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7A39" w:rsidRPr="002E7A39" w:rsidRDefault="002E7A39" w:rsidP="002E7A39">
      <w:pPr>
        <w:spacing w:line="240" w:lineRule="auto"/>
        <w:ind w:firstLine="0"/>
        <w:jc w:val="center"/>
        <w:rPr>
          <w:rFonts w:ascii="Times New Roman" w:hAnsi="Times New Roman" w:cs="Times New Roman"/>
          <w:sz w:val="28"/>
          <w:szCs w:val="28"/>
        </w:rPr>
      </w:pPr>
      <w:bookmarkStart w:id="0" w:name="_Toc532334194"/>
      <w:bookmarkStart w:id="1" w:name="_Toc532334269"/>
      <w:bookmarkStart w:id="2" w:name="_Toc532552501"/>
      <w:bookmarkStart w:id="3" w:name="_Toc532813693"/>
      <w:bookmarkStart w:id="4" w:name="_Toc532819387"/>
      <w:r w:rsidRPr="002E7A39">
        <w:rPr>
          <w:rFonts w:ascii="Times New Roman" w:hAnsi="Times New Roman" w:cs="Times New Roman"/>
          <w:sz w:val="28"/>
          <w:szCs w:val="28"/>
        </w:rPr>
        <w:t>НАЦІОНАЛЬНИЙ ТЕХНІЧНИЙ УНІВЕРСИТЕТ УКРАЇНИ</w:t>
      </w:r>
    </w:p>
    <w:p w:rsidR="002E7A39" w:rsidRPr="002E7A39" w:rsidRDefault="002E7A39" w:rsidP="002E7A39">
      <w:pPr>
        <w:spacing w:line="240" w:lineRule="auto"/>
        <w:ind w:firstLine="0"/>
        <w:jc w:val="center"/>
        <w:rPr>
          <w:rFonts w:ascii="Times New Roman" w:hAnsi="Times New Roman" w:cs="Times New Roman"/>
          <w:sz w:val="28"/>
          <w:szCs w:val="28"/>
        </w:rPr>
      </w:pPr>
      <w:r w:rsidRPr="002E7A39">
        <w:rPr>
          <w:rFonts w:ascii="Times New Roman" w:hAnsi="Times New Roman" w:cs="Times New Roman"/>
          <w:sz w:val="28"/>
          <w:szCs w:val="28"/>
        </w:rPr>
        <w:t>«КИЇВСЬКИЙ ПОЛІТЕХНІЧНИЙ ІНСТИТУТ ІМЕНІ ІГОРЯ СІКОРСЬКОГО»</w:t>
      </w:r>
    </w:p>
    <w:p w:rsidR="002E7A39" w:rsidRPr="002E7A39" w:rsidRDefault="002E7A39" w:rsidP="002E7A39">
      <w:pPr>
        <w:spacing w:line="240" w:lineRule="auto"/>
        <w:ind w:firstLine="0"/>
        <w:jc w:val="center"/>
        <w:rPr>
          <w:rFonts w:ascii="Times New Roman" w:hAnsi="Times New Roman" w:cs="Times New Roman"/>
          <w:sz w:val="28"/>
          <w:szCs w:val="28"/>
        </w:rPr>
      </w:pPr>
      <w:r w:rsidRPr="002E7A39">
        <w:rPr>
          <w:rFonts w:ascii="Times New Roman" w:hAnsi="Times New Roman" w:cs="Times New Roman"/>
          <w:sz w:val="28"/>
          <w:szCs w:val="28"/>
        </w:rPr>
        <w:t>ІНСТИТУТ ПРИКЛАДНОГО СИСТЕМНОГО АНАЛІЗУ</w:t>
      </w:r>
    </w:p>
    <w:p w:rsidR="002E7A39" w:rsidRPr="002E7A39" w:rsidRDefault="002E7A39" w:rsidP="002E7A39">
      <w:pPr>
        <w:spacing w:line="240" w:lineRule="auto"/>
        <w:ind w:firstLine="0"/>
        <w:jc w:val="center"/>
        <w:rPr>
          <w:rFonts w:ascii="Times New Roman" w:hAnsi="Times New Roman" w:cs="Times New Roman"/>
          <w:sz w:val="28"/>
          <w:szCs w:val="28"/>
        </w:rPr>
      </w:pPr>
      <w:r w:rsidRPr="002E7A39">
        <w:rPr>
          <w:rFonts w:ascii="Times New Roman" w:hAnsi="Times New Roman" w:cs="Times New Roman"/>
          <w:sz w:val="28"/>
          <w:szCs w:val="28"/>
        </w:rPr>
        <w:t>КАФЕДРА МАТЕМАТИЧНИХ МЕТОДІВ СИСТЕМНОГО АНАЛІЗУ</w:t>
      </w:r>
    </w:p>
    <w:p w:rsidR="002E7A39" w:rsidRPr="002E7A39" w:rsidRDefault="002E7A39" w:rsidP="002E7A39">
      <w:pPr>
        <w:spacing w:line="240" w:lineRule="auto"/>
        <w:ind w:firstLine="0"/>
        <w:jc w:val="center"/>
        <w:rPr>
          <w:rFonts w:ascii="Times New Roman" w:hAnsi="Times New Roman" w:cs="Times New Roman"/>
          <w:sz w:val="28"/>
          <w:szCs w:val="28"/>
        </w:rPr>
      </w:pPr>
    </w:p>
    <w:p w:rsidR="002E7A39" w:rsidRPr="002E7A39" w:rsidRDefault="002E7A39" w:rsidP="002E7A39">
      <w:pPr>
        <w:spacing w:line="240" w:lineRule="auto"/>
        <w:ind w:firstLine="0"/>
        <w:jc w:val="center"/>
        <w:rPr>
          <w:rFonts w:ascii="Times New Roman" w:hAnsi="Times New Roman" w:cs="Times New Roman"/>
          <w:sz w:val="28"/>
          <w:szCs w:val="28"/>
        </w:rPr>
      </w:pPr>
    </w:p>
    <w:p w:rsidR="002E7A39" w:rsidRPr="002E7A39" w:rsidRDefault="002E7A39" w:rsidP="002E7A39">
      <w:pPr>
        <w:spacing w:line="240" w:lineRule="auto"/>
        <w:ind w:firstLine="0"/>
        <w:rPr>
          <w:rFonts w:ascii="Times New Roman" w:hAnsi="Times New Roman" w:cs="Times New Roman"/>
          <w:sz w:val="28"/>
          <w:szCs w:val="28"/>
        </w:rPr>
      </w:pPr>
      <w:r w:rsidRPr="002E7A39">
        <w:rPr>
          <w:rFonts w:ascii="Times New Roman" w:hAnsi="Times New Roman" w:cs="Times New Roman"/>
          <w:sz w:val="28"/>
          <w:szCs w:val="28"/>
        </w:rPr>
        <w:t>На правах рукопису</w:t>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t>До захисту допущено</w:t>
      </w:r>
    </w:p>
    <w:p w:rsidR="00412C29" w:rsidRDefault="002E7A39" w:rsidP="002E7A39">
      <w:pPr>
        <w:spacing w:line="240" w:lineRule="auto"/>
        <w:ind w:firstLine="0"/>
        <w:rPr>
          <w:rFonts w:ascii="Times New Roman" w:hAnsi="Times New Roman" w:cs="Times New Roman"/>
          <w:sz w:val="28"/>
          <w:szCs w:val="28"/>
          <w:lang w:val="uk-UA"/>
        </w:rPr>
      </w:pPr>
      <w:r w:rsidRPr="002E7A39">
        <w:rPr>
          <w:rFonts w:ascii="Times New Roman" w:hAnsi="Times New Roman" w:cs="Times New Roman"/>
          <w:sz w:val="28"/>
          <w:szCs w:val="28"/>
        </w:rPr>
        <w:t xml:space="preserve">УДК </w:t>
      </w:r>
      <w:r w:rsidRPr="002E7A39">
        <w:rPr>
          <w:rFonts w:ascii="Times New Roman" w:hAnsi="Times New Roman" w:cs="Times New Roman"/>
          <w:bCs/>
          <w:sz w:val="28"/>
          <w:szCs w:val="28"/>
        </w:rPr>
        <w:t>004.942:519.216.3</w:t>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t>В. о. завідувача кафедри</w:t>
      </w:r>
    </w:p>
    <w:p w:rsidR="002E7A39" w:rsidRPr="002E7A39" w:rsidRDefault="00412C29" w:rsidP="002E7A39">
      <w:pPr>
        <w:spacing w:line="240" w:lineRule="auto"/>
        <w:ind w:firstLine="0"/>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bookmarkStart w:id="5" w:name="_GoBack"/>
      <w:bookmarkEnd w:id="5"/>
      <w:r w:rsidR="002E7A39" w:rsidRPr="002E7A39">
        <w:rPr>
          <w:rFonts w:ascii="Times New Roman" w:hAnsi="Times New Roman" w:cs="Times New Roman"/>
          <w:sz w:val="28"/>
          <w:szCs w:val="28"/>
        </w:rPr>
        <w:t>ММСА</w:t>
      </w:r>
    </w:p>
    <w:p w:rsidR="002E7A39" w:rsidRPr="002E7A39" w:rsidRDefault="002E7A39" w:rsidP="002E7A39">
      <w:pPr>
        <w:spacing w:line="240" w:lineRule="auto"/>
        <w:ind w:left="709" w:firstLine="0"/>
        <w:rPr>
          <w:rFonts w:ascii="Times New Roman" w:hAnsi="Times New Roman" w:cs="Times New Roman"/>
          <w:sz w:val="28"/>
          <w:szCs w:val="28"/>
        </w:rPr>
      </w:pP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t>__________</w:t>
      </w:r>
      <w:r w:rsidRPr="002E7A39">
        <w:rPr>
          <w:rFonts w:ascii="Times New Roman" w:hAnsi="Times New Roman" w:cs="Times New Roman"/>
          <w:sz w:val="28"/>
          <w:szCs w:val="28"/>
        </w:rPr>
        <w:tab/>
        <w:t xml:space="preserve">    О.Л.Тимощук</w:t>
      </w:r>
    </w:p>
    <w:p w:rsidR="002E7A39" w:rsidRPr="002E7A39" w:rsidRDefault="002E7A39" w:rsidP="002E7A39">
      <w:pPr>
        <w:spacing w:line="240" w:lineRule="auto"/>
        <w:ind w:left="709" w:firstLine="0"/>
        <w:rPr>
          <w:rFonts w:ascii="Times New Roman" w:hAnsi="Times New Roman" w:cs="Times New Roman"/>
          <w:sz w:val="28"/>
          <w:szCs w:val="28"/>
        </w:rPr>
      </w:pP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t>«___» ____________ 2018 р.</w:t>
      </w:r>
    </w:p>
    <w:p w:rsidR="002E7A39" w:rsidRPr="002E7A39" w:rsidRDefault="002E7A39" w:rsidP="002E7A39">
      <w:pPr>
        <w:spacing w:line="240" w:lineRule="auto"/>
        <w:ind w:firstLine="0"/>
        <w:rPr>
          <w:rFonts w:ascii="Times New Roman" w:hAnsi="Times New Roman" w:cs="Times New Roman"/>
          <w:bCs/>
          <w:caps/>
          <w:sz w:val="28"/>
          <w:szCs w:val="28"/>
        </w:rPr>
      </w:pPr>
    </w:p>
    <w:p w:rsidR="002E7A39" w:rsidRPr="002E7A39" w:rsidRDefault="002E7A39" w:rsidP="002E7A39">
      <w:pPr>
        <w:spacing w:line="240" w:lineRule="auto"/>
        <w:ind w:firstLine="0"/>
        <w:rPr>
          <w:rFonts w:ascii="Times New Roman" w:hAnsi="Times New Roman" w:cs="Times New Roman"/>
          <w:bCs/>
          <w:caps/>
          <w:sz w:val="28"/>
          <w:szCs w:val="28"/>
        </w:rPr>
      </w:pPr>
    </w:p>
    <w:p w:rsidR="002E7A39" w:rsidRPr="002E7A39" w:rsidRDefault="002E7A39" w:rsidP="002E7A39">
      <w:pPr>
        <w:spacing w:line="240" w:lineRule="auto"/>
        <w:ind w:firstLine="0"/>
        <w:jc w:val="center"/>
        <w:rPr>
          <w:rFonts w:ascii="Times New Roman" w:hAnsi="Times New Roman" w:cs="Times New Roman"/>
          <w:b/>
          <w:sz w:val="28"/>
          <w:szCs w:val="28"/>
        </w:rPr>
      </w:pPr>
      <w:r w:rsidRPr="002E7A39">
        <w:rPr>
          <w:rFonts w:ascii="Times New Roman" w:hAnsi="Times New Roman" w:cs="Times New Roman"/>
          <w:b/>
          <w:sz w:val="28"/>
          <w:szCs w:val="28"/>
        </w:rPr>
        <w:t>Магістерська дисертація</w:t>
      </w:r>
    </w:p>
    <w:p w:rsidR="002E7A39" w:rsidRPr="002E7A39" w:rsidRDefault="002E7A39" w:rsidP="002E7A39">
      <w:pPr>
        <w:spacing w:line="240" w:lineRule="auto"/>
        <w:ind w:firstLine="0"/>
        <w:jc w:val="center"/>
        <w:rPr>
          <w:rFonts w:ascii="Times New Roman" w:hAnsi="Times New Roman" w:cs="Times New Roman"/>
          <w:sz w:val="28"/>
          <w:szCs w:val="28"/>
        </w:rPr>
      </w:pPr>
      <w:r w:rsidRPr="002E7A39">
        <w:rPr>
          <w:rFonts w:ascii="Times New Roman" w:hAnsi="Times New Roman" w:cs="Times New Roman"/>
          <w:sz w:val="28"/>
          <w:szCs w:val="28"/>
        </w:rPr>
        <w:t>на здобуття ступеня магістра за спеціальністю 124 Системний аналіз</w:t>
      </w:r>
    </w:p>
    <w:p w:rsidR="002E7A39" w:rsidRPr="002E7A39" w:rsidRDefault="002E7A39" w:rsidP="002E7A39">
      <w:pPr>
        <w:spacing w:line="240" w:lineRule="auto"/>
        <w:ind w:firstLine="0"/>
        <w:jc w:val="center"/>
        <w:rPr>
          <w:rFonts w:ascii="Times New Roman" w:hAnsi="Times New Roman" w:cs="Times New Roman"/>
          <w:sz w:val="28"/>
          <w:szCs w:val="28"/>
        </w:rPr>
      </w:pPr>
      <w:r w:rsidRPr="002E7A39">
        <w:rPr>
          <w:rFonts w:ascii="Times New Roman" w:hAnsi="Times New Roman" w:cs="Times New Roman"/>
          <w:sz w:val="28"/>
          <w:szCs w:val="28"/>
        </w:rPr>
        <w:t>на тему: «Конкурентоспроможність підприємств на основі методів інтелектуального аналізу даних»</w:t>
      </w:r>
    </w:p>
    <w:p w:rsidR="002E7A39" w:rsidRPr="002E7A39" w:rsidRDefault="002E7A39" w:rsidP="002E7A39">
      <w:pPr>
        <w:spacing w:line="240" w:lineRule="auto"/>
        <w:ind w:firstLine="0"/>
        <w:rPr>
          <w:rFonts w:ascii="Times New Roman" w:hAnsi="Times New Roman" w:cs="Times New Roman"/>
          <w:bCs/>
          <w:sz w:val="28"/>
          <w:szCs w:val="28"/>
        </w:rPr>
      </w:pPr>
    </w:p>
    <w:p w:rsidR="002E7A39" w:rsidRPr="002E7A39" w:rsidRDefault="002E7A39" w:rsidP="002E7A39">
      <w:pPr>
        <w:spacing w:line="240" w:lineRule="auto"/>
        <w:ind w:firstLine="0"/>
        <w:jc w:val="left"/>
        <w:rPr>
          <w:rFonts w:ascii="Times New Roman" w:hAnsi="Times New Roman" w:cs="Times New Roman"/>
          <w:bCs/>
          <w:sz w:val="28"/>
          <w:szCs w:val="28"/>
        </w:rPr>
      </w:pPr>
      <w:r w:rsidRPr="002E7A39">
        <w:rPr>
          <w:rFonts w:ascii="Times New Roman" w:hAnsi="Times New Roman" w:cs="Times New Roman"/>
          <w:bCs/>
          <w:sz w:val="28"/>
          <w:szCs w:val="28"/>
        </w:rPr>
        <w:t xml:space="preserve">Виконала: </w:t>
      </w:r>
    </w:p>
    <w:p w:rsidR="002E7A39" w:rsidRPr="002E7A39" w:rsidRDefault="002E7A39" w:rsidP="002E7A39">
      <w:pPr>
        <w:spacing w:line="240" w:lineRule="auto"/>
        <w:ind w:firstLine="0"/>
        <w:jc w:val="left"/>
        <w:rPr>
          <w:rFonts w:ascii="Times New Roman" w:hAnsi="Times New Roman" w:cs="Times New Roman"/>
          <w:sz w:val="28"/>
          <w:szCs w:val="28"/>
        </w:rPr>
      </w:pPr>
      <w:r w:rsidRPr="002E7A39">
        <w:rPr>
          <w:rFonts w:ascii="Times New Roman" w:hAnsi="Times New Roman" w:cs="Times New Roman"/>
          <w:bCs/>
          <w:sz w:val="28"/>
          <w:szCs w:val="28"/>
        </w:rPr>
        <w:t>студентка ІІ курсу, групи КА-72мп</w:t>
      </w:r>
      <w:r w:rsidRPr="002E7A39">
        <w:rPr>
          <w:rFonts w:ascii="Times New Roman" w:hAnsi="Times New Roman" w:cs="Times New Roman"/>
          <w:sz w:val="28"/>
          <w:szCs w:val="28"/>
        </w:rPr>
        <w:t xml:space="preserve"> </w:t>
      </w:r>
    </w:p>
    <w:p w:rsidR="002E7A39" w:rsidRPr="002E7A39" w:rsidRDefault="002E7A39" w:rsidP="002E7A39">
      <w:pPr>
        <w:tabs>
          <w:tab w:val="left" w:pos="7513"/>
        </w:tabs>
        <w:spacing w:line="240" w:lineRule="auto"/>
        <w:ind w:firstLine="0"/>
        <w:jc w:val="left"/>
        <w:rPr>
          <w:rFonts w:ascii="Times New Roman" w:hAnsi="Times New Roman" w:cs="Times New Roman"/>
          <w:bCs/>
          <w:sz w:val="28"/>
          <w:szCs w:val="28"/>
        </w:rPr>
      </w:pPr>
      <w:r w:rsidRPr="002E7A39">
        <w:rPr>
          <w:rFonts w:ascii="Times New Roman" w:hAnsi="Times New Roman" w:cs="Times New Roman"/>
          <w:bCs/>
          <w:sz w:val="28"/>
          <w:szCs w:val="28"/>
        </w:rPr>
        <w:t xml:space="preserve">Савченко А.С. </w:t>
      </w:r>
      <w:r w:rsidRPr="002E7A39">
        <w:rPr>
          <w:rFonts w:ascii="Times New Roman" w:hAnsi="Times New Roman" w:cs="Times New Roman"/>
          <w:bCs/>
          <w:sz w:val="28"/>
          <w:szCs w:val="28"/>
        </w:rPr>
        <w:tab/>
        <w:t>__________</w:t>
      </w:r>
    </w:p>
    <w:p w:rsidR="002E7A39" w:rsidRPr="002E7A39" w:rsidRDefault="002E7A39" w:rsidP="002E7A39">
      <w:pPr>
        <w:tabs>
          <w:tab w:val="left" w:leader="underscore" w:pos="7371"/>
          <w:tab w:val="left" w:pos="7513"/>
          <w:tab w:val="left" w:leader="underscore" w:pos="8903"/>
        </w:tabs>
        <w:spacing w:line="240" w:lineRule="auto"/>
        <w:ind w:firstLine="0"/>
        <w:jc w:val="left"/>
        <w:rPr>
          <w:rFonts w:ascii="Times New Roman" w:hAnsi="Times New Roman" w:cs="Times New Roman"/>
          <w:bCs/>
          <w:sz w:val="28"/>
          <w:szCs w:val="28"/>
        </w:rPr>
      </w:pPr>
    </w:p>
    <w:p w:rsidR="002E7A39" w:rsidRPr="002E7A39" w:rsidRDefault="002E7A39" w:rsidP="002E7A39">
      <w:pPr>
        <w:tabs>
          <w:tab w:val="left" w:leader="underscore" w:pos="7371"/>
          <w:tab w:val="left" w:pos="7513"/>
          <w:tab w:val="left" w:leader="underscore" w:pos="8903"/>
        </w:tabs>
        <w:spacing w:line="240" w:lineRule="auto"/>
        <w:ind w:firstLine="0"/>
        <w:jc w:val="left"/>
        <w:rPr>
          <w:rFonts w:ascii="Times New Roman" w:hAnsi="Times New Roman" w:cs="Times New Roman"/>
          <w:bCs/>
          <w:sz w:val="28"/>
          <w:szCs w:val="28"/>
        </w:rPr>
      </w:pPr>
      <w:r w:rsidRPr="002E7A39">
        <w:rPr>
          <w:rFonts w:ascii="Times New Roman" w:hAnsi="Times New Roman" w:cs="Times New Roman"/>
          <w:bCs/>
          <w:sz w:val="28"/>
          <w:szCs w:val="28"/>
        </w:rPr>
        <w:t>Керівник:</w:t>
      </w:r>
      <w:r w:rsidRPr="002E7A39">
        <w:rPr>
          <w:rFonts w:ascii="Times New Roman" w:hAnsi="Times New Roman" w:cs="Times New Roman"/>
          <w:sz w:val="28"/>
          <w:szCs w:val="28"/>
        </w:rPr>
        <w:t xml:space="preserve"> п</w:t>
      </w:r>
      <w:r w:rsidRPr="002E7A39">
        <w:rPr>
          <w:rFonts w:ascii="Times New Roman" w:hAnsi="Times New Roman" w:cs="Times New Roman"/>
          <w:bCs/>
          <w:sz w:val="28"/>
          <w:szCs w:val="28"/>
        </w:rPr>
        <w:t xml:space="preserve">рофесор кафедри ММСА, </w:t>
      </w:r>
    </w:p>
    <w:p w:rsidR="002E7A39" w:rsidRPr="002E7A39" w:rsidRDefault="002E7A39" w:rsidP="002E7A39">
      <w:pPr>
        <w:tabs>
          <w:tab w:val="left" w:leader="underscore" w:pos="7371"/>
          <w:tab w:val="left" w:pos="7513"/>
          <w:tab w:val="left" w:leader="underscore" w:pos="8903"/>
        </w:tabs>
        <w:spacing w:line="240" w:lineRule="auto"/>
        <w:ind w:firstLine="0"/>
        <w:jc w:val="left"/>
        <w:rPr>
          <w:rFonts w:ascii="Times New Roman" w:hAnsi="Times New Roman" w:cs="Times New Roman"/>
          <w:sz w:val="28"/>
          <w:szCs w:val="28"/>
        </w:rPr>
      </w:pPr>
      <w:r w:rsidRPr="002E7A39">
        <w:rPr>
          <w:rFonts w:ascii="Times New Roman" w:hAnsi="Times New Roman" w:cs="Times New Roman"/>
          <w:bCs/>
          <w:sz w:val="28"/>
          <w:szCs w:val="28"/>
        </w:rPr>
        <w:t>д.т.н., професор,</w:t>
      </w:r>
    </w:p>
    <w:p w:rsidR="002E7A39" w:rsidRPr="002E7A39" w:rsidRDefault="002E7A39" w:rsidP="002E7A39">
      <w:pPr>
        <w:tabs>
          <w:tab w:val="left" w:pos="7513"/>
        </w:tabs>
        <w:spacing w:line="240" w:lineRule="auto"/>
        <w:ind w:firstLine="0"/>
        <w:jc w:val="left"/>
        <w:rPr>
          <w:rFonts w:ascii="Times New Roman" w:hAnsi="Times New Roman" w:cs="Times New Roman"/>
          <w:bCs/>
          <w:sz w:val="28"/>
          <w:szCs w:val="28"/>
        </w:rPr>
      </w:pPr>
      <w:r w:rsidRPr="002E7A39">
        <w:rPr>
          <w:rFonts w:ascii="Times New Roman" w:hAnsi="Times New Roman" w:cs="Times New Roman"/>
          <w:bCs/>
          <w:sz w:val="28"/>
          <w:szCs w:val="28"/>
        </w:rPr>
        <w:t>Бідюк П.І.</w:t>
      </w:r>
      <w:r w:rsidRPr="002E7A39">
        <w:rPr>
          <w:rFonts w:ascii="Times New Roman" w:hAnsi="Times New Roman" w:cs="Times New Roman"/>
          <w:bCs/>
          <w:sz w:val="28"/>
          <w:szCs w:val="28"/>
        </w:rPr>
        <w:tab/>
        <w:t>__________</w:t>
      </w:r>
    </w:p>
    <w:p w:rsidR="002E7A39" w:rsidRPr="002E7A39" w:rsidRDefault="002E7A39" w:rsidP="002E7A39">
      <w:pPr>
        <w:tabs>
          <w:tab w:val="left" w:leader="underscore" w:pos="7371"/>
          <w:tab w:val="left" w:pos="7513"/>
          <w:tab w:val="left" w:leader="underscore" w:pos="8903"/>
        </w:tabs>
        <w:spacing w:line="240" w:lineRule="auto"/>
        <w:ind w:firstLine="0"/>
        <w:jc w:val="left"/>
        <w:rPr>
          <w:rFonts w:ascii="Times New Roman" w:hAnsi="Times New Roman" w:cs="Times New Roman"/>
          <w:bCs/>
          <w:sz w:val="28"/>
          <w:szCs w:val="28"/>
        </w:rPr>
      </w:pPr>
    </w:p>
    <w:p w:rsidR="002E7A39" w:rsidRPr="002E7A39" w:rsidRDefault="002E7A39" w:rsidP="002E7A39">
      <w:pPr>
        <w:tabs>
          <w:tab w:val="left" w:leader="underscore" w:pos="7371"/>
          <w:tab w:val="left" w:pos="7513"/>
          <w:tab w:val="left" w:leader="underscore" w:pos="8903"/>
        </w:tabs>
        <w:spacing w:line="240" w:lineRule="auto"/>
        <w:ind w:firstLine="0"/>
        <w:jc w:val="left"/>
        <w:rPr>
          <w:rFonts w:ascii="Times New Roman" w:hAnsi="Times New Roman" w:cs="Times New Roman"/>
          <w:bCs/>
          <w:sz w:val="28"/>
          <w:szCs w:val="28"/>
        </w:rPr>
      </w:pPr>
      <w:r w:rsidRPr="002E7A39">
        <w:rPr>
          <w:rFonts w:ascii="Times New Roman" w:hAnsi="Times New Roman" w:cs="Times New Roman"/>
          <w:bCs/>
          <w:sz w:val="28"/>
          <w:szCs w:val="28"/>
        </w:rPr>
        <w:t xml:space="preserve">Рецензент: декан факультету менеджменту та маркетингу </w:t>
      </w:r>
    </w:p>
    <w:p w:rsidR="002E7A39" w:rsidRPr="002E7A39" w:rsidRDefault="002E7A39" w:rsidP="002E7A39">
      <w:pPr>
        <w:tabs>
          <w:tab w:val="left" w:leader="underscore" w:pos="7371"/>
          <w:tab w:val="left" w:pos="7513"/>
          <w:tab w:val="left" w:leader="underscore" w:pos="8903"/>
        </w:tabs>
        <w:spacing w:line="240" w:lineRule="auto"/>
        <w:ind w:firstLine="0"/>
        <w:jc w:val="left"/>
        <w:rPr>
          <w:rFonts w:ascii="Times New Roman" w:hAnsi="Times New Roman" w:cs="Times New Roman"/>
          <w:bCs/>
          <w:sz w:val="28"/>
          <w:szCs w:val="28"/>
        </w:rPr>
      </w:pPr>
      <w:r w:rsidRPr="002E7A39">
        <w:rPr>
          <w:rFonts w:ascii="Times New Roman" w:hAnsi="Times New Roman" w:cs="Times New Roman"/>
          <w:bCs/>
          <w:sz w:val="28"/>
          <w:szCs w:val="28"/>
        </w:rPr>
        <w:t xml:space="preserve">КПІ ім. Ігоря Сікорського, </w:t>
      </w:r>
    </w:p>
    <w:p w:rsidR="002E7A39" w:rsidRPr="002E7A39" w:rsidRDefault="002E7A39" w:rsidP="002E7A39">
      <w:pPr>
        <w:tabs>
          <w:tab w:val="left" w:leader="underscore" w:pos="7371"/>
          <w:tab w:val="left" w:pos="7513"/>
          <w:tab w:val="left" w:leader="underscore" w:pos="8903"/>
        </w:tabs>
        <w:spacing w:line="240" w:lineRule="auto"/>
        <w:ind w:firstLine="0"/>
        <w:jc w:val="left"/>
        <w:rPr>
          <w:rFonts w:ascii="Times New Roman" w:hAnsi="Times New Roman" w:cs="Times New Roman"/>
          <w:bCs/>
          <w:sz w:val="28"/>
          <w:szCs w:val="28"/>
        </w:rPr>
      </w:pPr>
      <w:r w:rsidRPr="002E7A39">
        <w:rPr>
          <w:rFonts w:ascii="Times New Roman" w:hAnsi="Times New Roman" w:cs="Times New Roman"/>
          <w:bCs/>
          <w:sz w:val="28"/>
          <w:szCs w:val="28"/>
        </w:rPr>
        <w:t>д.т.н., професор,</w:t>
      </w:r>
    </w:p>
    <w:p w:rsidR="002E7A39" w:rsidRPr="002E7A39" w:rsidRDefault="002E7A39" w:rsidP="002E7A39">
      <w:pPr>
        <w:tabs>
          <w:tab w:val="left" w:pos="7513"/>
        </w:tabs>
        <w:spacing w:line="240" w:lineRule="auto"/>
        <w:ind w:firstLine="0"/>
        <w:jc w:val="left"/>
        <w:rPr>
          <w:rFonts w:ascii="Times New Roman" w:hAnsi="Times New Roman" w:cs="Times New Roman"/>
          <w:bCs/>
          <w:sz w:val="28"/>
          <w:szCs w:val="28"/>
        </w:rPr>
      </w:pPr>
      <w:r w:rsidRPr="002E7A39">
        <w:rPr>
          <w:rFonts w:ascii="Times New Roman" w:hAnsi="Times New Roman" w:cs="Times New Roman"/>
          <w:bCs/>
          <w:sz w:val="28"/>
          <w:szCs w:val="28"/>
        </w:rPr>
        <w:t>Гавриш О.А.</w:t>
      </w:r>
      <w:r w:rsidRPr="002E7A39">
        <w:rPr>
          <w:rFonts w:ascii="Times New Roman" w:hAnsi="Times New Roman" w:cs="Times New Roman"/>
          <w:bCs/>
          <w:sz w:val="28"/>
          <w:szCs w:val="28"/>
        </w:rPr>
        <w:tab/>
        <w:t>__________</w:t>
      </w:r>
    </w:p>
    <w:p w:rsidR="002E7A39" w:rsidRPr="002E7A39" w:rsidRDefault="002E7A39" w:rsidP="002E7A39">
      <w:pPr>
        <w:spacing w:line="240" w:lineRule="auto"/>
        <w:ind w:firstLine="0"/>
        <w:rPr>
          <w:rFonts w:ascii="Times New Roman" w:hAnsi="Times New Roman" w:cs="Times New Roman"/>
          <w:sz w:val="28"/>
          <w:szCs w:val="28"/>
        </w:rPr>
      </w:pPr>
    </w:p>
    <w:p w:rsidR="002E7A39" w:rsidRPr="002E7A39" w:rsidRDefault="002E7A39" w:rsidP="002E7A39">
      <w:pPr>
        <w:tabs>
          <w:tab w:val="left" w:leader="underscore" w:pos="7371"/>
          <w:tab w:val="left" w:pos="7513"/>
          <w:tab w:val="left" w:leader="underscore" w:pos="8903"/>
        </w:tabs>
        <w:spacing w:line="240" w:lineRule="auto"/>
        <w:ind w:firstLine="0"/>
        <w:jc w:val="left"/>
        <w:rPr>
          <w:rFonts w:ascii="Times New Roman" w:hAnsi="Times New Roman" w:cs="Times New Roman"/>
          <w:bCs/>
          <w:sz w:val="28"/>
          <w:szCs w:val="28"/>
        </w:rPr>
      </w:pPr>
      <w:r w:rsidRPr="002E7A39">
        <w:rPr>
          <w:rFonts w:ascii="Times New Roman" w:hAnsi="Times New Roman" w:cs="Times New Roman"/>
          <w:bCs/>
          <w:sz w:val="28"/>
          <w:szCs w:val="28"/>
        </w:rPr>
        <w:t>Рецензент: Партнер, фінансовий консалтинг</w:t>
      </w:r>
    </w:p>
    <w:p w:rsidR="002E7A39" w:rsidRPr="002E7A39" w:rsidRDefault="002E7A39" w:rsidP="002E7A39">
      <w:pPr>
        <w:tabs>
          <w:tab w:val="left" w:leader="underscore" w:pos="7371"/>
          <w:tab w:val="left" w:pos="7513"/>
          <w:tab w:val="left" w:leader="underscore" w:pos="8903"/>
        </w:tabs>
        <w:spacing w:line="240" w:lineRule="auto"/>
        <w:ind w:firstLine="0"/>
        <w:jc w:val="left"/>
        <w:rPr>
          <w:rFonts w:ascii="Times New Roman" w:hAnsi="Times New Roman" w:cs="Times New Roman"/>
          <w:bCs/>
          <w:sz w:val="28"/>
          <w:szCs w:val="28"/>
        </w:rPr>
      </w:pPr>
      <w:r w:rsidRPr="002E7A39">
        <w:rPr>
          <w:rFonts w:ascii="Times New Roman" w:hAnsi="Times New Roman" w:cs="Times New Roman"/>
          <w:bCs/>
          <w:sz w:val="28"/>
          <w:szCs w:val="28"/>
        </w:rPr>
        <w:t>ТОВ «Грант Торнтон»</w:t>
      </w:r>
    </w:p>
    <w:p w:rsidR="002E7A39" w:rsidRPr="002E7A39" w:rsidRDefault="002E7A39" w:rsidP="002E7A39">
      <w:pPr>
        <w:tabs>
          <w:tab w:val="left" w:pos="7513"/>
        </w:tabs>
        <w:spacing w:line="240" w:lineRule="auto"/>
        <w:ind w:firstLine="0"/>
        <w:jc w:val="left"/>
        <w:rPr>
          <w:rFonts w:ascii="Times New Roman" w:hAnsi="Times New Roman" w:cs="Times New Roman"/>
          <w:bCs/>
          <w:sz w:val="28"/>
          <w:szCs w:val="28"/>
        </w:rPr>
      </w:pPr>
      <w:r w:rsidRPr="002E7A39">
        <w:rPr>
          <w:rFonts w:ascii="Times New Roman" w:hAnsi="Times New Roman" w:cs="Times New Roman"/>
          <w:bCs/>
          <w:sz w:val="28"/>
          <w:szCs w:val="28"/>
        </w:rPr>
        <w:t>Іконников В.В.</w:t>
      </w:r>
      <w:r w:rsidRPr="002E7A39">
        <w:rPr>
          <w:rFonts w:ascii="Times New Roman" w:hAnsi="Times New Roman" w:cs="Times New Roman"/>
          <w:bCs/>
          <w:sz w:val="28"/>
          <w:szCs w:val="28"/>
        </w:rPr>
        <w:tab/>
        <w:t>__________</w:t>
      </w:r>
    </w:p>
    <w:p w:rsidR="002E7A39" w:rsidRPr="002E7A39" w:rsidRDefault="002E7A39" w:rsidP="002E7A39">
      <w:pPr>
        <w:spacing w:line="240" w:lineRule="auto"/>
        <w:ind w:firstLine="0"/>
        <w:rPr>
          <w:rFonts w:ascii="Times New Roman" w:hAnsi="Times New Roman" w:cs="Times New Roman"/>
          <w:sz w:val="28"/>
          <w:szCs w:val="28"/>
        </w:rPr>
      </w:pPr>
    </w:p>
    <w:p w:rsidR="002E7A39" w:rsidRPr="002E7A39" w:rsidRDefault="002E7A39" w:rsidP="002E7A39">
      <w:pPr>
        <w:spacing w:line="240" w:lineRule="auto"/>
        <w:ind w:firstLine="0"/>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Засвідчую,</w:t>
      </w:r>
      <w:r>
        <w:rPr>
          <w:rFonts w:ascii="Times New Roman" w:hAnsi="Times New Roman" w:cs="Times New Roman"/>
          <w:sz w:val="28"/>
          <w:szCs w:val="28"/>
          <w:lang w:val="en-US"/>
        </w:rPr>
        <w:t> </w:t>
      </w:r>
      <w:r w:rsidRPr="002E7A39">
        <w:rPr>
          <w:rFonts w:ascii="Times New Roman" w:hAnsi="Times New Roman" w:cs="Times New Roman"/>
          <w:sz w:val="28"/>
          <w:szCs w:val="28"/>
        </w:rPr>
        <w:t>що</w:t>
      </w:r>
      <w:r>
        <w:rPr>
          <w:rFonts w:ascii="Times New Roman" w:hAnsi="Times New Roman" w:cs="Times New Roman"/>
          <w:sz w:val="28"/>
          <w:szCs w:val="28"/>
          <w:lang w:val="en-US"/>
        </w:rPr>
        <w:t> </w:t>
      </w:r>
      <w:r w:rsidRPr="002E7A39">
        <w:rPr>
          <w:rFonts w:ascii="Times New Roman" w:hAnsi="Times New Roman" w:cs="Times New Roman"/>
          <w:sz w:val="28"/>
          <w:szCs w:val="28"/>
        </w:rPr>
        <w:t>у</w:t>
      </w:r>
      <w:r>
        <w:rPr>
          <w:rFonts w:ascii="Times New Roman" w:hAnsi="Times New Roman" w:cs="Times New Roman"/>
          <w:sz w:val="28"/>
          <w:szCs w:val="28"/>
          <w:lang w:val="en-US"/>
        </w:rPr>
        <w:t> </w:t>
      </w:r>
      <w:r w:rsidRPr="002E7A39">
        <w:rPr>
          <w:rFonts w:ascii="Times New Roman" w:hAnsi="Times New Roman" w:cs="Times New Roman"/>
          <w:sz w:val="28"/>
          <w:szCs w:val="28"/>
        </w:rPr>
        <w:t>цій</w:t>
      </w:r>
      <w:r>
        <w:rPr>
          <w:rFonts w:ascii="Times New Roman" w:hAnsi="Times New Roman" w:cs="Times New Roman"/>
          <w:sz w:val="28"/>
          <w:szCs w:val="28"/>
          <w:lang w:val="en-US"/>
        </w:rPr>
        <w:t> </w:t>
      </w:r>
      <w:r w:rsidRPr="002E7A39">
        <w:rPr>
          <w:rFonts w:ascii="Times New Roman" w:hAnsi="Times New Roman" w:cs="Times New Roman"/>
          <w:sz w:val="28"/>
          <w:szCs w:val="28"/>
        </w:rPr>
        <w:t>магістерській</w:t>
      </w:r>
      <w:r>
        <w:rPr>
          <w:rFonts w:ascii="Times New Roman" w:hAnsi="Times New Roman" w:cs="Times New Roman"/>
          <w:sz w:val="28"/>
          <w:szCs w:val="28"/>
          <w:lang w:val="en-US"/>
        </w:rPr>
        <w:t> </w:t>
      </w:r>
      <w:r w:rsidRPr="002E7A39">
        <w:rPr>
          <w:rFonts w:ascii="Times New Roman" w:hAnsi="Times New Roman" w:cs="Times New Roman"/>
          <w:sz w:val="28"/>
          <w:szCs w:val="28"/>
        </w:rPr>
        <w:t>дисертації</w:t>
      </w:r>
    </w:p>
    <w:p w:rsidR="002E7A39" w:rsidRPr="002E7A39" w:rsidRDefault="002E7A39" w:rsidP="002E7A39">
      <w:pPr>
        <w:spacing w:line="240" w:lineRule="auto"/>
        <w:ind w:firstLine="0"/>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2E7A39">
        <w:rPr>
          <w:rFonts w:ascii="Times New Roman" w:hAnsi="Times New Roman" w:cs="Times New Roman"/>
          <w:sz w:val="28"/>
          <w:szCs w:val="28"/>
        </w:rPr>
        <w:t>немає запозичень з праць інших авторів</w:t>
      </w:r>
    </w:p>
    <w:p w:rsidR="002E7A39" w:rsidRPr="002E7A39" w:rsidRDefault="002E7A39" w:rsidP="002E7A39">
      <w:pPr>
        <w:spacing w:line="240" w:lineRule="auto"/>
        <w:ind w:firstLine="0"/>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2E7A39">
        <w:rPr>
          <w:rFonts w:ascii="Times New Roman" w:hAnsi="Times New Roman" w:cs="Times New Roman"/>
          <w:sz w:val="28"/>
          <w:szCs w:val="28"/>
        </w:rPr>
        <w:t>без відповідних посилань</w:t>
      </w:r>
    </w:p>
    <w:p w:rsidR="002E7A39" w:rsidRPr="002E7A39" w:rsidRDefault="002E7A39" w:rsidP="002E7A39">
      <w:pPr>
        <w:spacing w:line="240" w:lineRule="auto"/>
        <w:ind w:firstLine="0"/>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2E7A39">
        <w:rPr>
          <w:rFonts w:ascii="Times New Roman" w:hAnsi="Times New Roman" w:cs="Times New Roman"/>
          <w:sz w:val="28"/>
          <w:szCs w:val="28"/>
        </w:rPr>
        <w:t xml:space="preserve">Студентка </w:t>
      </w:r>
      <w:r w:rsidRPr="002E7A39">
        <w:rPr>
          <w:rFonts w:ascii="Times New Roman" w:hAnsi="Times New Roman" w:cs="Times New Roman"/>
          <w:bCs/>
          <w:sz w:val="28"/>
          <w:szCs w:val="28"/>
        </w:rPr>
        <w:t>____________</w:t>
      </w:r>
    </w:p>
    <w:p w:rsidR="002E7A39" w:rsidRPr="002E7A39" w:rsidRDefault="002E7A39" w:rsidP="002E7A39">
      <w:pPr>
        <w:spacing w:line="240" w:lineRule="auto"/>
        <w:ind w:firstLine="0"/>
        <w:rPr>
          <w:rFonts w:ascii="Times New Roman" w:hAnsi="Times New Roman" w:cs="Times New Roman"/>
          <w:sz w:val="28"/>
          <w:szCs w:val="28"/>
        </w:rPr>
      </w:pPr>
    </w:p>
    <w:p w:rsidR="002E7A39" w:rsidRPr="002E7A39" w:rsidRDefault="002E7A39" w:rsidP="002E7A39">
      <w:pPr>
        <w:spacing w:line="240" w:lineRule="auto"/>
        <w:ind w:firstLine="0"/>
        <w:rPr>
          <w:rFonts w:ascii="Times New Roman" w:hAnsi="Times New Roman" w:cs="Times New Roman"/>
          <w:sz w:val="28"/>
          <w:szCs w:val="28"/>
        </w:rPr>
      </w:pPr>
    </w:p>
    <w:p w:rsidR="002E7A39" w:rsidRPr="002E7A39" w:rsidRDefault="002E7A39" w:rsidP="002E7A39">
      <w:pPr>
        <w:spacing w:line="240" w:lineRule="auto"/>
        <w:ind w:firstLine="0"/>
        <w:jc w:val="center"/>
        <w:rPr>
          <w:rFonts w:ascii="Times New Roman" w:hAnsi="Times New Roman" w:cs="Times New Roman"/>
          <w:sz w:val="28"/>
          <w:szCs w:val="28"/>
        </w:rPr>
      </w:pPr>
      <w:r w:rsidRPr="002E7A39">
        <w:rPr>
          <w:rFonts w:ascii="Times New Roman" w:hAnsi="Times New Roman" w:cs="Times New Roman"/>
          <w:sz w:val="28"/>
          <w:szCs w:val="28"/>
        </w:rPr>
        <w:t>Київ</w:t>
      </w:r>
    </w:p>
    <w:p w:rsidR="002E7A39" w:rsidRPr="002E7A39" w:rsidRDefault="002E7A39" w:rsidP="002E7A39">
      <w:pPr>
        <w:spacing w:line="240" w:lineRule="auto"/>
        <w:ind w:firstLine="0"/>
        <w:jc w:val="center"/>
        <w:rPr>
          <w:rFonts w:ascii="Times New Roman" w:hAnsi="Times New Roman" w:cs="Times New Roman"/>
          <w:sz w:val="28"/>
          <w:szCs w:val="28"/>
        </w:rPr>
      </w:pPr>
      <w:r w:rsidRPr="002E7A39">
        <w:rPr>
          <w:rFonts w:ascii="Times New Roman" w:hAnsi="Times New Roman" w:cs="Times New Roman"/>
          <w:sz w:val="28"/>
          <w:szCs w:val="28"/>
        </w:rPr>
        <w:t>2018</w:t>
      </w:r>
    </w:p>
    <w:p w:rsidR="002E7A39" w:rsidRPr="002E7A39" w:rsidRDefault="002E7A39" w:rsidP="002E7A39">
      <w:pPr>
        <w:spacing w:line="240" w:lineRule="auto"/>
        <w:ind w:firstLine="0"/>
        <w:jc w:val="center"/>
        <w:rPr>
          <w:rFonts w:ascii="Times New Roman" w:hAnsi="Times New Roman" w:cs="Times New Roman"/>
          <w:sz w:val="28"/>
          <w:szCs w:val="28"/>
        </w:rPr>
      </w:pPr>
      <w:r w:rsidRPr="002E7A39">
        <w:rPr>
          <w:rFonts w:ascii="Times New Roman" w:hAnsi="Times New Roman" w:cs="Times New Roman"/>
          <w:sz w:val="28"/>
          <w:szCs w:val="28"/>
        </w:rPr>
        <w:br w:type="column"/>
      </w:r>
      <w:r w:rsidRPr="002E7A39">
        <w:rPr>
          <w:rFonts w:ascii="Times New Roman" w:hAnsi="Times New Roman" w:cs="Times New Roman"/>
          <w:sz w:val="28"/>
          <w:szCs w:val="28"/>
        </w:rPr>
        <w:lastRenderedPageBreak/>
        <w:t>НАЦІОНАЛЬНИЙ ТЕХНІЧНИЙ УНІВЕРСИТЕТ УКРАЇНИ</w:t>
      </w:r>
    </w:p>
    <w:p w:rsidR="002E7A39" w:rsidRPr="002E7A39" w:rsidRDefault="002E7A39" w:rsidP="002E7A39">
      <w:pPr>
        <w:spacing w:line="240" w:lineRule="auto"/>
        <w:ind w:firstLine="0"/>
        <w:jc w:val="center"/>
        <w:rPr>
          <w:rFonts w:ascii="Times New Roman" w:hAnsi="Times New Roman" w:cs="Times New Roman"/>
          <w:sz w:val="28"/>
          <w:szCs w:val="28"/>
        </w:rPr>
      </w:pPr>
      <w:r w:rsidRPr="002E7A39">
        <w:rPr>
          <w:rFonts w:ascii="Times New Roman" w:hAnsi="Times New Roman" w:cs="Times New Roman"/>
          <w:sz w:val="28"/>
          <w:szCs w:val="28"/>
        </w:rPr>
        <w:t>«КИЇВСЬКИЙ ПОЛІТЕХНІЧНИЙ ІНСТИТУТ ІМЕНІ ІГОРЯ СІКОРСЬКОГО»</w:t>
      </w:r>
    </w:p>
    <w:p w:rsidR="002E7A39" w:rsidRPr="002E7A39" w:rsidRDefault="002E7A39" w:rsidP="002E7A39">
      <w:pPr>
        <w:spacing w:line="240" w:lineRule="auto"/>
        <w:ind w:firstLine="0"/>
        <w:jc w:val="center"/>
        <w:rPr>
          <w:rFonts w:ascii="Times New Roman" w:hAnsi="Times New Roman" w:cs="Times New Roman"/>
          <w:sz w:val="28"/>
          <w:szCs w:val="28"/>
        </w:rPr>
      </w:pPr>
      <w:r w:rsidRPr="002E7A39">
        <w:rPr>
          <w:rFonts w:ascii="Times New Roman" w:hAnsi="Times New Roman" w:cs="Times New Roman"/>
          <w:sz w:val="28"/>
          <w:szCs w:val="28"/>
        </w:rPr>
        <w:t>ІНСТИТУТ ПРИКЛАДНОГО СИСТЕМНОГО АНАЛІЗУ</w:t>
      </w:r>
    </w:p>
    <w:p w:rsidR="002E7A39" w:rsidRPr="002E7A39" w:rsidRDefault="002E7A39" w:rsidP="002E7A39">
      <w:pPr>
        <w:spacing w:line="240" w:lineRule="auto"/>
        <w:ind w:firstLine="0"/>
        <w:jc w:val="center"/>
        <w:rPr>
          <w:rFonts w:ascii="Times New Roman" w:hAnsi="Times New Roman" w:cs="Times New Roman"/>
          <w:sz w:val="28"/>
          <w:szCs w:val="28"/>
        </w:rPr>
      </w:pPr>
      <w:r w:rsidRPr="002E7A39">
        <w:rPr>
          <w:rFonts w:ascii="Times New Roman" w:hAnsi="Times New Roman" w:cs="Times New Roman"/>
          <w:sz w:val="28"/>
          <w:szCs w:val="28"/>
        </w:rPr>
        <w:t>КАФЕДРА МАТЕМАТИЧНИХ МЕТОДІВ СИСТЕМНОГО АНАЛІЗУ</w:t>
      </w:r>
    </w:p>
    <w:p w:rsidR="002E7A39" w:rsidRPr="002E7A39" w:rsidRDefault="002E7A39" w:rsidP="002E7A39">
      <w:pPr>
        <w:spacing w:line="240" w:lineRule="auto"/>
        <w:ind w:firstLine="0"/>
        <w:rPr>
          <w:rFonts w:ascii="Times New Roman" w:hAnsi="Times New Roman" w:cs="Times New Roman"/>
          <w:sz w:val="28"/>
          <w:szCs w:val="28"/>
        </w:rPr>
      </w:pPr>
    </w:p>
    <w:p w:rsidR="002E7A39" w:rsidRPr="002E7A39" w:rsidRDefault="002E7A39" w:rsidP="002E7A39">
      <w:pPr>
        <w:spacing w:line="240" w:lineRule="auto"/>
        <w:ind w:firstLine="0"/>
        <w:rPr>
          <w:rFonts w:ascii="Times New Roman" w:hAnsi="Times New Roman" w:cs="Times New Roman"/>
          <w:sz w:val="28"/>
          <w:szCs w:val="28"/>
        </w:rPr>
      </w:pPr>
      <w:r w:rsidRPr="002E7A39">
        <w:rPr>
          <w:rFonts w:ascii="Times New Roman" w:hAnsi="Times New Roman" w:cs="Times New Roman"/>
          <w:sz w:val="28"/>
          <w:szCs w:val="28"/>
        </w:rPr>
        <w:t xml:space="preserve">Рівень вищої освіти — другий (магістерський) </w:t>
      </w:r>
    </w:p>
    <w:p w:rsidR="002E7A39" w:rsidRPr="002E7A39" w:rsidRDefault="002E7A39" w:rsidP="002E7A39">
      <w:pPr>
        <w:spacing w:line="240" w:lineRule="auto"/>
        <w:ind w:firstLine="0"/>
        <w:rPr>
          <w:rFonts w:ascii="Times New Roman" w:hAnsi="Times New Roman" w:cs="Times New Roman"/>
          <w:sz w:val="28"/>
          <w:szCs w:val="28"/>
        </w:rPr>
      </w:pPr>
      <w:r w:rsidRPr="002E7A39">
        <w:rPr>
          <w:rFonts w:ascii="Times New Roman" w:hAnsi="Times New Roman" w:cs="Times New Roman"/>
          <w:sz w:val="28"/>
          <w:szCs w:val="28"/>
        </w:rPr>
        <w:t>Спеціальність (спеціалізація) — 124 «Системний аналіз» («Системний аналіз фінансового ринку»)</w:t>
      </w:r>
    </w:p>
    <w:p w:rsidR="002E7A39" w:rsidRPr="002E7A39" w:rsidRDefault="002E7A39" w:rsidP="002E7A39">
      <w:pPr>
        <w:spacing w:line="240" w:lineRule="auto"/>
        <w:ind w:firstLine="0"/>
        <w:rPr>
          <w:rFonts w:ascii="Times New Roman" w:hAnsi="Times New Roman" w:cs="Times New Roman"/>
          <w:sz w:val="28"/>
          <w:szCs w:val="28"/>
        </w:rPr>
      </w:pPr>
    </w:p>
    <w:p w:rsidR="002E7A39" w:rsidRPr="002E7A39" w:rsidRDefault="002E7A39" w:rsidP="002E7A39">
      <w:pPr>
        <w:spacing w:line="240" w:lineRule="auto"/>
        <w:ind w:firstLine="5670"/>
        <w:rPr>
          <w:rFonts w:ascii="Times New Roman" w:hAnsi="Times New Roman" w:cs="Times New Roman"/>
          <w:bCs/>
          <w:sz w:val="28"/>
          <w:szCs w:val="28"/>
        </w:rPr>
      </w:pPr>
      <w:r w:rsidRPr="002E7A39">
        <w:rPr>
          <w:rFonts w:ascii="Times New Roman" w:hAnsi="Times New Roman" w:cs="Times New Roman"/>
          <w:bCs/>
          <w:sz w:val="28"/>
          <w:szCs w:val="28"/>
        </w:rPr>
        <w:t>ЗАТВЕРДЖУЮ</w:t>
      </w:r>
    </w:p>
    <w:p w:rsidR="002E7A39" w:rsidRPr="002E7A39" w:rsidRDefault="002E7A39" w:rsidP="002E7A39">
      <w:pPr>
        <w:spacing w:line="240" w:lineRule="auto"/>
        <w:ind w:firstLine="5670"/>
        <w:rPr>
          <w:rFonts w:ascii="Times New Roman" w:hAnsi="Times New Roman" w:cs="Times New Roman"/>
          <w:bCs/>
          <w:sz w:val="28"/>
          <w:szCs w:val="28"/>
        </w:rPr>
      </w:pPr>
      <w:r w:rsidRPr="002E7A39">
        <w:rPr>
          <w:rFonts w:ascii="Times New Roman" w:hAnsi="Times New Roman" w:cs="Times New Roman"/>
          <w:bCs/>
          <w:sz w:val="28"/>
          <w:szCs w:val="28"/>
        </w:rPr>
        <w:t>В. о. завідувача кафедри ММСА</w:t>
      </w:r>
    </w:p>
    <w:p w:rsidR="002E7A39" w:rsidRPr="002E7A39" w:rsidRDefault="002E7A39" w:rsidP="002E7A39">
      <w:pPr>
        <w:spacing w:before="120" w:after="120" w:line="240" w:lineRule="auto"/>
        <w:ind w:firstLine="5670"/>
        <w:rPr>
          <w:rFonts w:ascii="Times New Roman" w:hAnsi="Times New Roman" w:cs="Times New Roman"/>
          <w:sz w:val="28"/>
          <w:szCs w:val="28"/>
        </w:rPr>
      </w:pPr>
      <w:r w:rsidRPr="002E7A39">
        <w:rPr>
          <w:rFonts w:ascii="Times New Roman" w:hAnsi="Times New Roman" w:cs="Times New Roman"/>
          <w:sz w:val="28"/>
          <w:szCs w:val="28"/>
        </w:rPr>
        <w:t>__________   О.Л. Тимощук</w:t>
      </w:r>
    </w:p>
    <w:p w:rsidR="002E7A39" w:rsidRPr="002E7A39" w:rsidRDefault="002E7A39" w:rsidP="002E7A39">
      <w:pPr>
        <w:spacing w:line="240" w:lineRule="auto"/>
        <w:ind w:firstLine="0"/>
        <w:rPr>
          <w:rFonts w:ascii="Times New Roman" w:hAnsi="Times New Roman" w:cs="Times New Roman"/>
          <w:sz w:val="28"/>
          <w:szCs w:val="28"/>
        </w:rPr>
      </w:pP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r>
      <w:r w:rsidRPr="002E7A39">
        <w:rPr>
          <w:rFonts w:ascii="Times New Roman" w:hAnsi="Times New Roman" w:cs="Times New Roman"/>
          <w:sz w:val="28"/>
          <w:szCs w:val="28"/>
        </w:rPr>
        <w:tab/>
        <w:t>«___» ____________ 2018 р.</w:t>
      </w:r>
    </w:p>
    <w:p w:rsidR="002E7A39" w:rsidRPr="002E7A39" w:rsidRDefault="002E7A39" w:rsidP="002E7A39">
      <w:pPr>
        <w:spacing w:line="240" w:lineRule="auto"/>
        <w:ind w:firstLine="0"/>
        <w:jc w:val="center"/>
        <w:rPr>
          <w:rFonts w:ascii="Times New Roman" w:hAnsi="Times New Roman" w:cs="Times New Roman"/>
          <w:bCs/>
          <w:sz w:val="28"/>
          <w:szCs w:val="28"/>
        </w:rPr>
      </w:pPr>
    </w:p>
    <w:p w:rsidR="002E7A39" w:rsidRPr="002E7A39" w:rsidRDefault="002E7A39" w:rsidP="002E7A39">
      <w:pPr>
        <w:spacing w:line="240" w:lineRule="auto"/>
        <w:ind w:firstLine="0"/>
        <w:jc w:val="center"/>
        <w:rPr>
          <w:rFonts w:ascii="Times New Roman" w:hAnsi="Times New Roman" w:cs="Times New Roman"/>
          <w:bCs/>
          <w:sz w:val="28"/>
          <w:szCs w:val="28"/>
        </w:rPr>
      </w:pPr>
    </w:p>
    <w:p w:rsidR="002E7A39" w:rsidRPr="002E7A39" w:rsidRDefault="002E7A39" w:rsidP="002E7A39">
      <w:pPr>
        <w:spacing w:after="120" w:line="240" w:lineRule="auto"/>
        <w:ind w:firstLine="0"/>
        <w:jc w:val="center"/>
        <w:rPr>
          <w:rFonts w:ascii="Times New Roman" w:hAnsi="Times New Roman" w:cs="Times New Roman"/>
          <w:b/>
          <w:bCs/>
          <w:sz w:val="28"/>
          <w:szCs w:val="28"/>
        </w:rPr>
      </w:pPr>
      <w:r w:rsidRPr="002E7A39">
        <w:rPr>
          <w:rFonts w:ascii="Times New Roman" w:hAnsi="Times New Roman" w:cs="Times New Roman"/>
          <w:b/>
          <w:bCs/>
          <w:sz w:val="28"/>
          <w:szCs w:val="28"/>
        </w:rPr>
        <w:t>ЗАВДАННЯ</w:t>
      </w:r>
    </w:p>
    <w:p w:rsidR="002E7A39" w:rsidRPr="002E7A39" w:rsidRDefault="002E7A39" w:rsidP="002E7A39">
      <w:pPr>
        <w:tabs>
          <w:tab w:val="left" w:pos="720"/>
          <w:tab w:val="left" w:pos="1440"/>
          <w:tab w:val="left" w:pos="1620"/>
        </w:tabs>
        <w:spacing w:before="120" w:line="240" w:lineRule="auto"/>
        <w:ind w:left="539" w:hanging="539"/>
        <w:jc w:val="center"/>
        <w:rPr>
          <w:rFonts w:ascii="Times New Roman" w:hAnsi="Times New Roman" w:cs="Times New Roman"/>
          <w:b/>
          <w:bCs/>
          <w:sz w:val="28"/>
          <w:szCs w:val="28"/>
        </w:rPr>
      </w:pPr>
      <w:r w:rsidRPr="002E7A39">
        <w:rPr>
          <w:rFonts w:ascii="Times New Roman" w:hAnsi="Times New Roman" w:cs="Times New Roman"/>
          <w:bCs/>
          <w:sz w:val="28"/>
          <w:szCs w:val="28"/>
        </w:rPr>
        <w:t>на магістерську дисертацію студенту Савченко Анастасії Сергіївні</w:t>
      </w:r>
    </w:p>
    <w:p w:rsidR="002E7A39" w:rsidRPr="002E7A39" w:rsidRDefault="002E7A39" w:rsidP="002E7A39">
      <w:pPr>
        <w:spacing w:line="240" w:lineRule="auto"/>
        <w:ind w:firstLine="0"/>
        <w:jc w:val="center"/>
        <w:rPr>
          <w:rFonts w:ascii="Times New Roman" w:hAnsi="Times New Roman" w:cs="Times New Roman"/>
          <w:bCs/>
          <w:sz w:val="28"/>
          <w:szCs w:val="28"/>
        </w:rPr>
      </w:pPr>
    </w:p>
    <w:p w:rsidR="002E7A39" w:rsidRPr="002E7A39" w:rsidRDefault="002E7A39" w:rsidP="002E7A39">
      <w:pPr>
        <w:spacing w:line="240" w:lineRule="auto"/>
        <w:ind w:firstLine="0"/>
        <w:jc w:val="center"/>
        <w:rPr>
          <w:rFonts w:ascii="Times New Roman" w:hAnsi="Times New Roman" w:cs="Times New Roman"/>
          <w:bCs/>
          <w:sz w:val="28"/>
          <w:szCs w:val="28"/>
        </w:rPr>
      </w:pPr>
    </w:p>
    <w:p w:rsidR="002E7A39" w:rsidRPr="002E7A39" w:rsidRDefault="002E7A39" w:rsidP="002E7A39">
      <w:pPr>
        <w:spacing w:line="240" w:lineRule="auto"/>
        <w:ind w:firstLine="567"/>
        <w:rPr>
          <w:rFonts w:ascii="Times New Roman" w:hAnsi="Times New Roman" w:cs="Times New Roman"/>
          <w:sz w:val="28"/>
          <w:szCs w:val="28"/>
        </w:rPr>
      </w:pPr>
      <w:r w:rsidRPr="002E7A39">
        <w:rPr>
          <w:rFonts w:ascii="Times New Roman" w:hAnsi="Times New Roman" w:cs="Times New Roman"/>
          <w:b/>
          <w:sz w:val="28"/>
          <w:szCs w:val="28"/>
        </w:rPr>
        <w:t>1. Тема дисертації</w:t>
      </w:r>
      <w:r w:rsidRPr="002E7A39">
        <w:rPr>
          <w:rFonts w:ascii="Times New Roman" w:hAnsi="Times New Roman" w:cs="Times New Roman"/>
          <w:sz w:val="28"/>
          <w:szCs w:val="28"/>
        </w:rPr>
        <w:t>: «Конкурентоспроможність підприємств на основі методів інтелектуального аналізу даних», науковий керівник дисертації</w:t>
      </w:r>
      <w:r w:rsidRPr="002E7A39">
        <w:rPr>
          <w:rFonts w:ascii="Times New Roman" w:hAnsi="Times New Roman" w:cs="Times New Roman"/>
          <w:color w:val="FF0000"/>
          <w:sz w:val="28"/>
          <w:szCs w:val="28"/>
        </w:rPr>
        <w:t xml:space="preserve"> </w:t>
      </w:r>
      <w:r w:rsidRPr="002E7A39">
        <w:rPr>
          <w:rFonts w:ascii="Times New Roman" w:hAnsi="Times New Roman" w:cs="Times New Roman"/>
          <w:sz w:val="28"/>
          <w:szCs w:val="28"/>
        </w:rPr>
        <w:t>Бідюк Петро Іванович, професор, доктор технічних наук, затверджені наказом по університету від «07» листопада 2018 р. № 4121-с</w:t>
      </w:r>
    </w:p>
    <w:p w:rsidR="002E7A39" w:rsidRPr="002E7A39" w:rsidRDefault="002E7A39" w:rsidP="002E7A39">
      <w:pPr>
        <w:spacing w:line="240" w:lineRule="auto"/>
        <w:ind w:firstLine="567"/>
        <w:rPr>
          <w:rFonts w:ascii="Times New Roman" w:hAnsi="Times New Roman" w:cs="Times New Roman"/>
          <w:sz w:val="28"/>
          <w:szCs w:val="28"/>
        </w:rPr>
      </w:pPr>
    </w:p>
    <w:p w:rsidR="002E7A39" w:rsidRPr="002E7A39" w:rsidRDefault="002E7A39" w:rsidP="002E7A39">
      <w:pPr>
        <w:spacing w:line="240" w:lineRule="auto"/>
        <w:ind w:firstLine="567"/>
        <w:rPr>
          <w:rFonts w:ascii="Times New Roman" w:hAnsi="Times New Roman" w:cs="Times New Roman"/>
          <w:sz w:val="28"/>
          <w:szCs w:val="28"/>
        </w:rPr>
      </w:pPr>
      <w:r w:rsidRPr="002E7A39">
        <w:rPr>
          <w:rFonts w:ascii="Times New Roman" w:hAnsi="Times New Roman" w:cs="Times New Roman"/>
          <w:b/>
          <w:sz w:val="28"/>
          <w:szCs w:val="28"/>
        </w:rPr>
        <w:t>2. Термін подання студентом дисертації</w:t>
      </w:r>
      <w:r w:rsidRPr="002E7A39">
        <w:rPr>
          <w:rFonts w:ascii="Times New Roman" w:hAnsi="Times New Roman" w:cs="Times New Roman"/>
          <w:sz w:val="28"/>
          <w:szCs w:val="28"/>
        </w:rPr>
        <w:t>: ___________________________</w:t>
      </w:r>
    </w:p>
    <w:p w:rsidR="002E7A39" w:rsidRPr="002E7A39" w:rsidRDefault="002E7A39" w:rsidP="002E7A39">
      <w:pPr>
        <w:spacing w:line="240" w:lineRule="auto"/>
        <w:ind w:firstLine="567"/>
        <w:rPr>
          <w:rFonts w:ascii="Times New Roman" w:hAnsi="Times New Roman" w:cs="Times New Roman"/>
          <w:sz w:val="28"/>
          <w:szCs w:val="28"/>
        </w:rPr>
      </w:pPr>
    </w:p>
    <w:p w:rsidR="002E7A39" w:rsidRPr="002E7A39" w:rsidRDefault="002E7A39" w:rsidP="002E7A39">
      <w:pPr>
        <w:spacing w:line="240" w:lineRule="auto"/>
        <w:ind w:firstLine="567"/>
        <w:rPr>
          <w:rFonts w:ascii="Times New Roman" w:hAnsi="Times New Roman" w:cs="Times New Roman"/>
          <w:sz w:val="28"/>
          <w:szCs w:val="28"/>
        </w:rPr>
      </w:pPr>
      <w:r w:rsidRPr="002E7A39">
        <w:rPr>
          <w:rFonts w:ascii="Times New Roman" w:hAnsi="Times New Roman" w:cs="Times New Roman"/>
          <w:b/>
          <w:sz w:val="28"/>
          <w:szCs w:val="28"/>
        </w:rPr>
        <w:t xml:space="preserve">3. </w:t>
      </w:r>
      <w:r w:rsidRPr="002E7A39">
        <w:rPr>
          <w:rFonts w:ascii="Times New Roman" w:hAnsi="Times New Roman" w:cs="Times New Roman"/>
          <w:b/>
          <w:bCs/>
          <w:sz w:val="28"/>
          <w:szCs w:val="28"/>
        </w:rPr>
        <w:t>Об’єкт дослідження</w:t>
      </w:r>
      <w:r w:rsidRPr="002E7A39">
        <w:rPr>
          <w:rFonts w:ascii="Times New Roman" w:hAnsi="Times New Roman" w:cs="Times New Roman"/>
          <w:sz w:val="28"/>
          <w:szCs w:val="28"/>
        </w:rPr>
        <w:t>: прогнозування конкурентоспроможності підприємств на основі інтелектуального аналізу даних.</w:t>
      </w:r>
    </w:p>
    <w:p w:rsidR="002E7A39" w:rsidRPr="002E7A39" w:rsidRDefault="002E7A39" w:rsidP="002E7A39">
      <w:pPr>
        <w:spacing w:line="240" w:lineRule="auto"/>
        <w:ind w:firstLine="567"/>
        <w:rPr>
          <w:rFonts w:ascii="Times New Roman" w:hAnsi="Times New Roman" w:cs="Times New Roman"/>
          <w:sz w:val="28"/>
          <w:szCs w:val="28"/>
        </w:rPr>
      </w:pPr>
    </w:p>
    <w:p w:rsidR="002E7A39" w:rsidRPr="002E7A39" w:rsidRDefault="002E7A39" w:rsidP="002E7A39">
      <w:pPr>
        <w:spacing w:line="240" w:lineRule="auto"/>
        <w:ind w:firstLine="567"/>
        <w:rPr>
          <w:rFonts w:ascii="Times New Roman" w:hAnsi="Times New Roman" w:cs="Times New Roman"/>
          <w:sz w:val="28"/>
          <w:szCs w:val="28"/>
        </w:rPr>
      </w:pPr>
      <w:r w:rsidRPr="002E7A39">
        <w:rPr>
          <w:rFonts w:ascii="Times New Roman" w:hAnsi="Times New Roman" w:cs="Times New Roman"/>
          <w:b/>
          <w:sz w:val="28"/>
          <w:szCs w:val="28"/>
        </w:rPr>
        <w:t>4. Предмет дослідження</w:t>
      </w:r>
      <w:r w:rsidRPr="002E7A39">
        <w:rPr>
          <w:rFonts w:ascii="Times New Roman" w:hAnsi="Times New Roman" w:cs="Times New Roman"/>
          <w:sz w:val="28"/>
          <w:szCs w:val="28"/>
        </w:rPr>
        <w:t>: теоретико-методичні та практичні засади прогнозування результатів діяльності підприємств та чинників, що визначають рівень їх конкурентоспроможності на основі інтелектуального аналізу даних.</w:t>
      </w:r>
    </w:p>
    <w:p w:rsidR="002E7A39" w:rsidRPr="002E7A39" w:rsidRDefault="002E7A39" w:rsidP="002E7A39">
      <w:pPr>
        <w:spacing w:line="240" w:lineRule="auto"/>
        <w:ind w:firstLine="567"/>
        <w:rPr>
          <w:rFonts w:ascii="Times New Roman" w:hAnsi="Times New Roman" w:cs="Times New Roman"/>
          <w:sz w:val="28"/>
          <w:szCs w:val="28"/>
        </w:rPr>
      </w:pPr>
    </w:p>
    <w:p w:rsidR="002E7A39" w:rsidRPr="002E7A39" w:rsidRDefault="002E7A39" w:rsidP="002E7A39">
      <w:pPr>
        <w:spacing w:line="240" w:lineRule="auto"/>
        <w:ind w:firstLine="567"/>
        <w:rPr>
          <w:rFonts w:ascii="Times New Roman" w:hAnsi="Times New Roman" w:cs="Times New Roman"/>
          <w:sz w:val="28"/>
          <w:szCs w:val="28"/>
        </w:rPr>
      </w:pPr>
      <w:r w:rsidRPr="002E7A39">
        <w:rPr>
          <w:rFonts w:ascii="Times New Roman" w:hAnsi="Times New Roman" w:cs="Times New Roman"/>
          <w:b/>
          <w:sz w:val="28"/>
          <w:szCs w:val="28"/>
        </w:rPr>
        <w:t>5. Перелік завдань, які потрібно розробити</w:t>
      </w:r>
      <w:r w:rsidRPr="002E7A39">
        <w:rPr>
          <w:rFonts w:ascii="Times New Roman" w:hAnsi="Times New Roman" w:cs="Times New Roman"/>
          <w:sz w:val="28"/>
          <w:szCs w:val="28"/>
        </w:rPr>
        <w:t>:</w:t>
      </w:r>
    </w:p>
    <w:p w:rsidR="002E7A39" w:rsidRPr="002E7A39" w:rsidRDefault="002E7A39" w:rsidP="002E7A39">
      <w:pPr>
        <w:pStyle w:val="afa"/>
        <w:numPr>
          <w:ilvl w:val="0"/>
          <w:numId w:val="42"/>
        </w:numPr>
        <w:spacing w:line="240" w:lineRule="auto"/>
        <w:ind w:left="0" w:firstLine="567"/>
        <w:rPr>
          <w:szCs w:val="28"/>
          <w:lang w:val="uk-UA"/>
        </w:rPr>
      </w:pPr>
      <w:r w:rsidRPr="002E7A39">
        <w:rPr>
          <w:szCs w:val="28"/>
          <w:lang w:val="uk-UA"/>
        </w:rPr>
        <w:t xml:space="preserve">розкрити системно-функціональну сутність конкурентоспроможності підприємств; </w:t>
      </w:r>
    </w:p>
    <w:p w:rsidR="002E7A39" w:rsidRPr="002E7A39" w:rsidRDefault="002E7A39" w:rsidP="002E7A39">
      <w:pPr>
        <w:pStyle w:val="afa"/>
        <w:numPr>
          <w:ilvl w:val="0"/>
          <w:numId w:val="42"/>
        </w:numPr>
        <w:spacing w:line="240" w:lineRule="auto"/>
        <w:ind w:left="0" w:firstLine="567"/>
        <w:rPr>
          <w:szCs w:val="28"/>
          <w:lang w:val="uk-UA"/>
        </w:rPr>
      </w:pPr>
      <w:r w:rsidRPr="002E7A39">
        <w:rPr>
          <w:szCs w:val="28"/>
          <w:lang w:val="uk-UA"/>
        </w:rPr>
        <w:t>визначити та систематизувати фактори конкурентоспроможності підприємств;</w:t>
      </w:r>
    </w:p>
    <w:p w:rsidR="002E7A39" w:rsidRPr="002E7A39" w:rsidRDefault="002E7A39" w:rsidP="002E7A39">
      <w:pPr>
        <w:pStyle w:val="afa"/>
        <w:numPr>
          <w:ilvl w:val="0"/>
          <w:numId w:val="42"/>
        </w:numPr>
        <w:spacing w:line="240" w:lineRule="auto"/>
        <w:ind w:left="0" w:firstLine="567"/>
        <w:rPr>
          <w:szCs w:val="28"/>
          <w:lang w:val="uk-UA"/>
        </w:rPr>
      </w:pPr>
      <w:r w:rsidRPr="002E7A39">
        <w:rPr>
          <w:szCs w:val="28"/>
          <w:lang w:val="uk-UA"/>
        </w:rPr>
        <w:t xml:space="preserve">проаналізувати науково-методичні підходи до оцінювання конкурентоспроможності підприємств; </w:t>
      </w:r>
    </w:p>
    <w:p w:rsidR="002E7A39" w:rsidRPr="002E7A39" w:rsidRDefault="002E7A39" w:rsidP="002E7A39">
      <w:pPr>
        <w:pStyle w:val="afa"/>
        <w:numPr>
          <w:ilvl w:val="0"/>
          <w:numId w:val="42"/>
        </w:numPr>
        <w:spacing w:line="240" w:lineRule="auto"/>
        <w:ind w:left="0" w:firstLine="567"/>
        <w:rPr>
          <w:szCs w:val="28"/>
          <w:lang w:val="uk-UA"/>
        </w:rPr>
      </w:pPr>
      <w:r w:rsidRPr="002E7A39">
        <w:rPr>
          <w:szCs w:val="28"/>
        </w:rPr>
        <w:lastRenderedPageBreak/>
        <w:t>проаналізувати доцільність застосування методів інтелектуального аналізу даних в прогнозуванні конкурентоспроможності підприємств;</w:t>
      </w:r>
    </w:p>
    <w:p w:rsidR="002E7A39" w:rsidRPr="002E7A39" w:rsidRDefault="002E7A39" w:rsidP="002E7A39">
      <w:pPr>
        <w:pStyle w:val="afa"/>
        <w:numPr>
          <w:ilvl w:val="0"/>
          <w:numId w:val="42"/>
        </w:numPr>
        <w:spacing w:line="240" w:lineRule="auto"/>
        <w:ind w:left="0" w:firstLine="567"/>
        <w:rPr>
          <w:szCs w:val="28"/>
          <w:lang w:val="uk-UA"/>
        </w:rPr>
      </w:pPr>
      <w:r w:rsidRPr="002E7A39">
        <w:rPr>
          <w:szCs w:val="28"/>
          <w:lang w:val="uk-UA"/>
        </w:rPr>
        <w:t>проаналізувати існуючі регресійні моделі нестаціонарних процесів з трендом;</w:t>
      </w:r>
    </w:p>
    <w:p w:rsidR="002E7A39" w:rsidRPr="002E7A39" w:rsidRDefault="002E7A39" w:rsidP="002E7A39">
      <w:pPr>
        <w:pStyle w:val="afa"/>
        <w:numPr>
          <w:ilvl w:val="0"/>
          <w:numId w:val="42"/>
        </w:numPr>
        <w:spacing w:line="240" w:lineRule="auto"/>
        <w:ind w:left="0" w:firstLine="567"/>
        <w:rPr>
          <w:szCs w:val="28"/>
        </w:rPr>
      </w:pPr>
      <w:r w:rsidRPr="002E7A39">
        <w:rPr>
          <w:szCs w:val="28"/>
        </w:rPr>
        <w:t>охарактеризувати мережу Байєса, як особливий інструмент інтелектуального аналізу даних;</w:t>
      </w:r>
    </w:p>
    <w:p w:rsidR="002E7A39" w:rsidRPr="002E7A39" w:rsidRDefault="002E7A39" w:rsidP="002E7A39">
      <w:pPr>
        <w:pStyle w:val="afa"/>
        <w:numPr>
          <w:ilvl w:val="0"/>
          <w:numId w:val="42"/>
        </w:numPr>
        <w:spacing w:line="240" w:lineRule="auto"/>
        <w:ind w:left="0" w:firstLine="567"/>
        <w:rPr>
          <w:szCs w:val="28"/>
        </w:rPr>
      </w:pPr>
      <w:r w:rsidRPr="002E7A39">
        <w:rPr>
          <w:szCs w:val="28"/>
        </w:rPr>
        <w:t>вибрати та визначити показники конкурентоспроможності та межі її станів;</w:t>
      </w:r>
    </w:p>
    <w:p w:rsidR="002E7A39" w:rsidRPr="002E7A39" w:rsidRDefault="002E7A39" w:rsidP="002E7A39">
      <w:pPr>
        <w:pStyle w:val="afa"/>
        <w:numPr>
          <w:ilvl w:val="0"/>
          <w:numId w:val="42"/>
        </w:numPr>
        <w:spacing w:line="240" w:lineRule="auto"/>
        <w:ind w:left="0" w:firstLine="567"/>
        <w:rPr>
          <w:szCs w:val="28"/>
          <w:lang w:val="uk-UA"/>
        </w:rPr>
      </w:pPr>
      <w:r w:rsidRPr="002E7A39">
        <w:rPr>
          <w:szCs w:val="28"/>
          <w:lang w:val="uk-UA"/>
        </w:rPr>
        <w:t xml:space="preserve">побудувати регресійні моделі </w:t>
      </w:r>
      <w:r w:rsidRPr="002E7A39">
        <w:rPr>
          <w:szCs w:val="28"/>
        </w:rPr>
        <w:t xml:space="preserve">конкурентоспроможності </w:t>
      </w:r>
      <w:r w:rsidRPr="002E7A39">
        <w:rPr>
          <w:szCs w:val="28"/>
          <w:lang w:val="uk-UA"/>
        </w:rPr>
        <w:t>та проаналізувати отримані результати;</w:t>
      </w:r>
    </w:p>
    <w:p w:rsidR="002E7A39" w:rsidRPr="002E7A39" w:rsidRDefault="002E7A39" w:rsidP="002E7A39">
      <w:pPr>
        <w:pStyle w:val="a3"/>
        <w:widowControl w:val="0"/>
        <w:numPr>
          <w:ilvl w:val="0"/>
          <w:numId w:val="42"/>
        </w:numPr>
        <w:spacing w:line="240" w:lineRule="auto"/>
        <w:ind w:left="0" w:firstLine="567"/>
        <w:rPr>
          <w:rFonts w:cs="Times New Roman"/>
          <w:szCs w:val="28"/>
        </w:rPr>
      </w:pPr>
      <w:r w:rsidRPr="002E7A39">
        <w:rPr>
          <w:rFonts w:cs="Times New Roman"/>
          <w:szCs w:val="28"/>
        </w:rPr>
        <w:t>побудувати байєсівську мережу для прогнозування стану конкурентоспроможності підприємства.</w:t>
      </w:r>
    </w:p>
    <w:p w:rsidR="002E7A39" w:rsidRPr="002E7A39" w:rsidRDefault="002E7A39" w:rsidP="002E7A39">
      <w:pPr>
        <w:spacing w:line="240" w:lineRule="auto"/>
        <w:ind w:firstLine="567"/>
        <w:rPr>
          <w:rFonts w:ascii="Times New Roman" w:hAnsi="Times New Roman" w:cs="Times New Roman"/>
          <w:sz w:val="28"/>
          <w:szCs w:val="28"/>
        </w:rPr>
      </w:pPr>
    </w:p>
    <w:p w:rsidR="002E7A39" w:rsidRPr="002E7A39" w:rsidRDefault="002E7A39" w:rsidP="002E7A39">
      <w:pPr>
        <w:spacing w:line="240" w:lineRule="auto"/>
        <w:ind w:firstLine="567"/>
        <w:rPr>
          <w:rFonts w:ascii="Times New Roman" w:hAnsi="Times New Roman" w:cs="Times New Roman"/>
          <w:sz w:val="28"/>
          <w:szCs w:val="28"/>
        </w:rPr>
      </w:pPr>
      <w:r w:rsidRPr="002E7A39">
        <w:rPr>
          <w:rFonts w:ascii="Times New Roman" w:hAnsi="Times New Roman" w:cs="Times New Roman"/>
          <w:b/>
          <w:sz w:val="28"/>
          <w:szCs w:val="28"/>
        </w:rPr>
        <w:t>6. Орієнтовний перелік графічного (ілюстративного) матеріалу</w:t>
      </w:r>
      <w:r w:rsidRPr="002E7A39">
        <w:rPr>
          <w:rFonts w:ascii="Times New Roman" w:hAnsi="Times New Roman" w:cs="Times New Roman"/>
          <w:sz w:val="28"/>
          <w:szCs w:val="28"/>
        </w:rPr>
        <w:t>:</w:t>
      </w:r>
    </w:p>
    <w:p w:rsidR="002E7A39" w:rsidRPr="002E7A39" w:rsidRDefault="002E7A39" w:rsidP="002E7A39">
      <w:pPr>
        <w:spacing w:line="240" w:lineRule="auto"/>
        <w:ind w:left="567" w:firstLine="0"/>
        <w:rPr>
          <w:rFonts w:ascii="Times New Roman" w:hAnsi="Times New Roman" w:cs="Times New Roman"/>
          <w:sz w:val="28"/>
          <w:szCs w:val="28"/>
        </w:rPr>
      </w:pPr>
      <w:r w:rsidRPr="002E7A39">
        <w:rPr>
          <w:rFonts w:ascii="Times New Roman" w:hAnsi="Times New Roman" w:cs="Times New Roman"/>
          <w:sz w:val="28"/>
          <w:szCs w:val="28"/>
        </w:rPr>
        <w:t xml:space="preserve">1) Постановка завдання дослідження; </w:t>
      </w:r>
    </w:p>
    <w:p w:rsidR="002E7A39" w:rsidRPr="002E7A39" w:rsidRDefault="002E7A39" w:rsidP="002E7A39">
      <w:pPr>
        <w:spacing w:line="240" w:lineRule="auto"/>
        <w:ind w:left="567" w:firstLine="0"/>
        <w:rPr>
          <w:rFonts w:ascii="Times New Roman" w:hAnsi="Times New Roman" w:cs="Times New Roman"/>
          <w:sz w:val="28"/>
          <w:szCs w:val="28"/>
        </w:rPr>
      </w:pPr>
      <w:r w:rsidRPr="002E7A39">
        <w:rPr>
          <w:rFonts w:ascii="Times New Roman" w:hAnsi="Times New Roman" w:cs="Times New Roman"/>
          <w:sz w:val="28"/>
          <w:szCs w:val="28"/>
        </w:rPr>
        <w:t>2) Розрахунок коефіцієнту конкурентоспроможності;</w:t>
      </w:r>
    </w:p>
    <w:p w:rsidR="002E7A39" w:rsidRPr="002E7A39" w:rsidRDefault="002E7A39" w:rsidP="002E7A39">
      <w:pPr>
        <w:spacing w:line="240" w:lineRule="auto"/>
        <w:ind w:firstLine="567"/>
        <w:rPr>
          <w:rFonts w:ascii="Times New Roman" w:hAnsi="Times New Roman" w:cs="Times New Roman"/>
          <w:sz w:val="28"/>
          <w:szCs w:val="28"/>
        </w:rPr>
      </w:pPr>
      <w:r w:rsidRPr="002E7A39">
        <w:rPr>
          <w:rFonts w:ascii="Times New Roman" w:hAnsi="Times New Roman" w:cs="Times New Roman"/>
          <w:sz w:val="28"/>
          <w:szCs w:val="28"/>
        </w:rPr>
        <w:t>3) Прогнозування коефіцієнту конкурентоспроможності за допомогою моделей авторегресії;</w:t>
      </w:r>
    </w:p>
    <w:p w:rsidR="002E7A39" w:rsidRPr="002E7A39" w:rsidRDefault="002E7A39" w:rsidP="002E7A39">
      <w:pPr>
        <w:spacing w:line="240" w:lineRule="auto"/>
        <w:ind w:firstLine="567"/>
        <w:rPr>
          <w:rFonts w:ascii="Times New Roman" w:hAnsi="Times New Roman" w:cs="Times New Roman"/>
          <w:sz w:val="28"/>
          <w:szCs w:val="28"/>
        </w:rPr>
      </w:pPr>
      <w:r w:rsidRPr="002E7A39">
        <w:rPr>
          <w:rFonts w:ascii="Times New Roman" w:hAnsi="Times New Roman" w:cs="Times New Roman"/>
          <w:sz w:val="28"/>
          <w:szCs w:val="28"/>
        </w:rPr>
        <w:t>4) Побудова байєсівських мереж;</w:t>
      </w:r>
    </w:p>
    <w:p w:rsidR="002E7A39" w:rsidRPr="002E7A39" w:rsidRDefault="002E7A39" w:rsidP="002E7A39">
      <w:pPr>
        <w:spacing w:line="240" w:lineRule="auto"/>
        <w:ind w:firstLine="567"/>
        <w:rPr>
          <w:rFonts w:ascii="Times New Roman" w:hAnsi="Times New Roman" w:cs="Times New Roman"/>
          <w:sz w:val="28"/>
          <w:szCs w:val="28"/>
        </w:rPr>
      </w:pPr>
      <w:r w:rsidRPr="002E7A39">
        <w:rPr>
          <w:rFonts w:ascii="Times New Roman" w:hAnsi="Times New Roman" w:cs="Times New Roman"/>
          <w:sz w:val="28"/>
          <w:szCs w:val="28"/>
        </w:rPr>
        <w:t>5) Наукова новизна результатів.</w:t>
      </w:r>
    </w:p>
    <w:p w:rsidR="002E7A39" w:rsidRPr="002E7A39" w:rsidRDefault="002E7A39" w:rsidP="002E7A39">
      <w:pPr>
        <w:spacing w:line="240" w:lineRule="auto"/>
        <w:ind w:firstLine="0"/>
        <w:rPr>
          <w:rFonts w:ascii="Times New Roman" w:hAnsi="Times New Roman" w:cs="Times New Roman"/>
          <w:sz w:val="28"/>
          <w:szCs w:val="28"/>
        </w:rPr>
      </w:pPr>
    </w:p>
    <w:p w:rsidR="002E7A39" w:rsidRPr="002E7A39" w:rsidRDefault="002E7A39" w:rsidP="002E7A39">
      <w:pPr>
        <w:spacing w:line="240" w:lineRule="auto"/>
        <w:ind w:firstLine="567"/>
        <w:rPr>
          <w:rFonts w:ascii="Times New Roman" w:hAnsi="Times New Roman" w:cs="Times New Roman"/>
          <w:sz w:val="28"/>
          <w:szCs w:val="28"/>
        </w:rPr>
      </w:pPr>
      <w:r w:rsidRPr="002E7A39">
        <w:rPr>
          <w:rFonts w:ascii="Times New Roman" w:hAnsi="Times New Roman" w:cs="Times New Roman"/>
          <w:b/>
          <w:sz w:val="28"/>
          <w:szCs w:val="28"/>
        </w:rPr>
        <w:t>7. Орієнтовний перелік публікацій</w:t>
      </w:r>
      <w:r w:rsidRPr="002E7A39">
        <w:rPr>
          <w:rFonts w:ascii="Times New Roman" w:hAnsi="Times New Roman" w:cs="Times New Roman"/>
          <w:sz w:val="28"/>
          <w:szCs w:val="28"/>
        </w:rPr>
        <w:t xml:space="preserve">: </w:t>
      </w:r>
    </w:p>
    <w:p w:rsidR="002E7A39" w:rsidRPr="002E7A39" w:rsidRDefault="002E7A39" w:rsidP="002E7A39">
      <w:pPr>
        <w:spacing w:line="240" w:lineRule="auto"/>
        <w:ind w:firstLine="567"/>
        <w:rPr>
          <w:rFonts w:ascii="Times New Roman" w:hAnsi="Times New Roman" w:cs="Times New Roman"/>
          <w:sz w:val="28"/>
          <w:szCs w:val="28"/>
        </w:rPr>
      </w:pPr>
    </w:p>
    <w:p w:rsidR="002E7A39" w:rsidRPr="002E7A39" w:rsidRDefault="002E7A39" w:rsidP="002E7A39">
      <w:pPr>
        <w:pStyle w:val="a3"/>
        <w:widowControl w:val="0"/>
        <w:numPr>
          <w:ilvl w:val="0"/>
          <w:numId w:val="41"/>
        </w:numPr>
        <w:tabs>
          <w:tab w:val="left" w:pos="993"/>
        </w:tabs>
        <w:spacing w:line="240" w:lineRule="auto"/>
        <w:ind w:left="0" w:firstLine="567"/>
        <w:rPr>
          <w:rFonts w:cs="Times New Roman"/>
          <w:szCs w:val="28"/>
        </w:rPr>
      </w:pPr>
      <w:r w:rsidRPr="002E7A39">
        <w:rPr>
          <w:rFonts w:cs="Times New Roman"/>
          <w:bCs/>
          <w:szCs w:val="28"/>
          <w:shd w:val="clear" w:color="auto" w:fill="FFFFFF"/>
        </w:rPr>
        <w:t>ІІ Міжнародна науково-практична конференця «Сучасні тенденції в економіці та управлінні»</w:t>
      </w:r>
      <w:r w:rsidRPr="002E7A39">
        <w:rPr>
          <w:rFonts w:cs="Times New Roman"/>
          <w:szCs w:val="28"/>
        </w:rPr>
        <w:t>, Запоріжжя, Східноукраїнський інститут економіки та управління, 2017 р.</w:t>
      </w:r>
    </w:p>
    <w:p w:rsidR="002E7A39" w:rsidRPr="002E7A39" w:rsidRDefault="002E7A39" w:rsidP="002E7A39">
      <w:pPr>
        <w:pStyle w:val="a3"/>
        <w:widowControl w:val="0"/>
        <w:numPr>
          <w:ilvl w:val="0"/>
          <w:numId w:val="41"/>
        </w:numPr>
        <w:tabs>
          <w:tab w:val="left" w:pos="993"/>
        </w:tabs>
        <w:spacing w:line="240" w:lineRule="auto"/>
        <w:ind w:left="0" w:firstLine="567"/>
        <w:rPr>
          <w:rFonts w:cs="Times New Roman"/>
          <w:szCs w:val="28"/>
        </w:rPr>
      </w:pPr>
      <w:r w:rsidRPr="002E7A39">
        <w:rPr>
          <w:rFonts w:cs="Times New Roman"/>
          <w:szCs w:val="28"/>
          <w:shd w:val="clear" w:color="auto" w:fill="FFFFFF"/>
        </w:rPr>
        <w:t>Міжнародна науково-практична конференця</w:t>
      </w:r>
      <w:r w:rsidRPr="002E7A39">
        <w:rPr>
          <w:rFonts w:cs="Times New Roman"/>
          <w:iCs/>
          <w:szCs w:val="28"/>
        </w:rPr>
        <w:t xml:space="preserve"> «Наукові підходи до модернізації економіки та системи управління», Київ, </w:t>
      </w:r>
      <w:r w:rsidRPr="002E7A39">
        <w:rPr>
          <w:rFonts w:cs="Times New Roman"/>
          <w:szCs w:val="28"/>
        </w:rPr>
        <w:t>Таврійський національний університет імені В.І. Вернадського</w:t>
      </w:r>
      <w:r w:rsidRPr="002E7A39">
        <w:rPr>
          <w:rFonts w:cs="Times New Roman"/>
          <w:iCs/>
          <w:szCs w:val="28"/>
        </w:rPr>
        <w:t>, 2017 р.</w:t>
      </w:r>
    </w:p>
    <w:p w:rsidR="002E7A39" w:rsidRPr="002E7A39" w:rsidRDefault="002E7A39" w:rsidP="002E7A39">
      <w:pPr>
        <w:pStyle w:val="a3"/>
        <w:widowControl w:val="0"/>
        <w:numPr>
          <w:ilvl w:val="0"/>
          <w:numId w:val="41"/>
        </w:numPr>
        <w:tabs>
          <w:tab w:val="left" w:pos="993"/>
        </w:tabs>
        <w:spacing w:line="240" w:lineRule="auto"/>
        <w:ind w:left="0" w:firstLine="567"/>
        <w:rPr>
          <w:rFonts w:cs="Times New Roman"/>
          <w:szCs w:val="28"/>
          <w:lang w:val="en-US"/>
        </w:rPr>
      </w:pPr>
      <w:r w:rsidRPr="002E7A39">
        <w:rPr>
          <w:rFonts w:cs="Times New Roman"/>
          <w:szCs w:val="28"/>
          <w:lang w:val="en-US"/>
        </w:rPr>
        <w:t xml:space="preserve">International Scientific Conference Innovative Potential of Socio-Economic Systems: the Challenges of the Global World, PartI, Lisbon, Portugal, December 22th, 2017. </w:t>
      </w:r>
    </w:p>
    <w:p w:rsidR="002E7A39" w:rsidRPr="002E7A39" w:rsidRDefault="002E7A39" w:rsidP="002E7A39">
      <w:pPr>
        <w:pStyle w:val="a3"/>
        <w:widowControl w:val="0"/>
        <w:numPr>
          <w:ilvl w:val="0"/>
          <w:numId w:val="41"/>
        </w:numPr>
        <w:tabs>
          <w:tab w:val="left" w:pos="993"/>
        </w:tabs>
        <w:spacing w:line="240" w:lineRule="auto"/>
        <w:ind w:left="0" w:firstLine="567"/>
        <w:rPr>
          <w:rFonts w:cs="Times New Roman"/>
          <w:bCs/>
          <w:szCs w:val="28"/>
        </w:rPr>
      </w:pPr>
      <w:r w:rsidRPr="002E7A39">
        <w:rPr>
          <w:rFonts w:cs="Times New Roman"/>
          <w:szCs w:val="28"/>
        </w:rPr>
        <w:t>Методичні підходи до системного аналізу інтегральних показників конкурентоспроможності підприємств</w:t>
      </w:r>
      <w:r w:rsidRPr="002E7A39">
        <w:rPr>
          <w:rFonts w:cs="Times New Roman"/>
          <w:bCs/>
          <w:szCs w:val="28"/>
        </w:rPr>
        <w:t xml:space="preserve"> // </w:t>
      </w:r>
      <w:r w:rsidRPr="002E7A39">
        <w:rPr>
          <w:rFonts w:cs="Times New Roman"/>
          <w:szCs w:val="28"/>
        </w:rPr>
        <w:t>Інвестиції: практика та досвід.</w:t>
      </w:r>
      <w:r w:rsidRPr="002E7A39">
        <w:rPr>
          <w:rFonts w:cs="Times New Roman"/>
          <w:bCs/>
          <w:szCs w:val="28"/>
        </w:rPr>
        <w:t xml:space="preserve"> – 2017 р. – № 16.</w:t>
      </w:r>
    </w:p>
    <w:p w:rsidR="002E7A39" w:rsidRPr="002E7A39" w:rsidRDefault="002E7A39" w:rsidP="002E7A39">
      <w:pPr>
        <w:pStyle w:val="a3"/>
        <w:widowControl w:val="0"/>
        <w:numPr>
          <w:ilvl w:val="0"/>
          <w:numId w:val="41"/>
        </w:numPr>
        <w:tabs>
          <w:tab w:val="left" w:pos="993"/>
        </w:tabs>
        <w:spacing w:line="240" w:lineRule="auto"/>
        <w:ind w:left="0" w:firstLine="567"/>
        <w:rPr>
          <w:rFonts w:cs="Times New Roman"/>
          <w:bCs/>
          <w:szCs w:val="28"/>
        </w:rPr>
      </w:pPr>
      <w:r w:rsidRPr="002E7A39">
        <w:rPr>
          <w:rFonts w:cs="Times New Roman"/>
          <w:bCs/>
          <w:szCs w:val="28"/>
        </w:rPr>
        <w:t xml:space="preserve">Методи інтелектуального аналізу даних в прогнозуванні конкурентоспроможності підприємств // </w:t>
      </w:r>
      <w:r w:rsidRPr="002E7A39">
        <w:rPr>
          <w:rFonts w:cs="Times New Roman"/>
          <w:szCs w:val="28"/>
        </w:rPr>
        <w:t xml:space="preserve">Підприємництво та інновації. </w:t>
      </w:r>
      <w:r w:rsidRPr="002E7A39">
        <w:rPr>
          <w:rFonts w:cs="Times New Roman"/>
          <w:bCs/>
          <w:szCs w:val="28"/>
        </w:rPr>
        <w:t>– 2018р. – № 6.</w:t>
      </w:r>
    </w:p>
    <w:p w:rsidR="002E7A39" w:rsidRPr="002E7A39" w:rsidRDefault="002E7A39" w:rsidP="002E7A39">
      <w:pPr>
        <w:spacing w:line="240" w:lineRule="auto"/>
        <w:ind w:firstLine="567"/>
        <w:rPr>
          <w:rFonts w:ascii="Times New Roman" w:hAnsi="Times New Roman" w:cs="Times New Roman"/>
          <w:sz w:val="28"/>
          <w:szCs w:val="28"/>
        </w:rPr>
      </w:pPr>
    </w:p>
    <w:p w:rsidR="002E7A39" w:rsidRPr="002E7A39" w:rsidRDefault="002E7A39" w:rsidP="002E7A39">
      <w:pPr>
        <w:spacing w:line="240" w:lineRule="auto"/>
        <w:ind w:firstLine="567"/>
        <w:rPr>
          <w:rFonts w:ascii="Times New Roman" w:hAnsi="Times New Roman" w:cs="Times New Roman"/>
          <w:sz w:val="28"/>
          <w:szCs w:val="28"/>
          <w:u w:val="single"/>
          <w:lang w:val="en-US"/>
        </w:rPr>
      </w:pPr>
      <w:r w:rsidRPr="002E7A39">
        <w:rPr>
          <w:rFonts w:ascii="Times New Roman" w:hAnsi="Times New Roman" w:cs="Times New Roman"/>
          <w:b/>
          <w:sz w:val="28"/>
          <w:szCs w:val="28"/>
        </w:rPr>
        <w:t xml:space="preserve">8. </w:t>
      </w:r>
      <w:r w:rsidRPr="002E7A39">
        <w:rPr>
          <w:rFonts w:ascii="Times New Roman" w:hAnsi="Times New Roman" w:cs="Times New Roman"/>
          <w:b/>
          <w:bCs/>
          <w:sz w:val="28"/>
          <w:szCs w:val="28"/>
        </w:rPr>
        <w:t>Дата видачі завдання</w:t>
      </w:r>
      <w:r w:rsidRPr="002E7A39">
        <w:rPr>
          <w:rFonts w:ascii="Times New Roman" w:hAnsi="Times New Roman" w:cs="Times New Roman"/>
          <w:bCs/>
          <w:sz w:val="28"/>
          <w:szCs w:val="28"/>
        </w:rPr>
        <w:t>:</w:t>
      </w:r>
      <w:r w:rsidRPr="002E7A39">
        <w:rPr>
          <w:rFonts w:ascii="Times New Roman" w:hAnsi="Times New Roman" w:cs="Times New Roman"/>
          <w:sz w:val="28"/>
          <w:szCs w:val="28"/>
        </w:rPr>
        <w:t xml:space="preserve"> </w:t>
      </w:r>
      <w:r w:rsidRPr="002E7A39">
        <w:rPr>
          <w:rFonts w:ascii="Times New Roman" w:hAnsi="Times New Roman" w:cs="Times New Roman"/>
          <w:sz w:val="28"/>
          <w:szCs w:val="28"/>
          <w:u w:val="single"/>
          <w:lang w:val="en-US"/>
        </w:rPr>
        <w:t>07.09.2018</w:t>
      </w:r>
    </w:p>
    <w:p w:rsidR="002E7A39" w:rsidRDefault="002E7A39" w:rsidP="002E7A39">
      <w:pPr>
        <w:spacing w:line="240" w:lineRule="auto"/>
        <w:ind w:firstLine="567"/>
        <w:rPr>
          <w:rFonts w:ascii="Times New Roman" w:hAnsi="Times New Roman" w:cs="Times New Roman"/>
          <w:sz w:val="28"/>
          <w:szCs w:val="28"/>
          <w:lang w:val="en-US"/>
        </w:rPr>
      </w:pPr>
    </w:p>
    <w:p w:rsidR="002E7A39" w:rsidRDefault="002E7A39" w:rsidP="002E7A39">
      <w:pPr>
        <w:spacing w:line="240" w:lineRule="auto"/>
        <w:ind w:firstLine="567"/>
        <w:rPr>
          <w:rFonts w:ascii="Times New Roman" w:hAnsi="Times New Roman" w:cs="Times New Roman"/>
          <w:sz w:val="28"/>
          <w:szCs w:val="28"/>
          <w:lang w:val="en-US"/>
        </w:rPr>
      </w:pPr>
    </w:p>
    <w:p w:rsidR="002E7A39" w:rsidRDefault="002E7A39" w:rsidP="002E7A39">
      <w:pPr>
        <w:spacing w:line="240" w:lineRule="auto"/>
        <w:ind w:firstLine="567"/>
        <w:rPr>
          <w:rFonts w:ascii="Times New Roman" w:hAnsi="Times New Roman" w:cs="Times New Roman"/>
          <w:sz w:val="28"/>
          <w:szCs w:val="28"/>
          <w:lang w:val="en-US"/>
        </w:rPr>
      </w:pPr>
    </w:p>
    <w:p w:rsidR="002E7A39" w:rsidRDefault="002E7A39" w:rsidP="002E7A39">
      <w:pPr>
        <w:spacing w:line="240" w:lineRule="auto"/>
        <w:ind w:firstLine="567"/>
        <w:rPr>
          <w:rFonts w:ascii="Times New Roman" w:hAnsi="Times New Roman" w:cs="Times New Roman"/>
          <w:sz w:val="28"/>
          <w:szCs w:val="28"/>
          <w:lang w:val="en-US"/>
        </w:rPr>
      </w:pPr>
    </w:p>
    <w:p w:rsidR="002E7A39" w:rsidRPr="002E7A39" w:rsidRDefault="002E7A39" w:rsidP="002E7A39">
      <w:pPr>
        <w:spacing w:after="120" w:line="240" w:lineRule="auto"/>
        <w:ind w:firstLine="0"/>
        <w:jc w:val="center"/>
        <w:rPr>
          <w:rFonts w:ascii="Times New Roman" w:hAnsi="Times New Roman" w:cs="Times New Roman"/>
          <w:b/>
          <w:bCs/>
          <w:sz w:val="28"/>
          <w:szCs w:val="28"/>
        </w:rPr>
      </w:pPr>
      <w:r w:rsidRPr="002E7A39">
        <w:rPr>
          <w:rFonts w:ascii="Times New Roman" w:hAnsi="Times New Roman" w:cs="Times New Roman"/>
          <w:b/>
          <w:bCs/>
          <w:sz w:val="28"/>
          <w:szCs w:val="28"/>
        </w:rPr>
        <w:lastRenderedPageBreak/>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6"/>
        <w:gridCol w:w="4835"/>
        <w:gridCol w:w="2913"/>
        <w:gridCol w:w="1267"/>
      </w:tblGrid>
      <w:tr w:rsidR="002E7A39" w:rsidRPr="002E7A39" w:rsidTr="003F1F39">
        <w:tc>
          <w:tcPr>
            <w:tcW w:w="290"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 з/п</w:t>
            </w:r>
          </w:p>
        </w:tc>
        <w:tc>
          <w:tcPr>
            <w:tcW w:w="2526"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 xml:space="preserve">Назва етапів виконання </w:t>
            </w:r>
            <w:r w:rsidRPr="002E7A39">
              <w:rPr>
                <w:rFonts w:ascii="Times New Roman" w:hAnsi="Times New Roman" w:cs="Times New Roman"/>
                <w:sz w:val="24"/>
                <w:szCs w:val="24"/>
              </w:rPr>
              <w:br/>
              <w:t>магістерської дисертації</w:t>
            </w:r>
          </w:p>
        </w:tc>
        <w:tc>
          <w:tcPr>
            <w:tcW w:w="1522"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Термін виконання етапів магістерської дисертації</w:t>
            </w:r>
          </w:p>
        </w:tc>
        <w:tc>
          <w:tcPr>
            <w:tcW w:w="662"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Примітка</w:t>
            </w:r>
          </w:p>
        </w:tc>
      </w:tr>
      <w:tr w:rsidR="002E7A39" w:rsidRPr="002E7A39" w:rsidTr="003F1F39">
        <w:tc>
          <w:tcPr>
            <w:tcW w:w="290"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1.</w:t>
            </w:r>
          </w:p>
        </w:tc>
        <w:tc>
          <w:tcPr>
            <w:tcW w:w="2526"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Отримання завдання на магістерську дисертацію</w:t>
            </w:r>
          </w:p>
        </w:tc>
        <w:tc>
          <w:tcPr>
            <w:tcW w:w="1522"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07.09.2018 – 09.09.2018</w:t>
            </w:r>
          </w:p>
        </w:tc>
        <w:tc>
          <w:tcPr>
            <w:tcW w:w="662" w:type="pct"/>
          </w:tcPr>
          <w:p w:rsidR="002E7A39" w:rsidRPr="002E7A39" w:rsidRDefault="002E7A39" w:rsidP="003F1F39">
            <w:pPr>
              <w:spacing w:line="240" w:lineRule="auto"/>
              <w:ind w:firstLine="0"/>
              <w:rPr>
                <w:rFonts w:ascii="Times New Roman" w:hAnsi="Times New Roman" w:cs="Times New Roman"/>
                <w:sz w:val="24"/>
                <w:szCs w:val="24"/>
              </w:rPr>
            </w:pPr>
          </w:p>
        </w:tc>
      </w:tr>
      <w:tr w:rsidR="002E7A39" w:rsidRPr="002E7A39" w:rsidTr="003F1F39">
        <w:trPr>
          <w:trHeight w:val="20"/>
        </w:trPr>
        <w:tc>
          <w:tcPr>
            <w:tcW w:w="290"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2.</w:t>
            </w:r>
          </w:p>
        </w:tc>
        <w:tc>
          <w:tcPr>
            <w:tcW w:w="2526"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Огляд технічної літератури за темою</w:t>
            </w:r>
          </w:p>
        </w:tc>
        <w:tc>
          <w:tcPr>
            <w:tcW w:w="1522"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10.09.2018 – 30.09.2018</w:t>
            </w:r>
          </w:p>
        </w:tc>
        <w:tc>
          <w:tcPr>
            <w:tcW w:w="662" w:type="pct"/>
          </w:tcPr>
          <w:p w:rsidR="002E7A39" w:rsidRPr="002E7A39" w:rsidRDefault="002E7A39" w:rsidP="003F1F39">
            <w:pPr>
              <w:spacing w:line="240" w:lineRule="auto"/>
              <w:ind w:firstLine="0"/>
              <w:rPr>
                <w:rFonts w:ascii="Times New Roman" w:hAnsi="Times New Roman" w:cs="Times New Roman"/>
                <w:sz w:val="24"/>
                <w:szCs w:val="24"/>
              </w:rPr>
            </w:pPr>
          </w:p>
        </w:tc>
      </w:tr>
      <w:tr w:rsidR="002E7A39" w:rsidRPr="002E7A39" w:rsidTr="003F1F39">
        <w:trPr>
          <w:trHeight w:val="20"/>
        </w:trPr>
        <w:tc>
          <w:tcPr>
            <w:tcW w:w="290"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3.</w:t>
            </w:r>
          </w:p>
        </w:tc>
        <w:tc>
          <w:tcPr>
            <w:tcW w:w="2526"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Дослідження актуальності обраної теми</w:t>
            </w:r>
          </w:p>
        </w:tc>
        <w:tc>
          <w:tcPr>
            <w:tcW w:w="1522"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01.10.2018 – 07.10.2018</w:t>
            </w:r>
          </w:p>
        </w:tc>
        <w:tc>
          <w:tcPr>
            <w:tcW w:w="662" w:type="pct"/>
          </w:tcPr>
          <w:p w:rsidR="002E7A39" w:rsidRPr="002E7A39" w:rsidRDefault="002E7A39" w:rsidP="003F1F39">
            <w:pPr>
              <w:spacing w:line="240" w:lineRule="auto"/>
              <w:ind w:firstLine="0"/>
              <w:rPr>
                <w:rFonts w:ascii="Times New Roman" w:hAnsi="Times New Roman" w:cs="Times New Roman"/>
                <w:sz w:val="24"/>
                <w:szCs w:val="24"/>
              </w:rPr>
            </w:pPr>
          </w:p>
        </w:tc>
      </w:tr>
      <w:tr w:rsidR="002E7A39" w:rsidRPr="002E7A39" w:rsidTr="003F1F39">
        <w:trPr>
          <w:trHeight w:val="20"/>
        </w:trPr>
        <w:tc>
          <w:tcPr>
            <w:tcW w:w="290"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4.</w:t>
            </w:r>
          </w:p>
        </w:tc>
        <w:tc>
          <w:tcPr>
            <w:tcW w:w="2526"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Вибір методів для моделювання і прогнозування</w:t>
            </w:r>
          </w:p>
        </w:tc>
        <w:tc>
          <w:tcPr>
            <w:tcW w:w="1522"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08.10.2018 – 14.10.2018</w:t>
            </w:r>
          </w:p>
        </w:tc>
        <w:tc>
          <w:tcPr>
            <w:tcW w:w="662" w:type="pct"/>
          </w:tcPr>
          <w:p w:rsidR="002E7A39" w:rsidRPr="002E7A39" w:rsidRDefault="002E7A39" w:rsidP="003F1F39">
            <w:pPr>
              <w:spacing w:line="240" w:lineRule="auto"/>
              <w:ind w:firstLine="0"/>
              <w:rPr>
                <w:rFonts w:ascii="Times New Roman" w:hAnsi="Times New Roman" w:cs="Times New Roman"/>
                <w:sz w:val="24"/>
                <w:szCs w:val="24"/>
              </w:rPr>
            </w:pPr>
          </w:p>
        </w:tc>
      </w:tr>
      <w:tr w:rsidR="002E7A39" w:rsidRPr="002E7A39" w:rsidTr="003F1F39">
        <w:trPr>
          <w:trHeight w:val="20"/>
        </w:trPr>
        <w:tc>
          <w:tcPr>
            <w:tcW w:w="290"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5.</w:t>
            </w:r>
          </w:p>
        </w:tc>
        <w:tc>
          <w:tcPr>
            <w:tcW w:w="2526"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Збір вхідних даних</w:t>
            </w:r>
          </w:p>
        </w:tc>
        <w:tc>
          <w:tcPr>
            <w:tcW w:w="1522"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15.10.2018 – 21.10.2018</w:t>
            </w:r>
          </w:p>
        </w:tc>
        <w:tc>
          <w:tcPr>
            <w:tcW w:w="662" w:type="pct"/>
          </w:tcPr>
          <w:p w:rsidR="002E7A39" w:rsidRPr="002E7A39" w:rsidRDefault="002E7A39" w:rsidP="003F1F39">
            <w:pPr>
              <w:spacing w:line="240" w:lineRule="auto"/>
              <w:ind w:firstLine="0"/>
              <w:rPr>
                <w:rFonts w:ascii="Times New Roman" w:hAnsi="Times New Roman" w:cs="Times New Roman"/>
                <w:sz w:val="24"/>
                <w:szCs w:val="24"/>
              </w:rPr>
            </w:pPr>
          </w:p>
        </w:tc>
      </w:tr>
      <w:tr w:rsidR="002E7A39" w:rsidRPr="002E7A39" w:rsidTr="003F1F39">
        <w:trPr>
          <w:trHeight w:val="20"/>
        </w:trPr>
        <w:tc>
          <w:tcPr>
            <w:tcW w:w="290"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6.</w:t>
            </w:r>
          </w:p>
        </w:tc>
        <w:tc>
          <w:tcPr>
            <w:tcW w:w="2526"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Виконання обчислювальних експериментів</w:t>
            </w:r>
          </w:p>
        </w:tc>
        <w:tc>
          <w:tcPr>
            <w:tcW w:w="1522"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22.10.2018 – 28.10.2018</w:t>
            </w:r>
          </w:p>
        </w:tc>
        <w:tc>
          <w:tcPr>
            <w:tcW w:w="662" w:type="pct"/>
          </w:tcPr>
          <w:p w:rsidR="002E7A39" w:rsidRPr="002E7A39" w:rsidRDefault="002E7A39" w:rsidP="003F1F39">
            <w:pPr>
              <w:spacing w:line="240" w:lineRule="auto"/>
              <w:ind w:firstLine="0"/>
              <w:rPr>
                <w:rFonts w:ascii="Times New Roman" w:hAnsi="Times New Roman" w:cs="Times New Roman"/>
                <w:sz w:val="24"/>
                <w:szCs w:val="24"/>
              </w:rPr>
            </w:pPr>
          </w:p>
        </w:tc>
      </w:tr>
      <w:tr w:rsidR="002E7A39" w:rsidRPr="002E7A39" w:rsidTr="003F1F39">
        <w:trPr>
          <w:trHeight w:val="20"/>
        </w:trPr>
        <w:tc>
          <w:tcPr>
            <w:tcW w:w="290"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7.</w:t>
            </w:r>
          </w:p>
        </w:tc>
        <w:tc>
          <w:tcPr>
            <w:tcW w:w="2526"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Аналіз результатів моделювання і прогнозування</w:t>
            </w:r>
          </w:p>
        </w:tc>
        <w:tc>
          <w:tcPr>
            <w:tcW w:w="1522"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29.10.2018 – 04.11.2018</w:t>
            </w:r>
          </w:p>
        </w:tc>
        <w:tc>
          <w:tcPr>
            <w:tcW w:w="662" w:type="pct"/>
          </w:tcPr>
          <w:p w:rsidR="002E7A39" w:rsidRPr="002E7A39" w:rsidRDefault="002E7A39" w:rsidP="003F1F39">
            <w:pPr>
              <w:spacing w:line="240" w:lineRule="auto"/>
              <w:ind w:firstLine="0"/>
              <w:rPr>
                <w:rFonts w:ascii="Times New Roman" w:hAnsi="Times New Roman" w:cs="Times New Roman"/>
                <w:sz w:val="24"/>
                <w:szCs w:val="24"/>
              </w:rPr>
            </w:pPr>
          </w:p>
        </w:tc>
      </w:tr>
      <w:tr w:rsidR="002E7A39" w:rsidRPr="002E7A39" w:rsidTr="003F1F39">
        <w:trPr>
          <w:trHeight w:val="20"/>
        </w:trPr>
        <w:tc>
          <w:tcPr>
            <w:tcW w:w="290"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 xml:space="preserve">8. </w:t>
            </w:r>
          </w:p>
        </w:tc>
        <w:tc>
          <w:tcPr>
            <w:tcW w:w="2526"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 xml:space="preserve">Проведення аналізу ринкових можливостей запуску стартап-проекту </w:t>
            </w:r>
          </w:p>
        </w:tc>
        <w:tc>
          <w:tcPr>
            <w:tcW w:w="1522"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05.11.2018 – 11.11.2018</w:t>
            </w:r>
          </w:p>
        </w:tc>
        <w:tc>
          <w:tcPr>
            <w:tcW w:w="662" w:type="pct"/>
          </w:tcPr>
          <w:p w:rsidR="002E7A39" w:rsidRPr="002E7A39" w:rsidRDefault="002E7A39" w:rsidP="003F1F39">
            <w:pPr>
              <w:spacing w:line="240" w:lineRule="auto"/>
              <w:ind w:firstLine="0"/>
              <w:rPr>
                <w:rFonts w:ascii="Times New Roman" w:hAnsi="Times New Roman" w:cs="Times New Roman"/>
                <w:sz w:val="24"/>
                <w:szCs w:val="24"/>
              </w:rPr>
            </w:pPr>
          </w:p>
        </w:tc>
      </w:tr>
      <w:tr w:rsidR="002E7A39" w:rsidRPr="002E7A39" w:rsidTr="003F1F39">
        <w:trPr>
          <w:trHeight w:val="20"/>
        </w:trPr>
        <w:tc>
          <w:tcPr>
            <w:tcW w:w="290"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9.</w:t>
            </w:r>
          </w:p>
        </w:tc>
        <w:tc>
          <w:tcPr>
            <w:tcW w:w="2526"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Підготовка ілюстративного матеріалу</w:t>
            </w:r>
          </w:p>
        </w:tc>
        <w:tc>
          <w:tcPr>
            <w:tcW w:w="1522"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12.11.2018 – 18.11.2018</w:t>
            </w:r>
          </w:p>
        </w:tc>
        <w:tc>
          <w:tcPr>
            <w:tcW w:w="662" w:type="pct"/>
          </w:tcPr>
          <w:p w:rsidR="002E7A39" w:rsidRPr="002E7A39" w:rsidRDefault="002E7A39" w:rsidP="003F1F39">
            <w:pPr>
              <w:spacing w:line="240" w:lineRule="auto"/>
              <w:ind w:firstLine="0"/>
              <w:rPr>
                <w:rFonts w:ascii="Times New Roman" w:hAnsi="Times New Roman" w:cs="Times New Roman"/>
                <w:sz w:val="24"/>
                <w:szCs w:val="24"/>
              </w:rPr>
            </w:pPr>
          </w:p>
        </w:tc>
      </w:tr>
      <w:tr w:rsidR="002E7A39" w:rsidRPr="002E7A39" w:rsidTr="003F1F39">
        <w:trPr>
          <w:trHeight w:val="20"/>
        </w:trPr>
        <w:tc>
          <w:tcPr>
            <w:tcW w:w="290"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10.</w:t>
            </w:r>
          </w:p>
        </w:tc>
        <w:tc>
          <w:tcPr>
            <w:tcW w:w="2526"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Оформлення пояснювальної записки</w:t>
            </w:r>
          </w:p>
        </w:tc>
        <w:tc>
          <w:tcPr>
            <w:tcW w:w="1522" w:type="pct"/>
          </w:tcPr>
          <w:p w:rsidR="002E7A39" w:rsidRPr="002E7A39" w:rsidRDefault="002E7A39" w:rsidP="003F1F39">
            <w:pPr>
              <w:spacing w:line="240" w:lineRule="auto"/>
              <w:ind w:firstLine="0"/>
              <w:rPr>
                <w:rFonts w:ascii="Times New Roman" w:hAnsi="Times New Roman" w:cs="Times New Roman"/>
                <w:sz w:val="24"/>
                <w:szCs w:val="24"/>
              </w:rPr>
            </w:pPr>
            <w:r w:rsidRPr="002E7A39">
              <w:rPr>
                <w:rFonts w:ascii="Times New Roman" w:hAnsi="Times New Roman" w:cs="Times New Roman"/>
                <w:sz w:val="24"/>
                <w:szCs w:val="24"/>
              </w:rPr>
              <w:t>19.11.2018 – 26.11.2018</w:t>
            </w:r>
          </w:p>
        </w:tc>
        <w:tc>
          <w:tcPr>
            <w:tcW w:w="662" w:type="pct"/>
          </w:tcPr>
          <w:p w:rsidR="002E7A39" w:rsidRPr="002E7A39" w:rsidRDefault="002E7A39" w:rsidP="003F1F39">
            <w:pPr>
              <w:spacing w:line="240" w:lineRule="auto"/>
              <w:ind w:firstLine="0"/>
              <w:rPr>
                <w:rFonts w:ascii="Times New Roman" w:hAnsi="Times New Roman" w:cs="Times New Roman"/>
                <w:sz w:val="24"/>
                <w:szCs w:val="24"/>
              </w:rPr>
            </w:pPr>
          </w:p>
        </w:tc>
      </w:tr>
    </w:tbl>
    <w:p w:rsidR="002E7A39" w:rsidRPr="002E7A39" w:rsidRDefault="002E7A39" w:rsidP="002E7A39">
      <w:pPr>
        <w:spacing w:line="240" w:lineRule="auto"/>
        <w:ind w:firstLine="0"/>
        <w:rPr>
          <w:rFonts w:ascii="Times New Roman" w:hAnsi="Times New Roman" w:cs="Times New Roman"/>
          <w:sz w:val="28"/>
          <w:szCs w:val="28"/>
        </w:rPr>
      </w:pPr>
    </w:p>
    <w:p w:rsidR="002E7A39" w:rsidRPr="002E7A39" w:rsidRDefault="002E7A39" w:rsidP="002E7A39">
      <w:pPr>
        <w:spacing w:line="240" w:lineRule="auto"/>
        <w:ind w:firstLine="0"/>
        <w:rPr>
          <w:rFonts w:ascii="Times New Roman" w:hAnsi="Times New Roman" w:cs="Times New Roman"/>
          <w:sz w:val="28"/>
          <w:szCs w:val="28"/>
        </w:rPr>
      </w:pPr>
      <w:r w:rsidRPr="002E7A39">
        <w:rPr>
          <w:rFonts w:ascii="Times New Roman" w:hAnsi="Times New Roman" w:cs="Times New Roman"/>
          <w:bCs/>
          <w:sz w:val="28"/>
          <w:szCs w:val="28"/>
        </w:rPr>
        <w:t xml:space="preserve">Студентка </w:t>
      </w:r>
      <w:r w:rsidRPr="002E7A39">
        <w:rPr>
          <w:rFonts w:ascii="Times New Roman" w:hAnsi="Times New Roman" w:cs="Times New Roman"/>
          <w:bCs/>
          <w:sz w:val="28"/>
          <w:szCs w:val="28"/>
        </w:rPr>
        <w:tab/>
      </w:r>
      <w:r w:rsidRPr="002E7A39">
        <w:rPr>
          <w:rFonts w:ascii="Times New Roman" w:hAnsi="Times New Roman" w:cs="Times New Roman"/>
          <w:bCs/>
          <w:sz w:val="28"/>
          <w:szCs w:val="28"/>
        </w:rPr>
        <w:tab/>
      </w:r>
      <w:r w:rsidRPr="002E7A39">
        <w:rPr>
          <w:rFonts w:ascii="Times New Roman" w:hAnsi="Times New Roman" w:cs="Times New Roman"/>
          <w:bCs/>
          <w:sz w:val="28"/>
          <w:szCs w:val="28"/>
        </w:rPr>
        <w:tab/>
      </w:r>
      <w:r w:rsidRPr="002E7A39">
        <w:rPr>
          <w:rFonts w:ascii="Times New Roman" w:hAnsi="Times New Roman" w:cs="Times New Roman"/>
          <w:bCs/>
          <w:sz w:val="28"/>
          <w:szCs w:val="28"/>
        </w:rPr>
        <w:tab/>
      </w:r>
      <w:r w:rsidRPr="002E7A39">
        <w:rPr>
          <w:rFonts w:ascii="Times New Roman" w:hAnsi="Times New Roman" w:cs="Times New Roman"/>
          <w:bCs/>
          <w:sz w:val="28"/>
          <w:szCs w:val="28"/>
        </w:rPr>
        <w:tab/>
      </w:r>
      <w:r w:rsidRPr="002E7A39">
        <w:rPr>
          <w:rFonts w:ascii="Times New Roman" w:hAnsi="Times New Roman" w:cs="Times New Roman"/>
          <w:bCs/>
          <w:sz w:val="28"/>
          <w:szCs w:val="28"/>
        </w:rPr>
        <w:tab/>
      </w:r>
      <w:r w:rsidRPr="002E7A39">
        <w:rPr>
          <w:rFonts w:ascii="Times New Roman" w:hAnsi="Times New Roman" w:cs="Times New Roman"/>
          <w:bCs/>
          <w:sz w:val="28"/>
          <w:szCs w:val="28"/>
        </w:rPr>
        <w:tab/>
      </w:r>
      <w:r w:rsidRPr="002E7A39">
        <w:rPr>
          <w:rFonts w:ascii="Times New Roman" w:hAnsi="Times New Roman" w:cs="Times New Roman"/>
          <w:sz w:val="28"/>
          <w:szCs w:val="28"/>
        </w:rPr>
        <w:tab/>
        <w:t>А.С. Савченко</w:t>
      </w:r>
    </w:p>
    <w:p w:rsidR="002E7A39" w:rsidRPr="002E7A39" w:rsidRDefault="002E7A39" w:rsidP="002E7A39">
      <w:pPr>
        <w:spacing w:line="240" w:lineRule="auto"/>
        <w:ind w:firstLine="0"/>
        <w:rPr>
          <w:rFonts w:ascii="Times New Roman" w:hAnsi="Times New Roman" w:cs="Times New Roman"/>
          <w:sz w:val="28"/>
          <w:szCs w:val="28"/>
        </w:rPr>
      </w:pPr>
    </w:p>
    <w:p w:rsidR="002E7A39" w:rsidRPr="002E7A39" w:rsidRDefault="002E7A39" w:rsidP="002E7A39">
      <w:pPr>
        <w:spacing w:line="240" w:lineRule="auto"/>
        <w:ind w:firstLine="0"/>
        <w:rPr>
          <w:rFonts w:ascii="Times New Roman" w:hAnsi="Times New Roman" w:cs="Times New Roman"/>
          <w:bCs/>
          <w:sz w:val="28"/>
          <w:szCs w:val="28"/>
        </w:rPr>
      </w:pPr>
      <w:r w:rsidRPr="002E7A39">
        <w:rPr>
          <w:rFonts w:ascii="Times New Roman" w:hAnsi="Times New Roman" w:cs="Times New Roman"/>
          <w:bCs/>
          <w:sz w:val="28"/>
          <w:szCs w:val="28"/>
        </w:rPr>
        <w:t>Науковий керівник дисертації</w:t>
      </w:r>
      <w:r w:rsidRPr="002E7A39">
        <w:rPr>
          <w:rFonts w:ascii="Times New Roman" w:hAnsi="Times New Roman" w:cs="Times New Roman"/>
          <w:bCs/>
          <w:sz w:val="28"/>
          <w:szCs w:val="28"/>
        </w:rPr>
        <w:tab/>
      </w:r>
      <w:r w:rsidRPr="002E7A39">
        <w:rPr>
          <w:rFonts w:ascii="Times New Roman" w:hAnsi="Times New Roman" w:cs="Times New Roman"/>
          <w:bCs/>
          <w:sz w:val="28"/>
          <w:szCs w:val="28"/>
        </w:rPr>
        <w:tab/>
      </w:r>
      <w:r w:rsidRPr="002E7A39">
        <w:rPr>
          <w:rFonts w:ascii="Times New Roman" w:hAnsi="Times New Roman" w:cs="Times New Roman"/>
          <w:bCs/>
          <w:sz w:val="28"/>
          <w:szCs w:val="28"/>
        </w:rPr>
        <w:tab/>
      </w:r>
      <w:r w:rsidRPr="002E7A39">
        <w:rPr>
          <w:rFonts w:ascii="Times New Roman" w:hAnsi="Times New Roman" w:cs="Times New Roman"/>
          <w:sz w:val="28"/>
          <w:szCs w:val="28"/>
        </w:rPr>
        <w:tab/>
        <w:t>П.І. Бідюк</w:t>
      </w:r>
    </w:p>
    <w:p w:rsidR="002E7A39" w:rsidRPr="00F564DF" w:rsidRDefault="002E7A39" w:rsidP="002E7A39">
      <w:pPr>
        <w:spacing w:line="240" w:lineRule="auto"/>
        <w:ind w:firstLine="0"/>
        <w:jc w:val="center"/>
      </w:pPr>
    </w:p>
    <w:p w:rsidR="002E7A39" w:rsidRPr="002E7A39" w:rsidRDefault="002E7A39" w:rsidP="002E7A39">
      <w:pPr>
        <w:pStyle w:val="afa"/>
      </w:pPr>
    </w:p>
    <w:p w:rsidR="002E7A39" w:rsidRDefault="002E7A39" w:rsidP="002E7A39">
      <w:pPr>
        <w:pStyle w:val="afa"/>
        <w:sectPr w:rsidR="002E7A39" w:rsidSect="00D86E7D">
          <w:headerReference w:type="default" r:id="rId9"/>
          <w:type w:val="continuous"/>
          <w:pgSz w:w="11906" w:h="16838"/>
          <w:pgMar w:top="1134" w:right="850" w:bottom="1134" w:left="1701" w:header="708" w:footer="708" w:gutter="0"/>
          <w:pgNumType w:start="5"/>
          <w:cols w:space="708"/>
          <w:docGrid w:linePitch="360"/>
        </w:sectPr>
      </w:pPr>
    </w:p>
    <w:p w:rsidR="00496BA0" w:rsidRPr="00675753" w:rsidRDefault="00496BA0" w:rsidP="00675753">
      <w:pPr>
        <w:pStyle w:val="1"/>
        <w:rPr>
          <w:b w:val="0"/>
          <w:lang w:val="uk-UA"/>
        </w:rPr>
      </w:pPr>
      <w:r w:rsidRPr="00675753">
        <w:rPr>
          <w:b w:val="0"/>
          <w:lang w:val="uk-UA"/>
        </w:rPr>
        <w:lastRenderedPageBreak/>
        <w:t>РЕФЕРАТ</w:t>
      </w:r>
      <w:bookmarkEnd w:id="0"/>
      <w:bookmarkEnd w:id="1"/>
      <w:bookmarkEnd w:id="2"/>
      <w:bookmarkEnd w:id="3"/>
      <w:bookmarkEnd w:id="4"/>
    </w:p>
    <w:p w:rsidR="00496BA0" w:rsidRDefault="00496BA0" w:rsidP="00496BA0">
      <w:pPr>
        <w:jc w:val="center"/>
        <w:rPr>
          <w:rFonts w:ascii="Times New Roman" w:hAnsi="Times New Roman" w:cs="Times New Roman"/>
          <w:b/>
          <w:color w:val="000000" w:themeColor="text1"/>
          <w:sz w:val="28"/>
          <w:szCs w:val="28"/>
          <w:lang w:val="uk-UA"/>
        </w:rPr>
      </w:pPr>
    </w:p>
    <w:p w:rsidR="00596EE1" w:rsidRPr="00D60BF5" w:rsidRDefault="00596EE1" w:rsidP="00496BA0">
      <w:pPr>
        <w:jc w:val="center"/>
        <w:rPr>
          <w:rFonts w:ascii="Times New Roman" w:hAnsi="Times New Roman" w:cs="Times New Roman"/>
          <w:b/>
          <w:color w:val="000000" w:themeColor="text1"/>
          <w:sz w:val="28"/>
          <w:szCs w:val="28"/>
          <w:lang w:val="uk-UA"/>
        </w:rPr>
      </w:pPr>
    </w:p>
    <w:p w:rsidR="0018697C" w:rsidRPr="00712E52" w:rsidRDefault="0018697C" w:rsidP="0018697C">
      <w:pPr>
        <w:pStyle w:val="afa"/>
        <w:rPr>
          <w:color w:val="000000" w:themeColor="text1"/>
          <w:szCs w:val="28"/>
          <w:lang w:val="uk-UA"/>
        </w:rPr>
      </w:pPr>
      <w:r>
        <w:rPr>
          <w:color w:val="000000" w:themeColor="text1"/>
          <w:szCs w:val="28"/>
          <w:lang w:val="uk-UA"/>
        </w:rPr>
        <w:t>Магістерська дисертація</w:t>
      </w:r>
      <w:r w:rsidRPr="001E27CB">
        <w:rPr>
          <w:color w:val="000000" w:themeColor="text1"/>
          <w:szCs w:val="28"/>
          <w:lang w:val="uk-UA"/>
        </w:rPr>
        <w:t>:</w:t>
      </w:r>
      <w:r>
        <w:rPr>
          <w:color w:val="000000" w:themeColor="text1"/>
          <w:szCs w:val="28"/>
          <w:lang w:val="uk-UA"/>
        </w:rPr>
        <w:t xml:space="preserve"> </w:t>
      </w:r>
      <w:r>
        <w:rPr>
          <w:lang w:val="uk-UA"/>
        </w:rPr>
        <w:t>13</w:t>
      </w:r>
      <w:r w:rsidR="000E4442" w:rsidRPr="000E4442">
        <w:t>8</w:t>
      </w:r>
      <w:r w:rsidRPr="00F90C1C">
        <w:t xml:space="preserve"> с., </w:t>
      </w:r>
      <w:r>
        <w:rPr>
          <w:lang w:val="uk-UA"/>
        </w:rPr>
        <w:t>22</w:t>
      </w:r>
      <w:r w:rsidRPr="00F90C1C">
        <w:t xml:space="preserve"> рис</w:t>
      </w:r>
      <w:r>
        <w:t>.</w:t>
      </w:r>
      <w:r w:rsidRPr="00F90C1C">
        <w:t xml:space="preserve">, </w:t>
      </w:r>
      <w:r>
        <w:rPr>
          <w:lang w:val="uk-UA"/>
        </w:rPr>
        <w:t>41</w:t>
      </w:r>
      <w:r w:rsidRPr="00F90C1C">
        <w:t xml:space="preserve"> табл</w:t>
      </w:r>
      <w:r>
        <w:t>.</w:t>
      </w:r>
      <w:r w:rsidRPr="00F90C1C">
        <w:t xml:space="preserve">, </w:t>
      </w:r>
      <w:r>
        <w:rPr>
          <w:lang w:val="uk-UA"/>
        </w:rPr>
        <w:t>7</w:t>
      </w:r>
      <w:r w:rsidR="00D86E7D">
        <w:rPr>
          <w:lang w:val="uk-UA"/>
        </w:rPr>
        <w:t>3</w:t>
      </w:r>
      <w:r>
        <w:t xml:space="preserve"> джерел</w:t>
      </w:r>
      <w:r>
        <w:rPr>
          <w:lang w:val="uk-UA"/>
        </w:rPr>
        <w:t>а.</w:t>
      </w:r>
    </w:p>
    <w:p w:rsidR="0018697C" w:rsidRDefault="0018697C" w:rsidP="0018697C">
      <w:pPr>
        <w:pStyle w:val="afa"/>
        <w:rPr>
          <w:rFonts w:eastAsia="Calibri"/>
          <w:lang w:val="uk-UA"/>
        </w:rPr>
      </w:pPr>
      <w:r>
        <w:rPr>
          <w:rFonts w:eastAsia="Calibri"/>
          <w:b/>
          <w:lang w:val="uk-UA"/>
        </w:rPr>
        <w:t xml:space="preserve">Актуальність теми. </w:t>
      </w:r>
      <w:r>
        <w:rPr>
          <w:lang w:val="uk-UA"/>
        </w:rPr>
        <w:t>Стрімкий розвиток інформаційних технологій сприяє використанню у моделюванні економічних процесів методів інтелектуального аналізу даних. Особливістю зазначених методів є можливості проектування складних економічних процесів та систем в умовах невизначеності суб’єкта господарювання та отримати високоймовірні результати прогнозування з урахуванням великої вибірки інформаційно-аналітичних даних та чинників впливу. Серед процесів, що підлягають постійним змінам як зовнішнього, так і внутрішнього середовища належить потенційний рівень конкурентоспроможності підприємства. За таких умов вітчизняні підприємства перебувають у постійному пошуку методів ефективного прогнозування результатів діяльності та чинників, що визначають рівень їх конкурентоспроможності.</w:t>
      </w:r>
    </w:p>
    <w:p w:rsidR="0018697C" w:rsidRPr="00B00B02" w:rsidRDefault="0018697C" w:rsidP="0018697C">
      <w:pPr>
        <w:pStyle w:val="afa"/>
        <w:rPr>
          <w:szCs w:val="28"/>
          <w:lang w:val="uk-UA"/>
        </w:rPr>
      </w:pPr>
      <w:r>
        <w:rPr>
          <w:b/>
          <w:bCs/>
          <w:lang w:val="uk-UA"/>
        </w:rPr>
        <w:t xml:space="preserve">Мета роботи </w:t>
      </w:r>
      <w:r>
        <w:rPr>
          <w:lang w:val="uk-UA"/>
        </w:rPr>
        <w:t xml:space="preserve">полягає в теоретичному обґрунтуванні, виробленні </w:t>
      </w:r>
      <w:r w:rsidRPr="00B00B02">
        <w:rPr>
          <w:szCs w:val="28"/>
          <w:lang w:val="uk-UA"/>
        </w:rPr>
        <w:t>науково-методичних засад і практичних пропозицій щодо</w:t>
      </w:r>
      <w:r w:rsidRPr="00B00B02">
        <w:rPr>
          <w:rStyle w:val="afb"/>
          <w:rFonts w:eastAsiaTheme="majorEastAsia"/>
          <w:szCs w:val="28"/>
          <w:lang w:val="uk-UA"/>
        </w:rPr>
        <w:t xml:space="preserve"> застосування методів інтелектуального аналізу даних для</w:t>
      </w:r>
      <w:r w:rsidRPr="00B00B02">
        <w:rPr>
          <w:szCs w:val="28"/>
          <w:lang w:val="uk-UA"/>
        </w:rPr>
        <w:t xml:space="preserve"> прогнозування конкурентоспроможності підприємства.</w:t>
      </w:r>
    </w:p>
    <w:p w:rsidR="0018697C" w:rsidRDefault="0018697C" w:rsidP="0018697C">
      <w:pPr>
        <w:pStyle w:val="afa"/>
        <w:rPr>
          <w:b/>
          <w:lang w:val="uk-UA"/>
        </w:rPr>
      </w:pPr>
      <w:r>
        <w:t>Відповідно до поставленої мети в роботі визначено і вирішено такі</w:t>
      </w:r>
      <w:r>
        <w:rPr>
          <w:b/>
        </w:rPr>
        <w:t xml:space="preserve"> завдання:</w:t>
      </w:r>
    </w:p>
    <w:p w:rsidR="0018697C" w:rsidRDefault="0018697C" w:rsidP="0018697C">
      <w:pPr>
        <w:pStyle w:val="afa"/>
        <w:numPr>
          <w:ilvl w:val="0"/>
          <w:numId w:val="34"/>
        </w:numPr>
        <w:ind w:left="0" w:firstLine="709"/>
        <w:rPr>
          <w:lang w:val="uk-UA"/>
        </w:rPr>
      </w:pPr>
      <w:r>
        <w:rPr>
          <w:lang w:val="uk-UA"/>
        </w:rPr>
        <w:t xml:space="preserve">розкрито системно-функціональну сутність конкурентоспроможності підприємств; </w:t>
      </w:r>
    </w:p>
    <w:p w:rsidR="0018697C" w:rsidRDefault="0018697C" w:rsidP="0018697C">
      <w:pPr>
        <w:pStyle w:val="afa"/>
        <w:numPr>
          <w:ilvl w:val="0"/>
          <w:numId w:val="34"/>
        </w:numPr>
        <w:ind w:left="0" w:firstLine="709"/>
        <w:rPr>
          <w:lang w:val="uk-UA"/>
        </w:rPr>
      </w:pPr>
      <w:r>
        <w:rPr>
          <w:lang w:val="uk-UA"/>
        </w:rPr>
        <w:t>визначено та систематизовано фактори конкурентоспроможності підприємств</w:t>
      </w:r>
      <w:r w:rsidRPr="00B00B02">
        <w:t>;</w:t>
      </w:r>
    </w:p>
    <w:p w:rsidR="0018697C" w:rsidRDefault="0018697C" w:rsidP="0018697C">
      <w:pPr>
        <w:pStyle w:val="afa"/>
        <w:numPr>
          <w:ilvl w:val="0"/>
          <w:numId w:val="34"/>
        </w:numPr>
        <w:ind w:left="0" w:firstLine="709"/>
        <w:rPr>
          <w:lang w:val="uk-UA"/>
        </w:rPr>
      </w:pPr>
      <w:r>
        <w:rPr>
          <w:lang w:val="uk-UA"/>
        </w:rPr>
        <w:t xml:space="preserve">проаналізовано науково-методичні підходи до оцінювання конкурентоспроможності підприємств; </w:t>
      </w:r>
    </w:p>
    <w:p w:rsidR="0018697C" w:rsidRDefault="0018697C" w:rsidP="0018697C">
      <w:pPr>
        <w:pStyle w:val="afa"/>
        <w:numPr>
          <w:ilvl w:val="0"/>
          <w:numId w:val="34"/>
        </w:numPr>
        <w:ind w:left="0" w:firstLine="709"/>
        <w:rPr>
          <w:lang w:val="uk-UA"/>
        </w:rPr>
      </w:pPr>
      <w:r>
        <w:lastRenderedPageBreak/>
        <w:t>проаналіз</w:t>
      </w:r>
      <w:r>
        <w:rPr>
          <w:lang w:val="uk-UA"/>
        </w:rPr>
        <w:t>о</w:t>
      </w:r>
      <w:r>
        <w:t>ва</w:t>
      </w:r>
      <w:r>
        <w:rPr>
          <w:lang w:val="uk-UA"/>
        </w:rPr>
        <w:t>но</w:t>
      </w:r>
      <w:r>
        <w:t xml:space="preserve"> доцільність застосування методів інтелектуального аналізу даних в прогнозуванні конкурентоспроможності підприємств;</w:t>
      </w:r>
    </w:p>
    <w:p w:rsidR="0018697C" w:rsidRPr="00321F72" w:rsidRDefault="0018697C" w:rsidP="0018697C">
      <w:pPr>
        <w:pStyle w:val="afa"/>
        <w:numPr>
          <w:ilvl w:val="0"/>
          <w:numId w:val="34"/>
        </w:numPr>
        <w:ind w:left="0" w:firstLine="709"/>
        <w:rPr>
          <w:lang w:val="uk-UA"/>
        </w:rPr>
      </w:pPr>
      <w:r w:rsidRPr="00321F72">
        <w:rPr>
          <w:lang w:val="uk-UA"/>
        </w:rPr>
        <w:t>проаналіз</w:t>
      </w:r>
      <w:r>
        <w:rPr>
          <w:lang w:val="uk-UA"/>
        </w:rPr>
        <w:t>о</w:t>
      </w:r>
      <w:r w:rsidRPr="00321F72">
        <w:rPr>
          <w:lang w:val="uk-UA"/>
        </w:rPr>
        <w:t>ва</w:t>
      </w:r>
      <w:r>
        <w:rPr>
          <w:lang w:val="uk-UA"/>
        </w:rPr>
        <w:t>но</w:t>
      </w:r>
      <w:r w:rsidRPr="00321F72">
        <w:rPr>
          <w:lang w:val="uk-UA"/>
        </w:rPr>
        <w:t xml:space="preserve"> існуючі регресійні моделі </w:t>
      </w:r>
      <w:r w:rsidRPr="008606D0">
        <w:rPr>
          <w:lang w:val="uk-UA"/>
        </w:rPr>
        <w:t>нестаціонарних</w:t>
      </w:r>
      <w:r w:rsidRPr="00321F72">
        <w:rPr>
          <w:lang w:val="uk-UA"/>
        </w:rPr>
        <w:t xml:space="preserve"> процесів з трендом;</w:t>
      </w:r>
    </w:p>
    <w:p w:rsidR="0018697C" w:rsidRDefault="0018697C" w:rsidP="0018697C">
      <w:pPr>
        <w:pStyle w:val="afa"/>
        <w:numPr>
          <w:ilvl w:val="0"/>
          <w:numId w:val="34"/>
        </w:numPr>
        <w:ind w:left="0" w:firstLine="709"/>
      </w:pPr>
      <w:r>
        <w:t>охарактериз</w:t>
      </w:r>
      <w:r>
        <w:rPr>
          <w:lang w:val="uk-UA"/>
        </w:rPr>
        <w:t>о</w:t>
      </w:r>
      <w:r>
        <w:t>ва</w:t>
      </w:r>
      <w:r>
        <w:rPr>
          <w:lang w:val="uk-UA"/>
        </w:rPr>
        <w:t>но</w:t>
      </w:r>
      <w:r>
        <w:t xml:space="preserve"> мережу Байєса, як особливий інструмент інтелектуального аналізу даних;</w:t>
      </w:r>
    </w:p>
    <w:p w:rsidR="0018697C" w:rsidRDefault="0018697C" w:rsidP="0018697C">
      <w:pPr>
        <w:pStyle w:val="afa"/>
        <w:numPr>
          <w:ilvl w:val="0"/>
          <w:numId w:val="34"/>
        </w:numPr>
        <w:ind w:left="0" w:firstLine="709"/>
      </w:pPr>
      <w:r>
        <w:rPr>
          <w:lang w:val="uk-UA"/>
        </w:rPr>
        <w:t>о</w:t>
      </w:r>
      <w:r>
        <w:t>бра</w:t>
      </w:r>
      <w:r>
        <w:rPr>
          <w:lang w:val="uk-UA"/>
        </w:rPr>
        <w:t>но</w:t>
      </w:r>
      <w:r>
        <w:t xml:space="preserve"> та визнач</w:t>
      </w:r>
      <w:r>
        <w:rPr>
          <w:lang w:val="uk-UA"/>
        </w:rPr>
        <w:t>ено</w:t>
      </w:r>
      <w:r>
        <w:t xml:space="preserve"> показники конкурентоспроможності та межі її станів;</w:t>
      </w:r>
    </w:p>
    <w:p w:rsidR="0018697C" w:rsidRDefault="0018697C" w:rsidP="0018697C">
      <w:pPr>
        <w:pStyle w:val="afa"/>
        <w:numPr>
          <w:ilvl w:val="0"/>
          <w:numId w:val="34"/>
        </w:numPr>
        <w:ind w:left="0" w:firstLine="709"/>
        <w:rPr>
          <w:lang w:val="uk-UA"/>
        </w:rPr>
      </w:pPr>
      <w:r>
        <w:rPr>
          <w:lang w:val="uk-UA"/>
        </w:rPr>
        <w:t xml:space="preserve">побудовано регресійні моделі </w:t>
      </w:r>
      <w:r>
        <w:t xml:space="preserve">конкурентоспроможності </w:t>
      </w:r>
      <w:r>
        <w:rPr>
          <w:lang w:val="uk-UA"/>
        </w:rPr>
        <w:t>та проаналізувати отримані результатів;</w:t>
      </w:r>
    </w:p>
    <w:p w:rsidR="0018697C" w:rsidRDefault="0018697C" w:rsidP="0018697C">
      <w:pPr>
        <w:pStyle w:val="afa"/>
        <w:numPr>
          <w:ilvl w:val="0"/>
          <w:numId w:val="34"/>
        </w:numPr>
        <w:ind w:left="0" w:firstLine="709"/>
        <w:rPr>
          <w:lang w:val="uk-UA"/>
        </w:rPr>
      </w:pPr>
      <w:r>
        <w:rPr>
          <w:lang w:val="uk-UA"/>
        </w:rPr>
        <w:t>побудовано байєсівську мережу для прогнозування стану конкурентоспроможності підприємства.</w:t>
      </w:r>
    </w:p>
    <w:p w:rsidR="0018697C" w:rsidRPr="00444DBB" w:rsidRDefault="0018697C" w:rsidP="0018697C">
      <w:pPr>
        <w:pStyle w:val="afa"/>
        <w:rPr>
          <w:lang w:val="uk-UA"/>
        </w:rPr>
      </w:pPr>
      <w:r w:rsidRPr="00444DBB">
        <w:rPr>
          <w:b/>
        </w:rPr>
        <w:t>Об’єктом дослідження</w:t>
      </w:r>
      <w:r w:rsidRPr="00444DBB">
        <w:t xml:space="preserve"> є прогнозування конкурентоспроможності підприємств на основі інтелектуального аналізу даних.</w:t>
      </w:r>
    </w:p>
    <w:p w:rsidR="0018697C" w:rsidRPr="00444DBB" w:rsidRDefault="0018697C" w:rsidP="0018697C">
      <w:pPr>
        <w:pStyle w:val="afa"/>
        <w:rPr>
          <w:lang w:val="uk-UA"/>
        </w:rPr>
      </w:pPr>
      <w:r w:rsidRPr="00444DBB">
        <w:rPr>
          <w:b/>
          <w:lang w:val="uk-UA"/>
        </w:rPr>
        <w:t>Предметом дослідження</w:t>
      </w:r>
      <w:r w:rsidRPr="00444DBB">
        <w:rPr>
          <w:rFonts w:eastAsia="Calibri"/>
          <w:color w:val="000000"/>
          <w:lang w:val="uk-UA"/>
        </w:rPr>
        <w:t xml:space="preserve"> є </w:t>
      </w:r>
      <w:r w:rsidRPr="00444DBB">
        <w:rPr>
          <w:lang w:val="uk-UA"/>
        </w:rPr>
        <w:t>теоретико-методичні та практичні засади прогнозування результатів діяльності підприємств та чинників, що визначають рівень їх конкурентоспроможності на основі</w:t>
      </w:r>
      <w:r w:rsidR="000A28BF">
        <w:rPr>
          <w:lang w:val="uk-UA"/>
        </w:rPr>
        <w:t xml:space="preserve"> </w:t>
      </w:r>
      <w:r w:rsidRPr="00444DBB">
        <w:rPr>
          <w:lang w:val="uk-UA"/>
        </w:rPr>
        <w:t xml:space="preserve">інтелектуального аналізу даних. </w:t>
      </w:r>
    </w:p>
    <w:p w:rsidR="0018697C" w:rsidRPr="00321F72" w:rsidRDefault="0018697C" w:rsidP="0018697C">
      <w:pPr>
        <w:pStyle w:val="afa"/>
        <w:rPr>
          <w:lang w:val="uk-UA"/>
        </w:rPr>
      </w:pPr>
      <w:r w:rsidRPr="00321F72">
        <w:rPr>
          <w:b/>
          <w:lang w:val="uk-UA"/>
        </w:rPr>
        <w:t>Методи дослідження</w:t>
      </w:r>
      <w:r w:rsidRPr="00321F72">
        <w:rPr>
          <w:lang w:val="uk-UA"/>
        </w:rPr>
        <w:t xml:space="preserve">. </w:t>
      </w:r>
      <w:r w:rsidR="00947E5D">
        <w:rPr>
          <w:lang w:val="uk-UA"/>
        </w:rPr>
        <w:t>д</w:t>
      </w:r>
      <w:r w:rsidRPr="00321F72">
        <w:rPr>
          <w:lang w:val="uk-UA"/>
        </w:rPr>
        <w:t>о основних загальнонаукових методів дослідження, які використані</w:t>
      </w:r>
      <w:r>
        <w:rPr>
          <w:lang w:val="uk-UA"/>
        </w:rPr>
        <w:t xml:space="preserve"> в роботі</w:t>
      </w:r>
      <w:r w:rsidRPr="00321F72">
        <w:rPr>
          <w:lang w:val="uk-UA"/>
        </w:rPr>
        <w:t xml:space="preserve">, відносяться: діалектичний метод пізнання; логічний та формально-логічний методи; методи індукції та дедукції, аналізу та синтезу, логічного порівняння – для формування наукових положень, уточнення й систематизація термінологічного апарату </w:t>
      </w:r>
      <w:r w:rsidRPr="008606D0">
        <w:rPr>
          <w:lang w:val="uk-UA"/>
        </w:rPr>
        <w:t xml:space="preserve">щодо суті конкурентоспроможності; групування, статистичні, математичні – при </w:t>
      </w:r>
      <w:r w:rsidRPr="00FE7BA1">
        <w:rPr>
          <w:lang w:val="uk-UA"/>
        </w:rPr>
        <w:t xml:space="preserve">оцінці показників конкурентоспроможності підприємства; </w:t>
      </w:r>
      <w:r w:rsidR="00FE7BA1" w:rsidRPr="00FE7BA1">
        <w:rPr>
          <w:szCs w:val="28"/>
          <w:lang w:val="uk-UA"/>
        </w:rPr>
        <w:t xml:space="preserve">регресійний аналіз та байєсівські мережі, з використанням середовищ </w:t>
      </w:r>
      <w:r w:rsidR="00FE7BA1" w:rsidRPr="00FE7BA1">
        <w:rPr>
          <w:szCs w:val="28"/>
        </w:rPr>
        <w:t>EViews</w:t>
      </w:r>
      <w:r w:rsidR="00FE7BA1" w:rsidRPr="00FE7BA1">
        <w:rPr>
          <w:szCs w:val="28"/>
          <w:lang w:val="uk-UA"/>
        </w:rPr>
        <w:t xml:space="preserve"> та </w:t>
      </w:r>
      <w:r w:rsidR="00FE7BA1" w:rsidRPr="00FE7BA1">
        <w:rPr>
          <w:szCs w:val="28"/>
        </w:rPr>
        <w:t>GeNIe</w:t>
      </w:r>
      <w:r w:rsidR="00FE7BA1" w:rsidRPr="00FE7BA1">
        <w:rPr>
          <w:szCs w:val="28"/>
          <w:lang w:val="uk-UA"/>
        </w:rPr>
        <w:t xml:space="preserve"> відповідно, для аналізу поточного стану підприємств</w:t>
      </w:r>
      <w:r w:rsidRPr="008606D0">
        <w:rPr>
          <w:lang w:val="uk-UA"/>
        </w:rPr>
        <w:t>.</w:t>
      </w:r>
    </w:p>
    <w:p w:rsidR="0018697C" w:rsidRDefault="0018697C" w:rsidP="0018697C">
      <w:pPr>
        <w:pStyle w:val="afa"/>
        <w:rPr>
          <w:lang w:val="uk-UA"/>
        </w:rPr>
      </w:pPr>
      <w:r>
        <w:rPr>
          <w:b/>
          <w:lang w:val="uk-UA"/>
        </w:rPr>
        <w:t>Отримані результати:</w:t>
      </w:r>
      <w:r>
        <w:rPr>
          <w:lang w:val="uk-UA"/>
        </w:rPr>
        <w:t xml:space="preserve"> представлено класифікацію основних методів інтелектуального аналізу даних, що можуть бути використані в </w:t>
      </w:r>
      <w:r>
        <w:rPr>
          <w:lang w:val="uk-UA"/>
        </w:rPr>
        <w:lastRenderedPageBreak/>
        <w:t xml:space="preserve">прогнозуванні конкурентоспроможності підприємства. Відзначено, що базою для прогнозування конкурентоспроможності підприємства та показників, що визначають її рівень, слугує історична інформація, котра нагромаджується у базах даних у вигляді часових рядів. Розглянуто основні критерії та завдання, що покладені на методи інтелектуального аналізу даних. Зроблено висновки стосовно перспектив використання цих методів у прогнозуванні конкурентоспроможності підприємства. Констатовано, що для прийняття раціональних рішень в системі управління та прогнозування конкурентоспроможністю вітчизняних підприємств необхідно використовувати більш сучасні методи аналізу даних. </w:t>
      </w:r>
    </w:p>
    <w:p w:rsidR="0018697C" w:rsidRDefault="0018697C" w:rsidP="0018697C">
      <w:pPr>
        <w:pStyle w:val="afa"/>
        <w:rPr>
          <w:lang w:val="uk-UA"/>
        </w:rPr>
      </w:pPr>
      <w:r>
        <w:rPr>
          <w:b/>
        </w:rPr>
        <w:t xml:space="preserve">Наукова новизна: </w:t>
      </w:r>
      <w:r>
        <w:t>полягає в обґрунтуванні теоретико-методологічних засад і розробці науково-практичних рекомендацій щодо прогнозування конкурентоспроможності підприємств. Найважливіші наукові положення магістерської дисертації, що характеризують її новизну, полягають у такому:</w:t>
      </w:r>
    </w:p>
    <w:p w:rsidR="0018697C" w:rsidRDefault="0018697C" w:rsidP="0018697C">
      <w:pPr>
        <w:pStyle w:val="afa"/>
      </w:pPr>
      <w:r>
        <w:rPr>
          <w:i/>
        </w:rPr>
        <w:t>удосконалено:</w:t>
      </w:r>
    </w:p>
    <w:p w:rsidR="0018697C" w:rsidRDefault="0018697C" w:rsidP="0018697C">
      <w:pPr>
        <w:pStyle w:val="afa"/>
        <w:numPr>
          <w:ilvl w:val="0"/>
          <w:numId w:val="34"/>
        </w:numPr>
        <w:ind w:left="0" w:firstLine="709"/>
      </w:pPr>
      <w:r>
        <w:t>системно-цільовий підхід до конкурентоспроможності</w:t>
      </w:r>
      <w:r>
        <w:rPr>
          <w:lang w:val="uk-UA"/>
        </w:rPr>
        <w:t>,</w:t>
      </w:r>
      <w:r>
        <w:t xml:space="preserve"> під якою потрібно розуміти перетворення у внутрішньому середовищі підприємства залучених ресурсів, у результаті якого воно має змогу надавати в поточному та майбутньому періоді пропозиції, більш привабливі для покупців порівняно з конкурентами. Таким чином, внутрішнє середовище розглядається як системне утворення, а цільовою характеристикою є надавання у поточному та майбутньому періодах привабливих порівняно з конкурентами ринкових пропозицій;</w:t>
      </w:r>
    </w:p>
    <w:p w:rsidR="0018697C" w:rsidRDefault="0018697C" w:rsidP="0018697C">
      <w:pPr>
        <w:pStyle w:val="afa"/>
        <w:numPr>
          <w:ilvl w:val="0"/>
          <w:numId w:val="34"/>
        </w:numPr>
        <w:ind w:left="0" w:firstLine="709"/>
        <w:rPr>
          <w:lang w:val="uk-UA"/>
        </w:rPr>
      </w:pPr>
      <w:r>
        <w:rPr>
          <w:lang w:val="uk-UA"/>
        </w:rPr>
        <w:t xml:space="preserve">підхід до прогнозування окремих показників </w:t>
      </w:r>
      <w:r w:rsidRPr="000C37BD">
        <w:rPr>
          <w:szCs w:val="28"/>
          <w:lang w:val="uk-UA"/>
        </w:rPr>
        <w:t xml:space="preserve">конкурентоспроможності підприємства, чи його рівня на основі використання </w:t>
      </w:r>
      <w:r w:rsidRPr="000C37BD">
        <w:rPr>
          <w:rStyle w:val="xfm11105734"/>
          <w:rFonts w:eastAsiaTheme="majorEastAsia"/>
          <w:szCs w:val="28"/>
          <w:lang w:val="uk-UA"/>
        </w:rPr>
        <w:t xml:space="preserve">моделі авторегресії та байєсівських мереж, застосування яких спрямоване на </w:t>
      </w:r>
      <w:r w:rsidRPr="000C37BD">
        <w:rPr>
          <w:szCs w:val="28"/>
          <w:lang w:val="uk-UA"/>
        </w:rPr>
        <w:t>розв'язання оптимізаційної задачі, де в якості</w:t>
      </w:r>
      <w:r>
        <w:rPr>
          <w:lang w:val="uk-UA"/>
        </w:rPr>
        <w:t xml:space="preserve"> критерію оптимальності розглядаються максимізація чи оптимізація ключових чинників, що визначають рівень конкурентоспроможності підприємства та його економічний розвиток.</w:t>
      </w:r>
    </w:p>
    <w:p w:rsidR="0018697C" w:rsidRDefault="0018697C" w:rsidP="0018697C">
      <w:pPr>
        <w:pStyle w:val="afa"/>
        <w:rPr>
          <w:lang w:val="uk-UA"/>
        </w:rPr>
      </w:pPr>
      <w:r>
        <w:rPr>
          <w:i/>
        </w:rPr>
        <w:lastRenderedPageBreak/>
        <w:t>отримали подальший розвиток:</w:t>
      </w:r>
    </w:p>
    <w:p w:rsidR="0018697C" w:rsidRDefault="0018697C" w:rsidP="0018697C">
      <w:pPr>
        <w:pStyle w:val="afa"/>
        <w:numPr>
          <w:ilvl w:val="0"/>
          <w:numId w:val="35"/>
        </w:numPr>
        <w:ind w:left="0" w:firstLine="709"/>
        <w:rPr>
          <w:lang w:val="uk-UA"/>
        </w:rPr>
      </w:pPr>
      <w:r>
        <w:rPr>
          <w:lang w:val="uk-UA"/>
        </w:rPr>
        <w:t>методи інтелектуального аналізу даних та їх комбінації (гібридні методи ІАД) для прийняття раціональних рішень в системі управління та прогнозування конкурентоспроможністі, які за своїми перевагами та здатністю обробляти цілі системи даних змогли потіснити традиційну математичну статистику.</w:t>
      </w:r>
    </w:p>
    <w:p w:rsidR="0018697C" w:rsidRPr="0061318E" w:rsidRDefault="0018697C" w:rsidP="0018697C">
      <w:pPr>
        <w:pStyle w:val="afa"/>
        <w:rPr>
          <w:rFonts w:eastAsia="Calibri"/>
          <w:szCs w:val="28"/>
          <w:lang w:val="uk-UA"/>
        </w:rPr>
      </w:pPr>
      <w:r>
        <w:rPr>
          <w:rFonts w:eastAsia="Calibri"/>
          <w:lang w:val="uk-UA"/>
        </w:rPr>
        <w:t xml:space="preserve">КОНКУРЕНТОСПРОМОЖНІТЬ, ІНТЕЛЕКТУАЛЬНИЙ АНАЛІЗ ДАНИХ, </w:t>
      </w:r>
      <w:r>
        <w:rPr>
          <w:lang w:val="uk-UA"/>
        </w:rPr>
        <w:t xml:space="preserve">DATA MINING, </w:t>
      </w:r>
      <w:r>
        <w:rPr>
          <w:rFonts w:eastAsia="Calibri"/>
          <w:lang w:val="uk-UA"/>
        </w:rPr>
        <w:t xml:space="preserve">МОДЕЛІ АВТОРЕГРЕСІЇ, БАЙЄСІВСЬКІ МЕРЕЖІ, </w:t>
      </w:r>
      <w:r>
        <w:rPr>
          <w:lang w:val="uk-UA"/>
        </w:rPr>
        <w:t>АНАЛІЗ, ІНФОРМАЦІЯ, СИСТЕМИ, БАЗИ ДАНИХ, МОДЕЛЮВАННЯ, ПРОГНОЗУВАННЯ КОНКУРЕНТОСПРОМОЖНОСТІ ПІДПРИЄМСТВА.</w:t>
      </w:r>
    </w:p>
    <w:p w:rsidR="00F01DFA" w:rsidRDefault="00F01DFA" w:rsidP="00496BA0">
      <w:pPr>
        <w:rPr>
          <w:rFonts w:ascii="Times New Roman" w:eastAsia="Calibri" w:hAnsi="Times New Roman" w:cs="Times New Roman"/>
          <w:sz w:val="28"/>
          <w:szCs w:val="28"/>
          <w:lang w:val="uk-UA"/>
        </w:rPr>
        <w:sectPr w:rsidR="00F01DFA" w:rsidSect="002E7A39">
          <w:pgSz w:w="11906" w:h="16838"/>
          <w:pgMar w:top="1134" w:right="850" w:bottom="1134" w:left="1701" w:header="708" w:footer="708" w:gutter="0"/>
          <w:pgNumType w:start="5"/>
          <w:cols w:space="708"/>
          <w:docGrid w:linePitch="360"/>
        </w:sectPr>
      </w:pPr>
    </w:p>
    <w:p w:rsidR="00496BA0" w:rsidRPr="00675753" w:rsidRDefault="00496BA0" w:rsidP="00675753">
      <w:pPr>
        <w:pStyle w:val="1"/>
        <w:rPr>
          <w:b w:val="0"/>
          <w:lang w:val="uk-UA"/>
        </w:rPr>
      </w:pPr>
      <w:bookmarkStart w:id="6" w:name="_Toc532334195"/>
      <w:bookmarkStart w:id="7" w:name="_Toc532334270"/>
      <w:bookmarkStart w:id="8" w:name="_Toc532552502"/>
      <w:bookmarkStart w:id="9" w:name="_Toc532813694"/>
      <w:bookmarkStart w:id="10" w:name="_Toc532819388"/>
      <w:r w:rsidRPr="00675753">
        <w:rPr>
          <w:b w:val="0"/>
          <w:lang w:val="uk-UA"/>
        </w:rPr>
        <w:lastRenderedPageBreak/>
        <w:t>ABSTRACT</w:t>
      </w:r>
      <w:bookmarkEnd w:id="6"/>
      <w:bookmarkEnd w:id="7"/>
      <w:bookmarkEnd w:id="8"/>
      <w:bookmarkEnd w:id="9"/>
      <w:bookmarkEnd w:id="10"/>
    </w:p>
    <w:p w:rsidR="00196ED9" w:rsidRDefault="00196ED9" w:rsidP="00496BA0">
      <w:pPr>
        <w:jc w:val="center"/>
        <w:rPr>
          <w:rFonts w:ascii="Times New Roman" w:hAnsi="Times New Roman" w:cs="Times New Roman"/>
          <w:b/>
          <w:sz w:val="28"/>
          <w:szCs w:val="28"/>
          <w:lang w:val="uk-UA"/>
        </w:rPr>
      </w:pPr>
    </w:p>
    <w:p w:rsidR="00596EE1" w:rsidRPr="00D60BF5" w:rsidRDefault="00596EE1" w:rsidP="00496BA0">
      <w:pPr>
        <w:jc w:val="center"/>
        <w:rPr>
          <w:rFonts w:ascii="Times New Roman" w:hAnsi="Times New Roman" w:cs="Times New Roman"/>
          <w:b/>
          <w:sz w:val="28"/>
          <w:szCs w:val="28"/>
          <w:lang w:val="uk-UA"/>
        </w:rPr>
      </w:pPr>
    </w:p>
    <w:p w:rsidR="0018697C" w:rsidRPr="00B00B02" w:rsidRDefault="0018697C" w:rsidP="0018697C">
      <w:pPr>
        <w:pStyle w:val="afa"/>
        <w:rPr>
          <w:lang w:val="uk-UA"/>
        </w:rPr>
      </w:pPr>
      <w:r w:rsidRPr="00B00B02">
        <w:rPr>
          <w:lang w:val="en-US"/>
        </w:rPr>
        <w:t xml:space="preserve">Master’s thesis: </w:t>
      </w:r>
      <w:r w:rsidRPr="00B00B02">
        <w:rPr>
          <w:lang w:val="uk-UA"/>
        </w:rPr>
        <w:t>13</w:t>
      </w:r>
      <w:r w:rsidR="000E4442">
        <w:rPr>
          <w:lang w:val="en-US"/>
        </w:rPr>
        <w:t>8</w:t>
      </w:r>
      <w:r w:rsidRPr="00B00B02">
        <w:rPr>
          <w:lang w:val="en-US"/>
        </w:rPr>
        <w:t xml:space="preserve"> p., </w:t>
      </w:r>
      <w:r w:rsidRPr="00B00B02">
        <w:rPr>
          <w:lang w:val="uk-UA"/>
        </w:rPr>
        <w:t>22</w:t>
      </w:r>
      <w:r w:rsidRPr="00B00B02">
        <w:rPr>
          <w:lang w:val="en-US"/>
        </w:rPr>
        <w:t xml:space="preserve"> fig., </w:t>
      </w:r>
      <w:r w:rsidRPr="00B00B02">
        <w:rPr>
          <w:lang w:val="uk-UA"/>
        </w:rPr>
        <w:t>41</w:t>
      </w:r>
      <w:r w:rsidRPr="00B00B02">
        <w:rPr>
          <w:lang w:val="en-US"/>
        </w:rPr>
        <w:t xml:space="preserve"> tab., </w:t>
      </w:r>
      <w:r w:rsidRPr="00B00B02">
        <w:rPr>
          <w:lang w:val="uk-UA"/>
        </w:rPr>
        <w:t>7</w:t>
      </w:r>
      <w:r w:rsidR="00D86E7D">
        <w:rPr>
          <w:lang w:val="uk-UA"/>
        </w:rPr>
        <w:t>3</w:t>
      </w:r>
      <w:r w:rsidRPr="00B00B02">
        <w:rPr>
          <w:lang w:val="uk-UA"/>
        </w:rPr>
        <w:t xml:space="preserve"> </w:t>
      </w:r>
      <w:r w:rsidRPr="00B00B02">
        <w:rPr>
          <w:lang w:val="en-US"/>
        </w:rPr>
        <w:t>sources.</w:t>
      </w:r>
    </w:p>
    <w:p w:rsidR="000E4442" w:rsidRDefault="000E4442" w:rsidP="000E4442">
      <w:pPr>
        <w:pStyle w:val="afa"/>
        <w:rPr>
          <w:szCs w:val="28"/>
          <w:lang w:val="uk-UA"/>
        </w:rPr>
      </w:pPr>
      <w:r w:rsidRPr="0018697C">
        <w:rPr>
          <w:b/>
          <w:szCs w:val="28"/>
          <w:lang w:val="uk-UA"/>
        </w:rPr>
        <w:t>Relevance of the topic</w:t>
      </w:r>
      <w:r>
        <w:rPr>
          <w:b/>
          <w:szCs w:val="28"/>
          <w:lang w:val="en-US"/>
        </w:rPr>
        <w:t>.</w:t>
      </w:r>
      <w:r w:rsidRPr="00B00B02">
        <w:rPr>
          <w:szCs w:val="28"/>
          <w:lang w:val="uk-UA"/>
        </w:rPr>
        <w:t xml:space="preserve"> </w:t>
      </w:r>
      <w:r>
        <w:rPr>
          <w:szCs w:val="28"/>
          <w:lang w:val="en-US"/>
        </w:rPr>
        <w:t>Rapid</w:t>
      </w:r>
      <w:r w:rsidRPr="00B00B02">
        <w:rPr>
          <w:szCs w:val="28"/>
          <w:lang w:val="uk-UA"/>
        </w:rPr>
        <w:t xml:space="preserve"> information technology development facilitated application of data mining methods in the economic processes</w:t>
      </w:r>
      <w:r>
        <w:rPr>
          <w:szCs w:val="28"/>
          <w:lang w:val="en-US"/>
        </w:rPr>
        <w:t xml:space="preserve"> modelling</w:t>
      </w:r>
      <w:r w:rsidRPr="00B00B02">
        <w:rPr>
          <w:szCs w:val="28"/>
          <w:lang w:val="uk-UA"/>
        </w:rPr>
        <w:t>.</w:t>
      </w:r>
      <w:r>
        <w:rPr>
          <w:szCs w:val="28"/>
          <w:lang w:val="en-US"/>
        </w:rPr>
        <w:t xml:space="preserve"> </w:t>
      </w:r>
      <w:r w:rsidRPr="00B00B02">
        <w:rPr>
          <w:szCs w:val="28"/>
          <w:lang w:val="uk-UA"/>
        </w:rPr>
        <w:t xml:space="preserve">The peculiarity of these methods is the possibility </w:t>
      </w:r>
      <w:r>
        <w:rPr>
          <w:szCs w:val="28"/>
          <w:lang w:val="en-US"/>
        </w:rPr>
        <w:t xml:space="preserve">to </w:t>
      </w:r>
      <w:r w:rsidRPr="00B00B02">
        <w:rPr>
          <w:szCs w:val="28"/>
          <w:lang w:val="uk-UA"/>
        </w:rPr>
        <w:t>design complex economic processes and systems in a term</w:t>
      </w:r>
      <w:r>
        <w:rPr>
          <w:szCs w:val="28"/>
          <w:lang w:val="en-US"/>
        </w:rPr>
        <w:t>s</w:t>
      </w:r>
      <w:r w:rsidRPr="00B00B02">
        <w:rPr>
          <w:szCs w:val="28"/>
          <w:lang w:val="uk-UA"/>
        </w:rPr>
        <w:t xml:space="preserve"> of an enterprise’s uncertainty and to receive more accurate forecasting results based on big databases and influence factors analysis. </w:t>
      </w:r>
      <w:r>
        <w:rPr>
          <w:szCs w:val="28"/>
          <w:lang w:val="en-US"/>
        </w:rPr>
        <w:t>P</w:t>
      </w:r>
      <w:r w:rsidRPr="00B00B02">
        <w:rPr>
          <w:szCs w:val="28"/>
          <w:lang w:val="uk-UA"/>
        </w:rPr>
        <w:t xml:space="preserve">otential level of the enterprise competitiveness </w:t>
      </w:r>
      <w:r>
        <w:rPr>
          <w:szCs w:val="28"/>
          <w:lang w:val="en-US"/>
        </w:rPr>
        <w:t>is a</w:t>
      </w:r>
      <w:r w:rsidRPr="00B00B02">
        <w:rPr>
          <w:szCs w:val="28"/>
          <w:lang w:val="uk-UA"/>
        </w:rPr>
        <w:t>mong constantly chang</w:t>
      </w:r>
      <w:r>
        <w:rPr>
          <w:szCs w:val="28"/>
          <w:lang w:val="en-US"/>
        </w:rPr>
        <w:t>ing</w:t>
      </w:r>
      <w:r w:rsidRPr="00B00B02">
        <w:rPr>
          <w:szCs w:val="28"/>
          <w:lang w:val="uk-UA"/>
        </w:rPr>
        <w:t xml:space="preserve"> processes </w:t>
      </w:r>
      <w:r>
        <w:rPr>
          <w:szCs w:val="28"/>
          <w:lang w:val="en-US"/>
        </w:rPr>
        <w:t xml:space="preserve">of </w:t>
      </w:r>
      <w:r w:rsidRPr="00B00B02">
        <w:rPr>
          <w:szCs w:val="28"/>
          <w:lang w:val="uk-UA"/>
        </w:rPr>
        <w:t>both external and internal environment. Under such conditions, domestic enterprises are in constant search for methods to effectively forecast the results of their performance and the factors determining their level of competitiveness.</w:t>
      </w:r>
    </w:p>
    <w:p w:rsidR="000E4442" w:rsidRDefault="000E4442" w:rsidP="000E4442">
      <w:pPr>
        <w:pStyle w:val="afa"/>
        <w:rPr>
          <w:szCs w:val="28"/>
          <w:lang w:val="uk-UA"/>
        </w:rPr>
      </w:pPr>
      <w:r>
        <w:rPr>
          <w:b/>
          <w:szCs w:val="28"/>
          <w:lang w:val="en-US"/>
        </w:rPr>
        <w:t xml:space="preserve">An objective of research </w:t>
      </w:r>
      <w:r w:rsidRPr="00B00B02">
        <w:rPr>
          <w:szCs w:val="28"/>
          <w:lang w:val="en-US"/>
        </w:rPr>
        <w:t>is</w:t>
      </w:r>
      <w:r>
        <w:rPr>
          <w:szCs w:val="28"/>
          <w:lang w:val="uk-UA"/>
        </w:rPr>
        <w:t xml:space="preserve"> </w:t>
      </w:r>
      <w:r w:rsidRPr="00B00B02">
        <w:rPr>
          <w:szCs w:val="28"/>
          <w:lang w:val="uk-UA"/>
        </w:rPr>
        <w:t>to provide theoretical substantiation, scientific and methodological foundations and practical suggestions on the application of intellectual data analysis methods for</w:t>
      </w:r>
      <w:r>
        <w:rPr>
          <w:szCs w:val="28"/>
          <w:lang w:val="en-US"/>
        </w:rPr>
        <w:t xml:space="preserve"> </w:t>
      </w:r>
      <w:r w:rsidRPr="00B00B02">
        <w:rPr>
          <w:szCs w:val="28"/>
          <w:lang w:val="uk-UA"/>
        </w:rPr>
        <w:t>the</w:t>
      </w:r>
      <w:r>
        <w:rPr>
          <w:szCs w:val="28"/>
          <w:lang w:val="uk-UA"/>
        </w:rPr>
        <w:t xml:space="preserve"> </w:t>
      </w:r>
      <w:r w:rsidRPr="00B00B02">
        <w:rPr>
          <w:szCs w:val="28"/>
          <w:lang w:val="uk-UA"/>
        </w:rPr>
        <w:t>enterprise competitiveness</w:t>
      </w:r>
      <w:r>
        <w:rPr>
          <w:szCs w:val="28"/>
          <w:lang w:val="en-US"/>
        </w:rPr>
        <w:t xml:space="preserve"> forecast</w:t>
      </w:r>
      <w:r w:rsidRPr="00B00B02">
        <w:rPr>
          <w:szCs w:val="28"/>
          <w:lang w:val="en-US"/>
        </w:rPr>
        <w:t>.</w:t>
      </w:r>
    </w:p>
    <w:p w:rsidR="000E4442" w:rsidRPr="00B00B02" w:rsidRDefault="000E4442" w:rsidP="000E4442">
      <w:pPr>
        <w:pStyle w:val="afa"/>
        <w:rPr>
          <w:lang w:val="uk-UA"/>
        </w:rPr>
      </w:pPr>
      <w:r w:rsidRPr="00B00B02">
        <w:rPr>
          <w:lang w:val="uk-UA"/>
        </w:rPr>
        <w:t xml:space="preserve">In accordance with </w:t>
      </w:r>
      <w:r>
        <w:rPr>
          <w:lang w:val="en-US"/>
        </w:rPr>
        <w:t>research objective</w:t>
      </w:r>
      <w:r w:rsidRPr="00B00B02">
        <w:rPr>
          <w:lang w:val="uk-UA"/>
        </w:rPr>
        <w:t xml:space="preserve"> the following </w:t>
      </w:r>
      <w:r w:rsidRPr="0018697C">
        <w:rPr>
          <w:b/>
          <w:lang w:val="uk-UA"/>
        </w:rPr>
        <w:t>tasks</w:t>
      </w:r>
      <w:r w:rsidRPr="00B00B02">
        <w:rPr>
          <w:lang w:val="uk-UA"/>
        </w:rPr>
        <w:t xml:space="preserve"> are defined and solved:</w:t>
      </w:r>
    </w:p>
    <w:p w:rsidR="000E4442" w:rsidRPr="00B00B02" w:rsidRDefault="000E4442" w:rsidP="000E4442">
      <w:pPr>
        <w:pStyle w:val="afa"/>
        <w:rPr>
          <w:lang w:val="uk-UA"/>
        </w:rPr>
      </w:pPr>
      <w:r w:rsidRPr="00B00B02">
        <w:rPr>
          <w:lang w:val="uk-UA"/>
        </w:rPr>
        <w:t>- disclosed</w:t>
      </w:r>
      <w:r w:rsidRPr="00B00B02" w:rsidDel="006D7DC8">
        <w:rPr>
          <w:lang w:val="uk-UA"/>
        </w:rPr>
        <w:t xml:space="preserve"> </w:t>
      </w:r>
      <w:r>
        <w:rPr>
          <w:lang w:val="en-US"/>
        </w:rPr>
        <w:t>s</w:t>
      </w:r>
      <w:r w:rsidRPr="00B00B02">
        <w:rPr>
          <w:lang w:val="uk-UA"/>
        </w:rPr>
        <w:t>ystem-functional essence of the enterprise</w:t>
      </w:r>
      <w:r w:rsidRPr="006D7DC8">
        <w:rPr>
          <w:lang w:val="uk-UA"/>
        </w:rPr>
        <w:t xml:space="preserve"> </w:t>
      </w:r>
      <w:r w:rsidRPr="00B00B02">
        <w:rPr>
          <w:lang w:val="uk-UA"/>
        </w:rPr>
        <w:t>competitiveness;</w:t>
      </w:r>
    </w:p>
    <w:p w:rsidR="000E4442" w:rsidRPr="00B00B02" w:rsidRDefault="000E4442" w:rsidP="000E4442">
      <w:pPr>
        <w:pStyle w:val="afa"/>
        <w:rPr>
          <w:lang w:val="en-US"/>
        </w:rPr>
      </w:pPr>
      <w:r w:rsidRPr="00B00B02">
        <w:rPr>
          <w:lang w:val="uk-UA"/>
        </w:rPr>
        <w:t>- defined and systematized</w:t>
      </w:r>
      <w:r w:rsidRPr="00B00B02" w:rsidDel="006D7DC8">
        <w:rPr>
          <w:lang w:val="uk-UA"/>
        </w:rPr>
        <w:t xml:space="preserve"> </w:t>
      </w:r>
      <w:r w:rsidRPr="00B00B02">
        <w:rPr>
          <w:lang w:val="uk-UA"/>
        </w:rPr>
        <w:t>enterprise competitiveness factors</w:t>
      </w:r>
      <w:r>
        <w:rPr>
          <w:lang w:val="en-US"/>
        </w:rPr>
        <w:t>;</w:t>
      </w:r>
    </w:p>
    <w:p w:rsidR="000E4442" w:rsidRPr="00B00B02" w:rsidRDefault="000E4442" w:rsidP="000E4442">
      <w:pPr>
        <w:pStyle w:val="afa"/>
        <w:rPr>
          <w:lang w:val="uk-UA"/>
        </w:rPr>
      </w:pPr>
      <w:r w:rsidRPr="008845F0">
        <w:rPr>
          <w:lang w:val="uk-UA"/>
        </w:rPr>
        <w:t xml:space="preserve">- </w:t>
      </w:r>
      <w:r w:rsidRPr="00B00B02">
        <w:rPr>
          <w:lang w:val="uk-UA"/>
        </w:rPr>
        <w:t>analyzed</w:t>
      </w:r>
      <w:r>
        <w:rPr>
          <w:lang w:val="en-US"/>
        </w:rPr>
        <w:t xml:space="preserve"> </w:t>
      </w:r>
      <w:r w:rsidRPr="008845F0">
        <w:rPr>
          <w:lang w:val="uk-UA"/>
        </w:rPr>
        <w:t>scientific and methodical approaches to the assessment of the enterprise</w:t>
      </w:r>
      <w:r w:rsidRPr="00B00B02">
        <w:rPr>
          <w:lang w:val="uk-UA"/>
        </w:rPr>
        <w:t xml:space="preserve"> competitiveness;</w:t>
      </w:r>
    </w:p>
    <w:p w:rsidR="000E4442" w:rsidRPr="00B00B02" w:rsidRDefault="000E4442" w:rsidP="000E4442">
      <w:pPr>
        <w:pStyle w:val="afa"/>
        <w:rPr>
          <w:lang w:val="uk-UA"/>
        </w:rPr>
      </w:pPr>
      <w:r w:rsidRPr="00B00B02">
        <w:rPr>
          <w:lang w:val="uk-UA"/>
        </w:rPr>
        <w:t xml:space="preserve">- analyzed the expediency of </w:t>
      </w:r>
      <w:r>
        <w:rPr>
          <w:lang w:val="en-US"/>
        </w:rPr>
        <w:t xml:space="preserve">the </w:t>
      </w:r>
      <w:r w:rsidRPr="00B00B02">
        <w:rPr>
          <w:lang w:val="uk-UA"/>
        </w:rPr>
        <w:t>intellectual data analysis</w:t>
      </w:r>
      <w:r>
        <w:rPr>
          <w:lang w:val="en-US"/>
        </w:rPr>
        <w:t xml:space="preserve"> </w:t>
      </w:r>
      <w:r w:rsidRPr="00B00B02">
        <w:rPr>
          <w:lang w:val="uk-UA"/>
        </w:rPr>
        <w:t>methods</w:t>
      </w:r>
      <w:r>
        <w:rPr>
          <w:lang w:val="en-US"/>
        </w:rPr>
        <w:t xml:space="preserve"> </w:t>
      </w:r>
      <w:r w:rsidRPr="00B00B02">
        <w:rPr>
          <w:szCs w:val="28"/>
          <w:lang w:val="uk-UA"/>
        </w:rPr>
        <w:t>application</w:t>
      </w:r>
      <w:r w:rsidRPr="00B00B02">
        <w:rPr>
          <w:lang w:val="uk-UA"/>
        </w:rPr>
        <w:t xml:space="preserve"> in </w:t>
      </w:r>
      <w:r>
        <w:rPr>
          <w:lang w:val="uk-UA"/>
        </w:rPr>
        <w:t xml:space="preserve">the </w:t>
      </w:r>
      <w:r w:rsidRPr="00B00B02">
        <w:rPr>
          <w:lang w:val="uk-UA"/>
        </w:rPr>
        <w:t>enterprise</w:t>
      </w:r>
      <w:r>
        <w:rPr>
          <w:lang w:val="en-US"/>
        </w:rPr>
        <w:t xml:space="preserve"> </w:t>
      </w:r>
      <w:r>
        <w:rPr>
          <w:lang w:val="uk-UA"/>
        </w:rPr>
        <w:t>competitiveness</w:t>
      </w:r>
      <w:r>
        <w:rPr>
          <w:lang w:val="en-US"/>
        </w:rPr>
        <w:t xml:space="preserve"> f</w:t>
      </w:r>
      <w:r w:rsidRPr="00B00B02">
        <w:rPr>
          <w:lang w:val="uk-UA"/>
        </w:rPr>
        <w:t>or</w:t>
      </w:r>
      <w:r>
        <w:rPr>
          <w:lang w:val="uk-UA"/>
        </w:rPr>
        <w:t>ecast</w:t>
      </w:r>
      <w:r w:rsidRPr="00B00B02">
        <w:rPr>
          <w:lang w:val="uk-UA"/>
        </w:rPr>
        <w:t>;</w:t>
      </w:r>
    </w:p>
    <w:p w:rsidR="000E4442" w:rsidRPr="00B00B02" w:rsidRDefault="000E4442" w:rsidP="000E4442">
      <w:pPr>
        <w:pStyle w:val="afa"/>
        <w:rPr>
          <w:lang w:val="uk-UA"/>
        </w:rPr>
      </w:pPr>
      <w:r w:rsidRPr="00B00B02">
        <w:rPr>
          <w:lang w:val="uk-UA"/>
        </w:rPr>
        <w:t>-</w:t>
      </w:r>
      <w:r w:rsidRPr="006D7DC8">
        <w:rPr>
          <w:lang w:val="uk-UA"/>
        </w:rPr>
        <w:t xml:space="preserve"> </w:t>
      </w:r>
      <w:r w:rsidRPr="00B00B02">
        <w:rPr>
          <w:lang w:val="uk-UA"/>
        </w:rPr>
        <w:t>analyzed existing regression models of nonstationary processes with a trend;</w:t>
      </w:r>
    </w:p>
    <w:p w:rsidR="000E4442" w:rsidRPr="00B00B02" w:rsidRDefault="000E4442" w:rsidP="000E4442">
      <w:pPr>
        <w:pStyle w:val="afa"/>
        <w:rPr>
          <w:lang w:val="uk-UA"/>
        </w:rPr>
      </w:pPr>
      <w:r w:rsidRPr="00B00B02">
        <w:rPr>
          <w:lang w:val="uk-UA"/>
        </w:rPr>
        <w:t xml:space="preserve">- described the Bayesian network as a special tool </w:t>
      </w:r>
      <w:r>
        <w:rPr>
          <w:lang w:val="en-US"/>
        </w:rPr>
        <w:t>of</w:t>
      </w:r>
      <w:r w:rsidRPr="00B00B02">
        <w:rPr>
          <w:lang w:val="uk-UA"/>
        </w:rPr>
        <w:t xml:space="preserve"> data mining;</w:t>
      </w:r>
    </w:p>
    <w:p w:rsidR="000E4442" w:rsidRPr="00B00B02" w:rsidRDefault="000E4442" w:rsidP="000E4442">
      <w:pPr>
        <w:pStyle w:val="afa"/>
        <w:rPr>
          <w:lang w:val="uk-UA"/>
        </w:rPr>
      </w:pPr>
      <w:r w:rsidRPr="00B00B02">
        <w:rPr>
          <w:lang w:val="uk-UA"/>
        </w:rPr>
        <w:t>- determined</w:t>
      </w:r>
      <w:r>
        <w:rPr>
          <w:lang w:val="en-US"/>
        </w:rPr>
        <w:t xml:space="preserve"> and </w:t>
      </w:r>
      <w:r w:rsidRPr="00B00B02">
        <w:rPr>
          <w:lang w:val="uk-UA"/>
        </w:rPr>
        <w:t xml:space="preserve">selected </w:t>
      </w:r>
      <w:r>
        <w:rPr>
          <w:lang w:val="en-US"/>
        </w:rPr>
        <w:t>c</w:t>
      </w:r>
      <w:r w:rsidRPr="00B00B02">
        <w:rPr>
          <w:lang w:val="uk-UA"/>
        </w:rPr>
        <w:t xml:space="preserve">ompetitiveness indicators and limits of its </w:t>
      </w:r>
      <w:r>
        <w:rPr>
          <w:lang w:val="en-US"/>
        </w:rPr>
        <w:t>levels;</w:t>
      </w:r>
    </w:p>
    <w:p w:rsidR="000E4442" w:rsidRPr="00B00B02" w:rsidRDefault="000E4442" w:rsidP="000E4442">
      <w:pPr>
        <w:pStyle w:val="afa"/>
        <w:rPr>
          <w:lang w:val="uk-UA"/>
        </w:rPr>
      </w:pPr>
      <w:r w:rsidRPr="00B00B02">
        <w:rPr>
          <w:lang w:val="uk-UA"/>
        </w:rPr>
        <w:t xml:space="preserve">- regression models of competitiveness are </w:t>
      </w:r>
      <w:r>
        <w:rPr>
          <w:lang w:val="en-US"/>
        </w:rPr>
        <w:t>built</w:t>
      </w:r>
      <w:r w:rsidRPr="00B00B02">
        <w:rPr>
          <w:lang w:val="uk-UA"/>
        </w:rPr>
        <w:t xml:space="preserve"> and results</w:t>
      </w:r>
      <w:r>
        <w:rPr>
          <w:lang w:val="en-US"/>
        </w:rPr>
        <w:t xml:space="preserve"> are </w:t>
      </w:r>
      <w:r w:rsidRPr="00B00B02">
        <w:rPr>
          <w:lang w:val="uk-UA"/>
        </w:rPr>
        <w:t>analyzed;</w:t>
      </w:r>
    </w:p>
    <w:p w:rsidR="000E4442" w:rsidRDefault="000E4442" w:rsidP="000E4442">
      <w:pPr>
        <w:pStyle w:val="afa"/>
        <w:rPr>
          <w:lang w:val="en-US"/>
        </w:rPr>
      </w:pPr>
      <w:r w:rsidRPr="00B00B02">
        <w:rPr>
          <w:lang w:val="uk-UA"/>
        </w:rPr>
        <w:lastRenderedPageBreak/>
        <w:t xml:space="preserve">- </w:t>
      </w:r>
      <w:r>
        <w:rPr>
          <w:lang w:val="en-US"/>
        </w:rPr>
        <w:t xml:space="preserve">created </w:t>
      </w:r>
      <w:r w:rsidRPr="00B00B02">
        <w:rPr>
          <w:lang w:val="uk-UA"/>
        </w:rPr>
        <w:t xml:space="preserve">a Bayesian network to predict the </w:t>
      </w:r>
      <w:r>
        <w:rPr>
          <w:lang w:val="en-US"/>
        </w:rPr>
        <w:t>level</w:t>
      </w:r>
      <w:r w:rsidRPr="00B00B02">
        <w:rPr>
          <w:lang w:val="uk-UA"/>
        </w:rPr>
        <w:t xml:space="preserve"> of </w:t>
      </w:r>
      <w:r>
        <w:rPr>
          <w:lang w:val="en-US"/>
        </w:rPr>
        <w:t xml:space="preserve">the </w:t>
      </w:r>
      <w:r w:rsidRPr="00B00B02">
        <w:rPr>
          <w:lang w:val="uk-UA"/>
        </w:rPr>
        <w:t>enterprise competitiveness.</w:t>
      </w:r>
    </w:p>
    <w:p w:rsidR="000E4442" w:rsidRPr="00324A7B" w:rsidRDefault="000E4442" w:rsidP="000E4442">
      <w:pPr>
        <w:pStyle w:val="afa"/>
        <w:rPr>
          <w:lang w:val="en-US"/>
        </w:rPr>
      </w:pPr>
      <w:r>
        <w:rPr>
          <w:b/>
          <w:szCs w:val="28"/>
          <w:lang w:val="en-US"/>
        </w:rPr>
        <w:t xml:space="preserve">An object of the research </w:t>
      </w:r>
      <w:r w:rsidRPr="00324A7B">
        <w:rPr>
          <w:lang w:val="en-US"/>
        </w:rPr>
        <w:t xml:space="preserve">is to forecast the enterprise competitiveness </w:t>
      </w:r>
      <w:r>
        <w:rPr>
          <w:lang w:val="en-US"/>
        </w:rPr>
        <w:t xml:space="preserve">based </w:t>
      </w:r>
      <w:r w:rsidRPr="00324A7B">
        <w:rPr>
          <w:lang w:val="en-US"/>
        </w:rPr>
        <w:t xml:space="preserve">on </w:t>
      </w:r>
      <w:r>
        <w:rPr>
          <w:lang w:val="en-US"/>
        </w:rPr>
        <w:t>the data mining</w:t>
      </w:r>
      <w:r w:rsidRPr="00AD0B1D">
        <w:rPr>
          <w:lang w:val="en-US"/>
        </w:rPr>
        <w:t xml:space="preserve"> </w:t>
      </w:r>
      <w:r>
        <w:rPr>
          <w:lang w:val="en-US"/>
        </w:rPr>
        <w:t>methods</w:t>
      </w:r>
      <w:r w:rsidRPr="00324A7B">
        <w:rPr>
          <w:lang w:val="en-US"/>
        </w:rPr>
        <w:t>.</w:t>
      </w:r>
    </w:p>
    <w:p w:rsidR="000E4442" w:rsidRPr="00324A7B" w:rsidRDefault="000E4442" w:rsidP="000E4442">
      <w:pPr>
        <w:pStyle w:val="afa"/>
        <w:rPr>
          <w:lang w:val="en-US"/>
        </w:rPr>
      </w:pPr>
      <w:r w:rsidRPr="00791F5C">
        <w:rPr>
          <w:szCs w:val="28"/>
          <w:lang w:val="en-US"/>
        </w:rPr>
        <w:t>A</w:t>
      </w:r>
      <w:r>
        <w:rPr>
          <w:szCs w:val="28"/>
          <w:lang w:val="en-US"/>
        </w:rPr>
        <w:t xml:space="preserve"> </w:t>
      </w:r>
      <w:r w:rsidRPr="008845F0">
        <w:rPr>
          <w:b/>
          <w:lang w:val="en-US"/>
        </w:rPr>
        <w:t xml:space="preserve">subject </w:t>
      </w:r>
      <w:r>
        <w:rPr>
          <w:b/>
          <w:lang w:val="en-US"/>
        </w:rPr>
        <w:t xml:space="preserve">of the research </w:t>
      </w:r>
      <w:r w:rsidRPr="00324A7B">
        <w:rPr>
          <w:lang w:val="en-US"/>
        </w:rPr>
        <w:t xml:space="preserve">is theoretical, methodological and practical principles for forecasting the enterprises </w:t>
      </w:r>
      <w:r>
        <w:rPr>
          <w:lang w:val="en-US"/>
        </w:rPr>
        <w:t xml:space="preserve">performance </w:t>
      </w:r>
      <w:r w:rsidRPr="00324A7B">
        <w:rPr>
          <w:lang w:val="en-US"/>
        </w:rPr>
        <w:t xml:space="preserve">results and factors that determine the level of enterprises competitiveness </w:t>
      </w:r>
      <w:r>
        <w:rPr>
          <w:lang w:val="en-US"/>
        </w:rPr>
        <w:t xml:space="preserve">based </w:t>
      </w:r>
      <w:r w:rsidRPr="00324A7B">
        <w:rPr>
          <w:lang w:val="en-US"/>
        </w:rPr>
        <w:t xml:space="preserve">on </w:t>
      </w:r>
      <w:r>
        <w:rPr>
          <w:lang w:val="en-US"/>
        </w:rPr>
        <w:t>the data mining</w:t>
      </w:r>
      <w:r w:rsidRPr="00AB0B3F">
        <w:rPr>
          <w:lang w:val="en-US"/>
        </w:rPr>
        <w:t xml:space="preserve"> </w:t>
      </w:r>
      <w:r>
        <w:rPr>
          <w:lang w:val="en-US"/>
        </w:rPr>
        <w:t>methods</w:t>
      </w:r>
      <w:r w:rsidRPr="00324A7B">
        <w:rPr>
          <w:lang w:val="en-US"/>
        </w:rPr>
        <w:t>.</w:t>
      </w:r>
    </w:p>
    <w:p w:rsidR="000E4442" w:rsidRPr="00B7675E" w:rsidRDefault="000E4442" w:rsidP="000E4442">
      <w:pPr>
        <w:rPr>
          <w:rFonts w:ascii="Times New Roman" w:hAnsi="Times New Roman" w:cs="Times New Roman"/>
          <w:sz w:val="28"/>
          <w:szCs w:val="28"/>
          <w:highlight w:val="yellow"/>
          <w:lang w:val="uk-UA"/>
        </w:rPr>
      </w:pPr>
      <w:r w:rsidRPr="008845F0">
        <w:rPr>
          <w:rFonts w:ascii="Times New Roman" w:hAnsi="Times New Roman" w:cs="Times New Roman"/>
          <w:b/>
          <w:sz w:val="28"/>
          <w:szCs w:val="28"/>
          <w:lang w:val="uk-UA"/>
        </w:rPr>
        <w:t>Research methods:</w:t>
      </w:r>
      <w:r w:rsidRPr="00B933E1">
        <w:rPr>
          <w:rFonts w:ascii="Times New Roman" w:hAnsi="Times New Roman" w:cs="Times New Roman"/>
          <w:sz w:val="28"/>
          <w:szCs w:val="28"/>
          <w:lang w:val="uk-UA"/>
        </w:rPr>
        <w:t xml:space="preserve"> </w:t>
      </w:r>
      <w:r>
        <w:rPr>
          <w:rFonts w:ascii="Times New Roman" w:hAnsi="Times New Roman" w:cs="Times New Roman"/>
          <w:sz w:val="28"/>
          <w:szCs w:val="28"/>
          <w:lang w:val="en-US"/>
        </w:rPr>
        <w:t>t</w:t>
      </w:r>
      <w:r w:rsidRPr="00B933E1">
        <w:rPr>
          <w:rFonts w:ascii="Times New Roman" w:hAnsi="Times New Roman" w:cs="Times New Roman"/>
          <w:sz w:val="28"/>
          <w:szCs w:val="28"/>
          <w:lang w:val="en-US"/>
        </w:rPr>
        <w:t>he main general scientific research methods used in the work are: dialectical method of cognition; logical and formal logical methods; methods of induction and deduction, analysis and synthesis, logical comparison - for the formation of scientific provisions, refinement and systematization of the definitions relative to the competitiveness</w:t>
      </w:r>
      <w:r>
        <w:rPr>
          <w:rFonts w:ascii="Times New Roman" w:hAnsi="Times New Roman" w:cs="Times New Roman"/>
          <w:sz w:val="28"/>
          <w:szCs w:val="28"/>
          <w:lang w:val="en-US"/>
        </w:rPr>
        <w:t xml:space="preserve"> entity</w:t>
      </w:r>
      <w:r w:rsidRPr="00B933E1">
        <w:rPr>
          <w:rFonts w:ascii="Times New Roman" w:hAnsi="Times New Roman" w:cs="Times New Roman"/>
          <w:sz w:val="28"/>
          <w:szCs w:val="28"/>
          <w:lang w:val="en-US"/>
        </w:rPr>
        <w:t xml:space="preserve">; grouping, statistical, mathematical - in </w:t>
      </w:r>
      <w:r>
        <w:rPr>
          <w:rFonts w:ascii="Times New Roman" w:hAnsi="Times New Roman" w:cs="Times New Roman"/>
          <w:sz w:val="28"/>
          <w:szCs w:val="28"/>
          <w:lang w:val="en-US"/>
        </w:rPr>
        <w:t>estimation of</w:t>
      </w:r>
      <w:r w:rsidRPr="00B933E1">
        <w:rPr>
          <w:rFonts w:ascii="Times New Roman" w:hAnsi="Times New Roman" w:cs="Times New Roman"/>
          <w:sz w:val="28"/>
          <w:szCs w:val="28"/>
          <w:lang w:val="en-US"/>
        </w:rPr>
        <w:t xml:space="preserve"> the enterprise competitiveness; regressi</w:t>
      </w:r>
      <w:r>
        <w:rPr>
          <w:rFonts w:ascii="Times New Roman" w:hAnsi="Times New Roman" w:cs="Times New Roman"/>
          <w:sz w:val="28"/>
          <w:szCs w:val="28"/>
          <w:lang w:val="en-US"/>
        </w:rPr>
        <w:t>on analysis</w:t>
      </w:r>
      <w:r w:rsidRPr="00B933E1">
        <w:rPr>
          <w:rFonts w:ascii="Times New Roman" w:hAnsi="Times New Roman" w:cs="Times New Roman"/>
          <w:sz w:val="28"/>
          <w:szCs w:val="28"/>
          <w:lang w:val="en-US"/>
        </w:rPr>
        <w:t xml:space="preserve"> and Bayesian networks </w:t>
      </w:r>
      <w:r>
        <w:rPr>
          <w:rFonts w:ascii="Times New Roman" w:hAnsi="Times New Roman" w:cs="Times New Roman"/>
          <w:sz w:val="28"/>
          <w:szCs w:val="28"/>
          <w:lang w:val="en-US"/>
        </w:rPr>
        <w:t xml:space="preserve">for estimation of </w:t>
      </w:r>
      <w:r w:rsidRPr="00B933E1">
        <w:rPr>
          <w:rFonts w:ascii="Times New Roman" w:hAnsi="Times New Roman" w:cs="Times New Roman"/>
          <w:sz w:val="28"/>
          <w:szCs w:val="28"/>
          <w:lang w:val="en-US"/>
        </w:rPr>
        <w:t>the enterprises</w:t>
      </w:r>
      <w:r>
        <w:rPr>
          <w:rFonts w:ascii="Times New Roman" w:hAnsi="Times New Roman" w:cs="Times New Roman"/>
          <w:sz w:val="28"/>
          <w:szCs w:val="28"/>
          <w:lang w:val="en-US"/>
        </w:rPr>
        <w:t>`</w:t>
      </w:r>
      <w:r w:rsidRPr="00B933E1">
        <w:rPr>
          <w:rFonts w:ascii="Times New Roman" w:hAnsi="Times New Roman" w:cs="Times New Roman"/>
          <w:sz w:val="28"/>
          <w:szCs w:val="28"/>
          <w:lang w:val="en-US"/>
        </w:rPr>
        <w:t xml:space="preserve"> current </w:t>
      </w:r>
      <w:r>
        <w:rPr>
          <w:rFonts w:ascii="Times New Roman" w:hAnsi="Times New Roman" w:cs="Times New Roman"/>
          <w:sz w:val="28"/>
          <w:szCs w:val="28"/>
          <w:lang w:val="en-US"/>
        </w:rPr>
        <w:t>status</w:t>
      </w:r>
      <w:r w:rsidRPr="00B933E1">
        <w:rPr>
          <w:rFonts w:ascii="Times New Roman" w:hAnsi="Times New Roman" w:cs="Times New Roman"/>
          <w:sz w:val="28"/>
          <w:szCs w:val="28"/>
          <w:lang w:val="en-US"/>
        </w:rPr>
        <w:t>.</w:t>
      </w:r>
    </w:p>
    <w:p w:rsidR="000E4442" w:rsidRPr="008845F0" w:rsidRDefault="000E4442" w:rsidP="000E4442">
      <w:pPr>
        <w:rPr>
          <w:rFonts w:ascii="Times New Roman" w:hAnsi="Times New Roman" w:cs="Times New Roman"/>
          <w:sz w:val="28"/>
          <w:szCs w:val="28"/>
          <w:lang w:val="en-US"/>
        </w:rPr>
      </w:pPr>
      <w:r w:rsidRPr="008845F0">
        <w:rPr>
          <w:rFonts w:ascii="Times New Roman" w:hAnsi="Times New Roman" w:cs="Times New Roman"/>
          <w:b/>
          <w:sz w:val="28"/>
          <w:szCs w:val="28"/>
          <w:lang w:val="uk-UA"/>
        </w:rPr>
        <w:t>Results:</w:t>
      </w:r>
      <w:r w:rsidRPr="008845F0">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8845F0">
        <w:rPr>
          <w:rFonts w:ascii="Times New Roman" w:hAnsi="Times New Roman" w:cs="Times New Roman"/>
          <w:sz w:val="28"/>
          <w:szCs w:val="28"/>
          <w:lang w:val="en-US"/>
        </w:rPr>
        <w:t>resented the classification of the basic data mining methods which can be used in forecasting the enterprise competitiveness. It is noted that the basis for forecasting enterprise competitiveness is the historical information that is accumulated in the databases in the form of time series. The main criteria and tasks assigned to the data mining methods are considered. Conclusions are made regarding the prospects of using these methods in forecasting the enterprise competitiveness. It is stated that for the adoption of rational decisions in the system of competitiveness control and forecasting, domestic enterprises shall use more modern methods of data analysis.</w:t>
      </w:r>
    </w:p>
    <w:p w:rsidR="000E4442" w:rsidRPr="008845F0" w:rsidRDefault="000E4442" w:rsidP="000E4442">
      <w:pPr>
        <w:rPr>
          <w:rFonts w:ascii="Times New Roman" w:hAnsi="Times New Roman" w:cs="Times New Roman"/>
          <w:sz w:val="28"/>
          <w:szCs w:val="28"/>
          <w:lang w:val="en-US"/>
        </w:rPr>
      </w:pPr>
      <w:r w:rsidRPr="008845F0">
        <w:rPr>
          <w:rFonts w:ascii="Times New Roman" w:hAnsi="Times New Roman" w:cs="Times New Roman"/>
          <w:b/>
          <w:sz w:val="28"/>
          <w:szCs w:val="28"/>
          <w:lang w:val="uk-UA"/>
        </w:rPr>
        <w:t>Scientific originality:</w:t>
      </w:r>
      <w:r w:rsidRPr="008845F0">
        <w:rPr>
          <w:rFonts w:ascii="Times New Roman" w:hAnsi="Times New Roman" w:cs="Times New Roman"/>
          <w:sz w:val="28"/>
          <w:szCs w:val="28"/>
          <w:lang w:val="uk-UA"/>
        </w:rPr>
        <w:t xml:space="preserve"> </w:t>
      </w:r>
      <w:r w:rsidRPr="008845F0">
        <w:rPr>
          <w:rFonts w:ascii="Times New Roman" w:hAnsi="Times New Roman" w:cs="Times New Roman"/>
          <w:sz w:val="28"/>
          <w:szCs w:val="28"/>
          <w:lang w:val="en-US"/>
        </w:rPr>
        <w:t xml:space="preserve">is to substantiate theoretical and methodological principles and to develop scientific and practical recommendations </w:t>
      </w:r>
      <w:r>
        <w:rPr>
          <w:rFonts w:ascii="Times New Roman" w:hAnsi="Times New Roman" w:cs="Times New Roman"/>
          <w:sz w:val="28"/>
          <w:szCs w:val="28"/>
          <w:lang w:val="en-US"/>
        </w:rPr>
        <w:t>of enterprise</w:t>
      </w:r>
      <w:r w:rsidRPr="008845F0">
        <w:rPr>
          <w:rFonts w:ascii="Times New Roman" w:hAnsi="Times New Roman" w:cs="Times New Roman"/>
          <w:sz w:val="28"/>
          <w:szCs w:val="28"/>
          <w:lang w:val="en-US"/>
        </w:rPr>
        <w:t xml:space="preserve"> competitiveness </w:t>
      </w:r>
      <w:r>
        <w:rPr>
          <w:rFonts w:ascii="Times New Roman" w:hAnsi="Times New Roman" w:cs="Times New Roman"/>
          <w:sz w:val="28"/>
          <w:szCs w:val="28"/>
          <w:lang w:val="en-US"/>
        </w:rPr>
        <w:t>forecasting</w:t>
      </w:r>
      <w:r w:rsidRPr="008845F0">
        <w:rPr>
          <w:rFonts w:ascii="Times New Roman" w:hAnsi="Times New Roman" w:cs="Times New Roman"/>
          <w:sz w:val="28"/>
          <w:szCs w:val="28"/>
          <w:lang w:val="en-US"/>
        </w:rPr>
        <w:t xml:space="preserve">. The most important scientific positions of the master's dissertation characterizing its </w:t>
      </w:r>
      <w:r>
        <w:rPr>
          <w:rFonts w:ascii="Times New Roman" w:hAnsi="Times New Roman" w:cs="Times New Roman"/>
          <w:sz w:val="28"/>
          <w:szCs w:val="28"/>
          <w:lang w:val="en-US"/>
        </w:rPr>
        <w:t>originality</w:t>
      </w:r>
      <w:r w:rsidRPr="008845F0">
        <w:rPr>
          <w:rFonts w:ascii="Times New Roman" w:hAnsi="Times New Roman" w:cs="Times New Roman"/>
          <w:sz w:val="28"/>
          <w:szCs w:val="28"/>
          <w:lang w:val="en-US"/>
        </w:rPr>
        <w:t xml:space="preserve"> are as follows:</w:t>
      </w:r>
    </w:p>
    <w:p w:rsidR="000B2890" w:rsidRDefault="000B2890" w:rsidP="000E4442">
      <w:pPr>
        <w:rPr>
          <w:rFonts w:ascii="Times New Roman" w:hAnsi="Times New Roman" w:cs="Times New Roman"/>
          <w:i/>
          <w:sz w:val="28"/>
          <w:szCs w:val="28"/>
          <w:lang w:val="en-US"/>
        </w:rPr>
      </w:pPr>
    </w:p>
    <w:p w:rsidR="000B2890" w:rsidRDefault="000B2890" w:rsidP="000E4442">
      <w:pPr>
        <w:rPr>
          <w:rFonts w:ascii="Times New Roman" w:hAnsi="Times New Roman" w:cs="Times New Roman"/>
          <w:i/>
          <w:sz w:val="28"/>
          <w:szCs w:val="28"/>
          <w:lang w:val="en-US"/>
        </w:rPr>
      </w:pPr>
    </w:p>
    <w:p w:rsidR="000E4442" w:rsidRPr="000C37BD" w:rsidRDefault="000E4442" w:rsidP="000E4442">
      <w:pPr>
        <w:rPr>
          <w:rFonts w:ascii="Times New Roman" w:hAnsi="Times New Roman" w:cs="Times New Roman"/>
          <w:i/>
          <w:sz w:val="28"/>
          <w:szCs w:val="28"/>
          <w:lang w:val="en-US"/>
        </w:rPr>
      </w:pPr>
      <w:r w:rsidRPr="000C37BD">
        <w:rPr>
          <w:rFonts w:ascii="Times New Roman" w:hAnsi="Times New Roman" w:cs="Times New Roman"/>
          <w:i/>
          <w:sz w:val="28"/>
          <w:szCs w:val="28"/>
          <w:lang w:val="en-US"/>
        </w:rPr>
        <w:lastRenderedPageBreak/>
        <w:t>improved:</w:t>
      </w:r>
    </w:p>
    <w:p w:rsidR="000E4442" w:rsidRPr="008845F0" w:rsidRDefault="000E4442" w:rsidP="000E4442">
      <w:pPr>
        <w:rPr>
          <w:rFonts w:ascii="Times New Roman" w:hAnsi="Times New Roman" w:cs="Times New Roman"/>
          <w:sz w:val="28"/>
          <w:szCs w:val="28"/>
          <w:lang w:val="en-US"/>
        </w:rPr>
      </w:pPr>
      <w:r w:rsidRPr="008845F0">
        <w:rPr>
          <w:rFonts w:ascii="Times New Roman" w:hAnsi="Times New Roman" w:cs="Times New Roman"/>
          <w:sz w:val="28"/>
          <w:szCs w:val="28"/>
          <w:lang w:val="en-US"/>
        </w:rPr>
        <w:t>- system-targeted approach to competitiveness, which should be understood as the transformation of the enterprise's internal resources of the attracted resources, as a result of which it is able to offer in the current and future period more attractive</w:t>
      </w:r>
      <w:r>
        <w:rPr>
          <w:rFonts w:ascii="Times New Roman" w:hAnsi="Times New Roman" w:cs="Times New Roman"/>
          <w:sz w:val="28"/>
          <w:szCs w:val="28"/>
          <w:lang w:val="en-US"/>
        </w:rPr>
        <w:t xml:space="preserve"> </w:t>
      </w:r>
      <w:r w:rsidRPr="008845F0">
        <w:rPr>
          <w:rFonts w:ascii="Times New Roman" w:hAnsi="Times New Roman" w:cs="Times New Roman"/>
          <w:sz w:val="28"/>
          <w:szCs w:val="28"/>
          <w:lang w:val="en-US"/>
        </w:rPr>
        <w:t xml:space="preserve">proposals to buyers compared with competitors. Thus, the internal environment is considered as a </w:t>
      </w:r>
      <w:r w:rsidRPr="000E4442">
        <w:rPr>
          <w:rFonts w:ascii="Times New Roman" w:hAnsi="Times New Roman" w:cs="Times New Roman"/>
          <w:sz w:val="28"/>
          <w:szCs w:val="28"/>
          <w:lang w:val="en-US"/>
        </w:rPr>
        <w:t xml:space="preserve">system </w:t>
      </w:r>
      <w:r w:rsidRPr="008845F0">
        <w:rPr>
          <w:rFonts w:ascii="Times New Roman" w:hAnsi="Times New Roman" w:cs="Times New Roman"/>
          <w:sz w:val="28"/>
          <w:szCs w:val="28"/>
          <w:lang w:val="en-US"/>
        </w:rPr>
        <w:t>and the target characteristic is to provide</w:t>
      </w:r>
      <w:r>
        <w:rPr>
          <w:rFonts w:ascii="Times New Roman" w:hAnsi="Times New Roman" w:cs="Times New Roman"/>
          <w:sz w:val="28"/>
          <w:szCs w:val="28"/>
          <w:lang w:val="en-US"/>
        </w:rPr>
        <w:t xml:space="preserve"> </w:t>
      </w:r>
      <w:r w:rsidRPr="008845F0">
        <w:rPr>
          <w:rFonts w:ascii="Times New Roman" w:hAnsi="Times New Roman" w:cs="Times New Roman"/>
          <w:sz w:val="28"/>
          <w:szCs w:val="28"/>
          <w:lang w:val="en-US"/>
        </w:rPr>
        <w:t>in the current and future periods, attractive, compared with competitors, market proposals;</w:t>
      </w:r>
    </w:p>
    <w:p w:rsidR="000E4442" w:rsidRPr="008845F0" w:rsidRDefault="000E4442" w:rsidP="000E4442">
      <w:pPr>
        <w:rPr>
          <w:rFonts w:ascii="Times New Roman" w:hAnsi="Times New Roman" w:cs="Times New Roman"/>
          <w:sz w:val="28"/>
          <w:szCs w:val="28"/>
          <w:lang w:val="en-US"/>
        </w:rPr>
      </w:pPr>
      <w:r w:rsidRPr="008845F0">
        <w:rPr>
          <w:rFonts w:ascii="Times New Roman" w:hAnsi="Times New Roman" w:cs="Times New Roman"/>
          <w:sz w:val="28"/>
          <w:szCs w:val="28"/>
          <w:lang w:val="en-US"/>
        </w:rPr>
        <w:t xml:space="preserve">- approach to forecasting of certain indicators of </w:t>
      </w:r>
      <w:r>
        <w:rPr>
          <w:rFonts w:ascii="Times New Roman" w:hAnsi="Times New Roman" w:cs="Times New Roman"/>
          <w:sz w:val="28"/>
          <w:szCs w:val="28"/>
          <w:lang w:val="en-US"/>
        </w:rPr>
        <w:t xml:space="preserve">the </w:t>
      </w:r>
      <w:r w:rsidRPr="008845F0">
        <w:rPr>
          <w:rFonts w:ascii="Times New Roman" w:hAnsi="Times New Roman" w:cs="Times New Roman"/>
          <w:sz w:val="28"/>
          <w:szCs w:val="28"/>
          <w:lang w:val="en-US"/>
        </w:rPr>
        <w:t>enterprise competitiveness</w:t>
      </w:r>
      <w:r>
        <w:rPr>
          <w:rFonts w:ascii="Times New Roman" w:hAnsi="Times New Roman" w:cs="Times New Roman"/>
          <w:sz w:val="28"/>
          <w:szCs w:val="28"/>
          <w:lang w:val="en-US"/>
        </w:rPr>
        <w:t xml:space="preserve"> </w:t>
      </w:r>
      <w:r w:rsidRPr="008845F0">
        <w:rPr>
          <w:rFonts w:ascii="Times New Roman" w:hAnsi="Times New Roman" w:cs="Times New Roman"/>
          <w:sz w:val="28"/>
          <w:szCs w:val="28"/>
          <w:lang w:val="en-US"/>
        </w:rPr>
        <w:t xml:space="preserve">or its level, based on the use of the </w:t>
      </w:r>
      <w:r>
        <w:rPr>
          <w:rFonts w:ascii="Times New Roman" w:hAnsi="Times New Roman" w:cs="Times New Roman"/>
          <w:sz w:val="28"/>
          <w:szCs w:val="28"/>
          <w:lang w:val="en-US"/>
        </w:rPr>
        <w:t>auto</w:t>
      </w:r>
      <w:r w:rsidRPr="008845F0">
        <w:rPr>
          <w:rFonts w:ascii="Times New Roman" w:hAnsi="Times New Roman" w:cs="Times New Roman"/>
          <w:sz w:val="28"/>
          <w:szCs w:val="28"/>
          <w:lang w:val="en-US"/>
        </w:rPr>
        <w:t xml:space="preserve">regression model and Bayesian networks, whose application is aimed at solving an optimization problem, where optimization criteria consider the maximization or optimization of key factors that determine the level of </w:t>
      </w:r>
      <w:r>
        <w:rPr>
          <w:rFonts w:ascii="Times New Roman" w:hAnsi="Times New Roman" w:cs="Times New Roman"/>
          <w:sz w:val="28"/>
          <w:szCs w:val="28"/>
          <w:lang w:val="en-US"/>
        </w:rPr>
        <w:t xml:space="preserve">the </w:t>
      </w:r>
      <w:r w:rsidRPr="008845F0">
        <w:rPr>
          <w:rFonts w:ascii="Times New Roman" w:hAnsi="Times New Roman" w:cs="Times New Roman"/>
          <w:sz w:val="28"/>
          <w:szCs w:val="28"/>
          <w:lang w:val="en-US"/>
        </w:rPr>
        <w:t>enterprise competitiveness and its economical development.</w:t>
      </w:r>
    </w:p>
    <w:p w:rsidR="000E4442" w:rsidRPr="000C37BD" w:rsidRDefault="000E4442" w:rsidP="000E4442">
      <w:pPr>
        <w:rPr>
          <w:rFonts w:ascii="Times New Roman" w:hAnsi="Times New Roman" w:cs="Times New Roman"/>
          <w:i/>
          <w:sz w:val="28"/>
          <w:szCs w:val="28"/>
          <w:lang w:val="en-US"/>
        </w:rPr>
      </w:pPr>
      <w:r>
        <w:rPr>
          <w:rFonts w:ascii="Times New Roman" w:hAnsi="Times New Roman" w:cs="Times New Roman"/>
          <w:i/>
          <w:sz w:val="28"/>
          <w:szCs w:val="28"/>
          <w:lang w:val="en-US"/>
        </w:rPr>
        <w:t xml:space="preserve">received </w:t>
      </w:r>
      <w:r w:rsidRPr="000C37BD">
        <w:rPr>
          <w:rFonts w:ascii="Times New Roman" w:hAnsi="Times New Roman" w:cs="Times New Roman"/>
          <w:i/>
          <w:sz w:val="28"/>
          <w:szCs w:val="28"/>
          <w:lang w:val="en-US"/>
        </w:rPr>
        <w:t>further development:</w:t>
      </w:r>
    </w:p>
    <w:p w:rsidR="000E4442" w:rsidRPr="00B7675E" w:rsidRDefault="000E4442" w:rsidP="000E4442">
      <w:pPr>
        <w:rPr>
          <w:rFonts w:ascii="Times New Roman" w:hAnsi="Times New Roman" w:cs="Times New Roman"/>
          <w:sz w:val="28"/>
          <w:szCs w:val="28"/>
          <w:highlight w:val="yellow"/>
          <w:lang w:val="uk-UA"/>
        </w:rPr>
      </w:pPr>
      <w:r w:rsidRPr="008845F0">
        <w:rPr>
          <w:rFonts w:ascii="Times New Roman" w:hAnsi="Times New Roman" w:cs="Times New Roman"/>
          <w:sz w:val="28"/>
          <w:szCs w:val="28"/>
          <w:lang w:val="en-US"/>
        </w:rPr>
        <w:t xml:space="preserve">- </w:t>
      </w:r>
      <w:r>
        <w:rPr>
          <w:rFonts w:ascii="Times New Roman" w:hAnsi="Times New Roman" w:cs="Times New Roman"/>
          <w:sz w:val="28"/>
          <w:szCs w:val="28"/>
          <w:lang w:val="en-US"/>
        </w:rPr>
        <w:t>data mining</w:t>
      </w:r>
      <w:r w:rsidRPr="008845F0">
        <w:rPr>
          <w:rFonts w:ascii="Times New Roman" w:hAnsi="Times New Roman" w:cs="Times New Roman"/>
          <w:sz w:val="28"/>
          <w:szCs w:val="28"/>
          <w:lang w:val="en-US"/>
        </w:rPr>
        <w:t xml:space="preserve"> methods and their combination (hybrid </w:t>
      </w:r>
      <w:r>
        <w:rPr>
          <w:rFonts w:ascii="Times New Roman" w:hAnsi="Times New Roman" w:cs="Times New Roman"/>
          <w:sz w:val="28"/>
          <w:szCs w:val="28"/>
          <w:lang w:val="en-US"/>
        </w:rPr>
        <w:t>data mining</w:t>
      </w:r>
      <w:r w:rsidRPr="008845F0">
        <w:rPr>
          <w:rFonts w:ascii="Times New Roman" w:hAnsi="Times New Roman" w:cs="Times New Roman"/>
          <w:sz w:val="28"/>
          <w:szCs w:val="28"/>
          <w:lang w:val="en-US"/>
        </w:rPr>
        <w:t xml:space="preserve"> methods) for making rational decisions in the system of competitiveness control and forecasting, which, according to their advantages and ability to process data</w:t>
      </w:r>
      <w:r>
        <w:rPr>
          <w:rFonts w:ascii="Times New Roman" w:hAnsi="Times New Roman" w:cs="Times New Roman"/>
          <w:sz w:val="28"/>
          <w:szCs w:val="28"/>
          <w:lang w:val="en-US"/>
        </w:rPr>
        <w:t>bases</w:t>
      </w:r>
      <w:r w:rsidRPr="008845F0">
        <w:rPr>
          <w:rFonts w:ascii="Times New Roman" w:hAnsi="Times New Roman" w:cs="Times New Roman"/>
          <w:sz w:val="28"/>
          <w:szCs w:val="28"/>
          <w:lang w:val="en-US"/>
        </w:rPr>
        <w:t>, have been able to push down traditional mathematical statistics.</w:t>
      </w:r>
    </w:p>
    <w:p w:rsidR="000E4442" w:rsidRDefault="000E4442" w:rsidP="000E4442">
      <w:pPr>
        <w:rPr>
          <w:rFonts w:ascii="Times New Roman" w:hAnsi="Times New Roman" w:cs="Times New Roman"/>
          <w:sz w:val="28"/>
          <w:szCs w:val="28"/>
          <w:lang w:val="uk-UA"/>
        </w:rPr>
      </w:pPr>
      <w:r w:rsidRPr="008845F0">
        <w:rPr>
          <w:rFonts w:ascii="Times New Roman" w:hAnsi="Times New Roman" w:cs="Times New Roman"/>
          <w:sz w:val="28"/>
          <w:szCs w:val="28"/>
          <w:lang w:val="uk-UA"/>
        </w:rPr>
        <w:t xml:space="preserve">COMPETITIVENESS, </w:t>
      </w:r>
      <w:r w:rsidRPr="008845F0">
        <w:rPr>
          <w:rFonts w:ascii="Times New Roman" w:hAnsi="Times New Roman" w:cs="Times New Roman"/>
          <w:sz w:val="28"/>
          <w:szCs w:val="28"/>
          <w:lang w:val="en-US"/>
        </w:rPr>
        <w:t>INTELLECTUAL DATA ANALYSIS,</w:t>
      </w:r>
      <w:r w:rsidRPr="008845F0">
        <w:rPr>
          <w:rFonts w:ascii="Times New Roman" w:hAnsi="Times New Roman" w:cs="Times New Roman"/>
          <w:sz w:val="28"/>
          <w:szCs w:val="28"/>
          <w:lang w:val="uk-UA"/>
        </w:rPr>
        <w:t xml:space="preserve"> DATA MINING, </w:t>
      </w:r>
      <w:r w:rsidRPr="008845F0">
        <w:rPr>
          <w:rFonts w:ascii="Times New Roman" w:hAnsi="Times New Roman" w:cs="Times New Roman"/>
          <w:bCs/>
          <w:sz w:val="28"/>
          <w:szCs w:val="28"/>
          <w:lang w:val="uk-UA"/>
        </w:rPr>
        <w:t>AUTOREGRESSIVE MODELS</w:t>
      </w:r>
      <w:r w:rsidRPr="008845F0">
        <w:rPr>
          <w:rFonts w:ascii="Times New Roman" w:hAnsi="Times New Roman" w:cs="Times New Roman"/>
          <w:sz w:val="28"/>
          <w:szCs w:val="28"/>
          <w:lang w:val="uk-UA"/>
        </w:rPr>
        <w:t xml:space="preserve">, </w:t>
      </w:r>
      <w:r w:rsidRPr="008845F0">
        <w:rPr>
          <w:rStyle w:val="afb"/>
          <w:lang w:val="en-US"/>
        </w:rPr>
        <w:t>BAYESIAN NETWORK</w:t>
      </w:r>
      <w:r w:rsidRPr="008845F0">
        <w:rPr>
          <w:rFonts w:ascii="Times New Roman" w:hAnsi="Times New Roman" w:cs="Times New Roman"/>
          <w:sz w:val="28"/>
          <w:szCs w:val="28"/>
          <w:lang w:val="uk-UA"/>
        </w:rPr>
        <w:t>,</w:t>
      </w:r>
      <w:r w:rsidRPr="008845F0">
        <w:rPr>
          <w:rFonts w:ascii="Times New Roman" w:hAnsi="Times New Roman" w:cs="Times New Roman"/>
          <w:sz w:val="28"/>
          <w:szCs w:val="28"/>
          <w:lang w:val="en-US"/>
        </w:rPr>
        <w:t xml:space="preserve"> ANALYSIS,</w:t>
      </w:r>
      <w:r w:rsidRPr="008845F0">
        <w:rPr>
          <w:rFonts w:ascii="Times New Roman" w:hAnsi="Times New Roman" w:cs="Times New Roman"/>
          <w:sz w:val="28"/>
          <w:szCs w:val="28"/>
          <w:lang w:val="uk-UA"/>
        </w:rPr>
        <w:t xml:space="preserve"> INFORMATION, SYSTEMS, DATABASES, MODE</w:t>
      </w:r>
      <w:r>
        <w:rPr>
          <w:rFonts w:ascii="Times New Roman" w:hAnsi="Times New Roman" w:cs="Times New Roman"/>
          <w:sz w:val="28"/>
          <w:szCs w:val="28"/>
          <w:lang w:val="en-US"/>
        </w:rPr>
        <w:t>L</w:t>
      </w:r>
      <w:r w:rsidRPr="008845F0">
        <w:rPr>
          <w:rFonts w:ascii="Times New Roman" w:hAnsi="Times New Roman" w:cs="Times New Roman"/>
          <w:sz w:val="28"/>
          <w:szCs w:val="28"/>
          <w:lang w:val="uk-UA"/>
        </w:rPr>
        <w:t xml:space="preserve">LING, </w:t>
      </w:r>
      <w:r w:rsidRPr="008845F0">
        <w:rPr>
          <w:rFonts w:ascii="Times New Roman" w:hAnsi="Times New Roman" w:cs="Times New Roman"/>
          <w:sz w:val="28"/>
          <w:szCs w:val="28"/>
          <w:lang w:val="en-US"/>
        </w:rPr>
        <w:t>ENTERPRISE COMPETITIVENESS</w:t>
      </w:r>
      <w:r>
        <w:rPr>
          <w:rFonts w:ascii="Times New Roman" w:hAnsi="Times New Roman" w:cs="Times New Roman"/>
          <w:sz w:val="28"/>
          <w:szCs w:val="28"/>
          <w:lang w:val="en-US"/>
        </w:rPr>
        <w:t xml:space="preserve"> </w:t>
      </w:r>
      <w:r w:rsidRPr="008845F0">
        <w:rPr>
          <w:rFonts w:ascii="Times New Roman" w:hAnsi="Times New Roman" w:cs="Times New Roman"/>
          <w:sz w:val="28"/>
          <w:szCs w:val="28"/>
          <w:lang w:val="en-US"/>
        </w:rPr>
        <w:t>FORECAST.</w:t>
      </w:r>
    </w:p>
    <w:p w:rsidR="003C7DA0" w:rsidRDefault="003C7DA0" w:rsidP="00431A2F">
      <w:pPr>
        <w:rPr>
          <w:rFonts w:ascii="Times New Roman" w:hAnsi="Times New Roman" w:cs="Times New Roman"/>
          <w:sz w:val="28"/>
          <w:szCs w:val="28"/>
          <w:lang w:val="uk-UA"/>
        </w:rPr>
      </w:pPr>
    </w:p>
    <w:p w:rsidR="003C7DA0" w:rsidRDefault="003C7DA0" w:rsidP="00431A2F">
      <w:pPr>
        <w:rPr>
          <w:rFonts w:ascii="Times New Roman" w:hAnsi="Times New Roman" w:cs="Times New Roman"/>
          <w:sz w:val="28"/>
          <w:szCs w:val="28"/>
          <w:lang w:val="uk-UA"/>
        </w:rPr>
        <w:sectPr w:rsidR="003C7DA0" w:rsidSect="00F01DFA">
          <w:pgSz w:w="11906" w:h="16838"/>
          <w:pgMar w:top="1134" w:right="850" w:bottom="1134" w:left="1701" w:header="708" w:footer="708" w:gutter="0"/>
          <w:cols w:space="708"/>
          <w:docGrid w:linePitch="360"/>
        </w:sectPr>
      </w:pPr>
    </w:p>
    <w:bookmarkStart w:id="11" w:name="_Toc484519571" w:displacedByCustomXml="next"/>
    <w:sdt>
      <w:sdtPr>
        <w:rPr>
          <w:rFonts w:ascii="Times New Roman" w:hAnsi="Times New Roman" w:cs="Times New Roman"/>
          <w:sz w:val="28"/>
          <w:szCs w:val="28"/>
          <w:lang w:val="uk-UA"/>
        </w:rPr>
        <w:id w:val="938793693"/>
        <w:docPartObj>
          <w:docPartGallery w:val="Table of Contents"/>
          <w:docPartUnique/>
        </w:docPartObj>
      </w:sdtPr>
      <w:sdtEndPr>
        <w:rPr>
          <w:b/>
          <w:bCs/>
          <w:noProof/>
        </w:rPr>
      </w:sdtEndPr>
      <w:sdtContent>
        <w:p w:rsidR="00431A2F" w:rsidRPr="006942A2" w:rsidRDefault="00431A2F" w:rsidP="008C7092">
          <w:pPr>
            <w:spacing w:line="240" w:lineRule="auto"/>
            <w:jc w:val="center"/>
            <w:rPr>
              <w:rFonts w:ascii="Times New Roman" w:hAnsi="Times New Roman" w:cs="Times New Roman"/>
              <w:sz w:val="28"/>
              <w:szCs w:val="28"/>
              <w:lang w:val="uk-UA"/>
            </w:rPr>
          </w:pPr>
          <w:r w:rsidRPr="006942A2">
            <w:rPr>
              <w:rFonts w:ascii="Times New Roman" w:hAnsi="Times New Roman" w:cs="Times New Roman"/>
              <w:sz w:val="28"/>
              <w:szCs w:val="28"/>
              <w:lang w:val="uk-UA"/>
            </w:rPr>
            <w:t>ЗМІСТ</w:t>
          </w:r>
        </w:p>
        <w:p w:rsidR="00613AFB" w:rsidRPr="006942A2" w:rsidRDefault="00613AFB" w:rsidP="008C7092">
          <w:pPr>
            <w:spacing w:line="240" w:lineRule="auto"/>
            <w:jc w:val="center"/>
            <w:rPr>
              <w:rFonts w:ascii="Times New Roman" w:hAnsi="Times New Roman" w:cs="Times New Roman"/>
              <w:sz w:val="28"/>
              <w:szCs w:val="28"/>
              <w:lang w:val="uk-UA"/>
            </w:rPr>
          </w:pPr>
        </w:p>
        <w:p w:rsidR="006942A2" w:rsidRPr="006942A2" w:rsidRDefault="00431A2F" w:rsidP="006942A2">
          <w:pPr>
            <w:pStyle w:val="11"/>
            <w:ind w:firstLine="0"/>
            <w:rPr>
              <w:rFonts w:ascii="Times New Roman" w:eastAsiaTheme="minorEastAsia" w:hAnsi="Times New Roman" w:cs="Times New Roman"/>
              <w:noProof/>
              <w:sz w:val="28"/>
              <w:szCs w:val="28"/>
              <w:lang w:val="en-US"/>
            </w:rPr>
          </w:pPr>
          <w:r w:rsidRPr="006942A2">
            <w:rPr>
              <w:rFonts w:ascii="Times New Roman" w:hAnsi="Times New Roman" w:cs="Times New Roman"/>
              <w:sz w:val="28"/>
              <w:szCs w:val="28"/>
            </w:rPr>
            <w:fldChar w:fldCharType="begin"/>
          </w:r>
          <w:r w:rsidRPr="006942A2">
            <w:rPr>
              <w:rFonts w:ascii="Times New Roman" w:hAnsi="Times New Roman" w:cs="Times New Roman"/>
              <w:sz w:val="28"/>
              <w:szCs w:val="28"/>
            </w:rPr>
            <w:instrText xml:space="preserve"> TOC \o "1-3" \h \z \u </w:instrText>
          </w:r>
          <w:r w:rsidRPr="006942A2">
            <w:rPr>
              <w:rFonts w:ascii="Times New Roman" w:hAnsi="Times New Roman" w:cs="Times New Roman"/>
              <w:sz w:val="28"/>
              <w:szCs w:val="28"/>
            </w:rPr>
            <w:fldChar w:fldCharType="separate"/>
          </w:r>
        </w:p>
        <w:p w:rsidR="006942A2" w:rsidRPr="006942A2" w:rsidRDefault="00F6535A">
          <w:pPr>
            <w:pStyle w:val="11"/>
            <w:rPr>
              <w:rFonts w:ascii="Times New Roman" w:eastAsiaTheme="minorEastAsia" w:hAnsi="Times New Roman" w:cs="Times New Roman"/>
              <w:noProof/>
              <w:sz w:val="28"/>
              <w:szCs w:val="28"/>
              <w:lang w:val="en-US"/>
            </w:rPr>
          </w:pPr>
          <w:hyperlink w:anchor="_Toc532819389" w:history="1">
            <w:r w:rsidR="006942A2" w:rsidRPr="006942A2">
              <w:rPr>
                <w:rStyle w:val="af"/>
                <w:rFonts w:ascii="Times New Roman" w:hAnsi="Times New Roman" w:cs="Times New Roman"/>
                <w:noProof/>
                <w:sz w:val="28"/>
                <w:szCs w:val="28"/>
              </w:rPr>
              <w:t>ПЕРЕЛІК ПРИЙНЯТИХ ПОЗНАЧЕНЬ ТА СКОРОЧЕНЬ</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_Toc532819389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13</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11"/>
            <w:rPr>
              <w:rFonts w:ascii="Times New Roman" w:eastAsiaTheme="minorEastAsia" w:hAnsi="Times New Roman" w:cs="Times New Roman"/>
              <w:noProof/>
              <w:sz w:val="28"/>
              <w:szCs w:val="28"/>
              <w:lang w:val="en-US"/>
            </w:rPr>
          </w:pPr>
          <w:hyperlink w:anchor="_Toc532819390" w:history="1">
            <w:r w:rsidR="006942A2" w:rsidRPr="006942A2">
              <w:rPr>
                <w:rStyle w:val="af"/>
                <w:rFonts w:ascii="Times New Roman" w:hAnsi="Times New Roman" w:cs="Times New Roman"/>
                <w:noProof/>
                <w:sz w:val="28"/>
                <w:szCs w:val="28"/>
              </w:rPr>
              <w:t>ВСТУП</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_Toc532819390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14</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11"/>
            <w:tabs>
              <w:tab w:val="left" w:pos="1100"/>
            </w:tabs>
            <w:rPr>
              <w:rFonts w:ascii="Times New Roman" w:eastAsiaTheme="minorEastAsia" w:hAnsi="Times New Roman" w:cs="Times New Roman"/>
              <w:noProof/>
              <w:sz w:val="28"/>
              <w:szCs w:val="28"/>
              <w:lang w:val="en-US"/>
            </w:rPr>
          </w:pPr>
          <w:hyperlink w:anchor="_Toc532819391" w:history="1">
            <w:r w:rsidR="006942A2" w:rsidRPr="006942A2">
              <w:rPr>
                <w:rStyle w:val="af"/>
                <w:rFonts w:ascii="Times New Roman" w:hAnsi="Times New Roman" w:cs="Times New Roman"/>
                <w:noProof/>
                <w:sz w:val="28"/>
                <w:szCs w:val="28"/>
              </w:rPr>
              <w:t>1.</w:t>
            </w:r>
            <w:r w:rsidR="006942A2" w:rsidRPr="006942A2">
              <w:rPr>
                <w:rFonts w:ascii="Times New Roman" w:eastAsiaTheme="minorEastAsia" w:hAnsi="Times New Roman" w:cs="Times New Roman"/>
                <w:noProof/>
                <w:sz w:val="28"/>
                <w:szCs w:val="28"/>
                <w:lang w:val="en-US"/>
              </w:rPr>
              <w:tab/>
            </w:r>
            <w:r w:rsidR="006942A2" w:rsidRPr="006942A2">
              <w:rPr>
                <w:rStyle w:val="af"/>
                <w:rFonts w:ascii="Times New Roman" w:hAnsi="Times New Roman" w:cs="Times New Roman"/>
                <w:noProof/>
                <w:sz w:val="28"/>
                <w:szCs w:val="28"/>
              </w:rPr>
              <w:t>ТЕОРЕТИКО-МЕТОДИЧНІ ЗАСАДИ КОНКУРЕНТОСПРОМОЖНОСТІ ПІДПРИЄМСТВ</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_Toc532819391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19</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21"/>
            <w:tabs>
              <w:tab w:val="right" w:leader="dot" w:pos="9345"/>
            </w:tabs>
            <w:rPr>
              <w:rFonts w:ascii="Times New Roman" w:eastAsiaTheme="minorEastAsia" w:hAnsi="Times New Roman" w:cs="Times New Roman"/>
              <w:noProof/>
              <w:sz w:val="28"/>
              <w:szCs w:val="28"/>
              <w:lang w:val="en-US"/>
            </w:rPr>
          </w:pPr>
          <w:hyperlink w:anchor="_Toc532819392" w:history="1">
            <w:r w:rsidR="006942A2" w:rsidRPr="006942A2">
              <w:rPr>
                <w:rStyle w:val="af"/>
                <w:rFonts w:ascii="Times New Roman" w:hAnsi="Times New Roman" w:cs="Times New Roman"/>
                <w:noProof/>
                <w:sz w:val="28"/>
                <w:szCs w:val="28"/>
              </w:rPr>
              <w:t>1.1 Специфіка конкурентоспроможності промислових підприємств</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_Toc532819392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19</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21"/>
            <w:tabs>
              <w:tab w:val="right" w:leader="dot" w:pos="9345"/>
            </w:tabs>
            <w:rPr>
              <w:rFonts w:ascii="Times New Roman" w:eastAsiaTheme="minorEastAsia" w:hAnsi="Times New Roman" w:cs="Times New Roman"/>
              <w:noProof/>
              <w:sz w:val="28"/>
              <w:szCs w:val="28"/>
              <w:lang w:val="en-US"/>
            </w:rPr>
          </w:pPr>
          <w:hyperlink w:anchor="_Toc532819393" w:history="1">
            <w:r w:rsidR="006942A2" w:rsidRPr="006942A2">
              <w:rPr>
                <w:rStyle w:val="af"/>
                <w:rFonts w:ascii="Times New Roman" w:hAnsi="Times New Roman" w:cs="Times New Roman"/>
                <w:noProof/>
                <w:sz w:val="28"/>
                <w:szCs w:val="28"/>
              </w:rPr>
              <w:t>1.2 Фактори конкурентоспроможності промислових підприємств.</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_Toc532819393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32</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21"/>
            <w:tabs>
              <w:tab w:val="right" w:leader="dot" w:pos="9345"/>
            </w:tabs>
            <w:rPr>
              <w:rFonts w:ascii="Times New Roman" w:eastAsiaTheme="minorEastAsia" w:hAnsi="Times New Roman" w:cs="Times New Roman"/>
              <w:noProof/>
              <w:sz w:val="28"/>
              <w:szCs w:val="28"/>
              <w:lang w:val="en-US"/>
            </w:rPr>
          </w:pPr>
          <w:hyperlink w:anchor="_Toc532819394" w:history="1">
            <w:r w:rsidR="006942A2" w:rsidRPr="006942A2">
              <w:rPr>
                <w:rStyle w:val="af"/>
                <w:rFonts w:ascii="Times New Roman" w:hAnsi="Times New Roman" w:cs="Times New Roman"/>
                <w:noProof/>
                <w:sz w:val="28"/>
                <w:szCs w:val="28"/>
              </w:rPr>
              <w:t>1.3 Методичні підходи до визначення рівня конкурентоспроможності підприємства</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_Toc532819394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50</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21"/>
            <w:tabs>
              <w:tab w:val="right" w:leader="dot" w:pos="9345"/>
            </w:tabs>
            <w:rPr>
              <w:rFonts w:ascii="Times New Roman" w:eastAsiaTheme="minorEastAsia" w:hAnsi="Times New Roman" w:cs="Times New Roman"/>
              <w:noProof/>
              <w:sz w:val="28"/>
              <w:szCs w:val="28"/>
              <w:lang w:val="en-US"/>
            </w:rPr>
          </w:pPr>
          <w:hyperlink w:anchor="_Toc532819395" w:history="1">
            <w:r w:rsidR="006942A2" w:rsidRPr="006942A2">
              <w:rPr>
                <w:rStyle w:val="af"/>
                <w:rFonts w:ascii="Times New Roman" w:hAnsi="Times New Roman" w:cs="Times New Roman"/>
                <w:noProof/>
                <w:sz w:val="28"/>
                <w:szCs w:val="28"/>
              </w:rPr>
              <w:t>Висновки до розділу</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_Toc532819395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63</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11"/>
            <w:tabs>
              <w:tab w:val="left" w:pos="1100"/>
            </w:tabs>
            <w:rPr>
              <w:rFonts w:ascii="Times New Roman" w:eastAsiaTheme="minorEastAsia" w:hAnsi="Times New Roman" w:cs="Times New Roman"/>
              <w:noProof/>
              <w:sz w:val="28"/>
              <w:szCs w:val="28"/>
              <w:lang w:val="en-US"/>
            </w:rPr>
          </w:pPr>
          <w:hyperlink w:anchor="_Toc532819396" w:history="1">
            <w:r w:rsidR="006942A2" w:rsidRPr="006942A2">
              <w:rPr>
                <w:rStyle w:val="af"/>
                <w:rFonts w:ascii="Times New Roman" w:hAnsi="Times New Roman" w:cs="Times New Roman"/>
                <w:noProof/>
                <w:sz w:val="28"/>
                <w:szCs w:val="28"/>
              </w:rPr>
              <w:t>2.</w:t>
            </w:r>
            <w:r w:rsidR="006942A2" w:rsidRPr="006942A2">
              <w:rPr>
                <w:rFonts w:ascii="Times New Roman" w:eastAsiaTheme="minorEastAsia" w:hAnsi="Times New Roman" w:cs="Times New Roman"/>
                <w:noProof/>
                <w:sz w:val="28"/>
                <w:szCs w:val="28"/>
                <w:lang w:val="en-US"/>
              </w:rPr>
              <w:tab/>
            </w:r>
            <w:r w:rsidR="006942A2" w:rsidRPr="006942A2">
              <w:rPr>
                <w:rStyle w:val="af"/>
                <w:rFonts w:ascii="Times New Roman" w:hAnsi="Times New Roman" w:cs="Times New Roman"/>
                <w:noProof/>
                <w:sz w:val="28"/>
                <w:szCs w:val="28"/>
              </w:rPr>
              <w:t>МЕТОДИ І МОДЕЛІ ДЛЯ ОЦІНЮВАННЯ ТА ПРОГНОЗУВАННЯ КОНКУРЕНТОСПРОМОЖНОСТІ ПІДПРИЄМСТВ</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_Toc532819396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65</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21"/>
            <w:tabs>
              <w:tab w:val="right" w:leader="dot" w:pos="9345"/>
            </w:tabs>
            <w:rPr>
              <w:rFonts w:ascii="Times New Roman" w:eastAsiaTheme="minorEastAsia" w:hAnsi="Times New Roman" w:cs="Times New Roman"/>
              <w:noProof/>
              <w:sz w:val="28"/>
              <w:szCs w:val="28"/>
              <w:lang w:val="en-US"/>
            </w:rPr>
          </w:pPr>
          <w:hyperlink w:anchor="_Toc532819397" w:history="1">
            <w:r w:rsidR="006942A2" w:rsidRPr="006942A2">
              <w:rPr>
                <w:rStyle w:val="af"/>
                <w:rFonts w:ascii="Times New Roman" w:hAnsi="Times New Roman" w:cs="Times New Roman"/>
                <w:noProof/>
                <w:sz w:val="28"/>
                <w:szCs w:val="28"/>
              </w:rPr>
              <w:t>2.1 Методи інтелектуального аналізу даних в прогнозуванні конкурентоспроможності підприємств</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_Toc532819397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65</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21"/>
            <w:tabs>
              <w:tab w:val="right" w:leader="dot" w:pos="9345"/>
            </w:tabs>
            <w:rPr>
              <w:rFonts w:ascii="Times New Roman" w:eastAsiaTheme="minorEastAsia" w:hAnsi="Times New Roman" w:cs="Times New Roman"/>
              <w:noProof/>
              <w:sz w:val="28"/>
              <w:szCs w:val="28"/>
              <w:lang w:val="en-US"/>
            </w:rPr>
          </w:pPr>
          <w:hyperlink w:anchor="_Toc532819398" w:history="1">
            <w:r w:rsidR="006942A2" w:rsidRPr="006942A2">
              <w:rPr>
                <w:rStyle w:val="af"/>
                <w:rFonts w:ascii="Times New Roman" w:hAnsi="Times New Roman" w:cs="Times New Roman"/>
                <w:noProof/>
                <w:sz w:val="28"/>
                <w:szCs w:val="28"/>
              </w:rPr>
              <w:t>2.2 Аналіз існуючих регресійних моделей нестаціонарних процесів з трендом</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_Toc532819398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77</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21"/>
            <w:tabs>
              <w:tab w:val="right" w:leader="dot" w:pos="9345"/>
            </w:tabs>
            <w:rPr>
              <w:rFonts w:ascii="Times New Roman" w:eastAsiaTheme="minorEastAsia" w:hAnsi="Times New Roman" w:cs="Times New Roman"/>
              <w:noProof/>
              <w:sz w:val="28"/>
              <w:szCs w:val="28"/>
              <w:lang w:val="en-US"/>
            </w:rPr>
          </w:pPr>
          <w:hyperlink w:anchor="_Toc532819399" w:history="1">
            <w:r w:rsidR="006942A2" w:rsidRPr="006942A2">
              <w:rPr>
                <w:rStyle w:val="af"/>
                <w:rFonts w:ascii="Times New Roman" w:hAnsi="Times New Roman" w:cs="Times New Roman"/>
                <w:noProof/>
                <w:sz w:val="28"/>
                <w:szCs w:val="28"/>
              </w:rPr>
              <w:t>2.3 Мережа Байєса – особливий інструмент інтелектуального аналізу даних</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_Toc532819399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81</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21"/>
            <w:tabs>
              <w:tab w:val="right" w:leader="dot" w:pos="9345"/>
            </w:tabs>
            <w:rPr>
              <w:rFonts w:ascii="Times New Roman" w:eastAsiaTheme="minorEastAsia" w:hAnsi="Times New Roman" w:cs="Times New Roman"/>
              <w:noProof/>
              <w:sz w:val="28"/>
              <w:szCs w:val="28"/>
              <w:lang w:val="en-US"/>
            </w:rPr>
          </w:pPr>
          <w:hyperlink w:anchor="_Toc532819400" w:history="1">
            <w:r w:rsidR="006942A2" w:rsidRPr="006942A2">
              <w:rPr>
                <w:rStyle w:val="af"/>
                <w:rFonts w:ascii="Times New Roman" w:hAnsi="Times New Roman" w:cs="Times New Roman"/>
                <w:noProof/>
                <w:sz w:val="28"/>
                <w:szCs w:val="28"/>
              </w:rPr>
              <w:t>Висновки до розділу</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_Toc532819400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98</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11"/>
            <w:tabs>
              <w:tab w:val="left" w:pos="1100"/>
            </w:tabs>
            <w:rPr>
              <w:rFonts w:ascii="Times New Roman" w:eastAsiaTheme="minorEastAsia" w:hAnsi="Times New Roman" w:cs="Times New Roman"/>
              <w:noProof/>
              <w:sz w:val="28"/>
              <w:szCs w:val="28"/>
              <w:lang w:val="en-US"/>
            </w:rPr>
          </w:pPr>
          <w:hyperlink w:anchor="_Toc532819401" w:history="1">
            <w:r w:rsidR="006942A2" w:rsidRPr="006942A2">
              <w:rPr>
                <w:rStyle w:val="af"/>
                <w:rFonts w:ascii="Times New Roman" w:hAnsi="Times New Roman" w:cs="Times New Roman"/>
                <w:caps/>
                <w:noProof/>
                <w:sz w:val="28"/>
                <w:szCs w:val="28"/>
              </w:rPr>
              <w:t>3.</w:t>
            </w:r>
            <w:r w:rsidR="006942A2" w:rsidRPr="006942A2">
              <w:rPr>
                <w:rFonts w:ascii="Times New Roman" w:eastAsiaTheme="minorEastAsia" w:hAnsi="Times New Roman" w:cs="Times New Roman"/>
                <w:noProof/>
                <w:sz w:val="28"/>
                <w:szCs w:val="28"/>
                <w:lang w:val="en-US"/>
              </w:rPr>
              <w:tab/>
            </w:r>
            <w:r w:rsidR="006942A2" w:rsidRPr="006942A2">
              <w:rPr>
                <w:rStyle w:val="af"/>
                <w:rFonts w:ascii="Times New Roman" w:hAnsi="Times New Roman" w:cs="Times New Roman"/>
                <w:caps/>
                <w:noProof/>
                <w:sz w:val="28"/>
                <w:szCs w:val="28"/>
              </w:rPr>
              <w:t>Виконання обчислювальних експериментів</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_Toc532819401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99</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21"/>
            <w:tabs>
              <w:tab w:val="left" w:pos="1540"/>
              <w:tab w:val="right" w:leader="dot" w:pos="9345"/>
            </w:tabs>
            <w:rPr>
              <w:rFonts w:ascii="Times New Roman" w:eastAsiaTheme="minorEastAsia" w:hAnsi="Times New Roman" w:cs="Times New Roman"/>
              <w:noProof/>
              <w:sz w:val="28"/>
              <w:szCs w:val="28"/>
              <w:lang w:val="en-US"/>
            </w:rPr>
          </w:pPr>
          <w:hyperlink w:anchor="_Toc532819402" w:history="1">
            <w:r w:rsidR="006942A2" w:rsidRPr="006942A2">
              <w:rPr>
                <w:rStyle w:val="af"/>
                <w:rFonts w:ascii="Times New Roman" w:hAnsi="Times New Roman" w:cs="Times New Roman"/>
                <w:noProof/>
                <w:sz w:val="28"/>
                <w:szCs w:val="28"/>
              </w:rPr>
              <w:t>3.1</w:t>
            </w:r>
            <w:r w:rsidR="006942A2" w:rsidRPr="006942A2">
              <w:rPr>
                <w:rFonts w:ascii="Times New Roman" w:eastAsiaTheme="minorEastAsia" w:hAnsi="Times New Roman" w:cs="Times New Roman"/>
                <w:noProof/>
                <w:sz w:val="28"/>
                <w:szCs w:val="28"/>
                <w:lang w:val="en-US"/>
              </w:rPr>
              <w:tab/>
            </w:r>
            <w:r w:rsidR="006942A2" w:rsidRPr="006942A2">
              <w:rPr>
                <w:rStyle w:val="af"/>
                <w:rFonts w:ascii="Times New Roman" w:hAnsi="Times New Roman" w:cs="Times New Roman"/>
                <w:noProof/>
                <w:sz w:val="28"/>
                <w:szCs w:val="28"/>
              </w:rPr>
              <w:t>Вибір та визначення показників конкурентоспроможності та меж її станів</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_Toc532819402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99</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21"/>
            <w:tabs>
              <w:tab w:val="right" w:leader="dot" w:pos="9345"/>
            </w:tabs>
            <w:rPr>
              <w:rFonts w:ascii="Times New Roman" w:eastAsiaTheme="minorEastAsia" w:hAnsi="Times New Roman" w:cs="Times New Roman"/>
              <w:noProof/>
              <w:sz w:val="28"/>
              <w:szCs w:val="28"/>
              <w:lang w:val="en-US"/>
            </w:rPr>
          </w:pPr>
          <w:hyperlink w:anchor="_Toc532819403" w:history="1">
            <w:r w:rsidR="006942A2" w:rsidRPr="006942A2">
              <w:rPr>
                <w:rStyle w:val="af"/>
                <w:rFonts w:ascii="Times New Roman" w:hAnsi="Times New Roman" w:cs="Times New Roman"/>
                <w:noProof/>
                <w:sz w:val="28"/>
                <w:szCs w:val="28"/>
              </w:rPr>
              <w:t>3.2 Побудова регресійної моделі та аналіз результатів</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_Toc532819403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104</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21"/>
            <w:tabs>
              <w:tab w:val="right" w:leader="dot" w:pos="9345"/>
            </w:tabs>
            <w:rPr>
              <w:rFonts w:ascii="Times New Roman" w:eastAsiaTheme="minorEastAsia" w:hAnsi="Times New Roman" w:cs="Times New Roman"/>
              <w:noProof/>
              <w:sz w:val="28"/>
              <w:szCs w:val="28"/>
              <w:lang w:val="en-US"/>
            </w:rPr>
          </w:pPr>
          <w:hyperlink w:anchor="_Toc532819404" w:history="1">
            <w:r w:rsidR="006942A2" w:rsidRPr="006942A2">
              <w:rPr>
                <w:rStyle w:val="af"/>
                <w:rFonts w:ascii="Times New Roman" w:hAnsi="Times New Roman" w:cs="Times New Roman"/>
                <w:noProof/>
                <w:sz w:val="28"/>
                <w:szCs w:val="28"/>
              </w:rPr>
              <w:t>3.3 Побудова байєсівської мережі для прогнозування конкурентоспроможності підприємства</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_Toc532819404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107</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21"/>
            <w:tabs>
              <w:tab w:val="right" w:leader="dot" w:pos="9345"/>
            </w:tabs>
            <w:rPr>
              <w:rFonts w:ascii="Times New Roman" w:eastAsiaTheme="minorEastAsia" w:hAnsi="Times New Roman" w:cs="Times New Roman"/>
              <w:noProof/>
              <w:sz w:val="28"/>
              <w:szCs w:val="28"/>
              <w:lang w:val="en-US"/>
            </w:rPr>
          </w:pPr>
          <w:hyperlink w:anchor="_Toc532819405" w:history="1">
            <w:r w:rsidR="006942A2" w:rsidRPr="006942A2">
              <w:rPr>
                <w:rStyle w:val="af"/>
                <w:rFonts w:ascii="Times New Roman" w:hAnsi="Times New Roman" w:cs="Times New Roman"/>
                <w:noProof/>
                <w:sz w:val="28"/>
                <w:szCs w:val="28"/>
              </w:rPr>
              <w:t>Висновки до розділу</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_Toc532819405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111</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11"/>
            <w:tabs>
              <w:tab w:val="left" w:pos="1100"/>
            </w:tabs>
            <w:rPr>
              <w:rFonts w:ascii="Times New Roman" w:eastAsiaTheme="minorEastAsia" w:hAnsi="Times New Roman" w:cs="Times New Roman"/>
              <w:noProof/>
              <w:sz w:val="28"/>
              <w:szCs w:val="28"/>
              <w:lang w:val="en-US"/>
            </w:rPr>
          </w:pPr>
          <w:hyperlink w:anchor="_Toc532819406" w:history="1">
            <w:r w:rsidR="006942A2" w:rsidRPr="006942A2">
              <w:rPr>
                <w:rStyle w:val="af"/>
                <w:rFonts w:ascii="Times New Roman" w:hAnsi="Times New Roman" w:cs="Times New Roman"/>
                <w:noProof/>
                <w:sz w:val="28"/>
                <w:szCs w:val="28"/>
              </w:rPr>
              <w:t>4.</w:t>
            </w:r>
            <w:r w:rsidR="006942A2" w:rsidRPr="006942A2">
              <w:rPr>
                <w:rFonts w:ascii="Times New Roman" w:eastAsiaTheme="minorEastAsia" w:hAnsi="Times New Roman" w:cs="Times New Roman"/>
                <w:noProof/>
                <w:sz w:val="28"/>
                <w:szCs w:val="28"/>
                <w:lang w:val="en-US"/>
              </w:rPr>
              <w:tab/>
            </w:r>
            <w:r w:rsidR="006942A2" w:rsidRPr="006942A2">
              <w:rPr>
                <w:rStyle w:val="af"/>
                <w:rFonts w:ascii="Times New Roman" w:hAnsi="Times New Roman" w:cs="Times New Roman"/>
                <w:noProof/>
                <w:sz w:val="28"/>
                <w:szCs w:val="28"/>
              </w:rPr>
              <w:t>РОЗРОБКА</w:t>
            </w:r>
            <w:r w:rsidR="006942A2" w:rsidRPr="006942A2">
              <w:rPr>
                <w:rStyle w:val="af"/>
                <w:rFonts w:ascii="Times New Roman" w:hAnsi="Times New Roman" w:cs="Times New Roman"/>
                <w:noProof/>
                <w:spacing w:val="-12"/>
                <w:sz w:val="28"/>
                <w:szCs w:val="28"/>
              </w:rPr>
              <w:t xml:space="preserve"> </w:t>
            </w:r>
            <w:r w:rsidR="006942A2" w:rsidRPr="006942A2">
              <w:rPr>
                <w:rStyle w:val="af"/>
                <w:rFonts w:ascii="Times New Roman" w:hAnsi="Times New Roman" w:cs="Times New Roman"/>
                <w:noProof/>
                <w:sz w:val="28"/>
                <w:szCs w:val="28"/>
              </w:rPr>
              <w:t>СТАРТАП</w:t>
            </w:r>
            <w:r w:rsidR="006942A2" w:rsidRPr="006942A2">
              <w:rPr>
                <w:rStyle w:val="af"/>
                <w:rFonts w:ascii="Times New Roman" w:hAnsi="Times New Roman" w:cs="Times New Roman"/>
                <w:noProof/>
                <w:spacing w:val="-12"/>
                <w:sz w:val="28"/>
                <w:szCs w:val="28"/>
              </w:rPr>
              <w:t xml:space="preserve"> </w:t>
            </w:r>
            <w:r w:rsidR="006942A2" w:rsidRPr="006942A2">
              <w:rPr>
                <w:rStyle w:val="af"/>
                <w:rFonts w:ascii="Times New Roman" w:hAnsi="Times New Roman" w:cs="Times New Roman"/>
                <w:noProof/>
                <w:sz w:val="28"/>
                <w:szCs w:val="28"/>
              </w:rPr>
              <w:t>ПРОЕКТУ</w:t>
            </w:r>
            <w:r w:rsidR="006942A2" w:rsidRPr="006942A2">
              <w:rPr>
                <w:rStyle w:val="af"/>
                <w:rFonts w:ascii="Times New Roman" w:hAnsi="Times New Roman" w:cs="Times New Roman"/>
                <w:noProof/>
                <w:spacing w:val="-12"/>
                <w:sz w:val="28"/>
                <w:szCs w:val="28"/>
              </w:rPr>
              <w:t xml:space="preserve"> </w:t>
            </w:r>
            <w:r w:rsidR="006942A2" w:rsidRPr="006942A2">
              <w:rPr>
                <w:rStyle w:val="af"/>
                <w:rFonts w:ascii="Times New Roman" w:hAnsi="Times New Roman" w:cs="Times New Roman"/>
                <w:noProof/>
                <w:sz w:val="28"/>
                <w:szCs w:val="28"/>
              </w:rPr>
              <w:t>З</w:t>
            </w:r>
            <w:r w:rsidR="006942A2" w:rsidRPr="006942A2">
              <w:rPr>
                <w:rStyle w:val="af"/>
                <w:rFonts w:ascii="Times New Roman" w:hAnsi="Times New Roman" w:cs="Times New Roman"/>
                <w:noProof/>
                <w:spacing w:val="-13"/>
                <w:sz w:val="28"/>
                <w:szCs w:val="28"/>
              </w:rPr>
              <w:t xml:space="preserve"> </w:t>
            </w:r>
            <w:r w:rsidR="006942A2" w:rsidRPr="006942A2">
              <w:rPr>
                <w:rStyle w:val="af"/>
                <w:rFonts w:ascii="Times New Roman" w:hAnsi="Times New Roman" w:cs="Times New Roman"/>
                <w:noProof/>
                <w:sz w:val="28"/>
                <w:szCs w:val="28"/>
              </w:rPr>
              <w:t>ПОБУДОВИ</w:t>
            </w:r>
            <w:r w:rsidR="006942A2" w:rsidRPr="006942A2">
              <w:rPr>
                <w:rStyle w:val="af"/>
                <w:rFonts w:ascii="Times New Roman" w:hAnsi="Times New Roman" w:cs="Times New Roman"/>
                <w:noProof/>
                <w:spacing w:val="-13"/>
                <w:sz w:val="28"/>
                <w:szCs w:val="28"/>
              </w:rPr>
              <w:t xml:space="preserve"> </w:t>
            </w:r>
            <w:r w:rsidR="006942A2" w:rsidRPr="006942A2">
              <w:rPr>
                <w:rStyle w:val="af"/>
                <w:rFonts w:ascii="Times New Roman" w:hAnsi="Times New Roman" w:cs="Times New Roman"/>
                <w:noProof/>
                <w:sz w:val="28"/>
                <w:szCs w:val="28"/>
              </w:rPr>
              <w:t>IНФОРМАЦIЙНО-АНАЛIТИЧНОЇ</w:t>
            </w:r>
            <w:r w:rsidR="006942A2" w:rsidRPr="006942A2">
              <w:rPr>
                <w:rStyle w:val="af"/>
                <w:rFonts w:ascii="Times New Roman" w:hAnsi="Times New Roman" w:cs="Times New Roman"/>
                <w:noProof/>
                <w:spacing w:val="-34"/>
                <w:sz w:val="28"/>
                <w:szCs w:val="28"/>
              </w:rPr>
              <w:t xml:space="preserve"> </w:t>
            </w:r>
            <w:r w:rsidR="006942A2" w:rsidRPr="006942A2">
              <w:rPr>
                <w:rStyle w:val="af"/>
                <w:rFonts w:ascii="Times New Roman" w:hAnsi="Times New Roman" w:cs="Times New Roman"/>
                <w:noProof/>
                <w:sz w:val="28"/>
                <w:szCs w:val="28"/>
              </w:rPr>
              <w:t>СИСТЕМИ</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_Toc532819406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112</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21"/>
            <w:tabs>
              <w:tab w:val="right" w:leader="dot" w:pos="9345"/>
            </w:tabs>
            <w:rPr>
              <w:rFonts w:ascii="Times New Roman" w:eastAsiaTheme="minorEastAsia" w:hAnsi="Times New Roman" w:cs="Times New Roman"/>
              <w:noProof/>
              <w:sz w:val="28"/>
              <w:szCs w:val="28"/>
              <w:lang w:val="en-US"/>
            </w:rPr>
          </w:pPr>
          <w:hyperlink w:anchor="_Toc532819407" w:history="1">
            <w:r w:rsidR="006942A2" w:rsidRPr="006942A2">
              <w:rPr>
                <w:rStyle w:val="af"/>
                <w:rFonts w:ascii="Times New Roman" w:hAnsi="Times New Roman" w:cs="Times New Roman"/>
                <w:noProof/>
                <w:sz w:val="28"/>
                <w:szCs w:val="28"/>
              </w:rPr>
              <w:t>Висновки до розділу</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_Toc532819407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127</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11"/>
            <w:rPr>
              <w:rFonts w:ascii="Times New Roman" w:eastAsiaTheme="minorEastAsia" w:hAnsi="Times New Roman" w:cs="Times New Roman"/>
              <w:noProof/>
              <w:sz w:val="28"/>
              <w:szCs w:val="28"/>
              <w:lang w:val="en-US"/>
            </w:rPr>
          </w:pPr>
          <w:hyperlink w:anchor="_Toc532819408" w:history="1">
            <w:r w:rsidR="006942A2" w:rsidRPr="006942A2">
              <w:rPr>
                <w:rStyle w:val="af"/>
                <w:rFonts w:ascii="Times New Roman" w:hAnsi="Times New Roman" w:cs="Times New Roman"/>
                <w:noProof/>
                <w:sz w:val="28"/>
                <w:szCs w:val="28"/>
              </w:rPr>
              <w:t>ВИСНОВКИ</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_Toc532819408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128</w:t>
            </w:r>
            <w:r w:rsidR="006942A2" w:rsidRPr="006942A2">
              <w:rPr>
                <w:rFonts w:ascii="Times New Roman" w:hAnsi="Times New Roman" w:cs="Times New Roman"/>
                <w:noProof/>
                <w:webHidden/>
                <w:sz w:val="28"/>
                <w:szCs w:val="28"/>
              </w:rPr>
              <w:fldChar w:fldCharType="end"/>
            </w:r>
          </w:hyperlink>
        </w:p>
        <w:p w:rsidR="006942A2" w:rsidRPr="006942A2" w:rsidRDefault="00F6535A">
          <w:pPr>
            <w:pStyle w:val="11"/>
            <w:rPr>
              <w:rFonts w:ascii="Times New Roman" w:eastAsiaTheme="minorEastAsia" w:hAnsi="Times New Roman" w:cs="Times New Roman"/>
              <w:noProof/>
              <w:sz w:val="28"/>
              <w:szCs w:val="28"/>
              <w:lang w:val="en-US"/>
            </w:rPr>
          </w:pPr>
          <w:hyperlink w:anchor="_Toc532819409" w:history="1">
            <w:r w:rsidR="006942A2" w:rsidRPr="006942A2">
              <w:rPr>
                <w:rStyle w:val="af"/>
                <w:rFonts w:ascii="Times New Roman" w:hAnsi="Times New Roman" w:cs="Times New Roman"/>
                <w:noProof/>
                <w:sz w:val="28"/>
                <w:szCs w:val="28"/>
              </w:rPr>
              <w:t>ПЕРЕЛІК ПОСИЛАНЬ</w:t>
            </w:r>
            <w:r w:rsidR="006942A2" w:rsidRPr="006942A2">
              <w:rPr>
                <w:rFonts w:ascii="Times New Roman" w:hAnsi="Times New Roman" w:cs="Times New Roman"/>
                <w:noProof/>
                <w:webHidden/>
                <w:sz w:val="28"/>
                <w:szCs w:val="28"/>
              </w:rPr>
              <w:tab/>
            </w:r>
            <w:r w:rsidR="006942A2" w:rsidRPr="006942A2">
              <w:rPr>
                <w:rFonts w:ascii="Times New Roman" w:hAnsi="Times New Roman" w:cs="Times New Roman"/>
                <w:noProof/>
                <w:webHidden/>
                <w:sz w:val="28"/>
                <w:szCs w:val="28"/>
              </w:rPr>
              <w:fldChar w:fldCharType="begin"/>
            </w:r>
            <w:r w:rsidR="006942A2" w:rsidRPr="006942A2">
              <w:rPr>
                <w:rFonts w:ascii="Times New Roman" w:hAnsi="Times New Roman" w:cs="Times New Roman"/>
                <w:noProof/>
                <w:webHidden/>
                <w:sz w:val="28"/>
                <w:szCs w:val="28"/>
              </w:rPr>
              <w:instrText xml:space="preserve"> PAGEREF _Toc532819409 \h </w:instrText>
            </w:r>
            <w:r w:rsidR="006942A2" w:rsidRPr="006942A2">
              <w:rPr>
                <w:rFonts w:ascii="Times New Roman" w:hAnsi="Times New Roman" w:cs="Times New Roman"/>
                <w:noProof/>
                <w:webHidden/>
                <w:sz w:val="28"/>
                <w:szCs w:val="28"/>
              </w:rPr>
            </w:r>
            <w:r w:rsidR="006942A2" w:rsidRPr="006942A2">
              <w:rPr>
                <w:rFonts w:ascii="Times New Roman" w:hAnsi="Times New Roman" w:cs="Times New Roman"/>
                <w:noProof/>
                <w:webHidden/>
                <w:sz w:val="28"/>
                <w:szCs w:val="28"/>
              </w:rPr>
              <w:fldChar w:fldCharType="separate"/>
            </w:r>
            <w:r w:rsidR="00700166">
              <w:rPr>
                <w:rFonts w:ascii="Times New Roman" w:hAnsi="Times New Roman" w:cs="Times New Roman"/>
                <w:noProof/>
                <w:webHidden/>
                <w:sz w:val="28"/>
                <w:szCs w:val="28"/>
              </w:rPr>
              <w:t>130</w:t>
            </w:r>
            <w:r w:rsidR="006942A2" w:rsidRPr="006942A2">
              <w:rPr>
                <w:rFonts w:ascii="Times New Roman" w:hAnsi="Times New Roman" w:cs="Times New Roman"/>
                <w:noProof/>
                <w:webHidden/>
                <w:sz w:val="28"/>
                <w:szCs w:val="28"/>
              </w:rPr>
              <w:fldChar w:fldCharType="end"/>
            </w:r>
          </w:hyperlink>
        </w:p>
        <w:p w:rsidR="00431A2F" w:rsidRPr="00D60BF5" w:rsidRDefault="00431A2F" w:rsidP="008C7092">
          <w:pPr>
            <w:spacing w:line="240" w:lineRule="auto"/>
            <w:rPr>
              <w:rFonts w:ascii="Times New Roman" w:hAnsi="Times New Roman" w:cs="Times New Roman"/>
              <w:sz w:val="28"/>
              <w:szCs w:val="28"/>
              <w:lang w:val="uk-UA"/>
            </w:rPr>
          </w:pPr>
          <w:r w:rsidRPr="006942A2">
            <w:rPr>
              <w:rFonts w:ascii="Times New Roman" w:hAnsi="Times New Roman" w:cs="Times New Roman"/>
              <w:b/>
              <w:bCs/>
              <w:noProof/>
              <w:sz w:val="28"/>
              <w:szCs w:val="28"/>
              <w:lang w:val="uk-UA"/>
            </w:rPr>
            <w:fldChar w:fldCharType="end"/>
          </w:r>
        </w:p>
      </w:sdtContent>
    </w:sdt>
    <w:p w:rsidR="00F01DFA" w:rsidRDefault="00F01DFA" w:rsidP="00496BA0">
      <w:pPr>
        <w:pStyle w:val="1"/>
        <w:keepNext w:val="0"/>
        <w:rPr>
          <w:rFonts w:cs="Times New Roman"/>
          <w:color w:val="000000" w:themeColor="text1"/>
          <w:szCs w:val="28"/>
          <w:lang w:val="uk-UA"/>
        </w:rPr>
        <w:sectPr w:rsidR="00F01DFA" w:rsidSect="00691C71">
          <w:pgSz w:w="11906" w:h="16838"/>
          <w:pgMar w:top="1134" w:right="850" w:bottom="1134" w:left="1701" w:header="708" w:footer="708" w:gutter="0"/>
          <w:cols w:space="708"/>
          <w:docGrid w:linePitch="360"/>
        </w:sectPr>
      </w:pPr>
    </w:p>
    <w:p w:rsidR="00691C71" w:rsidRDefault="00691C71" w:rsidP="00496BA0">
      <w:pPr>
        <w:pStyle w:val="1"/>
        <w:keepNext w:val="0"/>
        <w:rPr>
          <w:rFonts w:cs="Times New Roman"/>
          <w:color w:val="000000" w:themeColor="text1"/>
          <w:szCs w:val="28"/>
          <w:lang w:val="uk-UA"/>
        </w:rPr>
        <w:sectPr w:rsidR="00691C71" w:rsidSect="00691C71">
          <w:pgSz w:w="11906" w:h="16838"/>
          <w:pgMar w:top="1134" w:right="850" w:bottom="1134" w:left="1701" w:header="708" w:footer="708" w:gutter="0"/>
          <w:cols w:space="708"/>
          <w:docGrid w:linePitch="360"/>
        </w:sectPr>
      </w:pPr>
    </w:p>
    <w:p w:rsidR="00496BA0" w:rsidRPr="00712E52" w:rsidRDefault="00496BA0" w:rsidP="00496BA0">
      <w:pPr>
        <w:pStyle w:val="1"/>
        <w:keepNext w:val="0"/>
        <w:rPr>
          <w:rFonts w:cs="Times New Roman"/>
          <w:b w:val="0"/>
          <w:color w:val="000000" w:themeColor="text1"/>
          <w:szCs w:val="28"/>
          <w:lang w:val="uk-UA"/>
        </w:rPr>
      </w:pPr>
      <w:bookmarkStart w:id="12" w:name="_Toc532819389"/>
      <w:r w:rsidRPr="00712E52">
        <w:rPr>
          <w:rFonts w:cs="Times New Roman"/>
          <w:b w:val="0"/>
          <w:color w:val="000000" w:themeColor="text1"/>
          <w:szCs w:val="28"/>
          <w:lang w:val="uk-UA"/>
        </w:rPr>
        <w:lastRenderedPageBreak/>
        <w:t>ПЕРЕЛІК ПРИЙНЯТИХ ПОЗНАЧЕНЬ ТА СКОРОЧЕНЬ</w:t>
      </w:r>
      <w:bookmarkEnd w:id="11"/>
      <w:bookmarkEnd w:id="12"/>
    </w:p>
    <w:p w:rsidR="00712E52" w:rsidRDefault="00712E52" w:rsidP="00712E52">
      <w:pPr>
        <w:pStyle w:val="afa"/>
        <w:rPr>
          <w:lang w:val="uk-UA"/>
        </w:rPr>
      </w:pPr>
    </w:p>
    <w:p w:rsidR="00712E52" w:rsidRPr="00712E52" w:rsidRDefault="00712E52" w:rsidP="00712E52">
      <w:pPr>
        <w:pStyle w:val="afa"/>
        <w:rPr>
          <w:lang w:val="uk-UA"/>
        </w:rPr>
      </w:pPr>
    </w:p>
    <w:p w:rsidR="00496BA0" w:rsidRDefault="00712E52" w:rsidP="00712E52">
      <w:pPr>
        <w:pStyle w:val="afa"/>
        <w:rPr>
          <w:lang w:val="uk-UA"/>
        </w:rPr>
      </w:pPr>
      <w:r>
        <w:rPr>
          <w:lang w:val="uk-UA"/>
        </w:rPr>
        <w:t>ІАД – інтелектуальний аналіз даних</w:t>
      </w:r>
    </w:p>
    <w:p w:rsidR="00712E52" w:rsidRDefault="00712E52" w:rsidP="00712E52">
      <w:pPr>
        <w:pStyle w:val="afa"/>
        <w:rPr>
          <w:lang w:val="uk-UA"/>
        </w:rPr>
      </w:pPr>
      <w:r>
        <w:rPr>
          <w:lang w:val="uk-UA"/>
        </w:rPr>
        <w:t>БМ – байєсівські мережі</w:t>
      </w:r>
    </w:p>
    <w:p w:rsidR="00712E52" w:rsidRDefault="00712E52" w:rsidP="00712E52">
      <w:pPr>
        <w:pStyle w:val="afa"/>
        <w:rPr>
          <w:lang w:val="uk-UA"/>
        </w:rPr>
      </w:pPr>
      <w:r>
        <w:rPr>
          <w:lang w:val="uk-UA"/>
        </w:rPr>
        <w:t xml:space="preserve">СКП – </w:t>
      </w:r>
      <w:r w:rsidR="00237CF7" w:rsidRPr="00F90C1C">
        <w:t>середньоквадратична похибка</w:t>
      </w:r>
    </w:p>
    <w:p w:rsidR="00712E52" w:rsidRDefault="00712E52" w:rsidP="00712E52">
      <w:pPr>
        <w:pStyle w:val="afa"/>
        <w:rPr>
          <w:lang w:val="uk-UA"/>
        </w:rPr>
      </w:pPr>
      <w:r>
        <w:rPr>
          <w:lang w:val="uk-UA"/>
        </w:rPr>
        <w:t xml:space="preserve">САПП – </w:t>
      </w:r>
      <w:r w:rsidR="006A3638" w:rsidRPr="006A3638">
        <w:rPr>
          <w:lang w:val="uk-UA"/>
        </w:rPr>
        <w:t>середня абсолютна похибка у процентах</w:t>
      </w:r>
    </w:p>
    <w:p w:rsidR="00712E52" w:rsidRPr="00712E52" w:rsidRDefault="00712E52" w:rsidP="00712E52">
      <w:pPr>
        <w:pStyle w:val="afa"/>
        <w:rPr>
          <w:lang w:val="uk-UA"/>
        </w:rPr>
      </w:pPr>
      <w:r>
        <w:rPr>
          <w:lang w:val="en-US"/>
        </w:rPr>
        <w:t>DW</w:t>
      </w:r>
      <w:r w:rsidRPr="00712E52">
        <w:rPr>
          <w:lang w:val="uk-UA"/>
        </w:rPr>
        <w:t xml:space="preserve"> – </w:t>
      </w:r>
      <w:r w:rsidR="00237CF7">
        <w:rPr>
          <w:lang w:val="uk-UA"/>
        </w:rPr>
        <w:t>к</w:t>
      </w:r>
      <w:r w:rsidR="00237CF7" w:rsidRPr="00237CF7">
        <w:rPr>
          <w:lang w:val="uk-UA"/>
        </w:rPr>
        <w:t>ритерій Дарбіна-Уотсона</w:t>
      </w:r>
    </w:p>
    <w:p w:rsidR="00712E52" w:rsidRPr="00712E52" w:rsidRDefault="00712E52" w:rsidP="00712E52">
      <w:pPr>
        <w:pStyle w:val="afa"/>
        <w:rPr>
          <w:lang w:val="uk-UA"/>
        </w:rPr>
      </w:pPr>
      <w:r w:rsidRPr="00712E52">
        <w:rPr>
          <w:lang w:val="uk-UA"/>
        </w:rPr>
        <w:t xml:space="preserve">МНК – </w:t>
      </w:r>
      <w:r w:rsidR="00237CF7">
        <w:rPr>
          <w:lang w:val="uk-UA"/>
        </w:rPr>
        <w:t>метод найменших квадратів</w:t>
      </w:r>
    </w:p>
    <w:p w:rsidR="00712E52" w:rsidRPr="00712E52" w:rsidRDefault="00712E52" w:rsidP="00712E52">
      <w:pPr>
        <w:pStyle w:val="afa"/>
        <w:rPr>
          <w:lang w:val="uk-UA"/>
        </w:rPr>
      </w:pPr>
      <w:r w:rsidRPr="00712E52">
        <w:rPr>
          <w:lang w:val="uk-UA"/>
        </w:rPr>
        <w:t xml:space="preserve">АКФ – </w:t>
      </w:r>
      <w:r w:rsidR="00237CF7" w:rsidRPr="00237CF7">
        <w:rPr>
          <w:lang w:val="uk-UA"/>
        </w:rPr>
        <w:t>автокорреляционная функция</w:t>
      </w:r>
    </w:p>
    <w:p w:rsidR="00712E52" w:rsidRDefault="00712E52" w:rsidP="00712E52">
      <w:pPr>
        <w:pStyle w:val="afa"/>
        <w:rPr>
          <w:lang w:val="uk-UA"/>
        </w:rPr>
      </w:pPr>
      <w:r>
        <w:rPr>
          <w:lang w:val="uk-UA"/>
        </w:rPr>
        <w:t xml:space="preserve">ЧАКФ – </w:t>
      </w:r>
      <w:r w:rsidR="00237CF7">
        <w:rPr>
          <w:lang w:val="uk-UA"/>
        </w:rPr>
        <w:t>ч</w:t>
      </w:r>
      <w:r w:rsidR="00237CF7" w:rsidRPr="00237CF7">
        <w:rPr>
          <w:lang w:val="uk-UA"/>
        </w:rPr>
        <w:t>астная автокорреляционная функция</w:t>
      </w:r>
    </w:p>
    <w:p w:rsidR="00712E52" w:rsidRDefault="00712E52" w:rsidP="00712E52">
      <w:pPr>
        <w:pStyle w:val="afa"/>
        <w:rPr>
          <w:lang w:val="uk-UA"/>
        </w:rPr>
      </w:pPr>
      <w:r>
        <w:rPr>
          <w:lang w:val="uk-UA"/>
        </w:rPr>
        <w:t>КС – ковзне середнє</w:t>
      </w:r>
    </w:p>
    <w:p w:rsidR="00712E52" w:rsidRDefault="00712E52" w:rsidP="00712E52">
      <w:pPr>
        <w:pStyle w:val="afa"/>
        <w:rPr>
          <w:lang w:val="uk-UA"/>
        </w:rPr>
      </w:pPr>
      <w:r>
        <w:rPr>
          <w:lang w:val="uk-UA"/>
        </w:rPr>
        <w:t xml:space="preserve">АР – </w:t>
      </w:r>
      <w:r w:rsidRPr="00F90C1C">
        <w:t>авторегресія</w:t>
      </w:r>
    </w:p>
    <w:p w:rsidR="00712E52" w:rsidRPr="00C90A1A" w:rsidRDefault="00712E52" w:rsidP="00C90A1A">
      <w:pPr>
        <w:pStyle w:val="afa"/>
      </w:pPr>
      <w:r w:rsidRPr="00C90A1A">
        <w:t>АРКС – авторегресія з ковзним середнім</w:t>
      </w:r>
    </w:p>
    <w:p w:rsidR="00712E52" w:rsidRPr="00C90A1A" w:rsidRDefault="006A3638" w:rsidP="00C90A1A">
      <w:pPr>
        <w:pStyle w:val="afa"/>
      </w:pPr>
      <w:r w:rsidRPr="00C90A1A">
        <w:t>СППР – система підтримки прийняття рішень</w:t>
      </w:r>
    </w:p>
    <w:p w:rsidR="00C90A1A" w:rsidRPr="00C90A1A" w:rsidRDefault="00C90A1A" w:rsidP="00C90A1A">
      <w:pPr>
        <w:pStyle w:val="afa"/>
      </w:pPr>
      <w:r w:rsidRPr="00C90A1A">
        <w:t>AR – autoregression</w:t>
      </w:r>
    </w:p>
    <w:p w:rsidR="00C90A1A" w:rsidRPr="00596EE1" w:rsidRDefault="00C90A1A" w:rsidP="00C90A1A">
      <w:pPr>
        <w:pStyle w:val="afa"/>
        <w:rPr>
          <w:lang w:val="en-US"/>
        </w:rPr>
      </w:pPr>
      <w:r w:rsidRPr="00596EE1">
        <w:rPr>
          <w:lang w:val="en-US"/>
        </w:rPr>
        <w:t>ARIMA – autoregressive integrated moving averag</w:t>
      </w:r>
    </w:p>
    <w:p w:rsidR="00C90A1A" w:rsidRPr="00596EE1" w:rsidRDefault="00C90A1A" w:rsidP="00C90A1A">
      <w:pPr>
        <w:pStyle w:val="afa"/>
        <w:rPr>
          <w:lang w:val="en-US"/>
        </w:rPr>
      </w:pPr>
      <w:r w:rsidRPr="00596EE1">
        <w:rPr>
          <w:lang w:val="en-US"/>
        </w:rPr>
        <w:t>ARCH – autoregressive conditional heteroskedasticity</w:t>
      </w:r>
    </w:p>
    <w:p w:rsidR="00C90A1A" w:rsidRDefault="00C90A1A" w:rsidP="00C90A1A">
      <w:pPr>
        <w:pStyle w:val="afa"/>
        <w:rPr>
          <w:lang w:val="en-US"/>
        </w:rPr>
      </w:pPr>
      <w:r w:rsidRPr="00596EE1">
        <w:rPr>
          <w:lang w:val="en-US"/>
        </w:rPr>
        <w:t>GARCH – generalized autoregressive conditional heteroskedasticity</w:t>
      </w:r>
    </w:p>
    <w:p w:rsidR="00613AFB" w:rsidRDefault="00613AFB" w:rsidP="00C90A1A">
      <w:pPr>
        <w:pStyle w:val="afa"/>
        <w:rPr>
          <w:lang w:val="uk-UA"/>
        </w:rPr>
      </w:pPr>
      <w:r>
        <w:rPr>
          <w:lang w:val="uk-UA"/>
        </w:rPr>
        <w:t>КФУ – ключові фактори успіху</w:t>
      </w:r>
    </w:p>
    <w:p w:rsidR="00712E52" w:rsidRPr="00D60BF5" w:rsidRDefault="00712E52" w:rsidP="00712E52">
      <w:pPr>
        <w:pStyle w:val="afa"/>
        <w:rPr>
          <w:lang w:val="uk-UA"/>
        </w:rPr>
      </w:pPr>
    </w:p>
    <w:p w:rsidR="00FA473C" w:rsidRPr="00D60BF5" w:rsidRDefault="00FA473C" w:rsidP="00496BA0">
      <w:pPr>
        <w:rPr>
          <w:rFonts w:ascii="Times New Roman" w:hAnsi="Times New Roman" w:cs="Times New Roman"/>
          <w:sz w:val="28"/>
          <w:szCs w:val="28"/>
          <w:lang w:val="uk-UA"/>
        </w:rPr>
      </w:pPr>
    </w:p>
    <w:p w:rsidR="00F01DFA" w:rsidRDefault="00F01DFA" w:rsidP="00496BA0">
      <w:pPr>
        <w:rPr>
          <w:rFonts w:ascii="Times New Roman" w:hAnsi="Times New Roman" w:cs="Times New Roman"/>
          <w:sz w:val="28"/>
          <w:szCs w:val="28"/>
          <w:highlight w:val="yellow"/>
          <w:lang w:val="uk-UA"/>
        </w:rPr>
        <w:sectPr w:rsidR="00F01DFA" w:rsidSect="00EA023A">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134" w:right="850" w:bottom="1134" w:left="1701" w:header="709" w:footer="709" w:gutter="0"/>
          <w:cols w:space="708"/>
          <w:docGrid w:linePitch="360"/>
        </w:sectPr>
      </w:pPr>
    </w:p>
    <w:p w:rsidR="00496BA0" w:rsidRDefault="00496BA0" w:rsidP="00265378">
      <w:pPr>
        <w:pStyle w:val="1"/>
        <w:rPr>
          <w:rFonts w:cs="Times New Roman"/>
          <w:szCs w:val="28"/>
          <w:lang w:val="uk-UA"/>
        </w:rPr>
      </w:pPr>
      <w:bookmarkStart w:id="13" w:name="_Toc532819390"/>
      <w:r w:rsidRPr="00D60BF5">
        <w:rPr>
          <w:rFonts w:cs="Times New Roman"/>
          <w:szCs w:val="28"/>
          <w:lang w:val="uk-UA"/>
        </w:rPr>
        <w:lastRenderedPageBreak/>
        <w:t>ВСТУП</w:t>
      </w:r>
      <w:bookmarkEnd w:id="13"/>
    </w:p>
    <w:p w:rsidR="00613AFB" w:rsidRDefault="00613AFB" w:rsidP="00613AFB">
      <w:pPr>
        <w:pStyle w:val="afa"/>
        <w:rPr>
          <w:lang w:val="uk-UA"/>
        </w:rPr>
      </w:pPr>
    </w:p>
    <w:p w:rsidR="00613AFB" w:rsidRPr="00613AFB" w:rsidRDefault="00613AFB" w:rsidP="00613AFB">
      <w:pPr>
        <w:pStyle w:val="afa"/>
        <w:rPr>
          <w:lang w:val="uk-UA"/>
        </w:rPr>
      </w:pPr>
    </w:p>
    <w:p w:rsidR="0050491E" w:rsidRPr="008F7614" w:rsidRDefault="0050491E" w:rsidP="0050491E">
      <w:pPr>
        <w:pStyle w:val="afa"/>
        <w:rPr>
          <w:lang w:val="uk-UA"/>
        </w:rPr>
      </w:pPr>
      <w:r w:rsidRPr="008F7614">
        <w:rPr>
          <w:lang w:val="uk-UA"/>
        </w:rPr>
        <w:t xml:space="preserve">Магістерська </w:t>
      </w:r>
      <w:r w:rsidR="00EA37AF">
        <w:rPr>
          <w:lang w:val="uk-UA"/>
        </w:rPr>
        <w:t>дисертація</w:t>
      </w:r>
      <w:r w:rsidRPr="008F7614">
        <w:rPr>
          <w:lang w:val="uk-UA"/>
        </w:rPr>
        <w:t xml:space="preserve"> присвячена прогнозуванню конкурентоспроможності методами</w:t>
      </w:r>
      <w:r w:rsidR="00CA0C19">
        <w:rPr>
          <w:lang w:val="uk-UA"/>
        </w:rPr>
        <w:t xml:space="preserve"> </w:t>
      </w:r>
      <w:r w:rsidRPr="008F7614">
        <w:rPr>
          <w:lang w:val="uk-UA"/>
        </w:rPr>
        <w:t>інтелектуального аналізу даних.</w:t>
      </w:r>
    </w:p>
    <w:p w:rsidR="0050491E" w:rsidRPr="008F7614" w:rsidRDefault="0050491E" w:rsidP="0050491E">
      <w:pPr>
        <w:pStyle w:val="afa"/>
        <w:rPr>
          <w:lang w:val="uk-UA"/>
        </w:rPr>
      </w:pPr>
      <w:r w:rsidRPr="008F7614">
        <w:rPr>
          <w:lang w:val="uk-UA"/>
        </w:rPr>
        <w:t>Стрімкий розвиток</w:t>
      </w:r>
      <w:r>
        <w:rPr>
          <w:lang w:val="uk-UA"/>
        </w:rPr>
        <w:t xml:space="preserve"> </w:t>
      </w:r>
      <w:r w:rsidRPr="008F7614">
        <w:rPr>
          <w:lang w:val="uk-UA"/>
        </w:rPr>
        <w:t>інформаційних технологій сприя</w:t>
      </w:r>
      <w:r w:rsidR="00CA0C19">
        <w:rPr>
          <w:lang w:val="uk-UA"/>
        </w:rPr>
        <w:t>є</w:t>
      </w:r>
      <w:r w:rsidRPr="008F7614">
        <w:rPr>
          <w:lang w:val="uk-UA"/>
        </w:rPr>
        <w:t xml:space="preserve"> використанню у моделюванні економічних процесів методів інтелектуального аналізу даних. Особливістю зазначених методів є можливості проектування складних економічних процесів та систем в умовах невизначеності суб’єкта господарювання та отримати високо ймовірні результати прогнозування з урахуванням великої вибірки інформаційно-аналітичних даних та чинників впливу. Серед процесів, що підлягають постійним змінам як зовнішнього, так і внутрішнього середовища належить потенційний рівень конкурентоспроможності підприємства. За таких умов вітчизняні підприємства перебувають у постійному пошуку методів ефективного прогнозування результатів діяльності та чинників, що визначають рівень їх конкурентоспроможності. Тому, наукова проблематика прогнозування конкурентоспроможності суб’єкта господарювання в умовах стрімкого розвитку інформаційних технологій потребує обґрунтування необхідності та раціональності застосування саме інтелектуальних методів аналізу даних. Сказане обумовлює актуальність та необхідність наукового дослідження назрілої проблематики.</w:t>
      </w:r>
    </w:p>
    <w:p w:rsidR="0050491E" w:rsidRPr="008F7614" w:rsidRDefault="0050491E" w:rsidP="0050491E">
      <w:pPr>
        <w:pStyle w:val="afa"/>
        <w:rPr>
          <w:lang w:val="uk-UA"/>
        </w:rPr>
      </w:pPr>
      <w:r w:rsidRPr="008F7614">
        <w:rPr>
          <w:b/>
          <w:szCs w:val="28"/>
          <w:lang w:val="uk-UA"/>
        </w:rPr>
        <w:t>Мета і завдання дослідження.</w:t>
      </w:r>
      <w:r>
        <w:rPr>
          <w:b/>
          <w:szCs w:val="28"/>
          <w:lang w:val="uk-UA"/>
        </w:rPr>
        <w:t xml:space="preserve"> </w:t>
      </w:r>
      <w:r w:rsidRPr="00B04BC8">
        <w:rPr>
          <w:bCs/>
          <w:lang w:val="uk-UA"/>
        </w:rPr>
        <w:t>Мета роботи</w:t>
      </w:r>
      <w:r>
        <w:rPr>
          <w:b/>
          <w:bCs/>
          <w:lang w:val="uk-UA"/>
        </w:rPr>
        <w:t xml:space="preserve"> </w:t>
      </w:r>
      <w:r w:rsidRPr="008F7614">
        <w:rPr>
          <w:lang w:val="uk-UA"/>
        </w:rPr>
        <w:t xml:space="preserve">полягає в </w:t>
      </w:r>
      <w:r w:rsidRPr="008F7614">
        <w:rPr>
          <w:szCs w:val="28"/>
          <w:lang w:val="uk-UA"/>
        </w:rPr>
        <w:t>теоретичному обґрунтуванні, виробленні науково-методичних засад і практичних пропозицій щодо</w:t>
      </w:r>
      <w:r w:rsidR="00CA0C19">
        <w:rPr>
          <w:szCs w:val="28"/>
          <w:lang w:val="uk-UA"/>
        </w:rPr>
        <w:t xml:space="preserve"> </w:t>
      </w:r>
      <w:r w:rsidRPr="008F7614">
        <w:rPr>
          <w:rStyle w:val="afb"/>
          <w:lang w:val="uk-UA"/>
        </w:rPr>
        <w:t>застосуванняметодів інтелектуального аналізу даних для</w:t>
      </w:r>
      <w:r w:rsidRPr="008F7614">
        <w:rPr>
          <w:lang w:val="uk-UA"/>
        </w:rPr>
        <w:t xml:space="preserve"> прогнозування конкурентоспроможності підприємства.</w:t>
      </w:r>
    </w:p>
    <w:p w:rsidR="0050491E" w:rsidRPr="008F7614" w:rsidRDefault="0050491E" w:rsidP="0050491E">
      <w:pPr>
        <w:pStyle w:val="Normal1"/>
        <w:shd w:val="clear" w:color="auto" w:fill="FFFFFF"/>
        <w:spacing w:line="360" w:lineRule="auto"/>
        <w:ind w:firstLine="567"/>
        <w:jc w:val="both"/>
        <w:rPr>
          <w:b/>
          <w:color w:val="auto"/>
          <w:sz w:val="28"/>
          <w:szCs w:val="28"/>
        </w:rPr>
      </w:pPr>
      <w:r w:rsidRPr="008F7614">
        <w:rPr>
          <w:color w:val="auto"/>
          <w:sz w:val="28"/>
          <w:szCs w:val="28"/>
        </w:rPr>
        <w:t>Відповідно до поставленої мети в роботі було визначено і вирішено такі</w:t>
      </w:r>
      <w:r w:rsidRPr="008F7614">
        <w:rPr>
          <w:b/>
          <w:color w:val="auto"/>
          <w:sz w:val="28"/>
          <w:szCs w:val="28"/>
        </w:rPr>
        <w:t xml:space="preserve"> </w:t>
      </w:r>
      <w:r w:rsidRPr="00B04BC8">
        <w:rPr>
          <w:color w:val="auto"/>
          <w:sz w:val="28"/>
          <w:szCs w:val="28"/>
        </w:rPr>
        <w:t>завдання</w:t>
      </w:r>
      <w:r w:rsidRPr="008F7614">
        <w:rPr>
          <w:b/>
          <w:color w:val="auto"/>
          <w:sz w:val="28"/>
          <w:szCs w:val="28"/>
        </w:rPr>
        <w:t>:</w:t>
      </w:r>
    </w:p>
    <w:p w:rsidR="0050491E" w:rsidRPr="008F7614" w:rsidRDefault="0050491E" w:rsidP="008C7092">
      <w:pPr>
        <w:numPr>
          <w:ilvl w:val="0"/>
          <w:numId w:val="36"/>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 xml:space="preserve">розкрити системно-функціональну сутність конкурентоспроможності підприємств; </w:t>
      </w:r>
    </w:p>
    <w:p w:rsidR="0050491E" w:rsidRPr="008F7614" w:rsidRDefault="0050491E" w:rsidP="008C7092">
      <w:pPr>
        <w:numPr>
          <w:ilvl w:val="0"/>
          <w:numId w:val="36"/>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lastRenderedPageBreak/>
        <w:t>визначити та систематизувати фактори конкурентоспроможності підприємств</w:t>
      </w:r>
    </w:p>
    <w:p w:rsidR="0050491E" w:rsidRPr="008F7614" w:rsidRDefault="0050491E" w:rsidP="008C7092">
      <w:pPr>
        <w:numPr>
          <w:ilvl w:val="0"/>
          <w:numId w:val="36"/>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 xml:space="preserve">проаналізувати науково-методичні підходи до оцінювання конкурентоспроможності підприємств; </w:t>
      </w:r>
    </w:p>
    <w:p w:rsidR="0050491E" w:rsidRPr="008F7614" w:rsidRDefault="0050491E" w:rsidP="008C7092">
      <w:pPr>
        <w:pStyle w:val="Normal1"/>
        <w:numPr>
          <w:ilvl w:val="1"/>
          <w:numId w:val="36"/>
        </w:numPr>
        <w:shd w:val="clear" w:color="auto" w:fill="FFFFFF"/>
        <w:spacing w:line="360" w:lineRule="auto"/>
        <w:ind w:left="0" w:firstLine="709"/>
        <w:jc w:val="both"/>
        <w:rPr>
          <w:color w:val="auto"/>
          <w:sz w:val="28"/>
          <w:szCs w:val="28"/>
        </w:rPr>
      </w:pPr>
      <w:r w:rsidRPr="008F7614">
        <w:rPr>
          <w:sz w:val="28"/>
          <w:szCs w:val="28"/>
        </w:rPr>
        <w:t>проаналізувати доцільність застосування м</w:t>
      </w:r>
      <w:r w:rsidRPr="008F7614">
        <w:rPr>
          <w:color w:val="auto"/>
          <w:sz w:val="28"/>
          <w:szCs w:val="28"/>
        </w:rPr>
        <w:t>етодів інтелектуального аналізу даних в прогнозуванні конкурентоспроможності підприємств;</w:t>
      </w:r>
    </w:p>
    <w:p w:rsidR="0050491E" w:rsidRPr="006272DB" w:rsidRDefault="0050491E" w:rsidP="008C7092">
      <w:pPr>
        <w:pStyle w:val="Normal1"/>
        <w:numPr>
          <w:ilvl w:val="1"/>
          <w:numId w:val="36"/>
        </w:numPr>
        <w:spacing w:line="360" w:lineRule="auto"/>
        <w:ind w:left="0" w:firstLine="709"/>
        <w:jc w:val="both"/>
        <w:rPr>
          <w:color w:val="auto"/>
          <w:sz w:val="28"/>
          <w:szCs w:val="28"/>
        </w:rPr>
      </w:pPr>
      <w:r w:rsidRPr="006272DB">
        <w:rPr>
          <w:color w:val="auto"/>
          <w:sz w:val="28"/>
          <w:szCs w:val="28"/>
        </w:rPr>
        <w:t xml:space="preserve">проаналізувати існуючі регресійні моделі </w:t>
      </w:r>
      <w:r w:rsidRPr="00CA0C19">
        <w:rPr>
          <w:color w:val="auto"/>
          <w:sz w:val="28"/>
          <w:szCs w:val="28"/>
        </w:rPr>
        <w:t>нестаціонарних</w:t>
      </w:r>
      <w:r w:rsidRPr="006272DB">
        <w:rPr>
          <w:color w:val="auto"/>
          <w:sz w:val="28"/>
          <w:szCs w:val="28"/>
        </w:rPr>
        <w:t xml:space="preserve"> процесів з трендом;</w:t>
      </w:r>
    </w:p>
    <w:p w:rsidR="0050491E" w:rsidRPr="00BC1F7C" w:rsidRDefault="0050491E" w:rsidP="008C7092">
      <w:pPr>
        <w:pStyle w:val="Normal1"/>
        <w:numPr>
          <w:ilvl w:val="1"/>
          <w:numId w:val="36"/>
        </w:numPr>
        <w:shd w:val="clear" w:color="auto" w:fill="FFFFFF"/>
        <w:spacing w:line="360" w:lineRule="auto"/>
        <w:ind w:left="0" w:firstLine="709"/>
        <w:jc w:val="both"/>
        <w:rPr>
          <w:color w:val="auto"/>
          <w:sz w:val="28"/>
          <w:szCs w:val="28"/>
        </w:rPr>
      </w:pPr>
      <w:r w:rsidRPr="00BC1F7C">
        <w:rPr>
          <w:color w:val="auto"/>
          <w:sz w:val="28"/>
          <w:szCs w:val="28"/>
        </w:rPr>
        <w:t>охарактеризувати мережу Байєса, як особливий інструмент інтелектуального аналізу даних;</w:t>
      </w:r>
    </w:p>
    <w:p w:rsidR="0050491E" w:rsidRPr="008F7614" w:rsidRDefault="0050491E" w:rsidP="008C7092">
      <w:pPr>
        <w:pStyle w:val="Normal1"/>
        <w:numPr>
          <w:ilvl w:val="1"/>
          <w:numId w:val="36"/>
        </w:numPr>
        <w:shd w:val="clear" w:color="auto" w:fill="FFFFFF"/>
        <w:spacing w:line="360" w:lineRule="auto"/>
        <w:ind w:left="0" w:firstLine="709"/>
        <w:jc w:val="both"/>
        <w:rPr>
          <w:color w:val="auto"/>
          <w:sz w:val="28"/>
          <w:szCs w:val="28"/>
        </w:rPr>
      </w:pPr>
      <w:r w:rsidRPr="008F7614">
        <w:rPr>
          <w:color w:val="auto"/>
          <w:sz w:val="28"/>
          <w:szCs w:val="28"/>
        </w:rPr>
        <w:t>вибра</w:t>
      </w:r>
      <w:r>
        <w:rPr>
          <w:color w:val="auto"/>
          <w:sz w:val="28"/>
          <w:szCs w:val="28"/>
        </w:rPr>
        <w:t>т</w:t>
      </w:r>
      <w:r w:rsidRPr="008F7614">
        <w:rPr>
          <w:color w:val="auto"/>
          <w:sz w:val="28"/>
          <w:szCs w:val="28"/>
        </w:rPr>
        <w:t xml:space="preserve">и та визначити показники конкурентоспроможності та </w:t>
      </w:r>
      <w:r>
        <w:rPr>
          <w:color w:val="auto"/>
          <w:sz w:val="28"/>
          <w:szCs w:val="28"/>
        </w:rPr>
        <w:t xml:space="preserve">межі </w:t>
      </w:r>
      <w:r w:rsidRPr="008F7614">
        <w:rPr>
          <w:color w:val="auto"/>
          <w:sz w:val="28"/>
          <w:szCs w:val="28"/>
        </w:rPr>
        <w:t>її станів;</w:t>
      </w:r>
    </w:p>
    <w:p w:rsidR="0050491E" w:rsidRPr="008F7614" w:rsidRDefault="0050491E" w:rsidP="008C7092">
      <w:pPr>
        <w:pStyle w:val="afa"/>
        <w:numPr>
          <w:ilvl w:val="1"/>
          <w:numId w:val="36"/>
        </w:numPr>
        <w:ind w:left="0" w:firstLine="709"/>
        <w:rPr>
          <w:szCs w:val="28"/>
          <w:lang w:val="uk-UA"/>
        </w:rPr>
      </w:pPr>
      <w:r w:rsidRPr="008F7614">
        <w:rPr>
          <w:szCs w:val="28"/>
          <w:lang w:val="uk-UA"/>
        </w:rPr>
        <w:t>побуд</w:t>
      </w:r>
      <w:r>
        <w:rPr>
          <w:szCs w:val="28"/>
          <w:lang w:val="uk-UA"/>
        </w:rPr>
        <w:t>у</w:t>
      </w:r>
      <w:r w:rsidRPr="008F7614">
        <w:rPr>
          <w:szCs w:val="28"/>
          <w:lang w:val="uk-UA"/>
        </w:rPr>
        <w:t xml:space="preserve">вати </w:t>
      </w:r>
      <w:r w:rsidRPr="00EF359E">
        <w:rPr>
          <w:szCs w:val="28"/>
          <w:lang w:val="uk-UA"/>
        </w:rPr>
        <w:t>регресійні</w:t>
      </w:r>
      <w:r w:rsidRPr="008F7614">
        <w:rPr>
          <w:szCs w:val="28"/>
          <w:lang w:val="uk-UA"/>
        </w:rPr>
        <w:t xml:space="preserve"> моделі </w:t>
      </w:r>
      <w:r w:rsidRPr="008F7614">
        <w:rPr>
          <w:szCs w:val="28"/>
        </w:rPr>
        <w:t xml:space="preserve">конкурентоспроможності </w:t>
      </w:r>
      <w:r w:rsidRPr="008F7614">
        <w:rPr>
          <w:szCs w:val="28"/>
          <w:lang w:val="uk-UA"/>
        </w:rPr>
        <w:t xml:space="preserve">та </w:t>
      </w:r>
      <w:r>
        <w:rPr>
          <w:szCs w:val="28"/>
          <w:lang w:val="uk-UA"/>
        </w:rPr>
        <w:t>проа</w:t>
      </w:r>
      <w:r w:rsidRPr="008F7614">
        <w:rPr>
          <w:szCs w:val="28"/>
          <w:lang w:val="uk-UA"/>
        </w:rPr>
        <w:t>наліз</w:t>
      </w:r>
      <w:r>
        <w:rPr>
          <w:szCs w:val="28"/>
          <w:lang w:val="uk-UA"/>
        </w:rPr>
        <w:t>увати отримані</w:t>
      </w:r>
      <w:r w:rsidRPr="008F7614">
        <w:rPr>
          <w:szCs w:val="28"/>
          <w:lang w:val="uk-UA"/>
        </w:rPr>
        <w:t xml:space="preserve"> результатів</w:t>
      </w:r>
    </w:p>
    <w:p w:rsidR="0050491E" w:rsidRPr="008F7614" w:rsidRDefault="0050491E" w:rsidP="008C7092">
      <w:pPr>
        <w:pStyle w:val="afa"/>
        <w:numPr>
          <w:ilvl w:val="0"/>
          <w:numId w:val="36"/>
        </w:numPr>
        <w:ind w:left="0" w:firstLine="709"/>
        <w:rPr>
          <w:szCs w:val="28"/>
          <w:lang w:val="uk-UA"/>
        </w:rPr>
      </w:pPr>
      <w:r w:rsidRPr="008F7614">
        <w:rPr>
          <w:szCs w:val="28"/>
          <w:lang w:val="uk-UA"/>
        </w:rPr>
        <w:t>побуд</w:t>
      </w:r>
      <w:r>
        <w:rPr>
          <w:szCs w:val="28"/>
          <w:lang w:val="uk-UA"/>
        </w:rPr>
        <w:t>у</w:t>
      </w:r>
      <w:r w:rsidRPr="008F7614">
        <w:rPr>
          <w:szCs w:val="28"/>
          <w:lang w:val="uk-UA"/>
        </w:rPr>
        <w:t>вати байєсівськ</w:t>
      </w:r>
      <w:r>
        <w:rPr>
          <w:szCs w:val="28"/>
          <w:lang w:val="uk-UA"/>
        </w:rPr>
        <w:t>у</w:t>
      </w:r>
      <w:r w:rsidRPr="008F7614">
        <w:rPr>
          <w:szCs w:val="28"/>
          <w:lang w:val="uk-UA"/>
        </w:rPr>
        <w:t xml:space="preserve"> мереж</w:t>
      </w:r>
      <w:r>
        <w:rPr>
          <w:szCs w:val="28"/>
          <w:lang w:val="uk-UA"/>
        </w:rPr>
        <w:t>у</w:t>
      </w:r>
      <w:r w:rsidRPr="008F7614">
        <w:rPr>
          <w:szCs w:val="28"/>
          <w:lang w:val="uk-UA"/>
        </w:rPr>
        <w:t xml:space="preserve"> для прогнозування </w:t>
      </w:r>
      <w:r>
        <w:rPr>
          <w:szCs w:val="28"/>
          <w:lang w:val="uk-UA"/>
        </w:rPr>
        <w:t xml:space="preserve">стану </w:t>
      </w:r>
      <w:r w:rsidRPr="008F7614">
        <w:rPr>
          <w:szCs w:val="28"/>
          <w:lang w:val="uk-UA"/>
        </w:rPr>
        <w:t>конкурентоспроможності підприємства.</w:t>
      </w:r>
    </w:p>
    <w:p w:rsidR="0050491E" w:rsidRPr="008F7614" w:rsidRDefault="0050491E" w:rsidP="0050491E">
      <w:pPr>
        <w:pStyle w:val="aff2"/>
        <w:ind w:left="0" w:firstLine="708"/>
        <w:jc w:val="both"/>
        <w:rPr>
          <w:b w:val="0"/>
        </w:rPr>
      </w:pPr>
      <w:r w:rsidRPr="008F7614">
        <w:t>Об’єктом дослідження</w:t>
      </w:r>
      <w:r w:rsidRPr="008F7614">
        <w:rPr>
          <w:b w:val="0"/>
        </w:rPr>
        <w:t xml:space="preserve"> є прогнозування конкурентоспроможності підприємств на основі інтелектуального аналізу даних.</w:t>
      </w:r>
    </w:p>
    <w:p w:rsidR="0050491E" w:rsidRPr="008F7614" w:rsidRDefault="0050491E" w:rsidP="0050491E">
      <w:pPr>
        <w:pStyle w:val="aff2"/>
        <w:ind w:left="0" w:firstLine="709"/>
        <w:jc w:val="both"/>
        <w:rPr>
          <w:b w:val="0"/>
        </w:rPr>
      </w:pPr>
      <w:r w:rsidRPr="008F7614">
        <w:t>Предметом дослідження</w:t>
      </w:r>
      <w:r w:rsidRPr="008F7614">
        <w:rPr>
          <w:rFonts w:eastAsia="Calibri"/>
          <w:b w:val="0"/>
          <w:color w:val="000000"/>
        </w:rPr>
        <w:t xml:space="preserve"> є </w:t>
      </w:r>
      <w:r w:rsidRPr="000B2DD6">
        <w:rPr>
          <w:b w:val="0"/>
        </w:rPr>
        <w:t>теоретико-методичні та практичні засади</w:t>
      </w:r>
      <w:r w:rsidRPr="008F7614">
        <w:rPr>
          <w:b w:val="0"/>
        </w:rPr>
        <w:t xml:space="preserve"> прогнозування результатів діяльності підприємств та чинників, що визначають рівень їх конкурентоспроможності на основі інтелектуального аналізу даних. </w:t>
      </w:r>
    </w:p>
    <w:p w:rsidR="0050491E" w:rsidRPr="008F7614" w:rsidRDefault="0050491E" w:rsidP="0050491E">
      <w:pPr>
        <w:pStyle w:val="Normal1"/>
        <w:shd w:val="clear" w:color="auto" w:fill="FFFFFF"/>
        <w:spacing w:line="360" w:lineRule="auto"/>
        <w:ind w:firstLine="567"/>
        <w:jc w:val="both"/>
        <w:rPr>
          <w:color w:val="auto"/>
          <w:sz w:val="28"/>
          <w:szCs w:val="28"/>
        </w:rPr>
      </w:pPr>
      <w:r w:rsidRPr="008F7614">
        <w:rPr>
          <w:color w:val="auto"/>
          <w:sz w:val="28"/>
          <w:szCs w:val="28"/>
        </w:rPr>
        <w:t xml:space="preserve">Для досягнення мети та вирішення основних задач магістерської дисертації застосовані різноманітні </w:t>
      </w:r>
      <w:r w:rsidRPr="008F7614">
        <w:rPr>
          <w:b/>
          <w:i/>
          <w:color w:val="auto"/>
          <w:sz w:val="28"/>
          <w:szCs w:val="28"/>
        </w:rPr>
        <w:t>методи дослідження</w:t>
      </w:r>
      <w:r w:rsidRPr="008F7614">
        <w:rPr>
          <w:color w:val="auto"/>
          <w:sz w:val="28"/>
          <w:szCs w:val="28"/>
        </w:rPr>
        <w:t xml:space="preserve">. До основних загальнонаукових методів дослідження, які використані, відносяться: діалектичний метод пізнання; логічний та формально-логічний методи; </w:t>
      </w:r>
      <w:r w:rsidRPr="008F7614">
        <w:rPr>
          <w:sz w:val="28"/>
          <w:szCs w:val="28"/>
        </w:rPr>
        <w:t>індукції та дедукції, аналізу та синтезу, логічного порівняння – для формування наукових положень, уточнення й систематизація термінологічного апарату щодо суті конкурентоспроможності</w:t>
      </w:r>
      <w:r w:rsidRPr="008F7614">
        <w:rPr>
          <w:color w:val="auto"/>
          <w:sz w:val="28"/>
          <w:szCs w:val="28"/>
        </w:rPr>
        <w:t xml:space="preserve">; </w:t>
      </w:r>
      <w:r>
        <w:rPr>
          <w:color w:val="auto"/>
          <w:sz w:val="28"/>
          <w:szCs w:val="28"/>
        </w:rPr>
        <w:t xml:space="preserve">методи </w:t>
      </w:r>
      <w:r w:rsidRPr="008F7614">
        <w:rPr>
          <w:color w:val="auto"/>
          <w:sz w:val="28"/>
          <w:szCs w:val="28"/>
        </w:rPr>
        <w:lastRenderedPageBreak/>
        <w:t>групування, статистичні, математичні</w:t>
      </w:r>
      <w:r>
        <w:rPr>
          <w:color w:val="auto"/>
          <w:sz w:val="28"/>
          <w:szCs w:val="28"/>
        </w:rPr>
        <w:t xml:space="preserve"> – </w:t>
      </w:r>
      <w:r w:rsidRPr="008F7614">
        <w:rPr>
          <w:color w:val="auto"/>
          <w:sz w:val="28"/>
          <w:szCs w:val="28"/>
        </w:rPr>
        <w:t xml:space="preserve">при оцінці показників </w:t>
      </w:r>
      <w:r w:rsidRPr="00FE7BA1">
        <w:rPr>
          <w:sz w:val="28"/>
          <w:szCs w:val="28"/>
        </w:rPr>
        <w:t>конкурентоспроможності</w:t>
      </w:r>
      <w:r w:rsidRPr="00FE7BA1">
        <w:rPr>
          <w:color w:val="auto"/>
          <w:sz w:val="28"/>
          <w:szCs w:val="28"/>
        </w:rPr>
        <w:t xml:space="preserve"> підприємства; </w:t>
      </w:r>
      <w:r w:rsidR="00CA0C19" w:rsidRPr="00FE7BA1">
        <w:rPr>
          <w:sz w:val="28"/>
          <w:szCs w:val="28"/>
        </w:rPr>
        <w:t>регресійний аналіз</w:t>
      </w:r>
      <w:r w:rsidRPr="00FE7BA1">
        <w:rPr>
          <w:sz w:val="28"/>
          <w:szCs w:val="28"/>
        </w:rPr>
        <w:t xml:space="preserve"> та байєсівські мережі</w:t>
      </w:r>
      <w:r w:rsidR="00CA0C19" w:rsidRPr="00FE7BA1">
        <w:rPr>
          <w:sz w:val="28"/>
          <w:szCs w:val="28"/>
        </w:rPr>
        <w:t>,</w:t>
      </w:r>
      <w:r w:rsidRPr="00FE7BA1">
        <w:rPr>
          <w:sz w:val="28"/>
          <w:szCs w:val="28"/>
        </w:rPr>
        <w:t xml:space="preserve"> </w:t>
      </w:r>
      <w:r w:rsidR="00FE7BA1" w:rsidRPr="00FE7BA1">
        <w:rPr>
          <w:sz w:val="28"/>
          <w:szCs w:val="28"/>
        </w:rPr>
        <w:t>з використанням</w:t>
      </w:r>
      <w:r w:rsidRPr="00FE7BA1">
        <w:rPr>
          <w:sz w:val="28"/>
          <w:szCs w:val="28"/>
        </w:rPr>
        <w:t xml:space="preserve"> середовищ EViews та GeNIe відповідно</w:t>
      </w:r>
      <w:r w:rsidR="00CA0C19" w:rsidRPr="00FE7BA1">
        <w:rPr>
          <w:sz w:val="28"/>
          <w:szCs w:val="28"/>
        </w:rPr>
        <w:t>, для аналізу</w:t>
      </w:r>
      <w:r w:rsidR="00CA0C19">
        <w:rPr>
          <w:sz w:val="28"/>
          <w:szCs w:val="28"/>
        </w:rPr>
        <w:t xml:space="preserve"> поточного стану підприємств</w:t>
      </w:r>
      <w:r w:rsidRPr="008F7614">
        <w:rPr>
          <w:color w:val="auto"/>
          <w:sz w:val="28"/>
          <w:szCs w:val="28"/>
        </w:rPr>
        <w:t>.</w:t>
      </w:r>
    </w:p>
    <w:p w:rsidR="0050491E" w:rsidRPr="008F7614" w:rsidRDefault="0050491E" w:rsidP="0050491E">
      <w:pPr>
        <w:pStyle w:val="Default"/>
        <w:spacing w:line="360" w:lineRule="auto"/>
        <w:rPr>
          <w:color w:val="auto"/>
          <w:sz w:val="28"/>
          <w:szCs w:val="28"/>
          <w:lang w:val="uk-UA"/>
        </w:rPr>
      </w:pPr>
      <w:r w:rsidRPr="008F7614">
        <w:rPr>
          <w:color w:val="auto"/>
          <w:sz w:val="28"/>
          <w:szCs w:val="28"/>
          <w:lang w:val="uk-UA"/>
        </w:rPr>
        <w:t>Теоретико-інформаційну основу дослідження становлять фундаментальні положення економічної теорії а сисемного аналізу,  періодичні та монографічні видання, матеріали міжнародних, всеукраїнських науково-практичних конференцій, статистичні матеріали Державного комітету статистики України, а також внутрішня статистична звітність підприємств.</w:t>
      </w:r>
    </w:p>
    <w:p w:rsidR="0050491E" w:rsidRPr="008F7614" w:rsidRDefault="0050491E" w:rsidP="0050491E">
      <w:pPr>
        <w:pStyle w:val="Normal1"/>
        <w:shd w:val="clear" w:color="auto" w:fill="FFFFFF"/>
        <w:spacing w:line="360" w:lineRule="auto"/>
        <w:ind w:firstLine="567"/>
        <w:jc w:val="both"/>
        <w:rPr>
          <w:color w:val="auto"/>
          <w:sz w:val="28"/>
          <w:szCs w:val="28"/>
        </w:rPr>
      </w:pPr>
      <w:r w:rsidRPr="008F7614">
        <w:rPr>
          <w:b/>
          <w:color w:val="auto"/>
          <w:sz w:val="28"/>
          <w:szCs w:val="28"/>
        </w:rPr>
        <w:t>Наукова новизна одержаних результатів</w:t>
      </w:r>
      <w:r w:rsidR="00FE7BA1">
        <w:rPr>
          <w:b/>
          <w:color w:val="auto"/>
          <w:sz w:val="28"/>
          <w:szCs w:val="28"/>
        </w:rPr>
        <w:t xml:space="preserve"> </w:t>
      </w:r>
      <w:r w:rsidRPr="008F7614">
        <w:rPr>
          <w:color w:val="auto"/>
          <w:sz w:val="28"/>
          <w:szCs w:val="28"/>
        </w:rPr>
        <w:t xml:space="preserve">полягає </w:t>
      </w:r>
      <w:r w:rsidRPr="008F7614">
        <w:rPr>
          <w:sz w:val="28"/>
          <w:szCs w:val="28"/>
        </w:rPr>
        <w:t>в обґрунтуванні теоретико-методологічних засад і розробці науково-практичних рекомендацій щодо прогнозування конкурентоспроможності підприємств. Найважливіші наукові положення магістерської дисертації, що характеризують її новизну, полягають у такому:</w:t>
      </w:r>
    </w:p>
    <w:p w:rsidR="0050491E" w:rsidRPr="008F7614" w:rsidRDefault="0050491E" w:rsidP="0050491E">
      <w:pPr>
        <w:pStyle w:val="Normal1"/>
        <w:shd w:val="clear" w:color="auto" w:fill="FFFFFF"/>
        <w:spacing w:line="360" w:lineRule="auto"/>
        <w:ind w:firstLine="567"/>
        <w:jc w:val="both"/>
        <w:rPr>
          <w:color w:val="auto"/>
          <w:sz w:val="28"/>
          <w:szCs w:val="28"/>
        </w:rPr>
      </w:pPr>
      <w:r w:rsidRPr="008F7614">
        <w:rPr>
          <w:i/>
          <w:color w:val="auto"/>
          <w:sz w:val="28"/>
          <w:szCs w:val="28"/>
        </w:rPr>
        <w:t>удосконалено:</w:t>
      </w:r>
    </w:p>
    <w:p w:rsidR="0050491E" w:rsidRPr="008F7614" w:rsidRDefault="0050491E" w:rsidP="008C7092">
      <w:pPr>
        <w:pStyle w:val="Normal1"/>
        <w:numPr>
          <w:ilvl w:val="0"/>
          <w:numId w:val="37"/>
        </w:numPr>
        <w:shd w:val="clear" w:color="auto" w:fill="FFFFFF"/>
        <w:spacing w:line="360" w:lineRule="auto"/>
        <w:ind w:left="0" w:firstLine="0"/>
        <w:jc w:val="both"/>
        <w:rPr>
          <w:color w:val="auto"/>
          <w:sz w:val="28"/>
          <w:szCs w:val="28"/>
        </w:rPr>
      </w:pPr>
      <w:r w:rsidRPr="008F7614">
        <w:rPr>
          <w:sz w:val="28"/>
          <w:szCs w:val="28"/>
        </w:rPr>
        <w:t>системно-цільовий підхід до конкурентоспроможності під якою, потрібно розуміти перетворення у внутрішньому середовищі підприємства залучених ресурсів, у результаті якого воно має змогу надавати в поточному та майбутньому періоді пропозиції, більш привабливі для покупців порівняно з конкурентами. Таким чином, внутрішнє середовище розглядається як системне утворення, а цільовою характеристикою є надавання у поточному та майбутньому періодах привабливих порівняно з конкурентами ринкових пропозицій</w:t>
      </w:r>
      <w:r w:rsidRPr="008F7614">
        <w:rPr>
          <w:color w:val="auto"/>
          <w:sz w:val="28"/>
          <w:szCs w:val="28"/>
        </w:rPr>
        <w:t>;</w:t>
      </w:r>
    </w:p>
    <w:p w:rsidR="0050491E" w:rsidRPr="00FE7BA1" w:rsidRDefault="0050491E" w:rsidP="008C7092">
      <w:pPr>
        <w:pStyle w:val="afa"/>
        <w:numPr>
          <w:ilvl w:val="0"/>
          <w:numId w:val="37"/>
        </w:numPr>
        <w:ind w:left="0" w:firstLine="0"/>
        <w:rPr>
          <w:szCs w:val="28"/>
          <w:lang w:val="uk-UA"/>
        </w:rPr>
      </w:pPr>
      <w:r w:rsidRPr="00FE7BA1">
        <w:rPr>
          <w:lang w:val="uk-UA"/>
        </w:rPr>
        <w:t xml:space="preserve">підхід до прогнозування окремих показників конкурентоспроможності підприємства, чи його рівня на основі використання </w:t>
      </w:r>
      <w:r w:rsidRPr="00FE7BA1">
        <w:rPr>
          <w:rStyle w:val="xfm11105734"/>
          <w:rFonts w:eastAsiaTheme="majorEastAsia"/>
          <w:szCs w:val="28"/>
          <w:lang w:val="uk-UA"/>
        </w:rPr>
        <w:t xml:space="preserve">моделі авторегресії та байєсівських мереж, застосування яких спрямоване на </w:t>
      </w:r>
      <w:r w:rsidRPr="00FE7BA1">
        <w:rPr>
          <w:lang w:val="uk-UA"/>
        </w:rPr>
        <w:t>розв'язання оптимізаційної задачі, де в якості критерію оптимальності розглядаються максимізація чи оптимізація ключових чинників, що визначають рівень конкурентоспроможності підприємства та його економічний розвиток.</w:t>
      </w:r>
    </w:p>
    <w:p w:rsidR="0050491E" w:rsidRPr="008F7614" w:rsidRDefault="0050491E" w:rsidP="0050491E">
      <w:pPr>
        <w:pStyle w:val="Normal1"/>
        <w:spacing w:line="360" w:lineRule="auto"/>
        <w:ind w:firstLine="567"/>
        <w:jc w:val="both"/>
        <w:rPr>
          <w:color w:val="auto"/>
          <w:sz w:val="28"/>
          <w:szCs w:val="28"/>
        </w:rPr>
      </w:pPr>
      <w:r w:rsidRPr="008F7614">
        <w:rPr>
          <w:i/>
          <w:color w:val="auto"/>
          <w:sz w:val="28"/>
          <w:szCs w:val="28"/>
        </w:rPr>
        <w:lastRenderedPageBreak/>
        <w:t>отримали подальший розвиток:</w:t>
      </w:r>
    </w:p>
    <w:p w:rsidR="0050491E" w:rsidRPr="008F7614" w:rsidRDefault="0050491E" w:rsidP="0050491E">
      <w:pPr>
        <w:pStyle w:val="afa"/>
        <w:rPr>
          <w:szCs w:val="28"/>
          <w:lang w:val="uk-UA"/>
        </w:rPr>
      </w:pPr>
      <w:r w:rsidRPr="008F7614">
        <w:rPr>
          <w:szCs w:val="28"/>
          <w:lang w:val="uk-UA"/>
        </w:rPr>
        <w:t>– методи інтелектуального аналізу та їх комбінації (гібридні методи ІАД) для прийняття раціональних рішень в системі управління та прогнозування конкурентоспроможністю</w:t>
      </w:r>
      <w:r w:rsidR="00FE7BA1">
        <w:rPr>
          <w:szCs w:val="28"/>
          <w:lang w:val="uk-UA"/>
        </w:rPr>
        <w:t>,</w:t>
      </w:r>
      <w:r w:rsidRPr="008F7614">
        <w:rPr>
          <w:szCs w:val="28"/>
          <w:lang w:val="uk-UA"/>
        </w:rPr>
        <w:t xml:space="preserve"> які за своїми перевагами та здатністю обробляти цілі системи даних змогли потіснити традиційну математичну статистику. </w:t>
      </w:r>
    </w:p>
    <w:p w:rsidR="0050491E" w:rsidRPr="008F7614" w:rsidRDefault="0050491E" w:rsidP="0050491E">
      <w:pPr>
        <w:pStyle w:val="Normal1"/>
        <w:shd w:val="clear" w:color="auto" w:fill="FFFFFF"/>
        <w:spacing w:line="360" w:lineRule="auto"/>
        <w:ind w:firstLine="709"/>
        <w:jc w:val="both"/>
        <w:rPr>
          <w:color w:val="auto"/>
          <w:sz w:val="28"/>
          <w:szCs w:val="28"/>
        </w:rPr>
      </w:pPr>
      <w:r w:rsidRPr="008F7614">
        <w:rPr>
          <w:b/>
          <w:color w:val="auto"/>
          <w:sz w:val="28"/>
          <w:szCs w:val="28"/>
        </w:rPr>
        <w:t>Практичне значення одержаних результатів.</w:t>
      </w:r>
      <w:r>
        <w:rPr>
          <w:b/>
          <w:color w:val="auto"/>
          <w:sz w:val="28"/>
          <w:szCs w:val="28"/>
        </w:rPr>
        <w:t xml:space="preserve"> </w:t>
      </w:r>
      <w:r w:rsidRPr="008F7614">
        <w:rPr>
          <w:color w:val="auto"/>
          <w:sz w:val="28"/>
          <w:szCs w:val="28"/>
        </w:rPr>
        <w:t xml:space="preserve">Сформульовані та обґрунтовані в магістерській дисертації наукові положення можуть бути використані для </w:t>
      </w:r>
      <w:r w:rsidRPr="008F7614">
        <w:rPr>
          <w:sz w:val="28"/>
          <w:szCs w:val="28"/>
        </w:rPr>
        <w:t xml:space="preserve">прогнозування окремих показників конкурентоспроможності підприємства, чи його рівня вцілому на основі використання </w:t>
      </w:r>
      <w:r w:rsidRPr="008F7614">
        <w:rPr>
          <w:rStyle w:val="xfm11105734"/>
          <w:rFonts w:eastAsiaTheme="majorEastAsia"/>
          <w:sz w:val="28"/>
          <w:szCs w:val="28"/>
        </w:rPr>
        <w:t>моделі авторегресії та байєсівських мереж</w:t>
      </w:r>
      <w:r w:rsidRPr="008F7614">
        <w:rPr>
          <w:color w:val="auto"/>
          <w:sz w:val="28"/>
          <w:szCs w:val="28"/>
        </w:rPr>
        <w:t xml:space="preserve">, а також для </w:t>
      </w:r>
      <w:r w:rsidRPr="008F7614">
        <w:rPr>
          <w:sz w:val="28"/>
          <w:szCs w:val="28"/>
        </w:rPr>
        <w:t xml:space="preserve">прогнозування результатів діяльності підприємств </w:t>
      </w:r>
      <w:r w:rsidRPr="008F7614">
        <w:rPr>
          <w:spacing w:val="-2"/>
          <w:sz w:val="28"/>
          <w:szCs w:val="28"/>
        </w:rPr>
        <w:t xml:space="preserve">у ТОВ </w:t>
      </w:r>
      <w:r w:rsidRPr="008F7614">
        <w:rPr>
          <w:sz w:val="28"/>
          <w:szCs w:val="28"/>
        </w:rPr>
        <w:t xml:space="preserve">«Грант Торнтон» </w:t>
      </w:r>
      <w:r w:rsidRPr="008F7614">
        <w:rPr>
          <w:color w:val="auto"/>
          <w:sz w:val="28"/>
          <w:szCs w:val="28"/>
        </w:rPr>
        <w:t xml:space="preserve">при </w:t>
      </w:r>
      <w:r>
        <w:rPr>
          <w:color w:val="auto"/>
          <w:sz w:val="28"/>
          <w:szCs w:val="28"/>
        </w:rPr>
        <w:t xml:space="preserve">аналізі фінансових показників та результатів фінансової діяльності </w:t>
      </w:r>
      <w:r w:rsidRPr="008F7614">
        <w:rPr>
          <w:spacing w:val="-2"/>
          <w:sz w:val="28"/>
          <w:szCs w:val="28"/>
        </w:rPr>
        <w:t xml:space="preserve">(акт </w:t>
      </w:r>
      <w:r w:rsidRPr="00A47C46">
        <w:rPr>
          <w:spacing w:val="-2"/>
          <w:sz w:val="28"/>
          <w:szCs w:val="28"/>
        </w:rPr>
        <w:t>впровадження №</w:t>
      </w:r>
      <w:r w:rsidRPr="008F7614">
        <w:rPr>
          <w:spacing w:val="-2"/>
          <w:sz w:val="28"/>
          <w:szCs w:val="28"/>
        </w:rPr>
        <w:t> </w:t>
      </w:r>
      <w:r w:rsidR="00FE7BA1">
        <w:rPr>
          <w:spacing w:val="-2"/>
          <w:sz w:val="28"/>
          <w:szCs w:val="28"/>
        </w:rPr>
        <w:t xml:space="preserve">1345/В-12 </w:t>
      </w:r>
      <w:r w:rsidRPr="008F7614">
        <w:rPr>
          <w:spacing w:val="-2"/>
          <w:sz w:val="28"/>
          <w:szCs w:val="28"/>
        </w:rPr>
        <w:t>від 1</w:t>
      </w:r>
      <w:r w:rsidR="00FE7BA1">
        <w:rPr>
          <w:spacing w:val="-2"/>
          <w:sz w:val="28"/>
          <w:szCs w:val="28"/>
        </w:rPr>
        <w:t>3</w:t>
      </w:r>
      <w:r w:rsidRPr="008F7614">
        <w:rPr>
          <w:spacing w:val="-2"/>
          <w:sz w:val="28"/>
          <w:szCs w:val="28"/>
        </w:rPr>
        <w:t>.12.2018 р.)</w:t>
      </w:r>
      <w:r w:rsidRPr="008F7614">
        <w:rPr>
          <w:color w:val="auto"/>
          <w:sz w:val="28"/>
          <w:szCs w:val="28"/>
        </w:rPr>
        <w:t xml:space="preserve">. </w:t>
      </w:r>
    </w:p>
    <w:p w:rsidR="0050491E" w:rsidRPr="008F7614" w:rsidRDefault="0050491E" w:rsidP="0050491E">
      <w:pPr>
        <w:tabs>
          <w:tab w:val="left" w:pos="0"/>
          <w:tab w:val="left" w:pos="567"/>
          <w:tab w:val="left" w:pos="993"/>
        </w:tabs>
        <w:rPr>
          <w:rFonts w:ascii="Times New Roman" w:hAnsi="Times New Roman" w:cs="Times New Roman"/>
          <w:bCs/>
          <w:iCs/>
          <w:sz w:val="28"/>
          <w:szCs w:val="28"/>
          <w:lang w:val="uk-UA"/>
        </w:rPr>
      </w:pPr>
      <w:r w:rsidRPr="008F7614">
        <w:rPr>
          <w:rFonts w:ascii="Times New Roman" w:hAnsi="Times New Roman" w:cs="Times New Roman"/>
          <w:b/>
          <w:sz w:val="28"/>
          <w:szCs w:val="28"/>
          <w:lang w:val="uk-UA"/>
        </w:rPr>
        <w:t>Апробація результатів магістерської дисертації  та публікації.</w:t>
      </w:r>
      <w:r>
        <w:rPr>
          <w:rFonts w:ascii="Times New Roman" w:hAnsi="Times New Roman" w:cs="Times New Roman"/>
          <w:b/>
          <w:sz w:val="28"/>
          <w:szCs w:val="28"/>
          <w:lang w:val="uk-UA"/>
        </w:rPr>
        <w:t xml:space="preserve"> </w:t>
      </w:r>
      <w:r w:rsidRPr="008F7614">
        <w:rPr>
          <w:rFonts w:ascii="Times New Roman" w:hAnsi="Times New Roman" w:cs="Times New Roman"/>
          <w:sz w:val="28"/>
          <w:szCs w:val="28"/>
          <w:lang w:val="uk-UA"/>
        </w:rPr>
        <w:t xml:space="preserve">Основні положення магістерської дисертації були використані для прогнозування результатів діяльності підприємств та чинників, що визначають рівень їх конкурентоспроможності </w:t>
      </w:r>
      <w:r w:rsidRPr="008F7614">
        <w:rPr>
          <w:rFonts w:ascii="Times New Roman" w:hAnsi="Times New Roman" w:cs="Times New Roman"/>
          <w:spacing w:val="-2"/>
          <w:sz w:val="28"/>
          <w:szCs w:val="28"/>
          <w:lang w:val="uk-UA"/>
        </w:rPr>
        <w:t xml:space="preserve">у ТОВ </w:t>
      </w:r>
      <w:r w:rsidRPr="008F7614">
        <w:rPr>
          <w:rFonts w:ascii="Times New Roman" w:hAnsi="Times New Roman" w:cs="Times New Roman"/>
          <w:sz w:val="28"/>
          <w:szCs w:val="28"/>
          <w:lang w:val="uk-UA"/>
        </w:rPr>
        <w:t xml:space="preserve">«Грант Торнтон» при проведенні </w:t>
      </w:r>
      <w:r>
        <w:rPr>
          <w:rFonts w:ascii="Times New Roman" w:hAnsi="Times New Roman" w:cs="Times New Roman"/>
          <w:sz w:val="28"/>
          <w:szCs w:val="28"/>
          <w:lang w:val="uk-UA"/>
        </w:rPr>
        <w:t>фінансового аналізу</w:t>
      </w:r>
      <w:r w:rsidRPr="008F7614">
        <w:rPr>
          <w:rFonts w:ascii="Times New Roman" w:hAnsi="Times New Roman" w:cs="Times New Roman"/>
          <w:sz w:val="28"/>
          <w:szCs w:val="28"/>
          <w:lang w:val="uk-UA"/>
        </w:rPr>
        <w:t xml:space="preserve">, обговорювались, а також були опубліковані в матеріалах </w:t>
      </w:r>
      <w:r w:rsidRPr="008F7614">
        <w:rPr>
          <w:rFonts w:ascii="Times New Roman" w:hAnsi="Times New Roman" w:cs="Times New Roman"/>
          <w:color w:val="000000"/>
          <w:sz w:val="28"/>
          <w:szCs w:val="28"/>
          <w:lang w:val="uk-UA"/>
        </w:rPr>
        <w:t>ІІ Міжнародної науково-практичної конференції «Сучасні тенденції в економіці та управлінні» (м. Запоріжжя, 15.12.201 р.); Міжнародній науково-практичній конференції «Наукові підходи до модернізації економіки та системи управління» (м. Київ, 16.12.2017р.);Міжнародної наукової конференції «Інноваційний потенціал соціально-економічних систем: виклики глобального світу»</w:t>
      </w:r>
      <w:r w:rsidRPr="008F7614">
        <w:rPr>
          <w:rFonts w:ascii="Times New Roman" w:hAnsi="Times New Roman" w:cs="Times New Roman"/>
          <w:sz w:val="28"/>
          <w:szCs w:val="28"/>
          <w:lang w:val="uk-UA"/>
        </w:rPr>
        <w:t xml:space="preserve"> (м. </w:t>
      </w:r>
      <w:r w:rsidRPr="008F7614">
        <w:rPr>
          <w:rFonts w:ascii="Times New Roman" w:hAnsi="Times New Roman" w:cs="Times New Roman"/>
          <w:color w:val="000000"/>
          <w:sz w:val="28"/>
          <w:szCs w:val="28"/>
          <w:lang w:val="uk-UA"/>
        </w:rPr>
        <w:t>Лісабон (Португалія), 22.12.2017р.</w:t>
      </w:r>
      <w:r w:rsidRPr="008F7614">
        <w:rPr>
          <w:rFonts w:ascii="Times New Roman" w:hAnsi="Times New Roman" w:cs="Times New Roman"/>
          <w:sz w:val="28"/>
          <w:szCs w:val="28"/>
          <w:lang w:val="uk-UA"/>
        </w:rPr>
        <w:t>)</w:t>
      </w:r>
      <w:r w:rsidRPr="008F7614">
        <w:rPr>
          <w:rFonts w:ascii="Times New Roman" w:hAnsi="Times New Roman" w:cs="Times New Roman"/>
          <w:color w:val="000000"/>
          <w:sz w:val="28"/>
          <w:szCs w:val="28"/>
          <w:lang w:val="uk-UA"/>
        </w:rPr>
        <w:t>;</w:t>
      </w:r>
      <w:r w:rsidRPr="008F7614">
        <w:rPr>
          <w:rFonts w:ascii="Times New Roman" w:hAnsi="Times New Roman" w:cs="Times New Roman"/>
          <w:sz w:val="28"/>
          <w:szCs w:val="28"/>
          <w:lang w:val="uk-UA"/>
        </w:rPr>
        <w:t xml:space="preserve"> науково-практичному журналі«Інвестиції: практика та досвід» № 16,  2017; науковому журналі з питань економіки та </w:t>
      </w:r>
      <w:r w:rsidRPr="00FE7BA1">
        <w:rPr>
          <w:rFonts w:ascii="Times New Roman" w:hAnsi="Times New Roman" w:cs="Times New Roman"/>
          <w:sz w:val="28"/>
          <w:szCs w:val="28"/>
          <w:lang w:val="uk-UA"/>
        </w:rPr>
        <w:t xml:space="preserve">бізнесу «Підприємництво та інновації», Випуск </w:t>
      </w:r>
      <w:r w:rsidR="00FE7BA1" w:rsidRPr="00FE7BA1">
        <w:rPr>
          <w:rFonts w:ascii="Times New Roman" w:hAnsi="Times New Roman" w:cs="Times New Roman"/>
          <w:sz w:val="28"/>
          <w:szCs w:val="28"/>
          <w:lang w:val="uk-UA"/>
        </w:rPr>
        <w:t>4</w:t>
      </w:r>
      <w:r w:rsidRPr="00FE7BA1">
        <w:rPr>
          <w:rFonts w:ascii="Times New Roman" w:hAnsi="Times New Roman" w:cs="Times New Roman"/>
          <w:sz w:val="28"/>
          <w:szCs w:val="28"/>
          <w:lang w:val="uk-UA"/>
        </w:rPr>
        <w:t>, 2018</w:t>
      </w:r>
    </w:p>
    <w:p w:rsidR="003048E5" w:rsidRDefault="0050491E" w:rsidP="0050491E">
      <w:pPr>
        <w:pStyle w:val="Default"/>
        <w:spacing w:line="360" w:lineRule="auto"/>
        <w:rPr>
          <w:sz w:val="28"/>
          <w:szCs w:val="28"/>
          <w:lang w:val="uk-UA"/>
        </w:rPr>
      </w:pPr>
      <w:r w:rsidRPr="008F7614">
        <w:rPr>
          <w:b/>
          <w:bCs/>
          <w:iCs/>
          <w:sz w:val="28"/>
          <w:szCs w:val="28"/>
          <w:lang w:val="uk-UA"/>
        </w:rPr>
        <w:t>Структура та обсяг магістерської дисертації.</w:t>
      </w:r>
      <w:r w:rsidR="00FE7BA1">
        <w:rPr>
          <w:b/>
          <w:bCs/>
          <w:iCs/>
          <w:sz w:val="28"/>
          <w:szCs w:val="28"/>
          <w:lang w:val="uk-UA"/>
        </w:rPr>
        <w:t xml:space="preserve"> </w:t>
      </w:r>
      <w:r w:rsidRPr="008F7614">
        <w:rPr>
          <w:bCs/>
          <w:iCs/>
          <w:sz w:val="28"/>
          <w:szCs w:val="28"/>
          <w:lang w:val="uk-UA"/>
        </w:rPr>
        <w:t>Магістерська дисертація</w:t>
      </w:r>
      <w:r w:rsidRPr="008F7614">
        <w:rPr>
          <w:sz w:val="28"/>
          <w:szCs w:val="28"/>
          <w:lang w:val="uk-UA"/>
        </w:rPr>
        <w:t xml:space="preserve">складається зі вступу, чотирьох розділів, висновків, списку </w:t>
      </w:r>
      <w:r w:rsidRPr="008F7614">
        <w:rPr>
          <w:sz w:val="28"/>
          <w:szCs w:val="28"/>
          <w:lang w:val="uk-UA"/>
        </w:rPr>
        <w:lastRenderedPageBreak/>
        <w:t xml:space="preserve">використаних джерел. Загальний обсяг </w:t>
      </w:r>
      <w:r w:rsidRPr="008F7614">
        <w:rPr>
          <w:bCs/>
          <w:iCs/>
          <w:sz w:val="28"/>
          <w:szCs w:val="28"/>
          <w:lang w:val="uk-UA"/>
        </w:rPr>
        <w:t>магістерської</w:t>
      </w:r>
      <w:r w:rsidRPr="008F7614">
        <w:rPr>
          <w:sz w:val="28"/>
          <w:szCs w:val="28"/>
          <w:lang w:val="uk-UA"/>
        </w:rPr>
        <w:t xml:space="preserve">дисертації становить </w:t>
      </w:r>
      <w:r w:rsidR="00F0513E">
        <w:rPr>
          <w:sz w:val="28"/>
          <w:szCs w:val="28"/>
          <w:lang w:val="uk-UA"/>
        </w:rPr>
        <w:t>13</w:t>
      </w:r>
      <w:r w:rsidR="000E4442" w:rsidRPr="000E4442">
        <w:rPr>
          <w:sz w:val="28"/>
          <w:szCs w:val="28"/>
          <w:lang w:val="uk-UA"/>
        </w:rPr>
        <w:t>8</w:t>
      </w:r>
      <w:r w:rsidRPr="008F7614">
        <w:rPr>
          <w:sz w:val="28"/>
          <w:szCs w:val="28"/>
          <w:lang w:val="uk-UA"/>
        </w:rPr>
        <w:t xml:space="preserve"> сторінок, обсяг основної частини – </w:t>
      </w:r>
      <w:r w:rsidR="00F0513E">
        <w:rPr>
          <w:sz w:val="28"/>
          <w:szCs w:val="28"/>
          <w:lang w:val="uk-UA"/>
        </w:rPr>
        <w:t>110</w:t>
      </w:r>
      <w:r w:rsidRPr="008F7614">
        <w:rPr>
          <w:sz w:val="28"/>
          <w:szCs w:val="28"/>
          <w:lang w:val="uk-UA"/>
        </w:rPr>
        <w:t xml:space="preserve"> сторін</w:t>
      </w:r>
      <w:r w:rsidR="0048687C">
        <w:rPr>
          <w:sz w:val="28"/>
          <w:szCs w:val="28"/>
          <w:lang w:val="uk-UA"/>
        </w:rPr>
        <w:t>о</w:t>
      </w:r>
      <w:r w:rsidRPr="008F7614">
        <w:rPr>
          <w:sz w:val="28"/>
          <w:szCs w:val="28"/>
          <w:lang w:val="uk-UA"/>
        </w:rPr>
        <w:t xml:space="preserve">к, з яких </w:t>
      </w:r>
      <w:r w:rsidR="00F0513E">
        <w:rPr>
          <w:sz w:val="28"/>
          <w:szCs w:val="28"/>
          <w:lang w:val="uk-UA"/>
        </w:rPr>
        <w:t>3</w:t>
      </w:r>
      <w:r w:rsidRPr="008F7614">
        <w:rPr>
          <w:sz w:val="28"/>
          <w:szCs w:val="28"/>
          <w:lang w:val="uk-UA"/>
        </w:rPr>
        <w:t xml:space="preserve"> таблиц</w:t>
      </w:r>
      <w:r w:rsidR="00F0513E">
        <w:rPr>
          <w:sz w:val="28"/>
          <w:szCs w:val="28"/>
          <w:lang w:val="uk-UA"/>
        </w:rPr>
        <w:t>і</w:t>
      </w:r>
      <w:r w:rsidRPr="008F7614">
        <w:rPr>
          <w:sz w:val="28"/>
          <w:szCs w:val="28"/>
          <w:lang w:val="uk-UA"/>
        </w:rPr>
        <w:t xml:space="preserve"> займа</w:t>
      </w:r>
      <w:r w:rsidR="00F0513E">
        <w:rPr>
          <w:sz w:val="28"/>
          <w:szCs w:val="28"/>
          <w:lang w:val="uk-UA"/>
        </w:rPr>
        <w:t>ють</w:t>
      </w:r>
      <w:r w:rsidRPr="008F7614">
        <w:rPr>
          <w:sz w:val="28"/>
          <w:szCs w:val="28"/>
          <w:lang w:val="uk-UA"/>
        </w:rPr>
        <w:t xml:space="preserve"> повну сторінку, зокрема </w:t>
      </w:r>
      <w:r w:rsidR="00F0513E">
        <w:rPr>
          <w:sz w:val="28"/>
          <w:szCs w:val="28"/>
          <w:lang w:val="uk-UA"/>
        </w:rPr>
        <w:t>41</w:t>
      </w:r>
      <w:r w:rsidRPr="008F7614">
        <w:rPr>
          <w:sz w:val="28"/>
          <w:szCs w:val="28"/>
          <w:lang w:val="uk-UA"/>
        </w:rPr>
        <w:t xml:space="preserve"> таблиц</w:t>
      </w:r>
      <w:r w:rsidR="00F0513E">
        <w:rPr>
          <w:sz w:val="28"/>
          <w:szCs w:val="28"/>
          <w:lang w:val="uk-UA"/>
        </w:rPr>
        <w:t>я</w:t>
      </w:r>
      <w:r w:rsidRPr="008F7614">
        <w:rPr>
          <w:sz w:val="28"/>
          <w:szCs w:val="28"/>
          <w:lang w:val="uk-UA"/>
        </w:rPr>
        <w:t xml:space="preserve">, </w:t>
      </w:r>
      <w:r w:rsidR="00F0513E">
        <w:rPr>
          <w:sz w:val="28"/>
          <w:szCs w:val="28"/>
          <w:lang w:val="uk-UA"/>
        </w:rPr>
        <w:t>20</w:t>
      </w:r>
      <w:r w:rsidRPr="008F7614">
        <w:rPr>
          <w:sz w:val="28"/>
          <w:szCs w:val="28"/>
          <w:lang w:val="uk-UA"/>
        </w:rPr>
        <w:t xml:space="preserve"> формул та </w:t>
      </w:r>
      <w:r w:rsidR="00F0513E">
        <w:rPr>
          <w:sz w:val="28"/>
          <w:szCs w:val="28"/>
          <w:lang w:val="uk-UA"/>
        </w:rPr>
        <w:t>22</w:t>
      </w:r>
      <w:r w:rsidRPr="008F7614">
        <w:rPr>
          <w:sz w:val="28"/>
          <w:szCs w:val="28"/>
          <w:lang w:val="uk-UA"/>
        </w:rPr>
        <w:t xml:space="preserve"> рисунк</w:t>
      </w:r>
      <w:r w:rsidR="00F0513E">
        <w:rPr>
          <w:sz w:val="28"/>
          <w:szCs w:val="28"/>
          <w:lang w:val="uk-UA"/>
        </w:rPr>
        <w:t>и</w:t>
      </w:r>
      <w:r w:rsidRPr="008F7614">
        <w:rPr>
          <w:sz w:val="28"/>
          <w:szCs w:val="28"/>
          <w:lang w:val="uk-UA"/>
        </w:rPr>
        <w:t xml:space="preserve">, список використаних джерел нараховує </w:t>
      </w:r>
      <w:r w:rsidR="00F0513E">
        <w:rPr>
          <w:sz w:val="28"/>
          <w:szCs w:val="28"/>
          <w:lang w:val="uk-UA"/>
        </w:rPr>
        <w:t>73</w:t>
      </w:r>
      <w:r w:rsidRPr="008F7614">
        <w:rPr>
          <w:sz w:val="28"/>
          <w:szCs w:val="28"/>
          <w:lang w:val="uk-UA"/>
        </w:rPr>
        <w:t xml:space="preserve"> найменуван</w:t>
      </w:r>
      <w:r w:rsidR="00F0513E">
        <w:rPr>
          <w:sz w:val="28"/>
          <w:szCs w:val="28"/>
          <w:lang w:val="uk-UA"/>
        </w:rPr>
        <w:t>я</w:t>
      </w:r>
      <w:r w:rsidRPr="008F7614">
        <w:rPr>
          <w:sz w:val="28"/>
          <w:szCs w:val="28"/>
          <w:lang w:val="uk-UA"/>
        </w:rPr>
        <w:t>.</w:t>
      </w:r>
    </w:p>
    <w:p w:rsidR="0050491E" w:rsidRPr="000B4A1E" w:rsidRDefault="0050491E" w:rsidP="0050491E">
      <w:pPr>
        <w:pStyle w:val="Default"/>
        <w:spacing w:line="360" w:lineRule="auto"/>
        <w:rPr>
          <w:sz w:val="22"/>
          <w:szCs w:val="22"/>
          <w:lang w:val="uk-UA"/>
        </w:rPr>
      </w:pPr>
    </w:p>
    <w:p w:rsidR="00F01DFA" w:rsidRDefault="00F01DFA" w:rsidP="00496BA0">
      <w:pPr>
        <w:rPr>
          <w:rFonts w:ascii="Times New Roman" w:hAnsi="Times New Roman" w:cs="Times New Roman"/>
          <w:sz w:val="28"/>
          <w:szCs w:val="28"/>
          <w:lang w:val="uk-UA"/>
        </w:rPr>
        <w:sectPr w:rsidR="00F01DFA" w:rsidSect="00F01DFA">
          <w:pgSz w:w="11906" w:h="16838"/>
          <w:pgMar w:top="1134" w:right="850" w:bottom="1134" w:left="1701" w:header="709" w:footer="709" w:gutter="0"/>
          <w:cols w:space="708"/>
          <w:docGrid w:linePitch="360"/>
        </w:sectPr>
      </w:pPr>
    </w:p>
    <w:p w:rsidR="00496BA0" w:rsidRPr="002A3EA6" w:rsidRDefault="00496BA0" w:rsidP="007162BF">
      <w:pPr>
        <w:pStyle w:val="1"/>
        <w:numPr>
          <w:ilvl w:val="0"/>
          <w:numId w:val="13"/>
        </w:numPr>
        <w:ind w:left="0" w:firstLine="709"/>
        <w:rPr>
          <w:rFonts w:cs="Times New Roman"/>
          <w:b w:val="0"/>
          <w:szCs w:val="28"/>
          <w:lang w:val="uk-UA"/>
        </w:rPr>
      </w:pPr>
      <w:bookmarkStart w:id="14" w:name="_Toc532819391"/>
      <w:r w:rsidRPr="002A3EA6">
        <w:rPr>
          <w:rFonts w:cs="Times New Roman"/>
          <w:b w:val="0"/>
          <w:szCs w:val="28"/>
          <w:lang w:val="uk-UA"/>
        </w:rPr>
        <w:lastRenderedPageBreak/>
        <w:t xml:space="preserve">ТЕОРЕТИКО-МЕТОДИЧНІ ЗАСАДИ </w:t>
      </w:r>
      <w:r w:rsidR="002F1871" w:rsidRPr="002A3EA6">
        <w:rPr>
          <w:rFonts w:cs="Times New Roman"/>
          <w:b w:val="0"/>
          <w:szCs w:val="28"/>
          <w:lang w:val="uk-UA"/>
        </w:rPr>
        <w:t>КОНКУРЕНТОСПРОМОЖНОСТІ ПІДПРИЄМСТВ</w:t>
      </w:r>
      <w:bookmarkEnd w:id="14"/>
    </w:p>
    <w:p w:rsidR="002F1871" w:rsidRPr="005252D3" w:rsidRDefault="002F1871" w:rsidP="00265378">
      <w:pPr>
        <w:pStyle w:val="2"/>
        <w:rPr>
          <w:b w:val="0"/>
          <w:lang w:val="uk-UA"/>
        </w:rPr>
      </w:pPr>
      <w:bookmarkStart w:id="15" w:name="_Toc285952439"/>
      <w:bookmarkStart w:id="16" w:name="_Toc532819392"/>
      <w:r w:rsidRPr="005252D3">
        <w:rPr>
          <w:b w:val="0"/>
          <w:lang w:val="uk-UA"/>
        </w:rPr>
        <w:t>1.1 Специфіка конкурентоспроможності промислових підприємст</w:t>
      </w:r>
      <w:bookmarkEnd w:id="15"/>
      <w:r w:rsidRPr="005252D3">
        <w:rPr>
          <w:b w:val="0"/>
          <w:lang w:val="uk-UA"/>
        </w:rPr>
        <w:t>в</w:t>
      </w:r>
      <w:bookmarkEnd w:id="16"/>
    </w:p>
    <w:p w:rsidR="0030612B" w:rsidRDefault="0030612B" w:rsidP="00D60BF5">
      <w:pPr>
        <w:pStyle w:val="afa"/>
        <w:rPr>
          <w:lang w:val="en-US"/>
        </w:rPr>
      </w:pPr>
    </w:p>
    <w:p w:rsidR="0030612B" w:rsidRPr="0030612B" w:rsidRDefault="0030612B" w:rsidP="00D60BF5">
      <w:pPr>
        <w:pStyle w:val="afa"/>
        <w:rPr>
          <w:lang w:val="en-US"/>
        </w:rPr>
      </w:pPr>
    </w:p>
    <w:p w:rsidR="0050491E" w:rsidRPr="008F7614" w:rsidRDefault="0050491E" w:rsidP="0050491E">
      <w:pPr>
        <w:pStyle w:val="afa"/>
        <w:rPr>
          <w:lang w:val="uk-UA"/>
        </w:rPr>
      </w:pPr>
      <w:r w:rsidRPr="008F7614">
        <w:rPr>
          <w:lang w:val="uk-UA"/>
        </w:rPr>
        <w:t xml:space="preserve">Конкурентоспроможність є однією з найважливіших категорій в теорії та практиці управління соціально-економічними системами різного рівня (від окремого підприємства до національної економіки) в конкурентному середовищі. Водночас ця категорія є однією з найбільш складних в економічній науці. Досить детально підходи до конкурентоспроможності розглянуто в роботах </w:t>
      </w:r>
      <w:r w:rsidRPr="0006226B">
        <w:rPr>
          <w:lang w:val="uk-UA"/>
        </w:rPr>
        <w:t>[</w:t>
      </w:r>
      <w:r w:rsidR="004C4F3F">
        <w:rPr>
          <w:lang w:val="uk-UA"/>
        </w:rPr>
        <w:fldChar w:fldCharType="begin"/>
      </w:r>
      <w:r w:rsidR="004C4F3F">
        <w:rPr>
          <w:lang w:val="uk-UA"/>
        </w:rPr>
        <w:instrText xml:space="preserve"> REF _Ref532646679 \w \h </w:instrText>
      </w:r>
      <w:r w:rsidR="004C4F3F">
        <w:rPr>
          <w:lang w:val="uk-UA"/>
        </w:rPr>
      </w:r>
      <w:r w:rsidR="004C4F3F">
        <w:rPr>
          <w:lang w:val="uk-UA"/>
        </w:rPr>
        <w:fldChar w:fldCharType="separate"/>
      </w:r>
      <w:r w:rsidR="00700166">
        <w:rPr>
          <w:lang w:val="uk-UA"/>
        </w:rPr>
        <w:t>1</w:t>
      </w:r>
      <w:r w:rsidR="004C4F3F">
        <w:rPr>
          <w:lang w:val="uk-UA"/>
        </w:rPr>
        <w:fldChar w:fldCharType="end"/>
      </w:r>
      <w:r w:rsidR="0006226B" w:rsidRPr="0006226B">
        <w:rPr>
          <w:lang w:val="uk-UA"/>
        </w:rPr>
        <w:t>,</w:t>
      </w:r>
      <w:r w:rsidR="004C4F3F">
        <w:rPr>
          <w:lang w:val="uk-UA"/>
        </w:rPr>
        <w:fldChar w:fldCharType="begin"/>
      </w:r>
      <w:r w:rsidR="004C4F3F">
        <w:rPr>
          <w:lang w:val="uk-UA"/>
        </w:rPr>
        <w:instrText xml:space="preserve"> REF _Ref532646691 \w \h </w:instrText>
      </w:r>
      <w:r w:rsidR="004C4F3F">
        <w:rPr>
          <w:lang w:val="uk-UA"/>
        </w:rPr>
      </w:r>
      <w:r w:rsidR="004C4F3F">
        <w:rPr>
          <w:lang w:val="uk-UA"/>
        </w:rPr>
        <w:fldChar w:fldCharType="separate"/>
      </w:r>
      <w:r w:rsidR="00700166">
        <w:rPr>
          <w:lang w:val="uk-UA"/>
        </w:rPr>
        <w:t>3</w:t>
      </w:r>
      <w:r w:rsidR="004C4F3F">
        <w:rPr>
          <w:lang w:val="uk-UA"/>
        </w:rPr>
        <w:fldChar w:fldCharType="end"/>
      </w:r>
      <w:r w:rsidRPr="0006226B">
        <w:rPr>
          <w:lang w:val="uk-UA"/>
        </w:rPr>
        <w:t>].</w:t>
      </w:r>
      <w:r w:rsidRPr="008F7614">
        <w:rPr>
          <w:lang w:val="uk-UA"/>
        </w:rPr>
        <w:t xml:space="preserve"> Всього наводиться більше ніж сорок визначень конкурентоспроможності, тому вважаємо, що детальний їх огляд є недоцільним. </w:t>
      </w:r>
    </w:p>
    <w:p w:rsidR="0050491E" w:rsidRPr="008F7614" w:rsidRDefault="0050491E" w:rsidP="0050491E">
      <w:pPr>
        <w:pStyle w:val="afa"/>
        <w:rPr>
          <w:lang w:val="uk-UA"/>
        </w:rPr>
      </w:pPr>
      <w:r w:rsidRPr="008F7614">
        <w:rPr>
          <w:lang w:val="uk-UA"/>
        </w:rPr>
        <w:t>Розглядаючи загальну методологію дослідження конкурентоспроможності у процесі визначення її сутності потрібно відповісти на чотири ключові запитання:</w:t>
      </w:r>
    </w:p>
    <w:p w:rsidR="0050491E" w:rsidRPr="008F7614" w:rsidRDefault="0050491E" w:rsidP="0050491E">
      <w:pPr>
        <w:pStyle w:val="a3"/>
        <w:numPr>
          <w:ilvl w:val="0"/>
          <w:numId w:val="14"/>
        </w:numPr>
        <w:ind w:left="0" w:firstLine="709"/>
        <w:rPr>
          <w:rFonts w:cs="Times New Roman"/>
          <w:color w:val="000000"/>
          <w:szCs w:val="28"/>
          <w:lang w:val="uk-UA"/>
        </w:rPr>
      </w:pPr>
      <w:r w:rsidRPr="008F7614">
        <w:rPr>
          <w:rFonts w:cs="Times New Roman"/>
          <w:color w:val="000000"/>
          <w:szCs w:val="28"/>
          <w:lang w:val="uk-UA"/>
        </w:rPr>
        <w:t>Які складові економічної системи мають властивість конкурентоспроможності?</w:t>
      </w:r>
    </w:p>
    <w:p w:rsidR="0050491E" w:rsidRPr="008F7614" w:rsidRDefault="0050491E" w:rsidP="0050491E">
      <w:pPr>
        <w:pStyle w:val="a3"/>
        <w:numPr>
          <w:ilvl w:val="0"/>
          <w:numId w:val="14"/>
        </w:numPr>
        <w:ind w:left="0" w:firstLine="709"/>
        <w:rPr>
          <w:rFonts w:cs="Times New Roman"/>
          <w:color w:val="000000"/>
          <w:szCs w:val="28"/>
          <w:lang w:val="uk-UA"/>
        </w:rPr>
      </w:pPr>
      <w:r w:rsidRPr="008F7614">
        <w:rPr>
          <w:rFonts w:cs="Times New Roman"/>
          <w:color w:val="000000"/>
          <w:szCs w:val="28"/>
          <w:lang w:val="uk-UA"/>
        </w:rPr>
        <w:t>Які ознаки властиві конкурентоспроможності як економічній категорії?</w:t>
      </w:r>
    </w:p>
    <w:p w:rsidR="0050491E" w:rsidRPr="008F7614" w:rsidRDefault="0050491E" w:rsidP="0050491E">
      <w:pPr>
        <w:pStyle w:val="a3"/>
        <w:numPr>
          <w:ilvl w:val="0"/>
          <w:numId w:val="14"/>
        </w:numPr>
        <w:ind w:left="0" w:firstLine="709"/>
        <w:rPr>
          <w:rFonts w:cs="Times New Roman"/>
          <w:color w:val="000000"/>
          <w:szCs w:val="28"/>
          <w:lang w:val="uk-UA"/>
        </w:rPr>
      </w:pPr>
      <w:r w:rsidRPr="008F7614">
        <w:rPr>
          <w:rFonts w:cs="Times New Roman"/>
          <w:color w:val="000000"/>
          <w:szCs w:val="28"/>
          <w:lang w:val="uk-UA"/>
        </w:rPr>
        <w:t>Які задачі необхідно вирішувати в процесі аналізу конкурентоспроможності?</w:t>
      </w:r>
    </w:p>
    <w:p w:rsidR="0050491E" w:rsidRPr="008F7614" w:rsidRDefault="0050491E" w:rsidP="0050491E">
      <w:pPr>
        <w:pStyle w:val="a3"/>
        <w:numPr>
          <w:ilvl w:val="0"/>
          <w:numId w:val="14"/>
        </w:numPr>
        <w:ind w:left="0" w:firstLine="709"/>
        <w:rPr>
          <w:rFonts w:cs="Times New Roman"/>
          <w:color w:val="000000"/>
          <w:szCs w:val="28"/>
          <w:lang w:val="uk-UA"/>
        </w:rPr>
      </w:pPr>
      <w:r w:rsidRPr="008F7614">
        <w:rPr>
          <w:rFonts w:cs="Times New Roman"/>
          <w:color w:val="000000"/>
          <w:szCs w:val="28"/>
          <w:lang w:val="uk-UA"/>
        </w:rPr>
        <w:t>Які методи доцільно застосовувати під час оц</w:t>
      </w:r>
      <w:r w:rsidR="0006226B">
        <w:rPr>
          <w:rFonts w:cs="Times New Roman"/>
          <w:color w:val="000000"/>
          <w:szCs w:val="28"/>
          <w:lang w:val="uk-UA"/>
        </w:rPr>
        <w:t>інювання конкурентоспроможності</w:t>
      </w:r>
      <w:r w:rsidRPr="008F7614">
        <w:rPr>
          <w:rFonts w:cs="Times New Roman"/>
          <w:color w:val="000000"/>
          <w:szCs w:val="28"/>
          <w:lang w:val="uk-UA"/>
        </w:rPr>
        <w:t>?</w:t>
      </w:r>
    </w:p>
    <w:p w:rsidR="0050491E" w:rsidRPr="008F7614" w:rsidRDefault="0050491E" w:rsidP="0050491E">
      <w:pPr>
        <w:pStyle w:val="afa"/>
        <w:rPr>
          <w:lang w:val="uk-UA"/>
        </w:rPr>
      </w:pPr>
      <w:r>
        <w:rPr>
          <w:lang w:val="uk-UA"/>
        </w:rPr>
        <w:t>Ці</w:t>
      </w:r>
      <w:r w:rsidRPr="008F7614">
        <w:rPr>
          <w:lang w:val="uk-UA"/>
        </w:rPr>
        <w:t xml:space="preserve"> ключові питання необхідно </w:t>
      </w:r>
      <w:r>
        <w:rPr>
          <w:lang w:val="uk-UA"/>
        </w:rPr>
        <w:t xml:space="preserve">певним чином </w:t>
      </w:r>
      <w:r w:rsidRPr="008F7614">
        <w:rPr>
          <w:lang w:val="uk-UA"/>
        </w:rPr>
        <w:t xml:space="preserve">змінити доповнивши </w:t>
      </w:r>
      <w:r>
        <w:rPr>
          <w:lang w:val="uk-UA"/>
        </w:rPr>
        <w:t>їх</w:t>
      </w:r>
      <w:r w:rsidRPr="008F7614">
        <w:rPr>
          <w:lang w:val="uk-UA"/>
        </w:rPr>
        <w:t xml:space="preserve"> (</w:t>
      </w:r>
      <w:r w:rsidR="00FE7BA1">
        <w:rPr>
          <w:lang w:val="uk-UA"/>
        </w:rPr>
        <w:t>рис.</w:t>
      </w:r>
      <w:r w:rsidR="00D564B2">
        <w:rPr>
          <w:lang w:val="uk-UA"/>
        </w:rPr>
        <w:t xml:space="preserve"> 1.1</w:t>
      </w:r>
      <w:r w:rsidRPr="008F7614">
        <w:rPr>
          <w:lang w:val="uk-UA"/>
        </w:rPr>
        <w:t>):</w:t>
      </w:r>
    </w:p>
    <w:p w:rsidR="0050491E" w:rsidRDefault="004330E3" w:rsidP="0050491E">
      <w:pPr>
        <w:pStyle w:val="afa"/>
        <w:rPr>
          <w:lang w:val="uk-UA"/>
        </w:rPr>
      </w:pPr>
      <w:r>
        <w:rPr>
          <w:lang w:val="uk-UA"/>
        </w:rPr>
        <w:t>З рис. 1.1</w:t>
      </w:r>
      <w:r w:rsidRPr="004330E3">
        <w:t xml:space="preserve"> </w:t>
      </w:r>
      <w:r w:rsidR="0050491E" w:rsidRPr="008F7614">
        <w:rPr>
          <w:lang w:val="uk-UA"/>
        </w:rPr>
        <w:t xml:space="preserve">випливає, що </w:t>
      </w:r>
      <w:r w:rsidR="0050491E">
        <w:rPr>
          <w:lang w:val="uk-UA"/>
        </w:rPr>
        <w:t>в першу чергу</w:t>
      </w:r>
      <w:r w:rsidR="0050491E" w:rsidRPr="008F7614">
        <w:rPr>
          <w:lang w:val="uk-UA"/>
        </w:rPr>
        <w:t xml:space="preserve"> ма</w:t>
      </w:r>
      <w:r w:rsidR="0050491E">
        <w:rPr>
          <w:lang w:val="uk-UA"/>
        </w:rPr>
        <w:t>ють</w:t>
      </w:r>
      <w:r w:rsidR="0050491E" w:rsidRPr="008F7614">
        <w:rPr>
          <w:lang w:val="uk-UA"/>
        </w:rPr>
        <w:t xml:space="preserve"> бути визначен</w:t>
      </w:r>
      <w:r w:rsidR="0050491E">
        <w:rPr>
          <w:lang w:val="uk-UA"/>
        </w:rPr>
        <w:t>і</w:t>
      </w:r>
      <w:r w:rsidR="0050491E" w:rsidRPr="008F7614">
        <w:rPr>
          <w:lang w:val="uk-UA"/>
        </w:rPr>
        <w:t xml:space="preserve"> об’єкт</w:t>
      </w:r>
      <w:r w:rsidR="0050491E">
        <w:rPr>
          <w:lang w:val="uk-UA"/>
        </w:rPr>
        <w:t>и</w:t>
      </w:r>
      <w:r w:rsidR="0050491E" w:rsidRPr="008F7614">
        <w:rPr>
          <w:lang w:val="uk-UA"/>
        </w:rPr>
        <w:t xml:space="preserve"> через які можна визначити категорію «конкурентоспроможність» та її зв’язок з іншими категоріями. </w:t>
      </w:r>
      <w:r w:rsidR="0050491E">
        <w:rPr>
          <w:lang w:val="uk-UA"/>
        </w:rPr>
        <w:t>Також</w:t>
      </w:r>
      <w:r w:rsidR="0050491E" w:rsidRPr="008F7614">
        <w:rPr>
          <w:lang w:val="uk-UA"/>
        </w:rPr>
        <w:t xml:space="preserve"> важливо не </w:t>
      </w:r>
      <w:r w:rsidR="0050491E">
        <w:rPr>
          <w:lang w:val="uk-UA"/>
        </w:rPr>
        <w:t>обмежуваись</w:t>
      </w:r>
      <w:r w:rsidR="0050491E" w:rsidRPr="008F7614">
        <w:rPr>
          <w:lang w:val="uk-UA"/>
        </w:rPr>
        <w:t xml:space="preserve"> на теоретичній сутності конкурентоспроможності, адже прагматичний аспект будь-якого </w:t>
      </w:r>
      <w:r w:rsidR="0050491E" w:rsidRPr="008F7614">
        <w:rPr>
          <w:lang w:val="uk-UA"/>
        </w:rPr>
        <w:lastRenderedPageBreak/>
        <w:t xml:space="preserve">поняття в операційному плані визначається, насамперед тим, наскільки зміст цього поняття, набір його змістоутворюючих ознак можуть бути використані як основа для розробки методів і засобів вирішення практичних завдань, пов’язаних з цим </w:t>
      </w:r>
      <w:r w:rsidR="0050491E" w:rsidRPr="0006226B">
        <w:rPr>
          <w:lang w:val="uk-UA"/>
        </w:rPr>
        <w:t xml:space="preserve">поняттям </w:t>
      </w:r>
      <w:r w:rsidR="0006226B" w:rsidRPr="0006226B">
        <w:rPr>
          <w:lang w:val="uk-UA"/>
        </w:rPr>
        <w:t>[</w:t>
      </w:r>
      <w:r w:rsidR="004C4F3F">
        <w:rPr>
          <w:lang w:val="uk-UA"/>
        </w:rPr>
        <w:fldChar w:fldCharType="begin"/>
      </w:r>
      <w:r w:rsidR="004C4F3F">
        <w:rPr>
          <w:lang w:val="uk-UA"/>
        </w:rPr>
        <w:instrText xml:space="preserve"> REF _Ref532646728 \w \h </w:instrText>
      </w:r>
      <w:r w:rsidR="004C4F3F">
        <w:rPr>
          <w:lang w:val="uk-UA"/>
        </w:rPr>
      </w:r>
      <w:r w:rsidR="004C4F3F">
        <w:rPr>
          <w:lang w:val="uk-UA"/>
        </w:rPr>
        <w:fldChar w:fldCharType="separate"/>
      </w:r>
      <w:r w:rsidR="00700166">
        <w:rPr>
          <w:lang w:val="uk-UA"/>
        </w:rPr>
        <w:t>26</w:t>
      </w:r>
      <w:r w:rsidR="004C4F3F">
        <w:rPr>
          <w:lang w:val="uk-UA"/>
        </w:rPr>
        <w:fldChar w:fldCharType="end"/>
      </w:r>
      <w:r w:rsidR="0050491E" w:rsidRPr="0006226B">
        <w:rPr>
          <w:lang w:val="uk-UA"/>
        </w:rPr>
        <w:t>].</w:t>
      </w:r>
      <w:r w:rsidR="0050491E" w:rsidRPr="008F7614">
        <w:rPr>
          <w:lang w:val="uk-UA"/>
        </w:rPr>
        <w:t xml:space="preserve"> Тому «теоретичне ядро» сутності конкурентоспроможності на </w:t>
      </w:r>
      <w:r w:rsidR="00D564B2">
        <w:rPr>
          <w:lang w:val="uk-UA"/>
        </w:rPr>
        <w:t xml:space="preserve">рис. 1.1 </w:t>
      </w:r>
      <w:r w:rsidR="0050491E" w:rsidRPr="008F7614">
        <w:rPr>
          <w:lang w:val="uk-UA"/>
        </w:rPr>
        <w:t xml:space="preserve">доповнено практичними аспектами, які побудовані на його основі: необхідністю та завданнями управління конкурентоспроможністю, основними механізмами її забезпечення, набором інструментів, здатними підвищити ефективність дії вищеозначених механізмів. Результати дії цих механізмів не можуть бути визначені без методів оцінювання конкурентоспроможності «до» і «після» управлінських впливів. </w:t>
      </w:r>
    </w:p>
    <w:p w:rsidR="0050491E" w:rsidRPr="008F7614" w:rsidRDefault="0050491E" w:rsidP="0050491E">
      <w:pPr>
        <w:pStyle w:val="afa"/>
        <w:rPr>
          <w:lang w:val="uk-UA"/>
        </w:rPr>
      </w:pPr>
    </w:p>
    <w:p w:rsidR="00D564B2" w:rsidRDefault="0050491E" w:rsidP="0050491E">
      <w:pPr>
        <w:pStyle w:val="afa"/>
        <w:ind w:firstLine="0"/>
        <w:jc w:val="center"/>
        <w:rPr>
          <w:lang w:val="uk-UA"/>
        </w:rPr>
      </w:pPr>
      <w:r w:rsidRPr="00D564B2">
        <w:rPr>
          <w:noProof/>
        </w:rPr>
        <mc:AlternateContent>
          <mc:Choice Requires="wpc">
            <w:drawing>
              <wp:inline distT="0" distB="0" distL="0" distR="0" wp14:anchorId="1235B571" wp14:editId="317E6DB8">
                <wp:extent cx="5828665" cy="4571365"/>
                <wp:effectExtent l="0" t="0" r="3810" b="4445"/>
                <wp:docPr id="420" name="Canvas 42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92" name="AutoShape 254" descr="90%"/>
                        <wps:cNvSpPr>
                          <a:spLocks noChangeArrowheads="1"/>
                        </wps:cNvSpPr>
                        <wps:spPr bwMode="auto">
                          <a:xfrm>
                            <a:off x="62807" y="571583"/>
                            <a:ext cx="5432120" cy="1257483"/>
                          </a:xfrm>
                          <a:prstGeom prst="roundRect">
                            <a:avLst>
                              <a:gd name="adj" fmla="val 16667"/>
                            </a:avLst>
                          </a:prstGeom>
                          <a:pattFill prst="pct90">
                            <a:fgClr>
                              <a:srgbClr val="C0C0C0"/>
                            </a:fgClr>
                            <a:bgClr>
                              <a:srgbClr val="FFFFFF"/>
                            </a:bgClr>
                          </a:pattFill>
                          <a:ln w="9525">
                            <a:solidFill>
                              <a:srgbClr val="000000"/>
                            </a:solidFill>
                            <a:round/>
                            <a:headEnd/>
                            <a:tailEnd/>
                          </a:ln>
                        </wps:spPr>
                        <wps:txbx>
                          <w:txbxContent>
                            <w:p w:rsidR="006942A2" w:rsidRDefault="006942A2" w:rsidP="0050491E">
                              <w:pPr>
                                <w:rPr>
                                  <w:lang w:val="uk-UA"/>
                                </w:rPr>
                              </w:pPr>
                            </w:p>
                            <w:p w:rsidR="006942A2" w:rsidRDefault="006942A2" w:rsidP="0050491E">
                              <w:pPr>
                                <w:rPr>
                                  <w:lang w:val="uk-UA"/>
                                </w:rPr>
                              </w:pPr>
                            </w:p>
                            <w:p w:rsidR="006942A2" w:rsidRDefault="006942A2" w:rsidP="0050491E">
                              <w:pPr>
                                <w:rPr>
                                  <w:lang w:val="uk-UA"/>
                                </w:rPr>
                              </w:pPr>
                            </w:p>
                            <w:p w:rsidR="006942A2" w:rsidRDefault="006942A2" w:rsidP="0050491E">
                              <w:pPr>
                                <w:rPr>
                                  <w:b/>
                                  <w:lang w:val="uk-UA"/>
                                </w:rPr>
                              </w:pPr>
                            </w:p>
                            <w:p w:rsidR="006942A2" w:rsidRDefault="006942A2" w:rsidP="0050491E">
                              <w:pPr>
                                <w:rPr>
                                  <w:b/>
                                  <w:lang w:val="uk-UA"/>
                                </w:rPr>
                              </w:pPr>
                            </w:p>
                            <w:p w:rsidR="006942A2" w:rsidRPr="00912CF4" w:rsidRDefault="006942A2" w:rsidP="0050491E">
                              <w:pPr>
                                <w:rPr>
                                  <w:b/>
                                  <w:lang w:val="uk-UA"/>
                                </w:rPr>
                              </w:pPr>
                              <w:r w:rsidRPr="00912CF4">
                                <w:rPr>
                                  <w:b/>
                                  <w:lang w:val="uk-UA"/>
                                </w:rPr>
                                <w:t xml:space="preserve"> Теоретичне ядро</w:t>
                              </w:r>
                            </w:p>
                          </w:txbxContent>
                        </wps:txbx>
                        <wps:bodyPr rot="0" vert="horz" wrap="square" lIns="91440" tIns="45720" rIns="91440" bIns="45720" anchor="t" anchorCtr="0" upright="1">
                          <a:noAutofit/>
                        </wps:bodyPr>
                      </wps:wsp>
                      <wps:wsp>
                        <wps:cNvPr id="393" name="AutoShape 255" descr="5%"/>
                        <wps:cNvSpPr>
                          <a:spLocks noChangeArrowheads="1"/>
                        </wps:cNvSpPr>
                        <wps:spPr bwMode="auto">
                          <a:xfrm>
                            <a:off x="571565" y="1886174"/>
                            <a:ext cx="4343896" cy="2572174"/>
                          </a:xfrm>
                          <a:prstGeom prst="roundRect">
                            <a:avLst>
                              <a:gd name="adj" fmla="val 16667"/>
                            </a:avLst>
                          </a:prstGeom>
                          <a:pattFill prst="pct5">
                            <a:fgClr>
                              <a:srgbClr val="C0C0C0"/>
                            </a:fgClr>
                            <a:bgClr>
                              <a:srgbClr val="FFFFFF"/>
                            </a:bgClr>
                          </a:pattFill>
                          <a:ln w="9525">
                            <a:solidFill>
                              <a:srgbClr val="000000"/>
                            </a:solidFill>
                            <a:round/>
                            <a:headEnd/>
                            <a:tailEnd/>
                          </a:ln>
                        </wps:spPr>
                        <wps:bodyPr rot="0" vert="horz" wrap="square" lIns="91440" tIns="45720" rIns="91440" bIns="45720" anchor="t" anchorCtr="0" upright="1">
                          <a:noAutofit/>
                        </wps:bodyPr>
                      </wps:wsp>
                      <wps:wsp>
                        <wps:cNvPr id="394" name="Text Box 256"/>
                        <wps:cNvSpPr txBox="1">
                          <a:spLocks noChangeArrowheads="1"/>
                        </wps:cNvSpPr>
                        <wps:spPr bwMode="auto">
                          <a:xfrm>
                            <a:off x="1486070" y="114317"/>
                            <a:ext cx="2857826" cy="342950"/>
                          </a:xfrm>
                          <a:prstGeom prst="rect">
                            <a:avLst/>
                          </a:prstGeom>
                          <a:solidFill>
                            <a:srgbClr val="FFFFFF"/>
                          </a:solidFill>
                          <a:ln w="9525">
                            <a:solidFill>
                              <a:srgbClr val="000000"/>
                            </a:solidFill>
                            <a:miter lim="800000"/>
                            <a:headEnd/>
                            <a:tailEnd/>
                          </a:ln>
                        </wps:spPr>
                        <wps:txbx>
                          <w:txbxContent>
                            <w:p w:rsidR="006942A2" w:rsidRPr="00AC6E40" w:rsidRDefault="006942A2" w:rsidP="0050491E">
                              <w:pPr>
                                <w:spacing w:line="240" w:lineRule="auto"/>
                                <w:ind w:firstLine="0"/>
                                <w:jc w:val="center"/>
                                <w:rPr>
                                  <w:rFonts w:ascii="Times New Roman" w:hAnsi="Times New Roman" w:cs="Times New Roman"/>
                                  <w:lang w:val="uk-UA"/>
                                </w:rPr>
                              </w:pPr>
                              <w:r w:rsidRPr="00AC6E40">
                                <w:rPr>
                                  <w:rFonts w:ascii="Times New Roman" w:hAnsi="Times New Roman" w:cs="Times New Roman"/>
                                  <w:lang w:val="uk-UA"/>
                                </w:rPr>
                                <w:t>Конкурентоспроможність</w:t>
                              </w:r>
                            </w:p>
                          </w:txbxContent>
                        </wps:txbx>
                        <wps:bodyPr rot="0" vert="horz" wrap="square" lIns="91440" tIns="45720" rIns="91440" bIns="45720" anchor="ctr" anchorCtr="0" upright="1">
                          <a:noAutofit/>
                        </wps:bodyPr>
                      </wps:wsp>
                      <wps:wsp>
                        <wps:cNvPr id="395" name="Text Box 257"/>
                        <wps:cNvSpPr txBox="1">
                          <a:spLocks noChangeArrowheads="1"/>
                        </wps:cNvSpPr>
                        <wps:spPr bwMode="auto">
                          <a:xfrm>
                            <a:off x="228626" y="685900"/>
                            <a:ext cx="2057635" cy="685200"/>
                          </a:xfrm>
                          <a:prstGeom prst="rect">
                            <a:avLst/>
                          </a:prstGeom>
                          <a:solidFill>
                            <a:srgbClr val="FFFFFF"/>
                          </a:solidFill>
                          <a:ln w="9525">
                            <a:solidFill>
                              <a:srgbClr val="000000"/>
                            </a:solidFill>
                            <a:miter lim="800000"/>
                            <a:headEnd/>
                            <a:tailEnd/>
                          </a:ln>
                        </wps:spPr>
                        <wps:txbx>
                          <w:txbxContent>
                            <w:p w:rsidR="006942A2" w:rsidRPr="00AC6E40" w:rsidRDefault="006942A2" w:rsidP="0050491E">
                              <w:pPr>
                                <w:spacing w:line="240" w:lineRule="auto"/>
                                <w:ind w:firstLine="0"/>
                                <w:jc w:val="center"/>
                                <w:rPr>
                                  <w:rFonts w:ascii="Times New Roman" w:hAnsi="Times New Roman" w:cs="Times New Roman"/>
                                  <w:lang w:val="uk-UA"/>
                                </w:rPr>
                              </w:pPr>
                              <w:r w:rsidRPr="00AC6E40">
                                <w:rPr>
                                  <w:rFonts w:ascii="Times New Roman" w:hAnsi="Times New Roman" w:cs="Times New Roman"/>
                                  <w:lang w:val="uk-UA"/>
                                </w:rPr>
                                <w:t>Поле об’єктів, яким притаманна конкурентоспроможність</w:t>
                              </w:r>
                            </w:p>
                          </w:txbxContent>
                        </wps:txbx>
                        <wps:bodyPr rot="0" vert="horz" wrap="square" lIns="91440" tIns="45720" rIns="91440" bIns="45720" anchor="ctr" anchorCtr="0" upright="1">
                          <a:noAutofit/>
                        </wps:bodyPr>
                      </wps:wsp>
                      <wps:wsp>
                        <wps:cNvPr id="396" name="Text Box 258"/>
                        <wps:cNvSpPr txBox="1">
                          <a:spLocks noChangeArrowheads="1"/>
                        </wps:cNvSpPr>
                        <wps:spPr bwMode="auto">
                          <a:xfrm>
                            <a:off x="913804" y="3822656"/>
                            <a:ext cx="2742813" cy="342850"/>
                          </a:xfrm>
                          <a:prstGeom prst="rect">
                            <a:avLst/>
                          </a:prstGeom>
                          <a:solidFill>
                            <a:srgbClr val="FFFFFF"/>
                          </a:solidFill>
                          <a:ln w="9525">
                            <a:solidFill>
                              <a:srgbClr val="000000"/>
                            </a:solidFill>
                            <a:miter lim="800000"/>
                            <a:headEnd/>
                            <a:tailEnd/>
                          </a:ln>
                        </wps:spPr>
                        <wps:txb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Методи визначення та оцінки</w:t>
                              </w:r>
                            </w:p>
                          </w:txbxContent>
                        </wps:txbx>
                        <wps:bodyPr rot="0" vert="horz" wrap="square" lIns="91440" tIns="45720" rIns="91440" bIns="45720" anchor="ctr" anchorCtr="0" upright="1">
                          <a:noAutofit/>
                        </wps:bodyPr>
                      </wps:wsp>
                      <wps:wsp>
                        <wps:cNvPr id="397" name="Text Box 259"/>
                        <wps:cNvSpPr txBox="1">
                          <a:spLocks noChangeArrowheads="1"/>
                        </wps:cNvSpPr>
                        <wps:spPr bwMode="auto">
                          <a:xfrm>
                            <a:off x="913804" y="1943083"/>
                            <a:ext cx="2744113" cy="347151"/>
                          </a:xfrm>
                          <a:prstGeom prst="rect">
                            <a:avLst/>
                          </a:prstGeom>
                          <a:solidFill>
                            <a:srgbClr val="FFFFFF"/>
                          </a:solidFill>
                          <a:ln w="9525">
                            <a:solidFill>
                              <a:srgbClr val="000000"/>
                            </a:solidFill>
                            <a:miter lim="800000"/>
                            <a:headEnd/>
                            <a:tailEnd/>
                          </a:ln>
                        </wps:spPr>
                        <wps:txb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Основні завдання управління</w:t>
                              </w:r>
                            </w:p>
                          </w:txbxContent>
                        </wps:txbx>
                        <wps:bodyPr rot="0" vert="horz" wrap="square" lIns="91440" tIns="45720" rIns="91440" bIns="45720" anchor="ctr" anchorCtr="0" upright="1">
                          <a:noAutofit/>
                        </wps:bodyPr>
                      </wps:wsp>
                      <wps:wsp>
                        <wps:cNvPr id="398" name="Text Box 260"/>
                        <wps:cNvSpPr txBox="1">
                          <a:spLocks noChangeArrowheads="1"/>
                        </wps:cNvSpPr>
                        <wps:spPr bwMode="auto">
                          <a:xfrm>
                            <a:off x="913804" y="2443355"/>
                            <a:ext cx="2744213" cy="457867"/>
                          </a:xfrm>
                          <a:prstGeom prst="rect">
                            <a:avLst/>
                          </a:prstGeom>
                          <a:solidFill>
                            <a:srgbClr val="FFFFFF"/>
                          </a:solidFill>
                          <a:ln w="9525">
                            <a:solidFill>
                              <a:srgbClr val="000000"/>
                            </a:solidFill>
                            <a:miter lim="800000"/>
                            <a:headEnd/>
                            <a:tailEnd/>
                          </a:ln>
                        </wps:spPr>
                        <wps:txb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Ключові механізми забезпечення конкурентоспроможності</w:t>
                              </w:r>
                            </w:p>
                          </w:txbxContent>
                        </wps:txbx>
                        <wps:bodyPr rot="0" vert="horz" wrap="square" lIns="91440" tIns="45720" rIns="91440" bIns="45720" anchor="ctr" anchorCtr="0" upright="1">
                          <a:noAutofit/>
                        </wps:bodyPr>
                      </wps:wsp>
                      <wps:wsp>
                        <wps:cNvPr id="399" name="Text Box 261"/>
                        <wps:cNvSpPr txBox="1">
                          <a:spLocks noChangeArrowheads="1"/>
                        </wps:cNvSpPr>
                        <wps:spPr bwMode="auto">
                          <a:xfrm>
                            <a:off x="913804" y="3015539"/>
                            <a:ext cx="2744213" cy="685900"/>
                          </a:xfrm>
                          <a:prstGeom prst="rect">
                            <a:avLst/>
                          </a:prstGeom>
                          <a:solidFill>
                            <a:srgbClr val="FFFFFF"/>
                          </a:solidFill>
                          <a:ln w="9525">
                            <a:solidFill>
                              <a:srgbClr val="000000"/>
                            </a:solidFill>
                            <a:miter lim="800000"/>
                            <a:headEnd/>
                            <a:tailEnd/>
                          </a:ln>
                        </wps:spPr>
                        <wps:txb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Основні інструменти підвищення ефективності механізмів конкурентоспроможності</w:t>
                              </w:r>
                            </w:p>
                          </w:txbxContent>
                        </wps:txbx>
                        <wps:bodyPr rot="0" vert="horz" wrap="square" lIns="91440" tIns="45720" rIns="91440" bIns="45720" anchor="ctr" anchorCtr="0" upright="1">
                          <a:noAutofit/>
                        </wps:bodyPr>
                      </wps:wsp>
                      <wps:wsp>
                        <wps:cNvPr id="400" name="Line 262"/>
                        <wps:cNvCnPr/>
                        <wps:spPr bwMode="auto">
                          <a:xfrm flipH="1">
                            <a:off x="1600383" y="457267"/>
                            <a:ext cx="342939" cy="22863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1" name="Line 263"/>
                        <wps:cNvCnPr/>
                        <wps:spPr bwMode="auto">
                          <a:xfrm>
                            <a:off x="3086452" y="457267"/>
                            <a:ext cx="456552" cy="45726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2" name="Line 264"/>
                        <wps:cNvCnPr/>
                        <wps:spPr bwMode="auto">
                          <a:xfrm flipH="1">
                            <a:off x="571565" y="1371099"/>
                            <a:ext cx="800191" cy="22933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3" name="Line 265"/>
                        <wps:cNvCnPr/>
                        <wps:spPr bwMode="auto">
                          <a:xfrm flipH="1">
                            <a:off x="457252" y="1371099"/>
                            <a:ext cx="3200765" cy="22933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4" name="Line 266"/>
                        <wps:cNvCnPr/>
                        <wps:spPr bwMode="auto">
                          <a:xfrm>
                            <a:off x="457152" y="1600233"/>
                            <a:ext cx="0" cy="237644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5" name="Line 267"/>
                        <wps:cNvCnPr/>
                        <wps:spPr bwMode="auto">
                          <a:xfrm>
                            <a:off x="457252" y="3977179"/>
                            <a:ext cx="45655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6" name="Line 268"/>
                        <wps:cNvCnPr/>
                        <wps:spPr bwMode="auto">
                          <a:xfrm>
                            <a:off x="457252" y="3378591"/>
                            <a:ext cx="456552"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7" name="Line 269"/>
                        <wps:cNvCnPr/>
                        <wps:spPr bwMode="auto">
                          <a:xfrm>
                            <a:off x="457252" y="2680590"/>
                            <a:ext cx="456552"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8" name="Line 270"/>
                        <wps:cNvCnPr/>
                        <wps:spPr bwMode="auto">
                          <a:xfrm>
                            <a:off x="457252" y="2116308"/>
                            <a:ext cx="456552" cy="1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9" name="Line 271"/>
                        <wps:cNvCnPr/>
                        <wps:spPr bwMode="auto">
                          <a:xfrm flipH="1">
                            <a:off x="2629200" y="1028150"/>
                            <a:ext cx="34353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0" name="Line 272"/>
                        <wps:cNvCnPr/>
                        <wps:spPr bwMode="auto">
                          <a:xfrm>
                            <a:off x="2629200" y="1143166"/>
                            <a:ext cx="34353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1" name="Text Box 273"/>
                        <wps:cNvSpPr txBox="1">
                          <a:spLocks noChangeArrowheads="1"/>
                        </wps:cNvSpPr>
                        <wps:spPr bwMode="auto">
                          <a:xfrm>
                            <a:off x="4004957" y="2201020"/>
                            <a:ext cx="457252" cy="1786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42A2" w:rsidRPr="003474F5" w:rsidRDefault="006942A2" w:rsidP="0050491E">
                              <w:pPr>
                                <w:spacing w:line="240" w:lineRule="auto"/>
                                <w:ind w:firstLine="0"/>
                                <w:rPr>
                                  <w:rFonts w:ascii="Times New Roman" w:hAnsi="Times New Roman" w:cs="Times New Roman"/>
                                  <w:b/>
                                  <w:lang w:val="uk-UA"/>
                                </w:rPr>
                              </w:pPr>
                              <w:r w:rsidRPr="003474F5">
                                <w:rPr>
                                  <w:rFonts w:ascii="Times New Roman" w:hAnsi="Times New Roman" w:cs="Times New Roman"/>
                                  <w:b/>
                                  <w:lang w:val="uk-UA"/>
                                </w:rPr>
                                <w:t>Практичне застосування</w:t>
                              </w:r>
                            </w:p>
                          </w:txbxContent>
                        </wps:txbx>
                        <wps:bodyPr rot="0" vert="vert270" wrap="square" lIns="91440" tIns="45720" rIns="91440" bIns="45720" anchor="ctr" anchorCtr="0" upright="1">
                          <a:noAutofit/>
                        </wps:bodyPr>
                      </wps:wsp>
                      <wps:wsp>
                        <wps:cNvPr id="412" name="Text Box 274"/>
                        <wps:cNvSpPr txBox="1">
                          <a:spLocks noChangeArrowheads="1"/>
                        </wps:cNvSpPr>
                        <wps:spPr bwMode="auto">
                          <a:xfrm>
                            <a:off x="2514887" y="685900"/>
                            <a:ext cx="1600383" cy="685200"/>
                          </a:xfrm>
                          <a:prstGeom prst="rect">
                            <a:avLst/>
                          </a:prstGeom>
                          <a:solidFill>
                            <a:srgbClr val="FFFFFF"/>
                          </a:solidFill>
                          <a:ln w="9525">
                            <a:solidFill>
                              <a:srgbClr val="000000"/>
                            </a:solidFill>
                            <a:miter lim="800000"/>
                            <a:headEnd/>
                            <a:tailEnd/>
                          </a:ln>
                        </wps:spPr>
                        <wps:txbx>
                          <w:txbxContent>
                            <w:p w:rsidR="006942A2" w:rsidRPr="00AC6E40" w:rsidRDefault="006942A2" w:rsidP="0050491E">
                              <w:pPr>
                                <w:spacing w:line="240" w:lineRule="auto"/>
                                <w:ind w:firstLine="0"/>
                                <w:jc w:val="center"/>
                                <w:rPr>
                                  <w:rFonts w:ascii="Times New Roman" w:hAnsi="Times New Roman" w:cs="Times New Roman"/>
                                  <w:szCs w:val="28"/>
                                  <w:lang w:val="uk-UA"/>
                                </w:rPr>
                              </w:pPr>
                              <w:r w:rsidRPr="00AC6E40">
                                <w:rPr>
                                  <w:rFonts w:ascii="Times New Roman" w:hAnsi="Times New Roman" w:cs="Times New Roman"/>
                                  <w:szCs w:val="28"/>
                                  <w:lang w:val="uk-UA"/>
                                </w:rPr>
                                <w:t>Семантичне значення та основні ознаки</w:t>
                              </w:r>
                            </w:p>
                          </w:txbxContent>
                        </wps:txbx>
                        <wps:bodyPr rot="0" vert="horz" wrap="square" lIns="91440" tIns="45720" rIns="91440" bIns="45720" anchor="ctr" anchorCtr="0" upright="1">
                          <a:noAutofit/>
                        </wps:bodyPr>
                      </wps:wsp>
                      <wps:wsp>
                        <wps:cNvPr id="413" name="Text Box 275"/>
                        <wps:cNvSpPr txBox="1">
                          <a:spLocks noChangeArrowheads="1"/>
                        </wps:cNvSpPr>
                        <wps:spPr bwMode="auto">
                          <a:xfrm>
                            <a:off x="4343896" y="685200"/>
                            <a:ext cx="968110" cy="685900"/>
                          </a:xfrm>
                          <a:prstGeom prst="rect">
                            <a:avLst/>
                          </a:prstGeom>
                          <a:solidFill>
                            <a:srgbClr val="FFFFFF"/>
                          </a:solidFill>
                          <a:ln w="9525">
                            <a:solidFill>
                              <a:srgbClr val="000000"/>
                            </a:solidFill>
                            <a:miter lim="800000"/>
                            <a:headEnd/>
                            <a:tailEnd/>
                          </a:ln>
                        </wps:spPr>
                        <wps:txbx>
                          <w:txbxContent>
                            <w:p w:rsidR="006942A2" w:rsidRPr="00AC6E40" w:rsidRDefault="006942A2" w:rsidP="0050491E">
                              <w:pPr>
                                <w:spacing w:line="240" w:lineRule="auto"/>
                                <w:ind w:firstLine="0"/>
                                <w:jc w:val="center"/>
                                <w:rPr>
                                  <w:rFonts w:ascii="Times New Roman" w:hAnsi="Times New Roman" w:cs="Times New Roman"/>
                                  <w:lang w:val="uk-UA"/>
                                </w:rPr>
                              </w:pPr>
                              <w:r>
                                <w:rPr>
                                  <w:rFonts w:ascii="Times New Roman" w:hAnsi="Times New Roman" w:cs="Times New Roman"/>
                                  <w:lang w:val="uk-UA"/>
                                </w:rPr>
                                <w:t>Зв’язок з</w:t>
                              </w:r>
                              <w:r w:rsidRPr="00AC6E40">
                                <w:rPr>
                                  <w:rFonts w:ascii="Times New Roman" w:hAnsi="Times New Roman" w:cs="Times New Roman"/>
                                  <w:lang w:val="uk-UA"/>
                                </w:rPr>
                                <w:t>іншими категоріями</w:t>
                              </w:r>
                            </w:p>
                          </w:txbxContent>
                        </wps:txbx>
                        <wps:bodyPr rot="0" vert="horz" wrap="square" lIns="91440" tIns="45720" rIns="91440" bIns="45720" anchor="ctr" anchorCtr="0" upright="1">
                          <a:noAutofit/>
                        </wps:bodyPr>
                      </wps:wsp>
                      <wps:wsp>
                        <wps:cNvPr id="414" name="Line 276"/>
                        <wps:cNvCnPr/>
                        <wps:spPr bwMode="auto">
                          <a:xfrm>
                            <a:off x="3429391" y="457267"/>
                            <a:ext cx="1371757" cy="22863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5" name="Line 277"/>
                        <wps:cNvCnPr/>
                        <wps:spPr bwMode="auto">
                          <a:xfrm flipH="1">
                            <a:off x="571565" y="1371800"/>
                            <a:ext cx="4115270" cy="22863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6" name="Line 278"/>
                        <wps:cNvCnPr/>
                        <wps:spPr bwMode="auto">
                          <a:xfrm>
                            <a:off x="4115270" y="914533"/>
                            <a:ext cx="228626"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7" name="Line 279"/>
                        <wps:cNvCnPr/>
                        <wps:spPr bwMode="auto">
                          <a:xfrm flipH="1">
                            <a:off x="4115270" y="1143166"/>
                            <a:ext cx="228626"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8" name="Line 280"/>
                        <wps:cNvCnPr/>
                        <wps:spPr bwMode="auto">
                          <a:xfrm flipH="1">
                            <a:off x="2286261" y="914533"/>
                            <a:ext cx="228626"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9" name="Line 281"/>
                        <wps:cNvCnPr/>
                        <wps:spPr bwMode="auto">
                          <a:xfrm>
                            <a:off x="2286261" y="1143166"/>
                            <a:ext cx="228626"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Canvas 420" o:spid="_x0000_s1026" editas="canvas" style="width:458.95pt;height:359.95pt;mso-position-horizontal-relative:char;mso-position-vertical-relative:line" coordsize="58286,457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8286;height:45713;visibility:visible;mso-wrap-style:square">
                  <v:fill o:detectmouseclick="t"/>
                  <v:path o:connecttype="none"/>
                </v:shape>
                <v:roundrect id="AutoShape 254" o:spid="_x0000_s1028" alt="90%" style="position:absolute;left:628;top:5715;width:54321;height:1257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cTncUA&#10;AADcAAAADwAAAGRycy9kb3ducmV2LnhtbESP0WoCMRRE3wv+Q7iCL6Vma6no1ihlQVgKglo/4JLc&#10;7i5ubtYk6tqvb4SCj8PMnGEWq9624kI+NI4VvI4zEMTamYYrBYfv9csMRIjIBlvHpOBGAVbLwdMC&#10;c+OuvKPLPlYiQTjkqKCOsculDLomi2HsOuLk/ThvMSbpK2k8XhPctnKSZVNpseG0UGNHRU36uD9b&#10;BYUuN91vqWfPX34b3rdFf5ifdkqNhv3nB4hIfXyE/9ulUfA2n8D9TDoC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xxOdxQAAANwAAAAPAAAAAAAAAAAAAAAAAJgCAABkcnMv&#10;ZG93bnJldi54bWxQSwUGAAAAAAQABAD1AAAAigMAAAAA&#10;" fillcolor="silver">
                  <v:fill r:id="rId16" o:title="" type="pattern"/>
                  <v:textbox>
                    <w:txbxContent>
                      <w:p w:rsidR="006942A2" w:rsidRDefault="006942A2" w:rsidP="0050491E">
                        <w:pPr>
                          <w:rPr>
                            <w:lang w:val="uk-UA"/>
                          </w:rPr>
                        </w:pPr>
                      </w:p>
                      <w:p w:rsidR="006942A2" w:rsidRDefault="006942A2" w:rsidP="0050491E">
                        <w:pPr>
                          <w:rPr>
                            <w:lang w:val="uk-UA"/>
                          </w:rPr>
                        </w:pPr>
                      </w:p>
                      <w:p w:rsidR="006942A2" w:rsidRDefault="006942A2" w:rsidP="0050491E">
                        <w:pPr>
                          <w:rPr>
                            <w:lang w:val="uk-UA"/>
                          </w:rPr>
                        </w:pPr>
                      </w:p>
                      <w:p w:rsidR="006942A2" w:rsidRDefault="006942A2" w:rsidP="0050491E">
                        <w:pPr>
                          <w:rPr>
                            <w:b/>
                            <w:lang w:val="uk-UA"/>
                          </w:rPr>
                        </w:pPr>
                      </w:p>
                      <w:p w:rsidR="006942A2" w:rsidRDefault="006942A2" w:rsidP="0050491E">
                        <w:pPr>
                          <w:rPr>
                            <w:b/>
                            <w:lang w:val="uk-UA"/>
                          </w:rPr>
                        </w:pPr>
                      </w:p>
                      <w:p w:rsidR="006942A2" w:rsidRPr="00912CF4" w:rsidRDefault="006942A2" w:rsidP="0050491E">
                        <w:pPr>
                          <w:rPr>
                            <w:b/>
                            <w:lang w:val="uk-UA"/>
                          </w:rPr>
                        </w:pPr>
                        <w:r w:rsidRPr="00912CF4">
                          <w:rPr>
                            <w:b/>
                            <w:lang w:val="uk-UA"/>
                          </w:rPr>
                          <w:t xml:space="preserve"> Теоретичне ядро</w:t>
                        </w:r>
                      </w:p>
                    </w:txbxContent>
                  </v:textbox>
                </v:roundrect>
                <v:roundrect id="AutoShape 255" o:spid="_x0000_s1029" alt="5%" style="position:absolute;left:5715;top:18861;width:43439;height:2572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at0sYA&#10;AADcAAAADwAAAGRycy9kb3ducmV2LnhtbESP3WoCMRSE7wu+QzgFb4pmW6m2q1FKRfwBwW5Fbw+b&#10;093FzcmyiZq+vSkIvRxm5htmMgumFhdqXWVZwXM/AUGcW11xoWD/vei9gXAeWWNtmRT8koPZtPMw&#10;wVTbK3/RJfOFiBB2KSoovW9SKV1ekkHXtw1x9H5sa9BH2RZSt3iNcFPLlyQZSoMVx4USG/osKT9l&#10;Z6NgY/kQduF4sNvRfv60orVfDl+V6j6GjzEIT8H/h+/tlVYweB/A35l4BOT0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Gat0sYAAADcAAAADwAAAAAAAAAAAAAAAACYAgAAZHJz&#10;L2Rvd25yZXYueG1sUEsFBgAAAAAEAAQA9QAAAIsDAAAAAA==&#10;" fillcolor="silver">
                  <v:fill r:id="rId17" o:title="" type="pattern"/>
                </v:roundrect>
                <v:shapetype id="_x0000_t202" coordsize="21600,21600" o:spt="202" path="m,l,21600r21600,l21600,xe">
                  <v:stroke joinstyle="miter"/>
                  <v:path gradientshapeok="t" o:connecttype="rect"/>
                </v:shapetype>
                <v:shape id="Text Box 256" o:spid="_x0000_s1030" type="#_x0000_t202" style="position:absolute;left:14860;top:1143;width:28578;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FmbsMA&#10;AADcAAAADwAAAGRycy9kb3ducmV2LnhtbESPQWsCMRSE7wX/Q3hCbzVrK8WuRlkshV4sVKXnR/Lc&#10;Xd28hCRdt//eFASPw8x8wyzXg+1ETyG2jhVMJwUIYu1My7WCw/7jaQ4iJmSDnWNS8EcR1qvRwxJL&#10;4y78Tf0u1SJDOJaooEnJl1JG3ZDFOHGeOHtHFyymLEMtTcBLhttOPhfFq7TYcl5o0NOmIX3e/VoF&#10;22q7Kb5Cbyv/czx16LV+91Gpx/FQLUAkGtI9fGt/GgUvbzP4P5OPgFx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TFmbsMAAADcAAAADwAAAAAAAAAAAAAAAACYAgAAZHJzL2Rv&#10;d25yZXYueG1sUEsFBgAAAAAEAAQA9QAAAIgDAAAAAA==&#10;">
                  <v:textbox>
                    <w:txbxContent>
                      <w:p w:rsidR="006942A2" w:rsidRPr="00AC6E40" w:rsidRDefault="006942A2" w:rsidP="0050491E">
                        <w:pPr>
                          <w:spacing w:line="240" w:lineRule="auto"/>
                          <w:ind w:firstLine="0"/>
                          <w:jc w:val="center"/>
                          <w:rPr>
                            <w:rFonts w:ascii="Times New Roman" w:hAnsi="Times New Roman" w:cs="Times New Roman"/>
                            <w:lang w:val="uk-UA"/>
                          </w:rPr>
                        </w:pPr>
                        <w:r w:rsidRPr="00AC6E40">
                          <w:rPr>
                            <w:rFonts w:ascii="Times New Roman" w:hAnsi="Times New Roman" w:cs="Times New Roman"/>
                            <w:lang w:val="uk-UA"/>
                          </w:rPr>
                          <w:t>Конкурентоспроможність</w:t>
                        </w:r>
                      </w:p>
                    </w:txbxContent>
                  </v:textbox>
                </v:shape>
                <v:shape id="Text Box 257" o:spid="_x0000_s1031" type="#_x0000_t202" style="position:absolute;left:2286;top:6859;width:20576;height:68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3D9cMA&#10;AADcAAAADwAAAGRycy9kb3ducmV2LnhtbESPQWsCMRSE7wX/Q3hCbzVri8WuRlkshV4sVKXnR/Lc&#10;Xd28hCRdt//eFASPw8x8wyzXg+1ETyG2jhVMJwUIYu1My7WCw/7jaQ4iJmSDnWNS8EcR1qvRwxJL&#10;4y78Tf0u1SJDOJaooEnJl1JG3ZDFOHGeOHtHFyymLEMtTcBLhttOPhfFq7TYcl5o0NOmIX3e/VoF&#10;22q7Kb5Cbyv/czx16LV+91Gpx/FQLUAkGtI9fGt/GgUvbzP4P5OPgFx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n3D9cMAAADcAAAADwAAAAAAAAAAAAAAAACYAgAAZHJzL2Rv&#10;d25yZXYueG1sUEsFBgAAAAAEAAQA9QAAAIgDAAAAAA==&#10;">
                  <v:textbox>
                    <w:txbxContent>
                      <w:p w:rsidR="006942A2" w:rsidRPr="00AC6E40" w:rsidRDefault="006942A2" w:rsidP="0050491E">
                        <w:pPr>
                          <w:spacing w:line="240" w:lineRule="auto"/>
                          <w:ind w:firstLine="0"/>
                          <w:jc w:val="center"/>
                          <w:rPr>
                            <w:rFonts w:ascii="Times New Roman" w:hAnsi="Times New Roman" w:cs="Times New Roman"/>
                            <w:lang w:val="uk-UA"/>
                          </w:rPr>
                        </w:pPr>
                        <w:r w:rsidRPr="00AC6E40">
                          <w:rPr>
                            <w:rFonts w:ascii="Times New Roman" w:hAnsi="Times New Roman" w:cs="Times New Roman"/>
                            <w:lang w:val="uk-UA"/>
                          </w:rPr>
                          <w:t>Поле об’єктів, яким притаманна конкурентоспроможність</w:t>
                        </w:r>
                      </w:p>
                    </w:txbxContent>
                  </v:textbox>
                </v:shape>
                <v:shape id="Text Box 258" o:spid="_x0000_s1032" type="#_x0000_t202" style="position:absolute;left:9138;top:38226;width:27428;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9dgsMA&#10;AADcAAAADwAAAGRycy9kb3ducmV2LnhtbESPT2sCMRTE7wW/Q3hCbzVrC1K3RlkUwYsF/9DzI3nu&#10;brt5CUm6rt/eFIQeh5n5DbNYDbYTPYXYOlYwnRQgiLUzLdcKzqftyzuImJANdo5JwY0irJajpwWW&#10;xl35QP0x1SJDOJaooEnJl1JG3ZDFOHGeOHsXFyymLEMtTcBrhttOvhbFTFpsOS806GndkP45/loF&#10;+2q/Lj5Dbyv/dfnu0Gu98VGp5/FQfYBINKT/8KO9Mwre5jP4O5OPgFz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q9dgsMAAADcAAAADwAAAAAAAAAAAAAAAACYAgAAZHJzL2Rv&#10;d25yZXYueG1sUEsFBgAAAAAEAAQA9QAAAIgDAAAAAA==&#10;">
                  <v:textbo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Методи визначення та оцінки</w:t>
                        </w:r>
                      </w:p>
                    </w:txbxContent>
                  </v:textbox>
                </v:shape>
                <v:shape id="Text Box 259" o:spid="_x0000_s1033" type="#_x0000_t202" style="position:absolute;left:9138;top:19430;width:27441;height:34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P4GcMA&#10;AADcAAAADwAAAGRycy9kb3ducmV2LnhtbESPQWsCMRSE7wX/Q3hCbzVrC9auRlkshV4sVKXnR/Lc&#10;Xd28hCRdt//eFASPw8x8wyzXg+1ETyG2jhVMJwUIYu1My7WCw/7jaQ4iJmSDnWNS8EcR1qvRwxJL&#10;4y78Tf0u1SJDOJaooEnJl1JG3ZDFOHGeOHtHFyymLEMtTcBLhttOPhfFTFpsOS806GnTkD7vfq2C&#10;bbXdFF+ht5X/OZ469Fq/+6jU43ioFiASDekevrU/jYKXt1f4P5OPgFx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eP4GcMAAADcAAAADwAAAAAAAAAAAAAAAACYAgAAZHJzL2Rv&#10;d25yZXYueG1sUEsFBgAAAAAEAAQA9QAAAIgDAAAAAA==&#10;">
                  <v:textbo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Основні завдання управління</w:t>
                        </w:r>
                      </w:p>
                    </w:txbxContent>
                  </v:textbox>
                </v:shape>
                <v:shape id="Text Box 260" o:spid="_x0000_s1034" type="#_x0000_t202" style="position:absolute;left:9138;top:24433;width:27442;height:45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xsa8AA&#10;AADcAAAADwAAAGRycy9kb3ducmV2LnhtbERPz2vCMBS+C/4P4Qm7aeoGsnVNpSiDXRSmY+dH8myr&#10;zUtIstr998thsOPH97vaTnYQI4XYO1awXhUgiLUzPbcKPs9vy2cQMSEbHByTgh+KsK3nswpL4+78&#10;QeMptSKHcCxRQZeSL6WMuiOLceU8ceYuLlhMGYZWmoD3HG4H+VgUG2mx59zQoaddR/p2+rYKDs1h&#10;VxzDaBv/dbkO6LXe+6jUw2JqXkEkmtK/+M/9bhQ8veS1+Uw+ArL+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Hxsa8AAAADcAAAADwAAAAAAAAAAAAAAAACYAgAAZHJzL2Rvd25y&#10;ZXYueG1sUEsFBgAAAAAEAAQA9QAAAIUDAAAAAA==&#10;">
                  <v:textbo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Ключові механізми забезпечення конкурентоспроможності</w:t>
                        </w:r>
                      </w:p>
                    </w:txbxContent>
                  </v:textbox>
                </v:shape>
                <v:shape id="Text Box 261" o:spid="_x0000_s1035" type="#_x0000_t202" style="position:absolute;left:9138;top:30155;width:27442;height:68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DJ8MIA&#10;AADcAAAADwAAAGRycy9kb3ducmV2LnhtbESPQWsCMRSE7wX/Q3hCbzVbBalboyyK4MVCVTw/kufu&#10;tpuXkMR1++8bodDjMDPfMMv1YDvRU4itYwWvkwIEsXam5VrB+bR7eQMRE7LBzjEp+KEI69XoaYml&#10;cXf+pP6YapEhHEtU0KTkSymjbshinDhPnL2rCxZTlqGWJuA9w20np0UxlxZbzgsNeto0pL+PN6vg&#10;UB02xUfobeUv168OvdZbH5V6Hg/VO4hEQ/oP/7X3RsFssYDHmXwE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MMnwwgAAANwAAAAPAAAAAAAAAAAAAAAAAJgCAABkcnMvZG93&#10;bnJldi54bWxQSwUGAAAAAAQABAD1AAAAhwMAAAAA&#10;">
                  <v:textbo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Основні інструменти підвищення ефективності механізмів конкурентоспроможності</w:t>
                        </w:r>
                      </w:p>
                    </w:txbxContent>
                  </v:textbox>
                </v:shape>
                <v:line id="Line 262" o:spid="_x0000_s1036" style="position:absolute;flip:x;visibility:visible;mso-wrap-style:square" from="16003,4572" to="19433,68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MiJcMAAADcAAAADwAAAGRycy9kb3ducmV2LnhtbERPz2vCMBS+D/wfwhO8DE0nMrQaRQaC&#10;By9zo7Lbs3k2pc1LTaLW/345DHb8+H6vNr1txZ18qB0reJtkIIhLp2uuFHx/7cZzECEia2wdk4In&#10;BdisBy8rzLV78Cfdj7ESKYRDjgpMjF0uZSgNWQwT1xEn7uK8xZigr6T2+EjhtpXTLHuXFmtODQY7&#10;+jBUNsebVSDnh9er355nTdGcTgtTlEX3c1BqNOy3SxCR+vgv/nPvtYJZluanM+kIyP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KzIiXDAAAA3AAAAA8AAAAAAAAAAAAA&#10;AAAAoQIAAGRycy9kb3ducmV2LnhtbFBLBQYAAAAABAAEAPkAAACRAwAAAAA=&#10;"/>
                <v:line id="Line 263" o:spid="_x0000_s1037" style="position:absolute;visibility:visible;mso-wrap-style:square" from="30864,4572" to="35430,9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sGwcYAAADcAAAADwAAAGRycy9kb3ducmV2LnhtbESPQWvCQBSE7wX/w/IKvdWNtgRJXUVa&#10;BPUgagvt8Zl9TVKzb8PumqT/3hUEj8PMfMNM572pRUvOV5YVjIYJCOLc6ooLBV+fy+cJCB+QNdaW&#10;ScE/eZjPBg9TzLTteE/tIRQiQthnqKAMocmk9HlJBv3QNsTR+7XOYIjSFVI77CLc1HKcJKk0WHFc&#10;KLGh95Ly0+FsFGxfdmm7WG9W/fc6PeYf++PPX+eUenrsF28gAvXhHr61V1rBazKC65l4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TbBsHGAAAA3AAAAA8AAAAAAAAA&#10;AAAAAAAAoQIAAGRycy9kb3ducmV2LnhtbFBLBQYAAAAABAAEAPkAAACUAwAAAAA=&#10;"/>
                <v:line id="Line 264" o:spid="_x0000_s1038" style="position:absolute;flip:x;visibility:visible;mso-wrap-style:square" from="5715,13710" to="13717,16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0ZycYAAADcAAAADwAAAGRycy9kb3ducmV2LnhtbESPQWsCMRSE70L/Q3iFXqRmFRHdGkUE&#10;oQcv1bLi7XXzull287ImqW7/fSMIPQ4z8w2zXPe2FVfyoXasYDzKQBCXTtdcKfg87l7nIEJE1tg6&#10;JgW/FGC9ehosMdfuxh90PcRKJAiHHBWYGLtcylAashhGriNO3rfzFmOSvpLa4y3BbSsnWTaTFmtO&#10;CwY72hoqm8OPVSDn++HFb76mTdGcTgtTlEV33iv18txv3kBE6uN/+NF+1wqm2QTuZ9IRkK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0tGcnGAAAA3AAAAA8AAAAAAAAA&#10;AAAAAAAAoQIAAGRycy9kb3ducmV2LnhtbFBLBQYAAAAABAAEAPkAAACUAwAAAAA=&#10;"/>
                <v:line id="Line 265" o:spid="_x0000_s1039" style="position:absolute;flip:x;visibility:visible;mso-wrap-style:square" from="4572,13710" to="36580,16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mG8UscAAADcAAAADwAAAGRycy9kb3ducmV2LnhtbESPT2sCMRTE74LfIbyCl1Kz/qHYrVGk&#10;IHjwUpWV3l43r5tlNy/bJOr22zeFgsdhZn7DLNe9bcWVfKgdK5iMMxDEpdM1VwpOx+3TAkSIyBpb&#10;x6TghwKsV8PBEnPtbvxO10OsRIJwyFGBibHLpQylIYth7Dri5H05bzEm6SupPd4S3LZymmXP0mLN&#10;acFgR2+GyuZwsQrkYv/47Tef86ZozucXU5RF97FXavTQb15BROrjPfzf3mkF82wGf2fSEZCr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SYbxSxwAAANwAAAAPAAAAAAAA&#10;AAAAAAAAAKECAABkcnMvZG93bnJldi54bWxQSwUGAAAAAAQABAD5AAAAlQMAAAAA&#10;"/>
                <v:line id="Line 266" o:spid="_x0000_s1040" style="position:absolute;visibility:visible;mso-wrap-style:square" from="4571,16002" to="4571,397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ylWccAAADcAAAADwAAAGRycy9kb3ducmV2LnhtbESPT2vCQBTE7wW/w/KE3urGVoKkriKW&#10;gvZQ/Aft8Zl9TaLZt2F3m6Tf3i0IHoeZ+Q0zW/SmFi05X1lWMB4lIIhzqysuFBwP709TED4ga6wt&#10;k4I/8rCYDx5mmGnb8Y7afShEhLDPUEEZQpNJ6fOSDPqRbYij92OdwRClK6R22EW4qeVzkqTSYMVx&#10;ocSGViXll/2vUfD5sk3b5eZj3X9t0lP+tjt9nzun1OOwX76CCNSHe/jWXmsFk2QC/2fiEZDz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ErKVZxwAAANwAAAAPAAAAAAAA&#10;AAAAAAAAAKECAABkcnMvZG93bnJldi54bWxQSwUGAAAAAAQABAD5AAAAlQMAAAAA&#10;"/>
                <v:line id="Line 267" o:spid="_x0000_s1041" style="position:absolute;visibility:visible;mso-wrap-style:square" from="4572,39771" to="9138,397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AwscAAADcAAAADwAAAGRycy9kb3ducmV2LnhtbESPQWvCQBSE74L/YXlCb7ppq6GkriIt&#10;Be1B1Bba4zP7mkSzb8PumqT/3hUKPQ4z8w0zX/amFi05X1lWcD9JQBDnVldcKPj8eBs/gfABWWNt&#10;mRT8koflYjiYY6Ztx3tqD6EQEcI+QwVlCE0mpc9LMugntiGO3o91BkOUrpDaYRfhppYPSZJKgxXH&#10;hRIbeikpPx8uRsH2cZe2q837uv/apMf8dX/8PnVOqbtRv3oGEagP/+G/9lormCYzuJ2JR0Aur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4ADCxwAAANwAAAAPAAAAAAAA&#10;AAAAAAAAAKECAABkcnMvZG93bnJldi54bWxQSwUGAAAAAAQABAD5AAAAlQMAAAAA&#10;"/>
                <v:line id="Line 268" o:spid="_x0000_s1042" style="position:absolute;visibility:visible;mso-wrap-style:square" from="4572,33785" to="9138,337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KetccAAADcAAAADwAAAGRycy9kb3ducmV2LnhtbESPT2vCQBTE74V+h+UJvdWNbQkSXUVa&#10;CupB6h/Q4zP7TGKzb8PumqTfvisUehxm5jfMdN6bWrTkfGVZwWiYgCDOra64UHDYfz6PQfiArLG2&#10;TAp+yMN89vgwxUzbjrfU7kIhIoR9hgrKEJpMSp+XZNAPbUMcvYt1BkOUrpDaYRfhppYvSZJKgxXH&#10;hRIbei8p/97djILN61faLlbrZX9cpef8Y3s+XTun1NOgX0xABOrDf/ivvdQK3pIU7mfiEZC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bMp61xwAAANwAAAAPAAAAAAAA&#10;AAAAAAAAAKECAABkcnMvZG93bnJldi54bWxQSwUGAAAAAAQABAD5AAAAlQMAAAAA&#10;"/>
                <v:line id="Line 269" o:spid="_x0000_s1043" style="position:absolute;visibility:visible;mso-wrap-style:square" from="4572,26805" to="9138,26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47LscAAADcAAAADwAAAGRycy9kb3ducmV2LnhtbESPQWvCQBSE74L/YXlCb7ppK2lJXUVa&#10;CtqDqC20x2f2NYlm34bdNUn/vSsIPQ4z8w0zW/SmFi05X1lWcD9JQBDnVldcKPj6fB8/g/ABWWNt&#10;mRT8kYfFfDiYYaZtxztq96EQEcI+QwVlCE0mpc9LMugntiGO3q91BkOUrpDaYRfhppYPSZJKgxXH&#10;hRIbei0pP+3PRsHmcZu2y/XHqv9ep4f8bXf4OXZOqbtRv3wBEagP/+Fbe6UVTJMnuJ6JR0DO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0fjsuxwAAANwAAAAPAAAAAAAA&#10;AAAAAAAAAKECAABkcnMvZG93bnJldi54bWxQSwUGAAAAAAQABAD5AAAAlQMAAAAA&#10;"/>
                <v:line id="Line 270" o:spid="_x0000_s1044" style="position:absolute;visibility:visible;mso-wrap-style:square" from="4572,21163" to="9138,211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GvXMQAAADcAAAADwAAAGRycy9kb3ducmV2LnhtbERPy2rCQBTdF/yH4Qru6sRagkRHkZaC&#10;dlHqA3R5zVyTaOZOmJkm6d93FgWXh/NerHpTi5acrywrmIwTEMS51RUXCo6Hj+cZCB+QNdaWScEv&#10;eVgtB08LzLTteEftPhQihrDPUEEZQpNJ6fOSDPqxbYgjd7XOYIjQFVI77GK4qeVLkqTSYMWxocSG&#10;3krK7/sfo+Br+p226+3npj9t00v+vrucb51TajTs13MQgfrwEP+7N1rBaxLXxjPxCM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4a9cxAAAANwAAAAPAAAAAAAAAAAA&#10;AAAAAKECAABkcnMvZG93bnJldi54bWxQSwUGAAAAAAQABAD5AAAAkgMAAAAA&#10;"/>
                <v:line id="Line 271" o:spid="_x0000_s1045" style="position:absolute;flip:x;visibility:visible;mso-wrap-style:square" from="26292,10281" to="29727,10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qdwMUAAADcAAAADwAAAGRycy9kb3ducmV2LnhtbESPQWvCQBCF74L/YRmhl1B3rUVq6ira&#10;VhDEQ20PPQ7ZaRLMzobsVNN/3xUKHh9v3vfmLVa9b9SZulgHtjAZG1DERXA1lxY+P7b3T6CiIDts&#10;ApOFX4qwWg4HC8xduPA7nY9SqgThmKOFSqTNtY5FRR7jOLTEyfsOnUdJsiu16/CS4L7RD8bMtMea&#10;U0OFLb1UVJyOPz69sT3w63SabbzOsjm9fcneaLH2btSvn0EJ9XI7/k/vnIVHM4frmEQAv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eqdwMUAAADcAAAADwAAAAAAAAAA&#10;AAAAAAChAgAAZHJzL2Rvd25yZXYueG1sUEsFBgAAAAAEAAQA+QAAAJMDAAAAAA==&#10;">
                  <v:stroke endarrow="block"/>
                </v:line>
                <v:line id="Line 272" o:spid="_x0000_s1046" style="position:absolute;visibility:visible;mso-wrap-style:square" from="26292,11431" to="29727,11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blE8IAAADcAAAADwAAAGRycy9kb3ducmV2LnhtbERPW2vCMBR+H/gfwhH2NtPK8FKNIpbB&#10;HraBOvZ8bI5NsTkpTazZvzcPgz1+fPf1NtpWDNT7xrGCfJKBIK6cbrhW8H16e1mA8AFZY+uYFPyS&#10;h+1m9LTGQrs7H2g4hlqkEPYFKjAhdIWUvjJk0U9cR5y4i+sthgT7Wuoe7ynctnKaZTNpseHUYLCj&#10;vaHqerxZBXNTHuRclh+nr3Jo8mX8jD/npVLP47hbgQgUw7/4z/2uFbzmaX46k46A3D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nblE8IAAADcAAAADwAAAAAAAAAAAAAA&#10;AAChAgAAZHJzL2Rvd25yZXYueG1sUEsFBgAAAAAEAAQA+QAAAJADAAAAAA==&#10;">
                  <v:stroke endarrow="block"/>
                </v:line>
                <v:shape id="Text Box 273" o:spid="_x0000_s1047" type="#_x0000_t202" style="position:absolute;left:40049;top:22010;width:4573;height:178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1JXsIA&#10;AADcAAAADwAAAGRycy9kb3ducmV2LnhtbESPT4vCMBTE7wt+h/CEvSyaVkSlGkUEYS8e/Hd/Ns+2&#10;tHkpSdZmv/1mYWGPw8z8htnsounEi5xvLCvIpxkI4tLqhisFt+txsgLhA7LGzjIp+CYPu+3obYOF&#10;tgOf6XUJlUgQ9gUqqEPoCyl9WZNBP7U9cfKe1hkMSbpKaodDgptOzrJsIQ02nBZq7OlQU9levoyC&#10;5VG6E/HsPnygvjdtDLF9nJR6H8f9GkSgGP7Df+1PrWCe5/B7Jh0Bu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bUlewgAAANwAAAAPAAAAAAAAAAAAAAAAAJgCAABkcnMvZG93&#10;bnJldi54bWxQSwUGAAAAAAQABAD1AAAAhwMAAAAA&#10;" filled="f" stroked="f">
                  <v:textbox style="layout-flow:vertical;mso-layout-flow-alt:bottom-to-top">
                    <w:txbxContent>
                      <w:p w:rsidR="006942A2" w:rsidRPr="003474F5" w:rsidRDefault="006942A2" w:rsidP="0050491E">
                        <w:pPr>
                          <w:spacing w:line="240" w:lineRule="auto"/>
                          <w:ind w:firstLine="0"/>
                          <w:rPr>
                            <w:rFonts w:ascii="Times New Roman" w:hAnsi="Times New Roman" w:cs="Times New Roman"/>
                            <w:b/>
                            <w:lang w:val="uk-UA"/>
                          </w:rPr>
                        </w:pPr>
                        <w:r w:rsidRPr="003474F5">
                          <w:rPr>
                            <w:rFonts w:ascii="Times New Roman" w:hAnsi="Times New Roman" w:cs="Times New Roman"/>
                            <w:b/>
                            <w:lang w:val="uk-UA"/>
                          </w:rPr>
                          <w:t>Практичне застосування</w:t>
                        </w:r>
                      </w:p>
                    </w:txbxContent>
                  </v:textbox>
                </v:shape>
                <v:shape id="Text Box 274" o:spid="_x0000_s1048" type="#_x0000_t202" style="position:absolute;left:25148;top:6859;width:16004;height:68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2VvsIA&#10;AADcAAAADwAAAGRycy9kb3ducmV2LnhtbESPQWsCMRSE7wX/Q3iCt5pVRMpqlMVS8GJBK54fyXN3&#10;281LSOK6/ntTKPQ4zMw3zHo72E70FGLrWMFsWoAg1s60XCs4f328voGICdlg55gUPCjCdjN6WWNp&#10;3J2P1J9SLTKEY4kKmpR8KWXUDVmMU+eJs3d1wWLKMtTSBLxnuO3kvCiW0mLLeaFBT7uG9M/pZhUc&#10;qsOu+Ay9rfzl+t2h1/rdR6Um46FagUg0pP/wX3tvFCxmc/g9k4+A3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7ZW+wgAAANwAAAAPAAAAAAAAAAAAAAAAAJgCAABkcnMvZG93&#10;bnJldi54bWxQSwUGAAAAAAQABAD1AAAAhwMAAAAA&#10;">
                  <v:textbox>
                    <w:txbxContent>
                      <w:p w:rsidR="006942A2" w:rsidRPr="00AC6E40" w:rsidRDefault="006942A2" w:rsidP="0050491E">
                        <w:pPr>
                          <w:spacing w:line="240" w:lineRule="auto"/>
                          <w:ind w:firstLine="0"/>
                          <w:jc w:val="center"/>
                          <w:rPr>
                            <w:rFonts w:ascii="Times New Roman" w:hAnsi="Times New Roman" w:cs="Times New Roman"/>
                            <w:szCs w:val="28"/>
                            <w:lang w:val="uk-UA"/>
                          </w:rPr>
                        </w:pPr>
                        <w:r w:rsidRPr="00AC6E40">
                          <w:rPr>
                            <w:rFonts w:ascii="Times New Roman" w:hAnsi="Times New Roman" w:cs="Times New Roman"/>
                            <w:szCs w:val="28"/>
                            <w:lang w:val="uk-UA"/>
                          </w:rPr>
                          <w:t>Семантичне значення та основні ознаки</w:t>
                        </w:r>
                      </w:p>
                    </w:txbxContent>
                  </v:textbox>
                </v:shape>
                <v:shape id="Text Box 275" o:spid="_x0000_s1049" type="#_x0000_t202" style="position:absolute;left:43438;top:6852;width:9682;height:68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EwJcMA&#10;AADcAAAADwAAAGRycy9kb3ducmV2LnhtbESPT2sCMRTE7wW/Q3hCbzXrH4psjbIoghcLVen5kTx3&#10;t928hCSu22/fCIUeh5n5DbPaDLYTPYXYOlYwnRQgiLUzLdcKLuf9yxJETMgGO8ek4IcibNajpxWW&#10;xt35g/pTqkWGcCxRQZOSL6WMuiGLceI8cfauLlhMWYZamoD3DLednBXFq7TYcl5o0NO2If19ulkF&#10;x+q4Ld5Dbyv/ef3q0Gu981Gp5/FQvYFINKT/8F/7YBQspnN4nMlH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6EwJcMAAADcAAAADwAAAAAAAAAAAAAAAACYAgAAZHJzL2Rv&#10;d25yZXYueG1sUEsFBgAAAAAEAAQA9QAAAIgDAAAAAA==&#10;">
                  <v:textbox>
                    <w:txbxContent>
                      <w:p w:rsidR="006942A2" w:rsidRPr="00AC6E40" w:rsidRDefault="006942A2" w:rsidP="0050491E">
                        <w:pPr>
                          <w:spacing w:line="240" w:lineRule="auto"/>
                          <w:ind w:firstLine="0"/>
                          <w:jc w:val="center"/>
                          <w:rPr>
                            <w:rFonts w:ascii="Times New Roman" w:hAnsi="Times New Roman" w:cs="Times New Roman"/>
                            <w:lang w:val="uk-UA"/>
                          </w:rPr>
                        </w:pPr>
                        <w:r>
                          <w:rPr>
                            <w:rFonts w:ascii="Times New Roman" w:hAnsi="Times New Roman" w:cs="Times New Roman"/>
                            <w:lang w:val="uk-UA"/>
                          </w:rPr>
                          <w:t>Зв’язок з</w:t>
                        </w:r>
                        <w:r w:rsidRPr="00AC6E40">
                          <w:rPr>
                            <w:rFonts w:ascii="Times New Roman" w:hAnsi="Times New Roman" w:cs="Times New Roman"/>
                            <w:lang w:val="uk-UA"/>
                          </w:rPr>
                          <w:t>іншими категоріями</w:t>
                        </w:r>
                      </w:p>
                    </w:txbxContent>
                  </v:textbox>
                </v:shape>
                <v:line id="Line 276" o:spid="_x0000_s1050" style="position:absolute;visibility:visible;mso-wrap-style:square" from="34293,4572" to="48011,68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UzhMYAAADcAAAADwAAAGRycy9kb3ducmV2LnhtbESPQWvCQBSE70L/w/IKvelGK0FSVxGl&#10;oD1I1UJ7fGZfk9Ts27C7TdJ/3xUEj8PMfMPMl72pRUvOV5YVjEcJCOLc6ooLBR+n1+EMhA/IGmvL&#10;pOCPPCwXD4M5Ztp2fKD2GAoRIewzVFCG0GRS+rwkg35kG+LofVtnMETpCqkddhFuajlJklQarDgu&#10;lNjQuqT8cvw1CvbP72m72r1t+89des43h/PXT+eUenrsVy8gAvXhHr61t1rBdDyF65l4BOTi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F1M4TGAAAA3AAAAA8AAAAAAAAA&#10;AAAAAAAAoQIAAGRycy9kb3ducmV2LnhtbFBLBQYAAAAABAAEAPkAAACUAwAAAAA=&#10;"/>
                <v:line id="Line 277" o:spid="_x0000_s1051" style="position:absolute;flip:x;visibility:visible;mso-wrap-style:square" from="5715,13718" to="46868,16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0XYMYAAADcAAAADwAAAGRycy9kb3ducmV2LnhtbESPQWsCMRSE74X+h/AKXqRmLbbo1ihS&#10;KHjwopaV3p6b182ym5dtEnX996Yg9DjMzDfMfNnbVpzJh9qxgvEoA0FcOl1zpeBr//k8BREissbW&#10;MSm4UoDl4vFhjrl2F97SeRcrkSAcclRgYuxyKUNpyGIYuY44eT/OW4xJ+kpqj5cEt618ybI3abHm&#10;tGCwow9DZbM7WQVyuhn++tVx0hTN4TAzRVl03xulBk/96h1EpD7+h+/ttVYwGb/C35l0BOTi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cdF2DGAAAA3AAAAA8AAAAAAAAA&#10;AAAAAAAAoQIAAGRycy9kb3ducmV2LnhtbFBLBQYAAAAABAAEAPkAAACUAwAAAAA=&#10;"/>
                <v:line id="Line 278" o:spid="_x0000_s1052" style="position:absolute;visibility:visible;mso-wrap-style:square" from="41152,9145" to="43438,9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PY/MUAAADcAAAADwAAAGRycy9kb3ducmV2LnhtbESPQWsCMRSE74X+h/AK3mp2i2hdjVK6&#10;CD1oQS09v26em6Wbl2UT1/TfG6HgcZiZb5jlOtpWDNT7xrGCfJyBIK6cbrhW8HXcPL+C8AFZY+uY&#10;FPyRh/Xq8WGJhXYX3tNwCLVIEPYFKjAhdIWUvjJk0Y9dR5y8k+sthiT7WuoeLwluW/mSZVNpseG0&#10;YLCjd0PV7+FsFcxMuZczWW6Pn+XQ5PO4i98/c6VGT/FtASJQDPfwf/tDK5jkU7idSUdAr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tPY/MUAAADcAAAADwAAAAAAAAAA&#10;AAAAAAChAgAAZHJzL2Rvd25yZXYueG1sUEsFBgAAAAAEAAQA+QAAAJMDAAAAAA==&#10;">
                  <v:stroke endarrow="block"/>
                </v:line>
                <v:line id="Line 279" o:spid="_x0000_s1053" style="position:absolute;flip:x;visibility:visible;mso-wrap-style:square" from="41152,11431" to="43438,11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A69MUAAADcAAAADwAAAGRycy9kb3ducmV2LnhtbESPQWvCQBCF7wX/wzJCL0E3aqlt6ira&#10;KgjSg9pDj0N2mgSzsyE71fjvXaHQ4+PN+9682aJztTpTGyrPBkbDFBRx7m3FhYGv42bwAioIssXa&#10;Mxm4UoDFvPcww8z6C+/pfJBCRQiHDA2UIk2mdchLchiGviGO3o9vHUqUbaFti5cId7Uep+mzdlhx&#10;bCixofeS8tPh18U3Np/8MZkkK6eT5JXW37JLtRjz2O+Wb6CEOvk//ktvrYGn0RTuYyIB9Pw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uA69MUAAADcAAAADwAAAAAAAAAA&#10;AAAAAAChAgAAZHJzL2Rvd25yZXYueG1sUEsFBgAAAAAEAAQA+QAAAJMDAAAAAA==&#10;">
                  <v:stroke endarrow="block"/>
                </v:line>
                <v:line id="Line 280" o:spid="_x0000_s1054" style="position:absolute;flip:x;visibility:visible;mso-wrap-style:square" from="22862,9145" to="25148,9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3+uhsUAAADcAAAADwAAAGRycy9kb3ducmV2LnhtbESPTWvCQBCG74X+h2UEL0E3aimaukq/&#10;hELpoerB45CdJsHsbMhONf33nUOhx+Gd95ln1tshtOZCfWoiO5hNczDEZfQNVw6Oh91kCSYJssc2&#10;Mjn4oQTbze3NGgsfr/xJl71URiGcCnRQi3SFtamsKWCaxo5Ys6/YBxQd+8r6Hq8KD62d5/m9Ddiw&#10;Xqixo+eayvP+O6jG7oNfFovsKdgsW9HrSd5zK86NR8PjAxihQf6X/9pv3sHdTG31GSWA3f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3+uhsUAAADcAAAADwAAAAAAAAAA&#10;AAAAAAChAgAAZHJzL2Rvd25yZXYueG1sUEsFBgAAAAAEAAQA+QAAAJMDAAAAAA==&#10;">
                  <v:stroke endarrow="block"/>
                </v:line>
                <v:line id="Line 281" o:spid="_x0000_s1055" style="position:absolute;visibility:visible;mso-wrap-style:square" from="22862,11431" to="25148,11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0xMjsUAAADcAAAADwAAAGRycy9kb3ducmV2LnhtbESPQUvDQBSE74L/YXlCb3aTItak3RYx&#10;CD1ooal4fs0+s8Hs25Ddpuu/d4WCx2FmvmHW22h7MdHoO8cK8nkGgrhxuuNWwcfx9f4JhA/IGnvH&#10;pOCHPGw3tzdrLLW78IGmOrQiQdiXqMCEMJRS+saQRT93A3HyvtxoMSQ5tlKPeElw28tFlj1Kix2n&#10;BYMDvRhqvuuzVbA01UEuZfV23FdTlxfxPX6eCqVmd/F5BSJQDP/ha3unFTzkBfydSUdA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0xMjsUAAADcAAAADwAAAAAAAAAA&#10;AAAAAAChAgAAZHJzL2Rvd25yZXYueG1sUEsFBgAAAAAEAAQA+QAAAJMDAAAAAA==&#10;">
                  <v:stroke endarrow="block"/>
                </v:line>
                <w10:anchorlock/>
              </v:group>
            </w:pict>
          </mc:Fallback>
        </mc:AlternateContent>
      </w:r>
    </w:p>
    <w:p w:rsidR="0050491E" w:rsidRPr="00D564B2" w:rsidRDefault="00D564B2" w:rsidP="00D564B2">
      <w:pPr>
        <w:pStyle w:val="afe"/>
        <w:jc w:val="center"/>
        <w:rPr>
          <w:rFonts w:ascii="Times New Roman" w:eastAsia="Times New Roman" w:hAnsi="Times New Roman" w:cs="Times New Roman"/>
          <w:b w:val="0"/>
          <w:bCs w:val="0"/>
          <w:color w:val="auto"/>
          <w:sz w:val="28"/>
          <w:szCs w:val="24"/>
          <w:lang w:val="uk-UA" w:eastAsia="ru-RU"/>
        </w:rPr>
      </w:pPr>
      <w:r w:rsidRPr="00D564B2">
        <w:rPr>
          <w:rFonts w:ascii="Times New Roman" w:eastAsia="Times New Roman" w:hAnsi="Times New Roman" w:cs="Times New Roman"/>
          <w:b w:val="0"/>
          <w:bCs w:val="0"/>
          <w:color w:val="auto"/>
          <w:sz w:val="28"/>
          <w:szCs w:val="24"/>
          <w:lang w:val="uk-UA" w:eastAsia="ru-RU"/>
        </w:rPr>
        <w:t xml:space="preserve">Рисунок </w:t>
      </w:r>
      <w:r w:rsidR="00822592">
        <w:rPr>
          <w:rFonts w:ascii="Times New Roman" w:eastAsia="Times New Roman" w:hAnsi="Times New Roman" w:cs="Times New Roman"/>
          <w:b w:val="0"/>
          <w:bCs w:val="0"/>
          <w:color w:val="auto"/>
          <w:sz w:val="28"/>
          <w:szCs w:val="24"/>
          <w:lang w:val="uk-UA" w:eastAsia="ru-RU"/>
        </w:rPr>
        <w:fldChar w:fldCharType="begin"/>
      </w:r>
      <w:r w:rsidR="00822592">
        <w:rPr>
          <w:rFonts w:ascii="Times New Roman" w:eastAsia="Times New Roman" w:hAnsi="Times New Roman" w:cs="Times New Roman"/>
          <w:b w:val="0"/>
          <w:bCs w:val="0"/>
          <w:color w:val="auto"/>
          <w:sz w:val="28"/>
          <w:szCs w:val="24"/>
          <w:lang w:val="uk-UA" w:eastAsia="ru-RU"/>
        </w:rPr>
        <w:instrText xml:space="preserve"> STYLEREF 1 \s </w:instrText>
      </w:r>
      <w:r w:rsidR="00822592">
        <w:rPr>
          <w:rFonts w:ascii="Times New Roman" w:eastAsia="Times New Roman" w:hAnsi="Times New Roman" w:cs="Times New Roman"/>
          <w:b w:val="0"/>
          <w:bCs w:val="0"/>
          <w:color w:val="auto"/>
          <w:sz w:val="28"/>
          <w:szCs w:val="24"/>
          <w:lang w:val="uk-UA" w:eastAsia="ru-RU"/>
        </w:rPr>
        <w:fldChar w:fldCharType="separate"/>
      </w:r>
      <w:r w:rsidR="00700166">
        <w:rPr>
          <w:rFonts w:ascii="Times New Roman" w:eastAsia="Times New Roman" w:hAnsi="Times New Roman" w:cs="Times New Roman"/>
          <w:b w:val="0"/>
          <w:bCs w:val="0"/>
          <w:noProof/>
          <w:color w:val="auto"/>
          <w:sz w:val="28"/>
          <w:szCs w:val="24"/>
          <w:lang w:val="uk-UA" w:eastAsia="ru-RU"/>
        </w:rPr>
        <w:t>1</w:t>
      </w:r>
      <w:r w:rsidR="00822592">
        <w:rPr>
          <w:rFonts w:ascii="Times New Roman" w:eastAsia="Times New Roman" w:hAnsi="Times New Roman" w:cs="Times New Roman"/>
          <w:b w:val="0"/>
          <w:bCs w:val="0"/>
          <w:color w:val="auto"/>
          <w:sz w:val="28"/>
          <w:szCs w:val="24"/>
          <w:lang w:val="uk-UA" w:eastAsia="ru-RU"/>
        </w:rPr>
        <w:fldChar w:fldCharType="end"/>
      </w:r>
      <w:r w:rsidR="00822592">
        <w:rPr>
          <w:rFonts w:ascii="Times New Roman" w:eastAsia="Times New Roman" w:hAnsi="Times New Roman" w:cs="Times New Roman"/>
          <w:b w:val="0"/>
          <w:bCs w:val="0"/>
          <w:color w:val="auto"/>
          <w:sz w:val="28"/>
          <w:szCs w:val="24"/>
          <w:lang w:val="uk-UA" w:eastAsia="ru-RU"/>
        </w:rPr>
        <w:t>.</w:t>
      </w:r>
      <w:r w:rsidR="00822592">
        <w:rPr>
          <w:rFonts w:ascii="Times New Roman" w:eastAsia="Times New Roman" w:hAnsi="Times New Roman" w:cs="Times New Roman"/>
          <w:b w:val="0"/>
          <w:bCs w:val="0"/>
          <w:color w:val="auto"/>
          <w:sz w:val="28"/>
          <w:szCs w:val="24"/>
          <w:lang w:val="uk-UA" w:eastAsia="ru-RU"/>
        </w:rPr>
        <w:fldChar w:fldCharType="begin"/>
      </w:r>
      <w:r w:rsidR="00822592">
        <w:rPr>
          <w:rFonts w:ascii="Times New Roman" w:eastAsia="Times New Roman" w:hAnsi="Times New Roman" w:cs="Times New Roman"/>
          <w:b w:val="0"/>
          <w:bCs w:val="0"/>
          <w:color w:val="auto"/>
          <w:sz w:val="28"/>
          <w:szCs w:val="24"/>
          <w:lang w:val="uk-UA" w:eastAsia="ru-RU"/>
        </w:rPr>
        <w:instrText xml:space="preserve"> SEQ Рисунок \* ARABIC \s 1 </w:instrText>
      </w:r>
      <w:r w:rsidR="00822592">
        <w:rPr>
          <w:rFonts w:ascii="Times New Roman" w:eastAsia="Times New Roman" w:hAnsi="Times New Roman" w:cs="Times New Roman"/>
          <w:b w:val="0"/>
          <w:bCs w:val="0"/>
          <w:color w:val="auto"/>
          <w:sz w:val="28"/>
          <w:szCs w:val="24"/>
          <w:lang w:val="uk-UA" w:eastAsia="ru-RU"/>
        </w:rPr>
        <w:fldChar w:fldCharType="separate"/>
      </w:r>
      <w:r w:rsidR="00700166">
        <w:rPr>
          <w:rFonts w:ascii="Times New Roman" w:eastAsia="Times New Roman" w:hAnsi="Times New Roman" w:cs="Times New Roman"/>
          <w:b w:val="0"/>
          <w:bCs w:val="0"/>
          <w:noProof/>
          <w:color w:val="auto"/>
          <w:sz w:val="28"/>
          <w:szCs w:val="24"/>
          <w:lang w:val="uk-UA" w:eastAsia="ru-RU"/>
        </w:rPr>
        <w:t>1</w:t>
      </w:r>
      <w:r w:rsidR="00822592">
        <w:rPr>
          <w:rFonts w:ascii="Times New Roman" w:eastAsia="Times New Roman" w:hAnsi="Times New Roman" w:cs="Times New Roman"/>
          <w:b w:val="0"/>
          <w:bCs w:val="0"/>
          <w:color w:val="auto"/>
          <w:sz w:val="28"/>
          <w:szCs w:val="24"/>
          <w:lang w:val="uk-UA" w:eastAsia="ru-RU"/>
        </w:rPr>
        <w:fldChar w:fldCharType="end"/>
      </w:r>
      <w:r w:rsidR="0050491E" w:rsidRPr="00D564B2">
        <w:rPr>
          <w:rFonts w:ascii="Times New Roman" w:eastAsia="Times New Roman" w:hAnsi="Times New Roman" w:cs="Times New Roman"/>
          <w:b w:val="0"/>
          <w:bCs w:val="0"/>
          <w:color w:val="auto"/>
          <w:sz w:val="28"/>
          <w:szCs w:val="24"/>
          <w:lang w:val="uk-UA" w:eastAsia="ru-RU"/>
        </w:rPr>
        <w:t xml:space="preserve"> - Ключові аспекти з’ясування сутності конкурентоспроможності</w:t>
      </w:r>
    </w:p>
    <w:p w:rsidR="006C5E39" w:rsidRDefault="006C5E39" w:rsidP="0050491E">
      <w:pPr>
        <w:pStyle w:val="afa"/>
        <w:rPr>
          <w:lang w:val="uk-UA"/>
        </w:rPr>
      </w:pPr>
    </w:p>
    <w:p w:rsidR="0050491E" w:rsidRPr="008F7614" w:rsidRDefault="0050491E" w:rsidP="0050491E">
      <w:pPr>
        <w:pStyle w:val="afa"/>
        <w:rPr>
          <w:lang w:val="uk-UA"/>
        </w:rPr>
      </w:pPr>
      <w:r w:rsidRPr="008F7614">
        <w:rPr>
          <w:lang w:val="uk-UA"/>
        </w:rPr>
        <w:lastRenderedPageBreak/>
        <w:t xml:space="preserve">Спочатку визначимо семантичне значення терміна «конкурентоспроможність». Для цього окреслимо </w:t>
      </w:r>
      <w:r>
        <w:rPr>
          <w:lang w:val="uk-UA"/>
        </w:rPr>
        <w:t>сукупнісь</w:t>
      </w:r>
      <w:r w:rsidRPr="008F7614">
        <w:rPr>
          <w:lang w:val="uk-UA"/>
        </w:rPr>
        <w:t xml:space="preserve"> категорій, які пов’язані з цим </w:t>
      </w:r>
      <w:r w:rsidRPr="0050491E">
        <w:rPr>
          <w:lang w:val="uk-UA"/>
        </w:rPr>
        <w:t>поняттям (</w:t>
      </w:r>
      <w:r w:rsidR="00D564B2">
        <w:rPr>
          <w:lang w:val="uk-UA"/>
        </w:rPr>
        <w:t>рис. 1.2</w:t>
      </w:r>
      <w:r w:rsidRPr="0050491E">
        <w:rPr>
          <w:lang w:val="uk-UA"/>
        </w:rPr>
        <w:t>).</w:t>
      </w:r>
    </w:p>
    <w:p w:rsidR="0050491E" w:rsidRDefault="0050491E" w:rsidP="0050491E">
      <w:pPr>
        <w:pStyle w:val="afa"/>
        <w:rPr>
          <w:lang w:val="uk-UA"/>
        </w:rPr>
      </w:pPr>
      <w:r w:rsidRPr="008F7614">
        <w:rPr>
          <w:lang w:val="uk-UA"/>
        </w:rPr>
        <w:t xml:space="preserve">Насамперед слід відзначити, що, «…конкурентоспроможність виявляється лише в умовах конкуренції і через </w:t>
      </w:r>
      <w:r w:rsidRPr="0006226B">
        <w:rPr>
          <w:lang w:val="uk-UA"/>
        </w:rPr>
        <w:t>конкуренцію» [</w:t>
      </w:r>
      <w:r w:rsidR="004C4F3F">
        <w:rPr>
          <w:lang w:val="uk-UA"/>
        </w:rPr>
        <w:fldChar w:fldCharType="begin"/>
      </w:r>
      <w:r w:rsidR="004C4F3F">
        <w:rPr>
          <w:lang w:val="uk-UA"/>
        </w:rPr>
        <w:instrText xml:space="preserve"> REF _Ref532646779 \w \h </w:instrText>
      </w:r>
      <w:r w:rsidR="004C4F3F">
        <w:rPr>
          <w:lang w:val="uk-UA"/>
        </w:rPr>
      </w:r>
      <w:r w:rsidR="004C4F3F">
        <w:rPr>
          <w:lang w:val="uk-UA"/>
        </w:rPr>
        <w:fldChar w:fldCharType="separate"/>
      </w:r>
      <w:r w:rsidR="00700166">
        <w:rPr>
          <w:lang w:val="uk-UA"/>
        </w:rPr>
        <w:t>46</w:t>
      </w:r>
      <w:r w:rsidR="004C4F3F">
        <w:rPr>
          <w:lang w:val="uk-UA"/>
        </w:rPr>
        <w:fldChar w:fldCharType="end"/>
      </w:r>
      <w:r w:rsidRPr="0006226B">
        <w:rPr>
          <w:lang w:val="uk-UA"/>
        </w:rPr>
        <w:t>]. Термін «конкуренція» запозичений з латинської мови (concurrentia) й</w:t>
      </w:r>
      <w:r w:rsidRPr="008F7614">
        <w:rPr>
          <w:lang w:val="uk-UA"/>
        </w:rPr>
        <w:t xml:space="preserve"> означає змагання, суперництво та є родовим відносно категорії «конкурентоспроможність» та інших категорій того ж порядку підпорядкованості. У </w:t>
      </w:r>
      <w:r w:rsidRPr="0006226B">
        <w:rPr>
          <w:lang w:val="uk-UA"/>
        </w:rPr>
        <w:t>такому ж значенні: як економічна боротьба, суперництво між виробниками продукції, робіт, послуг на ринках, цей термін вживається багатьма науковцями [</w:t>
      </w:r>
      <w:r w:rsidR="004C4F3F">
        <w:rPr>
          <w:lang w:val="uk-UA"/>
        </w:rPr>
        <w:fldChar w:fldCharType="begin"/>
      </w:r>
      <w:r w:rsidR="004C4F3F">
        <w:rPr>
          <w:lang w:val="uk-UA"/>
        </w:rPr>
        <w:instrText xml:space="preserve"> REF _Ref532646788 \w \h </w:instrText>
      </w:r>
      <w:r w:rsidR="004C4F3F">
        <w:rPr>
          <w:lang w:val="uk-UA"/>
        </w:rPr>
      </w:r>
      <w:r w:rsidR="004C4F3F">
        <w:rPr>
          <w:lang w:val="uk-UA"/>
        </w:rPr>
        <w:fldChar w:fldCharType="separate"/>
      </w:r>
      <w:r w:rsidR="00700166">
        <w:rPr>
          <w:lang w:val="uk-UA"/>
        </w:rPr>
        <w:t>42</w:t>
      </w:r>
      <w:r w:rsidR="004C4F3F">
        <w:rPr>
          <w:lang w:val="uk-UA"/>
        </w:rPr>
        <w:fldChar w:fldCharType="end"/>
      </w:r>
      <w:r w:rsidR="0006226B" w:rsidRPr="0006226B">
        <w:rPr>
          <w:lang w:val="uk-UA"/>
        </w:rPr>
        <w:t>-</w:t>
      </w:r>
      <w:r w:rsidR="004C4F3F">
        <w:rPr>
          <w:lang w:val="uk-UA"/>
        </w:rPr>
        <w:fldChar w:fldCharType="begin"/>
      </w:r>
      <w:r w:rsidR="004C4F3F">
        <w:rPr>
          <w:lang w:val="uk-UA"/>
        </w:rPr>
        <w:instrText xml:space="preserve"> REF _Ref532646796 \w \h </w:instrText>
      </w:r>
      <w:r w:rsidR="004C4F3F">
        <w:rPr>
          <w:lang w:val="uk-UA"/>
        </w:rPr>
      </w:r>
      <w:r w:rsidR="004C4F3F">
        <w:rPr>
          <w:lang w:val="uk-UA"/>
        </w:rPr>
        <w:fldChar w:fldCharType="separate"/>
      </w:r>
      <w:r w:rsidR="00700166">
        <w:rPr>
          <w:lang w:val="uk-UA"/>
        </w:rPr>
        <w:t>44</w:t>
      </w:r>
      <w:r w:rsidR="004C4F3F">
        <w:rPr>
          <w:lang w:val="uk-UA"/>
        </w:rPr>
        <w:fldChar w:fldCharType="end"/>
      </w:r>
      <w:r w:rsidRPr="0006226B">
        <w:rPr>
          <w:lang w:val="uk-UA"/>
        </w:rPr>
        <w:t xml:space="preserve">; </w:t>
      </w:r>
      <w:r w:rsidR="004C4F3F">
        <w:rPr>
          <w:lang w:val="uk-UA"/>
        </w:rPr>
        <w:fldChar w:fldCharType="begin"/>
      </w:r>
      <w:r w:rsidR="004C4F3F">
        <w:rPr>
          <w:lang w:val="uk-UA"/>
        </w:rPr>
        <w:instrText xml:space="preserve"> REF _Ref532646804 \w \h </w:instrText>
      </w:r>
      <w:r w:rsidR="004C4F3F">
        <w:rPr>
          <w:lang w:val="uk-UA"/>
        </w:rPr>
      </w:r>
      <w:r w:rsidR="004C4F3F">
        <w:rPr>
          <w:lang w:val="uk-UA"/>
        </w:rPr>
        <w:fldChar w:fldCharType="separate"/>
      </w:r>
      <w:r w:rsidR="00700166">
        <w:rPr>
          <w:lang w:val="uk-UA"/>
        </w:rPr>
        <w:t>45</w:t>
      </w:r>
      <w:r w:rsidR="004C4F3F">
        <w:rPr>
          <w:lang w:val="uk-UA"/>
        </w:rPr>
        <w:fldChar w:fldCharType="end"/>
      </w:r>
      <w:r w:rsidRPr="0006226B">
        <w:rPr>
          <w:lang w:val="uk-UA"/>
        </w:rPr>
        <w:t>]. Вітчизняне</w:t>
      </w:r>
      <w:r w:rsidRPr="008F7614">
        <w:rPr>
          <w:lang w:val="uk-UA"/>
        </w:rPr>
        <w:t xml:space="preserve"> законодавство, зокрема Закон України «Про захист економічної конкуренції», визначає економічну конкуренцію як «…змагання між суб’єктами господарювання з метою здобуття завдяки власним досягненням переваг над іншими суб’єктами господарювання, внаслідок чого споживачі, суб’єкти господарювання мають можливість вибирати між кількома продавцями, покупцями, а окремий суб’єкт господарювання не може визначати умови обороту товарів на </w:t>
      </w:r>
      <w:r w:rsidRPr="0006226B">
        <w:rPr>
          <w:lang w:val="uk-UA"/>
        </w:rPr>
        <w:t>ринку» [</w:t>
      </w:r>
      <w:r w:rsidR="00734443">
        <w:rPr>
          <w:lang w:val="uk-UA"/>
        </w:rPr>
        <w:fldChar w:fldCharType="begin"/>
      </w:r>
      <w:r w:rsidR="00734443">
        <w:rPr>
          <w:lang w:val="uk-UA"/>
        </w:rPr>
        <w:instrText xml:space="preserve"> REF _Ref532647208 \w \h </w:instrText>
      </w:r>
      <w:r w:rsidR="00734443">
        <w:rPr>
          <w:lang w:val="uk-UA"/>
        </w:rPr>
      </w:r>
      <w:r w:rsidR="00734443">
        <w:rPr>
          <w:lang w:val="uk-UA"/>
        </w:rPr>
        <w:fldChar w:fldCharType="separate"/>
      </w:r>
      <w:r w:rsidR="00700166">
        <w:rPr>
          <w:lang w:val="uk-UA"/>
        </w:rPr>
        <w:t>24</w:t>
      </w:r>
      <w:r w:rsidR="00734443">
        <w:rPr>
          <w:lang w:val="uk-UA"/>
        </w:rPr>
        <w:fldChar w:fldCharType="end"/>
      </w:r>
      <w:r w:rsidRPr="0006226B">
        <w:rPr>
          <w:lang w:val="uk-UA"/>
        </w:rPr>
        <w:t>].</w:t>
      </w:r>
      <w:r w:rsidRPr="008F7614">
        <w:rPr>
          <w:lang w:val="uk-UA"/>
        </w:rPr>
        <w:t xml:space="preserve"> </w:t>
      </w:r>
    </w:p>
    <w:p w:rsidR="0050491E" w:rsidRPr="00A147E8" w:rsidRDefault="001A595B" w:rsidP="0050491E">
      <w:pPr>
        <w:pStyle w:val="afa"/>
        <w:rPr>
          <w:color w:val="000000"/>
          <w:lang w:val="uk-UA"/>
        </w:rPr>
      </w:pPr>
      <w:r w:rsidRPr="006C61EF">
        <w:rPr>
          <w:color w:val="000000"/>
          <w:lang w:val="uk-UA"/>
        </w:rPr>
        <w:t xml:space="preserve">Щодо інших шести категорій, виділених на </w:t>
      </w:r>
      <w:r>
        <w:rPr>
          <w:lang w:val="uk-UA"/>
        </w:rPr>
        <w:t>рис. 1.2</w:t>
      </w:r>
      <w:r w:rsidRPr="006C5E39">
        <w:rPr>
          <w:color w:val="000000"/>
          <w:lang w:val="uk-UA"/>
        </w:rPr>
        <w:t>, то вони мають однаковий рівень субординованості з категорією «конкурентоспро</w:t>
      </w:r>
      <w:r w:rsidRPr="008F7614">
        <w:rPr>
          <w:color w:val="000000"/>
          <w:lang w:val="uk-UA"/>
        </w:rPr>
        <w:t>можність», оскільки, з одного боку, остання часто визначається через вищеозначені категорії [</w:t>
      </w:r>
      <w:r w:rsidR="00734443">
        <w:rPr>
          <w:color w:val="000000"/>
          <w:lang w:val="uk-UA"/>
        </w:rPr>
        <w:fldChar w:fldCharType="begin"/>
      </w:r>
      <w:r w:rsidR="00734443">
        <w:rPr>
          <w:color w:val="000000"/>
          <w:lang w:val="uk-UA"/>
        </w:rPr>
        <w:instrText xml:space="preserve"> REF _Ref532647215 \w \h </w:instrText>
      </w:r>
      <w:r w:rsidR="00734443">
        <w:rPr>
          <w:color w:val="000000"/>
          <w:lang w:val="uk-UA"/>
        </w:rPr>
      </w:r>
      <w:r w:rsidR="00734443">
        <w:rPr>
          <w:color w:val="000000"/>
          <w:lang w:val="uk-UA"/>
        </w:rPr>
        <w:fldChar w:fldCharType="separate"/>
      </w:r>
      <w:r w:rsidR="00700166">
        <w:rPr>
          <w:color w:val="000000"/>
          <w:lang w:val="uk-UA"/>
        </w:rPr>
        <w:t>11</w:t>
      </w:r>
      <w:r w:rsidR="00734443">
        <w:rPr>
          <w:color w:val="000000"/>
          <w:lang w:val="uk-UA"/>
        </w:rPr>
        <w:fldChar w:fldCharType="end"/>
      </w:r>
      <w:r w:rsidRPr="0006226B">
        <w:rPr>
          <w:color w:val="000000"/>
          <w:lang w:val="uk-UA"/>
        </w:rPr>
        <w:t xml:space="preserve">; </w:t>
      </w:r>
      <w:r w:rsidR="00734443">
        <w:rPr>
          <w:color w:val="000000"/>
          <w:lang w:val="uk-UA"/>
        </w:rPr>
        <w:fldChar w:fldCharType="begin"/>
      </w:r>
      <w:r w:rsidR="00734443">
        <w:rPr>
          <w:color w:val="000000"/>
          <w:lang w:val="uk-UA"/>
        </w:rPr>
        <w:instrText xml:space="preserve"> REF _Ref532647224 \w \h </w:instrText>
      </w:r>
      <w:r w:rsidR="00734443">
        <w:rPr>
          <w:color w:val="000000"/>
          <w:lang w:val="uk-UA"/>
        </w:rPr>
      </w:r>
      <w:r w:rsidR="00734443">
        <w:rPr>
          <w:color w:val="000000"/>
          <w:lang w:val="uk-UA"/>
        </w:rPr>
        <w:fldChar w:fldCharType="separate"/>
      </w:r>
      <w:r w:rsidR="00700166">
        <w:rPr>
          <w:color w:val="000000"/>
          <w:lang w:val="uk-UA"/>
        </w:rPr>
        <w:t>56</w:t>
      </w:r>
      <w:r w:rsidR="00734443">
        <w:rPr>
          <w:color w:val="000000"/>
          <w:lang w:val="uk-UA"/>
        </w:rPr>
        <w:fldChar w:fldCharType="end"/>
      </w:r>
      <w:r w:rsidRPr="008F7614">
        <w:rPr>
          <w:color w:val="000000"/>
          <w:lang w:val="uk-UA"/>
        </w:rPr>
        <w:t>] (пунктирні стрілки на</w:t>
      </w:r>
      <w:r w:rsidRPr="00D564B2">
        <w:rPr>
          <w:lang w:val="uk-UA"/>
        </w:rPr>
        <w:t xml:space="preserve"> </w:t>
      </w:r>
      <w:r>
        <w:rPr>
          <w:lang w:val="uk-UA"/>
        </w:rPr>
        <w:t>рис. 1.2</w:t>
      </w:r>
      <w:r w:rsidRPr="008F7614">
        <w:rPr>
          <w:color w:val="000000"/>
          <w:lang w:val="uk-UA"/>
        </w:rPr>
        <w:t xml:space="preserve">), з другого, багато авторів вказує, що категорії, наведені на </w:t>
      </w:r>
      <w:r>
        <w:rPr>
          <w:lang w:val="uk-UA"/>
        </w:rPr>
        <w:t xml:space="preserve">рис. 1.2 </w:t>
      </w:r>
      <w:r w:rsidRPr="008F7614">
        <w:rPr>
          <w:color w:val="000000"/>
          <w:lang w:val="uk-UA"/>
        </w:rPr>
        <w:t>справа, змінюються, тобто є залежними від конкурентоспроможності [</w:t>
      </w:r>
      <w:r w:rsidR="00734443">
        <w:rPr>
          <w:color w:val="000000"/>
          <w:lang w:val="uk-UA"/>
        </w:rPr>
        <w:fldChar w:fldCharType="begin"/>
      </w:r>
      <w:r w:rsidR="00734443">
        <w:rPr>
          <w:color w:val="000000"/>
          <w:lang w:val="uk-UA"/>
        </w:rPr>
        <w:instrText xml:space="preserve"> REF _Ref532647231 \w \h </w:instrText>
      </w:r>
      <w:r w:rsidR="00734443">
        <w:rPr>
          <w:color w:val="000000"/>
          <w:lang w:val="uk-UA"/>
        </w:rPr>
      </w:r>
      <w:r w:rsidR="00734443">
        <w:rPr>
          <w:color w:val="000000"/>
          <w:lang w:val="uk-UA"/>
        </w:rPr>
        <w:fldChar w:fldCharType="separate"/>
      </w:r>
      <w:r w:rsidR="00700166">
        <w:rPr>
          <w:color w:val="000000"/>
          <w:lang w:val="uk-UA"/>
        </w:rPr>
        <w:t>29</w:t>
      </w:r>
      <w:r w:rsidR="00734443">
        <w:rPr>
          <w:color w:val="000000"/>
          <w:lang w:val="uk-UA"/>
        </w:rPr>
        <w:fldChar w:fldCharType="end"/>
      </w:r>
      <w:r>
        <w:rPr>
          <w:color w:val="000000"/>
          <w:lang w:val="uk-UA"/>
        </w:rPr>
        <w:t>,</w:t>
      </w:r>
      <w:r w:rsidR="00734443" w:rsidRPr="00734443">
        <w:rPr>
          <w:color w:val="000000"/>
          <w:lang w:val="uk-UA"/>
        </w:rPr>
        <w:t xml:space="preserve"> </w:t>
      </w:r>
      <w:r w:rsidR="00734443">
        <w:rPr>
          <w:color w:val="000000"/>
          <w:lang w:val="uk-UA"/>
        </w:rPr>
        <w:fldChar w:fldCharType="begin"/>
      </w:r>
      <w:r w:rsidR="00734443">
        <w:rPr>
          <w:color w:val="000000"/>
          <w:lang w:val="uk-UA"/>
        </w:rPr>
        <w:instrText xml:space="preserve"> REF _Ref532647239 \w \h </w:instrText>
      </w:r>
      <w:r w:rsidR="00734443">
        <w:rPr>
          <w:color w:val="000000"/>
          <w:lang w:val="uk-UA"/>
        </w:rPr>
      </w:r>
      <w:r w:rsidR="00734443">
        <w:rPr>
          <w:color w:val="000000"/>
          <w:lang w:val="uk-UA"/>
        </w:rPr>
        <w:fldChar w:fldCharType="separate"/>
      </w:r>
      <w:r w:rsidR="00700166">
        <w:rPr>
          <w:color w:val="000000"/>
          <w:lang w:val="uk-UA"/>
        </w:rPr>
        <w:t>49</w:t>
      </w:r>
      <w:r w:rsidR="00734443">
        <w:rPr>
          <w:color w:val="000000"/>
          <w:lang w:val="uk-UA"/>
        </w:rPr>
        <w:fldChar w:fldCharType="end"/>
      </w:r>
      <w:r w:rsidRPr="008F7614">
        <w:rPr>
          <w:color w:val="000000"/>
          <w:lang w:val="uk-UA"/>
        </w:rPr>
        <w:t>] (суцільні стрілки на</w:t>
      </w:r>
      <w:r w:rsidRPr="00D564B2">
        <w:rPr>
          <w:lang w:val="uk-UA"/>
        </w:rPr>
        <w:t xml:space="preserve"> </w:t>
      </w:r>
      <w:r>
        <w:rPr>
          <w:lang w:val="uk-UA"/>
        </w:rPr>
        <w:t>рис. 1.2</w:t>
      </w:r>
      <w:r w:rsidRPr="008F7614">
        <w:rPr>
          <w:color w:val="000000"/>
          <w:lang w:val="uk-UA"/>
        </w:rPr>
        <w:t>).</w:t>
      </w:r>
    </w:p>
    <w:p w:rsidR="000B2890" w:rsidRPr="008F7614" w:rsidRDefault="000B2890" w:rsidP="000B2890">
      <w:pPr>
        <w:pStyle w:val="afa"/>
        <w:rPr>
          <w:lang w:val="uk-UA"/>
        </w:rPr>
      </w:pPr>
      <w:r>
        <w:rPr>
          <w:lang w:val="uk-UA"/>
        </w:rPr>
        <w:t>К</w:t>
      </w:r>
      <w:r w:rsidRPr="008F7614">
        <w:rPr>
          <w:lang w:val="uk-UA"/>
        </w:rPr>
        <w:t>онкурентн</w:t>
      </w:r>
      <w:r>
        <w:rPr>
          <w:lang w:val="uk-UA"/>
        </w:rPr>
        <w:t>а</w:t>
      </w:r>
      <w:r w:rsidRPr="008F7614">
        <w:rPr>
          <w:lang w:val="uk-UA"/>
        </w:rPr>
        <w:t xml:space="preserve"> позиці</w:t>
      </w:r>
      <w:r>
        <w:rPr>
          <w:lang w:val="uk-UA"/>
        </w:rPr>
        <w:t>я визначаєься</w:t>
      </w:r>
      <w:r w:rsidRPr="008F7614">
        <w:rPr>
          <w:lang w:val="uk-UA"/>
        </w:rPr>
        <w:t xml:space="preserve"> як позиці</w:t>
      </w:r>
      <w:r>
        <w:rPr>
          <w:lang w:val="uk-UA"/>
        </w:rPr>
        <w:t>я</w:t>
      </w:r>
      <w:r w:rsidRPr="008F7614">
        <w:rPr>
          <w:lang w:val="uk-UA"/>
        </w:rPr>
        <w:t>, яку компанія займає у певній галузі відповідно до результатів своєї діяльності та зі своїми перевагами й недоліками порівняно з конкурентами [</w:t>
      </w:r>
      <w:r>
        <w:rPr>
          <w:lang w:val="uk-UA"/>
        </w:rPr>
        <w:fldChar w:fldCharType="begin"/>
      </w:r>
      <w:r>
        <w:rPr>
          <w:lang w:val="uk-UA"/>
        </w:rPr>
        <w:instrText xml:space="preserve"> REF _Ref532646679 \w \h </w:instrText>
      </w:r>
      <w:r>
        <w:rPr>
          <w:lang w:val="uk-UA"/>
        </w:rPr>
      </w:r>
      <w:r>
        <w:rPr>
          <w:lang w:val="uk-UA"/>
        </w:rPr>
        <w:fldChar w:fldCharType="separate"/>
      </w:r>
      <w:r w:rsidR="00700166">
        <w:rPr>
          <w:lang w:val="uk-UA"/>
        </w:rPr>
        <w:t>1</w:t>
      </w:r>
      <w:r>
        <w:rPr>
          <w:lang w:val="uk-UA"/>
        </w:rPr>
        <w:fldChar w:fldCharType="end"/>
      </w:r>
      <w:r w:rsidRPr="008F7614">
        <w:rPr>
          <w:lang w:val="uk-UA"/>
        </w:rPr>
        <w:t xml:space="preserve">]. </w:t>
      </w:r>
      <w:r>
        <w:rPr>
          <w:lang w:val="uk-UA"/>
        </w:rPr>
        <w:t xml:space="preserve">Також </w:t>
      </w:r>
      <w:r w:rsidRPr="008F7614">
        <w:rPr>
          <w:lang w:val="uk-UA"/>
        </w:rPr>
        <w:t>під конкурентною позицією розумі</w:t>
      </w:r>
      <w:r>
        <w:rPr>
          <w:lang w:val="uk-UA"/>
        </w:rPr>
        <w:t>ють</w:t>
      </w:r>
      <w:r w:rsidRPr="008F7614">
        <w:rPr>
          <w:lang w:val="uk-UA"/>
        </w:rPr>
        <w:t xml:space="preserve"> місце підприємства в конкретних сегментах ринку зовнішнього середовища серед конкурентів [</w:t>
      </w:r>
      <w:r>
        <w:rPr>
          <w:lang w:val="uk-UA"/>
        </w:rPr>
        <w:fldChar w:fldCharType="begin"/>
      </w:r>
      <w:r>
        <w:rPr>
          <w:lang w:val="uk-UA"/>
        </w:rPr>
        <w:instrText xml:space="preserve"> REF _Ref532647215 \w \h </w:instrText>
      </w:r>
      <w:r>
        <w:rPr>
          <w:lang w:val="uk-UA"/>
        </w:rPr>
      </w:r>
      <w:r>
        <w:rPr>
          <w:lang w:val="uk-UA"/>
        </w:rPr>
        <w:fldChar w:fldCharType="separate"/>
      </w:r>
      <w:r w:rsidR="00700166">
        <w:rPr>
          <w:lang w:val="uk-UA"/>
        </w:rPr>
        <w:t>11</w:t>
      </w:r>
      <w:r>
        <w:rPr>
          <w:lang w:val="uk-UA"/>
        </w:rPr>
        <w:fldChar w:fldCharType="end"/>
      </w:r>
      <w:r>
        <w:rPr>
          <w:lang w:val="uk-UA"/>
        </w:rPr>
        <w:t xml:space="preserve">, </w:t>
      </w:r>
      <w:r>
        <w:rPr>
          <w:lang w:val="uk-UA"/>
        </w:rPr>
        <w:fldChar w:fldCharType="begin"/>
      </w:r>
      <w:r>
        <w:rPr>
          <w:lang w:val="uk-UA"/>
        </w:rPr>
        <w:instrText xml:space="preserve"> REF _Ref532647239 \w \h </w:instrText>
      </w:r>
      <w:r>
        <w:rPr>
          <w:lang w:val="uk-UA"/>
        </w:rPr>
      </w:r>
      <w:r>
        <w:rPr>
          <w:lang w:val="uk-UA"/>
        </w:rPr>
        <w:fldChar w:fldCharType="separate"/>
      </w:r>
      <w:r w:rsidR="00700166">
        <w:rPr>
          <w:lang w:val="uk-UA"/>
        </w:rPr>
        <w:t>49</w:t>
      </w:r>
      <w:r>
        <w:rPr>
          <w:lang w:val="uk-UA"/>
        </w:rPr>
        <w:fldChar w:fldCharType="end"/>
      </w:r>
      <w:r w:rsidRPr="008F7614">
        <w:rPr>
          <w:lang w:val="uk-UA"/>
        </w:rPr>
        <w:t xml:space="preserve">]. </w:t>
      </w:r>
    </w:p>
    <w:p w:rsidR="00D564B2" w:rsidRDefault="0050491E" w:rsidP="0050491E">
      <w:pPr>
        <w:pStyle w:val="afa"/>
        <w:ind w:firstLine="0"/>
        <w:rPr>
          <w:lang w:val="uk-UA"/>
        </w:rPr>
      </w:pPr>
      <w:r>
        <w:rPr>
          <w:noProof/>
        </w:rPr>
        <w:lastRenderedPageBreak/>
        <mc:AlternateContent>
          <mc:Choice Requires="wps">
            <w:drawing>
              <wp:anchor distT="0" distB="0" distL="114300" distR="114300" simplePos="0" relativeHeight="251659264" behindDoc="0" locked="0" layoutInCell="1" allowOverlap="1" wp14:anchorId="5A43F220" wp14:editId="7BAC9DFF">
                <wp:simplePos x="0" y="0"/>
                <wp:positionH relativeFrom="column">
                  <wp:posOffset>5327015</wp:posOffset>
                </wp:positionH>
                <wp:positionV relativeFrom="paragraph">
                  <wp:posOffset>5715</wp:posOffset>
                </wp:positionV>
                <wp:extent cx="765175" cy="461645"/>
                <wp:effectExtent l="0" t="0" r="0" b="0"/>
                <wp:wrapNone/>
                <wp:docPr id="391" name="Text Box 3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5175" cy="461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42A2" w:rsidRPr="007A4C7B" w:rsidRDefault="006942A2" w:rsidP="0050491E">
                            <w:pPr>
                              <w:ind w:firstLine="0"/>
                              <w:rPr>
                                <w:rFonts w:ascii="Times New Roman" w:hAnsi="Times New Roman" w:cs="Times New Roman"/>
                                <w:lang w:val="uk-UA"/>
                              </w:rPr>
                            </w:pPr>
                            <w:r w:rsidRPr="007A4C7B">
                              <w:rPr>
                                <w:rFonts w:ascii="Times New Roman" w:hAnsi="Times New Roman" w:cs="Times New Roman"/>
                                <w:lang w:val="uk-UA"/>
                              </w:rPr>
                              <w:t>Родове поняття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1" o:spid="_x0000_s1056" type="#_x0000_t202" style="position:absolute;left:0;text-align:left;margin-left:419.45pt;margin-top:.45pt;width:60.25pt;height:36.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t3WuQIAAMQ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" filled="f" stroked="f">
                <v:textbox>
                  <w:txbxContent>
                    <w:p w:rsidR="006942A2" w:rsidRPr="007A4C7B" w:rsidRDefault="006942A2" w:rsidP="0050491E">
                      <w:pPr>
                        <w:ind w:firstLine="0"/>
                        <w:rPr>
                          <w:rFonts w:ascii="Times New Roman" w:hAnsi="Times New Roman" w:cs="Times New Roman"/>
                          <w:lang w:val="uk-UA"/>
                        </w:rPr>
                      </w:pPr>
                      <w:r w:rsidRPr="007A4C7B">
                        <w:rPr>
                          <w:rFonts w:ascii="Times New Roman" w:hAnsi="Times New Roman" w:cs="Times New Roman"/>
                          <w:lang w:val="uk-UA"/>
                        </w:rPr>
                        <w:t>Родове поняття</w:t>
                      </w:r>
                    </w:p>
                  </w:txbxContent>
                </v:textbox>
              </v:shape>
            </w:pict>
          </mc:Fallback>
        </mc:AlternateContent>
      </w:r>
      <w:r>
        <w:rPr>
          <w:noProof/>
          <w:color w:val="000000"/>
        </w:rPr>
        <mc:AlternateContent>
          <mc:Choice Requires="wpc">
            <w:drawing>
              <wp:inline distT="0" distB="0" distL="0" distR="0" wp14:anchorId="283640D1" wp14:editId="44614B19">
                <wp:extent cx="5800725" cy="3636645"/>
                <wp:effectExtent l="0" t="0" r="0" b="0"/>
                <wp:docPr id="390" name="Canvas 39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63" name="AutoShape 225"/>
                        <wps:cNvSpPr>
                          <a:spLocks noChangeArrowheads="1"/>
                        </wps:cNvSpPr>
                        <wps:spPr bwMode="auto">
                          <a:xfrm>
                            <a:off x="3086113" y="685808"/>
                            <a:ext cx="1485906" cy="1371617"/>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64" name="Text Box 226"/>
                        <wps:cNvSpPr txBox="1">
                          <a:spLocks noChangeArrowheads="1"/>
                        </wps:cNvSpPr>
                        <wps:spPr bwMode="auto">
                          <a:xfrm>
                            <a:off x="826704" y="85060"/>
                            <a:ext cx="3859617" cy="257144"/>
                          </a:xfrm>
                          <a:prstGeom prst="rect">
                            <a:avLst/>
                          </a:prstGeom>
                          <a:solidFill>
                            <a:srgbClr val="FFFFFF"/>
                          </a:solidFill>
                          <a:ln w="9525">
                            <a:solidFill>
                              <a:srgbClr val="000000"/>
                            </a:solidFill>
                            <a:miter lim="800000"/>
                            <a:headEnd/>
                            <a:tailEnd/>
                          </a:ln>
                        </wps:spPr>
                        <wps:txb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Конкуренція</w:t>
                              </w:r>
                            </w:p>
                          </w:txbxContent>
                        </wps:txbx>
                        <wps:bodyPr rot="0" vert="horz" wrap="square" lIns="91440" tIns="45720" rIns="91440" bIns="45720" anchor="ctr" anchorCtr="0" upright="1">
                          <a:noAutofit/>
                        </wps:bodyPr>
                      </wps:wsp>
                      <wps:wsp>
                        <wps:cNvPr id="365" name="Line 227"/>
                        <wps:cNvCnPr/>
                        <wps:spPr bwMode="auto">
                          <a:xfrm flipH="1">
                            <a:off x="1202005" y="342904"/>
                            <a:ext cx="600" cy="91441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6" name="Text Box 228"/>
                        <wps:cNvSpPr txBox="1">
                          <a:spLocks noChangeArrowheads="1"/>
                        </wps:cNvSpPr>
                        <wps:spPr bwMode="auto">
                          <a:xfrm>
                            <a:off x="114300" y="1257316"/>
                            <a:ext cx="1484606" cy="914411"/>
                          </a:xfrm>
                          <a:prstGeom prst="rect">
                            <a:avLst/>
                          </a:prstGeom>
                          <a:solidFill>
                            <a:srgbClr val="FFFFFF"/>
                          </a:solidFill>
                          <a:ln w="9525">
                            <a:solidFill>
                              <a:srgbClr val="000000"/>
                            </a:solidFill>
                            <a:miter lim="800000"/>
                            <a:headEnd/>
                            <a:tailEnd/>
                          </a:ln>
                        </wps:spPr>
                        <wps:txb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Конкуренто-спроможність</w:t>
                              </w:r>
                            </w:p>
                          </w:txbxContent>
                        </wps:txbx>
                        <wps:bodyPr rot="0" vert="horz" wrap="square" lIns="91440" tIns="45720" rIns="91440" bIns="45720" anchor="ctr" anchorCtr="0" upright="1">
                          <a:noAutofit/>
                        </wps:bodyPr>
                      </wps:wsp>
                      <wps:wsp>
                        <wps:cNvPr id="367" name="Text Box 229"/>
                        <wps:cNvSpPr txBox="1">
                          <a:spLocks noChangeArrowheads="1"/>
                        </wps:cNvSpPr>
                        <wps:spPr bwMode="auto">
                          <a:xfrm>
                            <a:off x="1828808" y="685808"/>
                            <a:ext cx="1143005" cy="457206"/>
                          </a:xfrm>
                          <a:prstGeom prst="rect">
                            <a:avLst/>
                          </a:prstGeom>
                          <a:solidFill>
                            <a:srgbClr val="FFFFFF"/>
                          </a:solidFill>
                          <a:ln w="9525">
                            <a:solidFill>
                              <a:srgbClr val="000000"/>
                            </a:solidFill>
                            <a:miter lim="800000"/>
                            <a:headEnd/>
                            <a:tailEnd/>
                          </a:ln>
                        </wps:spPr>
                        <wps:txb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Конкурентні позиції</w:t>
                              </w:r>
                            </w:p>
                          </w:txbxContent>
                        </wps:txbx>
                        <wps:bodyPr rot="0" vert="horz" wrap="square" lIns="91440" tIns="45720" rIns="91440" bIns="45720" anchor="ctr" anchorCtr="0" upright="1">
                          <a:noAutofit/>
                        </wps:bodyPr>
                      </wps:wsp>
                      <wps:wsp>
                        <wps:cNvPr id="368" name="Text Box 230"/>
                        <wps:cNvSpPr txBox="1">
                          <a:spLocks noChangeArrowheads="1"/>
                        </wps:cNvSpPr>
                        <wps:spPr bwMode="auto">
                          <a:xfrm>
                            <a:off x="3257514" y="800110"/>
                            <a:ext cx="1143005" cy="457206"/>
                          </a:xfrm>
                          <a:prstGeom prst="rect">
                            <a:avLst/>
                          </a:prstGeom>
                          <a:solidFill>
                            <a:srgbClr val="FFFFFF"/>
                          </a:solidFill>
                          <a:ln w="9525">
                            <a:solidFill>
                              <a:srgbClr val="000000"/>
                            </a:solidFill>
                            <a:miter lim="800000"/>
                            <a:headEnd/>
                            <a:tailEnd/>
                          </a:ln>
                        </wps:spPr>
                        <wps:txb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Конкурентні переваги</w:t>
                              </w:r>
                            </w:p>
                          </w:txbxContent>
                        </wps:txbx>
                        <wps:bodyPr rot="0" vert="horz" wrap="square" lIns="91440" tIns="45720" rIns="91440" bIns="45720" anchor="ctr" anchorCtr="0" upright="1">
                          <a:noAutofit/>
                        </wps:bodyPr>
                      </wps:wsp>
                      <wps:wsp>
                        <wps:cNvPr id="369" name="Text Box 231"/>
                        <wps:cNvSpPr txBox="1">
                          <a:spLocks noChangeArrowheads="1"/>
                        </wps:cNvSpPr>
                        <wps:spPr bwMode="auto">
                          <a:xfrm>
                            <a:off x="2171709" y="2286028"/>
                            <a:ext cx="3271514" cy="457806"/>
                          </a:xfrm>
                          <a:prstGeom prst="rect">
                            <a:avLst/>
                          </a:prstGeom>
                          <a:solidFill>
                            <a:srgbClr val="FFFFFF"/>
                          </a:solidFill>
                          <a:ln w="9525">
                            <a:solidFill>
                              <a:srgbClr val="000000"/>
                            </a:solidFill>
                            <a:miter lim="800000"/>
                            <a:headEnd/>
                            <a:tailEnd/>
                          </a:ln>
                        </wps:spPr>
                        <wps:txb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Конкурентний статус</w:t>
                              </w:r>
                            </w:p>
                          </w:txbxContent>
                        </wps:txbx>
                        <wps:bodyPr rot="0" vert="horz" wrap="square" lIns="91440" tIns="45720" rIns="91440" bIns="45720" anchor="ctr" anchorCtr="0" upright="1">
                          <a:noAutofit/>
                        </wps:bodyPr>
                      </wps:wsp>
                      <wps:wsp>
                        <wps:cNvPr id="370" name="Text Box 232"/>
                        <wps:cNvSpPr txBox="1">
                          <a:spLocks noChangeArrowheads="1"/>
                        </wps:cNvSpPr>
                        <wps:spPr bwMode="auto">
                          <a:xfrm>
                            <a:off x="2971813" y="3086138"/>
                            <a:ext cx="1371606" cy="457806"/>
                          </a:xfrm>
                          <a:prstGeom prst="rect">
                            <a:avLst/>
                          </a:prstGeom>
                          <a:solidFill>
                            <a:srgbClr val="FFFFFF"/>
                          </a:solidFill>
                          <a:ln w="9525">
                            <a:solidFill>
                              <a:srgbClr val="000000"/>
                            </a:solidFill>
                            <a:miter lim="800000"/>
                            <a:headEnd/>
                            <a:tailEnd/>
                          </a:ln>
                        </wps:spPr>
                        <wps:txb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Конкурентний потенціал</w:t>
                              </w:r>
                            </w:p>
                          </w:txbxContent>
                        </wps:txbx>
                        <wps:bodyPr rot="0" vert="horz" wrap="square" lIns="91440" tIns="45720" rIns="91440" bIns="45720" anchor="ctr" anchorCtr="0" upright="1">
                          <a:noAutofit/>
                        </wps:bodyPr>
                      </wps:wsp>
                      <wps:wsp>
                        <wps:cNvPr id="371" name="Line 233"/>
                        <wps:cNvCnPr/>
                        <wps:spPr bwMode="auto">
                          <a:xfrm flipV="1">
                            <a:off x="1600807" y="1080113"/>
                            <a:ext cx="1658007" cy="54100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2" name="Line 234"/>
                        <wps:cNvCnPr/>
                        <wps:spPr bwMode="auto">
                          <a:xfrm flipH="1">
                            <a:off x="1598907" y="1143614"/>
                            <a:ext cx="1659207" cy="535307"/>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373" name="Line 235"/>
                        <wps:cNvCnPr/>
                        <wps:spPr bwMode="auto">
                          <a:xfrm flipV="1">
                            <a:off x="1600807" y="1764622"/>
                            <a:ext cx="1657307" cy="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4" name="Line 236"/>
                        <wps:cNvCnPr/>
                        <wps:spPr bwMode="auto">
                          <a:xfrm>
                            <a:off x="876904" y="2171727"/>
                            <a:ext cx="2094909" cy="116771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 name="Line 237"/>
                        <wps:cNvCnPr/>
                        <wps:spPr bwMode="auto">
                          <a:xfrm flipH="1">
                            <a:off x="1600207" y="1828823"/>
                            <a:ext cx="1657307" cy="60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376" name="Text Box 238"/>
                        <wps:cNvSpPr txBox="1">
                          <a:spLocks noChangeArrowheads="1"/>
                        </wps:cNvSpPr>
                        <wps:spPr bwMode="auto">
                          <a:xfrm>
                            <a:off x="3257514" y="1485918"/>
                            <a:ext cx="1143005" cy="457206"/>
                          </a:xfrm>
                          <a:prstGeom prst="rect">
                            <a:avLst/>
                          </a:prstGeom>
                          <a:solidFill>
                            <a:srgbClr val="FFFFFF"/>
                          </a:solidFill>
                          <a:ln w="9525">
                            <a:solidFill>
                              <a:srgbClr val="000000"/>
                            </a:solidFill>
                            <a:miter lim="800000"/>
                            <a:headEnd/>
                            <a:tailEnd/>
                          </a:ln>
                        </wps:spPr>
                        <wps:txb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Конкурентні відмінності</w:t>
                              </w:r>
                            </w:p>
                          </w:txbxContent>
                        </wps:txbx>
                        <wps:bodyPr rot="0" vert="horz" wrap="square" lIns="91440" tIns="45720" rIns="91440" bIns="45720" anchor="ctr" anchorCtr="0" upright="1">
                          <a:noAutofit/>
                        </wps:bodyPr>
                      </wps:wsp>
                      <wps:wsp>
                        <wps:cNvPr id="377" name="Line 239"/>
                        <wps:cNvCnPr/>
                        <wps:spPr bwMode="auto">
                          <a:xfrm flipV="1">
                            <a:off x="1600807" y="1143614"/>
                            <a:ext cx="670503" cy="26730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 name="Line 240"/>
                        <wps:cNvCnPr/>
                        <wps:spPr bwMode="auto">
                          <a:xfrm flipH="1">
                            <a:off x="1598907" y="1143014"/>
                            <a:ext cx="799403" cy="342204"/>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379" name="Text Box 241"/>
                        <wps:cNvSpPr txBox="1">
                          <a:spLocks noChangeArrowheads="1"/>
                        </wps:cNvSpPr>
                        <wps:spPr bwMode="auto">
                          <a:xfrm>
                            <a:off x="4686320" y="685808"/>
                            <a:ext cx="1028704" cy="457806"/>
                          </a:xfrm>
                          <a:prstGeom prst="rect">
                            <a:avLst/>
                          </a:prstGeom>
                          <a:solidFill>
                            <a:srgbClr val="FFFFFF"/>
                          </a:solidFill>
                          <a:ln w="9525">
                            <a:solidFill>
                              <a:srgbClr val="000000"/>
                            </a:solidFill>
                            <a:miter lim="800000"/>
                            <a:headEnd/>
                            <a:tailEnd/>
                          </a:ln>
                        </wps:spPr>
                        <wps:txb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Конкуренто-стійкість</w:t>
                              </w:r>
                            </w:p>
                          </w:txbxContent>
                        </wps:txbx>
                        <wps:bodyPr rot="0" vert="horz" wrap="square" lIns="91440" tIns="45720" rIns="91440" bIns="45720" anchor="ctr" anchorCtr="0" upright="1">
                          <a:noAutofit/>
                        </wps:bodyPr>
                      </wps:wsp>
                      <wps:wsp>
                        <wps:cNvPr id="380" name="Line 242"/>
                        <wps:cNvCnPr/>
                        <wps:spPr bwMode="auto">
                          <a:xfrm flipH="1" flipV="1">
                            <a:off x="750503" y="2171727"/>
                            <a:ext cx="2221310" cy="1257316"/>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381" name="Line 243"/>
                        <wps:cNvCnPr/>
                        <wps:spPr bwMode="auto">
                          <a:xfrm flipH="1">
                            <a:off x="2400310" y="1143014"/>
                            <a:ext cx="600" cy="114301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2" name="Line 244"/>
                        <wps:cNvCnPr/>
                        <wps:spPr bwMode="auto">
                          <a:xfrm>
                            <a:off x="1600207" y="2171727"/>
                            <a:ext cx="571502" cy="30730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3" name="Line 245"/>
                        <wps:cNvCnPr/>
                        <wps:spPr bwMode="auto">
                          <a:xfrm flipH="1" flipV="1">
                            <a:off x="1485206" y="2171727"/>
                            <a:ext cx="686503" cy="376505"/>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384" name="Line 246"/>
                        <wps:cNvCnPr/>
                        <wps:spPr bwMode="auto">
                          <a:xfrm>
                            <a:off x="3665816" y="2743234"/>
                            <a:ext cx="600" cy="34290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5" name="Line 247"/>
                        <wps:cNvCnPr/>
                        <wps:spPr bwMode="auto">
                          <a:xfrm>
                            <a:off x="2400310" y="342904"/>
                            <a:ext cx="0" cy="34290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6" name="Line 248"/>
                        <wps:cNvCnPr/>
                        <wps:spPr bwMode="auto">
                          <a:xfrm>
                            <a:off x="3543315" y="342904"/>
                            <a:ext cx="0" cy="34290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7" name="Line 249"/>
                        <wps:cNvCnPr/>
                        <wps:spPr bwMode="auto">
                          <a:xfrm>
                            <a:off x="4114818" y="342904"/>
                            <a:ext cx="685803" cy="34290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8" name="Line 250"/>
                        <wps:cNvCnPr/>
                        <wps:spPr bwMode="auto">
                          <a:xfrm>
                            <a:off x="3836617" y="2057425"/>
                            <a:ext cx="700" cy="22860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9" name="Line 251"/>
                        <wps:cNvCnPr/>
                        <wps:spPr bwMode="auto">
                          <a:xfrm>
                            <a:off x="5194922" y="1143014"/>
                            <a:ext cx="600" cy="114301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Canvas 390" o:spid="_x0000_s1057" editas="canvas" style="width:456.75pt;height:286.35pt;mso-position-horizontal-relative:char;mso-position-vertical-relative:line" coordsize="58007,363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">
                <v:shape id="_x0000_s1058" type="#_x0000_t75" style="position:absolute;width:58007;height:36366;visibility:visible;mso-wrap-style:square">
                  <v:fill o:detectmouseclick="t"/>
                  <v:path o:connecttype="none"/>
                </v:shape>
                <v:roundrect id="AutoShape 225" o:spid="_x0000_s1059" style="position:absolute;left:30861;top:6858;width:14859;height:1371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khO8QA&#10;AADcAAAADwAAAGRycy9kb3ducmV2LnhtbESPQWsCMRSE74X+h/AK3mrSitKuRhGh0pu4eujxdfPc&#10;Xbp5WZPsuvXXG6HQ4zAz3zCL1WAb0ZMPtWMNL2MFgrhwpuZSw/Hw8fwGIkRkg41j0vBLAVbLx4cF&#10;ZsZdeE99HkuRIBwy1FDF2GZShqIii2HsWuLknZy3GJP0pTQeLwluG/mq1ExarDktVNjSpqLiJ++s&#10;hsKoTvmvfvf+PY35te/OLLdnrUdPw3oOItIQ/8N/7U+jYTKbwP1MOgJy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5ITvEAAAA3AAAAA8AAAAAAAAAAAAAAAAAmAIAAGRycy9k&#10;b3ducmV2LnhtbFBLBQYAAAAABAAEAPUAAACJAwAAAAA=&#10;"/>
                <v:shape id="Text Box 226" o:spid="_x0000_s1060" type="#_x0000_t202" style="position:absolute;left:8267;top:850;width:38596;height:2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QWScIA&#10;AADcAAAADwAAAGRycy9kb3ducmV2LnhtbESPQWsCMRSE74L/IbyCN822isjWKItS6EWhKj0/kufu&#10;tpuXkKTr+u9NodDjMDPfMOvtYDvRU4itYwXPswIEsXam5VrB5fw2XYGICdlg55gU3CnCdjMerbE0&#10;7sYf1J9SLTKEY4kKmpR8KWXUDVmMM+eJs3d1wWLKMtTSBLxluO3kS1EspcWW80KDnnYN6e/Tj1Vw&#10;qA674hh6W/nP61eHXuu9j0pNnobqFUSiIf2H/9rvRsF8uYDfM/kIyM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5BZJwgAAANwAAAAPAAAAAAAAAAAAAAAAAJgCAABkcnMvZG93&#10;bnJldi54bWxQSwUGAAAAAAQABAD1AAAAhwMAAAAA&#10;">
                  <v:textbo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Конкуренція</w:t>
                        </w:r>
                      </w:p>
                    </w:txbxContent>
                  </v:textbox>
                </v:shape>
                <v:line id="Line 227" o:spid="_x0000_s1061" style="position:absolute;flip:x;visibility:visible;mso-wrap-style:square" from="12020,3429" to="12026,12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K/AMUAAADcAAAADwAAAGRycy9kb3ducmV2LnhtbESPQWvCQBCF74L/YZmCl1A3bVDa6Cq2&#10;KhSkh6qHHofsmIRmZ0N21PTfdwuCx8eb971582XvGnWhLtSeDTyNU1DEhbc1lwaOh+3jC6ggyBYb&#10;z2TglwIsF8PBHHPrr/xFl72UKkI45GigEmlzrUNRkcMw9i1x9E6+cyhRdqW2HV4j3DX6OU2n2mHN&#10;saHClt4rKn72Zxff2H7yOsuSN6eT5JU237JLtRgzeuhXM1BCvdyPb+kPayCbTuB/TCSAXv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dK/AMUAAADcAAAADwAAAAAAAAAA&#10;AAAAAAChAgAAZHJzL2Rvd25yZXYueG1sUEsFBgAAAAAEAAQA+QAAAJMDAAAAAA==&#10;">
                  <v:stroke endarrow="block"/>
                </v:line>
                <v:shape id="Text Box 228" o:spid="_x0000_s1062" type="#_x0000_t202" style="position:absolute;left:1143;top:12573;width:14846;height:9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otpcIA&#10;AADcAAAADwAAAGRycy9kb3ducmV2LnhtbESPQWsCMRSE7wX/Q3iCt5pthaVsjbIoghcLteL5kTx3&#10;t928hCRd13/fFASPw8x8wyzXo+3FQCF2jhW8zAsQxNqZjhsFp6/d8xuImJAN9o5JwY0irFeTpyVW&#10;xl35k4ZjakSGcKxQQZuSr6SMuiWLce48cfYuLlhMWYZGmoDXDLe9fC2KUlrsOC+06GnTkv45/loF&#10;h/qwKT7CYGt/vnz36LXe+qjUbDrW7yASjekRvrf3RsGiLOH/TD4Cc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ei2lwgAAANwAAAAPAAAAAAAAAAAAAAAAAJgCAABkcnMvZG93&#10;bnJldi54bWxQSwUGAAAAAAQABAD1AAAAhwMAAAAA&#10;">
                  <v:textbo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Конкуренто-спроможність</w:t>
                        </w:r>
                      </w:p>
                    </w:txbxContent>
                  </v:textbox>
                </v:shape>
                <v:shape id="Text Box 229" o:spid="_x0000_s1063" type="#_x0000_t202" style="position:absolute;left:18288;top:6858;width:11430;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IPsMA&#10;AADcAAAADwAAAGRycy9kb3ducmV2LnhtbESPT2sCMRTE7wW/Q3hCbzVrC1a2RlkUwYsF/9DzI3nu&#10;brt5CUm6rt/eFIQeh5n5DbNYDbYTPYXYOlYwnRQgiLUzLdcKzqftyxxETMgGO8ek4EYRVsvR0wJL&#10;4658oP6YapEhHEtU0KTkSymjbshinDhPnL2LCxZTlqGWJuA1w20nX4tiJi22nBca9LRuSP8cf62C&#10;fbVfF5+ht5X/unx36LXe+KjU83ioPkAkGtJ/+NHeGQVvs3f4O5OPgFz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aIPsMAAADcAAAADwAAAAAAAAAAAAAAAACYAgAAZHJzL2Rv&#10;d25yZXYueG1sUEsFBgAAAAAEAAQA9QAAAIgDAAAAAA==&#10;">
                  <v:textbo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Конкурентні позиції</w:t>
                        </w:r>
                      </w:p>
                    </w:txbxContent>
                  </v:textbox>
                </v:shape>
                <v:shape id="Text Box 230" o:spid="_x0000_s1064" type="#_x0000_t202" style="position:absolute;left:32575;top:8001;width:11430;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kcTL8A&#10;AADcAAAADwAAAGRycy9kb3ducmV2LnhtbERPy2oCMRTdF/yHcAV3NWMFkdEog1LoxoIPXF+S68zo&#10;5CYk6Tj9+2ZRcHk47/V2sJ3oKcTWsYLZtABBrJ1puVZwOX++L0HEhGywc0wKfinCdjN6W2Np3JOP&#10;1J9SLXIIxxIVNCn5UsqoG7IYp84TZ+7mgsWUYailCfjM4baTH0WxkBZbzg0Neto1pB+nH6vgUB12&#10;xXfobeWvt3uHXuu9j0pNxkO1ApFoSC/xv/vLKJgv8tp8Jh8Buf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NqRxMvwAAANwAAAAPAAAAAAAAAAAAAAAAAJgCAABkcnMvZG93bnJl&#10;di54bWxQSwUGAAAAAAQABAD1AAAAhAMAAAAA&#10;">
                  <v:textbo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Конкурентні переваги</w:t>
                        </w:r>
                      </w:p>
                    </w:txbxContent>
                  </v:textbox>
                </v:shape>
                <v:shape id="Text Box 231" o:spid="_x0000_s1065" type="#_x0000_t202" style="position:absolute;left:21717;top:22860;width:32715;height:45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W518MA&#10;AADcAAAADwAAAGRycy9kb3ducmV2LnhtbESPT2sCMRTE7wW/Q3hCbzVrC1K3RlkUwYsF/9DzI3nu&#10;brt5CUm6rt/eFIQeh5n5DbNYDbYTPYXYOlYwnRQgiLUzLdcKzqftyzuImJANdo5JwY0irJajpwWW&#10;xl35QP0x1SJDOJaooEnJl1JG3ZDFOHGeOHsXFyymLEMtTcBrhttOvhbFTFpsOS806GndkP45/loF&#10;+2q/Lj5Dbyv/dfnu0Gu98VGp5/FQfYBINKT/8KO9MwreZnP4O5OPgFz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uW518MAAADcAAAADwAAAAAAAAAAAAAAAACYAgAAZHJzL2Rv&#10;d25yZXYueG1sUEsFBgAAAAAEAAQA9QAAAIgDAAAAAA==&#10;">
                  <v:textbo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Конкурентний статус</w:t>
                        </w:r>
                      </w:p>
                    </w:txbxContent>
                  </v:textbox>
                </v:shape>
                <v:shape id="Text Box 232" o:spid="_x0000_s1066" type="#_x0000_t202" style="position:absolute;left:29718;top:30861;width:13716;height:45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aGl8AA&#10;AADcAAAADwAAAGRycy9kb3ducmV2LnhtbERPz2vCMBS+C/4P4Qm7aeoGbnRNpSiDXRSmY+dH8myr&#10;zUtIstr998thsOPH97vaTnYQI4XYO1awXhUgiLUzPbcKPs9vyxcQMSEbHByTgh+KsK3nswpL4+78&#10;QeMptSKHcCxRQZeSL6WMuiOLceU8ceYuLlhMGYZWmoD3HG4H+VgUG2mx59zQoaddR/p2+rYKDs1h&#10;VxzDaBv/dbkO6LXe+6jUw2JqXkEkmtK/+M/9bhQ8Pef5+Uw+ArL+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gaGl8AAAADcAAAADwAAAAAAAAAAAAAAAACYAgAAZHJzL2Rvd25y&#10;ZXYueG1sUEsFBgAAAAAEAAQA9QAAAIUDAAAAAA==&#10;">
                  <v:textbo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Конкурентний потенціал</w:t>
                        </w:r>
                      </w:p>
                    </w:txbxContent>
                  </v:textbox>
                </v:shape>
                <v:line id="Line 233" o:spid="_x0000_s1067" style="position:absolute;flip:y;visibility:visible;mso-wrap-style:square" from="16008,10801" to="32588,16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Av3sUAAADcAAAADwAAAGRycy9kb3ducmV2LnhtbESPQWvCQBCF70L/wzIFL0E3NmDb6Cpt&#10;VShID9UePA7ZMQlmZ0N21PTfdwuCx8eb971582XvGnWhLtSeDUzGKSjiwtuaSwM/+83oBVQQZIuN&#10;ZzLwSwGWi4fBHHPrr/xNl52UKkI45GigEmlzrUNRkcMw9i1x9I6+cyhRdqW2HV4j3DX6KU2n2mHN&#10;saHClj4qKk67s4tvbL54lWXJu9NJ8krrg2xTLcYMH/u3GSihXu7Ht/SnNZA9T+B/TCSAXv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zAv3sUAAADcAAAADwAAAAAAAAAA&#10;AAAAAAChAgAAZHJzL2Rvd25yZXYueG1sUEsFBgAAAAAEAAQA+QAAAJMDAAAAAA==&#10;">
                  <v:stroke endarrow="block"/>
                </v:line>
                <v:line id="Line 234" o:spid="_x0000_s1068" style="position:absolute;flip:x;visibility:visible;mso-wrap-style:square" from="15989,11436" to="32581,167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ZvfsUAAADcAAAADwAAAGRycy9kb3ducmV2LnhtbESPQWvCQBCF7wX/wzJCb3VjpFaiq0ih&#10;4KFUTHrwOGTHJJqdDdmNrv++WxA8Pt68781bbYJpxZV611hWMJ0kIIhLqxuuFPwWX28LEM4ja2wt&#10;k4I7OdisRy8rzLS98YGuua9EhLDLUEHtfZdJ6cqaDLqJ7Yijd7K9QR9lX0nd4y3CTSvTJJlLgw3H&#10;hho7+qypvOSDiW+8D20RpsN3isdQHexPftqf70q9jsN2CcJT8M/jR3qnFcw+UvgfEwk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pZvfsUAAADcAAAADwAAAAAAAAAA&#10;AAAAAAChAgAAZHJzL2Rvd25yZXYueG1sUEsFBgAAAAAEAAQA+QAAAJMDAAAAAA==&#10;">
                  <v:stroke dashstyle="dash" endarrow="block"/>
                </v:line>
                <v:line id="Line 235" o:spid="_x0000_s1069" style="position:absolute;flip:y;visibility:visible;mso-wrap-style:square" from="16008,17646" to="32581,176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4UMsUAAADcAAAADwAAAGRycy9kb3ducmV2LnhtbESPQWvCQBCF70L/wzIFL0E3NmBt6iq1&#10;rVAQD1UPPQ7ZaRKanQ3ZUeO/dwuCx8eb971582XvGnWiLtSeDUzGKSjiwtuaSwOH/Xo0AxUE2WLj&#10;mQxcKMBy8TCYY279mb/ptJNSRQiHHA1UIm2udSgqchjGviWO3q/vHEqUXalth+cId41+StOpdlhz&#10;bKiwpfeKir/d0cU31lv+yLJk5XSSvNDnj2xSLcYMH/u3V1BCvdyPb+kvayB7zuB/TCSAXl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K4UMsUAAADcAAAADwAAAAAAAAAA&#10;AAAAAAChAgAAZHJzL2Rvd25yZXYueG1sUEsFBgAAAAAEAAQA+QAAAJMDAAAAAA==&#10;">
                  <v:stroke endarrow="block"/>
                </v:line>
                <v:line id="Line 236" o:spid="_x0000_s1070" style="position:absolute;visibility:visible;mso-wrap-style:square" from="8769,21717" to="29718,333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jL1cUAAADcAAAADwAAAGRycy9kb3ducmV2LnhtbESPQWsCMRSE74X+h/AK3mrWVrq6GqV0&#10;KfRgBbX0/Ny8bpZuXpZNXOO/N4WCx2FmvmGW62hbMVDvG8cKJuMMBHHldMO1gq/D++MMhA/IGlvH&#10;pOBCHtar+7slFtqdeUfDPtQiQdgXqMCE0BVS+sqQRT92HXHyflxvMSTZ11L3eE5w28qnLHuRFhtO&#10;CwY7ejNU/e5PVkFuyp3MZbk5bMuhmczjZ/w+zpUaPcTXBYhAMdzC/+0PreA5n8LfmXQE5Oo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DjL1cUAAADcAAAADwAAAAAAAAAA&#10;AAAAAAChAgAAZHJzL2Rvd25yZXYueG1sUEsFBgAAAAAEAAQA+QAAAJMDAAAAAA==&#10;">
                  <v:stroke endarrow="block"/>
                </v:line>
                <v:line id="Line 237" o:spid="_x0000_s1071" style="position:absolute;flip:x;visibility:visible;mso-wrap-style:square" from="16002,18288" to="32575,18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3CsYAAADcAAAADwAAAGRycy9kb3ducmV2LnhtbESPwWrDMBBE74X8g9hAbrWchDTFjRJC&#10;oNBDaYmdQ46LtbHdWitjybby91Wh0OMwO292dodgWjFS7xrLCpZJCoK4tLrhSsGleH18BuE8ssbW&#10;Mim4k4PDfvaww0zbic805r4SEcIuQwW1910mpStrMugS2xFH72Z7gz7KvpK6xynCTStXafokDTYc&#10;G2rs6FRT+Z0PJr6xGdoiLIf3FV5DdbYf+e3z667UYh6OLyA8Bf9//Jd+0wrW2w38jokEkP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l/9wrGAAAA3AAAAA8AAAAAAAAA&#10;AAAAAAAAoQIAAGRycy9kb3ducmV2LnhtbFBLBQYAAAAABAAEAPkAAACUAwAAAAA=&#10;">
                  <v:stroke dashstyle="dash" endarrow="block"/>
                </v:line>
                <v:shape id="Text Box 238" o:spid="_x0000_s1072" type="#_x0000_t202" style="position:absolute;left:32575;top:14859;width:11430;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O7eMMA&#10;AADcAAAADwAAAGRycy9kb3ducmV2LnhtbESPT2sCMRTE7wW/Q3hCbzVrC1a2RlkUwYsF/9DzI3nu&#10;brt5CUm6rt/eFIQeh5n5DbNYDbYTPYXYOlYwnRQgiLUzLdcKzqftyxxETMgGO8ek4EYRVsvR0wJL&#10;4658oP6YapEhHEtU0KTkSymjbshinDhPnL2LCxZTlqGWJuA1w20nX4tiJi22nBca9LRuSP8cf62C&#10;fbVfF5+ht5X/unx36LXe+KjU83ioPkAkGtJ/+NHeGQVv7zP4O5OPgFz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qO7eMMAAADcAAAADwAAAAAAAAAAAAAAAACYAgAAZHJzL2Rv&#10;d25yZXYueG1sUEsFBgAAAAAEAAQA9QAAAIgDAAAAAA==&#10;">
                  <v:textbo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Конкурентні відмінності</w:t>
                        </w:r>
                      </w:p>
                    </w:txbxContent>
                  </v:textbox>
                </v:shape>
                <v:line id="Line 239" o:spid="_x0000_s1073" style="position:absolute;flip:y;visibility:visible;mso-wrap-style:square" from="16008,11436" to="22713,141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5USMcUAAADcAAAADwAAAGRycy9kb3ducmV2LnhtbESPQWvCQBCF74L/YZmCl1A3bUDb6Cq2&#10;KhSkh6qHHofsmIRmZ0N21PTfdwuCx8eb971582XvGnWhLtSeDTyNU1DEhbc1lwaOh+3jC6ggyBYb&#10;z2TglwIsF8PBHHPrr/xFl72UKkI45GigEmlzrUNRkcMw9i1x9E6+cyhRdqW2HV4j3DX6OU0n2mHN&#10;saHClt4rKn72Zxff2H7yOsuSN6eT5JU237JLtRgzeuhXM1BCvdyPb+kPayCbTuF/TCSAXv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5USMcUAAADcAAAADwAAAAAAAAAA&#10;AAAAAAChAgAAZHJzL2Rvd25yZXYueG1sUEsFBgAAAAAEAAQA+QAAAJMDAAAAAA==&#10;">
                  <v:stroke endarrow="block"/>
                </v:line>
                <v:line id="Line 240" o:spid="_x0000_s1074" style="position:absolute;flip:x;visibility:visible;mso-wrap-style:square" from="15989,11430" to="23983,148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5YlMUAAADcAAAADwAAAGRycy9kb3ducmV2LnhtbESPwWrCQBCG70LfYZmCN92oVEvqKqVQ&#10;6KFUjD30OGTHJJqdDdmNrm/fOQgeh3/+b75Zb5Nr1YX60Hg2MJtmoIhLbxuuDPwePievoEJEtth6&#10;JgM3CrDdPI3WmFt/5T1dilgpgXDI0UAdY5drHcqaHIap74glO/reYZSxr7Tt8Spw1+p5li21w4bl&#10;Qo0dfdRUnovBicbL0B7SbPie41+q9v6nOO5ON2PGz+n9DVSkFB/L9/aXNbBYia08IwTQm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35YlMUAAADcAAAADwAAAAAAAAAA&#10;AAAAAAChAgAAZHJzL2Rvd25yZXYueG1sUEsFBgAAAAAEAAQA+QAAAJMDAAAAAA==&#10;">
                  <v:stroke dashstyle="dash" endarrow="block"/>
                </v:line>
                <v:shape id="Text Box 241" o:spid="_x0000_s1075" type="#_x0000_t202" style="position:absolute;left:46863;top:6858;width:10287;height:45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wvCsMA&#10;AADcAAAADwAAAGRycy9kb3ducmV2LnhtbESPQWsCMRSE7wX/Q3hCbzVrC9auRlkshV4sVKXnR/Lc&#10;Xd28hCRdt//eFASPw8x8wyzXg+1ETyG2jhVMJwUIYu1My7WCw/7jaQ4iJmSDnWNS8EcR1qvRwxJL&#10;4y78Tf0u1SJDOJaooEnJl1JG3ZDFOHGeOHtHFyymLEMtTcBLhttOPhfFTFpsOS806GnTkD7vfq2C&#10;bbXdFF+ht5X/OZ469Fq/+6jU43ioFiASDekevrU/jYKX1zf4P5OPgFx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zwvCsMAAADcAAAADwAAAAAAAAAAAAAAAACYAgAAZHJzL2Rv&#10;d25yZXYueG1sUEsFBgAAAAAEAAQA9QAAAIgDAAAAAA==&#10;">
                  <v:textbo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Конкуренто-стійкість</w:t>
                        </w:r>
                      </w:p>
                    </w:txbxContent>
                  </v:textbox>
                </v:shape>
                <v:line id="Line 242" o:spid="_x0000_s1076" style="position:absolute;flip:x y;visibility:visible;mso-wrap-style:square" from="7505,21717" to="29718,34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UeR8EAAADcAAAADwAAAGRycy9kb3ducmV2LnhtbERPzUoDMRC+F3yHMIKXYrO1VOvatLSi&#10;IPTU1gcYNuMmuJlsN9nt+vbOQfD48f2vt2No1EBd8pENzGcFKOIqWs+1gc/z+/0KVMrIFpvIZOCH&#10;Emw3N5M1ljZe+UjDKddKQjiVaMDl3JZap8pRwDSLLbFwX7ELmAV2tbYdXiU8NPqhKB51QM/S4LCl&#10;V0fV96kP0tvnN6f9s386LIcpLc/7xaV3xtzdjrsXUJnG/C/+c39YA4uVzJczcgT05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JR5HwQAAANwAAAAPAAAAAAAAAAAAAAAA&#10;AKECAABkcnMvZG93bnJldi54bWxQSwUGAAAAAAQABAD5AAAAjwMAAAAA&#10;">
                  <v:stroke dashstyle="dash" endarrow="block"/>
                </v:line>
                <v:line id="Line 243" o:spid="_x0000_s1077" style="position:absolute;flip:x;visibility:visible;mso-wrap-style:square" from="24003,11430" to="24009,22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Vf+cUAAADcAAAADwAAAGRycy9kb3ducmV2LnhtbESPQWvCQBCF7wX/wzJCL0E3NiAaXUVt&#10;hYJ4qPXgcciOSTA7G7JTTf99t1Do8fHmfW/ect27Rt2pC7VnA5NxCoq48Lbm0sD5cz+agQqCbLHx&#10;TAa+KcB6NXhaYm79gz/ofpJSRQiHHA1UIm2udSgqchjGviWO3tV3DiXKrtS2w0eEu0a/pOlUO6w5&#10;NlTY0q6i4nb6cvGN/ZFfsyzZOp0kc3q7yCHVYszzsN8sQAn18n/8l363BrLZBH7HRALo1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uVf+cUAAADcAAAADwAAAAAAAAAA&#10;AAAAAAChAgAAZHJzL2Rvd25yZXYueG1sUEsFBgAAAAAEAAQA+QAAAJMDAAAAAA==&#10;">
                  <v:stroke endarrow="block"/>
                </v:line>
                <v:line id="Line 244" o:spid="_x0000_s1078" style="position:absolute;visibility:visible;mso-wrap-style:square" from="16002,21717" to="21717,24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iGHcUAAADcAAAADwAAAGRycy9kb3ducmV2LnhtbESPT2sCMRTE74V+h/AK3mpWBf+sRild&#10;BA+2oBbPz81zs3TzsmzSNX57Uyj0OMzMb5jVJtpG9NT52rGC0TADQVw6XXOl4Ou0fZ2D8AFZY+OY&#10;FNzJw2b9/LTCXLsbH6g/hkokCPscFZgQ2lxKXxqy6IeuJU7e1XUWQ5JdJXWHtwS3jRxn2VRarDkt&#10;GGzp3VD5ffyxCmamOMiZLPanz6KvR4v4Ec+XhVKDl/i2BBEohv/wX3unFUzmY/g9k46AXD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UiGHcUAAADcAAAADwAAAAAAAAAA&#10;AAAAAAChAgAAZHJzL2Rvd25yZXYueG1sUEsFBgAAAAAEAAQA+QAAAJMDAAAAAA==&#10;">
                  <v:stroke endarrow="block"/>
                </v:line>
                <v:line id="Line 245" o:spid="_x0000_s1079" style="position:absolute;flip:x y;visibility:visible;mso-wrap-style:square" from="14852,21717" to="21717,254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eAMMMAAADcAAAADwAAAGRycy9kb3ducmV2LnhtbESP32rCMBTG7we+QzjCbsZMZ9G5apQ5&#10;HAy8UvcAh+bYBJuT2qS1vv0yGOzy4/vz41ttBleLntpgPSt4mWQgiEuvLVcKvk+fzwsQISJrrD2T&#10;gjsF2KxHDysstL/xgfpjrEQa4VCgAhNjU0gZSkMOw8Q3xMk7+9ZhTLKtpG7xlsZdLadZNpcOLSeC&#10;wYY+DJWXY+cSt4s7I+2bfd3P+ieanbb5tTNKPY6H9yWISEP8D/+1v7SCfJHD75l0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L3gDDDAAAA3AAAAA8AAAAAAAAAAAAA&#10;AAAAoQIAAGRycy9kb3ducmV2LnhtbFBLBQYAAAAABAAEAPkAAACRAwAAAAA=&#10;">
                  <v:stroke dashstyle="dash" endarrow="block"/>
                </v:line>
                <v:line id="Line 246" o:spid="_x0000_s1080" style="position:absolute;visibility:visible;mso-wrap-style:square" from="36658,27432" to="36664,30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278sYAAADcAAAADwAAAGRycy9kb3ducmV2LnhtbESPS2vDMBCE74H8B7GF3hI5bcnDjRJC&#10;TaGHJJAHPW+trWVqrYylOuq/rwKBHIeZ+YZZrqNtRE+drx0rmIwzEMSl0zVXCs6n99EchA/IGhvH&#10;pOCPPKxXw8ESc+0ufKD+GCqRIOxzVGBCaHMpfWnIoh+7ljh5366zGJLsKqk7vCS4beRTlk2lxZrT&#10;gsGW3gyVP8dfq2BmioOcyWJ72hd9PVnEXfz8Wij1+BA3ryACxXAP39ofWsHz/AWuZ9IRkK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Xtu/LGAAAA3AAAAA8AAAAAAAAA&#10;AAAAAAAAoQIAAGRycy9kb3ducmV2LnhtbFBLBQYAAAAABAAEAPkAAACUAwAAAAA=&#10;">
                  <v:stroke endarrow="block"/>
                </v:line>
                <v:line id="Line 247" o:spid="_x0000_s1081" style="position:absolute;visibility:visible;mso-wrap-style:square" from="24003,3429" to="24003,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EeacYAAADcAAAADwAAAGRycy9kb3ducmV2LnhtbESPS2vDMBCE74H8B7GF3hI5Lc3DjRJC&#10;TaGHJJAHPW+trWVqrYylOuq/rwKBHIeZ+YZZrqNtRE+drx0rmIwzEMSl0zVXCs6n99EchA/IGhvH&#10;pOCPPKxXw8ESc+0ufKD+GCqRIOxzVGBCaHMpfWnIoh+7ljh5366zGJLsKqk7vCS4beRTlk2lxZrT&#10;gsGW3gyVP8dfq2BmioOcyWJ72hd9PVnEXfz8Wij1+BA3ryACxXAP39ofWsHz/AWuZ9IRkK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qhHmnGAAAA3AAAAA8AAAAAAAAA&#10;AAAAAAAAoQIAAGRycy9kb3ducmV2LnhtbFBLBQYAAAAABAAEAPkAAACUAwAAAAA=&#10;">
                  <v:stroke endarrow="block"/>
                </v:line>
                <v:line id="Line 248" o:spid="_x0000_s1082" style="position:absolute;visibility:visible;mso-wrap-style:square" from="35433,3429" to="35433,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OAHsUAAADcAAAADwAAAGRycy9kb3ducmV2LnhtbESPT2sCMRTE70K/Q3gFb5q1gn+2Rild&#10;BA9WUEvPr5vXzdLNy7KJa/z2piD0OMzMb5jVJtpG9NT52rGCyTgDQVw6XXOl4PO8HS1A+ICssXFM&#10;Cm7kYbN+Gqww1+7KR+pPoRIJwj5HBSaENpfSl4Ys+rFriZP34zqLIcmukrrDa4LbRr5k2UxarDkt&#10;GGzp3VD5e7pYBXNTHOVcFvvzoejryTJ+xK/vpVLD5/j2CiJQDP/hR3unFUwXM/g7k46AX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nOAHsUAAADcAAAADwAAAAAAAAAA&#10;AAAAAAChAgAAZHJzL2Rvd25yZXYueG1sUEsFBgAAAAAEAAQA+QAAAJMDAAAAAA==&#10;">
                  <v:stroke endarrow="block"/>
                </v:line>
                <v:line id="Line 249" o:spid="_x0000_s1083" style="position:absolute;visibility:visible;mso-wrap-style:square" from="41148,3429" to="4800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8lhcUAAADcAAAADwAAAGRycy9kb3ducmV2LnhtbESPzWrDMBCE74W8g9hAb42cFurEiRJC&#10;TKGHtpAfct5YG8vEWhlLddS3rwqFHIeZ+YZZrqNtxUC9bxwrmE4yEMSV0w3XCo6Ht6cZCB+QNbaO&#10;ScEPeVivRg9LLLS78Y6GfahFgrAvUIEJoSuk9JUhi37iOuLkXVxvMSTZ11L3eEtw28rnLHuVFhtO&#10;CwY72hqqrvtvqyA35U7msvw4fJVDM53Hz3g6z5V6HMfNAkSgGO7h//a7VvAyy+HvTDoCcv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T8lhcUAAADcAAAADwAAAAAAAAAA&#10;AAAAAAChAgAAZHJzL2Rvd25yZXYueG1sUEsFBgAAAAAEAAQA+QAAAJMDAAAAAA==&#10;">
                  <v:stroke endarrow="block"/>
                </v:line>
                <v:line id="Line 250" o:spid="_x0000_s1084" style="position:absolute;visibility:visible;mso-wrap-style:square" from="38366,20574" to="38373,22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Cx98IAAADcAAAADwAAAGRycy9kb3ducmV2LnhtbERPy2oCMRTdC/5DuEJ3mlHBx2iU0kHo&#10;ohbU0vV1cjsZOrkZJnFM/94shC4P573dR9uInjpfO1YwnWQgiEuna64UfF0O4xUIH5A1No5JwR95&#10;2O+Ggy3m2t35RP05VCKFsM9RgQmhzaX0pSGLfuJa4sT9uM5iSLCrpO7wnsJtI2dZtpAWa04NBlt6&#10;M1T+nm9WwdIUJ7mUxcfls+jr6Toe4/d1rdTLKL5uQASK4V/8dL9rBfNVWpvOpCMgd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KCx98IAAADcAAAADwAAAAAAAAAAAAAA&#10;AAChAgAAZHJzL2Rvd25yZXYueG1sUEsFBgAAAAAEAAQA+QAAAJADAAAAAA==&#10;">
                  <v:stroke endarrow="block"/>
                </v:line>
                <v:line id="Line 251" o:spid="_x0000_s1085" style="position:absolute;visibility:visible;mso-wrap-style:square" from="51949,11430" to="51955,22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wUbMUAAADcAAAADwAAAGRycy9kb3ducmV2LnhtbESPzWrDMBCE74W8g9hAb42cFprYiRJC&#10;TKGHtpAfct5YG8vEWhlLddS3rwqFHIeZ+YZZrqNtxUC9bxwrmE4yEMSV0w3XCo6Ht6c5CB+QNbaO&#10;ScEPeVivRg9LLLS78Y6GfahFgrAvUIEJoSuk9JUhi37iOuLkXVxvMSTZ11L3eEtw28rnLHuVFhtO&#10;CwY72hqqrvtvq2Bmyp2cyfLj8FUOzTSPn/F0zpV6HMfNAkSgGO7h//a7VvAyz+HvTDoCcv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wUbMUAAADcAAAADwAAAAAAAAAA&#10;AAAAAAChAgAAZHJzL2Rvd25yZXYueG1sUEsFBgAAAAAEAAQA+QAAAJMDAAAAAA==&#10;">
                  <v:stroke endarrow="block"/>
                </v:line>
                <w10:anchorlock/>
              </v:group>
            </w:pict>
          </mc:Fallback>
        </mc:AlternateContent>
      </w:r>
      <w:bookmarkStart w:id="17" w:name="_Ref528176261"/>
    </w:p>
    <w:p w:rsidR="0050491E" w:rsidRPr="008F7614" w:rsidRDefault="0050491E" w:rsidP="0050491E">
      <w:pPr>
        <w:pStyle w:val="afa"/>
        <w:ind w:firstLine="0"/>
        <w:rPr>
          <w:lang w:val="uk-UA"/>
        </w:rPr>
      </w:pPr>
      <w:r w:rsidRPr="008F7614">
        <w:rPr>
          <w:lang w:val="uk-UA"/>
        </w:rPr>
        <w:t xml:space="preserve">Рисунок </w:t>
      </w:r>
      <w:r w:rsidR="00822592">
        <w:rPr>
          <w:lang w:val="uk-UA"/>
        </w:rPr>
        <w:fldChar w:fldCharType="begin"/>
      </w:r>
      <w:r w:rsidR="00822592">
        <w:rPr>
          <w:lang w:val="uk-UA"/>
        </w:rPr>
        <w:instrText xml:space="preserve"> STYLEREF 1 \s </w:instrText>
      </w:r>
      <w:r w:rsidR="00822592">
        <w:rPr>
          <w:lang w:val="uk-UA"/>
        </w:rPr>
        <w:fldChar w:fldCharType="separate"/>
      </w:r>
      <w:r w:rsidR="00700166">
        <w:rPr>
          <w:noProof/>
          <w:lang w:val="uk-UA"/>
        </w:rPr>
        <w:t>1</w:t>
      </w:r>
      <w:r w:rsidR="00822592">
        <w:rPr>
          <w:lang w:val="uk-UA"/>
        </w:rPr>
        <w:fldChar w:fldCharType="end"/>
      </w:r>
      <w:r w:rsidR="00822592">
        <w:rPr>
          <w:lang w:val="uk-UA"/>
        </w:rPr>
        <w:t>.</w:t>
      </w:r>
      <w:r w:rsidR="00822592">
        <w:rPr>
          <w:lang w:val="uk-UA"/>
        </w:rPr>
        <w:fldChar w:fldCharType="begin"/>
      </w:r>
      <w:r w:rsidR="00822592">
        <w:rPr>
          <w:lang w:val="uk-UA"/>
        </w:rPr>
        <w:instrText xml:space="preserve"> SEQ Рисунок \* ARABIC \s 1 </w:instrText>
      </w:r>
      <w:r w:rsidR="00822592">
        <w:rPr>
          <w:lang w:val="uk-UA"/>
        </w:rPr>
        <w:fldChar w:fldCharType="separate"/>
      </w:r>
      <w:r w:rsidR="00700166">
        <w:rPr>
          <w:noProof/>
          <w:lang w:val="uk-UA"/>
        </w:rPr>
        <w:t>2</w:t>
      </w:r>
      <w:r w:rsidR="00822592">
        <w:rPr>
          <w:lang w:val="uk-UA"/>
        </w:rPr>
        <w:fldChar w:fldCharType="end"/>
      </w:r>
      <w:bookmarkEnd w:id="17"/>
      <w:r w:rsidRPr="008F7614">
        <w:rPr>
          <w:lang w:val="uk-UA"/>
        </w:rPr>
        <w:t xml:space="preserve"> - </w:t>
      </w:r>
      <w:r>
        <w:rPr>
          <w:lang w:val="uk-UA"/>
        </w:rPr>
        <w:t>К</w:t>
      </w:r>
      <w:r w:rsidRPr="008F7614">
        <w:rPr>
          <w:lang w:val="uk-UA"/>
        </w:rPr>
        <w:t>атегорі</w:t>
      </w:r>
      <w:r>
        <w:rPr>
          <w:lang w:val="uk-UA"/>
        </w:rPr>
        <w:t>ї</w:t>
      </w:r>
      <w:r w:rsidRPr="008F7614">
        <w:rPr>
          <w:lang w:val="uk-UA"/>
        </w:rPr>
        <w:t>, пов’язан</w:t>
      </w:r>
      <w:r>
        <w:rPr>
          <w:lang w:val="uk-UA"/>
        </w:rPr>
        <w:t>і</w:t>
      </w:r>
      <w:r w:rsidRPr="008F7614">
        <w:rPr>
          <w:lang w:val="uk-UA"/>
        </w:rPr>
        <w:t xml:space="preserve"> з категорією «конкурентоспроможність»</w:t>
      </w:r>
    </w:p>
    <w:p w:rsidR="0050491E" w:rsidRPr="008E3548" w:rsidRDefault="0050491E" w:rsidP="001A595B">
      <w:pPr>
        <w:pStyle w:val="afa"/>
        <w:ind w:firstLine="0"/>
        <w:rPr>
          <w:color w:val="000000"/>
        </w:rPr>
      </w:pPr>
    </w:p>
    <w:p w:rsidR="0050491E" w:rsidRPr="008F7614" w:rsidRDefault="0050491E" w:rsidP="0050491E">
      <w:pPr>
        <w:pStyle w:val="afa"/>
        <w:rPr>
          <w:lang w:val="uk-UA"/>
        </w:rPr>
      </w:pPr>
      <w:r w:rsidRPr="008F7614">
        <w:rPr>
          <w:lang w:val="uk-UA"/>
        </w:rPr>
        <w:t>Розглядаючи сутність конкурентоспроможності підприємства не можна оминути категорію конкурентних переваг, через які і визначається конкурентоспроможність підприємства [</w:t>
      </w:r>
      <w:r w:rsidR="00734443">
        <w:rPr>
          <w:lang w:val="uk-UA"/>
        </w:rPr>
        <w:fldChar w:fldCharType="begin"/>
      </w:r>
      <w:r w:rsidR="00734443">
        <w:rPr>
          <w:lang w:val="uk-UA"/>
        </w:rPr>
        <w:instrText xml:space="preserve"> REF _Ref532647324 \w \h </w:instrText>
      </w:r>
      <w:r w:rsidR="00734443">
        <w:rPr>
          <w:lang w:val="uk-UA"/>
        </w:rPr>
      </w:r>
      <w:r w:rsidR="00734443">
        <w:rPr>
          <w:lang w:val="uk-UA"/>
        </w:rPr>
        <w:fldChar w:fldCharType="separate"/>
      </w:r>
      <w:r w:rsidR="00700166">
        <w:rPr>
          <w:lang w:val="uk-UA"/>
        </w:rPr>
        <w:t>14</w:t>
      </w:r>
      <w:r w:rsidR="00734443">
        <w:rPr>
          <w:lang w:val="uk-UA"/>
        </w:rPr>
        <w:fldChar w:fldCharType="end"/>
      </w:r>
      <w:r w:rsidR="0006226B">
        <w:rPr>
          <w:lang w:val="uk-UA"/>
        </w:rPr>
        <w:t>,</w:t>
      </w:r>
      <w:r w:rsidR="00734443" w:rsidRPr="00734443">
        <w:t xml:space="preserve"> </w:t>
      </w:r>
      <w:r w:rsidR="00734443">
        <w:fldChar w:fldCharType="begin"/>
      </w:r>
      <w:r w:rsidR="00734443">
        <w:instrText xml:space="preserve"> REF _Ref532647333 \w \h </w:instrText>
      </w:r>
      <w:r w:rsidR="00734443">
        <w:fldChar w:fldCharType="separate"/>
      </w:r>
      <w:r w:rsidR="00700166">
        <w:t>35</w:t>
      </w:r>
      <w:r w:rsidR="00734443">
        <w:fldChar w:fldCharType="end"/>
      </w:r>
      <w:r w:rsidRPr="008F7614">
        <w:rPr>
          <w:lang w:val="uk-UA"/>
        </w:rPr>
        <w:t>]. М. Портер визначає конкурентні переваги як «перевагу фірми в якійсь сфері діяльності чи випуску товарів порівняно з конкуруючими фірмами» [</w:t>
      </w:r>
      <w:r w:rsidR="00734443">
        <w:rPr>
          <w:lang w:val="uk-UA"/>
        </w:rPr>
        <w:fldChar w:fldCharType="begin"/>
      </w:r>
      <w:r w:rsidR="00734443">
        <w:rPr>
          <w:lang w:val="uk-UA"/>
        </w:rPr>
        <w:instrText xml:space="preserve"> REF _Ref532647339 \w \h </w:instrText>
      </w:r>
      <w:r w:rsidR="00734443">
        <w:rPr>
          <w:lang w:val="uk-UA"/>
        </w:rPr>
      </w:r>
      <w:r w:rsidR="00734443">
        <w:rPr>
          <w:lang w:val="uk-UA"/>
        </w:rPr>
        <w:fldChar w:fldCharType="separate"/>
      </w:r>
      <w:r w:rsidR="00700166">
        <w:rPr>
          <w:lang w:val="uk-UA"/>
        </w:rPr>
        <w:t>43</w:t>
      </w:r>
      <w:r w:rsidR="00734443">
        <w:rPr>
          <w:lang w:val="uk-UA"/>
        </w:rPr>
        <w:fldChar w:fldCharType="end"/>
      </w:r>
      <w:r w:rsidRPr="008F7614">
        <w:rPr>
          <w:lang w:val="uk-UA"/>
        </w:rPr>
        <w:t>]. Д. Барабась під конкурентними перевагами розуміє випередження конкурентів за рахунок реалізації суттєвих (з точки зору конкретної галузі) чинників ринкової та ресурсної орієнтації [</w:t>
      </w:r>
      <w:r w:rsidR="00734443">
        <w:rPr>
          <w:lang w:val="uk-UA"/>
        </w:rPr>
        <w:fldChar w:fldCharType="begin"/>
      </w:r>
      <w:r w:rsidR="00734443">
        <w:rPr>
          <w:lang w:val="uk-UA"/>
        </w:rPr>
        <w:instrText xml:space="preserve"> REF _Ref532647385 \w \h </w:instrText>
      </w:r>
      <w:r w:rsidR="00734443">
        <w:rPr>
          <w:lang w:val="uk-UA"/>
        </w:rPr>
      </w:r>
      <w:r w:rsidR="00734443">
        <w:rPr>
          <w:lang w:val="uk-UA"/>
        </w:rPr>
        <w:fldChar w:fldCharType="separate"/>
      </w:r>
      <w:r w:rsidR="00700166">
        <w:rPr>
          <w:lang w:val="uk-UA"/>
        </w:rPr>
        <w:t>5</w:t>
      </w:r>
      <w:r w:rsidR="00734443">
        <w:rPr>
          <w:lang w:val="uk-UA"/>
        </w:rPr>
        <w:fldChar w:fldCharType="end"/>
      </w:r>
      <w:r w:rsidRPr="008F7614">
        <w:rPr>
          <w:lang w:val="uk-UA"/>
        </w:rPr>
        <w:t xml:space="preserve">]. Відповідно, чим більше підприємство має конкурентних переваг, тим вища його конкурентоспроможність. </w:t>
      </w:r>
    </w:p>
    <w:p w:rsidR="0050491E" w:rsidRPr="008F7614" w:rsidRDefault="0050491E" w:rsidP="0050491E">
      <w:pPr>
        <w:pStyle w:val="afa"/>
        <w:rPr>
          <w:lang w:val="uk-UA"/>
        </w:rPr>
      </w:pPr>
      <w:r w:rsidRPr="008F7614">
        <w:rPr>
          <w:lang w:val="uk-UA"/>
        </w:rPr>
        <w:t xml:space="preserve">З </w:t>
      </w:r>
      <w:r>
        <w:rPr>
          <w:lang w:val="uk-UA"/>
        </w:rPr>
        <w:t>цим</w:t>
      </w:r>
      <w:r w:rsidRPr="008F7614">
        <w:rPr>
          <w:lang w:val="uk-UA"/>
        </w:rPr>
        <w:t xml:space="preserve"> не можна повністю погодитися</w:t>
      </w:r>
      <w:r w:rsidRPr="00537137">
        <w:rPr>
          <w:lang w:val="uk-UA"/>
        </w:rPr>
        <w:t>,так як</w:t>
      </w:r>
      <w:r w:rsidRPr="008F7614">
        <w:rPr>
          <w:lang w:val="uk-UA"/>
        </w:rPr>
        <w:t xml:space="preserve"> серед ресурсних </w:t>
      </w:r>
      <w:r>
        <w:rPr>
          <w:lang w:val="uk-UA"/>
        </w:rPr>
        <w:t>факорів</w:t>
      </w:r>
      <w:r w:rsidRPr="008F7614">
        <w:rPr>
          <w:lang w:val="uk-UA"/>
        </w:rPr>
        <w:t xml:space="preserve">, які розглядаються в теорії конкурентних переваг, не враховується інформація, яка вже давно в економічній теорії розглядається як ресурс. Якщо розглянути більш детально ринкові </w:t>
      </w:r>
      <w:r>
        <w:rPr>
          <w:lang w:val="uk-UA"/>
        </w:rPr>
        <w:t>фактори</w:t>
      </w:r>
      <w:r w:rsidRPr="008F7614">
        <w:rPr>
          <w:lang w:val="uk-UA"/>
        </w:rPr>
        <w:t xml:space="preserve">, то вони грунтуються на володінні інформацією про ринок. </w:t>
      </w:r>
      <w:r>
        <w:t>Також</w:t>
      </w:r>
      <w:r w:rsidRPr="008F7614">
        <w:rPr>
          <w:lang w:val="uk-UA"/>
        </w:rPr>
        <w:t xml:space="preserve"> конкурентні переваги не </w:t>
      </w:r>
      <w:r>
        <w:t>можна</w:t>
      </w:r>
      <w:r w:rsidRPr="008F7614">
        <w:rPr>
          <w:lang w:val="uk-UA"/>
        </w:rPr>
        <w:t xml:space="preserve"> зв</w:t>
      </w:r>
      <w:r>
        <w:t>одити</w:t>
      </w:r>
      <w:r w:rsidRPr="008F7614">
        <w:rPr>
          <w:lang w:val="uk-UA"/>
        </w:rPr>
        <w:t xml:space="preserve"> лише до ресурсних та ринкових чинників, навіть якщо до перших і включити інформацію. У цьому </w:t>
      </w:r>
      <w:r>
        <w:rPr>
          <w:lang w:val="uk-UA"/>
        </w:rPr>
        <w:t>контексті варо відзначити</w:t>
      </w:r>
      <w:r w:rsidRPr="008F7614">
        <w:rPr>
          <w:lang w:val="uk-UA"/>
        </w:rPr>
        <w:t xml:space="preserve">, що «… фірми </w:t>
      </w:r>
      <w:r w:rsidRPr="008F7614">
        <w:rPr>
          <w:lang w:val="uk-UA"/>
        </w:rPr>
        <w:lastRenderedPageBreak/>
        <w:t>домагаються конкурентної переваги, знаходячи нові способи конкуренції у своїй галузі й виходячи з ними на ринок, що можна назвати одним словом – „нововведення“» [</w:t>
      </w:r>
      <w:r w:rsidR="00734443">
        <w:rPr>
          <w:lang w:val="uk-UA"/>
        </w:rPr>
        <w:fldChar w:fldCharType="begin"/>
      </w:r>
      <w:r w:rsidR="00734443">
        <w:rPr>
          <w:lang w:val="uk-UA"/>
        </w:rPr>
        <w:instrText xml:space="preserve"> REF _Ref532647395 \w \h </w:instrText>
      </w:r>
      <w:r w:rsidR="00734443">
        <w:rPr>
          <w:lang w:val="uk-UA"/>
        </w:rPr>
      </w:r>
      <w:r w:rsidR="00734443">
        <w:rPr>
          <w:lang w:val="uk-UA"/>
        </w:rPr>
        <w:fldChar w:fldCharType="separate"/>
      </w:r>
      <w:r w:rsidR="00700166">
        <w:rPr>
          <w:lang w:val="uk-UA"/>
        </w:rPr>
        <w:t>52</w:t>
      </w:r>
      <w:r w:rsidR="00734443">
        <w:rPr>
          <w:lang w:val="uk-UA"/>
        </w:rPr>
        <w:fldChar w:fldCharType="end"/>
      </w:r>
      <w:r w:rsidRPr="008F7614">
        <w:rPr>
          <w:lang w:val="uk-UA"/>
        </w:rPr>
        <w:t xml:space="preserve">]. Саме існування в підприємства механізмів «генерування» нововведень, іншими словами, наявність та здатність підприємства до інновацій, є, на нашу думку, одним з найбільш важливих джерел конкурентних переваг. Це особливо важливо у випадку виробництва високотехнологічної продукції, якою в більшості є продукція </w:t>
      </w:r>
      <w:r>
        <w:rPr>
          <w:lang w:val="uk-UA"/>
        </w:rPr>
        <w:t>промисловості</w:t>
      </w:r>
      <w:r w:rsidRPr="008F7614">
        <w:rPr>
          <w:lang w:val="uk-UA"/>
        </w:rPr>
        <w:t>. На сучасному етапі акценти конкурентоспроможності зміщуються у бік таких чинників, як висока продуктивність, володіння новітніми технологіями, ступінь технологічного лідерства [</w:t>
      </w:r>
      <w:r w:rsidR="00734443">
        <w:rPr>
          <w:lang w:val="uk-UA"/>
        </w:rPr>
        <w:fldChar w:fldCharType="begin"/>
      </w:r>
      <w:r w:rsidR="00734443">
        <w:rPr>
          <w:lang w:val="uk-UA"/>
        </w:rPr>
        <w:instrText xml:space="preserve"> REF _Ref532647395 \w \h </w:instrText>
      </w:r>
      <w:r w:rsidR="00734443">
        <w:rPr>
          <w:lang w:val="uk-UA"/>
        </w:rPr>
      </w:r>
      <w:r w:rsidR="00734443">
        <w:rPr>
          <w:lang w:val="uk-UA"/>
        </w:rPr>
        <w:fldChar w:fldCharType="separate"/>
      </w:r>
      <w:r w:rsidR="00700166">
        <w:rPr>
          <w:lang w:val="uk-UA"/>
        </w:rPr>
        <w:t>52</w:t>
      </w:r>
      <w:r w:rsidR="00734443">
        <w:rPr>
          <w:lang w:val="uk-UA"/>
        </w:rPr>
        <w:fldChar w:fldCharType="end"/>
      </w:r>
      <w:r>
        <w:rPr>
          <w:lang w:val="uk-UA"/>
        </w:rPr>
        <w:t>]</w:t>
      </w:r>
      <w:r w:rsidRPr="008F7614">
        <w:rPr>
          <w:lang w:val="uk-UA"/>
        </w:rPr>
        <w:t>. Більш коректно, на нашу думку, конкурентну перевагу можна визначити як «… наявність у системі якої-небудь ексклюзивної цінності, що дає їй переваги перед конкурентами» [</w:t>
      </w:r>
      <w:r w:rsidR="00734443">
        <w:rPr>
          <w:lang w:val="uk-UA"/>
        </w:rPr>
        <w:fldChar w:fldCharType="begin"/>
      </w:r>
      <w:r w:rsidR="00734443">
        <w:rPr>
          <w:lang w:val="uk-UA"/>
        </w:rPr>
        <w:instrText xml:space="preserve"> REF _Ref532647423 \w \h </w:instrText>
      </w:r>
      <w:r w:rsidR="00734443">
        <w:rPr>
          <w:lang w:val="uk-UA"/>
        </w:rPr>
      </w:r>
      <w:r w:rsidR="00734443">
        <w:rPr>
          <w:lang w:val="uk-UA"/>
        </w:rPr>
        <w:fldChar w:fldCharType="separate"/>
      </w:r>
      <w:r w:rsidR="00700166">
        <w:rPr>
          <w:lang w:val="uk-UA"/>
        </w:rPr>
        <w:t>36</w:t>
      </w:r>
      <w:r w:rsidR="00734443">
        <w:rPr>
          <w:lang w:val="uk-UA"/>
        </w:rPr>
        <w:fldChar w:fldCharType="end"/>
      </w:r>
      <w:r w:rsidRPr="008F7614">
        <w:rPr>
          <w:lang w:val="uk-UA"/>
        </w:rPr>
        <w:t>].</w:t>
      </w:r>
    </w:p>
    <w:p w:rsidR="0050491E" w:rsidRPr="008F7614" w:rsidRDefault="0050491E" w:rsidP="0050491E">
      <w:pPr>
        <w:pStyle w:val="afa"/>
        <w:rPr>
          <w:lang w:val="uk-UA"/>
        </w:rPr>
      </w:pPr>
      <w:r w:rsidRPr="008F7614">
        <w:rPr>
          <w:lang w:val="uk-UA"/>
        </w:rPr>
        <w:t>У фаховій літературі під час аналізу поняття «конкурентоспроможність» використовують також термін «конкурентна відмінність», під яким розуміють високу компетентність організації у певній сфері, що дає змогу підприємству отримувати й утримувати клієнтуру, роблячи щось краще, ніж конкуренти [</w:t>
      </w:r>
      <w:r w:rsidR="00734443">
        <w:rPr>
          <w:lang w:val="uk-UA"/>
        </w:rPr>
        <w:fldChar w:fldCharType="begin"/>
      </w:r>
      <w:r w:rsidR="00734443">
        <w:rPr>
          <w:lang w:val="uk-UA"/>
        </w:rPr>
        <w:instrText xml:space="preserve"> REF _Ref532647429 \w \h </w:instrText>
      </w:r>
      <w:r w:rsidR="00734443">
        <w:rPr>
          <w:lang w:val="uk-UA"/>
        </w:rPr>
      </w:r>
      <w:r w:rsidR="00734443">
        <w:rPr>
          <w:lang w:val="uk-UA"/>
        </w:rPr>
        <w:fldChar w:fldCharType="separate"/>
      </w:r>
      <w:r w:rsidR="00700166">
        <w:rPr>
          <w:lang w:val="uk-UA"/>
        </w:rPr>
        <w:t>21</w:t>
      </w:r>
      <w:r w:rsidR="00734443">
        <w:rPr>
          <w:lang w:val="uk-UA"/>
        </w:rPr>
        <w:fldChar w:fldCharType="end"/>
      </w:r>
      <w:r w:rsidRPr="008F7614">
        <w:rPr>
          <w:lang w:val="uk-UA"/>
        </w:rPr>
        <w:t xml:space="preserve">]. Таким чином, конкурентна відмінність – це відмінність підприємства від конкурентів у позитивному (для виграшу в конкурентній боротьбі) напрямі. </w:t>
      </w:r>
    </w:p>
    <w:p w:rsidR="0050491E" w:rsidRPr="008F7614" w:rsidRDefault="0050491E" w:rsidP="0050491E">
      <w:pPr>
        <w:pStyle w:val="afa"/>
        <w:rPr>
          <w:snapToGrid w:val="0"/>
          <w:lang w:val="uk-UA"/>
        </w:rPr>
      </w:pPr>
      <w:r w:rsidRPr="008F7614">
        <w:rPr>
          <w:lang w:val="uk-UA"/>
        </w:rPr>
        <w:t xml:space="preserve">Менш поширеним за частотою вживання є термін </w:t>
      </w:r>
      <w:r w:rsidR="0006226B">
        <w:rPr>
          <w:lang w:val="uk-UA"/>
        </w:rPr>
        <w:t xml:space="preserve">конкуренто стійкість. </w:t>
      </w:r>
      <w:r w:rsidRPr="008F7614">
        <w:rPr>
          <w:lang w:val="uk-UA"/>
        </w:rPr>
        <w:t>У. Сторожилова вважає конкурентостійкість фірми відносним поняттям, котре означає здатність забезпечити кращу пропозицію порівняно з конкуруючою компанією [</w:t>
      </w:r>
      <w:r w:rsidR="00734443">
        <w:rPr>
          <w:lang w:val="uk-UA"/>
        </w:rPr>
        <w:fldChar w:fldCharType="begin"/>
      </w:r>
      <w:r w:rsidR="00734443">
        <w:rPr>
          <w:lang w:val="uk-UA"/>
        </w:rPr>
        <w:instrText xml:space="preserve"> REF _Ref532647395 \w \h </w:instrText>
      </w:r>
      <w:r w:rsidR="00734443">
        <w:rPr>
          <w:lang w:val="uk-UA"/>
        </w:rPr>
      </w:r>
      <w:r w:rsidR="00734443">
        <w:rPr>
          <w:lang w:val="uk-UA"/>
        </w:rPr>
        <w:fldChar w:fldCharType="separate"/>
      </w:r>
      <w:r w:rsidR="00700166">
        <w:rPr>
          <w:lang w:val="uk-UA"/>
        </w:rPr>
        <w:t>52</w:t>
      </w:r>
      <w:r w:rsidR="00734443">
        <w:rPr>
          <w:lang w:val="uk-UA"/>
        </w:rPr>
        <w:fldChar w:fldCharType="end"/>
      </w:r>
      <w:r w:rsidRPr="008F7614">
        <w:rPr>
          <w:lang w:val="uk-UA"/>
        </w:rPr>
        <w:t xml:space="preserve">]. </w:t>
      </w:r>
      <w:r>
        <w:rPr>
          <w:lang w:val="uk-UA"/>
        </w:rPr>
        <w:t>Т</w:t>
      </w:r>
      <w:r w:rsidRPr="008F7614">
        <w:rPr>
          <w:lang w:val="uk-UA"/>
        </w:rPr>
        <w:t xml:space="preserve">аке </w:t>
      </w:r>
      <w:r>
        <w:rPr>
          <w:lang w:val="uk-UA"/>
        </w:rPr>
        <w:t>визначення</w:t>
      </w:r>
      <w:r w:rsidRPr="008F7614">
        <w:rPr>
          <w:lang w:val="uk-UA"/>
        </w:rPr>
        <w:t>конкурентостійкіст</w:t>
      </w:r>
      <w:r>
        <w:rPr>
          <w:lang w:val="uk-UA"/>
        </w:rPr>
        <w:t>і</w:t>
      </w:r>
      <w:r w:rsidRPr="008F7614">
        <w:rPr>
          <w:lang w:val="uk-UA"/>
        </w:rPr>
        <w:t xml:space="preserve">не виражає </w:t>
      </w:r>
      <w:r>
        <w:rPr>
          <w:lang w:val="uk-UA"/>
        </w:rPr>
        <w:t>її</w:t>
      </w:r>
      <w:r w:rsidRPr="008F7614">
        <w:rPr>
          <w:lang w:val="uk-UA"/>
        </w:rPr>
        <w:t xml:space="preserve"> суті як «стійкості» до чогось. </w:t>
      </w:r>
      <w:r>
        <w:rPr>
          <w:lang w:val="uk-UA"/>
        </w:rPr>
        <w:t>Цього</w:t>
      </w:r>
      <w:r w:rsidRPr="008F7614">
        <w:rPr>
          <w:lang w:val="uk-UA"/>
        </w:rPr>
        <w:t xml:space="preserve"> недоліку </w:t>
      </w:r>
      <w:r>
        <w:rPr>
          <w:lang w:val="uk-UA"/>
        </w:rPr>
        <w:t>немає</w:t>
      </w:r>
      <w:r w:rsidRPr="008F7614">
        <w:rPr>
          <w:lang w:val="uk-UA"/>
        </w:rPr>
        <w:t xml:space="preserve"> визначення к</w:t>
      </w:r>
      <w:r w:rsidRPr="008F7614">
        <w:rPr>
          <w:snapToGrid w:val="0"/>
          <w:lang w:val="uk-UA"/>
        </w:rPr>
        <w:t xml:space="preserve">онкурентостійкості підприємства, надане О. Тридідом, а саме спроможність підприємства протистояти дестабілізуючому впливу чинників зовнішнього середовища порівняно з конкурентами </w:t>
      </w:r>
      <w:r w:rsidRPr="008F7614">
        <w:rPr>
          <w:lang w:val="uk-UA"/>
        </w:rPr>
        <w:t>[</w:t>
      </w:r>
      <w:r w:rsidR="00734443">
        <w:rPr>
          <w:lang w:val="uk-UA"/>
        </w:rPr>
        <w:fldChar w:fldCharType="begin"/>
      </w:r>
      <w:r w:rsidR="00734443">
        <w:rPr>
          <w:lang w:val="uk-UA"/>
        </w:rPr>
        <w:instrText xml:space="preserve"> REF _Ref532647442 \w \h </w:instrText>
      </w:r>
      <w:r w:rsidR="00734443">
        <w:rPr>
          <w:lang w:val="uk-UA"/>
        </w:rPr>
      </w:r>
      <w:r w:rsidR="00734443">
        <w:rPr>
          <w:lang w:val="uk-UA"/>
        </w:rPr>
        <w:fldChar w:fldCharType="separate"/>
      </w:r>
      <w:r w:rsidR="00700166">
        <w:rPr>
          <w:lang w:val="uk-UA"/>
        </w:rPr>
        <w:t>53</w:t>
      </w:r>
      <w:r w:rsidR="00734443">
        <w:rPr>
          <w:lang w:val="uk-UA"/>
        </w:rPr>
        <w:fldChar w:fldCharType="end"/>
      </w:r>
      <w:r w:rsidRPr="008F7614">
        <w:rPr>
          <w:lang w:val="uk-UA"/>
        </w:rPr>
        <w:t>]</w:t>
      </w:r>
      <w:r w:rsidRPr="008F7614">
        <w:rPr>
          <w:snapToGrid w:val="0"/>
          <w:lang w:val="uk-UA"/>
        </w:rPr>
        <w:t xml:space="preserve">. </w:t>
      </w:r>
      <w:r>
        <w:rPr>
          <w:snapToGrid w:val="0"/>
          <w:lang w:val="uk-UA"/>
        </w:rPr>
        <w:t>Але доречно</w:t>
      </w:r>
      <w:r w:rsidRPr="008F7614">
        <w:rPr>
          <w:snapToGrid w:val="0"/>
          <w:lang w:val="uk-UA"/>
        </w:rPr>
        <w:t xml:space="preserve"> було б </w:t>
      </w:r>
      <w:r>
        <w:rPr>
          <w:snapToGrid w:val="0"/>
          <w:lang w:val="uk-UA"/>
        </w:rPr>
        <w:t>його</w:t>
      </w:r>
      <w:r w:rsidRPr="008F7614">
        <w:rPr>
          <w:snapToGrid w:val="0"/>
          <w:lang w:val="uk-UA"/>
        </w:rPr>
        <w:t xml:space="preserve"> доповнити, застосовуючи поняття «стійкість» не тільки до дестабілізуючих впливів зовнішнього середовища, але й до дій конкурентів.</w:t>
      </w:r>
    </w:p>
    <w:p w:rsidR="0050491E" w:rsidRPr="008F7614" w:rsidRDefault="0050491E" w:rsidP="0050491E">
      <w:pPr>
        <w:pStyle w:val="afa"/>
        <w:rPr>
          <w:snapToGrid w:val="0"/>
          <w:lang w:val="uk-UA"/>
        </w:rPr>
      </w:pPr>
      <w:r w:rsidRPr="008F7614">
        <w:rPr>
          <w:lang w:val="uk-UA"/>
        </w:rPr>
        <w:lastRenderedPageBreak/>
        <w:t xml:space="preserve">Категорією вищого порядку порівняно з </w:t>
      </w:r>
      <w:r>
        <w:rPr>
          <w:lang w:val="uk-UA"/>
        </w:rPr>
        <w:t>розглянутими</w:t>
      </w:r>
      <w:r w:rsidRPr="008F7614">
        <w:rPr>
          <w:lang w:val="uk-UA"/>
        </w:rPr>
        <w:t xml:space="preserve"> є «конкурентний статус». На думку В. Шинкаренко [</w:t>
      </w:r>
      <w:r w:rsidR="00734443">
        <w:rPr>
          <w:lang w:val="uk-UA"/>
        </w:rPr>
        <w:fldChar w:fldCharType="begin"/>
      </w:r>
      <w:r w:rsidR="00734443">
        <w:rPr>
          <w:lang w:val="uk-UA"/>
        </w:rPr>
        <w:instrText xml:space="preserve"> REF _Ref532647449 \w \h </w:instrText>
      </w:r>
      <w:r w:rsidR="00734443">
        <w:rPr>
          <w:lang w:val="uk-UA"/>
        </w:rPr>
      </w:r>
      <w:r w:rsidR="00734443">
        <w:rPr>
          <w:lang w:val="uk-UA"/>
        </w:rPr>
        <w:fldChar w:fldCharType="separate"/>
      </w:r>
      <w:r w:rsidR="00700166">
        <w:rPr>
          <w:lang w:val="uk-UA"/>
        </w:rPr>
        <w:t>60</w:t>
      </w:r>
      <w:r w:rsidR="00734443">
        <w:rPr>
          <w:lang w:val="uk-UA"/>
        </w:rPr>
        <w:fldChar w:fldCharType="end"/>
      </w:r>
      <w:r w:rsidRPr="008F7614">
        <w:rPr>
          <w:lang w:val="uk-UA"/>
        </w:rPr>
        <w:t>] та А. Градова [</w:t>
      </w:r>
      <w:r w:rsidR="00734443">
        <w:rPr>
          <w:lang w:val="uk-UA"/>
        </w:rPr>
        <w:fldChar w:fldCharType="begin"/>
      </w:r>
      <w:r w:rsidR="00734443">
        <w:rPr>
          <w:lang w:val="uk-UA"/>
        </w:rPr>
        <w:instrText xml:space="preserve"> REF _Ref532647455 \w \h </w:instrText>
      </w:r>
      <w:r w:rsidR="00734443">
        <w:rPr>
          <w:lang w:val="uk-UA"/>
        </w:rPr>
      </w:r>
      <w:r w:rsidR="00734443">
        <w:rPr>
          <w:lang w:val="uk-UA"/>
        </w:rPr>
        <w:fldChar w:fldCharType="separate"/>
      </w:r>
      <w:r w:rsidR="00700166">
        <w:rPr>
          <w:lang w:val="uk-UA"/>
        </w:rPr>
        <w:t>61</w:t>
      </w:r>
      <w:r w:rsidR="00734443">
        <w:rPr>
          <w:lang w:val="uk-UA"/>
        </w:rPr>
        <w:fldChar w:fldCharType="end"/>
      </w:r>
      <w:r w:rsidRPr="008F7614">
        <w:rPr>
          <w:lang w:val="uk-UA"/>
        </w:rPr>
        <w:t xml:space="preserve">], конкурентний статус охоплює не лише позицію підприємства, а й ступінь володіння ним певними конкурентними перевагами. Як категорію більш високого порядку порівняно з двома вищенаведеними, вважає конкурентний статус і О. Тридід, визначаючи його як </w:t>
      </w:r>
      <w:r w:rsidRPr="008F7614">
        <w:rPr>
          <w:snapToGrid w:val="0"/>
          <w:lang w:val="uk-UA"/>
        </w:rPr>
        <w:t>комплексну порівняльну характеристику підприємства відносно конкурентів, що відображає його внутрішній потенціал, позицію в конкурентних сегментах ринку і здатність утримувати її під впливом дестабілізуючих чинників зовнішнього середовища [</w:t>
      </w:r>
      <w:r w:rsidR="00734443">
        <w:rPr>
          <w:snapToGrid w:val="0"/>
          <w:lang w:val="uk-UA"/>
        </w:rPr>
        <w:fldChar w:fldCharType="begin"/>
      </w:r>
      <w:r w:rsidR="00734443">
        <w:rPr>
          <w:snapToGrid w:val="0"/>
          <w:lang w:val="uk-UA"/>
        </w:rPr>
        <w:instrText xml:space="preserve"> REF _Ref532647442 \w \h </w:instrText>
      </w:r>
      <w:r w:rsidR="00734443">
        <w:rPr>
          <w:snapToGrid w:val="0"/>
          <w:lang w:val="uk-UA"/>
        </w:rPr>
      </w:r>
      <w:r w:rsidR="00734443">
        <w:rPr>
          <w:snapToGrid w:val="0"/>
          <w:lang w:val="uk-UA"/>
        </w:rPr>
        <w:fldChar w:fldCharType="separate"/>
      </w:r>
      <w:r w:rsidR="00700166">
        <w:rPr>
          <w:snapToGrid w:val="0"/>
          <w:lang w:val="uk-UA"/>
        </w:rPr>
        <w:t>53</w:t>
      </w:r>
      <w:r w:rsidR="00734443">
        <w:rPr>
          <w:snapToGrid w:val="0"/>
          <w:lang w:val="uk-UA"/>
        </w:rPr>
        <w:fldChar w:fldCharType="end"/>
      </w:r>
      <w:r w:rsidRPr="008F7614">
        <w:rPr>
          <w:snapToGrid w:val="0"/>
          <w:lang w:val="uk-UA"/>
        </w:rPr>
        <w:t>].</w:t>
      </w:r>
    </w:p>
    <w:p w:rsidR="0050491E" w:rsidRPr="008F7614" w:rsidRDefault="0050491E" w:rsidP="0050491E">
      <w:pPr>
        <w:pStyle w:val="afa"/>
        <w:rPr>
          <w:lang w:val="uk-UA"/>
        </w:rPr>
      </w:pPr>
      <w:r w:rsidRPr="008F7614">
        <w:rPr>
          <w:lang w:val="uk-UA"/>
        </w:rPr>
        <w:t xml:space="preserve">Категорією ще більш високого порядку є «конкурентний потенціал». </w:t>
      </w:r>
      <w:r>
        <w:rPr>
          <w:lang w:val="uk-UA"/>
        </w:rPr>
        <w:t>Це</w:t>
      </w:r>
      <w:r w:rsidRPr="008F7614">
        <w:rPr>
          <w:lang w:val="uk-UA"/>
        </w:rPr>
        <w:t xml:space="preserve"> систематизований комплекс взаємоузгоджених можливостей і ресурсів внутрішнього середовища підприємства, який забезпечує отримання конкурентних переваг в умовах змінюваного зовнішнього середовища та обмежених ресурсів, сприяє досягненню поставлених конкурентних цілей та, у разі раціонального використання, забезпечує підприємству високий конкурентний статус [</w:t>
      </w:r>
      <w:r w:rsidR="00734443">
        <w:rPr>
          <w:lang w:val="uk-UA"/>
        </w:rPr>
        <w:fldChar w:fldCharType="begin"/>
      </w:r>
      <w:r w:rsidR="00734443">
        <w:rPr>
          <w:lang w:val="uk-UA"/>
        </w:rPr>
        <w:instrText xml:space="preserve"> REF _Ref532647468 \w \h </w:instrText>
      </w:r>
      <w:r w:rsidR="00734443">
        <w:rPr>
          <w:lang w:val="uk-UA"/>
        </w:rPr>
      </w:r>
      <w:r w:rsidR="00734443">
        <w:rPr>
          <w:lang w:val="uk-UA"/>
        </w:rPr>
        <w:fldChar w:fldCharType="separate"/>
      </w:r>
      <w:r w:rsidR="00700166">
        <w:rPr>
          <w:lang w:val="uk-UA"/>
        </w:rPr>
        <w:t>28</w:t>
      </w:r>
      <w:r w:rsidR="00734443">
        <w:rPr>
          <w:lang w:val="uk-UA"/>
        </w:rPr>
        <w:fldChar w:fldCharType="end"/>
      </w:r>
      <w:r w:rsidRPr="008F7614">
        <w:rPr>
          <w:lang w:val="uk-UA"/>
        </w:rPr>
        <w:t>]. Однак такий підхід не відповідає суті терміна «потенціал», який має, як і «конкуренція», латинське походження, що трактується як сила, могутність, яка існує в прихованому вигляді і може проявитися за певних умов</w:t>
      </w:r>
      <w:r w:rsidR="0006226B">
        <w:rPr>
          <w:lang w:val="uk-UA"/>
        </w:rPr>
        <w:t xml:space="preserve">. </w:t>
      </w:r>
      <w:r w:rsidRPr="008F7614">
        <w:rPr>
          <w:lang w:val="uk-UA"/>
        </w:rPr>
        <w:t>Тому конкурентний потенціал – це можливості підприємства утримувати чи підвищувати конкурентний статус, які можуть бути використані, чи ні. А. Шепіцен для позначення цього ж поняття використовує іншу назву – «потенційна конкурентоспроможність підприємства», і визначає його, як економічну категорію, що характеризує «відносний рівень можливості підприємства за допомогою управлінських, матеріальних, трудових, організаційно-технічних і технологічних ресурсів досягти конкурентного статусу підприємства на ринку» [</w:t>
      </w:r>
      <w:r w:rsidR="00734443">
        <w:rPr>
          <w:lang w:val="uk-UA"/>
        </w:rPr>
        <w:fldChar w:fldCharType="begin"/>
      </w:r>
      <w:r w:rsidR="00734443">
        <w:rPr>
          <w:lang w:val="uk-UA"/>
        </w:rPr>
        <w:instrText xml:space="preserve"> REF _Ref532647516 \w \h </w:instrText>
      </w:r>
      <w:r w:rsidR="00734443">
        <w:rPr>
          <w:lang w:val="uk-UA"/>
        </w:rPr>
      </w:r>
      <w:r w:rsidR="00734443">
        <w:rPr>
          <w:lang w:val="uk-UA"/>
        </w:rPr>
        <w:fldChar w:fldCharType="separate"/>
      </w:r>
      <w:r w:rsidR="00700166">
        <w:rPr>
          <w:lang w:val="uk-UA"/>
        </w:rPr>
        <w:t>59</w:t>
      </w:r>
      <w:r w:rsidR="00734443">
        <w:rPr>
          <w:lang w:val="uk-UA"/>
        </w:rPr>
        <w:fldChar w:fldCharType="end"/>
      </w:r>
      <w:r w:rsidRPr="008F7614">
        <w:rPr>
          <w:lang w:val="uk-UA"/>
        </w:rPr>
        <w:t>].</w:t>
      </w:r>
    </w:p>
    <w:p w:rsidR="0050491E" w:rsidRPr="008F7614" w:rsidRDefault="0050491E" w:rsidP="0050491E">
      <w:pPr>
        <w:pStyle w:val="afa"/>
        <w:rPr>
          <w:lang w:val="uk-UA"/>
        </w:rPr>
      </w:pPr>
      <w:r w:rsidRPr="008F7614">
        <w:rPr>
          <w:lang w:val="uk-UA"/>
        </w:rPr>
        <w:t>Враховуючи значення, якого надають взаємопов’язаним категоріям, сформуємо основні ознаки категорії «конкурентоспроможність».</w:t>
      </w:r>
    </w:p>
    <w:p w:rsidR="0050491E" w:rsidRPr="008F7614" w:rsidRDefault="0050491E" w:rsidP="0050491E">
      <w:pPr>
        <w:pStyle w:val="a3"/>
        <w:numPr>
          <w:ilvl w:val="0"/>
          <w:numId w:val="15"/>
        </w:numPr>
        <w:ind w:left="0" w:firstLine="709"/>
        <w:rPr>
          <w:rFonts w:cs="Times New Roman"/>
          <w:color w:val="000000"/>
          <w:szCs w:val="28"/>
          <w:lang w:val="uk-UA"/>
        </w:rPr>
      </w:pPr>
      <w:r w:rsidRPr="008F7614">
        <w:rPr>
          <w:rFonts w:cs="Times New Roman"/>
          <w:color w:val="000000"/>
          <w:szCs w:val="28"/>
          <w:lang w:val="uk-UA"/>
        </w:rPr>
        <w:lastRenderedPageBreak/>
        <w:t xml:space="preserve">Конкурентоспроможність притаманна соціально-економічним системам, які мають суб’єктну складову (ця властивість випливає з того, що конкурентну боротьбу можуть вести лише суб’єкти). </w:t>
      </w:r>
    </w:p>
    <w:p w:rsidR="0050491E" w:rsidRPr="008F7614" w:rsidRDefault="0050491E" w:rsidP="0050491E">
      <w:pPr>
        <w:pStyle w:val="a3"/>
        <w:numPr>
          <w:ilvl w:val="0"/>
          <w:numId w:val="15"/>
        </w:numPr>
        <w:ind w:left="0" w:firstLine="709"/>
        <w:rPr>
          <w:rFonts w:cs="Times New Roman"/>
          <w:color w:val="000000"/>
          <w:szCs w:val="28"/>
          <w:lang w:val="uk-UA"/>
        </w:rPr>
      </w:pPr>
      <w:r w:rsidRPr="008F7614">
        <w:rPr>
          <w:rFonts w:cs="Times New Roman"/>
          <w:color w:val="000000"/>
          <w:szCs w:val="28"/>
          <w:lang w:val="uk-UA"/>
        </w:rPr>
        <w:t>Конкурентоспроможність є відносною категорією – випливає з відносності пов’язаних категорій: «конкурентна позиція», «конкурентна перевага», «конкурентний статус».</w:t>
      </w:r>
    </w:p>
    <w:p w:rsidR="0050491E" w:rsidRPr="008F7614" w:rsidRDefault="0050491E" w:rsidP="0050491E">
      <w:pPr>
        <w:pStyle w:val="a3"/>
        <w:numPr>
          <w:ilvl w:val="0"/>
          <w:numId w:val="15"/>
        </w:numPr>
        <w:ind w:left="0" w:firstLine="709"/>
        <w:rPr>
          <w:rFonts w:cs="Times New Roman"/>
          <w:color w:val="000000"/>
          <w:szCs w:val="28"/>
          <w:lang w:val="uk-UA"/>
        </w:rPr>
      </w:pPr>
      <w:r w:rsidRPr="008F7614">
        <w:rPr>
          <w:rFonts w:cs="Times New Roman"/>
          <w:color w:val="000000"/>
          <w:szCs w:val="28"/>
          <w:lang w:val="uk-UA"/>
        </w:rPr>
        <w:t xml:space="preserve">Конкурентоспроможність має проявлену і приховану (потенційну частину) – є наслідком одночасного зв’язку з «явним» категоріями, які мають ознаки «тут» і «тепер», зокрема «конкурентна позиція», та категорією «конкурентний потенціал», який має частину, яка може проявитися, але не проявлена «тут» і «тепер». Крім того, «приховану» чи «непроявлену» в поточному моменті реальності частину мають і категорії «конкурентна перевага» та «конкурентні відмінності». </w:t>
      </w:r>
    </w:p>
    <w:p w:rsidR="0050491E" w:rsidRPr="008F7614" w:rsidRDefault="0050491E" w:rsidP="0050491E">
      <w:pPr>
        <w:pStyle w:val="a3"/>
        <w:numPr>
          <w:ilvl w:val="0"/>
          <w:numId w:val="15"/>
        </w:numPr>
        <w:ind w:left="0" w:firstLine="709"/>
        <w:rPr>
          <w:rFonts w:cs="Times New Roman"/>
          <w:color w:val="000000"/>
          <w:szCs w:val="28"/>
          <w:lang w:val="uk-UA"/>
        </w:rPr>
      </w:pPr>
      <w:r w:rsidRPr="008F7614">
        <w:rPr>
          <w:rFonts w:cs="Times New Roman"/>
          <w:color w:val="000000"/>
          <w:szCs w:val="28"/>
          <w:lang w:val="uk-UA"/>
        </w:rPr>
        <w:t>Конкурентоспроможність є динамічною категорією, що випливає зі «змагальності» родового поняття «конкуренція».</w:t>
      </w:r>
    </w:p>
    <w:p w:rsidR="0050491E" w:rsidRPr="008F7614" w:rsidRDefault="0050491E" w:rsidP="0050491E">
      <w:pPr>
        <w:pStyle w:val="afa"/>
        <w:rPr>
          <w:lang w:val="uk-UA"/>
        </w:rPr>
      </w:pPr>
      <w:r w:rsidRPr="008F7614">
        <w:rPr>
          <w:lang w:val="uk-UA"/>
        </w:rPr>
        <w:t>Перші дві ознаки прямо випливають із пов’язаних з конкурентоспроможністю категорій, але дві останні – потребують додаткового обґрунтування.</w:t>
      </w:r>
    </w:p>
    <w:p w:rsidR="0050491E" w:rsidRPr="008F7614" w:rsidRDefault="0050491E" w:rsidP="0050491E">
      <w:pPr>
        <w:pStyle w:val="afa"/>
        <w:rPr>
          <w:lang w:val="uk-UA"/>
        </w:rPr>
      </w:pPr>
      <w:r w:rsidRPr="008F7614">
        <w:rPr>
          <w:lang w:val="uk-UA"/>
        </w:rPr>
        <w:t xml:space="preserve">Усі </w:t>
      </w:r>
      <w:r w:rsidRPr="005252D3">
        <w:rPr>
          <w:szCs w:val="28"/>
          <w:lang w:val="uk-UA"/>
        </w:rPr>
        <w:t>конкурентні переваги можна розділити на проявлені і непроявлені. Традиційно конкурентоспроможність підприємства визначається конкурентними перевагами, які вже проявлені. Непроявлені конкурентні переваги – це інтелектуальні конкурентні переваги, як в термінології Г. Хемела та К. Прахалада, пов’язані</w:t>
      </w:r>
      <w:r w:rsidRPr="008F7614">
        <w:rPr>
          <w:lang w:val="uk-UA"/>
        </w:rPr>
        <w:t xml:space="preserve"> з конкурентоспроможністю підприємства на майбутніх ринках. </w:t>
      </w:r>
    </w:p>
    <w:p w:rsidR="0050491E" w:rsidRPr="008F7614" w:rsidRDefault="0050491E" w:rsidP="0050491E">
      <w:pPr>
        <w:pStyle w:val="afa"/>
        <w:rPr>
          <w:bCs/>
          <w:lang w:val="uk-UA"/>
        </w:rPr>
      </w:pPr>
      <w:r w:rsidRPr="008F7614">
        <w:rPr>
          <w:lang w:val="uk-UA"/>
        </w:rPr>
        <w:t>У майбутньому к</w:t>
      </w:r>
      <w:r w:rsidRPr="008F7614">
        <w:rPr>
          <w:bCs/>
          <w:lang w:val="uk-UA"/>
        </w:rPr>
        <w:t xml:space="preserve">онкурентні позиції фірм з інтелектуальними конкурентними перевагами ще не існують і не можуть бути точно визначені, але, на думку </w:t>
      </w:r>
      <w:r w:rsidRPr="008F7614">
        <w:rPr>
          <w:lang w:val="uk-UA"/>
        </w:rPr>
        <w:t>Г.Хемела та К.Прахалада</w:t>
      </w:r>
      <w:r w:rsidRPr="008F7614">
        <w:rPr>
          <w:bCs/>
          <w:lang w:val="uk-UA"/>
        </w:rPr>
        <w:t>, яку ми повністю підтримуємо, вже в теперішньому періоді підприємству потрібно їх формувати [</w:t>
      </w:r>
      <w:r w:rsidR="00734443">
        <w:rPr>
          <w:bCs/>
          <w:lang w:val="uk-UA"/>
        </w:rPr>
        <w:fldChar w:fldCharType="begin"/>
      </w:r>
      <w:r w:rsidR="00734443">
        <w:rPr>
          <w:bCs/>
          <w:lang w:val="uk-UA"/>
        </w:rPr>
        <w:instrText xml:space="preserve"> REF _Ref532647532 \w \h </w:instrText>
      </w:r>
      <w:r w:rsidR="00734443">
        <w:rPr>
          <w:bCs/>
          <w:lang w:val="uk-UA"/>
        </w:rPr>
      </w:r>
      <w:r w:rsidR="00734443">
        <w:rPr>
          <w:bCs/>
          <w:lang w:val="uk-UA"/>
        </w:rPr>
        <w:fldChar w:fldCharType="separate"/>
      </w:r>
      <w:r w:rsidR="00700166">
        <w:rPr>
          <w:bCs/>
          <w:lang w:val="uk-UA"/>
        </w:rPr>
        <w:t>70</w:t>
      </w:r>
      <w:r w:rsidR="00734443">
        <w:rPr>
          <w:bCs/>
          <w:lang w:val="uk-UA"/>
        </w:rPr>
        <w:fldChar w:fldCharType="end"/>
      </w:r>
      <w:r w:rsidRPr="008F7614">
        <w:rPr>
          <w:bCs/>
          <w:lang w:val="uk-UA"/>
        </w:rPr>
        <w:t>].</w:t>
      </w:r>
    </w:p>
    <w:p w:rsidR="0050491E" w:rsidRPr="006C5E39" w:rsidRDefault="0050491E" w:rsidP="0050491E">
      <w:pPr>
        <w:pStyle w:val="afa"/>
        <w:rPr>
          <w:highlight w:val="yellow"/>
          <w:lang w:val="uk-UA"/>
        </w:rPr>
      </w:pPr>
      <w:r w:rsidRPr="008F7614">
        <w:rPr>
          <w:lang w:val="uk-UA"/>
        </w:rPr>
        <w:t xml:space="preserve">З позиції конкурентних переваг конкурентоспроможність – це здатність підприємства пристосовуватись до вимог зовнішнього середовища шляхом </w:t>
      </w:r>
      <w:r w:rsidRPr="008F7614">
        <w:rPr>
          <w:lang w:val="uk-UA"/>
        </w:rPr>
        <w:lastRenderedPageBreak/>
        <w:t>збереження і розвитку наявних, створення нових конкурентних переваг [</w:t>
      </w:r>
      <w:r w:rsidR="00734443">
        <w:rPr>
          <w:lang w:val="uk-UA"/>
        </w:rPr>
        <w:fldChar w:fldCharType="begin"/>
      </w:r>
      <w:r w:rsidR="00734443">
        <w:rPr>
          <w:lang w:val="uk-UA"/>
        </w:rPr>
        <w:instrText xml:space="preserve"> REF _Ref532647385 \w \h </w:instrText>
      </w:r>
      <w:r w:rsidR="00734443">
        <w:rPr>
          <w:lang w:val="uk-UA"/>
        </w:rPr>
      </w:r>
      <w:r w:rsidR="00734443">
        <w:rPr>
          <w:lang w:val="uk-UA"/>
        </w:rPr>
        <w:fldChar w:fldCharType="separate"/>
      </w:r>
      <w:r w:rsidR="00700166">
        <w:rPr>
          <w:lang w:val="uk-UA"/>
        </w:rPr>
        <w:t>5</w:t>
      </w:r>
      <w:r w:rsidR="00734443">
        <w:rPr>
          <w:lang w:val="uk-UA"/>
        </w:rPr>
        <w:fldChar w:fldCharType="end"/>
      </w:r>
      <w:r w:rsidRPr="008F7614">
        <w:rPr>
          <w:lang w:val="uk-UA"/>
        </w:rPr>
        <w:t xml:space="preserve">]. На нашу думку, окремі конкурентні переваги далеко не завжди можуть бути основою можливості підприємства надавати більш привабливі, порівняно з конкурентами ринкові пропозиції. Для цього потрібно щоб окремі конкурентні переваги були з’єднані в один ланцюг, який би забезпечував втілення певної конкурентної переваги в можливість надати привабливу для покупців пропозицію за ціною або за технічними та якісними характеристиками продукції </w:t>
      </w:r>
      <w:r w:rsidRPr="006C5E39">
        <w:rPr>
          <w:lang w:val="uk-UA"/>
        </w:rPr>
        <w:t>(</w:t>
      </w:r>
      <w:r w:rsidR="00D564B2">
        <w:rPr>
          <w:lang w:val="uk-UA"/>
        </w:rPr>
        <w:t>рис. 1.3</w:t>
      </w:r>
      <w:r w:rsidRPr="008F7614">
        <w:rPr>
          <w:lang w:val="uk-UA"/>
        </w:rPr>
        <w:t xml:space="preserve">). </w:t>
      </w:r>
    </w:p>
    <w:p w:rsidR="0050491E" w:rsidRPr="008F7614" w:rsidRDefault="0050491E" w:rsidP="0050491E">
      <w:pPr>
        <w:pStyle w:val="afa"/>
        <w:rPr>
          <w:lang w:val="uk-UA"/>
        </w:rPr>
      </w:pPr>
    </w:p>
    <w:p w:rsidR="0050491E" w:rsidRPr="008F7614" w:rsidRDefault="0050491E" w:rsidP="006C5E39">
      <w:pPr>
        <w:ind w:firstLine="567"/>
        <w:jc w:val="center"/>
        <w:rPr>
          <w:rFonts w:ascii="Times New Roman" w:hAnsi="Times New Roman" w:cs="Times New Roman"/>
          <w:sz w:val="28"/>
          <w:szCs w:val="28"/>
          <w:lang w:val="uk-UA"/>
        </w:rPr>
      </w:pPr>
      <w:r>
        <w:rPr>
          <w:rFonts w:ascii="Times New Roman" w:hAnsi="Times New Roman" w:cs="Times New Roman"/>
          <w:noProof/>
          <w:color w:val="000000"/>
          <w:sz w:val="28"/>
          <w:szCs w:val="28"/>
          <w:lang w:eastAsia="ru-RU"/>
        </w:rPr>
        <mc:AlternateContent>
          <mc:Choice Requires="wpc">
            <w:drawing>
              <wp:inline distT="0" distB="0" distL="0" distR="0" wp14:anchorId="638AC842" wp14:editId="5E31856F">
                <wp:extent cx="4933507" cy="2467559"/>
                <wp:effectExtent l="0" t="0" r="0" b="9525"/>
                <wp:docPr id="362" name="Canvas 36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54" name="AutoShape 215"/>
                        <wps:cNvSpPr>
                          <a:spLocks noChangeArrowheads="1"/>
                        </wps:cNvSpPr>
                        <wps:spPr bwMode="auto">
                          <a:xfrm>
                            <a:off x="114100" y="954154"/>
                            <a:ext cx="2160107" cy="747499"/>
                          </a:xfrm>
                          <a:prstGeom prst="roundRect">
                            <a:avLst>
                              <a:gd name="adj" fmla="val 16667"/>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Конкурентні переваги: формують потенційну конкурентоспроможність</w:t>
                              </w:r>
                            </w:p>
                          </w:txbxContent>
                        </wps:txbx>
                        <wps:bodyPr rot="0" vert="horz" wrap="square" lIns="91440" tIns="45720" rIns="91440" bIns="45720" anchor="t" anchorCtr="0" upright="1">
                          <a:noAutofit/>
                        </wps:bodyPr>
                      </wps:wsp>
                      <wps:wsp>
                        <wps:cNvPr id="355" name="AutoShape 216"/>
                        <wps:cNvSpPr>
                          <a:spLocks noChangeArrowheads="1"/>
                        </wps:cNvSpPr>
                        <wps:spPr bwMode="auto">
                          <a:xfrm>
                            <a:off x="2628608" y="247666"/>
                            <a:ext cx="2160107" cy="478828"/>
                          </a:xfrm>
                          <a:prstGeom prst="roundRect">
                            <a:avLst>
                              <a:gd name="adj" fmla="val 16667"/>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6942A2" w:rsidRPr="003474F5" w:rsidRDefault="006942A2" w:rsidP="0050491E">
                              <w:pPr>
                                <w:spacing w:line="240" w:lineRule="auto"/>
                                <w:ind w:firstLine="0"/>
                                <w:jc w:val="center"/>
                                <w:rPr>
                                  <w:rFonts w:ascii="Times New Roman" w:hAnsi="Times New Roman" w:cs="Times New Roman"/>
                                  <w:sz w:val="20"/>
                                  <w:szCs w:val="20"/>
                                  <w:lang w:val="uk-UA"/>
                                </w:rPr>
                              </w:pPr>
                              <w:r w:rsidRPr="003474F5">
                                <w:rPr>
                                  <w:rFonts w:ascii="Times New Roman" w:hAnsi="Times New Roman" w:cs="Times New Roman"/>
                                  <w:lang w:val="uk-UA"/>
                                </w:rPr>
                                <w:t>Організація використання переваг</w:t>
                              </w:r>
                            </w:p>
                          </w:txbxContent>
                        </wps:txbx>
                        <wps:bodyPr rot="0" vert="horz" wrap="square" lIns="91440" tIns="45720" rIns="91440" bIns="45720" anchor="t" anchorCtr="0" upright="1">
                          <a:noAutofit/>
                        </wps:bodyPr>
                      </wps:wsp>
                      <wps:wsp>
                        <wps:cNvPr id="356" name="Line 217"/>
                        <wps:cNvCnPr/>
                        <wps:spPr bwMode="auto">
                          <a:xfrm>
                            <a:off x="3708111" y="726694"/>
                            <a:ext cx="1600" cy="34289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7" name="AutoShape 218"/>
                        <wps:cNvSpPr>
                          <a:spLocks noChangeArrowheads="1"/>
                        </wps:cNvSpPr>
                        <wps:spPr bwMode="auto">
                          <a:xfrm>
                            <a:off x="2628808" y="954154"/>
                            <a:ext cx="2160107" cy="747499"/>
                          </a:xfrm>
                          <a:prstGeom prst="roundRect">
                            <a:avLst>
                              <a:gd name="adj" fmla="val 16667"/>
                            </a:avLst>
                          </a:prstGeom>
                          <a:solidFill>
                            <a:srgbClr val="FFFFFF"/>
                          </a:solidFill>
                          <a:ln w="9525">
                            <a:solidFill>
                              <a:srgbClr val="000000"/>
                            </a:solidFill>
                            <a:round/>
                            <a:headEnd/>
                            <a:tailEnd/>
                          </a:ln>
                        </wps:spPr>
                        <wps:txb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Конкурентоспроможність:можливість надавати більш привабливі ринкові пропозиції</w:t>
                              </w:r>
                            </w:p>
                          </w:txbxContent>
                        </wps:txbx>
                        <wps:bodyPr rot="0" vert="horz" wrap="square" lIns="91440" tIns="45720" rIns="91440" bIns="45720" anchor="t" anchorCtr="0" upright="1">
                          <a:noAutofit/>
                        </wps:bodyPr>
                      </wps:wsp>
                      <wps:wsp>
                        <wps:cNvPr id="358" name="Line 219"/>
                        <wps:cNvCnPr/>
                        <wps:spPr bwMode="auto">
                          <a:xfrm>
                            <a:off x="3429410" y="1701354"/>
                            <a:ext cx="0" cy="24146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9" name="Line 220"/>
                        <wps:cNvCnPr/>
                        <wps:spPr bwMode="auto">
                          <a:xfrm>
                            <a:off x="3996912" y="1701354"/>
                            <a:ext cx="0" cy="24146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0" name="AutoShape 221"/>
                        <wps:cNvSpPr>
                          <a:spLocks noChangeArrowheads="1"/>
                        </wps:cNvSpPr>
                        <wps:spPr bwMode="auto">
                          <a:xfrm>
                            <a:off x="2628508" y="1942218"/>
                            <a:ext cx="2160107" cy="525340"/>
                          </a:xfrm>
                          <a:prstGeom prst="roundRect">
                            <a:avLst>
                              <a:gd name="adj" fmla="val 16667"/>
                            </a:avLst>
                          </a:prstGeom>
                          <a:solidFill>
                            <a:srgbClr val="FFFFFF"/>
                          </a:solidFill>
                          <a:ln w="9525">
                            <a:solidFill>
                              <a:srgbClr val="000000"/>
                            </a:solidFill>
                            <a:round/>
                            <a:headEnd/>
                            <a:tailEnd/>
                          </a:ln>
                        </wps:spPr>
                        <wps:txb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Конкурентні позиції та конкурентний статус</w:t>
                              </w:r>
                            </w:p>
                          </w:txbxContent>
                        </wps:txbx>
                        <wps:bodyPr rot="0" vert="horz" wrap="square" lIns="91440" tIns="45720" rIns="91440" bIns="45720" anchor="t" anchorCtr="0" upright="1">
                          <a:noAutofit/>
                        </wps:bodyPr>
                      </wps:wsp>
                      <wps:wsp>
                        <wps:cNvPr id="361" name="Line 222"/>
                        <wps:cNvCnPr/>
                        <wps:spPr bwMode="auto">
                          <a:xfrm>
                            <a:off x="2274207" y="1333756"/>
                            <a:ext cx="354601" cy="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Canvas 362" o:spid="_x0000_s1086" editas="canvas" style="width:388.45pt;height:194.3pt;mso-position-horizontal-relative:char;mso-position-vertical-relative:line" coordsize="49333,24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">
                <v:shape id="_x0000_s1087" type="#_x0000_t75" style="position:absolute;width:49333;height:24669;visibility:visible;mso-wrap-style:square">
                  <v:fill o:detectmouseclick="t"/>
                  <v:path o:connecttype="none"/>
                </v:shape>
                <v:roundrect id="AutoShape 215" o:spid="_x0000_s1088" style="position:absolute;left:1141;top:9541;width:21601;height:747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i2G8UA&#10;AADcAAAADwAAAGRycy9kb3ducmV2LnhtbESPQWvCQBSE7wX/w/KEXkqzsWrRmFVEkNoeBK29P7LP&#10;JJh9G3ZXjf31bkHocZiZb5h80ZlGXMj52rKCQZKCIC6srrlUcPhev05A+ICssbFMCm7kYTHvPeWY&#10;aXvlHV32oRQRwj5DBVUIbSalLyoy6BPbEkfvaJ3BEKUrpXZ4jXDTyLc0fZcGa44LFba0qqg47c9G&#10;gfUHKX+Xrvwcd9vJ9AU/fm5fQ6We+91yBiJQF/7Dj/ZGKxiOR/B3Jh4BOb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uLYbxQAAANwAAAAPAAAAAAAAAAAAAAAAAJgCAABkcnMv&#10;ZG93bnJldi54bWxQSwUGAAAAAAQABAD1AAAAigMAAAAA&#10;">
                  <v:shadow opacity=".5" offset="6pt,-6pt"/>
                  <v:textbo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Конкурентні переваги: формують потенційну конкурентоспроможність</w:t>
                        </w:r>
                      </w:p>
                    </w:txbxContent>
                  </v:textbox>
                </v:roundrect>
                <v:roundrect id="AutoShape 216" o:spid="_x0000_s1089" style="position:absolute;left:26286;top:2476;width:21601;height:478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QTgMUA&#10;AADcAAAADwAAAGRycy9kb3ducmV2LnhtbESPQWvCQBSE70L/w/IKvUizaSVF06wihVL1IDTV+yP7&#10;moRm34bdrUZ/vSsIHoeZ+YYpFoPpxIGcby0reElSEMSV1S3XCnY/n89TED4ga+wsk4ITeVjMH0YF&#10;5toe+ZsOZahFhLDPUUETQp9L6auGDPrE9sTR+7XOYIjS1VI7PEa46eRrmr5Jgy3HhQZ7+mio+iv/&#10;jQLrd1Kel65eZ8N2Ohvj1/60mSj19Dgs30EEGsI9fGuvtIJJlsH1TDwCc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9BOAxQAAANwAAAAPAAAAAAAAAAAAAAAAAJgCAABkcnMv&#10;ZG93bnJldi54bWxQSwUGAAAAAAQABAD1AAAAigMAAAAA&#10;">
                  <v:shadow opacity=".5" offset="6pt,-6pt"/>
                  <v:textbox>
                    <w:txbxContent>
                      <w:p w:rsidR="006942A2" w:rsidRPr="003474F5" w:rsidRDefault="006942A2" w:rsidP="0050491E">
                        <w:pPr>
                          <w:spacing w:line="240" w:lineRule="auto"/>
                          <w:ind w:firstLine="0"/>
                          <w:jc w:val="center"/>
                          <w:rPr>
                            <w:rFonts w:ascii="Times New Roman" w:hAnsi="Times New Roman" w:cs="Times New Roman"/>
                            <w:sz w:val="20"/>
                            <w:szCs w:val="20"/>
                            <w:lang w:val="uk-UA"/>
                          </w:rPr>
                        </w:pPr>
                        <w:r w:rsidRPr="003474F5">
                          <w:rPr>
                            <w:rFonts w:ascii="Times New Roman" w:hAnsi="Times New Roman" w:cs="Times New Roman"/>
                            <w:lang w:val="uk-UA"/>
                          </w:rPr>
                          <w:t>Організація використання переваг</w:t>
                        </w:r>
                      </w:p>
                    </w:txbxContent>
                  </v:textbox>
                </v:roundrect>
                <v:line id="Line 217" o:spid="_x0000_s1090" style="position:absolute;visibility:visible;mso-wrap-style:square" from="37081,7266" to="37097,10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BOsWcYAAADcAAAADwAAAGRycy9kb3ducmV2LnhtbESPS2vDMBCE74H8B7GF3hI5Lc3DjRJC&#10;TaGHJJAHPW+trWVqrYylOuq/rwKBHIeZ+YZZrqNtRE+drx0rmIwzEMSl0zVXCs6n99EchA/IGhvH&#10;pOCPPKxXw8ESc+0ufKD+GCqRIOxzVGBCaHMpfWnIoh+7ljh5366zGJLsKqk7vCS4beRTlk2lxZrT&#10;gsGW3gyVP8dfq2BmioOcyWJ72hd9PVnEXfz8Wij1+BA3ryACxXAP39ofWsHzyxSuZ9IRkK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QTrFnGAAAA3AAAAA8AAAAAAAAA&#10;AAAAAAAAoQIAAGRycy9kb3ducmV2LnhtbFBLBQYAAAAABAAEAPkAAACUAwAAAAA=&#10;">
                  <v:stroke endarrow="block"/>
                </v:line>
                <v:roundrect id="AutoShape 218" o:spid="_x0000_s1091" style="position:absolute;left:26288;top:9541;width:21601;height:747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7thcUA&#10;AADcAAAADwAAAGRycy9kb3ducmV2LnhtbESPQWsCMRSE74X+h/AKvdVEi62uRpFCizfptgePz81z&#10;d3HzsibZdeuvN4VCj8PMfMMs14NtRE8+1I41jEcKBHHhTM2lhu+v96cZiBCRDTaOScMPBViv7u+W&#10;mBl34U/q81iKBOGQoYYqxjaTMhQVWQwj1xIn7+i8xZikL6XxeElw28iJUi/SYs1pocKW3ioqTnln&#10;NRRGdcrv+938MI35te/OLD/OWj8+DJsFiEhD/A//tbdGw/P0FX7PpCMgV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7u2FxQAAANwAAAAPAAAAAAAAAAAAAAAAAJgCAABkcnMv&#10;ZG93bnJldi54bWxQSwUGAAAAAAQABAD1AAAAigMAAAAA&#10;">
                  <v:textbo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Конкурентоспроможність:можливість надавати більш привабливі ринкові пропозиції</w:t>
                        </w:r>
                      </w:p>
                    </w:txbxContent>
                  </v:textbox>
                </v:roundrect>
                <v:line id="Line 219" o:spid="_x0000_s1092" style="position:absolute;visibility:visible;mso-wrap-style:square" from="34294,17013" to="34294,194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CdsMIAAADcAAAADwAAAGRycy9kb3ducmV2LnhtbERPz2vCMBS+C/4P4Q1201TH5uyMIhZh&#10;BzdQh+dn89aUNS+liTX+9+Yg7Pjx/V6som1ET52vHSuYjDMQxKXTNVcKfo7b0TsIH5A1No5JwY08&#10;rJbDwQJz7a68p/4QKpFC2OeowITQ5lL60pBFP3YtceJ+XWcxJNhVUnd4TeG2kdMse5MWa04NBlva&#10;GCr/DherYGaKvZzJYnf8Lvp6Mo9f8XSeK/X8FNcfIALF8C9+uD+1gpfXtDadSUdALu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sCdsMIAAADcAAAADwAAAAAAAAAAAAAA&#10;AAChAgAAZHJzL2Rvd25yZXYueG1sUEsFBgAAAAAEAAQA+QAAAJADAAAAAA==&#10;">
                  <v:stroke endarrow="block"/>
                </v:line>
                <v:line id="Line 220" o:spid="_x0000_s1093" style="position:absolute;visibility:visible;mso-wrap-style:square" from="39969,17013" to="39969,194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w4K8UAAADcAAAADwAAAGRycy9kb3ducmV2LnhtbESPQUvDQBSE74L/YXmCN7uJRWvSboo0&#10;FHpQoa14fs0+s8Hs25Bd0/Xfu4LQ4zAz3zCrdbS9mGj0nWMF+SwDQdw43XGr4P24vXsC4QOyxt4x&#10;KfghD+vq+mqFpXZn3tN0CK1IEPYlKjAhDKWUvjFk0c/cQJy8TzdaDEmOrdQjnhPc9vI+yx6lxY7T&#10;gsGBNoaar8O3VbAw9V4uZP1yfKunLi/ia/w4FUrd3sTnJYhAMVzC/+2dVjB/KODvTDoCsv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Yw4K8UAAADcAAAADwAAAAAAAAAA&#10;AAAAAAChAgAAZHJzL2Rvd25yZXYueG1sUEsFBgAAAAAEAAQA+QAAAJMDAAAAAA==&#10;">
                  <v:stroke endarrow="block"/>
                </v:line>
                <v:roundrect id="AutoShape 221" o:spid="_x0000_s1094" style="position:absolute;left:26285;top:19422;width:21601;height:525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u/TMEA&#10;AADcAAAADwAAAGRycy9kb3ducmV2LnhtbERPz2vCMBS+D/wfwhO8zcSNiVajiLDhbazbweOzebbF&#10;5qUmaa3+9cthsOPH93u9HWwjevKhdqxhNlUgiAtnai41/Hy/Py9AhIhssHFMGu4UYLsZPa0xM+7G&#10;X9TnsRQphEOGGqoY20zKUFRkMUxdS5y4s/MWY4K+lMbjLYXbRr4oNZcWa04NFba0r6i45J3VUBjV&#10;KX/sP5ent5g/+u7K8uOq9WQ87FYgIg3xX/znPhgNr/M0P51JR0B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xrv0zBAAAA3AAAAA8AAAAAAAAAAAAAAAAAmAIAAGRycy9kb3du&#10;cmV2LnhtbFBLBQYAAAAABAAEAPUAAACGAwAAAAA=&#10;">
                  <v:textbox>
                    <w:txbxContent>
                      <w:p w:rsidR="006942A2" w:rsidRPr="003474F5" w:rsidRDefault="006942A2" w:rsidP="0050491E">
                        <w:pPr>
                          <w:spacing w:line="240" w:lineRule="auto"/>
                          <w:ind w:firstLine="0"/>
                          <w:jc w:val="center"/>
                          <w:rPr>
                            <w:rFonts w:ascii="Times New Roman" w:hAnsi="Times New Roman" w:cs="Times New Roman"/>
                            <w:lang w:val="uk-UA"/>
                          </w:rPr>
                        </w:pPr>
                        <w:r w:rsidRPr="003474F5">
                          <w:rPr>
                            <w:rFonts w:ascii="Times New Roman" w:hAnsi="Times New Roman" w:cs="Times New Roman"/>
                            <w:lang w:val="uk-UA"/>
                          </w:rPr>
                          <w:t>Конкурентні позиції та конкурентний статус</w:t>
                        </w:r>
                      </w:p>
                    </w:txbxContent>
                  </v:textbox>
                </v:roundrect>
                <v:line id="Line 222" o:spid="_x0000_s1095" style="position:absolute;visibility:visible;mso-wrap-style:square" from="22742,13337" to="26288,133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b+kMUAAADcAAAADwAAAGRycy9kb3ducmV2LnhtbESPQWsCMRSE74X+h/AK3mp2K2hdjVK6&#10;CD1oQS09v26em6Wbl2UT1/TfG6HgcZiZb5jlOtpWDNT7xrGCfJyBIK6cbrhW8HXcPL+C8AFZY+uY&#10;FPyRh/Xq8WGJhXYX3tNwCLVIEPYFKjAhdIWUvjJk0Y9dR5y8k+sthiT7WuoeLwluW/mSZVNpseG0&#10;YLCjd0PV7+FsFcxMuZczWW6Pn+XQ5PO4i98/c6VGT/FtASJQDPfwf/tDK5hMc7idSUdAr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Zb+kMUAAADcAAAADwAAAAAAAAAA&#10;AAAAAAChAgAAZHJzL2Rvd25yZXYueG1sUEsFBgAAAAAEAAQA+QAAAJMDAAAAAA==&#10;">
                  <v:stroke endarrow="block"/>
                </v:line>
                <w10:anchorlock/>
              </v:group>
            </w:pict>
          </mc:Fallback>
        </mc:AlternateContent>
      </w:r>
      <w:bookmarkStart w:id="18" w:name="_Ref528176550"/>
    </w:p>
    <w:p w:rsidR="0050491E" w:rsidRPr="008F7614" w:rsidRDefault="0050491E" w:rsidP="0050491E">
      <w:pPr>
        <w:pStyle w:val="afa"/>
        <w:jc w:val="center"/>
        <w:rPr>
          <w:color w:val="000000"/>
          <w:lang w:val="uk-UA"/>
        </w:rPr>
      </w:pPr>
      <w:bookmarkStart w:id="19" w:name="_Ref532336562"/>
      <w:r w:rsidRPr="008F7614">
        <w:rPr>
          <w:lang w:val="uk-UA"/>
        </w:rPr>
        <w:t xml:space="preserve">Рисунок </w:t>
      </w:r>
      <w:r w:rsidR="00822592">
        <w:rPr>
          <w:lang w:val="uk-UA"/>
        </w:rPr>
        <w:fldChar w:fldCharType="begin"/>
      </w:r>
      <w:r w:rsidR="00822592">
        <w:rPr>
          <w:lang w:val="uk-UA"/>
        </w:rPr>
        <w:instrText xml:space="preserve"> STYLEREF 1 \s </w:instrText>
      </w:r>
      <w:r w:rsidR="00822592">
        <w:rPr>
          <w:lang w:val="uk-UA"/>
        </w:rPr>
        <w:fldChar w:fldCharType="separate"/>
      </w:r>
      <w:r w:rsidR="00700166">
        <w:rPr>
          <w:noProof/>
          <w:lang w:val="uk-UA"/>
        </w:rPr>
        <w:t>1</w:t>
      </w:r>
      <w:r w:rsidR="00822592">
        <w:rPr>
          <w:lang w:val="uk-UA"/>
        </w:rPr>
        <w:fldChar w:fldCharType="end"/>
      </w:r>
      <w:r w:rsidR="00822592">
        <w:rPr>
          <w:lang w:val="uk-UA"/>
        </w:rPr>
        <w:t>.</w:t>
      </w:r>
      <w:r w:rsidR="00822592">
        <w:rPr>
          <w:lang w:val="uk-UA"/>
        </w:rPr>
        <w:fldChar w:fldCharType="begin"/>
      </w:r>
      <w:r w:rsidR="00822592">
        <w:rPr>
          <w:lang w:val="uk-UA"/>
        </w:rPr>
        <w:instrText xml:space="preserve"> SEQ Рисунок \* ARABIC \s 1 </w:instrText>
      </w:r>
      <w:r w:rsidR="00822592">
        <w:rPr>
          <w:lang w:val="uk-UA"/>
        </w:rPr>
        <w:fldChar w:fldCharType="separate"/>
      </w:r>
      <w:r w:rsidR="00700166">
        <w:rPr>
          <w:noProof/>
          <w:lang w:val="uk-UA"/>
        </w:rPr>
        <w:t>3</w:t>
      </w:r>
      <w:r w:rsidR="00822592">
        <w:rPr>
          <w:lang w:val="uk-UA"/>
        </w:rPr>
        <w:fldChar w:fldCharType="end"/>
      </w:r>
      <w:bookmarkEnd w:id="18"/>
      <w:bookmarkEnd w:id="19"/>
      <w:r w:rsidRPr="008F7614">
        <w:rPr>
          <w:lang w:val="uk-UA"/>
        </w:rPr>
        <w:t xml:space="preserve"> - </w:t>
      </w:r>
      <w:r w:rsidRPr="008F7614">
        <w:rPr>
          <w:color w:val="000000"/>
          <w:lang w:val="uk-UA"/>
        </w:rPr>
        <w:t>Зв’язок конкурентних переваг з конкурентоспроможністю</w:t>
      </w:r>
    </w:p>
    <w:p w:rsidR="0050491E" w:rsidRPr="008F7614" w:rsidRDefault="0050491E" w:rsidP="0050491E">
      <w:pPr>
        <w:pStyle w:val="afa"/>
        <w:rPr>
          <w:color w:val="000000"/>
          <w:lang w:val="uk-UA"/>
        </w:rPr>
      </w:pPr>
    </w:p>
    <w:p w:rsidR="0050491E" w:rsidRPr="008F7614" w:rsidRDefault="0050491E" w:rsidP="0050491E">
      <w:pPr>
        <w:pStyle w:val="afa"/>
        <w:rPr>
          <w:color w:val="000000"/>
          <w:lang w:val="uk-UA"/>
        </w:rPr>
      </w:pPr>
      <w:r w:rsidRPr="008F7614">
        <w:rPr>
          <w:color w:val="000000"/>
          <w:lang w:val="uk-UA"/>
        </w:rPr>
        <w:t>Слід відзначити, що фахівці, які оперують терміном «конкурентні відмінності» [</w:t>
      </w:r>
      <w:r w:rsidR="00734443">
        <w:rPr>
          <w:color w:val="000000"/>
          <w:lang w:val="uk-UA"/>
        </w:rPr>
        <w:fldChar w:fldCharType="begin"/>
      </w:r>
      <w:r w:rsidR="00734443">
        <w:rPr>
          <w:color w:val="000000"/>
          <w:lang w:val="uk-UA"/>
        </w:rPr>
        <w:instrText xml:space="preserve"> REF _Ref532647385 \w \h </w:instrText>
      </w:r>
      <w:r w:rsidR="00734443">
        <w:rPr>
          <w:color w:val="000000"/>
          <w:lang w:val="uk-UA"/>
        </w:rPr>
      </w:r>
      <w:r w:rsidR="00734443">
        <w:rPr>
          <w:color w:val="000000"/>
          <w:lang w:val="uk-UA"/>
        </w:rPr>
        <w:fldChar w:fldCharType="separate"/>
      </w:r>
      <w:r w:rsidR="00700166">
        <w:rPr>
          <w:color w:val="000000"/>
          <w:lang w:val="uk-UA"/>
        </w:rPr>
        <w:t>5</w:t>
      </w:r>
      <w:r w:rsidR="00734443">
        <w:rPr>
          <w:color w:val="000000"/>
          <w:lang w:val="uk-UA"/>
        </w:rPr>
        <w:fldChar w:fldCharType="end"/>
      </w:r>
      <w:r w:rsidR="0006226B">
        <w:rPr>
          <w:color w:val="000000"/>
          <w:lang w:val="uk-UA"/>
        </w:rPr>
        <w:t xml:space="preserve">, </w:t>
      </w:r>
      <w:r w:rsidR="00734443">
        <w:rPr>
          <w:color w:val="000000"/>
          <w:lang w:val="uk-UA"/>
        </w:rPr>
        <w:fldChar w:fldCharType="begin"/>
      </w:r>
      <w:r w:rsidR="00734443">
        <w:rPr>
          <w:color w:val="000000"/>
          <w:lang w:val="uk-UA"/>
        </w:rPr>
        <w:instrText xml:space="preserve"> REF _Ref532647571 \w \h </w:instrText>
      </w:r>
      <w:r w:rsidR="00734443">
        <w:rPr>
          <w:color w:val="000000"/>
          <w:lang w:val="uk-UA"/>
        </w:rPr>
      </w:r>
      <w:r w:rsidR="00734443">
        <w:rPr>
          <w:color w:val="000000"/>
          <w:lang w:val="uk-UA"/>
        </w:rPr>
        <w:fldChar w:fldCharType="separate"/>
      </w:r>
      <w:r w:rsidR="00700166">
        <w:rPr>
          <w:color w:val="000000"/>
          <w:lang w:val="uk-UA"/>
        </w:rPr>
        <w:t>13</w:t>
      </w:r>
      <w:r w:rsidR="00734443">
        <w:rPr>
          <w:color w:val="000000"/>
          <w:lang w:val="uk-UA"/>
        </w:rPr>
        <w:fldChar w:fldCharType="end"/>
      </w:r>
      <w:r w:rsidRPr="008F7614">
        <w:rPr>
          <w:color w:val="000000"/>
          <w:lang w:val="uk-UA"/>
        </w:rPr>
        <w:t xml:space="preserve">] вказують на те, що вони сприяють підвищенню потенціалу конкурентоспроможності, а не реальної конкурентоспроможності. </w:t>
      </w:r>
    </w:p>
    <w:p w:rsidR="0050491E" w:rsidRPr="008F7614" w:rsidRDefault="0050491E" w:rsidP="0050491E">
      <w:pPr>
        <w:pStyle w:val="afa"/>
        <w:rPr>
          <w:noProof/>
          <w:color w:val="000000"/>
          <w:lang w:val="uk-UA"/>
        </w:rPr>
      </w:pPr>
      <w:r w:rsidRPr="008F7614">
        <w:rPr>
          <w:noProof/>
          <w:color w:val="000000"/>
          <w:lang w:val="uk-UA"/>
        </w:rPr>
        <w:t>Обгрунтуємо тепер динамічний характер конкурентоспроможності. Через які б категорії не визначали конкурентоспромжність, всі їх можна звести до можливості надання більш привабливих порівняно з конкурентами ринкових пропозицій.</w:t>
      </w:r>
    </w:p>
    <w:p w:rsidR="0050491E" w:rsidRPr="008F7614" w:rsidRDefault="0050491E" w:rsidP="0050491E">
      <w:pPr>
        <w:pStyle w:val="afa"/>
        <w:rPr>
          <w:noProof/>
          <w:lang w:val="uk-UA"/>
        </w:rPr>
      </w:pPr>
      <w:r w:rsidRPr="008F7614">
        <w:rPr>
          <w:noProof/>
          <w:lang w:val="uk-UA"/>
        </w:rPr>
        <w:t>Конкурентоспроможність умовно можна охарактеризувати деяким набором параметрів</w:t>
      </w:r>
      <w:r w:rsidR="00734443" w:rsidRPr="00734443">
        <w:rPr>
          <w:noProof/>
        </w:rPr>
        <w:t xml:space="preserve"> </w:t>
      </w:r>
      <m:oMath>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і</m:t>
            </m:r>
          </m:sub>
        </m:sSub>
      </m:oMath>
      <w:r w:rsidRPr="008F7614">
        <w:rPr>
          <w:i/>
          <w:noProof/>
          <w:lang w:val="uk-UA"/>
        </w:rPr>
        <w:t>,</w:t>
      </w:r>
      <w:r w:rsidRPr="008F7614">
        <w:rPr>
          <w:noProof/>
          <w:lang w:val="uk-UA"/>
        </w:rPr>
        <w:t xml:space="preserve"> що надають числову оцінку стану соціально-економічної системи з позиції можливості надання нею привабливих ринкових пропозицій. Поставимо у відповідність цьому набору деяку міру</w:t>
      </w:r>
      <w:r w:rsidR="00D564B2">
        <w:rPr>
          <w:noProof/>
          <w:lang w:val="uk-UA"/>
        </w:rPr>
        <w:t xml:space="preserve"> </w:t>
      </w: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ів</m:t>
            </m:r>
          </m:sub>
        </m:sSub>
      </m:oMath>
      <w:r w:rsidRPr="008F7614">
        <w:rPr>
          <w:noProof/>
          <w:lang w:val="uk-UA"/>
        </w:rPr>
        <w:t>, функціонально позв’язану із сукупністю оцінок</w:t>
      </w:r>
      <w:r w:rsidR="00D564B2">
        <w:rPr>
          <w:noProof/>
          <w:lang w:val="uk-UA"/>
        </w:rPr>
        <w:t xml:space="preserve"> </w:t>
      </w:r>
      <m:oMath>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і</m:t>
            </m:r>
          </m:sub>
        </m:sSub>
      </m:oMath>
      <w:r w:rsidRPr="008F7614">
        <w:rPr>
          <w:noProof/>
          <w:lang w:val="uk-UA"/>
        </w:rPr>
        <w:t>. Таким чином, стан конкурентоспроможності визначається значенням</w:t>
      </w:r>
      <w:r w:rsidR="00D564B2">
        <w:rPr>
          <w:noProof/>
          <w:lang w:val="uk-UA"/>
        </w:rPr>
        <w:t xml:space="preserve"> </w:t>
      </w: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ів</m:t>
            </m:r>
          </m:sub>
        </m:sSub>
      </m:oMath>
      <w:r w:rsidRPr="008F7614">
        <w:rPr>
          <w:noProof/>
          <w:lang w:val="uk-UA"/>
        </w:rPr>
        <w:t>.</w:t>
      </w:r>
    </w:p>
    <w:p w:rsidR="0050491E" w:rsidRPr="008F7614" w:rsidRDefault="0050491E" w:rsidP="0050491E">
      <w:pPr>
        <w:pStyle w:val="afa"/>
        <w:rPr>
          <w:lang w:val="uk-UA"/>
        </w:rPr>
      </w:pPr>
      <w:r w:rsidRPr="008F7614">
        <w:rPr>
          <w:lang w:val="uk-UA"/>
        </w:rPr>
        <w:t xml:space="preserve">Заданий рівень конкурентоспроможності має бути не постійною величиною, а змінною в динаміці. Причому, виходячи з того, що конкуренти будуть намагатися надавити також більш привабливі ринкові пропозиції, то для </w:t>
      </w: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ів</m:t>
            </m:r>
          </m:sub>
        </m:sSub>
      </m:oMath>
      <w:r w:rsidRPr="008F7614">
        <w:rPr>
          <w:lang w:val="uk-UA"/>
        </w:rPr>
        <w:t xml:space="preserve"> має виконуватися умова</w:t>
      </w:r>
    </w:p>
    <w:p w:rsidR="0050491E" w:rsidRPr="008F7614" w:rsidRDefault="0050491E" w:rsidP="0050491E">
      <w:pPr>
        <w:pStyle w:val="afa"/>
        <w:rPr>
          <w:lang w:val="uk-UA"/>
        </w:rPr>
      </w:pPr>
    </w:p>
    <w:bookmarkStart w:id="20" w:name="_Ref528177195"/>
    <w:p w:rsidR="0050491E" w:rsidRPr="008C7092" w:rsidRDefault="00F6535A" w:rsidP="0050491E">
      <w:pPr>
        <w:pStyle w:val="afe"/>
        <w:spacing w:line="360" w:lineRule="auto"/>
        <w:jc w:val="right"/>
        <w:rPr>
          <w:rFonts w:ascii="Times New Roman" w:hAnsi="Times New Roman" w:cs="Times New Roman"/>
          <w:b w:val="0"/>
          <w:vanish/>
          <w:color w:val="000000"/>
          <w:sz w:val="28"/>
          <w:szCs w:val="28"/>
          <w:lang w:val="uk-UA"/>
          <w:specVanish/>
        </w:rPr>
      </w:pPr>
      <m:oMath>
        <m:sSub>
          <m:sSubPr>
            <m:ctrlPr>
              <w:rPr>
                <w:rFonts w:ascii="Cambria Math" w:hAnsi="Cambria Math" w:cs="Times New Roman"/>
                <w:b w:val="0"/>
                <w:bCs w:val="0"/>
                <w:i/>
                <w:color w:val="000000"/>
                <w:sz w:val="28"/>
                <w:szCs w:val="28"/>
                <w:lang w:val="uk-UA"/>
              </w:rPr>
            </m:ctrlPr>
          </m:sSubPr>
          <m:e>
            <m:r>
              <m:rPr>
                <m:sty m:val="bi"/>
              </m:rPr>
              <w:rPr>
                <w:rFonts w:ascii="Cambria Math" w:hAnsi="Cambria Math" w:cs="Times New Roman"/>
                <w:color w:val="000000"/>
                <w:sz w:val="28"/>
                <w:szCs w:val="28"/>
                <w:lang w:val="uk-UA"/>
              </w:rPr>
              <m:t>K</m:t>
            </m:r>
          </m:e>
          <m:sub>
            <m:r>
              <m:rPr>
                <m:sty m:val="bi"/>
              </m:rPr>
              <w:rPr>
                <w:rFonts w:ascii="Cambria Math" w:hAnsi="Cambria Math" w:cs="Times New Roman"/>
                <w:color w:val="000000"/>
                <w:sz w:val="28"/>
                <w:szCs w:val="28"/>
                <w:lang w:val="uk-UA"/>
              </w:rPr>
              <m:t>ів</m:t>
            </m:r>
          </m:sub>
        </m:sSub>
        <m:r>
          <m:rPr>
            <m:sty m:val="bi"/>
          </m:rPr>
          <w:rPr>
            <w:rFonts w:ascii="Cambria Math" w:hAnsi="Cambria Math" w:cs="Times New Roman"/>
            <w:color w:val="000000"/>
            <w:sz w:val="28"/>
            <w:szCs w:val="28"/>
            <w:lang w:val="uk-UA"/>
          </w:rPr>
          <m:t>(</m:t>
        </m:r>
        <m:sSub>
          <m:sSubPr>
            <m:ctrlPr>
              <w:rPr>
                <w:rFonts w:ascii="Cambria Math" w:hAnsi="Cambria Math" w:cs="Times New Roman"/>
                <w:b w:val="0"/>
                <w:bCs w:val="0"/>
                <w:i/>
                <w:color w:val="000000"/>
                <w:sz w:val="28"/>
                <w:szCs w:val="28"/>
                <w:lang w:val="uk-UA"/>
              </w:rPr>
            </m:ctrlPr>
          </m:sSubPr>
          <m:e>
            <m:r>
              <m:rPr>
                <m:sty m:val="bi"/>
              </m:rPr>
              <w:rPr>
                <w:rFonts w:ascii="Cambria Math" w:hAnsi="Cambria Math" w:cs="Times New Roman"/>
                <w:color w:val="000000"/>
                <w:sz w:val="28"/>
                <w:szCs w:val="28"/>
                <w:lang w:val="uk-UA"/>
              </w:rPr>
              <m:t>t</m:t>
            </m:r>
          </m:e>
          <m:sub>
            <m:r>
              <m:rPr>
                <m:sty m:val="bi"/>
              </m:rPr>
              <w:rPr>
                <w:rFonts w:ascii="Cambria Math" w:hAnsi="Cambria Math" w:cs="Times New Roman"/>
                <w:color w:val="000000"/>
                <w:sz w:val="28"/>
                <w:szCs w:val="28"/>
                <w:lang w:val="uk-UA"/>
              </w:rPr>
              <m:t>2</m:t>
            </m:r>
          </m:sub>
        </m:sSub>
        <m:r>
          <m:rPr>
            <m:sty m:val="bi"/>
          </m:rPr>
          <w:rPr>
            <w:rFonts w:ascii="Cambria Math" w:hAnsi="Cambria Math" w:cs="Times New Roman"/>
            <w:color w:val="000000"/>
            <w:sz w:val="28"/>
            <w:szCs w:val="28"/>
            <w:lang w:val="uk-UA"/>
          </w:rPr>
          <m:t>)&gt;</m:t>
        </m:r>
        <m:sSub>
          <m:sSubPr>
            <m:ctrlPr>
              <w:rPr>
                <w:rFonts w:ascii="Cambria Math" w:hAnsi="Cambria Math" w:cs="Times New Roman"/>
                <w:b w:val="0"/>
                <w:bCs w:val="0"/>
                <w:i/>
                <w:color w:val="000000"/>
                <w:sz w:val="28"/>
                <w:szCs w:val="28"/>
                <w:lang w:val="uk-UA"/>
              </w:rPr>
            </m:ctrlPr>
          </m:sSubPr>
          <m:e>
            <m:r>
              <m:rPr>
                <m:sty m:val="bi"/>
              </m:rPr>
              <w:rPr>
                <w:rFonts w:ascii="Cambria Math" w:hAnsi="Cambria Math" w:cs="Times New Roman"/>
                <w:color w:val="000000"/>
                <w:sz w:val="28"/>
                <w:szCs w:val="28"/>
                <w:lang w:val="uk-UA"/>
              </w:rPr>
              <m:t>K</m:t>
            </m:r>
          </m:e>
          <m:sub>
            <m:r>
              <m:rPr>
                <m:sty m:val="bi"/>
              </m:rPr>
              <w:rPr>
                <w:rFonts w:ascii="Cambria Math" w:hAnsi="Cambria Math" w:cs="Times New Roman"/>
                <w:color w:val="000000"/>
                <w:sz w:val="28"/>
                <w:szCs w:val="28"/>
                <w:lang w:val="uk-UA"/>
              </w:rPr>
              <m:t>ів</m:t>
            </m:r>
          </m:sub>
        </m:sSub>
        <m:r>
          <m:rPr>
            <m:sty m:val="bi"/>
          </m:rPr>
          <w:rPr>
            <w:rFonts w:ascii="Cambria Math" w:hAnsi="Cambria Math" w:cs="Times New Roman"/>
            <w:color w:val="000000"/>
            <w:sz w:val="28"/>
            <w:szCs w:val="28"/>
            <w:lang w:val="uk-UA"/>
          </w:rPr>
          <m:t>(</m:t>
        </m:r>
        <m:sSub>
          <m:sSubPr>
            <m:ctrlPr>
              <w:rPr>
                <w:rFonts w:ascii="Cambria Math" w:hAnsi="Cambria Math" w:cs="Times New Roman"/>
                <w:b w:val="0"/>
                <w:bCs w:val="0"/>
                <w:i/>
                <w:color w:val="000000"/>
                <w:sz w:val="28"/>
                <w:szCs w:val="28"/>
                <w:lang w:val="uk-UA"/>
              </w:rPr>
            </m:ctrlPr>
          </m:sSubPr>
          <m:e>
            <m:r>
              <m:rPr>
                <m:sty m:val="bi"/>
              </m:rPr>
              <w:rPr>
                <w:rFonts w:ascii="Cambria Math" w:hAnsi="Cambria Math" w:cs="Times New Roman"/>
                <w:color w:val="000000"/>
                <w:sz w:val="28"/>
                <w:szCs w:val="28"/>
                <w:lang w:val="uk-UA"/>
              </w:rPr>
              <m:t>t</m:t>
            </m:r>
          </m:e>
          <m:sub>
            <m:r>
              <m:rPr>
                <m:sty m:val="bi"/>
              </m:rPr>
              <w:rPr>
                <w:rFonts w:ascii="Cambria Math" w:hAnsi="Cambria Math" w:cs="Times New Roman"/>
                <w:color w:val="000000"/>
                <w:sz w:val="28"/>
                <w:szCs w:val="28"/>
                <w:lang w:val="uk-UA"/>
              </w:rPr>
              <m:t>1</m:t>
            </m:r>
          </m:sub>
        </m:sSub>
        <m:r>
          <m:rPr>
            <m:sty m:val="bi"/>
          </m:rPr>
          <w:rPr>
            <w:rFonts w:ascii="Cambria Math" w:hAnsi="Cambria Math" w:cs="Times New Roman"/>
            <w:color w:val="000000"/>
            <w:sz w:val="28"/>
            <w:szCs w:val="28"/>
            <w:lang w:val="uk-UA"/>
          </w:rPr>
          <m:t>)</m:t>
        </m:r>
      </m:oMath>
      <w:r w:rsidR="0050491E" w:rsidRPr="008C7092">
        <w:rPr>
          <w:rFonts w:ascii="Times New Roman" w:hAnsi="Times New Roman" w:cs="Times New Roman"/>
          <w:b w:val="0"/>
          <w:color w:val="000000"/>
          <w:sz w:val="28"/>
          <w:szCs w:val="28"/>
          <w:lang w:val="uk-UA"/>
        </w:rPr>
        <w:t xml:space="preserve">, якщо </w:t>
      </w:r>
      <m:oMath>
        <m:sSub>
          <m:sSubPr>
            <m:ctrlPr>
              <w:rPr>
                <w:rFonts w:ascii="Cambria Math" w:hAnsi="Cambria Math" w:cs="Times New Roman"/>
                <w:b w:val="0"/>
                <w:bCs w:val="0"/>
                <w:i/>
                <w:color w:val="000000"/>
                <w:sz w:val="28"/>
                <w:szCs w:val="28"/>
                <w:lang w:val="uk-UA"/>
              </w:rPr>
            </m:ctrlPr>
          </m:sSubPr>
          <m:e>
            <m:r>
              <m:rPr>
                <m:sty m:val="bi"/>
              </m:rPr>
              <w:rPr>
                <w:rFonts w:ascii="Cambria Math" w:hAnsi="Cambria Math" w:cs="Times New Roman"/>
                <w:color w:val="000000"/>
                <w:sz w:val="28"/>
                <w:szCs w:val="28"/>
                <w:lang w:val="uk-UA"/>
              </w:rPr>
              <m:t>t</m:t>
            </m:r>
          </m:e>
          <m:sub>
            <m:r>
              <m:rPr>
                <m:sty m:val="bi"/>
              </m:rPr>
              <w:rPr>
                <w:rFonts w:ascii="Cambria Math" w:hAnsi="Cambria Math" w:cs="Times New Roman"/>
                <w:color w:val="000000"/>
                <w:sz w:val="28"/>
                <w:szCs w:val="28"/>
                <w:lang w:val="uk-UA"/>
              </w:rPr>
              <m:t>2</m:t>
            </m:r>
          </m:sub>
        </m:sSub>
        <m:r>
          <m:rPr>
            <m:sty m:val="bi"/>
          </m:rPr>
          <w:rPr>
            <w:rFonts w:ascii="Cambria Math" w:hAnsi="Cambria Math" w:cs="Times New Roman"/>
            <w:color w:val="000000"/>
            <w:sz w:val="28"/>
            <w:szCs w:val="28"/>
            <w:lang w:val="uk-UA"/>
          </w:rPr>
          <m:t>&gt;</m:t>
        </m:r>
        <m:sSub>
          <m:sSubPr>
            <m:ctrlPr>
              <w:rPr>
                <w:rFonts w:ascii="Cambria Math" w:hAnsi="Cambria Math" w:cs="Times New Roman"/>
                <w:b w:val="0"/>
                <w:bCs w:val="0"/>
                <w:i/>
                <w:color w:val="000000"/>
                <w:sz w:val="28"/>
                <w:szCs w:val="28"/>
                <w:lang w:val="uk-UA"/>
              </w:rPr>
            </m:ctrlPr>
          </m:sSubPr>
          <m:e>
            <m:r>
              <m:rPr>
                <m:sty m:val="bi"/>
              </m:rPr>
              <w:rPr>
                <w:rFonts w:ascii="Cambria Math" w:hAnsi="Cambria Math" w:cs="Times New Roman"/>
                <w:color w:val="000000"/>
                <w:sz w:val="28"/>
                <w:szCs w:val="28"/>
                <w:lang w:val="uk-UA"/>
              </w:rPr>
              <m:t>t</m:t>
            </m:r>
          </m:e>
          <m:sub>
            <m:r>
              <m:rPr>
                <m:sty m:val="bi"/>
              </m:rPr>
              <w:rPr>
                <w:rFonts w:ascii="Cambria Math" w:hAnsi="Cambria Math" w:cs="Times New Roman"/>
                <w:color w:val="000000"/>
                <w:sz w:val="28"/>
                <w:szCs w:val="28"/>
                <w:lang w:val="uk-UA"/>
              </w:rPr>
              <m:t>1</m:t>
            </m:r>
          </m:sub>
        </m:sSub>
      </m:oMath>
      <w:r w:rsidR="0050491E" w:rsidRPr="008C7092">
        <w:rPr>
          <w:rFonts w:ascii="Times New Roman" w:hAnsi="Times New Roman" w:cs="Times New Roman"/>
          <w:b w:val="0"/>
          <w:color w:val="000000"/>
          <w:sz w:val="28"/>
          <w:szCs w:val="28"/>
          <w:lang w:val="uk-UA"/>
        </w:rPr>
        <w:t>.</w:t>
      </w:r>
      <w:bookmarkEnd w:id="20"/>
      <w:r w:rsidR="0050491E" w:rsidRPr="008C7092">
        <w:rPr>
          <w:rFonts w:ascii="Times New Roman" w:hAnsi="Times New Roman" w:cs="Times New Roman"/>
          <w:b w:val="0"/>
          <w:color w:val="000000"/>
          <w:sz w:val="28"/>
          <w:szCs w:val="28"/>
          <w:lang w:val="uk-UA"/>
        </w:rPr>
        <w:tab/>
      </w:r>
      <w:r w:rsidR="0050491E" w:rsidRPr="008C7092">
        <w:rPr>
          <w:rFonts w:ascii="Times New Roman" w:hAnsi="Times New Roman" w:cs="Times New Roman"/>
          <w:b w:val="0"/>
          <w:color w:val="000000"/>
          <w:sz w:val="28"/>
          <w:szCs w:val="28"/>
          <w:lang w:val="uk-UA"/>
        </w:rPr>
        <w:tab/>
      </w:r>
      <w:r w:rsidR="0050491E" w:rsidRPr="008C7092">
        <w:rPr>
          <w:rFonts w:ascii="Times New Roman" w:hAnsi="Times New Roman" w:cs="Times New Roman"/>
          <w:b w:val="0"/>
          <w:color w:val="000000"/>
          <w:sz w:val="28"/>
          <w:szCs w:val="28"/>
          <w:lang w:val="uk-UA"/>
        </w:rPr>
        <w:tab/>
      </w:r>
    </w:p>
    <w:p w:rsidR="0050491E" w:rsidRPr="008C7092" w:rsidRDefault="0050491E" w:rsidP="0050491E">
      <w:pPr>
        <w:pStyle w:val="afe"/>
        <w:spacing w:line="360" w:lineRule="auto"/>
        <w:jc w:val="right"/>
        <w:rPr>
          <w:rFonts w:ascii="Times New Roman" w:hAnsi="Times New Roman" w:cs="Times New Roman"/>
          <w:b w:val="0"/>
          <w:color w:val="000000"/>
          <w:sz w:val="28"/>
          <w:szCs w:val="28"/>
          <w:lang w:val="uk-UA"/>
        </w:rPr>
      </w:pPr>
      <w:bookmarkStart w:id="21" w:name="_Ref528177997"/>
      <w:r w:rsidRPr="008C7092">
        <w:rPr>
          <w:rFonts w:ascii="Times New Roman" w:hAnsi="Times New Roman" w:cs="Times New Roman"/>
          <w:b w:val="0"/>
          <w:color w:val="000000"/>
          <w:sz w:val="28"/>
          <w:szCs w:val="28"/>
          <w:lang w:val="uk-UA"/>
        </w:rPr>
        <w:t>(</w:t>
      </w:r>
      <w:r w:rsidRPr="008C7092">
        <w:rPr>
          <w:rFonts w:ascii="Times New Roman" w:hAnsi="Times New Roman" w:cs="Times New Roman"/>
          <w:b w:val="0"/>
          <w:color w:val="000000"/>
          <w:sz w:val="28"/>
          <w:szCs w:val="28"/>
          <w:lang w:val="uk-UA"/>
        </w:rPr>
        <w:fldChar w:fldCharType="begin"/>
      </w:r>
      <w:r w:rsidRPr="008C7092">
        <w:rPr>
          <w:rFonts w:ascii="Times New Roman" w:hAnsi="Times New Roman" w:cs="Times New Roman"/>
          <w:b w:val="0"/>
          <w:color w:val="000000"/>
          <w:sz w:val="28"/>
          <w:szCs w:val="28"/>
          <w:lang w:val="uk-UA"/>
        </w:rPr>
        <w:instrText xml:space="preserve"> STYLEREF 1 \s </w:instrText>
      </w:r>
      <w:r w:rsidRPr="008C7092">
        <w:rPr>
          <w:rFonts w:ascii="Times New Roman" w:hAnsi="Times New Roman" w:cs="Times New Roman"/>
          <w:b w:val="0"/>
          <w:color w:val="000000"/>
          <w:sz w:val="28"/>
          <w:szCs w:val="28"/>
          <w:lang w:val="uk-UA"/>
        </w:rPr>
        <w:fldChar w:fldCharType="separate"/>
      </w:r>
      <w:r w:rsidR="00700166">
        <w:rPr>
          <w:rFonts w:ascii="Times New Roman" w:hAnsi="Times New Roman" w:cs="Times New Roman"/>
          <w:b w:val="0"/>
          <w:noProof/>
          <w:color w:val="000000"/>
          <w:sz w:val="28"/>
          <w:szCs w:val="28"/>
          <w:lang w:val="uk-UA"/>
        </w:rPr>
        <w:t>1</w:t>
      </w:r>
      <w:r w:rsidRPr="008C7092">
        <w:rPr>
          <w:rFonts w:ascii="Times New Roman" w:hAnsi="Times New Roman" w:cs="Times New Roman"/>
          <w:b w:val="0"/>
          <w:color w:val="000000"/>
          <w:sz w:val="28"/>
          <w:szCs w:val="28"/>
          <w:lang w:val="uk-UA"/>
        </w:rPr>
        <w:fldChar w:fldCharType="end"/>
      </w:r>
      <w:r w:rsidRPr="008C7092">
        <w:rPr>
          <w:rFonts w:ascii="Times New Roman" w:hAnsi="Times New Roman" w:cs="Times New Roman"/>
          <w:b w:val="0"/>
          <w:color w:val="000000"/>
          <w:sz w:val="28"/>
          <w:szCs w:val="28"/>
          <w:lang w:val="uk-UA"/>
        </w:rPr>
        <w:t>.</w:t>
      </w:r>
      <w:r w:rsidRPr="008C7092">
        <w:rPr>
          <w:rFonts w:ascii="Times New Roman" w:hAnsi="Times New Roman" w:cs="Times New Roman"/>
          <w:b w:val="0"/>
          <w:color w:val="000000"/>
          <w:sz w:val="28"/>
          <w:szCs w:val="28"/>
          <w:lang w:val="uk-UA"/>
        </w:rPr>
        <w:fldChar w:fldCharType="begin"/>
      </w:r>
      <w:r w:rsidRPr="008C7092">
        <w:rPr>
          <w:rFonts w:ascii="Times New Roman" w:hAnsi="Times New Roman" w:cs="Times New Roman"/>
          <w:b w:val="0"/>
          <w:color w:val="000000"/>
          <w:sz w:val="28"/>
          <w:szCs w:val="28"/>
          <w:lang w:val="uk-UA"/>
        </w:rPr>
        <w:instrText xml:space="preserve"> SEQ Формула \* ARABIC \s 1 </w:instrText>
      </w:r>
      <w:r w:rsidRPr="008C7092">
        <w:rPr>
          <w:rFonts w:ascii="Times New Roman" w:hAnsi="Times New Roman" w:cs="Times New Roman"/>
          <w:b w:val="0"/>
          <w:color w:val="000000"/>
          <w:sz w:val="28"/>
          <w:szCs w:val="28"/>
          <w:lang w:val="uk-UA"/>
        </w:rPr>
        <w:fldChar w:fldCharType="separate"/>
      </w:r>
      <w:r w:rsidR="00700166">
        <w:rPr>
          <w:rFonts w:ascii="Times New Roman" w:hAnsi="Times New Roman" w:cs="Times New Roman"/>
          <w:b w:val="0"/>
          <w:noProof/>
          <w:color w:val="000000"/>
          <w:sz w:val="28"/>
          <w:szCs w:val="28"/>
          <w:lang w:val="uk-UA"/>
        </w:rPr>
        <w:t>1</w:t>
      </w:r>
      <w:r w:rsidRPr="008C7092">
        <w:rPr>
          <w:rFonts w:ascii="Times New Roman" w:hAnsi="Times New Roman" w:cs="Times New Roman"/>
          <w:b w:val="0"/>
          <w:color w:val="000000"/>
          <w:sz w:val="28"/>
          <w:szCs w:val="28"/>
          <w:lang w:val="uk-UA"/>
        </w:rPr>
        <w:fldChar w:fldCharType="end"/>
      </w:r>
      <w:bookmarkEnd w:id="21"/>
      <w:r w:rsidRPr="008C7092">
        <w:rPr>
          <w:rFonts w:ascii="Times New Roman" w:hAnsi="Times New Roman" w:cs="Times New Roman"/>
          <w:b w:val="0"/>
          <w:color w:val="000000"/>
          <w:sz w:val="28"/>
          <w:szCs w:val="28"/>
          <w:lang w:val="uk-UA"/>
        </w:rPr>
        <w:t>)</w:t>
      </w:r>
    </w:p>
    <w:p w:rsidR="0050491E" w:rsidRPr="008F7614" w:rsidRDefault="0050491E" w:rsidP="0050491E">
      <w:pPr>
        <w:pStyle w:val="afa"/>
        <w:rPr>
          <w:lang w:val="uk-UA"/>
        </w:rPr>
      </w:pPr>
    </w:p>
    <w:p w:rsidR="0050491E" w:rsidRPr="008F7614" w:rsidRDefault="0050491E" w:rsidP="0050491E">
      <w:pPr>
        <w:pStyle w:val="afa"/>
        <w:rPr>
          <w:lang w:val="uk-UA"/>
        </w:rPr>
      </w:pPr>
      <w:r w:rsidRPr="008F7614">
        <w:rPr>
          <w:lang w:val="uk-UA"/>
        </w:rPr>
        <w:t xml:space="preserve">Нерівність </w:t>
      </w:r>
      <w:r>
        <w:fldChar w:fldCharType="begin"/>
      </w:r>
      <w:r>
        <w:instrText xml:space="preserve"> REF _Ref528177997 \h  \* MERGEFORMAT </w:instrText>
      </w:r>
      <w:r>
        <w:fldChar w:fldCharType="separate"/>
      </w:r>
      <w:r w:rsidR="00700166" w:rsidRPr="00700166">
        <w:rPr>
          <w:lang w:val="uk-UA"/>
        </w:rPr>
        <w:t>(</w:t>
      </w:r>
      <w:r w:rsidR="00700166" w:rsidRPr="00700166">
        <w:rPr>
          <w:noProof/>
          <w:lang w:val="uk-UA"/>
        </w:rPr>
        <w:t>1</w:t>
      </w:r>
      <w:r w:rsidR="00700166" w:rsidRPr="00700166">
        <w:rPr>
          <w:lang w:val="uk-UA"/>
        </w:rPr>
        <w:t>.1</w:t>
      </w:r>
      <w:r>
        <w:fldChar w:fldCharType="end"/>
      </w:r>
      <w:r w:rsidRPr="008F7614">
        <w:rPr>
          <w:lang w:val="uk-UA"/>
        </w:rPr>
        <w:t>) припускає, що будь-який, навіть ситуативно найвищий на ринку, рівень конкурентоспроможності рано чи пізно буде досягнутий і конкурентами, а отже, вже не буде високим, і підприємству, яке ставить за мету бути лідером чи мати певний відносний рівень конкурентоспроможності, потрібно його збільшувати.</w:t>
      </w:r>
    </w:p>
    <w:p w:rsidR="0050491E" w:rsidRPr="008F7614" w:rsidRDefault="0050491E" w:rsidP="0050491E">
      <w:pPr>
        <w:pStyle w:val="afa"/>
        <w:rPr>
          <w:lang w:val="uk-UA"/>
        </w:rPr>
      </w:pPr>
      <w:r w:rsidRPr="008F7614">
        <w:rPr>
          <w:lang w:val="uk-UA"/>
        </w:rPr>
        <w:t>Узагальнюючий вигляд динаміки конкурентоспроможності подано на</w:t>
      </w:r>
      <w:r w:rsidR="00D564B2">
        <w:rPr>
          <w:lang w:val="uk-UA"/>
        </w:rPr>
        <w:t xml:space="preserve"> рис. 1.4</w:t>
      </w:r>
      <w:r w:rsidRPr="008F7614">
        <w:rPr>
          <w:lang w:val="uk-UA"/>
        </w:rPr>
        <w:t xml:space="preserve">. Нижня </w:t>
      </w:r>
      <w:r w:rsidRPr="00767B58">
        <w:rPr>
          <w:lang w:val="uk-UA"/>
        </w:rPr>
        <w:t xml:space="preserve">крива на </w:t>
      </w:r>
      <w:r w:rsidR="00D564B2">
        <w:rPr>
          <w:lang w:val="uk-UA"/>
        </w:rPr>
        <w:t xml:space="preserve">рис. 1.4 </w:t>
      </w:r>
      <w:r w:rsidRPr="008F7614">
        <w:rPr>
          <w:lang w:val="uk-UA"/>
        </w:rPr>
        <w:t>являє собою зміну конкурентоспроможності в часі без впливів на неї з боку системи управління підприємством. При цьому конкурентоспроможність різко падає і швидко досягає значень, за яких підприємство опиняється на межі банкрутства, а виробництво продукції, яку воно випускає, стає економічно невигідним.</w:t>
      </w:r>
    </w:p>
    <w:p w:rsidR="0050491E" w:rsidRPr="008F7614" w:rsidRDefault="0050491E" w:rsidP="0050491E">
      <w:pPr>
        <w:pStyle w:val="afa"/>
        <w:rPr>
          <w:lang w:val="uk-UA"/>
        </w:rPr>
      </w:pPr>
      <w:r w:rsidRPr="008F7614">
        <w:rPr>
          <w:lang w:val="uk-UA"/>
        </w:rPr>
        <w:t xml:space="preserve">Верхня крива відображає динаміку інтегрального показника конкурентоспроможності в умовах управління його значенням. Змінні зовнішні умови та дії конкурентів зумовлюють відхилення конкурентоспроможності від заданого рівня (адже вона має відносний характер). </w:t>
      </w:r>
    </w:p>
    <w:p w:rsidR="0050491E" w:rsidRPr="008F7614" w:rsidRDefault="0050491E" w:rsidP="0050491E">
      <w:pPr>
        <w:pStyle w:val="afa"/>
        <w:rPr>
          <w:lang w:val="uk-UA"/>
        </w:rPr>
      </w:pPr>
      <w:r w:rsidRPr="008F7614">
        <w:rPr>
          <w:lang w:val="uk-UA"/>
        </w:rPr>
        <w:t>Як слушно вказує Є. Смирнов, при незмінних характеристиках діяльності підприємства, навіть за нетривалий період часу, рівень його конкурентоспроможності може істотно змінюватися внаслідок змін, що відбуваються у зовнішньому конкурентному середовищі [</w:t>
      </w:r>
      <w:r w:rsidR="005F308F">
        <w:rPr>
          <w:lang w:val="uk-UA"/>
        </w:rPr>
        <w:fldChar w:fldCharType="begin"/>
      </w:r>
      <w:r w:rsidR="005F308F">
        <w:rPr>
          <w:lang w:val="uk-UA"/>
        </w:rPr>
        <w:instrText xml:space="preserve"> REF _Ref532647891 \w \h </w:instrText>
      </w:r>
      <w:r w:rsidR="005F308F">
        <w:rPr>
          <w:lang w:val="uk-UA"/>
        </w:rPr>
      </w:r>
      <w:r w:rsidR="005F308F">
        <w:rPr>
          <w:lang w:val="uk-UA"/>
        </w:rPr>
        <w:fldChar w:fldCharType="separate"/>
      </w:r>
      <w:r w:rsidR="00700166">
        <w:rPr>
          <w:lang w:val="uk-UA"/>
        </w:rPr>
        <w:t>50</w:t>
      </w:r>
      <w:r w:rsidR="005F308F">
        <w:rPr>
          <w:lang w:val="uk-UA"/>
        </w:rPr>
        <w:fldChar w:fldCharType="end"/>
      </w:r>
      <w:r w:rsidRPr="008F7614">
        <w:rPr>
          <w:lang w:val="uk-UA"/>
        </w:rPr>
        <w:t xml:space="preserve">]. Щоб усунути такого роду відхилення у певні моменти часу розробляються і проводяться </w:t>
      </w:r>
      <w:r w:rsidRPr="008F7614">
        <w:rPr>
          <w:lang w:val="uk-UA"/>
        </w:rPr>
        <w:lastRenderedPageBreak/>
        <w:t>заходи на основі результатів оцінювання конкурентоспроможності, спрямовані на підвищення конкурентоспроможності до рівня прийнятних значень. Розмах коливань визначається конкурентостійкістю підприємства: чим вона вища, тим менший розмах коливань, і навпаки. Отже, незалежно від того, чи здійснюється управління конкурентоспроможністю підприємства, чи ні, ця категорія має динамічний характер і зміна в часі.</w:t>
      </w:r>
    </w:p>
    <w:p w:rsidR="00D564B2" w:rsidRPr="008F7614" w:rsidRDefault="00D564B2" w:rsidP="00D564B2">
      <w:pPr>
        <w:pStyle w:val="afa"/>
        <w:rPr>
          <w:lang w:val="uk-UA"/>
        </w:rPr>
      </w:pPr>
      <w:r w:rsidRPr="008F7614">
        <w:rPr>
          <w:lang w:val="uk-UA"/>
        </w:rPr>
        <w:t>Розглянемо коротко основні підходи динамічного напряму розуміння суті конкурентоспроможності.</w:t>
      </w:r>
    </w:p>
    <w:p w:rsidR="0050491E" w:rsidRDefault="00D564B2" w:rsidP="00D564B2">
      <w:pPr>
        <w:pStyle w:val="afa"/>
        <w:rPr>
          <w:bCs/>
          <w:lang w:val="uk-UA"/>
        </w:rPr>
      </w:pPr>
      <w:r w:rsidRPr="008F7614">
        <w:rPr>
          <w:lang w:val="uk-UA" w:eastAsia="uk-UA"/>
        </w:rPr>
        <w:t xml:space="preserve">Процесний підхід надає можливість розглядати конкурентоспроможність підприємства як більшу ефективність сукупності основних і додаткових процесів порівняно з конкурентами. </w:t>
      </w:r>
      <w:r w:rsidRPr="008F7614">
        <w:rPr>
          <w:bCs/>
          <w:lang w:val="uk-UA"/>
        </w:rPr>
        <w:t xml:space="preserve">Такий підхід не враховує синергетики процесів, адже сумарна дія кількох узгоджених процесів, може </w:t>
      </w:r>
      <w:r>
        <w:rPr>
          <w:bCs/>
          <w:lang w:val="uk-UA"/>
        </w:rPr>
        <w:t>бути</w:t>
      </w:r>
      <w:r w:rsidRPr="008F7614">
        <w:rPr>
          <w:bCs/>
          <w:lang w:val="uk-UA"/>
        </w:rPr>
        <w:t xml:space="preserve"> більшою, ніж їх </w:t>
      </w:r>
      <w:r>
        <w:rPr>
          <w:bCs/>
          <w:lang w:val="uk-UA"/>
        </w:rPr>
        <w:t xml:space="preserve">звичайна </w:t>
      </w:r>
      <w:r w:rsidRPr="008F7614">
        <w:rPr>
          <w:bCs/>
          <w:lang w:val="uk-UA"/>
        </w:rPr>
        <w:t>сума.</w:t>
      </w:r>
    </w:p>
    <w:p w:rsidR="00B56DF3" w:rsidRPr="008F7614" w:rsidRDefault="00B56DF3" w:rsidP="00D564B2">
      <w:pPr>
        <w:pStyle w:val="afa"/>
        <w:rPr>
          <w:lang w:val="uk-UA"/>
        </w:rPr>
      </w:pPr>
    </w:p>
    <w:p w:rsidR="0050491E" w:rsidRPr="008F7614" w:rsidRDefault="0050491E" w:rsidP="00767B58">
      <w:pPr>
        <w:ind w:right="403" w:firstLine="0"/>
        <w:rPr>
          <w:rFonts w:ascii="Times New Roman" w:hAnsi="Times New Roman" w:cs="Times New Roman"/>
          <w:noProof/>
          <w:sz w:val="28"/>
          <w:szCs w:val="28"/>
          <w:lang w:val="uk-UA"/>
        </w:rPr>
      </w:pPr>
      <w:r>
        <w:rPr>
          <w:rFonts w:ascii="Times New Roman" w:hAnsi="Times New Roman" w:cs="Times New Roman"/>
          <w:i/>
          <w:noProof/>
          <w:sz w:val="28"/>
          <w:szCs w:val="28"/>
          <w:lang w:eastAsia="ru-RU"/>
        </w:rPr>
        <mc:AlternateContent>
          <mc:Choice Requires="wpg">
            <w:drawing>
              <wp:inline distT="0" distB="0" distL="0" distR="0" wp14:anchorId="2CD8DE06" wp14:editId="16CA58D6">
                <wp:extent cx="5900420" cy="2993036"/>
                <wp:effectExtent l="0" t="0" r="24130" b="0"/>
                <wp:docPr id="338" name="Group 3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00420" cy="2993036"/>
                          <a:chOff x="0" y="0"/>
                          <a:chExt cx="59004" cy="34323"/>
                        </a:xfrm>
                      </wpg:grpSpPr>
                      <wps:wsp>
                        <wps:cNvPr id="339" name="Straight Connector 164"/>
                        <wps:cNvCnPr/>
                        <wps:spPr bwMode="auto">
                          <a:xfrm flipV="1">
                            <a:off x="6124" y="7332"/>
                            <a:ext cx="0" cy="2547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0" name="Straight Connector 154"/>
                        <wps:cNvCnPr/>
                        <wps:spPr bwMode="auto">
                          <a:xfrm>
                            <a:off x="6124" y="32780"/>
                            <a:ext cx="46698" cy="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1" name="Straight Connector 162"/>
                        <wps:cNvCnPr/>
                        <wps:spPr bwMode="auto">
                          <a:xfrm flipV="1">
                            <a:off x="6124" y="10524"/>
                            <a:ext cx="45981" cy="16287"/>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42" name="Text Box 168"/>
                        <wps:cNvSpPr txBox="1">
                          <a:spLocks noChangeArrowheads="1"/>
                        </wps:cNvSpPr>
                        <wps:spPr bwMode="auto">
                          <a:xfrm>
                            <a:off x="34678" y="1725"/>
                            <a:ext cx="18288" cy="6507"/>
                          </a:xfrm>
                          <a:prstGeom prst="rect">
                            <a:avLst/>
                          </a:prstGeom>
                          <a:solidFill>
                            <a:srgbClr val="FFFFFF"/>
                          </a:solidFill>
                          <a:ln w="9525">
                            <a:solidFill>
                              <a:srgbClr val="000000"/>
                            </a:solidFill>
                            <a:miter lim="800000"/>
                            <a:headEnd/>
                            <a:tailEnd/>
                          </a:ln>
                        </wps:spPr>
                        <wps:txbx>
                          <w:txbxContent>
                            <w:p w:rsidR="006942A2" w:rsidRPr="003666A6" w:rsidRDefault="006942A2" w:rsidP="0050491E">
                              <w:pPr>
                                <w:spacing w:line="240" w:lineRule="auto"/>
                                <w:ind w:firstLine="0"/>
                                <w:jc w:val="center"/>
                                <w:rPr>
                                  <w:rFonts w:ascii="Times New Roman" w:hAnsi="Times New Roman" w:cs="Times New Roman"/>
                                  <w:lang w:val="uk-UA"/>
                                </w:rPr>
                              </w:pPr>
                              <w:r w:rsidRPr="003666A6">
                                <w:rPr>
                                  <w:rFonts w:ascii="Times New Roman" w:hAnsi="Times New Roman" w:cs="Times New Roman"/>
                                  <w:lang w:val="uk-UA"/>
                                </w:rPr>
                                <w:t xml:space="preserve">Зміна </w:t>
                              </w:r>
                              <w:r w:rsidRPr="003666A6">
                                <w:rPr>
                                  <w:rFonts w:ascii="Times New Roman" w:hAnsi="Times New Roman" w:cs="Times New Roman"/>
                                  <w:i/>
                                  <w:lang w:val="uk-UA"/>
                                </w:rPr>
                                <w:t>К</w:t>
                              </w:r>
                              <w:r w:rsidRPr="003666A6">
                                <w:rPr>
                                  <w:rFonts w:ascii="Times New Roman" w:hAnsi="Times New Roman" w:cs="Times New Roman"/>
                                  <w:i/>
                                  <w:vertAlign w:val="subscript"/>
                                  <w:lang w:val="uk-UA"/>
                                </w:rPr>
                                <w:t>інтегр</w:t>
                              </w:r>
                              <w:r w:rsidRPr="003666A6">
                                <w:rPr>
                                  <w:rFonts w:ascii="Times New Roman" w:hAnsi="Times New Roman" w:cs="Times New Roman"/>
                                  <w:lang w:val="uk-UA"/>
                                </w:rPr>
                                <w:t xml:space="preserve"> за наявності управління конкурентоспроможністю</w:t>
                              </w:r>
                            </w:p>
                          </w:txbxContent>
                        </wps:txbx>
                        <wps:bodyPr rot="0" vert="horz" wrap="square" lIns="91440" tIns="45720" rIns="91440" bIns="45720" anchor="t" anchorCtr="0" upright="1">
                          <a:noAutofit/>
                        </wps:bodyPr>
                      </wps:wsp>
                      <wps:wsp>
                        <wps:cNvPr id="343" name="Text Box 159"/>
                        <wps:cNvSpPr txBox="1">
                          <a:spLocks noChangeArrowheads="1"/>
                        </wps:cNvSpPr>
                        <wps:spPr bwMode="auto">
                          <a:xfrm>
                            <a:off x="40716" y="16907"/>
                            <a:ext cx="18288" cy="6998"/>
                          </a:xfrm>
                          <a:prstGeom prst="rect">
                            <a:avLst/>
                          </a:prstGeom>
                          <a:solidFill>
                            <a:srgbClr val="FFFFFF"/>
                          </a:solidFill>
                          <a:ln w="9525">
                            <a:solidFill>
                              <a:srgbClr val="000000"/>
                            </a:solidFill>
                            <a:miter lim="800000"/>
                            <a:headEnd/>
                            <a:tailEnd/>
                          </a:ln>
                        </wps:spPr>
                        <wps:txbx>
                          <w:txbxContent>
                            <w:p w:rsidR="006942A2" w:rsidRPr="003666A6" w:rsidRDefault="006942A2" w:rsidP="0050491E">
                              <w:pPr>
                                <w:spacing w:line="240" w:lineRule="auto"/>
                                <w:ind w:firstLine="0"/>
                                <w:jc w:val="center"/>
                                <w:rPr>
                                  <w:rFonts w:ascii="Times New Roman" w:hAnsi="Times New Roman" w:cs="Times New Roman"/>
                                  <w:lang w:val="uk-UA"/>
                                </w:rPr>
                              </w:pPr>
                              <w:r w:rsidRPr="003666A6">
                                <w:rPr>
                                  <w:rFonts w:ascii="Times New Roman" w:hAnsi="Times New Roman" w:cs="Times New Roman"/>
                                  <w:lang w:val="uk-UA"/>
                                </w:rPr>
                                <w:t xml:space="preserve">Зміна </w:t>
                              </w:r>
                              <w:r w:rsidRPr="003666A6">
                                <w:rPr>
                                  <w:rFonts w:ascii="Times New Roman" w:hAnsi="Times New Roman" w:cs="Times New Roman"/>
                                  <w:i/>
                                  <w:lang w:val="uk-UA"/>
                                </w:rPr>
                                <w:t>К</w:t>
                              </w:r>
                              <w:r w:rsidRPr="003666A6">
                                <w:rPr>
                                  <w:rFonts w:ascii="Times New Roman" w:hAnsi="Times New Roman" w:cs="Times New Roman"/>
                                  <w:i/>
                                  <w:vertAlign w:val="subscript"/>
                                  <w:lang w:val="uk-UA"/>
                                </w:rPr>
                                <w:t>інтегр</w:t>
                              </w:r>
                              <w:r w:rsidRPr="003666A6">
                                <w:rPr>
                                  <w:rFonts w:ascii="Times New Roman" w:hAnsi="Times New Roman" w:cs="Times New Roman"/>
                                  <w:lang w:val="uk-UA"/>
                                </w:rPr>
                                <w:t xml:space="preserve"> за відсутності управління конкурентоспроможністю</w:t>
                              </w:r>
                            </w:p>
                          </w:txbxContent>
                        </wps:txbx>
                        <wps:bodyPr rot="0" vert="horz" wrap="square" lIns="91440" tIns="45720" rIns="91440" bIns="45720" anchor="t" anchorCtr="0" upright="1">
                          <a:noAutofit/>
                        </wps:bodyPr>
                      </wps:wsp>
                      <wps:wsp>
                        <wps:cNvPr id="344" name="Text Box 155"/>
                        <wps:cNvSpPr txBox="1">
                          <a:spLocks noChangeArrowheads="1"/>
                        </wps:cNvSpPr>
                        <wps:spPr bwMode="auto">
                          <a:xfrm>
                            <a:off x="52103" y="31313"/>
                            <a:ext cx="4566" cy="3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42A2" w:rsidRPr="007A4C7B" w:rsidRDefault="006942A2" w:rsidP="0050491E">
                              <w:pPr>
                                <w:spacing w:line="240" w:lineRule="auto"/>
                                <w:ind w:firstLine="0"/>
                                <w:jc w:val="center"/>
                                <w:rPr>
                                  <w:rFonts w:ascii="Times New Roman" w:hAnsi="Times New Roman" w:cs="Times New Roman"/>
                                </w:rPr>
                              </w:pPr>
                              <w:r w:rsidRPr="007A4C7B">
                                <w:rPr>
                                  <w:rFonts w:ascii="Times New Roman" w:hAnsi="Times New Roman" w:cs="Times New Roman"/>
                                </w:rPr>
                                <w:t>Час</w:t>
                              </w:r>
                            </w:p>
                          </w:txbxContent>
                        </wps:txbx>
                        <wps:bodyPr rot="0" vert="horz" wrap="square" lIns="91440" tIns="45720" rIns="91440" bIns="45720" anchor="t" anchorCtr="0" upright="1">
                          <a:noAutofit/>
                        </wps:bodyPr>
                      </wps:wsp>
                      <wps:wsp>
                        <wps:cNvPr id="345" name="Text Box 167"/>
                        <wps:cNvSpPr txBox="1">
                          <a:spLocks noChangeArrowheads="1"/>
                        </wps:cNvSpPr>
                        <wps:spPr bwMode="auto">
                          <a:xfrm>
                            <a:off x="0" y="0"/>
                            <a:ext cx="5105" cy="338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42A2" w:rsidRPr="007A4C7B" w:rsidRDefault="006942A2" w:rsidP="0050491E">
                              <w:pPr>
                                <w:spacing w:line="240" w:lineRule="auto"/>
                                <w:ind w:firstLine="0"/>
                                <w:jc w:val="center"/>
                              </w:pPr>
                              <w:r w:rsidRPr="007A4C7B">
                                <w:t xml:space="preserve">Інтегральний показник </w:t>
                              </w:r>
                            </w:p>
                            <w:p w:rsidR="006942A2" w:rsidRPr="007A4C7B" w:rsidRDefault="006942A2" w:rsidP="0050491E">
                              <w:pPr>
                                <w:spacing w:line="240" w:lineRule="auto"/>
                                <w:ind w:firstLine="0"/>
                                <w:jc w:val="center"/>
                              </w:pPr>
                              <w:r w:rsidRPr="003A107A">
                                <w:rPr>
                                  <w:rFonts w:ascii="Times New Roman" w:hAnsi="Times New Roman" w:cs="Times New Roman"/>
                                  <w:lang w:val="uk-UA"/>
                                </w:rPr>
                                <w:t>конкурентоспроможності</w:t>
                              </w:r>
                              <w:r w:rsidRPr="007A4C7B">
                                <w:t xml:space="preserve">, </w:t>
                              </w:r>
                              <w:r w:rsidRPr="007A4C7B">
                                <w:rPr>
                                  <w:i/>
                                </w:rPr>
                                <w:t>К</w:t>
                              </w:r>
                              <w:r w:rsidRPr="007A4C7B">
                                <w:rPr>
                                  <w:i/>
                                  <w:vertAlign w:val="subscript"/>
                                </w:rPr>
                                <w:t>інтегр</w:t>
                              </w:r>
                            </w:p>
                          </w:txbxContent>
                        </wps:txbx>
                        <wps:bodyPr rot="0" vert="vert270" wrap="square" lIns="91440" tIns="45720" rIns="91440" bIns="45720" anchor="t" anchorCtr="0" upright="1">
                          <a:noAutofit/>
                        </wps:bodyPr>
                      </wps:wsp>
                      <wps:wsp>
                        <wps:cNvPr id="346" name="Text Box 165"/>
                        <wps:cNvSpPr txBox="1">
                          <a:spLocks noChangeArrowheads="1"/>
                        </wps:cNvSpPr>
                        <wps:spPr bwMode="auto">
                          <a:xfrm>
                            <a:off x="14233" y="7504"/>
                            <a:ext cx="17742" cy="3010"/>
                          </a:xfrm>
                          <a:prstGeom prst="rect">
                            <a:avLst/>
                          </a:prstGeom>
                          <a:solidFill>
                            <a:srgbClr val="FFFFFF"/>
                          </a:solidFill>
                          <a:ln w="9525">
                            <a:solidFill>
                              <a:srgbClr val="000000"/>
                            </a:solidFill>
                            <a:miter lim="800000"/>
                            <a:headEnd/>
                            <a:tailEnd/>
                          </a:ln>
                        </wps:spPr>
                        <wps:txbx>
                          <w:txbxContent>
                            <w:p w:rsidR="006942A2" w:rsidRPr="003666A6" w:rsidRDefault="006942A2" w:rsidP="0050491E">
                              <w:pPr>
                                <w:spacing w:line="240" w:lineRule="auto"/>
                                <w:ind w:firstLine="0"/>
                                <w:jc w:val="center"/>
                                <w:rPr>
                                  <w:rFonts w:ascii="Times New Roman" w:hAnsi="Times New Roman" w:cs="Times New Roman"/>
                                </w:rPr>
                              </w:pPr>
                              <w:r w:rsidRPr="003666A6">
                                <w:rPr>
                                  <w:rFonts w:ascii="Times New Roman" w:hAnsi="Times New Roman" w:cs="Times New Roman"/>
                                  <w:i/>
                                </w:rPr>
                                <w:t>К</w:t>
                              </w:r>
                              <w:r w:rsidRPr="003666A6">
                                <w:rPr>
                                  <w:rFonts w:ascii="Times New Roman" w:hAnsi="Times New Roman" w:cs="Times New Roman"/>
                                  <w:i/>
                                  <w:vertAlign w:val="subscript"/>
                                </w:rPr>
                                <w:t>інтегр</w:t>
                              </w:r>
                              <w:r w:rsidRPr="003666A6">
                                <w:rPr>
                                  <w:rFonts w:ascii="Times New Roman" w:hAnsi="Times New Roman" w:cs="Times New Roman"/>
                                </w:rPr>
                                <w:t xml:space="preserve"> - оптимальний</w:t>
                              </w:r>
                            </w:p>
                          </w:txbxContent>
                        </wps:txbx>
                        <wps:bodyPr rot="0" vert="horz" wrap="square" lIns="91440" tIns="45720" rIns="91440" bIns="45720" anchor="t" anchorCtr="0" upright="1">
                          <a:noAutofit/>
                        </wps:bodyPr>
                      </wps:wsp>
                      <wps:wsp>
                        <wps:cNvPr id="347" name="Straight Connector 161"/>
                        <wps:cNvCnPr/>
                        <wps:spPr bwMode="auto">
                          <a:xfrm>
                            <a:off x="23895" y="10437"/>
                            <a:ext cx="0" cy="946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8" name="Freeform 166"/>
                        <wps:cNvSpPr>
                          <a:spLocks/>
                        </wps:cNvSpPr>
                        <wps:spPr bwMode="auto">
                          <a:xfrm rot="10578012">
                            <a:off x="11904" y="3105"/>
                            <a:ext cx="42488" cy="26276"/>
                          </a:xfrm>
                          <a:custGeom>
                            <a:avLst/>
                            <a:gdLst>
                              <a:gd name="T0" fmla="*/ 674210 w 20500"/>
                              <a:gd name="T1" fmla="*/ 0 h 21354"/>
                              <a:gd name="T2" fmla="*/ 4248785 w 20500"/>
                              <a:gd name="T3" fmla="*/ 1790145 h 21354"/>
                              <a:gd name="T4" fmla="*/ 0 w 20500"/>
                              <a:gd name="T5" fmla="*/ 2627630 h 21354"/>
                              <a:gd name="T6" fmla="*/ 0 60000 65536"/>
                              <a:gd name="T7" fmla="*/ 0 60000 65536"/>
                              <a:gd name="T8" fmla="*/ 0 60000 65536"/>
                            </a:gdLst>
                            <a:ahLst/>
                            <a:cxnLst>
                              <a:cxn ang="T6">
                                <a:pos x="T0" y="T1"/>
                              </a:cxn>
                              <a:cxn ang="T7">
                                <a:pos x="T2" y="T3"/>
                              </a:cxn>
                              <a:cxn ang="T8">
                                <a:pos x="T4" y="T5"/>
                              </a:cxn>
                            </a:cxnLst>
                            <a:rect l="0" t="0" r="r" b="b"/>
                            <a:pathLst>
                              <a:path w="20500" h="21354" fill="none" extrusionOk="0">
                                <a:moveTo>
                                  <a:pt x="3252" y="0"/>
                                </a:moveTo>
                                <a:cubicBezTo>
                                  <a:pt x="11279" y="1223"/>
                                  <a:pt x="17941" y="6842"/>
                                  <a:pt x="20499" y="14548"/>
                                </a:cubicBezTo>
                              </a:path>
                              <a:path w="20500" h="21354" stroke="0" extrusionOk="0">
                                <a:moveTo>
                                  <a:pt x="3252" y="0"/>
                                </a:moveTo>
                                <a:cubicBezTo>
                                  <a:pt x="11279" y="1223"/>
                                  <a:pt x="17941" y="6842"/>
                                  <a:pt x="20499" y="14548"/>
                                </a:cubicBezTo>
                                <a:lnTo>
                                  <a:pt x="0" y="21354"/>
                                </a:lnTo>
                                <a:lnTo>
                                  <a:pt x="3252" y="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9" name="Freeform 160"/>
                        <wps:cNvSpPr>
                          <a:spLocks/>
                        </wps:cNvSpPr>
                        <wps:spPr bwMode="auto">
                          <a:xfrm>
                            <a:off x="14319" y="10869"/>
                            <a:ext cx="38577" cy="10528"/>
                          </a:xfrm>
                          <a:custGeom>
                            <a:avLst/>
                            <a:gdLst>
                              <a:gd name="T0" fmla="*/ 0 w 6075"/>
                              <a:gd name="T1" fmla="*/ 304165 h 1658"/>
                              <a:gd name="T2" fmla="*/ 1000125 w 6075"/>
                              <a:gd name="T3" fmla="*/ 1018540 h 1658"/>
                              <a:gd name="T4" fmla="*/ 1755140 w 6075"/>
                              <a:gd name="T5" fmla="*/ 509270 h 1658"/>
                              <a:gd name="T6" fmla="*/ 2638425 w 6075"/>
                              <a:gd name="T7" fmla="*/ 509270 h 1658"/>
                              <a:gd name="T8" fmla="*/ 3133725 w 6075"/>
                              <a:gd name="T9" fmla="*/ 75565 h 1658"/>
                              <a:gd name="T10" fmla="*/ 3543300 w 6075"/>
                              <a:gd name="T11" fmla="*/ 56515 h 1658"/>
                              <a:gd name="T12" fmla="*/ 3857625 w 6075"/>
                              <a:gd name="T13" fmla="*/ 37465 h 1658"/>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6075" h="1658">
                                <a:moveTo>
                                  <a:pt x="0" y="479"/>
                                </a:moveTo>
                                <a:cubicBezTo>
                                  <a:pt x="262" y="664"/>
                                  <a:pt x="1114" y="1550"/>
                                  <a:pt x="1575" y="1604"/>
                                </a:cubicBezTo>
                                <a:cubicBezTo>
                                  <a:pt x="2036" y="1658"/>
                                  <a:pt x="2334" y="936"/>
                                  <a:pt x="2764" y="802"/>
                                </a:cubicBezTo>
                                <a:cubicBezTo>
                                  <a:pt x="3194" y="668"/>
                                  <a:pt x="3793" y="916"/>
                                  <a:pt x="4155" y="802"/>
                                </a:cubicBezTo>
                                <a:cubicBezTo>
                                  <a:pt x="4517" y="688"/>
                                  <a:pt x="4698" y="238"/>
                                  <a:pt x="4935" y="119"/>
                                </a:cubicBezTo>
                                <a:cubicBezTo>
                                  <a:pt x="5172" y="0"/>
                                  <a:pt x="5390" y="99"/>
                                  <a:pt x="5580" y="89"/>
                                </a:cubicBezTo>
                                <a:cubicBezTo>
                                  <a:pt x="5770" y="79"/>
                                  <a:pt x="5972" y="65"/>
                                  <a:pt x="6075" y="59"/>
                                </a:cubicBez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0" name="Straight Connector 158"/>
                        <wps:cNvCnPr/>
                        <wps:spPr bwMode="auto">
                          <a:xfrm flipH="1">
                            <a:off x="38991" y="23981"/>
                            <a:ext cx="5613" cy="285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1" name="Straight Connector 163"/>
                        <wps:cNvCnPr/>
                        <wps:spPr bwMode="auto">
                          <a:xfrm>
                            <a:off x="43994" y="8281"/>
                            <a:ext cx="0" cy="419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2" name="Straight Arrow Connector 156"/>
                        <wps:cNvCnPr>
                          <a:cxnSpLocks noChangeShapeType="1"/>
                        </wps:cNvCnPr>
                        <wps:spPr bwMode="auto">
                          <a:xfrm>
                            <a:off x="6124" y="27949"/>
                            <a:ext cx="44577"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53" name="Text Box 157"/>
                        <wps:cNvSpPr txBox="1">
                          <a:spLocks noChangeArrowheads="1"/>
                        </wps:cNvSpPr>
                        <wps:spPr bwMode="auto">
                          <a:xfrm>
                            <a:off x="10524" y="25196"/>
                            <a:ext cx="14859" cy="34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42A2" w:rsidRPr="007A4C7B" w:rsidRDefault="006942A2" w:rsidP="0050491E">
                              <w:pPr>
                                <w:spacing w:line="240" w:lineRule="auto"/>
                                <w:ind w:firstLine="0"/>
                                <w:jc w:val="center"/>
                                <w:rPr>
                                  <w:rFonts w:ascii="Times New Roman" w:hAnsi="Times New Roman" w:cs="Times New Roman"/>
                                </w:rPr>
                              </w:pPr>
                              <w:r w:rsidRPr="003A107A">
                                <w:rPr>
                                  <w:rFonts w:ascii="Times New Roman" w:hAnsi="Times New Roman" w:cs="Times New Roman"/>
                                  <w:lang w:val="uk-UA"/>
                                </w:rPr>
                                <w:t>Межа</w:t>
                              </w:r>
                              <w:r w:rsidRPr="007A4C7B">
                                <w:rPr>
                                  <w:rFonts w:ascii="Times New Roman" w:hAnsi="Times New Roman" w:cs="Times New Roman"/>
                                  <w:lang w:val="uk-UA"/>
                                </w:rPr>
                                <w:t>банкрутства</w:t>
                              </w:r>
                            </w:p>
                          </w:txbxContent>
                        </wps:txbx>
                        <wps:bodyPr rot="0" vert="horz" wrap="square" lIns="91440" tIns="45720" rIns="91440" bIns="45720" anchor="t" anchorCtr="0" upright="1">
                          <a:noAutofit/>
                        </wps:bodyPr>
                      </wps:wsp>
                    </wpg:wgp>
                  </a:graphicData>
                </a:graphic>
              </wp:inline>
            </w:drawing>
          </mc:Choice>
          <mc:Fallback>
            <w:pict>
              <v:group id="Group 338" o:spid="_x0000_s1096" style="width:464.6pt;height:235.65pt;mso-position-horizontal-relative:char;mso-position-vertical-relative:line" coordsize="59004,343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">
                <v:line id="Straight Connector 164" o:spid="_x0000_s1097" style="position:absolute;flip:y;visibility:visible;mso-wrap-style:square" from="6124,7332" to="6124,328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X74MUAAADcAAAADwAAAGRycy9kb3ducmV2LnhtbESPQWvCQBSE74X+h+UJ3upGBYnRVYpQ&#10;FIWCqaXXl+wzG5t9G7Krxn/fLRR6HGa+GWa57m0jbtT52rGC8SgBQVw6XXOl4PTx9pKC8AFZY+OY&#10;FDzIw3r1/LTETLs7H+mWh0rEEvYZKjAhtJmUvjRk0Y9cSxy9s+sshii7SuoO77HcNnKSJDNpsea4&#10;YLCljaHyO79aBdN2tz/bo8m/3tMi3V4+i6LcHJQaDvrXBYhAffgP/9E7HbnpHH7PxCMgV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TX74MUAAADcAAAADwAAAAAAAAAA&#10;AAAAAAChAgAAZHJzL2Rvd25yZXYueG1sUEsFBgAAAAAEAAQA+QAAAJMDAAAAAA==&#10;" strokeweight="1pt">
                  <v:stroke endarrow="block"/>
                </v:line>
                <v:line id="Straight Connector 154" o:spid="_x0000_s1098" style="position:absolute;visibility:visible;mso-wrap-style:square" from="6124,32780" to="52822,327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GelcEAAADcAAAADwAAAGRycy9kb3ducmV2LnhtbERPy4rCMBTdC/5DuIK7MdUZRqmmRQQH&#10;nYXgC3F3aa5tsbkpTaydv58sBJeH816knalES40rLSsYjyIQxJnVJecKTsf1xwyE88gaK8uk4I8c&#10;pEm/t8BY2yfvqT34XIQQdjEqKLyvYyldVpBBN7I1ceButjHoA2xyqRt8hnBTyUkUfUuDJYeGAmta&#10;FZTdDw+jIGtda6aTy1au6fjTXXf2/JtbpYaDbjkH4anzb/HLvdEKPr/C/HAmHAGZ/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8Z6VwQAAANwAAAAPAAAAAAAAAAAAAAAA&#10;AKECAABkcnMvZG93bnJldi54bWxQSwUGAAAAAAQABAD5AAAAjwMAAAAA&#10;" strokeweight="1pt">
                  <v:stroke endarrow="block"/>
                </v:line>
                <v:line id="Straight Connector 162" o:spid="_x0000_s1099" style="position:absolute;flip:y;visibility:visible;mso-wrap-style:square" from="6124,10524" to="52105,26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doYcMAAADcAAAADwAAAGRycy9kb3ducmV2LnhtbESPQYvCMBSE74L/ITzB25pWRaVrFHdF&#10;FO1Fd/f+aJ5tsXkpTdT6742w4HGYmW+Y+bI1lbhR40rLCuJBBII4s7rkXMHvz+ZjBsJ5ZI2VZVLw&#10;IAfLRbczx0TbOx/pdvK5CBB2CSoovK8TKV1WkEE3sDVx8M62MeiDbHKpG7wHuKnkMIom0mDJYaHA&#10;mr4Lyi6nq1GQpl/ZxbaHyXaXTsvheB+vOf5Tqt9rV58gPLX+Hf5v77SC0TiG15lwBOTi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wHaGHDAAAA3AAAAA8AAAAAAAAAAAAA&#10;AAAAoQIAAGRycy9kb3ducmV2LnhtbFBLBQYAAAAABAAEAPkAAACRAwAAAAA=&#10;">
                  <v:stroke dashstyle="longDash"/>
                </v:line>
                <v:shape id="Text Box 168" o:spid="_x0000_s1100" type="#_x0000_t202" style="position:absolute;left:34678;top:1725;width:18288;height:6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DQ68YA&#10;AADcAAAADwAAAGRycy9kb3ducmV2LnhtbESPW2sCMRSE3wv9D+EIfSndbFW8rEYphYq+WS3t62Fz&#10;9oKbk22Sruu/N4LQx2FmvmGW6940oiPna8sKXpMUBHFudc2lgq/jx8sMhA/IGhvLpOBCHtarx4cl&#10;Ztqe+ZO6QyhFhLDPUEEVQptJ6fOKDPrEtsTRK6wzGKJ0pdQOzxFuGjlM04k0WHNcqLCl94ry0+HP&#10;KJiNt92P34323/mkaObhedptfp1ST4P+bQEiUB/+w/f2VisYjYdwOxOP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eDQ68YAAADcAAAADwAAAAAAAAAAAAAAAACYAgAAZHJz&#10;L2Rvd25yZXYueG1sUEsFBgAAAAAEAAQA9QAAAIsDAAAAAA==&#10;">
                  <v:textbox>
                    <w:txbxContent>
                      <w:p w:rsidR="006942A2" w:rsidRPr="003666A6" w:rsidRDefault="006942A2" w:rsidP="0050491E">
                        <w:pPr>
                          <w:spacing w:line="240" w:lineRule="auto"/>
                          <w:ind w:firstLine="0"/>
                          <w:jc w:val="center"/>
                          <w:rPr>
                            <w:rFonts w:ascii="Times New Roman" w:hAnsi="Times New Roman" w:cs="Times New Roman"/>
                            <w:lang w:val="uk-UA"/>
                          </w:rPr>
                        </w:pPr>
                        <w:r w:rsidRPr="003666A6">
                          <w:rPr>
                            <w:rFonts w:ascii="Times New Roman" w:hAnsi="Times New Roman" w:cs="Times New Roman"/>
                            <w:lang w:val="uk-UA"/>
                          </w:rPr>
                          <w:t xml:space="preserve">Зміна </w:t>
                        </w:r>
                        <w:r w:rsidRPr="003666A6">
                          <w:rPr>
                            <w:rFonts w:ascii="Times New Roman" w:hAnsi="Times New Roman" w:cs="Times New Roman"/>
                            <w:i/>
                            <w:lang w:val="uk-UA"/>
                          </w:rPr>
                          <w:t>К</w:t>
                        </w:r>
                        <w:r w:rsidRPr="003666A6">
                          <w:rPr>
                            <w:rFonts w:ascii="Times New Roman" w:hAnsi="Times New Roman" w:cs="Times New Roman"/>
                            <w:i/>
                            <w:vertAlign w:val="subscript"/>
                            <w:lang w:val="uk-UA"/>
                          </w:rPr>
                          <w:t>інтегр</w:t>
                        </w:r>
                        <w:r w:rsidRPr="003666A6">
                          <w:rPr>
                            <w:rFonts w:ascii="Times New Roman" w:hAnsi="Times New Roman" w:cs="Times New Roman"/>
                            <w:lang w:val="uk-UA"/>
                          </w:rPr>
                          <w:t xml:space="preserve"> за наявності управління конкурентоспроможністю</w:t>
                        </w:r>
                      </w:p>
                    </w:txbxContent>
                  </v:textbox>
                </v:shape>
                <v:shape id="Text Box 159" o:spid="_x0000_s1101" type="#_x0000_t202" style="position:absolute;left:40716;top:16907;width:18288;height:69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x1cMUA&#10;AADcAAAADwAAAGRycy9kb3ducmV2LnhtbESPQWvCQBSE74L/YXlCL1I3bcRqdBURLHprbanXR/aZ&#10;BLNv0901pv/eFYQeh5n5hlmsOlOLlpyvLCt4GSUgiHOrKy4UfH9tn6cgfEDWWFsmBX/kYbXs9xaY&#10;aXvlT2oPoRARwj5DBWUITSalz0sy6Ee2IY7eyTqDIUpXSO3wGuGmlq9JMpEGK44LJTa0KSk/Hy5G&#10;wXS8a49+n3785JNTPQvDt/b91yn1NOjWcxCBuvAffrR3WkE6TuF+Jh4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rHVwxQAAANwAAAAPAAAAAAAAAAAAAAAAAJgCAABkcnMv&#10;ZG93bnJldi54bWxQSwUGAAAAAAQABAD1AAAAigMAAAAA&#10;">
                  <v:textbox>
                    <w:txbxContent>
                      <w:p w:rsidR="006942A2" w:rsidRPr="003666A6" w:rsidRDefault="006942A2" w:rsidP="0050491E">
                        <w:pPr>
                          <w:spacing w:line="240" w:lineRule="auto"/>
                          <w:ind w:firstLine="0"/>
                          <w:jc w:val="center"/>
                          <w:rPr>
                            <w:rFonts w:ascii="Times New Roman" w:hAnsi="Times New Roman" w:cs="Times New Roman"/>
                            <w:lang w:val="uk-UA"/>
                          </w:rPr>
                        </w:pPr>
                        <w:r w:rsidRPr="003666A6">
                          <w:rPr>
                            <w:rFonts w:ascii="Times New Roman" w:hAnsi="Times New Roman" w:cs="Times New Roman"/>
                            <w:lang w:val="uk-UA"/>
                          </w:rPr>
                          <w:t xml:space="preserve">Зміна </w:t>
                        </w:r>
                        <w:r w:rsidRPr="003666A6">
                          <w:rPr>
                            <w:rFonts w:ascii="Times New Roman" w:hAnsi="Times New Roman" w:cs="Times New Roman"/>
                            <w:i/>
                            <w:lang w:val="uk-UA"/>
                          </w:rPr>
                          <w:t>К</w:t>
                        </w:r>
                        <w:r w:rsidRPr="003666A6">
                          <w:rPr>
                            <w:rFonts w:ascii="Times New Roman" w:hAnsi="Times New Roman" w:cs="Times New Roman"/>
                            <w:i/>
                            <w:vertAlign w:val="subscript"/>
                            <w:lang w:val="uk-UA"/>
                          </w:rPr>
                          <w:t>інтегр</w:t>
                        </w:r>
                        <w:r w:rsidRPr="003666A6">
                          <w:rPr>
                            <w:rFonts w:ascii="Times New Roman" w:hAnsi="Times New Roman" w:cs="Times New Roman"/>
                            <w:lang w:val="uk-UA"/>
                          </w:rPr>
                          <w:t xml:space="preserve"> за відсутності управління конкурентоспроможністю</w:t>
                        </w:r>
                      </w:p>
                    </w:txbxContent>
                  </v:textbox>
                </v:shape>
                <v:shape id="Text Box 155" o:spid="_x0000_s1102" type="#_x0000_t202" style="position:absolute;left:52103;top:31313;width:4566;height:3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XOwsQA&#10;AADcAAAADwAAAGRycy9kb3ducmV2LnhtbESPT2vCQBTE7wW/w/IEb7prTcVGV5GK4MninxZ6e2Sf&#10;STD7NmRXk377riD0OMzMb5jFqrOVuFPjS8caxiMFgjhzpuRcw/m0Hc5A+IBssHJMGn7Jw2rZe1lg&#10;alzLB7ofQy4ihH2KGooQ6lRKnxVk0Y9cTRy9i2sshiibXJoG2wi3lXxVaiotlhwXCqzpo6DserxZ&#10;DV/7y893oj7zjX2rW9cpyfZdaj3od+s5iEBd+A8/2zujYZIk8DgTj4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jFzsLEAAAA3AAAAA8AAAAAAAAAAAAAAAAAmAIAAGRycy9k&#10;b3ducmV2LnhtbFBLBQYAAAAABAAEAPUAAACJAwAAAAA=&#10;" filled="f" stroked="f">
                  <v:textbox>
                    <w:txbxContent>
                      <w:p w:rsidR="006942A2" w:rsidRPr="007A4C7B" w:rsidRDefault="006942A2" w:rsidP="0050491E">
                        <w:pPr>
                          <w:spacing w:line="240" w:lineRule="auto"/>
                          <w:ind w:firstLine="0"/>
                          <w:jc w:val="center"/>
                          <w:rPr>
                            <w:rFonts w:ascii="Times New Roman" w:hAnsi="Times New Roman" w:cs="Times New Roman"/>
                          </w:rPr>
                        </w:pPr>
                        <w:r w:rsidRPr="007A4C7B">
                          <w:rPr>
                            <w:rFonts w:ascii="Times New Roman" w:hAnsi="Times New Roman" w:cs="Times New Roman"/>
                          </w:rPr>
                          <w:t>Час</w:t>
                        </w:r>
                      </w:p>
                    </w:txbxContent>
                  </v:textbox>
                </v:shape>
                <v:shape id="Text Box 167" o:spid="_x0000_s1103" type="#_x0000_t202" style="position:absolute;width:5105;height:33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L2JsYA&#10;AADcAAAADwAAAGRycy9kb3ducmV2LnhtbESPQWvCQBSE7wX/w/IEb3VjbUWiq0hFsZeiUQ/entln&#10;Esy+jdnVxH/fLRR6HGbmG2Y6b00pHlS7wrKCQT8CQZxaXXCm4LBfvY5BOI+ssbRMCp7kYD7rvEwx&#10;1rbhHT0Sn4kAYRejgtz7KpbSpTkZdH1bEQfvYmuDPsg6k7rGJsBNKd+iaCQNFhwWcqzoM6f0mtyN&#10;guP5+1nuquEpKpqvbbu+bZPlOlOq120XExCeWv8f/mtvtILh+wf8nglHQM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5L2JsYAAADcAAAADwAAAAAAAAAAAAAAAACYAgAAZHJz&#10;L2Rvd25yZXYueG1sUEsFBgAAAAAEAAQA9QAAAIsDAAAAAA==&#10;" filled="f" stroked="f">
                  <v:textbox style="layout-flow:vertical;mso-layout-flow-alt:bottom-to-top">
                    <w:txbxContent>
                      <w:p w:rsidR="006942A2" w:rsidRPr="007A4C7B" w:rsidRDefault="006942A2" w:rsidP="0050491E">
                        <w:pPr>
                          <w:spacing w:line="240" w:lineRule="auto"/>
                          <w:ind w:firstLine="0"/>
                          <w:jc w:val="center"/>
                        </w:pPr>
                        <w:r w:rsidRPr="007A4C7B">
                          <w:t xml:space="preserve">Інтегральний показник </w:t>
                        </w:r>
                      </w:p>
                      <w:p w:rsidR="006942A2" w:rsidRPr="007A4C7B" w:rsidRDefault="006942A2" w:rsidP="0050491E">
                        <w:pPr>
                          <w:spacing w:line="240" w:lineRule="auto"/>
                          <w:ind w:firstLine="0"/>
                          <w:jc w:val="center"/>
                        </w:pPr>
                        <w:r w:rsidRPr="003A107A">
                          <w:rPr>
                            <w:rFonts w:ascii="Times New Roman" w:hAnsi="Times New Roman" w:cs="Times New Roman"/>
                            <w:lang w:val="uk-UA"/>
                          </w:rPr>
                          <w:t>конкурентоспроможності</w:t>
                        </w:r>
                        <w:r w:rsidRPr="007A4C7B">
                          <w:t xml:space="preserve">, </w:t>
                        </w:r>
                        <w:r w:rsidRPr="007A4C7B">
                          <w:rPr>
                            <w:i/>
                          </w:rPr>
                          <w:t>К</w:t>
                        </w:r>
                        <w:r w:rsidRPr="007A4C7B">
                          <w:rPr>
                            <w:i/>
                            <w:vertAlign w:val="subscript"/>
                          </w:rPr>
                          <w:t>інтегр</w:t>
                        </w:r>
                      </w:p>
                    </w:txbxContent>
                  </v:textbox>
                </v:shape>
                <v:shape id="Text Box 165" o:spid="_x0000_s1104" type="#_x0000_t202" style="position:absolute;left:14233;top:7504;width:17742;height:30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vW6MUA&#10;AADcAAAADwAAAGRycy9kb3ducmV2LnhtbESPQWvCQBSE70L/w/IKvYhuWiVqdJVSaNFbjaLXR/aZ&#10;BLNv091tTP99tyD0OMzMN8xq05tGdOR8bVnB8zgBQVxYXXOp4Hh4H81B+ICssbFMCn7Iw2b9MFhh&#10;pu2N99TloRQRwj5DBVUIbSalLyoy6Me2JY7exTqDIUpXSu3wFuGmkS9JkkqDNceFClt6q6i45t9G&#10;wXy67c5+N/k8FemlWYThrPv4cko9PfavSxCB+vAfvre3WsFkmsLfmXg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29boxQAAANwAAAAPAAAAAAAAAAAAAAAAAJgCAABkcnMv&#10;ZG93bnJldi54bWxQSwUGAAAAAAQABAD1AAAAigMAAAAA&#10;">
                  <v:textbox>
                    <w:txbxContent>
                      <w:p w:rsidR="006942A2" w:rsidRPr="003666A6" w:rsidRDefault="006942A2" w:rsidP="0050491E">
                        <w:pPr>
                          <w:spacing w:line="240" w:lineRule="auto"/>
                          <w:ind w:firstLine="0"/>
                          <w:jc w:val="center"/>
                          <w:rPr>
                            <w:rFonts w:ascii="Times New Roman" w:hAnsi="Times New Roman" w:cs="Times New Roman"/>
                          </w:rPr>
                        </w:pPr>
                        <w:r w:rsidRPr="003666A6">
                          <w:rPr>
                            <w:rFonts w:ascii="Times New Roman" w:hAnsi="Times New Roman" w:cs="Times New Roman"/>
                            <w:i/>
                          </w:rPr>
                          <w:t>К</w:t>
                        </w:r>
                        <w:r w:rsidRPr="003666A6">
                          <w:rPr>
                            <w:rFonts w:ascii="Times New Roman" w:hAnsi="Times New Roman" w:cs="Times New Roman"/>
                            <w:i/>
                            <w:vertAlign w:val="subscript"/>
                          </w:rPr>
                          <w:t>інтегр</w:t>
                        </w:r>
                        <w:r w:rsidRPr="003666A6">
                          <w:rPr>
                            <w:rFonts w:ascii="Times New Roman" w:hAnsi="Times New Roman" w:cs="Times New Roman"/>
                          </w:rPr>
                          <w:t xml:space="preserve"> - оптимальний</w:t>
                        </w:r>
                      </w:p>
                    </w:txbxContent>
                  </v:textbox>
                </v:shape>
                <v:line id="Straight Connector 161" o:spid="_x0000_s1105" style="position:absolute;visibility:visible;mso-wrap-style:square" from="23895,10437" to="23895,19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afH8UAAADcAAAADwAAAGRycy9kb3ducmV2LnhtbESPQWsCMRSE74X+h/AK3mrWVrq6GqV0&#10;KfRgBbX0/Ny8bpZuXpZNXOO/N4WCx2FmvmGW62hbMVDvG8cKJuMMBHHldMO1gq/D++MMhA/IGlvH&#10;pOBCHtar+7slFtqdeUfDPtQiQdgXqMCE0BVS+sqQRT92HXHyflxvMSTZ11L3eE5w28qnLHuRFhtO&#10;CwY7ejNU/e5PVkFuyp3MZbk5bMuhmczjZ/w+zpUaPcTXBYhAMdzC/+0PreB5msPfmXQE5Oo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oafH8UAAADcAAAADwAAAAAAAAAA&#10;AAAAAAChAgAAZHJzL2Rvd25yZXYueG1sUEsFBgAAAAAEAAQA+QAAAJMDAAAAAA==&#10;">
                  <v:stroke endarrow="block"/>
                </v:line>
                <v:shape id="Freeform 166" o:spid="_x0000_s1106" style="position:absolute;left:11904;top:3105;width:42488;height:26276;rotation:11554010fd;visibility:visible;mso-wrap-style:square;v-text-anchor:top" coordsize="20500,213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YaMMMA&#10;AADcAAAADwAAAGRycy9kb3ducmV2LnhtbERPTWvCQBC9F/wPywi9SN3YatHoJsRCqdBTo7bXITsm&#10;IdnZkN2a9N+7B6HHx/vepaNpxZV6V1tWsJhHIIgLq2suFZyO709rEM4ja2wtk4I/cpAmk4cdxtoO&#10;/EXX3JcihLCLUUHlfRdL6YqKDLq57YgDd7G9QR9gX0rd4xDCTSufo+hVGqw5NFTY0VtFRZP/GgX7&#10;bLb6yYZyc8jzz+bybU4f2blR6nE6ZlsQnkb/L767D1rByzKsDWfCEZDJ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eYaMMMAAADcAAAADwAAAAAAAAAAAAAAAACYAgAAZHJzL2Rv&#10;d25yZXYueG1sUEsFBgAAAAAEAAQA9QAAAIgDAAAAAA==&#10;" path="m3252,nfc11279,1223,17941,6842,20499,14548em3252,nsc11279,1223,17941,6842,20499,14548l,21354,3252,xe" filled="f" strokeweight="2pt">
                  <v:path arrowok="t" o:extrusionok="f" o:connecttype="custom" o:connectlocs="1397358,0;8805970,2202765;0,3233287" o:connectangles="0,0,0"/>
                </v:shape>
                <v:shape id="Freeform 160" o:spid="_x0000_s1107" style="position:absolute;left:14319;top:10869;width:38577;height:10528;visibility:visible;mso-wrap-style:square;v-text-anchor:top" coordsize="6075,1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53fMUA&#10;AADcAAAADwAAAGRycy9kb3ducmV2LnhtbESPQWvCQBSE74X+h+UVvOmmKramrqIppb14UEv1+Mg+&#10;k2D2bci+avz3XUHocZiZb5jZonO1OlMbKs8GngcJKOLc24oLA9+7j/4rqCDIFmvPZOBKARbzx4cZ&#10;ptZfeEPnrRQqQjikaKAUaVKtQ16SwzDwDXH0jr51KFG2hbYtXiLc1XqYJBPtsOK4UGJDWUn5afvr&#10;DGRTua7Gazm+fHbvVbN3P4ds54zpPXXLN1BCnfyH7+0va2A0nsLtTDwCe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jnd8xQAAANwAAAAPAAAAAAAAAAAAAAAAAJgCAABkcnMv&#10;ZG93bnJldi54bWxQSwUGAAAAAAQABAD1AAAAigMAAAAA&#10;" path="m,479c262,664,1114,1550,1575,1604v461,54,759,-668,1189,-802c3194,668,3793,916,4155,802,4517,688,4698,238,4935,119,5172,,5390,99,5580,89,5770,79,5972,65,6075,59e" filled="f" strokeweight="2pt">
                  <v:path arrowok="t" o:connecttype="custom" o:connectlocs="0,1931393;6350917,6467545;11145356,3233772;16754324,3233772;19899541,479824;22500392,358860;24496395,237896" o:connectangles="0,0,0,0,0,0,0"/>
                </v:shape>
                <v:line id="Straight Connector 158" o:spid="_x0000_s1108" style="position:absolute;flip:x;visibility:visible;mso-wrap-style:square" from="38991,23981" to="44604,268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nWJcUAAADcAAAADwAAAGRycy9kb3ducmV2LnhtbESPTUvDQBCG74L/YRnBS2g3GhQbuy1+&#10;tCAUD6Y9eByyYxLMzobs2Kb/3jkIHod33meeWa6n0JsjjamL7OBmnoMhrqPvuHFw2G9nD2CSIHvs&#10;I5ODMyVYry4vllj6eOIPOlbSGIVwKtFBKzKU1qa6pYBpHgdizb7iGFB0HBvrRzwpPPT2Ns/vbcCO&#10;9UKLA720VH9XP0E1tu/8WhTZc7BZtqDNp+xyK85dX01Pj2CEJvlf/mu/eQfFnerrM0oAu/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8nWJcUAAADcAAAADwAAAAAAAAAA&#10;AAAAAAChAgAAZHJzL2Rvd25yZXYueG1sUEsFBgAAAAAEAAQA+QAAAJMDAAAAAA==&#10;">
                  <v:stroke endarrow="block"/>
                </v:line>
                <v:line id="Straight Connector 163" o:spid="_x0000_s1109" style="position:absolute;visibility:visible;mso-wrap-style:square" from="43994,8281" to="43994,124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0LcUAAADcAAAADwAAAGRycy9kb3ducmV2LnhtbESPQWsCMRSE7wX/Q3iCt5pdS6uuRpEu&#10;hR5aQS09Pzevm6Wbl2UT1/TfN4WCx2FmvmHW22hbMVDvG8cK8mkGgrhyuuFawcfp5X4Bwgdkja1j&#10;UvBDHrab0d0aC+2ufKDhGGqRIOwLVGBC6AopfWXIop+6jjh5X663GJLsa6l7vCa4beUsy56kxYbT&#10;gsGOng1V38eLVTA35UHOZfl22pdDky/je/w8L5WajONuBSJQDLfwf/tVK3h4zOHvTDoCcvM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o0LcUAAADcAAAADwAAAAAAAAAA&#10;AAAAAAChAgAAZHJzL2Rvd25yZXYueG1sUEsFBgAAAAAEAAQA+QAAAJMDAAAAAA==&#10;">
                  <v:stroke endarrow="block"/>
                </v:line>
                <v:shapetype id="_x0000_t32" coordsize="21600,21600" o:spt="32" o:oned="t" path="m,l21600,21600e" filled="f">
                  <v:path arrowok="t" fillok="f" o:connecttype="none"/>
                  <o:lock v:ext="edit" shapetype="t"/>
                </v:shapetype>
                <v:shape id="Straight Arrow Connector 156" o:spid="_x0000_s1110" type="#_x0000_t32" style="position:absolute;left:6124;top:27949;width:445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XiScIAAADcAAAADwAAAGRycy9kb3ducmV2LnhtbESPT2sCMRTE7wW/Q3hCbzWrtiKrUaQo&#10;9lr/4PWxeW5WNy/bJLrbb98IQo/DzPyGmS87W4s7+VA5VjAcZCCIC6crLhUc9pu3KYgQkTXWjknB&#10;LwVYLnovc8y1a/mb7rtYigThkKMCE2OTSxkKQxbDwDXEyTs7bzEm6UupPbYJbms5yrKJtFhxWjDY&#10;0Keh4rq7WQUku62xF7nV6/YUm+Axez/+KPXa71YzEJG6+B9+tr+0gvHHCB5n0hGQi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ZXiScIAAADcAAAADwAAAAAAAAAAAAAA&#10;AAChAgAAZHJzL2Rvd25yZXYueG1sUEsFBgAAAAAEAAQA+QAAAJADAAAAAA==&#10;" strokeweight="1pt">
                  <v:stroke dashstyle="dash"/>
                </v:shape>
                <v:shape id="Text Box 157" o:spid="_x0000_s1111" type="#_x0000_t202" style="position:absolute;left:10524;top:25196;width:14859;height:34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XAa8UA&#10;AADcAAAADwAAAGRycy9kb3ducmV2LnhtbESPzWrDMBCE74G8g9hAb43U/JG6lkNIKPSUErcp9LZY&#10;G9vUWhlLjZ23jwqFHIeZ+YZJN4NtxIU6XzvW8DRVIIgLZ2ouNXx+vD6uQfiAbLBxTBqu5GGTjUcp&#10;Jsb1fKRLHkoRIewT1FCF0CZS+qIii37qWuLonV1nMUTZldJ02Ee4beRMqZW0WHNcqLClXUXFT/5r&#10;NZwO5++vhXov93bZ9m5Qku2z1PphMmxfQAQawj38334zGubLOfydiUd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9cBrxQAAANwAAAAPAAAAAAAAAAAAAAAAAJgCAABkcnMv&#10;ZG93bnJldi54bWxQSwUGAAAAAAQABAD1AAAAigMAAAAA&#10;" filled="f" stroked="f">
                  <v:textbox>
                    <w:txbxContent>
                      <w:p w:rsidR="006942A2" w:rsidRPr="007A4C7B" w:rsidRDefault="006942A2" w:rsidP="0050491E">
                        <w:pPr>
                          <w:spacing w:line="240" w:lineRule="auto"/>
                          <w:ind w:firstLine="0"/>
                          <w:jc w:val="center"/>
                          <w:rPr>
                            <w:rFonts w:ascii="Times New Roman" w:hAnsi="Times New Roman" w:cs="Times New Roman"/>
                          </w:rPr>
                        </w:pPr>
                        <w:r w:rsidRPr="003A107A">
                          <w:rPr>
                            <w:rFonts w:ascii="Times New Roman" w:hAnsi="Times New Roman" w:cs="Times New Roman"/>
                            <w:lang w:val="uk-UA"/>
                          </w:rPr>
                          <w:t>Межа</w:t>
                        </w:r>
                        <w:r w:rsidRPr="007A4C7B">
                          <w:rPr>
                            <w:rFonts w:ascii="Times New Roman" w:hAnsi="Times New Roman" w:cs="Times New Roman"/>
                            <w:lang w:val="uk-UA"/>
                          </w:rPr>
                          <w:t>банкрутства</w:t>
                        </w:r>
                      </w:p>
                    </w:txbxContent>
                  </v:textbox>
                </v:shape>
                <w10:anchorlock/>
              </v:group>
            </w:pict>
          </mc:Fallback>
        </mc:AlternateContent>
      </w:r>
    </w:p>
    <w:p w:rsidR="0050491E" w:rsidRPr="008F7614" w:rsidRDefault="0050491E" w:rsidP="0050491E">
      <w:pPr>
        <w:pStyle w:val="afa"/>
        <w:jc w:val="center"/>
        <w:rPr>
          <w:lang w:val="uk-UA"/>
        </w:rPr>
      </w:pPr>
      <w:bookmarkStart w:id="22" w:name="_Ref528179136"/>
      <w:r w:rsidRPr="008F7614">
        <w:rPr>
          <w:lang w:val="uk-UA"/>
        </w:rPr>
        <w:t xml:space="preserve">Рисунок </w:t>
      </w:r>
      <w:r w:rsidR="00822592">
        <w:rPr>
          <w:lang w:val="uk-UA"/>
        </w:rPr>
        <w:fldChar w:fldCharType="begin"/>
      </w:r>
      <w:r w:rsidR="00822592">
        <w:rPr>
          <w:lang w:val="uk-UA"/>
        </w:rPr>
        <w:instrText xml:space="preserve"> STYLEREF 1 \s </w:instrText>
      </w:r>
      <w:r w:rsidR="00822592">
        <w:rPr>
          <w:lang w:val="uk-UA"/>
        </w:rPr>
        <w:fldChar w:fldCharType="separate"/>
      </w:r>
      <w:r w:rsidR="00700166">
        <w:rPr>
          <w:noProof/>
          <w:lang w:val="uk-UA"/>
        </w:rPr>
        <w:t>1</w:t>
      </w:r>
      <w:r w:rsidR="00822592">
        <w:rPr>
          <w:lang w:val="uk-UA"/>
        </w:rPr>
        <w:fldChar w:fldCharType="end"/>
      </w:r>
      <w:r w:rsidR="00822592">
        <w:rPr>
          <w:lang w:val="uk-UA"/>
        </w:rPr>
        <w:t>.</w:t>
      </w:r>
      <w:r w:rsidR="00822592">
        <w:rPr>
          <w:lang w:val="uk-UA"/>
        </w:rPr>
        <w:fldChar w:fldCharType="begin"/>
      </w:r>
      <w:r w:rsidR="00822592">
        <w:rPr>
          <w:lang w:val="uk-UA"/>
        </w:rPr>
        <w:instrText xml:space="preserve"> SEQ Рисунок \* ARABIC \s 1 </w:instrText>
      </w:r>
      <w:r w:rsidR="00822592">
        <w:rPr>
          <w:lang w:val="uk-UA"/>
        </w:rPr>
        <w:fldChar w:fldCharType="separate"/>
      </w:r>
      <w:r w:rsidR="00700166">
        <w:rPr>
          <w:noProof/>
          <w:lang w:val="uk-UA"/>
        </w:rPr>
        <w:t>4</w:t>
      </w:r>
      <w:r w:rsidR="00822592">
        <w:rPr>
          <w:lang w:val="uk-UA"/>
        </w:rPr>
        <w:fldChar w:fldCharType="end"/>
      </w:r>
      <w:bookmarkEnd w:id="22"/>
      <w:r w:rsidRPr="008F7614">
        <w:rPr>
          <w:lang w:val="uk-UA"/>
        </w:rPr>
        <w:t xml:space="preserve"> - Динаміка конкурентоспроможності</w:t>
      </w:r>
    </w:p>
    <w:p w:rsidR="0050491E" w:rsidRPr="008F7614" w:rsidRDefault="0050491E" w:rsidP="0050491E">
      <w:pPr>
        <w:pStyle w:val="afa"/>
        <w:rPr>
          <w:lang w:val="uk-UA"/>
        </w:rPr>
      </w:pPr>
      <w:r w:rsidRPr="008E19D2">
        <w:rPr>
          <w:bCs/>
          <w:lang w:val="uk-UA"/>
        </w:rPr>
        <w:t>Цільовий підхід визначає конкурентоспроможність як більші</w:t>
      </w:r>
      <w:r w:rsidRPr="008F7614">
        <w:rPr>
          <w:bCs/>
          <w:lang w:val="uk-UA"/>
        </w:rPr>
        <w:t xml:space="preserve"> можливості підприємства в досягненні цілей. Зазвичай основною метою в такому підході є задоволення потреб споживачів, він найпоширеніший серед підходів до сутності конкурентоспроможності підприємства. </w:t>
      </w:r>
      <w:r w:rsidRPr="008F7614">
        <w:rPr>
          <w:lang w:val="uk-UA"/>
        </w:rPr>
        <w:t xml:space="preserve">У межах цільового підходу Ж.-Ж. Ламбен розуміє конкурентоспроможність фірми як </w:t>
      </w:r>
      <w:r w:rsidRPr="008F7614">
        <w:rPr>
          <w:lang w:val="uk-UA"/>
        </w:rPr>
        <w:lastRenderedPageBreak/>
        <w:t>можливість кращого, ніж у конкурентів, задоволення потреб покупців [</w:t>
      </w:r>
      <w:r w:rsidR="005F308F">
        <w:rPr>
          <w:lang w:val="uk-UA"/>
        </w:rPr>
        <w:fldChar w:fldCharType="begin"/>
      </w:r>
      <w:r w:rsidR="005F308F">
        <w:rPr>
          <w:lang w:val="uk-UA"/>
        </w:rPr>
        <w:instrText xml:space="preserve"> REF _Ref532647978 \w \h </w:instrText>
      </w:r>
      <w:r w:rsidR="005F308F">
        <w:rPr>
          <w:lang w:val="uk-UA"/>
        </w:rPr>
      </w:r>
      <w:r w:rsidR="005F308F">
        <w:rPr>
          <w:lang w:val="uk-UA"/>
        </w:rPr>
        <w:fldChar w:fldCharType="separate"/>
      </w:r>
      <w:r w:rsidR="00700166">
        <w:rPr>
          <w:lang w:val="uk-UA"/>
        </w:rPr>
        <w:t>34</w:t>
      </w:r>
      <w:r w:rsidR="005F308F">
        <w:rPr>
          <w:lang w:val="uk-UA"/>
        </w:rPr>
        <w:fldChar w:fldCharType="end"/>
      </w:r>
      <w:r w:rsidRPr="008F7614">
        <w:rPr>
          <w:lang w:val="uk-UA"/>
        </w:rPr>
        <w:t xml:space="preserve">], </w:t>
      </w:r>
      <w:r>
        <w:rPr>
          <w:lang w:val="uk-UA"/>
        </w:rPr>
        <w:t>до того ж</w:t>
      </w:r>
      <w:r w:rsidRPr="008F7614">
        <w:rPr>
          <w:lang w:val="uk-UA"/>
        </w:rPr>
        <w:t xml:space="preserve"> так</w:t>
      </w:r>
      <w:r>
        <w:rPr>
          <w:lang w:val="uk-UA"/>
        </w:rPr>
        <w:t>а</w:t>
      </w:r>
      <w:r w:rsidRPr="008F7614">
        <w:rPr>
          <w:lang w:val="uk-UA"/>
        </w:rPr>
        <w:t xml:space="preserve"> можливість не одиничний акт, а тривалий процес. Проте </w:t>
      </w:r>
      <w:r>
        <w:rPr>
          <w:lang w:val="uk-UA"/>
        </w:rPr>
        <w:t>тут</w:t>
      </w:r>
      <w:r w:rsidRPr="008F7614">
        <w:rPr>
          <w:lang w:val="uk-UA"/>
        </w:rPr>
        <w:t xml:space="preserve"> важко встановити, </w:t>
      </w:r>
      <w:r>
        <w:rPr>
          <w:lang w:val="uk-UA"/>
        </w:rPr>
        <w:t>у чому суть</w:t>
      </w:r>
      <w:r w:rsidRPr="008F7614">
        <w:rPr>
          <w:lang w:val="uk-UA"/>
        </w:rPr>
        <w:t xml:space="preserve"> кращ</w:t>
      </w:r>
      <w:r>
        <w:rPr>
          <w:lang w:val="uk-UA"/>
        </w:rPr>
        <w:t>ого</w:t>
      </w:r>
      <w:r w:rsidRPr="008F7614">
        <w:rPr>
          <w:lang w:val="uk-UA"/>
        </w:rPr>
        <w:t xml:space="preserve"> задоволення потреб. Адже крім власне потреб у конкурентоспроможності значну роль відіграє цінов</w:t>
      </w:r>
      <w:r>
        <w:rPr>
          <w:lang w:val="uk-UA"/>
        </w:rPr>
        <w:t>аскладова</w:t>
      </w:r>
      <w:r w:rsidRPr="008F7614">
        <w:rPr>
          <w:lang w:val="uk-UA"/>
        </w:rPr>
        <w:t xml:space="preserve">. Покупці можуть нехтувати </w:t>
      </w:r>
      <w:r>
        <w:rPr>
          <w:lang w:val="uk-UA"/>
        </w:rPr>
        <w:t>деякими</w:t>
      </w:r>
      <w:r w:rsidRPr="008F7614">
        <w:rPr>
          <w:lang w:val="uk-UA"/>
        </w:rPr>
        <w:t xml:space="preserve"> свої</w:t>
      </w:r>
      <w:r>
        <w:rPr>
          <w:lang w:val="uk-UA"/>
        </w:rPr>
        <w:t>ми</w:t>
      </w:r>
      <w:r w:rsidRPr="008F7614">
        <w:rPr>
          <w:lang w:val="uk-UA"/>
        </w:rPr>
        <w:t xml:space="preserve"> потреб</w:t>
      </w:r>
      <w:r>
        <w:rPr>
          <w:lang w:val="uk-UA"/>
        </w:rPr>
        <w:t>ами</w:t>
      </w:r>
      <w:r w:rsidRPr="008F7614">
        <w:rPr>
          <w:lang w:val="uk-UA"/>
        </w:rPr>
        <w:t xml:space="preserve"> в обмін на </w:t>
      </w:r>
      <w:r>
        <w:rPr>
          <w:lang w:val="uk-UA"/>
        </w:rPr>
        <w:t>певний</w:t>
      </w:r>
      <w:r w:rsidRPr="008F7614">
        <w:rPr>
          <w:lang w:val="uk-UA"/>
        </w:rPr>
        <w:t xml:space="preserve"> виграш у ціні.  </w:t>
      </w:r>
    </w:p>
    <w:p w:rsidR="0050491E" w:rsidRPr="008F7614" w:rsidRDefault="0050491E" w:rsidP="0050491E">
      <w:pPr>
        <w:pStyle w:val="afa"/>
        <w:rPr>
          <w:bCs/>
          <w:lang w:val="uk-UA"/>
        </w:rPr>
      </w:pPr>
      <w:r w:rsidRPr="008F7614">
        <w:rPr>
          <w:lang w:val="uk-UA"/>
        </w:rPr>
        <w:t>Л. Гринів визначає конкурентоспроможність через спроби надання учасниками ринку кращих від інших пропозицій цін, якості та ін., що впливають на процес укладання угоди, прагнучи реалізації своїх інтересів [</w:t>
      </w:r>
      <w:r w:rsidR="005F308F">
        <w:rPr>
          <w:lang w:val="uk-UA"/>
        </w:rPr>
        <w:fldChar w:fldCharType="begin"/>
      </w:r>
      <w:r w:rsidR="005F308F">
        <w:rPr>
          <w:lang w:val="uk-UA"/>
        </w:rPr>
        <w:instrText xml:space="preserve"> REF _Ref532648003 \w \h </w:instrText>
      </w:r>
      <w:r w:rsidR="005F308F">
        <w:rPr>
          <w:lang w:val="uk-UA"/>
        </w:rPr>
      </w:r>
      <w:r w:rsidR="005F308F">
        <w:rPr>
          <w:lang w:val="uk-UA"/>
        </w:rPr>
        <w:fldChar w:fldCharType="separate"/>
      </w:r>
      <w:r w:rsidR="00700166">
        <w:rPr>
          <w:lang w:val="uk-UA"/>
        </w:rPr>
        <w:t>19</w:t>
      </w:r>
      <w:r w:rsidR="005F308F">
        <w:rPr>
          <w:lang w:val="uk-UA"/>
        </w:rPr>
        <w:fldChar w:fldCharType="end"/>
      </w:r>
      <w:r w:rsidRPr="008F7614">
        <w:rPr>
          <w:lang w:val="uk-UA"/>
        </w:rPr>
        <w:t xml:space="preserve">]. Це </w:t>
      </w:r>
      <w:r>
        <w:rPr>
          <w:lang w:val="uk-UA"/>
        </w:rPr>
        <w:t xml:space="preserve">найширше </w:t>
      </w:r>
      <w:r w:rsidRPr="008F7614">
        <w:rPr>
          <w:lang w:val="uk-UA"/>
        </w:rPr>
        <w:t>визначенняконкурентоспроможн</w:t>
      </w:r>
      <w:r>
        <w:rPr>
          <w:lang w:val="uk-UA"/>
        </w:rPr>
        <w:t>ості яке, усеж, повинно</w:t>
      </w:r>
      <w:r w:rsidRPr="008F7614">
        <w:rPr>
          <w:lang w:val="uk-UA"/>
        </w:rPr>
        <w:t xml:space="preserve"> бути доповнене </w:t>
      </w:r>
      <w:r>
        <w:rPr>
          <w:lang w:val="uk-UA"/>
        </w:rPr>
        <w:t xml:space="preserve">певною </w:t>
      </w:r>
      <w:r w:rsidRPr="008F7614">
        <w:rPr>
          <w:lang w:val="uk-UA"/>
        </w:rPr>
        <w:t xml:space="preserve">спрямованістю </w:t>
      </w:r>
      <w:r>
        <w:rPr>
          <w:lang w:val="uk-UA"/>
        </w:rPr>
        <w:t>у</w:t>
      </w:r>
      <w:r w:rsidR="00D564B2">
        <w:rPr>
          <w:lang w:val="uk-UA"/>
        </w:rPr>
        <w:t xml:space="preserve"> </w:t>
      </w:r>
      <w:r w:rsidRPr="008F7614">
        <w:rPr>
          <w:lang w:val="uk-UA"/>
        </w:rPr>
        <w:t>майбутнє.</w:t>
      </w:r>
    </w:p>
    <w:p w:rsidR="0050491E" w:rsidRPr="008F7614" w:rsidRDefault="0050491E" w:rsidP="0050491E">
      <w:pPr>
        <w:pStyle w:val="afa"/>
        <w:rPr>
          <w:lang w:val="uk-UA"/>
        </w:rPr>
      </w:pPr>
      <w:r w:rsidRPr="008F7614">
        <w:rPr>
          <w:lang w:val="uk-UA"/>
        </w:rPr>
        <w:t xml:space="preserve">З позицій прибутковості конкурентоспроможність підприємства – це здатність здійснювати господарську діяльність таким чином, що б протягом тривалого часу підтримувати присутність на ринку в такому обсязі, коли прибуток від реалізації продукції забезпечував би не тільки підтримку існування підприємства, але і задовольняв би потреби покупців у сполученні з постійним підвищенням якості продукції й удосконалюванням виробничого процесу. У цьому разі головна ціль – отримання прибутку. Це можливо лише коли підприємство надає пропозиції, які принаймні не менш привабливі для покупців ніж у конкурентів. Можливості надавати такі пропозиції залежать від того, наскільки конкурентною є його продукція. </w:t>
      </w:r>
    </w:p>
    <w:p w:rsidR="0050491E" w:rsidRPr="008F7614" w:rsidRDefault="0050491E" w:rsidP="0050491E">
      <w:pPr>
        <w:pStyle w:val="afa"/>
        <w:rPr>
          <w:lang w:val="uk-UA"/>
        </w:rPr>
      </w:pPr>
      <w:r>
        <w:rPr>
          <w:lang w:val="uk-UA"/>
        </w:rPr>
        <w:t>При</w:t>
      </w:r>
      <w:r w:rsidRPr="008F7614">
        <w:rPr>
          <w:lang w:val="uk-UA"/>
        </w:rPr>
        <w:t xml:space="preserve"> цільово</w:t>
      </w:r>
      <w:r>
        <w:rPr>
          <w:lang w:val="uk-UA"/>
        </w:rPr>
        <w:t>му</w:t>
      </w:r>
      <w:r w:rsidRPr="008F7614">
        <w:rPr>
          <w:lang w:val="uk-UA"/>
        </w:rPr>
        <w:t xml:space="preserve"> підход</w:t>
      </w:r>
      <w:r>
        <w:rPr>
          <w:lang w:val="uk-UA"/>
        </w:rPr>
        <w:t>і</w:t>
      </w:r>
      <w:r w:rsidRPr="008F7614">
        <w:rPr>
          <w:lang w:val="uk-UA"/>
        </w:rPr>
        <w:t xml:space="preserve"> до конкурентоспроможності підприємств </w:t>
      </w:r>
      <w:r>
        <w:rPr>
          <w:lang w:val="uk-UA"/>
        </w:rPr>
        <w:t xml:space="preserve">її </w:t>
      </w:r>
      <w:r w:rsidRPr="008F7614">
        <w:rPr>
          <w:lang w:val="uk-UA"/>
        </w:rPr>
        <w:t>визнача</w:t>
      </w:r>
      <w:r>
        <w:rPr>
          <w:lang w:val="uk-UA"/>
        </w:rPr>
        <w:t>ють</w:t>
      </w:r>
      <w:r w:rsidRPr="008F7614">
        <w:rPr>
          <w:lang w:val="uk-UA"/>
        </w:rPr>
        <w:t xml:space="preserve"> як досягнуту </w:t>
      </w:r>
      <w:r>
        <w:rPr>
          <w:lang w:val="uk-UA"/>
        </w:rPr>
        <w:t xml:space="preserve">в </w:t>
      </w:r>
      <w:r w:rsidRPr="008F7614">
        <w:rPr>
          <w:lang w:val="uk-UA"/>
        </w:rPr>
        <w:t>певний час цільову характеристику підприємства, яка забезпечує досягнення кращих економічних результатів, ніж у конкурентів, і проявляється в сукупності його цільових показників [</w:t>
      </w:r>
      <w:r w:rsidR="005F308F">
        <w:rPr>
          <w:lang w:val="uk-UA"/>
        </w:rPr>
        <w:fldChar w:fldCharType="begin"/>
      </w:r>
      <w:r w:rsidR="005F308F">
        <w:rPr>
          <w:lang w:val="uk-UA"/>
        </w:rPr>
        <w:instrText xml:space="preserve"> REF _Ref532648012 \w \h </w:instrText>
      </w:r>
      <w:r w:rsidR="005F308F">
        <w:rPr>
          <w:lang w:val="uk-UA"/>
        </w:rPr>
      </w:r>
      <w:r w:rsidR="005F308F">
        <w:rPr>
          <w:lang w:val="uk-UA"/>
        </w:rPr>
        <w:fldChar w:fldCharType="separate"/>
      </w:r>
      <w:r w:rsidR="00700166">
        <w:rPr>
          <w:lang w:val="uk-UA"/>
        </w:rPr>
        <w:t>16</w:t>
      </w:r>
      <w:r w:rsidR="005F308F">
        <w:rPr>
          <w:lang w:val="uk-UA"/>
        </w:rPr>
        <w:fldChar w:fldCharType="end"/>
      </w:r>
      <w:r w:rsidRPr="008F7614">
        <w:rPr>
          <w:lang w:val="uk-UA"/>
        </w:rPr>
        <w:t xml:space="preserve">]. </w:t>
      </w:r>
      <w:r>
        <w:rPr>
          <w:lang w:val="uk-UA"/>
        </w:rPr>
        <w:t>Але</w:t>
      </w:r>
      <w:r w:rsidRPr="008F7614">
        <w:rPr>
          <w:lang w:val="uk-UA"/>
        </w:rPr>
        <w:t xml:space="preserve"> цільовий підхід не враховує, що підприємство може мати цілу </w:t>
      </w:r>
      <w:r>
        <w:rPr>
          <w:lang w:val="uk-UA"/>
        </w:rPr>
        <w:t>певний набір</w:t>
      </w:r>
      <w:r w:rsidRPr="008F7614">
        <w:rPr>
          <w:lang w:val="uk-UA"/>
        </w:rPr>
        <w:t xml:space="preserve"> цілей</w:t>
      </w:r>
      <w:r>
        <w:rPr>
          <w:lang w:val="uk-UA"/>
        </w:rPr>
        <w:t xml:space="preserve"> тавони</w:t>
      </w:r>
      <w:r w:rsidRPr="008F7614">
        <w:rPr>
          <w:lang w:val="uk-UA"/>
        </w:rPr>
        <w:t xml:space="preserve"> можуть змінюватися залежно від </w:t>
      </w:r>
      <w:r>
        <w:rPr>
          <w:lang w:val="uk-UA"/>
        </w:rPr>
        <w:t xml:space="preserve">конюктури </w:t>
      </w:r>
      <w:r w:rsidRPr="008F7614">
        <w:rPr>
          <w:lang w:val="uk-UA"/>
        </w:rPr>
        <w:t>ринк</w:t>
      </w:r>
      <w:r>
        <w:rPr>
          <w:lang w:val="uk-UA"/>
        </w:rPr>
        <w:t xml:space="preserve">у.До того ж </w:t>
      </w:r>
      <w:r w:rsidRPr="008F7614">
        <w:rPr>
          <w:lang w:val="uk-UA"/>
        </w:rPr>
        <w:t>цілі конкурентів можуть бути невідомими, що пере</w:t>
      </w:r>
      <w:r>
        <w:rPr>
          <w:lang w:val="uk-UA"/>
        </w:rPr>
        <w:t>творює</w:t>
      </w:r>
      <w:r w:rsidRPr="008F7614">
        <w:rPr>
          <w:lang w:val="uk-UA"/>
        </w:rPr>
        <w:t xml:space="preserve"> практику управління конкурентоспроможністю в суто теоретичну площину через неможливість визначення ступеня досягнення цілей конкурентами</w:t>
      </w:r>
      <w:r>
        <w:rPr>
          <w:lang w:val="uk-UA"/>
        </w:rPr>
        <w:t>.Також</w:t>
      </w:r>
      <w:r w:rsidRPr="008F7614">
        <w:rPr>
          <w:lang w:val="uk-UA"/>
        </w:rPr>
        <w:t xml:space="preserve"> в </w:t>
      </w:r>
      <w:r>
        <w:rPr>
          <w:lang w:val="uk-UA"/>
        </w:rPr>
        <w:lastRenderedPageBreak/>
        <w:t>різні моменти часу підприємство, зазвичай,</w:t>
      </w:r>
      <w:r w:rsidRPr="008F7614">
        <w:rPr>
          <w:lang w:val="uk-UA"/>
        </w:rPr>
        <w:t xml:space="preserve"> ма</w:t>
      </w:r>
      <w:r>
        <w:rPr>
          <w:lang w:val="uk-UA"/>
        </w:rPr>
        <w:t>є</w:t>
      </w:r>
      <w:r w:rsidRPr="008F7614">
        <w:rPr>
          <w:lang w:val="uk-UA"/>
        </w:rPr>
        <w:t xml:space="preserve"> різн</w:t>
      </w:r>
      <w:r>
        <w:rPr>
          <w:lang w:val="uk-UA"/>
        </w:rPr>
        <w:t>і</w:t>
      </w:r>
      <w:r w:rsidRPr="008F7614">
        <w:rPr>
          <w:lang w:val="uk-UA"/>
        </w:rPr>
        <w:t xml:space="preserve"> обсяг</w:t>
      </w:r>
      <w:r>
        <w:rPr>
          <w:lang w:val="uk-UA"/>
        </w:rPr>
        <w:t>и</w:t>
      </w:r>
      <w:r w:rsidRPr="008F7614">
        <w:rPr>
          <w:lang w:val="uk-UA"/>
        </w:rPr>
        <w:t xml:space="preserve"> ресурсів, які спрям</w:t>
      </w:r>
      <w:r>
        <w:rPr>
          <w:lang w:val="uk-UA"/>
        </w:rPr>
        <w:t>овуються</w:t>
      </w:r>
      <w:r w:rsidRPr="008F7614">
        <w:rPr>
          <w:lang w:val="uk-UA"/>
        </w:rPr>
        <w:t xml:space="preserve"> на досягнення цілей. </w:t>
      </w:r>
    </w:p>
    <w:p w:rsidR="0050491E" w:rsidRPr="008F7614" w:rsidRDefault="0050491E" w:rsidP="0050491E">
      <w:pPr>
        <w:pStyle w:val="afa"/>
        <w:rPr>
          <w:lang w:val="uk-UA"/>
        </w:rPr>
      </w:pPr>
      <w:r w:rsidRPr="00B4123B">
        <w:rPr>
          <w:lang w:val="uk-UA"/>
        </w:rPr>
        <w:t>Системний підхід розглядає конкурентоспроможність як систему, яка</w:t>
      </w:r>
      <w:r w:rsidRPr="008F7614">
        <w:rPr>
          <w:lang w:val="uk-UA"/>
        </w:rPr>
        <w:t xml:space="preserve"> складається з певних підсистем. Конкурентоспроможність підприємства за такого підходу моделюється «входом», «внутрішнім середовищем, яке складається з певної кількості підсистем» та «виходом». На виході такої системи формується конкурентна продукції, на вході «подаються» ресурси та потреби споживачів. Перевагою такого підходу є врахування ресурсів, які задіяні підприємством, та включення в конкурентоспроможність зворотних зв’язків між виходом системи та входом через реакцію споживачів. Однак недоліком такого підходу до конкурентоспроможності є ігнорування цілей підприємства. Причому слід наголосити, що все більш значимим, а в багатьох випадках головним ресурсом, який забезпечує конкурентоспроможність, є знання. </w:t>
      </w:r>
    </w:p>
    <w:p w:rsidR="0050491E" w:rsidRPr="008F7614" w:rsidRDefault="0050491E" w:rsidP="0050491E">
      <w:pPr>
        <w:pStyle w:val="afa"/>
        <w:rPr>
          <w:lang w:val="uk-UA"/>
        </w:rPr>
      </w:pPr>
      <w:r w:rsidRPr="008F7614">
        <w:rPr>
          <w:lang w:val="uk-UA"/>
        </w:rPr>
        <w:t xml:space="preserve">Тому найбільш коректним є системно-цільовий підхід до конкурентоспроможності. Конкурентоспроможність, на нашу думку, потрібно розуміти як </w:t>
      </w:r>
      <w:r w:rsidRPr="008F7614">
        <w:rPr>
          <w:i/>
          <w:lang w:val="uk-UA"/>
        </w:rPr>
        <w:t xml:space="preserve">перетворення у внутрішньому середовищі підприємства залучених ресурсів, у результаті якого підприємство має змогу надавати в поточному та майбутньому періоді пропозиції, більш привабливі для покупців порівняно з конкурентами. </w:t>
      </w:r>
      <w:r w:rsidRPr="008F7614">
        <w:rPr>
          <w:lang w:val="uk-UA"/>
        </w:rPr>
        <w:t xml:space="preserve">Таким чином, внутрішнє середовище розглядається як системне утворення, а цільовою характеристикою є надавання у поточному та майбутньому періодах привабливих порівняно з конкурентами ринкових пропозицій. </w:t>
      </w:r>
    </w:p>
    <w:p w:rsidR="0050491E" w:rsidRPr="008F7614" w:rsidRDefault="0050491E" w:rsidP="0050491E">
      <w:pPr>
        <w:pStyle w:val="afa"/>
        <w:rPr>
          <w:lang w:val="uk-UA"/>
        </w:rPr>
      </w:pPr>
      <w:r w:rsidRPr="008F7614">
        <w:rPr>
          <w:lang w:val="uk-UA"/>
        </w:rPr>
        <w:t>Розглядаючи сутність конкурентоспроможності, не можна оминути увагою її дуалістичний характер, адже існує два полюси «привабливості» ринкових пропозицій: за ціною та за якісно-технічн</w:t>
      </w:r>
      <w:r w:rsidR="0006226B">
        <w:rPr>
          <w:lang w:val="uk-UA"/>
        </w:rPr>
        <w:t>ими характеристиками продукції</w:t>
      </w:r>
      <w:r w:rsidRPr="008F7614">
        <w:rPr>
          <w:lang w:val="uk-UA"/>
        </w:rPr>
        <w:t xml:space="preserve">. Відповідно підприємство може бути конкурентоспроможним за ціною, за якісно-технічними характеристиками продукції та одночасно і за ціною, і за якісно-технічними характеристиками продукції. </w:t>
      </w:r>
    </w:p>
    <w:p w:rsidR="0050491E" w:rsidRPr="008F7614" w:rsidRDefault="0050491E" w:rsidP="0050491E">
      <w:pPr>
        <w:pStyle w:val="afa"/>
        <w:rPr>
          <w:lang w:val="uk-UA" w:eastAsia="uk-UA"/>
        </w:rPr>
      </w:pPr>
      <w:r w:rsidRPr="008F7614">
        <w:rPr>
          <w:lang w:val="uk-UA"/>
        </w:rPr>
        <w:lastRenderedPageBreak/>
        <w:t xml:space="preserve">Однак у випадку </w:t>
      </w:r>
      <w:r>
        <w:rPr>
          <w:lang w:val="uk-UA"/>
        </w:rPr>
        <w:t xml:space="preserve">промислової </w:t>
      </w:r>
      <w:r w:rsidRPr="008F7614">
        <w:rPr>
          <w:lang w:val="uk-UA"/>
        </w:rPr>
        <w:t xml:space="preserve">продукції ціновий чинник, хоч і відіграє певну роль, проте його вплив значно менший, ніж для інших галузей, адже </w:t>
      </w:r>
      <w:r>
        <w:rPr>
          <w:lang w:val="uk-UA"/>
        </w:rPr>
        <w:t>промисловість</w:t>
      </w:r>
      <w:r w:rsidRPr="008F7614">
        <w:rPr>
          <w:lang w:val="uk-UA"/>
        </w:rPr>
        <w:t xml:space="preserve"> постачає обладнання, яке є технологічною основою виробництва для інших галузей [</w:t>
      </w:r>
      <w:r w:rsidR="005F308F">
        <w:rPr>
          <w:lang w:val="uk-UA"/>
        </w:rPr>
        <w:fldChar w:fldCharType="begin"/>
      </w:r>
      <w:r w:rsidR="005F308F">
        <w:rPr>
          <w:lang w:val="uk-UA"/>
        </w:rPr>
        <w:instrText xml:space="preserve"> REF _Ref532647395 \w \h </w:instrText>
      </w:r>
      <w:r w:rsidR="005F308F">
        <w:rPr>
          <w:lang w:val="uk-UA"/>
        </w:rPr>
      </w:r>
      <w:r w:rsidR="005F308F">
        <w:rPr>
          <w:lang w:val="uk-UA"/>
        </w:rPr>
        <w:fldChar w:fldCharType="separate"/>
      </w:r>
      <w:r w:rsidR="00700166">
        <w:rPr>
          <w:lang w:val="uk-UA"/>
        </w:rPr>
        <w:t>52</w:t>
      </w:r>
      <w:r w:rsidR="005F308F">
        <w:rPr>
          <w:lang w:val="uk-UA"/>
        </w:rPr>
        <w:fldChar w:fldCharType="end"/>
      </w:r>
      <w:r w:rsidRPr="008F7614">
        <w:rPr>
          <w:lang w:val="uk-UA"/>
        </w:rPr>
        <w:t xml:space="preserve">]. </w:t>
      </w:r>
      <w:r w:rsidRPr="008F7614">
        <w:rPr>
          <w:lang w:val="uk-UA" w:eastAsia="uk-UA"/>
        </w:rPr>
        <w:t xml:space="preserve">Продукція </w:t>
      </w:r>
      <w:r>
        <w:rPr>
          <w:lang w:val="uk-UA" w:eastAsia="uk-UA"/>
        </w:rPr>
        <w:t>промислових</w:t>
      </w:r>
      <w:r w:rsidRPr="008F7614">
        <w:rPr>
          <w:lang w:val="uk-UA" w:eastAsia="uk-UA"/>
        </w:rPr>
        <w:t xml:space="preserve"> підприємств є складними виробами, для проектування і виробництва яких потрібно </w:t>
      </w:r>
      <w:r>
        <w:rPr>
          <w:lang w:val="uk-UA" w:eastAsia="uk-UA"/>
        </w:rPr>
        <w:t>здійснити</w:t>
      </w:r>
      <w:r w:rsidRPr="008F7614">
        <w:rPr>
          <w:lang w:val="uk-UA" w:eastAsia="uk-UA"/>
        </w:rPr>
        <w:t xml:space="preserve"> великий обсяг конструкторської </w:t>
      </w:r>
      <w:r>
        <w:rPr>
          <w:lang w:val="uk-UA" w:eastAsia="uk-UA"/>
        </w:rPr>
        <w:t>та</w:t>
      </w:r>
      <w:r w:rsidRPr="008F7614">
        <w:rPr>
          <w:lang w:val="uk-UA" w:eastAsia="uk-UA"/>
        </w:rPr>
        <w:t xml:space="preserve"> технологічної </w:t>
      </w:r>
      <w:r>
        <w:rPr>
          <w:lang w:val="uk-UA" w:eastAsia="uk-UA"/>
        </w:rPr>
        <w:t>підгоовки</w:t>
      </w:r>
      <w:r w:rsidRPr="008F7614">
        <w:rPr>
          <w:lang w:val="uk-UA" w:eastAsia="uk-UA"/>
        </w:rPr>
        <w:t xml:space="preserve">. </w:t>
      </w:r>
      <w:r>
        <w:rPr>
          <w:lang w:val="uk-UA" w:eastAsia="uk-UA"/>
        </w:rPr>
        <w:t>П</w:t>
      </w:r>
      <w:r w:rsidRPr="008F7614">
        <w:rPr>
          <w:lang w:val="uk-UA" w:eastAsia="uk-UA"/>
        </w:rPr>
        <w:t xml:space="preserve">окупці </w:t>
      </w:r>
      <w:r>
        <w:rPr>
          <w:lang w:val="uk-UA" w:eastAsia="uk-UA"/>
        </w:rPr>
        <w:t xml:space="preserve">промислової </w:t>
      </w:r>
      <w:r w:rsidRPr="008F7614">
        <w:rPr>
          <w:lang w:val="uk-UA" w:eastAsia="uk-UA"/>
        </w:rPr>
        <w:t>продукції, купуючи устаткування, фактично здійснюють до</w:t>
      </w:r>
      <w:r w:rsidR="00BE7787">
        <w:rPr>
          <w:lang w:val="uk-UA" w:eastAsia="uk-UA"/>
        </w:rPr>
        <w:t xml:space="preserve">вгострокові інвестиції у власні. </w:t>
      </w:r>
      <w:r>
        <w:rPr>
          <w:lang w:val="uk-UA" w:eastAsia="uk-UA"/>
        </w:rPr>
        <w:t>Тому</w:t>
      </w:r>
      <w:r w:rsidRPr="008F7614">
        <w:rPr>
          <w:lang w:val="uk-UA" w:eastAsia="uk-UA"/>
        </w:rPr>
        <w:t xml:space="preserve"> логічно вважати більш важливим (з їх точки зору) відповідність придбаного устаткування передовим технологіям, які застосовуються в їх галузі, ніж ціна. Хоча, звичайно, повністю ігнорувати ціновий чинник не можна.</w:t>
      </w:r>
    </w:p>
    <w:p w:rsidR="0050491E" w:rsidRPr="008F7614" w:rsidRDefault="0050491E" w:rsidP="0050491E">
      <w:pPr>
        <w:pStyle w:val="afa"/>
        <w:rPr>
          <w:lang w:val="uk-UA"/>
        </w:rPr>
      </w:pPr>
      <w:r w:rsidRPr="008F7614">
        <w:rPr>
          <w:lang w:val="uk-UA"/>
        </w:rPr>
        <w:t>Дуалістичний характер конкурентоспроможності підприємства знайшов відображення і розвиток у теорії конкуренції М. Сторпера. На його думку, для підтримки конкуренції на високому рівні необхідно виробляти не тільки продукти, які б коштували дешевше, ніж продукти фірм-конкурентів, але й продукти, які б відрізнялися більшою інноваційністю характеристик. Виходячи з цього, конкуренцію він розділяє на два типи [</w:t>
      </w:r>
      <w:r w:rsidR="005F308F">
        <w:rPr>
          <w:lang w:val="uk-UA"/>
        </w:rPr>
        <w:fldChar w:fldCharType="begin"/>
      </w:r>
      <w:r w:rsidR="005F308F">
        <w:rPr>
          <w:lang w:val="uk-UA"/>
        </w:rPr>
        <w:instrText xml:space="preserve"> REF _Ref532648214 \w \h </w:instrText>
      </w:r>
      <w:r w:rsidR="005F308F">
        <w:rPr>
          <w:lang w:val="uk-UA"/>
        </w:rPr>
      </w:r>
      <w:r w:rsidR="005F308F">
        <w:rPr>
          <w:lang w:val="uk-UA"/>
        </w:rPr>
        <w:fldChar w:fldCharType="separate"/>
      </w:r>
      <w:r w:rsidR="00700166">
        <w:rPr>
          <w:lang w:val="uk-UA"/>
        </w:rPr>
        <w:t>71</w:t>
      </w:r>
      <w:r w:rsidR="005F308F">
        <w:rPr>
          <w:lang w:val="uk-UA"/>
        </w:rPr>
        <w:fldChar w:fldCharType="end"/>
      </w:r>
      <w:r w:rsidRPr="008F7614">
        <w:rPr>
          <w:lang w:val="uk-UA"/>
        </w:rPr>
        <w:t>]: 1) «сильна» конкуренція між якісно-конкурентними фірмами («strong competition» between «quality-competitive» firms); 2) «слабка» конкуренція між цінно-конкурентними фірмами («weak competition» between «price-competitive» firms). М. Сторпер робить важливий висновок, що прибутки у випадку, коли підприємство якісно-конкурентоспроможне, є набагато вищі за прибутки ціново-конкурентного підприємства [</w:t>
      </w:r>
      <w:r w:rsidR="005F308F">
        <w:rPr>
          <w:lang w:val="uk-UA"/>
        </w:rPr>
        <w:fldChar w:fldCharType="begin"/>
      </w:r>
      <w:r w:rsidR="005F308F">
        <w:rPr>
          <w:lang w:val="uk-UA"/>
        </w:rPr>
        <w:instrText xml:space="preserve"> REF _Ref532648214 \w \h </w:instrText>
      </w:r>
      <w:r w:rsidR="005F308F">
        <w:rPr>
          <w:lang w:val="uk-UA"/>
        </w:rPr>
      </w:r>
      <w:r w:rsidR="005F308F">
        <w:rPr>
          <w:lang w:val="uk-UA"/>
        </w:rPr>
        <w:fldChar w:fldCharType="separate"/>
      </w:r>
      <w:r w:rsidR="00700166">
        <w:rPr>
          <w:lang w:val="uk-UA"/>
        </w:rPr>
        <w:t>71</w:t>
      </w:r>
      <w:r w:rsidR="005F308F">
        <w:rPr>
          <w:lang w:val="uk-UA"/>
        </w:rPr>
        <w:fldChar w:fldCharType="end"/>
      </w:r>
      <w:r w:rsidRPr="008F7614">
        <w:rPr>
          <w:lang w:val="uk-UA"/>
        </w:rPr>
        <w:t>]. На сучасному етапі все більшої ваги у світовій конкурентоспроможності набувають нецінові чинники, з яких найважливішими є якість товару, його новизна, наукомісткість та інтелектомісткість виробів [</w:t>
      </w:r>
      <w:r w:rsidR="005F308F">
        <w:rPr>
          <w:lang w:val="uk-UA"/>
        </w:rPr>
        <w:fldChar w:fldCharType="begin"/>
      </w:r>
      <w:r w:rsidR="005F308F">
        <w:rPr>
          <w:lang w:val="uk-UA"/>
        </w:rPr>
        <w:instrText xml:space="preserve"> REF _Ref532648230 \w \h </w:instrText>
      </w:r>
      <w:r w:rsidR="005F308F">
        <w:rPr>
          <w:lang w:val="uk-UA"/>
        </w:rPr>
      </w:r>
      <w:r w:rsidR="005F308F">
        <w:rPr>
          <w:lang w:val="uk-UA"/>
        </w:rPr>
        <w:fldChar w:fldCharType="separate"/>
      </w:r>
      <w:r w:rsidR="00700166">
        <w:rPr>
          <w:lang w:val="uk-UA"/>
        </w:rPr>
        <w:t>2</w:t>
      </w:r>
      <w:r w:rsidR="005F308F">
        <w:rPr>
          <w:lang w:val="uk-UA"/>
        </w:rPr>
        <w:fldChar w:fldCharType="end"/>
      </w:r>
      <w:r w:rsidRPr="008F7614">
        <w:rPr>
          <w:lang w:val="uk-UA"/>
        </w:rPr>
        <w:t>].</w:t>
      </w:r>
    </w:p>
    <w:p w:rsidR="0050491E" w:rsidRPr="008F7614" w:rsidRDefault="0050491E" w:rsidP="0050491E">
      <w:pPr>
        <w:pStyle w:val="afa"/>
        <w:rPr>
          <w:lang w:val="uk-UA"/>
        </w:rPr>
      </w:pPr>
      <w:r>
        <w:rPr>
          <w:lang w:val="uk-UA"/>
        </w:rPr>
        <w:t>Коли</w:t>
      </w:r>
      <w:r w:rsidRPr="008F7614">
        <w:rPr>
          <w:lang w:val="uk-UA"/>
        </w:rPr>
        <w:t xml:space="preserve"> підприємство забезпечує привабливість своїх ринкових пропозицій виключно за ціною, то часовий </w:t>
      </w:r>
      <w:r>
        <w:rPr>
          <w:lang w:val="uk-UA"/>
        </w:rPr>
        <w:t>відрізок</w:t>
      </w:r>
      <w:r w:rsidRPr="008F7614">
        <w:rPr>
          <w:lang w:val="uk-UA"/>
        </w:rPr>
        <w:t xml:space="preserve"> такої конкурентоспроможності є </w:t>
      </w:r>
      <w:r>
        <w:rPr>
          <w:lang w:val="uk-UA"/>
        </w:rPr>
        <w:t>не тривалим</w:t>
      </w:r>
      <w:r w:rsidRPr="008F7614">
        <w:rPr>
          <w:lang w:val="uk-UA"/>
        </w:rPr>
        <w:t xml:space="preserve">. Адже, як уже вказувалося, </w:t>
      </w:r>
      <w:r>
        <w:rPr>
          <w:lang w:val="uk-UA"/>
        </w:rPr>
        <w:t xml:space="preserve">промислова </w:t>
      </w:r>
      <w:r w:rsidRPr="008F7614">
        <w:rPr>
          <w:lang w:val="uk-UA"/>
        </w:rPr>
        <w:t xml:space="preserve">продукція є основою технологій підприємств покупців. Останні, </w:t>
      </w:r>
      <w:r w:rsidRPr="008F7614">
        <w:rPr>
          <w:lang w:val="uk-UA"/>
        </w:rPr>
        <w:lastRenderedPageBreak/>
        <w:t xml:space="preserve">якщо придбають устаткування, виходячи виключно з ціни, також можуть бути тільки ціново-конкурентними. Інші конкуренти підприємств-покупців, які придбають інше устаткування, хоч і вище за ціною, але більш ефективне в технологічному плані, рано чи пізно зможуть запропонувати своїм покупцям аналогічну за ціною (або навіть нижчу) і таку саму за якістю (або вищу) продукцію. Тому в подальшому підприємство-покупець відмовиться від привабливої за ціною, але непривабливої за технологічним рівнем продукції, інакше його конкурентоспроможність знизиться. Така ситуація призводить до того, що </w:t>
      </w:r>
      <w:r>
        <w:rPr>
          <w:lang w:val="uk-UA"/>
        </w:rPr>
        <w:t>промислова</w:t>
      </w:r>
      <w:r w:rsidRPr="008F7614">
        <w:rPr>
          <w:lang w:val="uk-UA"/>
        </w:rPr>
        <w:t xml:space="preserve"> продукція, приваблива тільки за ціною, не може бути конкурентною тривалий час. </w:t>
      </w:r>
    </w:p>
    <w:p w:rsidR="0050491E" w:rsidRPr="008F7614" w:rsidRDefault="0050491E" w:rsidP="0050491E">
      <w:pPr>
        <w:pStyle w:val="afa"/>
        <w:rPr>
          <w:color w:val="000000"/>
          <w:szCs w:val="28"/>
          <w:lang w:val="uk-UA"/>
        </w:rPr>
      </w:pPr>
      <w:r w:rsidRPr="008F7614">
        <w:rPr>
          <w:color w:val="000000"/>
          <w:szCs w:val="28"/>
          <w:lang w:val="uk-UA"/>
        </w:rPr>
        <w:t xml:space="preserve">Забезпечення циклічності пошуку/формування/підтримки конкурентних переваг відображає ступінь реалізації потенційних можливостей підприємства здобувати та втримувати протягом досить тривалого часу конкурентну перевагу. Вона характеризує не тільки ефективність, але й динаміку пристосування підприємства до умов зовнішнього середовища, що постійно змінюються. </w:t>
      </w:r>
    </w:p>
    <w:p w:rsidR="0050491E" w:rsidRPr="008F7614" w:rsidRDefault="0050491E" w:rsidP="0050491E">
      <w:pPr>
        <w:pStyle w:val="afa"/>
        <w:rPr>
          <w:color w:val="000000"/>
          <w:szCs w:val="28"/>
          <w:lang w:val="uk-UA"/>
        </w:rPr>
      </w:pPr>
    </w:p>
    <w:p w:rsidR="0050491E" w:rsidRPr="008F7614" w:rsidRDefault="0050491E" w:rsidP="0050491E">
      <w:pPr>
        <w:pStyle w:val="afa"/>
        <w:rPr>
          <w:color w:val="000000"/>
          <w:szCs w:val="28"/>
          <w:lang w:val="uk-UA"/>
        </w:rPr>
      </w:pPr>
    </w:p>
    <w:p w:rsidR="0050491E" w:rsidRPr="008F7614" w:rsidRDefault="0050491E" w:rsidP="0050491E">
      <w:pPr>
        <w:pStyle w:val="2"/>
        <w:rPr>
          <w:rFonts w:cs="Times New Roman"/>
          <w:b w:val="0"/>
          <w:color w:val="000000"/>
          <w:lang w:val="uk-UA"/>
        </w:rPr>
      </w:pPr>
      <w:bookmarkStart w:id="23" w:name="_Toc531942731"/>
      <w:bookmarkStart w:id="24" w:name="_Toc532819393"/>
      <w:r w:rsidRPr="008F7614">
        <w:rPr>
          <w:rFonts w:cs="Times New Roman"/>
          <w:b w:val="0"/>
          <w:lang w:val="uk-UA"/>
        </w:rPr>
        <w:t>1.2 Фактори конкурентоспроможності промислових підприємств.</w:t>
      </w:r>
      <w:bookmarkEnd w:id="23"/>
      <w:bookmarkEnd w:id="24"/>
    </w:p>
    <w:p w:rsidR="0050491E" w:rsidRPr="008F7614" w:rsidRDefault="0050491E" w:rsidP="0050491E">
      <w:pPr>
        <w:pStyle w:val="afa"/>
        <w:rPr>
          <w:lang w:val="uk-UA"/>
        </w:rPr>
      </w:pPr>
    </w:p>
    <w:p w:rsidR="0050491E" w:rsidRPr="008F7614" w:rsidRDefault="0050491E" w:rsidP="0050491E">
      <w:pPr>
        <w:pStyle w:val="afa"/>
        <w:rPr>
          <w:lang w:val="uk-UA"/>
        </w:rPr>
      </w:pPr>
    </w:p>
    <w:p w:rsidR="0050491E" w:rsidRPr="008F7614" w:rsidRDefault="0050491E" w:rsidP="0050491E">
      <w:pPr>
        <w:pStyle w:val="afa"/>
        <w:rPr>
          <w:lang w:val="uk-UA"/>
        </w:rPr>
      </w:pPr>
      <w:r w:rsidRPr="008F7614">
        <w:rPr>
          <w:lang w:val="uk-UA"/>
        </w:rPr>
        <w:t>На конкурентоспроможність підприємства впливають фактори всіх рівнів конкурентних відносин. Проаналізуємо підходи до пошуку факторів конкурентоспроможності підприємства.</w:t>
      </w:r>
    </w:p>
    <w:p w:rsidR="0050491E" w:rsidRPr="008F7614" w:rsidRDefault="0050491E" w:rsidP="0050491E">
      <w:pPr>
        <w:pStyle w:val="afa"/>
        <w:rPr>
          <w:lang w:val="uk-UA"/>
        </w:rPr>
      </w:pPr>
      <w:r w:rsidRPr="008F7614">
        <w:rPr>
          <w:lang w:val="uk-UA"/>
        </w:rPr>
        <w:t>Основою одного з напрямків, що пояснює джерела конкурентоспроможності на мезорівні та макрорівні, є класична теорія міжнародного поділу праці. Ще класики політичної економіки замислились над тим, чому деякі держави є виробниками та експортерами певних товарів. Адаму Сміту належить теорія абсолютних витрат, згідно якої країна експортує продукцію, якщо її витрати нижчі, ніж в інших країнах.</w:t>
      </w:r>
    </w:p>
    <w:p w:rsidR="0050491E" w:rsidRPr="008F7614" w:rsidRDefault="0050491E" w:rsidP="0050491E">
      <w:pPr>
        <w:pStyle w:val="afa"/>
        <w:rPr>
          <w:lang w:val="uk-UA"/>
        </w:rPr>
      </w:pPr>
      <w:r w:rsidRPr="008F7614">
        <w:rPr>
          <w:lang w:val="uk-UA"/>
        </w:rPr>
        <w:lastRenderedPageBreak/>
        <w:t>Давид Рікардо вдосконалив та запропонував концепцію порівняльних витрат: ринкові сили самі спрямують ресурси країни туди, де вони можуть бути застосовані найбільш продуктивно; основою торгівлі є різниця в продуктивності праці у різних країнах і в обміні перевагу отримують ті країни, які виробляють продукцію з меншими витратами. У відповідності з законом порівняльних витрат країна спеціалізується на виробництві та експорті продукції, яка коштує відносно дешево, й імпорті тієї, яка в інших країнах відносно дорожча, в порівнянні з внутрішнім ринком.</w:t>
      </w:r>
    </w:p>
    <w:p w:rsidR="0050491E" w:rsidRPr="008F7614" w:rsidRDefault="0050491E" w:rsidP="0050491E">
      <w:pPr>
        <w:pStyle w:val="afa"/>
        <w:rPr>
          <w:lang w:val="uk-UA"/>
        </w:rPr>
      </w:pPr>
      <w:r w:rsidRPr="008F7614">
        <w:rPr>
          <w:lang w:val="uk-UA"/>
        </w:rPr>
        <w:t>Теорія порівняльних витрат була модифікована в теорію порівняльних переваг Е.Хекшнером та Б.Оліном. Теорія Хекшнера та Оліна базується на тому, що всі країни мають приблизно однакову технологію, але в різному ступені наділені факторами виробництва, такими як земля, робоча сила, природні ресурси та капітал. Ці фактори не що інше, як передумова виробничого процесу. Висновки, які вони отримали, мають назву “теорема Хекшнера-Оліна”, суть якої в наступному: країна експортує продукцію, в виробництві якої найбільш ефективно використані надмірні фактори виробництва і імпортує продукцію з дефіцитними факторами виробництва.</w:t>
      </w:r>
    </w:p>
    <w:p w:rsidR="0050491E" w:rsidRPr="008F7614" w:rsidRDefault="0050491E" w:rsidP="0050491E">
      <w:pPr>
        <w:pStyle w:val="afa"/>
        <w:rPr>
          <w:lang w:val="uk-UA"/>
        </w:rPr>
      </w:pPr>
      <w:r w:rsidRPr="008F7614">
        <w:rPr>
          <w:lang w:val="uk-UA"/>
        </w:rPr>
        <w:t>Узагальнюючи сказане відмітимо, що одним з джерел конкурентної переваги країни є різний рівень виробничих витрат, який може бути наслідком впливу наступних факторів: ціна на природні ресурси, рівень оплати праці, витрати на електроенергію та ін.</w:t>
      </w:r>
    </w:p>
    <w:p w:rsidR="0050491E" w:rsidRPr="008F7614" w:rsidRDefault="0050491E" w:rsidP="0050491E">
      <w:pPr>
        <w:pStyle w:val="afa"/>
        <w:rPr>
          <w:lang w:val="uk-UA"/>
        </w:rPr>
      </w:pPr>
      <w:r w:rsidRPr="008F7614">
        <w:rPr>
          <w:lang w:val="uk-UA"/>
        </w:rPr>
        <w:t>М.Портер [</w:t>
      </w:r>
      <w:r w:rsidR="005F308F">
        <w:rPr>
          <w:lang w:val="uk-UA"/>
        </w:rPr>
        <w:fldChar w:fldCharType="begin"/>
      </w:r>
      <w:r w:rsidR="005F308F">
        <w:rPr>
          <w:lang w:val="uk-UA"/>
        </w:rPr>
        <w:instrText xml:space="preserve"> REF _Ref532647339 \w \h </w:instrText>
      </w:r>
      <w:r w:rsidR="005F308F">
        <w:rPr>
          <w:lang w:val="uk-UA"/>
        </w:rPr>
      </w:r>
      <w:r w:rsidR="005F308F">
        <w:rPr>
          <w:lang w:val="uk-UA"/>
        </w:rPr>
        <w:fldChar w:fldCharType="separate"/>
      </w:r>
      <w:r w:rsidR="00700166">
        <w:rPr>
          <w:lang w:val="uk-UA"/>
        </w:rPr>
        <w:t>43</w:t>
      </w:r>
      <w:r w:rsidR="005F308F">
        <w:rPr>
          <w:lang w:val="uk-UA"/>
        </w:rPr>
        <w:fldChar w:fldCharType="end"/>
      </w:r>
      <w:r w:rsidRPr="008F7614">
        <w:rPr>
          <w:lang w:val="uk-UA"/>
        </w:rPr>
        <w:t>] розробив концепцію конкурентних переваг, яка базується на принципі ефективності використання факторів виробництва.</w:t>
      </w:r>
    </w:p>
    <w:p w:rsidR="0050491E" w:rsidRPr="008F7614" w:rsidRDefault="0050491E" w:rsidP="0050491E">
      <w:pPr>
        <w:pStyle w:val="afa"/>
        <w:rPr>
          <w:lang w:val="uk-UA"/>
        </w:rPr>
      </w:pPr>
      <w:r w:rsidRPr="008F7614">
        <w:rPr>
          <w:lang w:val="uk-UA"/>
        </w:rPr>
        <w:t>Портер пропонує три концептуальні положення конкурентоспроможності:</w:t>
      </w:r>
    </w:p>
    <w:p w:rsidR="0050491E" w:rsidRPr="008F7614" w:rsidRDefault="0050491E" w:rsidP="0050491E">
      <w:pPr>
        <w:pStyle w:val="a3"/>
        <w:numPr>
          <w:ilvl w:val="0"/>
          <w:numId w:val="16"/>
        </w:numPr>
        <w:ind w:left="0" w:firstLine="709"/>
        <w:rPr>
          <w:rFonts w:cs="Times New Roman"/>
          <w:szCs w:val="28"/>
          <w:lang w:val="uk-UA"/>
        </w:rPr>
      </w:pPr>
      <w:r w:rsidRPr="008F7614">
        <w:rPr>
          <w:rFonts w:cs="Times New Roman"/>
          <w:szCs w:val="28"/>
          <w:lang w:val="uk-UA"/>
        </w:rPr>
        <w:t xml:space="preserve">Зміна технології в повному розумінні слова. Технологія змінює уяву про матеріаломісткість та трудомісткість, особливо якщо вона орієнтована на використання нової загальнодоступної сировини, чи дешевого надання їй необхідної якості. Поставивши технологію на перше місце, </w:t>
      </w:r>
      <w:r w:rsidRPr="008F7614">
        <w:rPr>
          <w:rFonts w:cs="Times New Roman"/>
          <w:szCs w:val="28"/>
          <w:lang w:val="uk-UA"/>
        </w:rPr>
        <w:lastRenderedPageBreak/>
        <w:t>Портер підкреслює інноваційність як головний фактор конкурентоспроможності.</w:t>
      </w:r>
    </w:p>
    <w:p w:rsidR="0050491E" w:rsidRPr="008F7614" w:rsidRDefault="0050491E" w:rsidP="0050491E">
      <w:pPr>
        <w:pStyle w:val="a3"/>
        <w:numPr>
          <w:ilvl w:val="0"/>
          <w:numId w:val="16"/>
        </w:numPr>
        <w:ind w:left="0" w:firstLine="709"/>
        <w:rPr>
          <w:rFonts w:cs="Times New Roman"/>
          <w:szCs w:val="28"/>
          <w:lang w:val="uk-UA"/>
        </w:rPr>
      </w:pPr>
      <w:r w:rsidRPr="008F7614">
        <w:rPr>
          <w:rFonts w:cs="Times New Roman"/>
          <w:szCs w:val="28"/>
          <w:lang w:val="uk-UA"/>
        </w:rPr>
        <w:t>Другим положенням є оволодіння факторами, що вирішують долю виробництва та збуту. Які ці фактори Портер не вказує.</w:t>
      </w:r>
    </w:p>
    <w:p w:rsidR="0050491E" w:rsidRPr="008F7614" w:rsidRDefault="0050491E" w:rsidP="0050491E">
      <w:pPr>
        <w:pStyle w:val="a3"/>
        <w:numPr>
          <w:ilvl w:val="0"/>
          <w:numId w:val="16"/>
        </w:numPr>
        <w:ind w:left="0" w:firstLine="709"/>
        <w:rPr>
          <w:rFonts w:cs="Times New Roman"/>
          <w:szCs w:val="28"/>
          <w:lang w:val="uk-UA"/>
        </w:rPr>
      </w:pPr>
      <w:r w:rsidRPr="008F7614">
        <w:rPr>
          <w:rFonts w:cs="Times New Roman"/>
          <w:szCs w:val="28"/>
          <w:lang w:val="uk-UA"/>
        </w:rPr>
        <w:t>Трете положення – інтернаціоналізація господарських зв’язків, глобалізація стратегій й необхідність використання перспективних “джерел сили та могутності”, випередження потенційних конкурентів, завдяки чому досягається значний відрив від розповсюджених технологій. Практичне вирішення даних задач Портер пов’язує з ефективним поєднанням вивозу товарів та вивозу капіталу, що створює умови виробництва високо конкурентних товарів та вигідні умови їх постачання на світові ринки. Критеріями переваги в міжнародній конкуренції є наявність великого та постійного експорту в велику кількість країн і/чи суттєвий вивіз капіталу.</w:t>
      </w:r>
    </w:p>
    <w:p w:rsidR="0050491E" w:rsidRPr="008F7614" w:rsidRDefault="0050491E" w:rsidP="0050491E">
      <w:pPr>
        <w:pStyle w:val="afa"/>
        <w:rPr>
          <w:lang w:val="uk-UA"/>
        </w:rPr>
      </w:pPr>
      <w:r w:rsidRPr="008F7614">
        <w:rPr>
          <w:lang w:val="uk-UA"/>
        </w:rPr>
        <w:t>На конкурентні переваги країн впливають такі фактори, як особливості торгівельної політики національних урядів та коливання валютних курсів. Уряди багатьох країн проводять відповідну політику p регулювання міжнародної торгівлі, експортно-імпортних операцій, приймають заходи, з обмеження або активізації діяльності іноземних компаній на національному ринку. Такі дії проводяться за допомогою:</w:t>
      </w:r>
    </w:p>
    <w:p w:rsidR="0050491E" w:rsidRPr="008F7614" w:rsidRDefault="0050491E" w:rsidP="0050491E">
      <w:pPr>
        <w:numPr>
          <w:ilvl w:val="0"/>
          <w:numId w:val="2"/>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прямого регулювання цін на імпортні товари;</w:t>
      </w:r>
    </w:p>
    <w:p w:rsidR="0050491E" w:rsidRPr="008F7614" w:rsidRDefault="0050491E" w:rsidP="0050491E">
      <w:pPr>
        <w:numPr>
          <w:ilvl w:val="0"/>
          <w:numId w:val="2"/>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встановлення специфічних вимог на продукцію, що виробляється іноземними компаніями усередині країни, визначення правил, що стосуються технічних стандартів, сертифікації продукції;</w:t>
      </w:r>
    </w:p>
    <w:p w:rsidR="0050491E" w:rsidRPr="008F7614" w:rsidRDefault="0050491E" w:rsidP="0050491E">
      <w:pPr>
        <w:numPr>
          <w:ilvl w:val="0"/>
          <w:numId w:val="2"/>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введення імпортного та експортного мита, квотування;</w:t>
      </w:r>
    </w:p>
    <w:p w:rsidR="0050491E" w:rsidRPr="008F7614" w:rsidRDefault="0050491E" w:rsidP="0050491E">
      <w:pPr>
        <w:numPr>
          <w:ilvl w:val="0"/>
          <w:numId w:val="2"/>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визначення мінімальної/максимальної участі громадян країни в правах власності та управління іноземними компаніями, що розташовані на території даної країни;</w:t>
      </w:r>
    </w:p>
    <w:p w:rsidR="0050491E" w:rsidRPr="008F7614" w:rsidRDefault="0050491E" w:rsidP="0050491E">
      <w:pPr>
        <w:numPr>
          <w:ilvl w:val="0"/>
          <w:numId w:val="2"/>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регулювання вивозу капіталу.</w:t>
      </w:r>
    </w:p>
    <w:p w:rsidR="0050491E" w:rsidRPr="008F7614" w:rsidRDefault="0050491E" w:rsidP="0050491E">
      <w:pPr>
        <w:pStyle w:val="afa"/>
        <w:rPr>
          <w:lang w:val="uk-UA"/>
        </w:rPr>
      </w:pPr>
      <w:r w:rsidRPr="008F7614">
        <w:rPr>
          <w:lang w:val="uk-UA"/>
        </w:rPr>
        <w:t xml:space="preserve">Коливання обмінних курсів можуть істотно впливати на конкурентну перевагу, яка базується на низьких витратах. Співвідношення валютних </w:t>
      </w:r>
      <w:r w:rsidRPr="008F7614">
        <w:rPr>
          <w:lang w:val="uk-UA"/>
        </w:rPr>
        <w:lastRenderedPageBreak/>
        <w:t>курсів можуть істотно змінюватись протягом року. Такі коливання руйнують перевагу, якщо курс національної валюти підвищується, чи навпаки створюється сильна конкурентна перевага витратами, якщо курс національної валюти знижується. У випадку девальвації валюти підприємство вигідно розташовувати в даній країні, стабільність або зростання курсу спонукає підприємство до розміщення своїх виробничих філіалів за кордоном.</w:t>
      </w:r>
    </w:p>
    <w:p w:rsidR="0050491E" w:rsidRPr="008F7614" w:rsidRDefault="0050491E" w:rsidP="0050491E">
      <w:pPr>
        <w:pStyle w:val="afa"/>
        <w:rPr>
          <w:lang w:val="uk-UA"/>
        </w:rPr>
      </w:pPr>
      <w:r w:rsidRPr="008F7614">
        <w:rPr>
          <w:lang w:val="uk-UA"/>
        </w:rPr>
        <w:t>Серед загальної маси факторів конкурентоспроможності країни М.Портер [</w:t>
      </w:r>
      <w:r w:rsidR="005F308F">
        <w:rPr>
          <w:lang w:val="uk-UA"/>
        </w:rPr>
        <w:fldChar w:fldCharType="begin"/>
      </w:r>
      <w:r w:rsidR="005F308F">
        <w:rPr>
          <w:lang w:val="uk-UA"/>
        </w:rPr>
        <w:instrText xml:space="preserve"> REF _Ref532647339 \w \h </w:instrText>
      </w:r>
      <w:r w:rsidR="005F308F">
        <w:rPr>
          <w:lang w:val="uk-UA"/>
        </w:rPr>
      </w:r>
      <w:r w:rsidR="005F308F">
        <w:rPr>
          <w:lang w:val="uk-UA"/>
        </w:rPr>
        <w:fldChar w:fldCharType="separate"/>
      </w:r>
      <w:r w:rsidR="00700166">
        <w:rPr>
          <w:lang w:val="uk-UA"/>
        </w:rPr>
        <w:t>43</w:t>
      </w:r>
      <w:r w:rsidR="005F308F">
        <w:rPr>
          <w:lang w:val="uk-UA"/>
        </w:rPr>
        <w:fldChar w:fldCharType="end"/>
      </w:r>
      <w:r w:rsidRPr="008F7614">
        <w:rPr>
          <w:lang w:val="uk-UA"/>
        </w:rPr>
        <w:t>] найважливішими вважає:</w:t>
      </w:r>
    </w:p>
    <w:p w:rsidR="0050491E" w:rsidRPr="008F7614" w:rsidRDefault="0050491E" w:rsidP="0050491E">
      <w:pPr>
        <w:pStyle w:val="a3"/>
        <w:numPr>
          <w:ilvl w:val="0"/>
          <w:numId w:val="17"/>
        </w:numPr>
        <w:ind w:left="0" w:firstLine="709"/>
        <w:rPr>
          <w:rFonts w:cs="Times New Roman"/>
          <w:szCs w:val="28"/>
          <w:lang w:val="uk-UA"/>
        </w:rPr>
      </w:pPr>
      <w:r w:rsidRPr="008F7614">
        <w:rPr>
          <w:rFonts w:cs="Times New Roman"/>
          <w:szCs w:val="28"/>
          <w:lang w:val="uk-UA"/>
        </w:rPr>
        <w:t>Ресурс наукових знань, зосереджених в університетах, науково-дослідних інститутах, приватних дослідницьких закладах та ін.</w:t>
      </w:r>
    </w:p>
    <w:p w:rsidR="0050491E" w:rsidRPr="008F7614" w:rsidRDefault="0050491E" w:rsidP="0050491E">
      <w:pPr>
        <w:pStyle w:val="a3"/>
        <w:numPr>
          <w:ilvl w:val="0"/>
          <w:numId w:val="17"/>
        </w:numPr>
        <w:ind w:left="0" w:firstLine="709"/>
        <w:rPr>
          <w:rFonts w:cs="Times New Roman"/>
          <w:szCs w:val="28"/>
          <w:lang w:val="uk-UA"/>
        </w:rPr>
      </w:pPr>
      <w:r w:rsidRPr="008F7614">
        <w:rPr>
          <w:rFonts w:cs="Times New Roman"/>
          <w:szCs w:val="28"/>
          <w:lang w:val="uk-UA"/>
        </w:rPr>
        <w:t>Грошові ресурси – кількість та вартість капіталу, який можна використати для фінансування промисловості.</w:t>
      </w:r>
    </w:p>
    <w:p w:rsidR="0050491E" w:rsidRPr="008F7614" w:rsidRDefault="0050491E" w:rsidP="0050491E">
      <w:pPr>
        <w:pStyle w:val="a3"/>
        <w:numPr>
          <w:ilvl w:val="0"/>
          <w:numId w:val="17"/>
        </w:numPr>
        <w:ind w:left="0" w:firstLine="709"/>
        <w:rPr>
          <w:rFonts w:cs="Times New Roman"/>
          <w:szCs w:val="28"/>
          <w:lang w:val="uk-UA"/>
        </w:rPr>
      </w:pPr>
      <w:r w:rsidRPr="008F7614">
        <w:rPr>
          <w:rFonts w:cs="Times New Roman"/>
          <w:szCs w:val="28"/>
          <w:lang w:val="uk-UA"/>
        </w:rPr>
        <w:t>Інфраструктура, яка включає транспортну систему країни, систему зв’язків, поштові послуги, систему охорони здоров’я, житловий фонд та ін.</w:t>
      </w:r>
    </w:p>
    <w:p w:rsidR="0050491E" w:rsidRPr="008F7614" w:rsidRDefault="0050491E" w:rsidP="0050491E">
      <w:pPr>
        <w:pStyle w:val="afa"/>
        <w:rPr>
          <w:lang w:val="uk-UA"/>
        </w:rPr>
      </w:pPr>
      <w:r w:rsidRPr="008F7614">
        <w:rPr>
          <w:lang w:val="uk-UA"/>
        </w:rPr>
        <w:t>Вивченням питання конкурентоспроможності на галузевому рівні займається індустріально-економічна парадигма в становленні якої велику роль відіграла Гарвардська школа. Згідно даної парадигми конкурентні переваги підприємства визначаються галузевими умовами та структурою ринку. Підходи в даній теорії направлені на те, щоб виявити різницю між галузями на макроекономічному рівні і зробити відповідні висновки для конкурентної політики підприємства. Головними об’єктами, які вивчаються в межах даної теорії, є галузь або стратегічні групи підприємств. Стратегічна група є сукупність конкуруючих підприємств з однаковим стилем конкурентних активностей й однаковими позиціями на ринку.</w:t>
      </w:r>
    </w:p>
    <w:p w:rsidR="0050491E" w:rsidRPr="008F7614" w:rsidRDefault="0050491E" w:rsidP="0050491E">
      <w:pPr>
        <w:pStyle w:val="afa"/>
        <w:rPr>
          <w:lang w:val="uk-UA"/>
        </w:rPr>
      </w:pPr>
      <w:r w:rsidRPr="008F7614">
        <w:rPr>
          <w:lang w:val="uk-UA"/>
        </w:rPr>
        <w:t xml:space="preserve">Різниця в конкурентоспроможності окремих галузей й стратегічних груп пояснюється факторами, що перешкоджають переходу інших підприємств в більш вигідну галузь чи стратегічну групу. Такими факторами, </w:t>
      </w:r>
      <w:r w:rsidRPr="008F7614">
        <w:rPr>
          <w:lang w:val="uk-UA"/>
        </w:rPr>
        <w:lastRenderedPageBreak/>
        <w:t>являються вхідні бар’єри для галузі та бар’єри мобільності для стратегічних груп.</w:t>
      </w:r>
    </w:p>
    <w:p w:rsidR="0050491E" w:rsidRPr="008F7614" w:rsidRDefault="0050491E" w:rsidP="0050491E">
      <w:pPr>
        <w:pStyle w:val="afa"/>
        <w:rPr>
          <w:lang w:val="uk-UA"/>
        </w:rPr>
      </w:pPr>
      <w:r w:rsidRPr="008F7614">
        <w:rPr>
          <w:lang w:val="uk-UA"/>
        </w:rPr>
        <w:t>Під вхідними бар’єрами розуміють втрати, які зазнає новачок і від яких вільні підприємства, що закріпились в галузі. Розрізняють бар’єри структурні та стратегічні. Структурні бар’єри це переваги, що пов’язані з масштабом підприємства, диференціацією продукції, абсолютною величиною витрат. Друга група бар’єрів стосується стратегічних рішень підприємства, які не можуть бути прийняті без урахування потенційних конкурентів.</w:t>
      </w:r>
    </w:p>
    <w:p w:rsidR="0050491E" w:rsidRPr="008F7614" w:rsidRDefault="0050491E" w:rsidP="0050491E">
      <w:pPr>
        <w:pStyle w:val="afa"/>
        <w:rPr>
          <w:lang w:val="uk-UA"/>
        </w:rPr>
      </w:pPr>
      <w:r w:rsidRPr="008F7614">
        <w:rPr>
          <w:lang w:val="uk-UA"/>
        </w:rPr>
        <w:t>До бар’єрів мобільності, за допомогою яких в даній теорії пояснюється різниця в рівнях рентабельності стратегічних груп підприємств, відносяться ринкові фактори та структурні характеристики підприємств.</w:t>
      </w:r>
    </w:p>
    <w:p w:rsidR="0050491E" w:rsidRPr="008F7614" w:rsidRDefault="0050491E" w:rsidP="0050491E">
      <w:pPr>
        <w:pStyle w:val="afa"/>
        <w:rPr>
          <w:lang w:val="uk-UA"/>
        </w:rPr>
      </w:pPr>
      <w:r w:rsidRPr="008F7614">
        <w:rPr>
          <w:lang w:val="uk-UA"/>
        </w:rPr>
        <w:t>Одним з напрямів, що досліджує конкурентоспроможність на галузевому рівні та рівні окремого підприємства, можна вважати підхід, що базується на теорії рівноваги фірми та галузі і теорії факторів виробництва А.Маршала [</w:t>
      </w:r>
      <w:r w:rsidR="005F308F">
        <w:rPr>
          <w:lang w:val="uk-UA"/>
        </w:rPr>
        <w:fldChar w:fldCharType="begin"/>
      </w:r>
      <w:r w:rsidR="005F308F">
        <w:rPr>
          <w:lang w:val="uk-UA"/>
        </w:rPr>
        <w:instrText xml:space="preserve"> REF _Ref532647571 \w \h </w:instrText>
      </w:r>
      <w:r w:rsidR="005F308F">
        <w:rPr>
          <w:lang w:val="uk-UA"/>
        </w:rPr>
      </w:r>
      <w:r w:rsidR="005F308F">
        <w:rPr>
          <w:lang w:val="uk-UA"/>
        </w:rPr>
        <w:fldChar w:fldCharType="separate"/>
      </w:r>
      <w:r w:rsidR="00700166">
        <w:rPr>
          <w:lang w:val="uk-UA"/>
        </w:rPr>
        <w:t>13</w:t>
      </w:r>
      <w:r w:rsidR="005F308F">
        <w:rPr>
          <w:lang w:val="uk-UA"/>
        </w:rPr>
        <w:fldChar w:fldCharType="end"/>
      </w:r>
      <w:r w:rsidRPr="008F7614">
        <w:rPr>
          <w:lang w:val="uk-UA"/>
        </w:rPr>
        <w:t>].</w:t>
      </w:r>
    </w:p>
    <w:p w:rsidR="0050491E" w:rsidRPr="008F7614" w:rsidRDefault="0050491E" w:rsidP="0050491E">
      <w:pPr>
        <w:pStyle w:val="afa"/>
        <w:rPr>
          <w:lang w:val="uk-UA"/>
        </w:rPr>
      </w:pPr>
      <w:r w:rsidRPr="008F7614">
        <w:rPr>
          <w:lang w:val="uk-UA"/>
        </w:rPr>
        <w:t>Під рівновагою розуміють такий стан, коли у підприємства не існує стимулів для збільшення обсягу виробництва, з метою зміни своєї частки на ринку. В умовах рівноваги (при досягненні максимально можливого випуску та реалізації товарів при незмінному характері попиту та розвитку техніки на даному рівні) кожен з факторів виробництва використовується з однаковою і одночасно з найбільшою продуктивністю. При цьому у підприємств, що працюють в даній галузі, відсутній надприбуток, що обумовлений дією якогось з факторів виробництва. Тому у сторонніх підприємств не має стимулів для входження в галузь. Можливість для розширення випуску продукції з’являється в тому випадку, коли будь-який фактор виробництва використовується не повною мірою та існуючі масштаби виробництва не забезпечують мінімуму витрат. Джерелом конкурентоспроможності в межах даної моделі є наявність у виробника таких факторів виробництва, які можуть бути використані з кращою ніж у інших конкурентів продуктивністю.</w:t>
      </w:r>
    </w:p>
    <w:p w:rsidR="0050491E" w:rsidRPr="008F7614" w:rsidRDefault="0050491E" w:rsidP="0050491E">
      <w:pPr>
        <w:pStyle w:val="afa"/>
        <w:rPr>
          <w:lang w:val="uk-UA"/>
        </w:rPr>
      </w:pPr>
      <w:r w:rsidRPr="008F7614">
        <w:rPr>
          <w:lang w:val="uk-UA"/>
        </w:rPr>
        <w:lastRenderedPageBreak/>
        <w:t>Пошуком можливих джерел конкурентоспроможності на галузевому рівні займається теорія ключових факторів успіху. Згідно цієї теорії для всіх підприємств даної галузі існують загальні фактори, реалізація яких відкриває перспективи покращення своєї конкурентної позиції. Ключові фактори успіху (КФУ) – це ті фактори, що випливають з вимог ринку, ті дії із реалізації стратегії, конкурентні можливості, результати діяльності, які можуть дати підприємству переваги перед його конкурентами, дозволяють йому досягти фінансового успіху і бути конкурентоспроможним. Справа не в тому, чи може конкретне підприємство в теперішній час реалізувати ці фактори. Задача полягає у визначенні факторів, що дають, в даній галузі, ключ до успіху в конкуренції.</w:t>
      </w:r>
    </w:p>
    <w:p w:rsidR="0050491E" w:rsidRPr="008F7614" w:rsidRDefault="0050491E" w:rsidP="0050491E">
      <w:pPr>
        <w:pStyle w:val="afa"/>
        <w:rPr>
          <w:lang w:val="uk-UA"/>
        </w:rPr>
      </w:pPr>
      <w:r w:rsidRPr="008F7614">
        <w:rPr>
          <w:lang w:val="uk-UA"/>
        </w:rPr>
        <w:t>Нижче наведено групи ключових факторів успіху (КФУ), що ілюструють даний підхід:</w:t>
      </w:r>
    </w:p>
    <w:p w:rsidR="0050491E" w:rsidRPr="008F7614" w:rsidRDefault="0050491E" w:rsidP="0050491E">
      <w:pPr>
        <w:pStyle w:val="a3"/>
        <w:numPr>
          <w:ilvl w:val="0"/>
          <w:numId w:val="18"/>
        </w:numPr>
        <w:ind w:left="0" w:firstLine="709"/>
        <w:rPr>
          <w:rFonts w:cs="Times New Roman"/>
          <w:szCs w:val="28"/>
          <w:lang w:val="uk-UA"/>
        </w:rPr>
      </w:pPr>
      <w:r w:rsidRPr="008F7614">
        <w:rPr>
          <w:rFonts w:cs="Times New Roman"/>
          <w:szCs w:val="28"/>
          <w:lang w:val="uk-UA"/>
        </w:rPr>
        <w:t>КФУ, що ґрунтуються на науково-технічних перевагах: наявність досвіду організації наукових досліджень (важливі в галузях високих технологій), здатність швидко здійснювати технологічні та організаційні зміни.</w:t>
      </w:r>
    </w:p>
    <w:p w:rsidR="0050491E" w:rsidRPr="008F7614" w:rsidRDefault="0050491E" w:rsidP="0050491E">
      <w:pPr>
        <w:pStyle w:val="a3"/>
        <w:numPr>
          <w:ilvl w:val="0"/>
          <w:numId w:val="18"/>
        </w:numPr>
        <w:ind w:left="0" w:firstLine="709"/>
        <w:rPr>
          <w:rFonts w:cs="Times New Roman"/>
          <w:szCs w:val="28"/>
          <w:lang w:val="uk-UA"/>
        </w:rPr>
      </w:pPr>
      <w:r w:rsidRPr="008F7614">
        <w:rPr>
          <w:rFonts w:cs="Times New Roman"/>
          <w:szCs w:val="28"/>
          <w:lang w:val="uk-UA"/>
        </w:rPr>
        <w:t>КФУ, що пов’язані з кращою організацією виробництва: низькі витрати на виробництво, висока якість продукції, що виробляється, наявність доступу до кваліфікованої робочої сили, висока продуктивність праці.</w:t>
      </w:r>
    </w:p>
    <w:p w:rsidR="0050491E" w:rsidRPr="008F7614" w:rsidRDefault="0050491E" w:rsidP="0050491E">
      <w:pPr>
        <w:pStyle w:val="a3"/>
        <w:numPr>
          <w:ilvl w:val="0"/>
          <w:numId w:val="18"/>
        </w:numPr>
        <w:ind w:left="0" w:firstLine="709"/>
        <w:rPr>
          <w:rFonts w:cs="Times New Roman"/>
          <w:szCs w:val="28"/>
          <w:lang w:val="uk-UA"/>
        </w:rPr>
      </w:pPr>
      <w:r w:rsidRPr="008F7614">
        <w:rPr>
          <w:rFonts w:cs="Times New Roman"/>
          <w:szCs w:val="28"/>
          <w:lang w:val="uk-UA"/>
        </w:rPr>
        <w:t>КФУ, що відносяться до реалізації продукції: широка мережа гуртових дистриб’юторів та дилерів, широкий доступ чи присутність в роздрібній торгівлі, низькі витрати на реалізацію, швидка доставка.</w:t>
      </w:r>
    </w:p>
    <w:p w:rsidR="0050491E" w:rsidRPr="008F7614" w:rsidRDefault="0050491E" w:rsidP="0050491E">
      <w:pPr>
        <w:pStyle w:val="a3"/>
        <w:numPr>
          <w:ilvl w:val="0"/>
          <w:numId w:val="18"/>
        </w:numPr>
        <w:ind w:left="0" w:firstLine="709"/>
        <w:rPr>
          <w:rFonts w:cs="Times New Roman"/>
          <w:szCs w:val="28"/>
          <w:lang w:val="uk-UA"/>
        </w:rPr>
      </w:pPr>
      <w:r w:rsidRPr="008F7614">
        <w:rPr>
          <w:rFonts w:cs="Times New Roman"/>
          <w:szCs w:val="28"/>
          <w:lang w:val="uk-UA"/>
        </w:rPr>
        <w:t>КФУ, що ґрунтуються на маркетингу: акуратне виконання замовлень покупців, привабливий дизайн чи упаковка, доступний та добре організований сервіс, широкий асортимент та ін.</w:t>
      </w:r>
    </w:p>
    <w:p w:rsidR="0050491E" w:rsidRPr="008F7614" w:rsidRDefault="0050491E" w:rsidP="0050491E">
      <w:pPr>
        <w:pStyle w:val="a3"/>
        <w:numPr>
          <w:ilvl w:val="0"/>
          <w:numId w:val="18"/>
        </w:numPr>
        <w:ind w:left="0" w:firstLine="709"/>
        <w:rPr>
          <w:rFonts w:cs="Times New Roman"/>
          <w:szCs w:val="28"/>
          <w:lang w:val="uk-UA"/>
        </w:rPr>
      </w:pPr>
      <w:r w:rsidRPr="008F7614">
        <w:rPr>
          <w:rFonts w:cs="Times New Roman"/>
          <w:szCs w:val="28"/>
          <w:lang w:val="uk-UA"/>
        </w:rPr>
        <w:t>КФУ, що ґрунтуються на володінні спеціальними знаннями та досвідом: володіння секретами виробництва, професійна перевага, вміння швидко розробляти та просувати на ринок нову продукцію, визначний талант.</w:t>
      </w:r>
    </w:p>
    <w:p w:rsidR="0050491E" w:rsidRPr="008F7614" w:rsidRDefault="0050491E" w:rsidP="0050491E">
      <w:pPr>
        <w:pStyle w:val="a3"/>
        <w:numPr>
          <w:ilvl w:val="0"/>
          <w:numId w:val="18"/>
        </w:numPr>
        <w:ind w:left="0" w:firstLine="709"/>
        <w:rPr>
          <w:rFonts w:cs="Times New Roman"/>
          <w:szCs w:val="28"/>
          <w:lang w:val="uk-UA"/>
        </w:rPr>
      </w:pPr>
      <w:r w:rsidRPr="008F7614">
        <w:rPr>
          <w:rFonts w:cs="Times New Roman"/>
          <w:szCs w:val="28"/>
          <w:lang w:val="uk-UA"/>
        </w:rPr>
        <w:lastRenderedPageBreak/>
        <w:t>КФУ, що пов’язані з організацією та управлінням: досвідчена в даній сфері діяльності та добре збалансована управлінська команда, здатність керівництва швидко реагувати на зміни ринкових умов.</w:t>
      </w:r>
    </w:p>
    <w:p w:rsidR="0050491E" w:rsidRPr="008F7614" w:rsidRDefault="0050491E" w:rsidP="0050491E">
      <w:pPr>
        <w:pStyle w:val="a3"/>
        <w:numPr>
          <w:ilvl w:val="0"/>
          <w:numId w:val="18"/>
        </w:numPr>
        <w:ind w:left="0" w:firstLine="709"/>
        <w:rPr>
          <w:rFonts w:cs="Times New Roman"/>
          <w:szCs w:val="28"/>
          <w:lang w:val="uk-UA"/>
        </w:rPr>
      </w:pPr>
      <w:r w:rsidRPr="008F7614">
        <w:rPr>
          <w:rFonts w:cs="Times New Roman"/>
          <w:szCs w:val="28"/>
          <w:lang w:val="uk-UA"/>
        </w:rPr>
        <w:t>Інші КФУ: наявність доступу до фінансового капіталу, наявність можливостей лобіювання інтересів в державних органах, бездоганна репутація та ін.</w:t>
      </w:r>
    </w:p>
    <w:p w:rsidR="0050491E" w:rsidRPr="008F7614" w:rsidRDefault="0050491E" w:rsidP="0050491E">
      <w:pPr>
        <w:pStyle w:val="afa"/>
        <w:rPr>
          <w:lang w:val="uk-UA"/>
        </w:rPr>
      </w:pPr>
      <w:r w:rsidRPr="008F7614">
        <w:rPr>
          <w:lang w:val="uk-UA"/>
        </w:rPr>
        <w:t xml:space="preserve">Визначення ключових факторів успіху підприємства з урахуванням умов розвитку галузі та конкуренції в ній є важливою аналітичною задачею. Керівництво підприємства повинно досить добре знати галузь для визначення того, що є більш важливим, а що менш важливим для </w:t>
      </w:r>
      <w:r w:rsidR="00BE7787">
        <w:rPr>
          <w:lang w:val="uk-UA"/>
        </w:rPr>
        <w:t>успіху в конкурентній боротьбі</w:t>
      </w:r>
      <w:r w:rsidRPr="008F7614">
        <w:rPr>
          <w:lang w:val="uk-UA"/>
        </w:rPr>
        <w:t>.</w:t>
      </w:r>
    </w:p>
    <w:p w:rsidR="0050491E" w:rsidRPr="008F7614" w:rsidRDefault="0050491E" w:rsidP="0050491E">
      <w:pPr>
        <w:pStyle w:val="afa"/>
        <w:rPr>
          <w:lang w:val="uk-UA"/>
        </w:rPr>
      </w:pPr>
      <w:r w:rsidRPr="008F7614">
        <w:rPr>
          <w:lang w:val="uk-UA"/>
        </w:rPr>
        <w:t>За змістом ключові фактори успіху можливо розглядати як джерела конкурентної переваги для підприємств, які можуть бути віднесені до всіх рівнів конкурентоспроможності.</w:t>
      </w:r>
    </w:p>
    <w:p w:rsidR="0050491E" w:rsidRPr="008F7614" w:rsidRDefault="0050491E" w:rsidP="0050491E">
      <w:pPr>
        <w:pStyle w:val="afa"/>
        <w:rPr>
          <w:lang w:val="uk-UA"/>
        </w:rPr>
      </w:pPr>
      <w:r w:rsidRPr="008F7614">
        <w:rPr>
          <w:lang w:val="uk-UA"/>
        </w:rPr>
        <w:t>Дослідженням джерел конкурентоспроможності на рівні підприємства займається ресурсна концепція [</w:t>
      </w:r>
      <w:r w:rsidR="005F308F">
        <w:rPr>
          <w:lang w:val="uk-UA"/>
        </w:rPr>
        <w:fldChar w:fldCharType="begin"/>
      </w:r>
      <w:r w:rsidR="005F308F">
        <w:rPr>
          <w:lang w:val="uk-UA"/>
        </w:rPr>
        <w:instrText xml:space="preserve"> REF _Ref532647324 \w \h </w:instrText>
      </w:r>
      <w:r w:rsidR="005F308F">
        <w:rPr>
          <w:lang w:val="uk-UA"/>
        </w:rPr>
      </w:r>
      <w:r w:rsidR="005F308F">
        <w:rPr>
          <w:lang w:val="uk-UA"/>
        </w:rPr>
        <w:fldChar w:fldCharType="separate"/>
      </w:r>
      <w:r w:rsidR="00700166">
        <w:rPr>
          <w:lang w:val="uk-UA"/>
        </w:rPr>
        <w:t>14</w:t>
      </w:r>
      <w:r w:rsidR="005F308F">
        <w:rPr>
          <w:lang w:val="uk-UA"/>
        </w:rPr>
        <w:fldChar w:fldCharType="end"/>
      </w:r>
      <w:r w:rsidRPr="008F7614">
        <w:rPr>
          <w:lang w:val="uk-UA"/>
        </w:rPr>
        <w:t>]. Основною особливістю орієнтованого на ресурси підходу є те, що на перший план в дослідженні джерел конкурентоспроможності висуваються сильні та слабкі сторони підприємства. Тільки виходячи з цього, стверджують прибічники даного підходу, можна виявити можливісті для завоювання та збереження конкурентних переваг.</w:t>
      </w:r>
    </w:p>
    <w:p w:rsidR="0050491E" w:rsidRPr="008F7614" w:rsidRDefault="0050491E" w:rsidP="0050491E">
      <w:pPr>
        <w:pStyle w:val="afa"/>
        <w:rPr>
          <w:lang w:val="uk-UA"/>
        </w:rPr>
      </w:pPr>
      <w:r w:rsidRPr="008F7614">
        <w:rPr>
          <w:lang w:val="uk-UA"/>
        </w:rPr>
        <w:t>Основне положення ресурсної концепції наступне: підприємство є сукупність ресурсів, які включають:</w:t>
      </w:r>
    </w:p>
    <w:p w:rsidR="0050491E" w:rsidRPr="008F7614" w:rsidRDefault="0050491E" w:rsidP="0050491E">
      <w:pPr>
        <w:numPr>
          <w:ilvl w:val="0"/>
          <w:numId w:val="2"/>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технічні ресурси (обладнання, інструмент, інвентар, матеріали та ін.);</w:t>
      </w:r>
    </w:p>
    <w:p w:rsidR="0050491E" w:rsidRPr="008F7614" w:rsidRDefault="0050491E" w:rsidP="0050491E">
      <w:pPr>
        <w:numPr>
          <w:ilvl w:val="0"/>
          <w:numId w:val="2"/>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технологічні ресурси (кваліфікаційний склад робітників, їх професійний рівень, здатність до навчання та адаптації в нових умовах);</w:t>
      </w:r>
    </w:p>
    <w:p w:rsidR="0050491E" w:rsidRPr="008F7614" w:rsidRDefault="0050491E" w:rsidP="0050491E">
      <w:pPr>
        <w:numPr>
          <w:ilvl w:val="0"/>
          <w:numId w:val="2"/>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ресурси простору (виробничі приміщення, комунікації, можливість розширення);</w:t>
      </w:r>
    </w:p>
    <w:p w:rsidR="0050491E" w:rsidRPr="008F7614" w:rsidRDefault="0050491E" w:rsidP="0050491E">
      <w:pPr>
        <w:numPr>
          <w:ilvl w:val="0"/>
          <w:numId w:val="2"/>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інформаційні ресурси (наявність інформації про внутрішнє і зовнішнє середовище, її достовірність);</w:t>
      </w:r>
    </w:p>
    <w:p w:rsidR="0050491E" w:rsidRPr="008F7614" w:rsidRDefault="0050491E" w:rsidP="0050491E">
      <w:pPr>
        <w:numPr>
          <w:ilvl w:val="0"/>
          <w:numId w:val="2"/>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lastRenderedPageBreak/>
        <w:t>фінансові ресурси (активи, їх ліквідність, можливість отримання кредитів);</w:t>
      </w:r>
    </w:p>
    <w:p w:rsidR="0050491E" w:rsidRPr="008F7614" w:rsidRDefault="0050491E" w:rsidP="0050491E">
      <w:pPr>
        <w:numPr>
          <w:ilvl w:val="0"/>
          <w:numId w:val="2"/>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управлінські ресурси (гнучкість системи управління, швидкість прийняття рішень);</w:t>
      </w:r>
    </w:p>
    <w:p w:rsidR="0050491E" w:rsidRPr="008F7614" w:rsidRDefault="0050491E" w:rsidP="0050491E">
      <w:pPr>
        <w:numPr>
          <w:ilvl w:val="0"/>
          <w:numId w:val="2"/>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інші види ресурсів.</w:t>
      </w:r>
    </w:p>
    <w:p w:rsidR="0050491E" w:rsidRPr="008F7614" w:rsidRDefault="0050491E" w:rsidP="0050491E">
      <w:pPr>
        <w:pStyle w:val="afa"/>
        <w:rPr>
          <w:lang w:val="uk-UA"/>
        </w:rPr>
      </w:pPr>
      <w:r w:rsidRPr="008F7614">
        <w:rPr>
          <w:lang w:val="uk-UA"/>
        </w:rPr>
        <w:t>Згідно ресурсного підходу стійкі конкурентні переваги розглядаються, як результат специфічних здібностей та ресурсів, а також наявність в розпорядженні підприємства унікальних факторів.</w:t>
      </w:r>
    </w:p>
    <w:p w:rsidR="0050491E" w:rsidRPr="008F7614" w:rsidRDefault="0050491E" w:rsidP="0050491E">
      <w:pPr>
        <w:pStyle w:val="afa"/>
        <w:rPr>
          <w:lang w:val="uk-UA"/>
        </w:rPr>
      </w:pPr>
      <w:r w:rsidRPr="008F7614">
        <w:rPr>
          <w:lang w:val="uk-UA"/>
        </w:rPr>
        <w:t>Щоб мати стратегічне значення та постійно впливати на успіх підприємства, ресурси повинні відповідати наступним вимогам:</w:t>
      </w:r>
    </w:p>
    <w:p w:rsidR="0050491E" w:rsidRPr="008F7614" w:rsidRDefault="0050491E" w:rsidP="0050491E">
      <w:pPr>
        <w:numPr>
          <w:ilvl w:val="0"/>
          <w:numId w:val="2"/>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мати певну цінність, тобто забезпечувати впровадження тієї стратегії, яка сприяє підвищенню ефективності;</w:t>
      </w:r>
    </w:p>
    <w:p w:rsidR="0050491E" w:rsidRPr="008F7614" w:rsidRDefault="0050491E" w:rsidP="0050491E">
      <w:pPr>
        <w:numPr>
          <w:ilvl w:val="0"/>
          <w:numId w:val="2"/>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бути особливими чи винятковими, якщо конкуренти мають такі ж ресурси, то підприємство не отримує специфічних переваг відносно них, так як вони можуть здійснювати таку ж стратегію;</w:t>
      </w:r>
    </w:p>
    <w:p w:rsidR="0050491E" w:rsidRPr="008F7614" w:rsidRDefault="0050491E" w:rsidP="0050491E">
      <w:pPr>
        <w:numPr>
          <w:ilvl w:val="0"/>
          <w:numId w:val="2"/>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не підлягати імітації, бо інакше конкуренти також можуть взяти на озброєння аналогічну стратегію;</w:t>
      </w:r>
    </w:p>
    <w:p w:rsidR="0050491E" w:rsidRPr="008F7614" w:rsidRDefault="0050491E" w:rsidP="0050491E">
      <w:pPr>
        <w:numPr>
          <w:ilvl w:val="0"/>
          <w:numId w:val="2"/>
        </w:numPr>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не мати замінників, іншими словами не повинні існувати еквівалентні ресурси, на базі яких може реалізуватись подібна стратегія.</w:t>
      </w:r>
    </w:p>
    <w:p w:rsidR="0050491E" w:rsidRPr="008F7614" w:rsidRDefault="0050491E" w:rsidP="0050491E">
      <w:pPr>
        <w:pStyle w:val="afc"/>
        <w:spacing w:after="0" w:line="360" w:lineRule="auto"/>
        <w:ind w:left="0"/>
        <w:rPr>
          <w:sz w:val="28"/>
          <w:szCs w:val="28"/>
          <w:lang w:val="uk-UA"/>
        </w:rPr>
      </w:pPr>
      <w:r w:rsidRPr="008F7614">
        <w:rPr>
          <w:sz w:val="28"/>
          <w:szCs w:val="28"/>
          <w:lang w:val="uk-UA"/>
        </w:rPr>
        <w:t>Однак, якщо даний ресурс має велику кількість існуючих та потенційних конкурентів, то він не може бути джерелом стійкої конкурентної переваги. Інакше кажучи, ресурси, що є основою конкурентної переваги, повинні протистояти дублюванню іншими підприємствами.</w:t>
      </w:r>
    </w:p>
    <w:p w:rsidR="0050491E" w:rsidRPr="008F7614" w:rsidRDefault="0050491E" w:rsidP="0050491E">
      <w:pPr>
        <w:pStyle w:val="afa"/>
        <w:rPr>
          <w:lang w:val="uk-UA"/>
        </w:rPr>
      </w:pPr>
      <w:r w:rsidRPr="008F7614">
        <w:rPr>
          <w:lang w:val="uk-UA"/>
        </w:rPr>
        <w:t>Доповнюючи ресурсний підхід, слід відмітити слова Портера, який, відповідаючи на питання джерел конкурентоспроможності, виходить з фундаментального принципу – конкурентоспроможність відображає продуктивність використання ресурсів. Згідно цього принципу для забезпечення конкурентоспроможності підприємство повинно постійно турбуватись про більш повне та ефективне використання наявних ресурсів та ресурсів, які будуть придбані для майбутнього виробництва.</w:t>
      </w:r>
    </w:p>
    <w:p w:rsidR="0050491E" w:rsidRPr="008F7614" w:rsidRDefault="0050491E" w:rsidP="0050491E">
      <w:pPr>
        <w:pStyle w:val="afa"/>
        <w:rPr>
          <w:lang w:val="uk-UA"/>
        </w:rPr>
      </w:pPr>
      <w:r w:rsidRPr="008F7614">
        <w:rPr>
          <w:lang w:val="uk-UA"/>
        </w:rPr>
        <w:lastRenderedPageBreak/>
        <w:t>Заслуговує на увагу технологічний підхід у дослідженні конкурентоспроможності. Основний постулат даного підходу полягає в наступному: для того, щоб система (організація, продукт) була високо конкурентною, вона повинна бути спроектована високо конкурентною. Для цього існує ряд технологій: бізнес-технології, технології управління витратами, людські технології, математичні технології, технології якості, системні технології, технології проектування споживчої вартості та ін.</w:t>
      </w:r>
    </w:p>
    <w:p w:rsidR="0050491E" w:rsidRPr="008F7614" w:rsidRDefault="0050491E" w:rsidP="0050491E">
      <w:pPr>
        <w:pStyle w:val="afa"/>
        <w:rPr>
          <w:lang w:val="uk-UA"/>
        </w:rPr>
      </w:pPr>
      <w:r w:rsidRPr="008F7614">
        <w:rPr>
          <w:lang w:val="uk-UA"/>
        </w:rPr>
        <w:t>Саме застосування спеціальних технологій є джерелом конкурентної переваги підприємства.</w:t>
      </w:r>
    </w:p>
    <w:p w:rsidR="0050491E" w:rsidRPr="008F7614" w:rsidRDefault="0050491E" w:rsidP="0050491E">
      <w:pPr>
        <w:pStyle w:val="afa"/>
        <w:rPr>
          <w:lang w:val="uk-UA"/>
        </w:rPr>
      </w:pPr>
      <w:r w:rsidRPr="008F7614">
        <w:rPr>
          <w:lang w:val="uk-UA"/>
        </w:rPr>
        <w:t>При дослідженні конкурентоспроможності за допомогою технологічного підходу потрібно спиратися на наступні постулати:</w:t>
      </w:r>
    </w:p>
    <w:p w:rsidR="0050491E" w:rsidRPr="008F7614" w:rsidRDefault="0050491E" w:rsidP="0050491E">
      <w:pPr>
        <w:pStyle w:val="a3"/>
        <w:numPr>
          <w:ilvl w:val="0"/>
          <w:numId w:val="19"/>
        </w:numPr>
        <w:ind w:left="0" w:firstLine="709"/>
        <w:rPr>
          <w:rFonts w:cs="Times New Roman"/>
          <w:szCs w:val="28"/>
          <w:lang w:val="uk-UA"/>
        </w:rPr>
      </w:pPr>
      <w:r w:rsidRPr="008F7614">
        <w:rPr>
          <w:rFonts w:cs="Times New Roman"/>
          <w:szCs w:val="28"/>
          <w:lang w:val="uk-UA"/>
        </w:rPr>
        <w:t>Конкурентна перевага системи/продукту може бути описана двома характеристиками:</w:t>
      </w:r>
    </w:p>
    <w:p w:rsidR="0050491E" w:rsidRPr="008F7614" w:rsidRDefault="0050491E" w:rsidP="0050491E">
      <w:pPr>
        <w:pStyle w:val="a3"/>
        <w:numPr>
          <w:ilvl w:val="0"/>
          <w:numId w:val="20"/>
        </w:numPr>
        <w:ind w:left="0" w:firstLine="709"/>
        <w:rPr>
          <w:rFonts w:cs="Times New Roman"/>
          <w:szCs w:val="28"/>
          <w:lang w:val="uk-UA"/>
        </w:rPr>
      </w:pPr>
      <w:r w:rsidRPr="008F7614">
        <w:rPr>
          <w:rFonts w:cs="Times New Roman"/>
          <w:szCs w:val="28"/>
          <w:lang w:val="uk-UA"/>
        </w:rPr>
        <w:t>вартість – її визначають витрати протягом всього життєвого циклу, оскільки не тільки ціна купівлі, але й вартість експлуатації, модернізації, утилізації також важливі для споживача;</w:t>
      </w:r>
    </w:p>
    <w:p w:rsidR="0050491E" w:rsidRPr="008F7614" w:rsidRDefault="0050491E" w:rsidP="0050491E">
      <w:pPr>
        <w:pStyle w:val="a3"/>
        <w:numPr>
          <w:ilvl w:val="0"/>
          <w:numId w:val="20"/>
        </w:numPr>
        <w:ind w:left="0" w:firstLine="709"/>
        <w:rPr>
          <w:rFonts w:cs="Times New Roman"/>
          <w:szCs w:val="28"/>
          <w:lang w:val="uk-UA"/>
        </w:rPr>
      </w:pPr>
      <w:r w:rsidRPr="008F7614">
        <w:rPr>
          <w:rFonts w:cs="Times New Roman"/>
          <w:szCs w:val="28"/>
          <w:lang w:val="uk-UA"/>
        </w:rPr>
        <w:t>якість – визначається мірою задоволеності покупця/споживача ; слід відмітити, що якість певною мірою залежить від вартості.</w:t>
      </w:r>
    </w:p>
    <w:p w:rsidR="0050491E" w:rsidRPr="008F7614" w:rsidRDefault="0050491E" w:rsidP="0050491E">
      <w:pPr>
        <w:pStyle w:val="afc"/>
        <w:numPr>
          <w:ilvl w:val="0"/>
          <w:numId w:val="19"/>
        </w:numPr>
        <w:spacing w:after="0" w:line="360" w:lineRule="auto"/>
        <w:ind w:left="0" w:firstLine="709"/>
        <w:rPr>
          <w:sz w:val="28"/>
          <w:szCs w:val="28"/>
          <w:lang w:val="uk-UA"/>
        </w:rPr>
      </w:pPr>
      <w:r w:rsidRPr="008F7614">
        <w:rPr>
          <w:sz w:val="28"/>
          <w:szCs w:val="28"/>
          <w:lang w:val="uk-UA"/>
        </w:rPr>
        <w:t>Вартість отримують шляхом трансформації “вимірювальних” характеристик трьох складових: системи/продукту; системи, що породжує, підтримує та утилізує систему/продукт; системи, що породжує, підтримує та утилізує систему, яка породжує, підтримує та утилізує систему/продукт. Тобто конкурентоспроможність підприємства є функція характеристик продукту, системи, що виробляє продукт та системи управління попередніх систем.</w:t>
      </w:r>
    </w:p>
    <w:p w:rsidR="0050491E" w:rsidRPr="008F7614" w:rsidRDefault="0050491E" w:rsidP="0050491E">
      <w:pPr>
        <w:pStyle w:val="afc"/>
        <w:numPr>
          <w:ilvl w:val="0"/>
          <w:numId w:val="19"/>
        </w:numPr>
        <w:spacing w:after="0" w:line="360" w:lineRule="auto"/>
        <w:ind w:left="0" w:firstLine="709"/>
        <w:rPr>
          <w:sz w:val="28"/>
          <w:szCs w:val="28"/>
          <w:lang w:val="uk-UA"/>
        </w:rPr>
      </w:pPr>
      <w:r w:rsidRPr="008F7614">
        <w:rPr>
          <w:sz w:val="28"/>
          <w:szCs w:val="28"/>
          <w:lang w:val="uk-UA"/>
        </w:rPr>
        <w:t>Якість, що визначається покупцем/споживачем, може бути виміряна безпосередньо покупцем/споживачем, так і виходячи з характеристик продукту, системи, що його виробляє, та системи управління.</w:t>
      </w:r>
    </w:p>
    <w:p w:rsidR="0050491E" w:rsidRPr="008F7614" w:rsidRDefault="0050491E" w:rsidP="0050491E">
      <w:pPr>
        <w:pStyle w:val="afc"/>
        <w:spacing w:after="0" w:line="360" w:lineRule="auto"/>
        <w:ind w:left="0"/>
        <w:rPr>
          <w:sz w:val="28"/>
          <w:szCs w:val="28"/>
          <w:lang w:val="uk-UA"/>
        </w:rPr>
      </w:pPr>
      <w:r w:rsidRPr="008F7614">
        <w:rPr>
          <w:sz w:val="28"/>
          <w:szCs w:val="28"/>
          <w:lang w:val="uk-UA"/>
        </w:rPr>
        <w:t>Головне гасло даної теорії: щоб залишатись конкурентоспроможною, організація повинна стати на шлях постійних прогресивних змін.</w:t>
      </w:r>
    </w:p>
    <w:p w:rsidR="0050491E" w:rsidRPr="008F7614" w:rsidRDefault="0050491E" w:rsidP="0050491E">
      <w:pPr>
        <w:pStyle w:val="afa"/>
        <w:rPr>
          <w:lang w:val="uk-UA"/>
        </w:rPr>
      </w:pPr>
      <w:r w:rsidRPr="008F7614">
        <w:rPr>
          <w:lang w:val="uk-UA"/>
        </w:rPr>
        <w:lastRenderedPageBreak/>
        <w:t>На думку багатьох авторів [</w:t>
      </w:r>
      <w:r w:rsidR="005F308F">
        <w:rPr>
          <w:lang w:val="uk-UA"/>
        </w:rPr>
        <w:fldChar w:fldCharType="begin"/>
      </w:r>
      <w:r w:rsidR="005F308F">
        <w:rPr>
          <w:lang w:val="uk-UA"/>
        </w:rPr>
        <w:instrText xml:space="preserve"> REF _Ref532648711 \w \h </w:instrText>
      </w:r>
      <w:r w:rsidR="005F308F">
        <w:rPr>
          <w:lang w:val="uk-UA"/>
        </w:rPr>
      </w:r>
      <w:r w:rsidR="005F308F">
        <w:rPr>
          <w:lang w:val="uk-UA"/>
        </w:rPr>
        <w:fldChar w:fldCharType="separate"/>
      </w:r>
      <w:r w:rsidR="00700166">
        <w:rPr>
          <w:lang w:val="uk-UA"/>
        </w:rPr>
        <w:t>15</w:t>
      </w:r>
      <w:r w:rsidR="005F308F">
        <w:rPr>
          <w:lang w:val="uk-UA"/>
        </w:rPr>
        <w:fldChar w:fldCharType="end"/>
      </w:r>
      <w:r w:rsidRPr="008F7614">
        <w:rPr>
          <w:lang w:val="uk-UA"/>
        </w:rPr>
        <w:t>] конкурентоспроможність підприємства значною мірою визначається конкурентоспроможністю продукції, яку воно виробляє.</w:t>
      </w:r>
    </w:p>
    <w:p w:rsidR="0050491E" w:rsidRPr="008F7614" w:rsidRDefault="0050491E" w:rsidP="0050491E">
      <w:pPr>
        <w:pStyle w:val="afa"/>
        <w:rPr>
          <w:lang w:val="uk-UA"/>
        </w:rPr>
      </w:pPr>
      <w:r w:rsidRPr="008F7614">
        <w:rPr>
          <w:lang w:val="uk-UA"/>
        </w:rPr>
        <w:t>Конкурентоспроможність продукції залежить від її споживчих властивостей і від ціни. Чим вищі споживчі властивості продукції та нижча ціна, тим вища реальна можливість її реалізації. Співвідношення ціни та корисного ефекту продукції з аналогічними показниками продукції конкурентів дає уяву про рівень її конкурентоспроможності.</w:t>
      </w:r>
    </w:p>
    <w:p w:rsidR="0050491E" w:rsidRPr="008F7614" w:rsidRDefault="0050491E" w:rsidP="0050491E">
      <w:pPr>
        <w:pStyle w:val="afa"/>
        <w:rPr>
          <w:lang w:val="uk-UA"/>
        </w:rPr>
      </w:pPr>
      <w:r w:rsidRPr="008F7614">
        <w:rPr>
          <w:lang w:val="uk-UA"/>
        </w:rPr>
        <w:t>Важливим фактором, що визначає конкурентоспроможність продукції, є її якість, тобто сукупність властивостей продукції, що обумовлюють її здатність задовольняти певні потреби в конкретних умовах споживання та експлуатації.</w:t>
      </w:r>
    </w:p>
    <w:p w:rsidR="0050491E" w:rsidRPr="008F7614" w:rsidRDefault="0050491E" w:rsidP="0050491E">
      <w:pPr>
        <w:pStyle w:val="afa"/>
        <w:rPr>
          <w:lang w:val="uk-UA"/>
        </w:rPr>
      </w:pPr>
      <w:r w:rsidRPr="008F7614">
        <w:rPr>
          <w:lang w:val="uk-UA"/>
        </w:rPr>
        <w:t>Сукупність параметрів, що визначають конкурентоспроможність продукції відносно незмінний [</w:t>
      </w:r>
      <w:r w:rsidR="005F308F">
        <w:rPr>
          <w:lang w:val="uk-UA"/>
        </w:rPr>
        <w:fldChar w:fldCharType="begin"/>
      </w:r>
      <w:r w:rsidR="005F308F">
        <w:rPr>
          <w:lang w:val="uk-UA"/>
        </w:rPr>
        <w:instrText xml:space="preserve"> REF _Ref532648230 \w \h </w:instrText>
      </w:r>
      <w:r w:rsidR="005F308F">
        <w:rPr>
          <w:lang w:val="uk-UA"/>
        </w:rPr>
      </w:r>
      <w:r w:rsidR="005F308F">
        <w:rPr>
          <w:lang w:val="uk-UA"/>
        </w:rPr>
        <w:fldChar w:fldCharType="separate"/>
      </w:r>
      <w:r w:rsidR="00700166">
        <w:rPr>
          <w:lang w:val="uk-UA"/>
        </w:rPr>
        <w:t>2</w:t>
      </w:r>
      <w:r w:rsidR="005F308F">
        <w:rPr>
          <w:lang w:val="uk-UA"/>
        </w:rPr>
        <w:fldChar w:fldCharType="end"/>
      </w:r>
      <w:r w:rsidR="00BE7787">
        <w:rPr>
          <w:lang w:val="uk-UA"/>
        </w:rPr>
        <w:t>,</w:t>
      </w:r>
      <w:r w:rsidR="005F308F" w:rsidRPr="005F308F">
        <w:t xml:space="preserve"> </w:t>
      </w:r>
      <w:r w:rsidR="005F308F">
        <w:fldChar w:fldCharType="begin"/>
      </w:r>
      <w:r w:rsidR="005F308F">
        <w:instrText xml:space="preserve"> REF _Ref532648711 \w \h </w:instrText>
      </w:r>
      <w:r w:rsidR="005F308F">
        <w:fldChar w:fldCharType="separate"/>
      </w:r>
      <w:r w:rsidR="00700166">
        <w:t>15</w:t>
      </w:r>
      <w:r w:rsidR="005F308F">
        <w:fldChar w:fldCharType="end"/>
      </w:r>
      <w:r w:rsidRPr="008F7614">
        <w:rPr>
          <w:lang w:val="uk-UA"/>
        </w:rPr>
        <w:t>]. Однак в залежності від ситуації, що склалася на ринку, їх вагомість може змінюватись.</w:t>
      </w:r>
    </w:p>
    <w:p w:rsidR="0050491E" w:rsidRPr="008F7614" w:rsidRDefault="0050491E" w:rsidP="0050491E">
      <w:pPr>
        <w:pStyle w:val="afa"/>
        <w:rPr>
          <w:lang w:val="uk-UA"/>
        </w:rPr>
      </w:pPr>
      <w:r w:rsidRPr="008F7614">
        <w:rPr>
          <w:lang w:val="uk-UA"/>
        </w:rPr>
        <w:t xml:space="preserve">Загальна схема параметрів конкурентоспроможності представлена на </w:t>
      </w:r>
      <w:r w:rsidR="00D564B2">
        <w:rPr>
          <w:lang w:val="uk-UA"/>
        </w:rPr>
        <w:t>рис. 1.5.</w:t>
      </w:r>
    </w:p>
    <w:p w:rsidR="0050491E" w:rsidRPr="008F7614" w:rsidRDefault="0050491E" w:rsidP="0050491E">
      <w:pPr>
        <w:pStyle w:val="afa"/>
        <w:rPr>
          <w:lang w:val="uk-UA"/>
        </w:rPr>
      </w:pPr>
      <w:r w:rsidRPr="008F7614">
        <w:rPr>
          <w:lang w:val="uk-UA"/>
        </w:rPr>
        <w:t>Аналіз літератури з стратегічного управління [</w:t>
      </w:r>
      <w:r w:rsidR="005F308F">
        <w:rPr>
          <w:lang w:val="uk-UA"/>
        </w:rPr>
        <w:fldChar w:fldCharType="begin"/>
      </w:r>
      <w:r w:rsidR="005F308F">
        <w:rPr>
          <w:lang w:val="uk-UA"/>
        </w:rPr>
        <w:instrText xml:space="preserve"> REF _Ref532648012 \w \h </w:instrText>
      </w:r>
      <w:r w:rsidR="005F308F">
        <w:rPr>
          <w:lang w:val="uk-UA"/>
        </w:rPr>
      </w:r>
      <w:r w:rsidR="005F308F">
        <w:rPr>
          <w:lang w:val="uk-UA"/>
        </w:rPr>
        <w:fldChar w:fldCharType="separate"/>
      </w:r>
      <w:r w:rsidR="00700166">
        <w:rPr>
          <w:lang w:val="uk-UA"/>
        </w:rPr>
        <w:t>16</w:t>
      </w:r>
      <w:r w:rsidR="005F308F">
        <w:rPr>
          <w:lang w:val="uk-UA"/>
        </w:rPr>
        <w:fldChar w:fldCharType="end"/>
      </w:r>
      <w:r w:rsidRPr="008F7614">
        <w:rPr>
          <w:lang w:val="uk-UA"/>
        </w:rPr>
        <w:t>] дозволяє виділити наступні джерела конкурентної переваги, які можна поділити на три категорії:</w:t>
      </w:r>
    </w:p>
    <w:p w:rsidR="0050491E" w:rsidRPr="008F7614" w:rsidRDefault="0050491E" w:rsidP="0050491E">
      <w:pPr>
        <w:pStyle w:val="a3"/>
        <w:numPr>
          <w:ilvl w:val="0"/>
          <w:numId w:val="21"/>
        </w:numPr>
        <w:ind w:left="0" w:firstLine="709"/>
        <w:rPr>
          <w:rFonts w:cs="Times New Roman"/>
          <w:szCs w:val="28"/>
          <w:lang w:val="uk-UA"/>
        </w:rPr>
      </w:pPr>
      <w:r w:rsidRPr="008F7614">
        <w:rPr>
          <w:rFonts w:cs="Times New Roman"/>
          <w:szCs w:val="28"/>
          <w:lang w:val="uk-UA"/>
        </w:rPr>
        <w:t>Масштаб присутності на цільових ринках. До переваг цього типу відноситься ефект масштабу, ефект досвіду, ефект синергії.</w:t>
      </w:r>
    </w:p>
    <w:p w:rsidR="000B2890" w:rsidRPr="008F7614" w:rsidRDefault="000B2890" w:rsidP="000B2890">
      <w:pPr>
        <w:pStyle w:val="a3"/>
        <w:numPr>
          <w:ilvl w:val="0"/>
          <w:numId w:val="21"/>
        </w:numPr>
        <w:ind w:left="0" w:firstLine="709"/>
        <w:rPr>
          <w:rFonts w:cs="Times New Roman"/>
          <w:szCs w:val="28"/>
          <w:lang w:val="uk-UA"/>
        </w:rPr>
      </w:pPr>
      <w:r w:rsidRPr="008F7614">
        <w:rPr>
          <w:rFonts w:cs="Times New Roman"/>
          <w:szCs w:val="28"/>
          <w:lang w:val="uk-UA"/>
        </w:rPr>
        <w:t>Доступ до ресурсів та споживачів. Фактори: торгівельна марка, наявність ноу-хау та інновації, географічне розташування, вертикальна та горизонтальна інтеграція.</w:t>
      </w:r>
    </w:p>
    <w:p w:rsidR="000B2890" w:rsidRPr="008F7614" w:rsidRDefault="000B2890" w:rsidP="000B2890">
      <w:pPr>
        <w:pStyle w:val="a3"/>
        <w:numPr>
          <w:ilvl w:val="0"/>
          <w:numId w:val="21"/>
        </w:numPr>
        <w:ind w:left="0" w:firstLine="709"/>
        <w:rPr>
          <w:rFonts w:cs="Times New Roman"/>
          <w:szCs w:val="28"/>
          <w:lang w:val="uk-UA"/>
        </w:rPr>
      </w:pPr>
      <w:r w:rsidRPr="008F7614">
        <w:rPr>
          <w:rFonts w:cs="Times New Roman"/>
          <w:szCs w:val="28"/>
          <w:lang w:val="uk-UA"/>
        </w:rPr>
        <w:t>Обмеження на дії конкурентів – фактори, через які конкурентам важко імітувати стратегію даного підприємства.</w:t>
      </w:r>
    </w:p>
    <w:p w:rsidR="000B2890" w:rsidRPr="008F7614" w:rsidRDefault="000B2890" w:rsidP="000B2890">
      <w:pPr>
        <w:pStyle w:val="afa"/>
        <w:rPr>
          <w:lang w:val="uk-UA"/>
        </w:rPr>
      </w:pPr>
      <w:r w:rsidRPr="008F7614">
        <w:rPr>
          <w:lang w:val="uk-UA"/>
        </w:rPr>
        <w:t xml:space="preserve">Економія на масштабах виробництва – економічна закономірність, згідно якої сумарні витрати виробництва одиниці продукції зменшуються </w:t>
      </w:r>
      <w:r w:rsidRPr="008F7614">
        <w:rPr>
          <w:lang w:val="uk-UA"/>
        </w:rPr>
        <w:lastRenderedPageBreak/>
        <w:t>при зростанні обсягу продукції, що випускається. Це є наслідком стандартизації та систематизації окремих функцій.</w:t>
      </w:r>
    </w:p>
    <w:p w:rsidR="0050491E" w:rsidRPr="008F7614" w:rsidRDefault="0050491E" w:rsidP="0050491E">
      <w:pPr>
        <w:pStyle w:val="afc"/>
        <w:spacing w:after="0" w:line="360" w:lineRule="auto"/>
        <w:rPr>
          <w:sz w:val="28"/>
          <w:szCs w:val="28"/>
          <w:lang w:val="uk-UA"/>
        </w:rPr>
      </w:pPr>
    </w:p>
    <w:p w:rsidR="0050491E" w:rsidRPr="008F7614" w:rsidRDefault="00767B58" w:rsidP="00767B58">
      <w:pPr>
        <w:ind w:firstLine="0"/>
        <w:rPr>
          <w:rFonts w:ascii="Times New Roman" w:hAnsi="Times New Roman" w:cs="Times New Roman"/>
          <w:sz w:val="28"/>
          <w:szCs w:val="28"/>
          <w:lang w:val="uk-UA"/>
        </w:rPr>
      </w:pPr>
      <w:r w:rsidRPr="00D60BF5">
        <w:rPr>
          <w:noProof/>
          <w:sz w:val="28"/>
          <w:szCs w:val="28"/>
          <w:lang w:eastAsia="ru-RU"/>
        </w:rPr>
        <mc:AlternateContent>
          <mc:Choice Requires="wpg">
            <w:drawing>
              <wp:inline distT="0" distB="0" distL="0" distR="0" wp14:anchorId="6BBEB63F" wp14:editId="0E628B0C">
                <wp:extent cx="5760486" cy="3924300"/>
                <wp:effectExtent l="0" t="0" r="31115" b="19050"/>
                <wp:docPr id="2" name="Group 2"/>
                <wp:cNvGraphicFramePr/>
                <a:graphic xmlns:a="http://schemas.openxmlformats.org/drawingml/2006/main">
                  <a:graphicData uri="http://schemas.microsoft.com/office/word/2010/wordprocessingGroup">
                    <wpg:wgp>
                      <wpg:cNvGrpSpPr/>
                      <wpg:grpSpPr>
                        <a:xfrm>
                          <a:off x="0" y="0"/>
                          <a:ext cx="5760486" cy="3924300"/>
                          <a:chOff x="0" y="-85725"/>
                          <a:chExt cx="6770010" cy="3924300"/>
                        </a:xfrm>
                      </wpg:grpSpPr>
                      <wps:wsp>
                        <wps:cNvPr id="126" name="Text Box 299"/>
                        <wps:cNvSpPr txBox="1">
                          <a:spLocks noChangeArrowheads="1"/>
                        </wps:cNvSpPr>
                        <wps:spPr bwMode="auto">
                          <a:xfrm>
                            <a:off x="819451" y="-85725"/>
                            <a:ext cx="5486400" cy="451485"/>
                          </a:xfrm>
                          <a:prstGeom prst="rect">
                            <a:avLst/>
                          </a:prstGeom>
                          <a:solidFill>
                            <a:srgbClr val="FFFFFF"/>
                          </a:solidFill>
                          <a:ln w="9525">
                            <a:solidFill>
                              <a:srgbClr val="000000"/>
                            </a:solidFill>
                            <a:miter lim="800000"/>
                            <a:headEnd/>
                            <a:tailEnd/>
                          </a:ln>
                        </wps:spPr>
                        <wps:txbx>
                          <w:txbxContent>
                            <w:p w:rsidR="006942A2" w:rsidRPr="00B963E4" w:rsidRDefault="006942A2" w:rsidP="00767B58">
                              <w:pPr>
                                <w:spacing w:line="240" w:lineRule="auto"/>
                                <w:ind w:firstLine="0"/>
                                <w:jc w:val="center"/>
                                <w:rPr>
                                  <w:rFonts w:ascii="Times New Roman" w:hAnsi="Times New Roman" w:cs="Times New Roman"/>
                                  <w:lang w:val="uk-UA"/>
                                </w:rPr>
                              </w:pPr>
                              <w:r w:rsidRPr="00B963E4">
                                <w:rPr>
                                  <w:rFonts w:ascii="Times New Roman" w:hAnsi="Times New Roman" w:cs="Times New Roman"/>
                                  <w:lang w:val="uk-UA"/>
                                </w:rPr>
                                <w:t>Комплекс параметрів, що характеризує конкурентоспроможність продукції</w:t>
                              </w:r>
                            </w:p>
                          </w:txbxContent>
                        </wps:txbx>
                        <wps:bodyPr rot="0" vert="horz" wrap="square" lIns="91440" tIns="45720" rIns="91440" bIns="45720" anchor="ctr" anchorCtr="0" upright="1">
                          <a:noAutofit/>
                        </wps:bodyPr>
                      </wps:wsp>
                      <wps:wsp>
                        <wps:cNvPr id="127" name="Text Box 300"/>
                        <wps:cNvSpPr txBox="1">
                          <a:spLocks noChangeArrowheads="1"/>
                        </wps:cNvSpPr>
                        <wps:spPr bwMode="auto">
                          <a:xfrm>
                            <a:off x="276045" y="819509"/>
                            <a:ext cx="1828800" cy="457200"/>
                          </a:xfrm>
                          <a:prstGeom prst="rect">
                            <a:avLst/>
                          </a:prstGeom>
                          <a:solidFill>
                            <a:srgbClr val="FFFFFF"/>
                          </a:solidFill>
                          <a:ln w="9525">
                            <a:solidFill>
                              <a:srgbClr val="000000"/>
                            </a:solidFill>
                            <a:miter lim="800000"/>
                            <a:headEnd/>
                            <a:tailEnd/>
                          </a:ln>
                        </wps:spPr>
                        <wps:txbx>
                          <w:txbxContent>
                            <w:p w:rsidR="006942A2" w:rsidRPr="005247CB" w:rsidRDefault="006942A2" w:rsidP="00767B58">
                              <w:pPr>
                                <w:spacing w:line="240" w:lineRule="auto"/>
                                <w:ind w:firstLine="0"/>
                                <w:jc w:val="center"/>
                                <w:rPr>
                                  <w:rFonts w:ascii="Times New Roman" w:hAnsi="Times New Roman" w:cs="Times New Roman"/>
                                  <w:lang w:val="uk-UA"/>
                                </w:rPr>
                              </w:pPr>
                              <w:r w:rsidRPr="005247CB">
                                <w:rPr>
                                  <w:rFonts w:ascii="Times New Roman" w:hAnsi="Times New Roman" w:cs="Times New Roman"/>
                                  <w:lang w:val="uk-UA"/>
                                </w:rPr>
                                <w:t>Технічні параметри продукції</w:t>
                              </w:r>
                            </w:p>
                          </w:txbxContent>
                        </wps:txbx>
                        <wps:bodyPr rot="0" vert="horz" wrap="square" lIns="91440" tIns="45720" rIns="91440" bIns="45720" anchor="t" anchorCtr="0" upright="1">
                          <a:noAutofit/>
                        </wps:bodyPr>
                      </wps:wsp>
                      <wps:wsp>
                        <wps:cNvPr id="128" name="Text Box 301"/>
                        <wps:cNvSpPr txBox="1">
                          <a:spLocks noChangeArrowheads="1"/>
                        </wps:cNvSpPr>
                        <wps:spPr bwMode="auto">
                          <a:xfrm>
                            <a:off x="2380890" y="819509"/>
                            <a:ext cx="1920240" cy="457200"/>
                          </a:xfrm>
                          <a:prstGeom prst="rect">
                            <a:avLst/>
                          </a:prstGeom>
                          <a:solidFill>
                            <a:srgbClr val="FFFFFF"/>
                          </a:solidFill>
                          <a:ln w="9525">
                            <a:solidFill>
                              <a:srgbClr val="000000"/>
                            </a:solidFill>
                            <a:miter lim="800000"/>
                            <a:headEnd/>
                            <a:tailEnd/>
                          </a:ln>
                        </wps:spPr>
                        <wps:txbx>
                          <w:txbxContent>
                            <w:p w:rsidR="006942A2" w:rsidRPr="005247CB" w:rsidRDefault="006942A2" w:rsidP="00767B58">
                              <w:pPr>
                                <w:spacing w:line="240" w:lineRule="auto"/>
                                <w:ind w:firstLine="0"/>
                                <w:jc w:val="center"/>
                                <w:rPr>
                                  <w:rFonts w:ascii="Times New Roman" w:hAnsi="Times New Roman" w:cs="Times New Roman"/>
                                  <w:lang w:val="uk-UA"/>
                                </w:rPr>
                              </w:pPr>
                              <w:r w:rsidRPr="005247CB">
                                <w:rPr>
                                  <w:rFonts w:ascii="Times New Roman" w:hAnsi="Times New Roman" w:cs="Times New Roman"/>
                                  <w:lang w:val="uk-UA"/>
                                </w:rPr>
                                <w:t>Економічні параметри продукції</w:t>
                              </w:r>
                            </w:p>
                          </w:txbxContent>
                        </wps:txbx>
                        <wps:bodyPr rot="0" vert="horz" wrap="square" lIns="91440" tIns="45720" rIns="91440" bIns="45720" anchor="t" anchorCtr="0" upright="1">
                          <a:noAutofit/>
                        </wps:bodyPr>
                      </wps:wsp>
                      <wps:wsp>
                        <wps:cNvPr id="129" name="Text Box 302"/>
                        <wps:cNvSpPr txBox="1">
                          <a:spLocks noChangeArrowheads="1"/>
                        </wps:cNvSpPr>
                        <wps:spPr bwMode="auto">
                          <a:xfrm>
                            <a:off x="4572000" y="819509"/>
                            <a:ext cx="2011680" cy="457200"/>
                          </a:xfrm>
                          <a:prstGeom prst="rect">
                            <a:avLst/>
                          </a:prstGeom>
                          <a:solidFill>
                            <a:srgbClr val="FFFFFF"/>
                          </a:solidFill>
                          <a:ln w="9525">
                            <a:solidFill>
                              <a:srgbClr val="000000"/>
                            </a:solidFill>
                            <a:miter lim="800000"/>
                            <a:headEnd/>
                            <a:tailEnd/>
                          </a:ln>
                        </wps:spPr>
                        <wps:txbx>
                          <w:txbxContent>
                            <w:p w:rsidR="006942A2" w:rsidRPr="005247CB" w:rsidRDefault="006942A2" w:rsidP="00767B58">
                              <w:pPr>
                                <w:pStyle w:val="afa"/>
                                <w:spacing w:line="240" w:lineRule="auto"/>
                                <w:ind w:firstLine="0"/>
                                <w:rPr>
                                  <w:sz w:val="22"/>
                                  <w:szCs w:val="22"/>
                                </w:rPr>
                              </w:pPr>
                              <w:r w:rsidRPr="005247CB">
                                <w:rPr>
                                  <w:sz w:val="22"/>
                                  <w:szCs w:val="22"/>
                                </w:rPr>
                                <w:t>Соціально-організаційні параметри продукції</w:t>
                              </w:r>
                            </w:p>
                          </w:txbxContent>
                        </wps:txbx>
                        <wps:bodyPr rot="0" vert="horz" wrap="square" lIns="91440" tIns="45720" rIns="91440" bIns="45720" anchor="t" anchorCtr="0" upright="1">
                          <a:noAutofit/>
                        </wps:bodyPr>
                      </wps:wsp>
                      <wps:wsp>
                        <wps:cNvPr id="130" name="Text Box 303"/>
                        <wps:cNvSpPr txBox="1">
                          <a:spLocks noChangeArrowheads="1"/>
                        </wps:cNvSpPr>
                        <wps:spPr bwMode="auto">
                          <a:xfrm>
                            <a:off x="274301" y="1441435"/>
                            <a:ext cx="1828800" cy="1665800"/>
                          </a:xfrm>
                          <a:prstGeom prst="rect">
                            <a:avLst/>
                          </a:prstGeom>
                          <a:solidFill>
                            <a:srgbClr val="FFFFFF"/>
                          </a:solidFill>
                          <a:ln w="9525">
                            <a:solidFill>
                              <a:srgbClr val="000000"/>
                            </a:solidFill>
                            <a:miter lim="800000"/>
                            <a:headEnd/>
                            <a:tailEnd/>
                          </a:ln>
                        </wps:spPr>
                        <wps:txbx>
                          <w:txbxContent>
                            <w:p w:rsidR="006942A2" w:rsidRPr="00613AFB" w:rsidRDefault="006942A2" w:rsidP="00767B58">
                              <w:pPr>
                                <w:spacing w:line="240" w:lineRule="auto"/>
                                <w:ind w:firstLine="0"/>
                                <w:jc w:val="center"/>
                                <w:rPr>
                                  <w:rFonts w:ascii="Times New Roman" w:hAnsi="Times New Roman" w:cs="Times New Roman"/>
                                  <w:sz w:val="24"/>
                                  <w:szCs w:val="24"/>
                                  <w:lang w:val="uk-UA"/>
                                </w:rPr>
                              </w:pPr>
                              <w:r w:rsidRPr="00613AFB">
                                <w:rPr>
                                  <w:rFonts w:ascii="Times New Roman" w:hAnsi="Times New Roman" w:cs="Times New Roman"/>
                                  <w:sz w:val="24"/>
                                  <w:szCs w:val="24"/>
                                  <w:lang w:val="uk-UA"/>
                                </w:rPr>
                                <w:t>“Жорсткі” параметри продукції:</w:t>
                              </w:r>
                            </w:p>
                            <w:p w:rsidR="006942A2" w:rsidRPr="00613AFB" w:rsidRDefault="006942A2" w:rsidP="00767B58">
                              <w:pPr>
                                <w:numPr>
                                  <w:ilvl w:val="0"/>
                                  <w:numId w:val="3"/>
                                </w:numPr>
                                <w:spacing w:line="240" w:lineRule="auto"/>
                                <w:ind w:left="0" w:firstLine="0"/>
                                <w:jc w:val="center"/>
                                <w:rPr>
                                  <w:rFonts w:ascii="Times New Roman" w:hAnsi="Times New Roman" w:cs="Times New Roman"/>
                                  <w:sz w:val="24"/>
                                  <w:szCs w:val="24"/>
                                  <w:lang w:val="uk-UA"/>
                                </w:rPr>
                              </w:pPr>
                              <w:r w:rsidRPr="00613AFB">
                                <w:rPr>
                                  <w:rFonts w:ascii="Times New Roman" w:hAnsi="Times New Roman" w:cs="Times New Roman"/>
                                  <w:sz w:val="24"/>
                                  <w:szCs w:val="24"/>
                                  <w:lang w:val="uk-UA"/>
                                </w:rPr>
                                <w:t>параметри техніко-конструкторського рішення;</w:t>
                              </w:r>
                            </w:p>
                            <w:p w:rsidR="006942A2" w:rsidRPr="00613AFB" w:rsidRDefault="006942A2" w:rsidP="00767B58">
                              <w:pPr>
                                <w:numPr>
                                  <w:ilvl w:val="0"/>
                                  <w:numId w:val="3"/>
                                </w:numPr>
                                <w:spacing w:line="240" w:lineRule="auto"/>
                                <w:ind w:left="0" w:firstLine="0"/>
                                <w:jc w:val="center"/>
                                <w:rPr>
                                  <w:rFonts w:ascii="Times New Roman" w:hAnsi="Times New Roman" w:cs="Times New Roman"/>
                                  <w:sz w:val="24"/>
                                  <w:szCs w:val="24"/>
                                  <w:lang w:val="uk-UA"/>
                                </w:rPr>
                              </w:pPr>
                              <w:r w:rsidRPr="00613AFB">
                                <w:rPr>
                                  <w:rFonts w:ascii="Times New Roman" w:hAnsi="Times New Roman" w:cs="Times New Roman"/>
                                  <w:sz w:val="24"/>
                                  <w:szCs w:val="24"/>
                                  <w:lang w:val="uk-UA"/>
                                </w:rPr>
                                <w:t>параметри призначення продукції;</w:t>
                              </w:r>
                            </w:p>
                            <w:p w:rsidR="006942A2" w:rsidRPr="00613AFB" w:rsidRDefault="006942A2" w:rsidP="00767B58">
                              <w:pPr>
                                <w:numPr>
                                  <w:ilvl w:val="0"/>
                                  <w:numId w:val="3"/>
                                </w:numPr>
                                <w:spacing w:line="240" w:lineRule="auto"/>
                                <w:ind w:left="0" w:firstLine="0"/>
                                <w:jc w:val="center"/>
                                <w:rPr>
                                  <w:rFonts w:ascii="Times New Roman" w:hAnsi="Times New Roman" w:cs="Times New Roman"/>
                                  <w:sz w:val="24"/>
                                  <w:szCs w:val="24"/>
                                  <w:lang w:val="uk-UA"/>
                                </w:rPr>
                              </w:pPr>
                              <w:r w:rsidRPr="00613AFB">
                                <w:rPr>
                                  <w:rFonts w:ascii="Times New Roman" w:hAnsi="Times New Roman" w:cs="Times New Roman"/>
                                  <w:sz w:val="24"/>
                                  <w:szCs w:val="24"/>
                                  <w:lang w:val="uk-UA"/>
                                </w:rPr>
                                <w:t>нормативні параметри</w:t>
                              </w:r>
                            </w:p>
                          </w:txbxContent>
                        </wps:txbx>
                        <wps:bodyPr rot="0" vert="horz" wrap="square" lIns="91440" tIns="45720" rIns="91440" bIns="45720" anchor="t" anchorCtr="0" upright="1">
                          <a:noAutofit/>
                        </wps:bodyPr>
                      </wps:wsp>
                      <wps:wsp>
                        <wps:cNvPr id="131" name="Text Box 304"/>
                        <wps:cNvSpPr txBox="1">
                          <a:spLocks noChangeArrowheads="1"/>
                        </wps:cNvSpPr>
                        <wps:spPr bwMode="auto">
                          <a:xfrm>
                            <a:off x="276026" y="3234734"/>
                            <a:ext cx="2377440" cy="603841"/>
                          </a:xfrm>
                          <a:prstGeom prst="rect">
                            <a:avLst/>
                          </a:prstGeom>
                          <a:solidFill>
                            <a:srgbClr val="FFFFFF"/>
                          </a:solidFill>
                          <a:ln w="9525">
                            <a:solidFill>
                              <a:srgbClr val="000000"/>
                            </a:solidFill>
                            <a:miter lim="800000"/>
                            <a:headEnd/>
                            <a:tailEnd/>
                          </a:ln>
                        </wps:spPr>
                        <wps:txbx>
                          <w:txbxContent>
                            <w:p w:rsidR="006942A2" w:rsidRPr="005247CB" w:rsidRDefault="006942A2" w:rsidP="00767B58">
                              <w:pPr>
                                <w:spacing w:line="240" w:lineRule="auto"/>
                                <w:ind w:firstLine="0"/>
                                <w:jc w:val="center"/>
                                <w:rPr>
                                  <w:rFonts w:ascii="Times New Roman" w:hAnsi="Times New Roman" w:cs="Times New Roman"/>
                                  <w:lang w:val="uk-UA"/>
                                </w:rPr>
                              </w:pPr>
                              <w:r w:rsidRPr="005247CB">
                                <w:rPr>
                                  <w:rFonts w:ascii="Times New Roman" w:hAnsi="Times New Roman" w:cs="Times New Roman"/>
                                  <w:lang w:val="uk-UA"/>
                                </w:rPr>
                                <w:t>“М</w:t>
                              </w:r>
                              <w:r w:rsidRPr="005247CB">
                                <w:rPr>
                                  <w:rFonts w:ascii="Times New Roman" w:hAnsi="Times New Roman" w:cs="Times New Roman"/>
                                </w:rPr>
                                <w:t>’</w:t>
                              </w:r>
                              <w:r w:rsidRPr="005247CB">
                                <w:rPr>
                                  <w:rFonts w:ascii="Times New Roman" w:hAnsi="Times New Roman" w:cs="Times New Roman"/>
                                  <w:lang w:val="uk-UA"/>
                                </w:rPr>
                                <w:t>які” параметри продукції:</w:t>
                              </w:r>
                            </w:p>
                            <w:p w:rsidR="006942A2" w:rsidRPr="005247CB" w:rsidRDefault="006942A2" w:rsidP="00767B58">
                              <w:pPr>
                                <w:numPr>
                                  <w:ilvl w:val="0"/>
                                  <w:numId w:val="4"/>
                                </w:numPr>
                                <w:spacing w:line="240" w:lineRule="auto"/>
                                <w:ind w:left="0" w:firstLine="0"/>
                                <w:jc w:val="center"/>
                                <w:rPr>
                                  <w:rFonts w:ascii="Times New Roman" w:hAnsi="Times New Roman" w:cs="Times New Roman"/>
                                  <w:lang w:val="uk-UA"/>
                                </w:rPr>
                              </w:pPr>
                              <w:r w:rsidRPr="005247CB">
                                <w:rPr>
                                  <w:rFonts w:ascii="Times New Roman" w:hAnsi="Times New Roman" w:cs="Times New Roman"/>
                                  <w:lang w:val="uk-UA"/>
                                </w:rPr>
                                <w:t>естетичні параметри;</w:t>
                              </w:r>
                            </w:p>
                            <w:p w:rsidR="006942A2" w:rsidRPr="005247CB" w:rsidRDefault="006942A2" w:rsidP="00767B58">
                              <w:pPr>
                                <w:numPr>
                                  <w:ilvl w:val="0"/>
                                  <w:numId w:val="4"/>
                                </w:numPr>
                                <w:spacing w:line="240" w:lineRule="auto"/>
                                <w:ind w:left="0" w:firstLine="0"/>
                                <w:jc w:val="center"/>
                                <w:rPr>
                                  <w:rFonts w:ascii="Times New Roman" w:hAnsi="Times New Roman" w:cs="Times New Roman"/>
                                  <w:lang w:val="uk-UA"/>
                                </w:rPr>
                              </w:pPr>
                              <w:r w:rsidRPr="005247CB">
                                <w:rPr>
                                  <w:rFonts w:ascii="Times New Roman" w:hAnsi="Times New Roman" w:cs="Times New Roman"/>
                                  <w:lang w:val="uk-UA"/>
                                </w:rPr>
                                <w:t>ергономічні параметри</w:t>
                              </w:r>
                            </w:p>
                          </w:txbxContent>
                        </wps:txbx>
                        <wps:bodyPr rot="0" vert="horz" wrap="square" lIns="91440" tIns="45720" rIns="91440" bIns="45720" anchor="t" anchorCtr="0" upright="1">
                          <a:noAutofit/>
                        </wps:bodyPr>
                      </wps:wsp>
                      <wps:wsp>
                        <wps:cNvPr id="132" name="Text Box 305"/>
                        <wps:cNvSpPr txBox="1">
                          <a:spLocks noChangeArrowheads="1"/>
                        </wps:cNvSpPr>
                        <wps:spPr bwMode="auto">
                          <a:xfrm>
                            <a:off x="2380890" y="1552755"/>
                            <a:ext cx="1920239" cy="365760"/>
                          </a:xfrm>
                          <a:prstGeom prst="rect">
                            <a:avLst/>
                          </a:prstGeom>
                          <a:solidFill>
                            <a:srgbClr val="FFFFFF"/>
                          </a:solidFill>
                          <a:ln w="9525">
                            <a:solidFill>
                              <a:srgbClr val="000000"/>
                            </a:solidFill>
                            <a:miter lim="800000"/>
                            <a:headEnd/>
                            <a:tailEnd/>
                          </a:ln>
                        </wps:spPr>
                        <wps:txbx>
                          <w:txbxContent>
                            <w:p w:rsidR="006942A2" w:rsidRPr="005247CB" w:rsidRDefault="006942A2" w:rsidP="00767B58">
                              <w:pPr>
                                <w:spacing w:line="240" w:lineRule="auto"/>
                                <w:ind w:firstLine="0"/>
                                <w:jc w:val="center"/>
                                <w:rPr>
                                  <w:rFonts w:ascii="Times New Roman" w:hAnsi="Times New Roman" w:cs="Times New Roman"/>
                                  <w:lang w:val="uk-UA"/>
                                </w:rPr>
                              </w:pPr>
                              <w:r w:rsidRPr="005247CB">
                                <w:rPr>
                                  <w:rFonts w:ascii="Times New Roman" w:hAnsi="Times New Roman" w:cs="Times New Roman"/>
                                  <w:lang w:val="uk-UA"/>
                                </w:rPr>
                                <w:t>Ціна продажу</w:t>
                              </w:r>
                            </w:p>
                          </w:txbxContent>
                        </wps:txbx>
                        <wps:bodyPr rot="0" vert="horz" wrap="square" lIns="91440" tIns="45720" rIns="91440" bIns="45720" anchor="t" anchorCtr="0" upright="1">
                          <a:noAutofit/>
                        </wps:bodyPr>
                      </wps:wsp>
                      <wps:wsp>
                        <wps:cNvPr id="133" name="Text Box 306"/>
                        <wps:cNvSpPr txBox="1">
                          <a:spLocks noChangeArrowheads="1"/>
                        </wps:cNvSpPr>
                        <wps:spPr bwMode="auto">
                          <a:xfrm>
                            <a:off x="2380890" y="2286000"/>
                            <a:ext cx="1920239" cy="731520"/>
                          </a:xfrm>
                          <a:prstGeom prst="rect">
                            <a:avLst/>
                          </a:prstGeom>
                          <a:solidFill>
                            <a:srgbClr val="FFFFFF"/>
                          </a:solidFill>
                          <a:ln w="9525">
                            <a:solidFill>
                              <a:srgbClr val="000000"/>
                            </a:solidFill>
                            <a:miter lim="800000"/>
                            <a:headEnd/>
                            <a:tailEnd/>
                          </a:ln>
                        </wps:spPr>
                        <wps:txbx>
                          <w:txbxContent>
                            <w:p w:rsidR="006942A2" w:rsidRPr="005247CB" w:rsidRDefault="006942A2" w:rsidP="00767B58">
                              <w:pPr>
                                <w:spacing w:line="240" w:lineRule="auto"/>
                                <w:ind w:firstLine="0"/>
                                <w:jc w:val="center"/>
                                <w:rPr>
                                  <w:rFonts w:ascii="Times New Roman" w:hAnsi="Times New Roman" w:cs="Times New Roman"/>
                                  <w:lang w:val="uk-UA"/>
                                </w:rPr>
                              </w:pPr>
                              <w:r w:rsidRPr="005247CB">
                                <w:rPr>
                                  <w:rFonts w:ascii="Times New Roman" w:hAnsi="Times New Roman" w:cs="Times New Roman"/>
                                  <w:lang w:val="uk-UA"/>
                                </w:rPr>
                                <w:t>Сумарні витрати споживача за весь строк служби продукції</w:t>
                              </w:r>
                            </w:p>
                          </w:txbxContent>
                        </wps:txbx>
                        <wps:bodyPr rot="0" vert="horz" wrap="square" lIns="91440" tIns="45720" rIns="91440" bIns="45720" anchor="t" anchorCtr="0" upright="1">
                          <a:noAutofit/>
                        </wps:bodyPr>
                      </wps:wsp>
                      <wps:wsp>
                        <wps:cNvPr id="134" name="Text Box 307"/>
                        <wps:cNvSpPr txBox="1">
                          <a:spLocks noChangeArrowheads="1"/>
                        </wps:cNvSpPr>
                        <wps:spPr bwMode="auto">
                          <a:xfrm>
                            <a:off x="4666890" y="1552755"/>
                            <a:ext cx="1828800" cy="640080"/>
                          </a:xfrm>
                          <a:prstGeom prst="rect">
                            <a:avLst/>
                          </a:prstGeom>
                          <a:solidFill>
                            <a:srgbClr val="FFFFFF"/>
                          </a:solidFill>
                          <a:ln w="9525">
                            <a:solidFill>
                              <a:srgbClr val="000000"/>
                            </a:solidFill>
                            <a:miter lim="800000"/>
                            <a:headEnd/>
                            <a:tailEnd/>
                          </a:ln>
                        </wps:spPr>
                        <wps:txbx>
                          <w:txbxContent>
                            <w:p w:rsidR="006942A2" w:rsidRPr="005247CB" w:rsidRDefault="006942A2" w:rsidP="00767B58">
                              <w:pPr>
                                <w:spacing w:line="240" w:lineRule="auto"/>
                                <w:ind w:firstLine="0"/>
                                <w:jc w:val="center"/>
                                <w:rPr>
                                  <w:rFonts w:ascii="Times New Roman" w:hAnsi="Times New Roman" w:cs="Times New Roman"/>
                                  <w:lang w:val="uk-UA"/>
                                </w:rPr>
                              </w:pPr>
                              <w:r w:rsidRPr="005247CB">
                                <w:rPr>
                                  <w:rFonts w:ascii="Times New Roman" w:hAnsi="Times New Roman" w:cs="Times New Roman"/>
                                  <w:lang w:val="uk-UA"/>
                                </w:rPr>
                                <w:t>Параметри соціальної структури споживачів продукції</w:t>
                              </w:r>
                            </w:p>
                          </w:txbxContent>
                        </wps:txbx>
                        <wps:bodyPr rot="0" vert="horz" wrap="square" lIns="91440" tIns="45720" rIns="91440" bIns="45720" anchor="t" anchorCtr="0" upright="1">
                          <a:noAutofit/>
                        </wps:bodyPr>
                      </wps:wsp>
                      <wps:wsp>
                        <wps:cNvPr id="135" name="Text Box 308"/>
                        <wps:cNvSpPr txBox="1">
                          <a:spLocks noChangeArrowheads="1"/>
                        </wps:cNvSpPr>
                        <wps:spPr bwMode="auto">
                          <a:xfrm>
                            <a:off x="4666890" y="2562045"/>
                            <a:ext cx="1920240" cy="914400"/>
                          </a:xfrm>
                          <a:prstGeom prst="rect">
                            <a:avLst/>
                          </a:prstGeom>
                          <a:solidFill>
                            <a:srgbClr val="FFFFFF"/>
                          </a:solidFill>
                          <a:ln w="9525">
                            <a:solidFill>
                              <a:srgbClr val="000000"/>
                            </a:solidFill>
                            <a:miter lim="800000"/>
                            <a:headEnd/>
                            <a:tailEnd/>
                          </a:ln>
                        </wps:spPr>
                        <wps:txbx>
                          <w:txbxContent>
                            <w:p w:rsidR="006942A2" w:rsidRPr="005247CB" w:rsidRDefault="006942A2" w:rsidP="00767B58">
                              <w:pPr>
                                <w:spacing w:line="240" w:lineRule="auto"/>
                                <w:ind w:firstLine="0"/>
                                <w:jc w:val="center"/>
                                <w:rPr>
                                  <w:rFonts w:ascii="Times New Roman" w:hAnsi="Times New Roman" w:cs="Times New Roman"/>
                                  <w:lang w:val="uk-UA"/>
                                </w:rPr>
                              </w:pPr>
                              <w:r w:rsidRPr="005247CB">
                                <w:rPr>
                                  <w:rFonts w:ascii="Times New Roman" w:hAnsi="Times New Roman" w:cs="Times New Roman"/>
                                  <w:lang w:val="uk-UA"/>
                                </w:rPr>
                                <w:t>Параметри національних особливостей організації виробництва, збуту та реклами продукції</w:t>
                              </w:r>
                            </w:p>
                          </w:txbxContent>
                        </wps:txbx>
                        <wps:bodyPr rot="0" vert="horz" wrap="square" lIns="91440" tIns="45720" rIns="91440" bIns="45720" anchor="t" anchorCtr="0" upright="1">
                          <a:noAutofit/>
                        </wps:bodyPr>
                      </wps:wsp>
                      <wps:wsp>
                        <wps:cNvPr id="136" name="Line 309"/>
                        <wps:cNvCnPr/>
                        <wps:spPr bwMode="auto">
                          <a:xfrm>
                            <a:off x="3200400" y="362309"/>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 name="Line 310"/>
                        <wps:cNvCnPr/>
                        <wps:spPr bwMode="auto">
                          <a:xfrm>
                            <a:off x="1009290" y="552091"/>
                            <a:ext cx="49377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8" name="Line 311"/>
                        <wps:cNvCnPr/>
                        <wps:spPr bwMode="auto">
                          <a:xfrm>
                            <a:off x="1009290" y="552091"/>
                            <a:ext cx="0" cy="2743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 name="Line 312"/>
                        <wps:cNvCnPr/>
                        <wps:spPr bwMode="auto">
                          <a:xfrm>
                            <a:off x="3562709" y="552091"/>
                            <a:ext cx="0" cy="2743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0" name="Line 313"/>
                        <wps:cNvCnPr/>
                        <wps:spPr bwMode="auto">
                          <a:xfrm>
                            <a:off x="5943600" y="552091"/>
                            <a:ext cx="0" cy="2743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1" name="Line 314"/>
                        <wps:cNvCnPr/>
                        <wps:spPr bwMode="auto">
                          <a:xfrm flipH="1">
                            <a:off x="0" y="2380891"/>
                            <a:ext cx="274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2" name="Line 315"/>
                        <wps:cNvCnPr/>
                        <wps:spPr bwMode="auto">
                          <a:xfrm flipH="1">
                            <a:off x="0" y="1095555"/>
                            <a:ext cx="274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3" name="Line 316"/>
                        <wps:cNvCnPr/>
                        <wps:spPr bwMode="auto">
                          <a:xfrm>
                            <a:off x="0" y="3631721"/>
                            <a:ext cx="274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4" name="Line 317"/>
                        <wps:cNvCnPr/>
                        <wps:spPr bwMode="auto">
                          <a:xfrm>
                            <a:off x="4295954" y="1009291"/>
                            <a:ext cx="1828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5" name="Line 318"/>
                        <wps:cNvCnPr/>
                        <wps:spPr bwMode="auto">
                          <a:xfrm>
                            <a:off x="4477109" y="1009291"/>
                            <a:ext cx="0" cy="16459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6" name="Line 319"/>
                        <wps:cNvCnPr/>
                        <wps:spPr bwMode="auto">
                          <a:xfrm flipH="1">
                            <a:off x="4295954" y="2648309"/>
                            <a:ext cx="18287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7" name="Line 320"/>
                        <wps:cNvCnPr/>
                        <wps:spPr bwMode="auto">
                          <a:xfrm>
                            <a:off x="4295954" y="1733909"/>
                            <a:ext cx="18287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8" name="Line 321"/>
                        <wps:cNvCnPr/>
                        <wps:spPr bwMode="auto">
                          <a:xfrm>
                            <a:off x="6581954" y="1095555"/>
                            <a:ext cx="1828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9" name="Line 322"/>
                        <wps:cNvCnPr/>
                        <wps:spPr bwMode="auto">
                          <a:xfrm>
                            <a:off x="6763109" y="1095555"/>
                            <a:ext cx="0" cy="20116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0" name="Line 323"/>
                        <wps:cNvCnPr/>
                        <wps:spPr bwMode="auto">
                          <a:xfrm flipH="1">
                            <a:off x="6581954" y="3105509"/>
                            <a:ext cx="1828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1" name="Line 324"/>
                        <wps:cNvCnPr/>
                        <wps:spPr bwMode="auto">
                          <a:xfrm>
                            <a:off x="6495690" y="1923691"/>
                            <a:ext cx="274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2" name="Line 325"/>
                        <wps:cNvCnPr/>
                        <wps:spPr bwMode="auto">
                          <a:xfrm>
                            <a:off x="0" y="1095555"/>
                            <a:ext cx="0" cy="25330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Group 2" o:spid="_x0000_s1112" style="width:453.6pt;height:309pt;mso-position-horizontal-relative:char;mso-position-vertical-relative:line" coordorigin=",-857" coordsize="67700,392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">
                <v:shape id="Text Box 299" o:spid="_x0000_s1113" type="#_x0000_t202" style="position:absolute;left:8194;top:-857;width:54864;height:45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T6hL8A&#10;AADcAAAADwAAAGRycy9kb3ducmV2LnhtbERPTWsCMRC9F/wPYQRvNasHka1RFkXoRUFbeh6ScXd1&#10;MwlJXLf/3hQK3ubxPme1GWwnegqxdaxgNi1AEGtnWq4VfH/t35cgYkI22DkmBb8UYbMeva2wNO7B&#10;J+rPqRY5hGOJCpqUfCll1A1ZjFPniTN3ccFiyjDU0gR85HDbyXlRLKTFlnNDg562Denb+W4VHKrD&#10;tjiG3lb+53Lt0Gu981GpyXioPkAkGtJL/O/+NHn+fAF/z+QL5P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o1PqEvwAAANwAAAAPAAAAAAAAAAAAAAAAAJgCAABkcnMvZG93bnJl&#10;di54bWxQSwUGAAAAAAQABAD1AAAAhAMAAAAA&#10;">
                  <v:textbox>
                    <w:txbxContent>
                      <w:p w:rsidR="006942A2" w:rsidRPr="00B963E4" w:rsidRDefault="006942A2" w:rsidP="00767B58">
                        <w:pPr>
                          <w:spacing w:line="240" w:lineRule="auto"/>
                          <w:ind w:firstLine="0"/>
                          <w:jc w:val="center"/>
                          <w:rPr>
                            <w:rFonts w:ascii="Times New Roman" w:hAnsi="Times New Roman" w:cs="Times New Roman"/>
                            <w:lang w:val="uk-UA"/>
                          </w:rPr>
                        </w:pPr>
                        <w:r w:rsidRPr="00B963E4">
                          <w:rPr>
                            <w:rFonts w:ascii="Times New Roman" w:hAnsi="Times New Roman" w:cs="Times New Roman"/>
                            <w:lang w:val="uk-UA"/>
                          </w:rPr>
                          <w:t>Комплекс параметрів, що характеризує конкурентоспроможність продукції</w:t>
                        </w:r>
                      </w:p>
                    </w:txbxContent>
                  </v:textbox>
                </v:shape>
                <v:shape id="Text Box 300" o:spid="_x0000_s1114" type="#_x0000_t202" style="position:absolute;left:2760;top:8195;width:18288;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z4MsMA&#10;AADcAAAADwAAAGRycy9kb3ducmV2LnhtbERPS2sCMRC+C/0PYQq9SM1WRe12o0hBsTdri16HzeyD&#10;biZrEtftv28Kgrf5+J6TrXrTiI6cry0reBklIIhzq2suFXx/bZ4XIHxA1thYJgW/5GG1fBhkmGp7&#10;5U/qDqEUMYR9igqqENpUSp9XZNCPbEscucI6gyFCV0rt8BrDTSPHSTKTBmuODRW29F5R/nO4GAWL&#10;6a47+Y/J/pjPiuY1DOfd9uyUenrs128gAvXhLr65dzrOH8/h/5l4gV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Yz4MsMAAADcAAAADwAAAAAAAAAAAAAAAACYAgAAZHJzL2Rv&#10;d25yZXYueG1sUEsFBgAAAAAEAAQA9QAAAIgDAAAAAA==&#10;">
                  <v:textbox>
                    <w:txbxContent>
                      <w:p w:rsidR="006942A2" w:rsidRPr="005247CB" w:rsidRDefault="006942A2" w:rsidP="00767B58">
                        <w:pPr>
                          <w:spacing w:line="240" w:lineRule="auto"/>
                          <w:ind w:firstLine="0"/>
                          <w:jc w:val="center"/>
                          <w:rPr>
                            <w:rFonts w:ascii="Times New Roman" w:hAnsi="Times New Roman" w:cs="Times New Roman"/>
                            <w:lang w:val="uk-UA"/>
                          </w:rPr>
                        </w:pPr>
                        <w:r w:rsidRPr="005247CB">
                          <w:rPr>
                            <w:rFonts w:ascii="Times New Roman" w:hAnsi="Times New Roman" w:cs="Times New Roman"/>
                            <w:lang w:val="uk-UA"/>
                          </w:rPr>
                          <w:t>Технічні параметри продукції</w:t>
                        </w:r>
                      </w:p>
                    </w:txbxContent>
                  </v:textbox>
                </v:shape>
                <v:shape id="Text Box 301" o:spid="_x0000_s1115" type="#_x0000_t202" style="position:absolute;left:23808;top:8195;width:19203;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NsQMYA&#10;AADcAAAADwAAAGRycy9kb3ducmV2LnhtbESPQW/CMAyF75P2HyIjcZlGOoaAdQQ0ITHBbYNpu1qN&#10;aSsap0tCKf8eHybtZus9v/d5sepdozoKsfZs4GmUgSIuvK25NPB12DzOQcWEbLHxTAauFGG1vL9b&#10;YG79hT+p26dSSQjHHA1UKbW51rGoyGEc+ZZYtKMPDpOsodQ24EXCXaPHWTbVDmuWhgpbWldUnPZn&#10;Z2A+2XY/cff88V1Mj81Leph177/BmOGgf3sFlahP/+a/660V/LHQyjMygV7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BNsQMYAAADcAAAADwAAAAAAAAAAAAAAAACYAgAAZHJz&#10;L2Rvd25yZXYueG1sUEsFBgAAAAAEAAQA9QAAAIsDAAAAAA==&#10;">
                  <v:textbox>
                    <w:txbxContent>
                      <w:p w:rsidR="006942A2" w:rsidRPr="005247CB" w:rsidRDefault="006942A2" w:rsidP="00767B58">
                        <w:pPr>
                          <w:spacing w:line="240" w:lineRule="auto"/>
                          <w:ind w:firstLine="0"/>
                          <w:jc w:val="center"/>
                          <w:rPr>
                            <w:rFonts w:ascii="Times New Roman" w:hAnsi="Times New Roman" w:cs="Times New Roman"/>
                            <w:lang w:val="uk-UA"/>
                          </w:rPr>
                        </w:pPr>
                        <w:r w:rsidRPr="005247CB">
                          <w:rPr>
                            <w:rFonts w:ascii="Times New Roman" w:hAnsi="Times New Roman" w:cs="Times New Roman"/>
                            <w:lang w:val="uk-UA"/>
                          </w:rPr>
                          <w:t>Економічні параметри продукції</w:t>
                        </w:r>
                      </w:p>
                    </w:txbxContent>
                  </v:textbox>
                </v:shape>
                <v:shape id="Text Box 302" o:spid="_x0000_s1116" type="#_x0000_t202" style="position:absolute;left:45720;top:8195;width:20116;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J28MA&#10;AADcAAAADwAAAGRycy9kb3ducmV2LnhtbERPTWvCQBC9C/0PyxR6kWZTFWtSV5GCYm/Wir0O2TEJ&#10;zc7G3TWm/75bELzN433OfNmbRnTkfG1ZwUuSgiAurK65VHD4Wj/PQPiArLGxTAp+ycNy8TCYY67t&#10;lT+p24dSxBD2OSqoQmhzKX1RkUGf2JY4cifrDIYIXSm1w2sMN40cpelUGqw5NlTY0ntFxc/+YhTM&#10;Jtvu23+Md8diemqyMHztNmen1NNjv3oDEagPd/HNvdVx/iiD/2fiBXL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1/J28MAAADcAAAADwAAAAAAAAAAAAAAAACYAgAAZHJzL2Rv&#10;d25yZXYueG1sUEsFBgAAAAAEAAQA9QAAAIgDAAAAAA==&#10;">
                  <v:textbox>
                    <w:txbxContent>
                      <w:p w:rsidR="006942A2" w:rsidRPr="005247CB" w:rsidRDefault="006942A2" w:rsidP="00767B58">
                        <w:pPr>
                          <w:pStyle w:val="BodyText"/>
                          <w:spacing w:line="240" w:lineRule="auto"/>
                          <w:ind w:firstLine="0"/>
                          <w:rPr>
                            <w:sz w:val="22"/>
                            <w:szCs w:val="22"/>
                          </w:rPr>
                        </w:pPr>
                        <w:r w:rsidRPr="005247CB">
                          <w:rPr>
                            <w:sz w:val="22"/>
                            <w:szCs w:val="22"/>
                          </w:rPr>
                          <w:t>Соціально-організаційні параметри продукції</w:t>
                        </w:r>
                      </w:p>
                    </w:txbxContent>
                  </v:textbox>
                </v:shape>
                <v:shape id="Text Box 303" o:spid="_x0000_s1117" type="#_x0000_t202" style="position:absolute;left:2743;top:14414;width:18288;height:166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z2m8YA&#10;AADcAAAADwAAAGRycy9kb3ducmV2LnhtbESPQW/CMAyF75P2HyIj7TKNdAMB6wgITQLBbYNpu1qN&#10;aSsapyRZKf8eHybtZus9v/d5vuxdozoKsfZs4HmYgSIuvK25NPB1WD/NQMWEbLHxTAauFGG5uL+b&#10;Y279hT+p26dSSQjHHA1UKbW51rGoyGEc+pZYtKMPDpOsodQ24EXCXaNfsmyiHdYsDRW29F5Rcdr/&#10;OgOz8bb7ibvRx3cxOTav6XHabc7BmIdBv3oDlahP/+a/660V/JHgyzMygV7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7z2m8YAAADcAAAADwAAAAAAAAAAAAAAAACYAgAAZHJz&#10;L2Rvd25yZXYueG1sUEsFBgAAAAAEAAQA9QAAAIsDAAAAAA==&#10;">
                  <v:textbox>
                    <w:txbxContent>
                      <w:p w:rsidR="006942A2" w:rsidRPr="00613AFB" w:rsidRDefault="006942A2" w:rsidP="00767B58">
                        <w:pPr>
                          <w:spacing w:line="240" w:lineRule="auto"/>
                          <w:ind w:firstLine="0"/>
                          <w:jc w:val="center"/>
                          <w:rPr>
                            <w:rFonts w:ascii="Times New Roman" w:hAnsi="Times New Roman" w:cs="Times New Roman"/>
                            <w:sz w:val="24"/>
                            <w:szCs w:val="24"/>
                            <w:lang w:val="uk-UA"/>
                          </w:rPr>
                        </w:pPr>
                        <w:r w:rsidRPr="00613AFB">
                          <w:rPr>
                            <w:rFonts w:ascii="Times New Roman" w:hAnsi="Times New Roman" w:cs="Times New Roman"/>
                            <w:sz w:val="24"/>
                            <w:szCs w:val="24"/>
                            <w:lang w:val="uk-UA"/>
                          </w:rPr>
                          <w:t>“Жорсткі” параметри продукції:</w:t>
                        </w:r>
                      </w:p>
                      <w:p w:rsidR="006942A2" w:rsidRPr="00613AFB" w:rsidRDefault="006942A2" w:rsidP="00767B58">
                        <w:pPr>
                          <w:numPr>
                            <w:ilvl w:val="0"/>
                            <w:numId w:val="3"/>
                          </w:numPr>
                          <w:spacing w:line="240" w:lineRule="auto"/>
                          <w:ind w:left="0" w:firstLine="0"/>
                          <w:jc w:val="center"/>
                          <w:rPr>
                            <w:rFonts w:ascii="Times New Roman" w:hAnsi="Times New Roman" w:cs="Times New Roman"/>
                            <w:sz w:val="24"/>
                            <w:szCs w:val="24"/>
                            <w:lang w:val="uk-UA"/>
                          </w:rPr>
                        </w:pPr>
                        <w:r w:rsidRPr="00613AFB">
                          <w:rPr>
                            <w:rFonts w:ascii="Times New Roman" w:hAnsi="Times New Roman" w:cs="Times New Roman"/>
                            <w:sz w:val="24"/>
                            <w:szCs w:val="24"/>
                            <w:lang w:val="uk-UA"/>
                          </w:rPr>
                          <w:t>параметри техніко-конструкторського рішення;</w:t>
                        </w:r>
                      </w:p>
                      <w:p w:rsidR="006942A2" w:rsidRPr="00613AFB" w:rsidRDefault="006942A2" w:rsidP="00767B58">
                        <w:pPr>
                          <w:numPr>
                            <w:ilvl w:val="0"/>
                            <w:numId w:val="3"/>
                          </w:numPr>
                          <w:spacing w:line="240" w:lineRule="auto"/>
                          <w:ind w:left="0" w:firstLine="0"/>
                          <w:jc w:val="center"/>
                          <w:rPr>
                            <w:rFonts w:ascii="Times New Roman" w:hAnsi="Times New Roman" w:cs="Times New Roman"/>
                            <w:sz w:val="24"/>
                            <w:szCs w:val="24"/>
                            <w:lang w:val="uk-UA"/>
                          </w:rPr>
                        </w:pPr>
                        <w:r w:rsidRPr="00613AFB">
                          <w:rPr>
                            <w:rFonts w:ascii="Times New Roman" w:hAnsi="Times New Roman" w:cs="Times New Roman"/>
                            <w:sz w:val="24"/>
                            <w:szCs w:val="24"/>
                            <w:lang w:val="uk-UA"/>
                          </w:rPr>
                          <w:t>параметри призначення продукції;</w:t>
                        </w:r>
                      </w:p>
                      <w:p w:rsidR="006942A2" w:rsidRPr="00613AFB" w:rsidRDefault="006942A2" w:rsidP="00767B58">
                        <w:pPr>
                          <w:numPr>
                            <w:ilvl w:val="0"/>
                            <w:numId w:val="3"/>
                          </w:numPr>
                          <w:spacing w:line="240" w:lineRule="auto"/>
                          <w:ind w:left="0" w:firstLine="0"/>
                          <w:jc w:val="center"/>
                          <w:rPr>
                            <w:rFonts w:ascii="Times New Roman" w:hAnsi="Times New Roman" w:cs="Times New Roman"/>
                            <w:sz w:val="24"/>
                            <w:szCs w:val="24"/>
                            <w:lang w:val="uk-UA"/>
                          </w:rPr>
                        </w:pPr>
                        <w:r w:rsidRPr="00613AFB">
                          <w:rPr>
                            <w:rFonts w:ascii="Times New Roman" w:hAnsi="Times New Roman" w:cs="Times New Roman"/>
                            <w:sz w:val="24"/>
                            <w:szCs w:val="24"/>
                            <w:lang w:val="uk-UA"/>
                          </w:rPr>
                          <w:t>нормативні параметри</w:t>
                        </w:r>
                      </w:p>
                    </w:txbxContent>
                  </v:textbox>
                </v:shape>
                <v:shape id="Text Box 304" o:spid="_x0000_s1118" type="#_x0000_t202" style="position:absolute;left:2760;top:32347;width:23774;height:60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BTAMQA&#10;AADcAAAADwAAAGRycy9kb3ducmV2LnhtbERPS2vCQBC+F/oflil4KbrxgY80GylCi721VvQ6ZMck&#10;NDub7q4x/nu3IPQ2H99zsnVvGtGR87VlBeNRAoK4sLrmUsH++224BOEDssbGMim4kod1/viQYart&#10;hb+o24VSxBD2KSqoQmhTKX1RkUE/si1x5E7WGQwRulJqh5cYbho5SZK5NFhzbKiwpU1Fxc/ubBQs&#10;Z9vu6D+mn4difmpW4XnRvf86pQZP/esLiEB9+Bff3Vsd50/H8PdMvEDm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jwUwDEAAAA3AAAAA8AAAAAAAAAAAAAAAAAmAIAAGRycy9k&#10;b3ducmV2LnhtbFBLBQYAAAAABAAEAPUAAACJAwAAAAA=&#10;">
                  <v:textbox>
                    <w:txbxContent>
                      <w:p w:rsidR="006942A2" w:rsidRPr="005247CB" w:rsidRDefault="006942A2" w:rsidP="00767B58">
                        <w:pPr>
                          <w:spacing w:line="240" w:lineRule="auto"/>
                          <w:ind w:firstLine="0"/>
                          <w:jc w:val="center"/>
                          <w:rPr>
                            <w:rFonts w:ascii="Times New Roman" w:hAnsi="Times New Roman" w:cs="Times New Roman"/>
                            <w:lang w:val="uk-UA"/>
                          </w:rPr>
                        </w:pPr>
                        <w:r w:rsidRPr="005247CB">
                          <w:rPr>
                            <w:rFonts w:ascii="Times New Roman" w:hAnsi="Times New Roman" w:cs="Times New Roman"/>
                            <w:lang w:val="uk-UA"/>
                          </w:rPr>
                          <w:t>“М</w:t>
                        </w:r>
                        <w:r w:rsidRPr="005247CB">
                          <w:rPr>
                            <w:rFonts w:ascii="Times New Roman" w:hAnsi="Times New Roman" w:cs="Times New Roman"/>
                          </w:rPr>
                          <w:t>’</w:t>
                        </w:r>
                        <w:r w:rsidRPr="005247CB">
                          <w:rPr>
                            <w:rFonts w:ascii="Times New Roman" w:hAnsi="Times New Roman" w:cs="Times New Roman"/>
                            <w:lang w:val="uk-UA"/>
                          </w:rPr>
                          <w:t>які” параметри продукції:</w:t>
                        </w:r>
                      </w:p>
                      <w:p w:rsidR="006942A2" w:rsidRPr="005247CB" w:rsidRDefault="006942A2" w:rsidP="00767B58">
                        <w:pPr>
                          <w:numPr>
                            <w:ilvl w:val="0"/>
                            <w:numId w:val="4"/>
                          </w:numPr>
                          <w:spacing w:line="240" w:lineRule="auto"/>
                          <w:ind w:left="0" w:firstLine="0"/>
                          <w:jc w:val="center"/>
                          <w:rPr>
                            <w:rFonts w:ascii="Times New Roman" w:hAnsi="Times New Roman" w:cs="Times New Roman"/>
                            <w:lang w:val="uk-UA"/>
                          </w:rPr>
                        </w:pPr>
                        <w:r w:rsidRPr="005247CB">
                          <w:rPr>
                            <w:rFonts w:ascii="Times New Roman" w:hAnsi="Times New Roman" w:cs="Times New Roman"/>
                            <w:lang w:val="uk-UA"/>
                          </w:rPr>
                          <w:t>естетичні параметри;</w:t>
                        </w:r>
                      </w:p>
                      <w:p w:rsidR="006942A2" w:rsidRPr="005247CB" w:rsidRDefault="006942A2" w:rsidP="00767B58">
                        <w:pPr>
                          <w:numPr>
                            <w:ilvl w:val="0"/>
                            <w:numId w:val="4"/>
                          </w:numPr>
                          <w:spacing w:line="240" w:lineRule="auto"/>
                          <w:ind w:left="0" w:firstLine="0"/>
                          <w:jc w:val="center"/>
                          <w:rPr>
                            <w:rFonts w:ascii="Times New Roman" w:hAnsi="Times New Roman" w:cs="Times New Roman"/>
                            <w:lang w:val="uk-UA"/>
                          </w:rPr>
                        </w:pPr>
                        <w:r w:rsidRPr="005247CB">
                          <w:rPr>
                            <w:rFonts w:ascii="Times New Roman" w:hAnsi="Times New Roman" w:cs="Times New Roman"/>
                            <w:lang w:val="uk-UA"/>
                          </w:rPr>
                          <w:t>ергономічні параметри</w:t>
                        </w:r>
                      </w:p>
                    </w:txbxContent>
                  </v:textbox>
                </v:shape>
                <v:shape id="Text Box 305" o:spid="_x0000_s1119" type="#_x0000_t202" style="position:absolute;left:23808;top:15527;width:19203;height:36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Nd8QA&#10;AADcAAAADwAAAGRycy9kb3ducmV2LnhtbERPS2vCQBC+F/wPywi9lLrxgbUxGymFFnurD+x1yI5J&#10;MDsbd7cx/nu3IPQ2H99zslVvGtGR87VlBeNRAoK4sLrmUsF+9/G8AOEDssbGMim4kodVPnjIMNX2&#10;whvqtqEUMYR9igqqENpUSl9UZNCPbEscuaN1BkOErpTa4SWGm0ZOkmQuDdYcGyps6b2i4rT9NQoW&#10;s3X347+m34difmxew9NL93l2Sj0O+7cliEB9+Bff3Wsd508n8PdMvEDm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izXfEAAAA3AAAAA8AAAAAAAAAAAAAAAAAmAIAAGRycy9k&#10;b3ducmV2LnhtbFBLBQYAAAAABAAEAPUAAACJAwAAAAA=&#10;">
                  <v:textbox>
                    <w:txbxContent>
                      <w:p w:rsidR="006942A2" w:rsidRPr="005247CB" w:rsidRDefault="006942A2" w:rsidP="00767B58">
                        <w:pPr>
                          <w:spacing w:line="240" w:lineRule="auto"/>
                          <w:ind w:firstLine="0"/>
                          <w:jc w:val="center"/>
                          <w:rPr>
                            <w:rFonts w:ascii="Times New Roman" w:hAnsi="Times New Roman" w:cs="Times New Roman"/>
                            <w:lang w:val="uk-UA"/>
                          </w:rPr>
                        </w:pPr>
                        <w:r w:rsidRPr="005247CB">
                          <w:rPr>
                            <w:rFonts w:ascii="Times New Roman" w:hAnsi="Times New Roman" w:cs="Times New Roman"/>
                            <w:lang w:val="uk-UA"/>
                          </w:rPr>
                          <w:t>Ціна продажу</w:t>
                        </w:r>
                      </w:p>
                    </w:txbxContent>
                  </v:textbox>
                </v:shape>
                <v:shape id="Text Box 306" o:spid="_x0000_s1120" type="#_x0000_t202" style="position:absolute;left:23808;top:22860;width:19203;height:7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5o7MMA&#10;AADcAAAADwAAAGRycy9kb3ducmV2LnhtbERPTWvCQBC9F/oflhG8FN20KWpTVykFRW9WRa9DdkyC&#10;2dl0d43x37tCobd5vM+ZzjtTi5acrywreB0mIIhzqysuFOx3i8EEhA/IGmvLpOBGHuaz56cpZtpe&#10;+YfabShEDGGfoYIyhCaT0uclGfRD2xBH7mSdwRChK6R2eI3hppZvSTKSBiuODSU29F1Sft5ejILJ&#10;+6o9+nW6OeSjU/0RXsbt8tcp1e91X58gAnXhX/znXuk4P03h8Uy8QM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25o7MMAAADcAAAADwAAAAAAAAAAAAAAAACYAgAAZHJzL2Rv&#10;d25yZXYueG1sUEsFBgAAAAAEAAQA9QAAAIgDAAAAAA==&#10;">
                  <v:textbox>
                    <w:txbxContent>
                      <w:p w:rsidR="006942A2" w:rsidRPr="005247CB" w:rsidRDefault="006942A2" w:rsidP="00767B58">
                        <w:pPr>
                          <w:spacing w:line="240" w:lineRule="auto"/>
                          <w:ind w:firstLine="0"/>
                          <w:jc w:val="center"/>
                          <w:rPr>
                            <w:rFonts w:ascii="Times New Roman" w:hAnsi="Times New Roman" w:cs="Times New Roman"/>
                            <w:lang w:val="uk-UA"/>
                          </w:rPr>
                        </w:pPr>
                        <w:r w:rsidRPr="005247CB">
                          <w:rPr>
                            <w:rFonts w:ascii="Times New Roman" w:hAnsi="Times New Roman" w:cs="Times New Roman"/>
                            <w:lang w:val="uk-UA"/>
                          </w:rPr>
                          <w:t>Сумарні витрати споживача за весь строк служби продукції</w:t>
                        </w:r>
                      </w:p>
                    </w:txbxContent>
                  </v:textbox>
                </v:shape>
                <v:shape id="Text Box 307" o:spid="_x0000_s1121" type="#_x0000_t202" style="position:absolute;left:46668;top:15527;width:18288;height:6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fwmMMA&#10;AADcAAAADwAAAGRycy9kb3ducmV2LnhtbERPS2sCMRC+F/wPYQQvRbM+8LE1iggVe2ut6HXYjLtL&#10;N5M1Sdf13xuh0Nt8fM9ZrltTiYacLy0rGA4SEMSZ1SXnCo7f7/05CB+QNVaWScGdPKxXnZclptre&#10;+IuaQ8hFDGGfooIihDqV0mcFGfQDWxNH7mKdwRChy6V2eIvhppKjJJlKgyXHhgJr2haU/Rx+jYL5&#10;ZN+c/cf485RNL9UivM6a3dUp1eu2mzcQgdrwL/5z73WcP57A85l4gV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IfwmMMAAADcAAAADwAAAAAAAAAAAAAAAACYAgAAZHJzL2Rv&#10;d25yZXYueG1sUEsFBgAAAAAEAAQA9QAAAIgDAAAAAA==&#10;">
                  <v:textbox>
                    <w:txbxContent>
                      <w:p w:rsidR="006942A2" w:rsidRPr="005247CB" w:rsidRDefault="006942A2" w:rsidP="00767B58">
                        <w:pPr>
                          <w:spacing w:line="240" w:lineRule="auto"/>
                          <w:ind w:firstLine="0"/>
                          <w:jc w:val="center"/>
                          <w:rPr>
                            <w:rFonts w:ascii="Times New Roman" w:hAnsi="Times New Roman" w:cs="Times New Roman"/>
                            <w:lang w:val="uk-UA"/>
                          </w:rPr>
                        </w:pPr>
                        <w:r w:rsidRPr="005247CB">
                          <w:rPr>
                            <w:rFonts w:ascii="Times New Roman" w:hAnsi="Times New Roman" w:cs="Times New Roman"/>
                            <w:lang w:val="uk-UA"/>
                          </w:rPr>
                          <w:t>Параметри соціальної структури споживачів продукції</w:t>
                        </w:r>
                      </w:p>
                    </w:txbxContent>
                  </v:textbox>
                </v:shape>
                <v:shape id="Text Box 308" o:spid="_x0000_s1122" type="#_x0000_t202" style="position:absolute;left:46668;top:25620;width:19203;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tVA8MA&#10;AADcAAAADwAAAGRycy9kb3ducmV2LnhtbERPS2sCMRC+C/6HMEIvpWat9dGtUURosbdqRa/DZtxd&#10;3EzWJK7rvzeFgrf5+J4zW7SmEg05X1pWMOgnIIgzq0vOFex+P1+mIHxA1lhZJgU38rCYdzszTLW9&#10;8oaabchFDGGfooIihDqV0mcFGfR9WxNH7midwRChy6V2eI3hppKvSTKWBkuODQXWtCooO20vRsH0&#10;bd0c/PfwZ5+Nj9V7eJ40X2en1FOvXX6ACNSGh/jfvdZx/nAEf8/EC+T8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8tVA8MAAADcAAAADwAAAAAAAAAAAAAAAACYAgAAZHJzL2Rv&#10;d25yZXYueG1sUEsFBgAAAAAEAAQA9QAAAIgDAAAAAA==&#10;">
                  <v:textbox>
                    <w:txbxContent>
                      <w:p w:rsidR="006942A2" w:rsidRPr="005247CB" w:rsidRDefault="006942A2" w:rsidP="00767B58">
                        <w:pPr>
                          <w:spacing w:line="240" w:lineRule="auto"/>
                          <w:ind w:firstLine="0"/>
                          <w:jc w:val="center"/>
                          <w:rPr>
                            <w:rFonts w:ascii="Times New Roman" w:hAnsi="Times New Roman" w:cs="Times New Roman"/>
                            <w:lang w:val="uk-UA"/>
                          </w:rPr>
                        </w:pPr>
                        <w:r w:rsidRPr="005247CB">
                          <w:rPr>
                            <w:rFonts w:ascii="Times New Roman" w:hAnsi="Times New Roman" w:cs="Times New Roman"/>
                            <w:lang w:val="uk-UA"/>
                          </w:rPr>
                          <w:t>Параметри національних особливостей організації виробництва, збуту та реклами продукції</w:t>
                        </w:r>
                      </w:p>
                    </w:txbxContent>
                  </v:textbox>
                </v:shape>
                <v:line id="Line 309" o:spid="_x0000_s1123" style="position:absolute;visibility:visible;mso-wrap-style:square" from="32004,3623" to="32004,54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D3jMQAAADcAAAADwAAAGRycy9kb3ducmV2LnhtbERPTWvCQBC9C/6HZYTedGOFUKKriFLQ&#10;Hkq1gh7H7JhEs7Nhd5uk/75bKPQ2j/c5i1VvatGS85VlBdNJAoI4t7riQsHp83X8AsIHZI21ZVLw&#10;TR5Wy+FggZm2HR+oPYZCxBD2GSooQ2gyKX1ekkE/sQ1x5G7WGQwRukJqh10MN7V8TpJUGqw4NpTY&#10;0Kak/HH8MgreZx9pu96/7frzPr3m28P1cu+cUk+jfj0HEagP/+I/907H+bMUfp+JF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MPeMxAAAANwAAAAPAAAAAAAAAAAA&#10;AAAAAKECAABkcnMvZG93bnJldi54bWxQSwUGAAAAAAQABAD5AAAAkgMAAAAA&#10;"/>
                <v:line id="Line 310" o:spid="_x0000_s1124" style="position:absolute;visibility:visible;mso-wrap-style:square" from="10092,5520" to="59470,5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3xSF8QAAADcAAAADwAAAGRycy9kb3ducmV2LnhtbERPS2vCQBC+C/6HZYTedGOFVFJXEUtB&#10;eyj1Ae1xzE6TaHY27G6T9N93C4K3+fies1j1phYtOV9ZVjCdJCCIc6srLhScjq/jOQgfkDXWlknB&#10;L3lYLYeDBWbadryn9hAKEUPYZ6igDKHJpPR5SQb9xDbEkfu2zmCI0BVSO+xiuKnlY5Kk0mDFsaHE&#10;hjYl5dfDj1HwPvtI2/Xubdt/7tJz/rI/f106p9TDqF8/gwjUh7v45t7qOH/2BP/PxAvk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fFIXxAAAANwAAAAPAAAAAAAAAAAA&#10;AAAAAKECAABkcnMvZG93bnJldi54bWxQSwUGAAAAAAQABAD5AAAAkgMAAAAA&#10;"/>
                <v:line id="Line 311" o:spid="_x0000_s1125" style="position:absolute;visibility:visible;mso-wrap-style:square" from="10092,5520" to="10092,8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PGZccAAADcAAAADwAAAGRycy9kb3ducmV2LnhtbESPT0vDQBDF74LfYRnBm93UQpDYbSkV&#10;ofUg9g/Y4zQ7TaLZ2bC7JvHbOwehtxnem/d+M1+OrlU9hdh4NjCdZKCIS28brgwcD68PT6BiQrbY&#10;eiYDvxRhubi9mWNh/cA76vepUhLCsUADdUpdoXUsa3IYJ74jFu3ig8Mka6i0DThIuGv1Y5bl2mHD&#10;0lBjR+uayu/9jzPwPvvI+9X2bTN+bvNz+bI7n76GYMz93bh6BpVoTFfz//XGCv5MaOUZmUA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48ZlxwAAANwAAAAPAAAAAAAA&#10;AAAAAAAAAKECAABkcnMvZG93bnJldi54bWxQSwUGAAAAAAQABAD5AAAAlQMAAAAA&#10;"/>
                <v:line id="Line 312" o:spid="_x0000_s1126" style="position:absolute;visibility:visible;mso-wrap-style:square" from="35627,5520" to="35627,8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9j/sQAAADcAAAADwAAAGRycy9kb3ducmV2LnhtbERPS2vCQBC+C/6HZYTedGOFUFNXEUtB&#10;eyj1Ae1xzE6TaHY27G6T9N93C4K3+fies1j1phYtOV9ZVjCdJCCIc6srLhScjq/jJxA+IGusLZOC&#10;X/KwWg4HC8y07XhP7SEUIoawz1BBGUKTSenzkgz6iW2II/dtncEQoSukdtjFcFPLxyRJpcGKY0OJ&#10;DW1Kyq+HH6PgffaRtuvd27b/3KXn/GV//rp0TqmHUb9+BhGoD3fxzb3Vcf5sDv/PxAvk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r2P+xAAAANwAAAAPAAAAAAAAAAAA&#10;AAAAAKECAABkcnMvZG93bnJldi54bWxQSwUGAAAAAAQABAD5AAAAkgMAAAAA&#10;"/>
                <v:line id="Line 313" o:spid="_x0000_s1127" style="position:absolute;visibility:visible;mso-wrap-style:square" from="59436,5520" to="59436,8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O5HscAAADcAAAADwAAAGRycy9kb3ducmV2LnhtbESPQUvDQBCF70L/wzIFb3ZTlSBpt6Uo&#10;QutBbBXscZodk9jsbNhdk/jvnYPQ2wzvzXvfLNeja1VPITaeDcxnGSji0tuGKwMf7883D6BiQrbY&#10;eiYDvxRhvZpcLbGwfuA99YdUKQnhWKCBOqWu0DqWNTmMM98Ri/blg8Mka6i0DThIuGv1bZbl2mHD&#10;0lBjR481lefDjzPweveW95vdy3b83OWn8ml/On4PwZjr6bhZgEo0pov5/3prBf9e8OUZmUC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Ak7kexwAAANwAAAAPAAAAAAAA&#10;AAAAAAAAAKECAABkcnMvZG93bnJldi54bWxQSwUGAAAAAAQABAD5AAAAlQMAAAAA&#10;"/>
                <v:line id="Line 314" o:spid="_x0000_s1128" style="position:absolute;flip:x;visibility:visible;mso-wrap-style:square" from="0,23808" to="2743,238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ud+sQAAADcAAAADwAAAGRycy9kb3ducmV2LnhtbERPTWsCMRC9F/ofwhR6KZq1iNjVKCII&#10;PXiplpXexs24WXYzWZOo23/fCEJv83ifM1/2thVX8qF2rGA0zEAQl07XXCn43m8GUxAhImtsHZOC&#10;XwqwXDw/zTHX7sZfdN3FSqQQDjkqMDF2uZShNGQxDF1HnLiT8xZjgr6S2uMthdtWvmfZRFqsOTUY&#10;7GhtqGx2F6tATrdvZ786jpuiORw+TFEW3c9WqdeXfjUDEamP/+KH+1On+eMR3J9JF8jF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536xAAAANwAAAAPAAAAAAAAAAAA&#10;AAAAAKECAABkcnMvZG93bnJldi54bWxQSwUGAAAAAAQABAD5AAAAkgMAAAAA&#10;"/>
                <v:line id="Line 315" o:spid="_x0000_s1129" style="position:absolute;flip:x;visibility:visible;mso-wrap-style:square" from="0,10955" to="2743,109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kDjcQAAADcAAAADwAAAGRycy9kb3ducmV2LnhtbERPTWsCMRC9C/0PYQq9iGYVKboaRQSh&#10;By+1ZcXbuBk3y24ma5Lq9t83hUJv83ifs9r0thV38qF2rGAyzkAQl07XXCn4/NiP5iBCRNbYOiYF&#10;3xRgs34arDDX7sHvdD/GSqQQDjkqMDF2uZShNGQxjF1HnLir8xZjgr6S2uMjhdtWTrPsVVqsOTUY&#10;7GhnqGyOX1aBnB+GN7+9zJqiOZ0WpiiL7nxQ6uW53y5BROrjv/jP/abT/NkUfp9JF8j1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KQONxAAAANwAAAAPAAAAAAAAAAAA&#10;AAAAAKECAABkcnMvZG93bnJldi54bWxQSwUGAAAAAAQABAD5AAAAkgMAAAAA&#10;"/>
                <v:line id="Line 316" o:spid="_x0000_s1130" style="position:absolute;visibility:visible;mso-wrap-style:square" from="0,36317" to="2743,36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EEnacQAAADcAAAADwAAAGRycy9kb3ducmV2LnhtbERPS2vCQBC+C/6HZYTedGMtQVJXEUtB&#10;eyj1Ae1xzE6TaHY27G6T9N93C4K3+fies1j1phYtOV9ZVjCdJCCIc6srLhScjq/jOQgfkDXWlknB&#10;L3lYLYeDBWbadryn9hAKEUPYZ6igDKHJpPR5SQb9xDbEkfu2zmCI0BVSO+xiuKnlY5Kk0mDFsaHE&#10;hjYl5dfDj1HwPvtI2/Xubdt/7tJz/rI/f106p9TDqF8/gwjUh7v45t7qOP9pBv/PxAvk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QSdpxAAAANwAAAAPAAAAAAAAAAAA&#10;AAAAAKECAABkcnMvZG93bnJldi54bWxQSwUGAAAAAAQABAD5AAAAkgMAAAAA&#10;"/>
                <v:line id="Line 317" o:spid="_x0000_s1131" style="position:absolute;visibility:visible;mso-wrap-style:square" from="42959,10092" to="44788,100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i/HcQAAADcAAAADwAAAGRycy9kb3ducmV2LnhtbERPS2vCQBC+F/wPywi91Y2tBEldRSwF&#10;7aH4gvY4ZqdJNDsbdrdJ+u/dguBtPr7nzBa9qUVLzleWFYxHCQji3OqKCwXHw/vTFIQPyBpry6Tg&#10;jzws5oOHGWbadryjdh8KEUPYZ6igDKHJpPR5SQb9yDbEkfuxzmCI0BVSO+xiuKnlc5Kk0mDFsaHE&#10;hlYl5Zf9r1Hw+bJN2+XmY91/bdJT/rY7fZ87p9TjsF++ggjUh7v45l7rOH8ygf9n4gVyf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L8dxAAAANwAAAAPAAAAAAAAAAAA&#10;AAAAAKECAABkcnMvZG93bnJldi54bWxQSwUGAAAAAAQABAD5AAAAkgMAAAAA&#10;"/>
                <v:line id="Line 318" o:spid="_x0000_s1132" style="position:absolute;visibility:visible;mso-wrap-style:square" from="44771,10092" to="44771,26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QahsUAAADcAAAADwAAAGRycy9kb3ducmV2LnhtbERPTWvCQBC9C/6HZYTedNNWQ0ldRVoK&#10;2oOoLbTHMTtNotnZsLsm6b93hUJv83ifM1/2phYtOV9ZVnA/SUAQ51ZXXCj4/HgbP4HwAVljbZkU&#10;/JKH5WI4mGOmbcd7ag+hEDGEfYYKyhCaTEqfl2TQT2xDHLkf6wyGCF0htcMuhptaPiRJKg1WHBtK&#10;bOilpPx8uBgF28dd2q427+v+a5Me89f98fvUOaXuRv3qGUSgPvyL/9xrHedPZ3B7Jl4gF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OQahsUAAADcAAAADwAAAAAAAAAA&#10;AAAAAAChAgAAZHJzL2Rvd25yZXYueG1sUEsFBgAAAAAEAAQA+QAAAJMDAAAAAA==&#10;"/>
                <v:line id="Line 319" o:spid="_x0000_s1133" style="position:absolute;flip:x;visibility:visible;mso-wrap-style:square" from="42959,26483" to="44788,264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IFjsQAAADcAAAADwAAAGRycy9kb3ducmV2LnhtbERPTWsCMRC9C/0PYQq9SM1aROzWKCII&#10;HrxUZaW36Wa6WXYzWZOo23/fFARv83ifM1/2thVX8qF2rGA8ykAQl07XXCk4HjavMxAhImtsHZOC&#10;XwqwXDwN5phrd+NPuu5jJVIIhxwVmBi7XMpQGrIYRq4jTtyP8xZjgr6S2uMthdtWvmXZVFqsOTUY&#10;7GhtqGz2F6tAznbDs199T5qiOZ3eTVEW3ddOqZfnfvUBIlIfH+K7e6vT/MkU/p9JF8jF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EgWOxAAAANwAAAAPAAAAAAAAAAAA&#10;AAAAAKECAABkcnMvZG93bnJldi54bWxQSwUGAAAAAAQABAD5AAAAkgMAAAAA&#10;"/>
                <v:line id="Line 320" o:spid="_x0000_s1134" style="position:absolute;visibility:visible;mso-wrap-style:square" from="42959,17339" to="44788,173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ohasUAAADcAAAADwAAAGRycy9kb3ducmV2LnhtbERPTWvCQBC9C/6HZYTedNNW0pK6irQU&#10;tAdRW2iPY3aaRLOzYXdN0n/vCkJv83ifM1v0phYtOV9ZVnA/SUAQ51ZXXCj4+nwfP4PwAVljbZkU&#10;/JGHxXw4mGGmbcc7avehEDGEfYYKyhCaTEqfl2TQT2xDHLlf6wyGCF0htcMuhptaPiRJKg1WHBtK&#10;bOi1pPy0PxsFm8dt2i7XH6v+e50e8rfd4efYOaXuRv3yBUSgPvyLb+6VjvOnT3B9Jl4g5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3ohasUAAADcAAAADwAAAAAAAAAA&#10;AAAAAAChAgAAZHJzL2Rvd25yZXYueG1sUEsFBgAAAAAEAAQA+QAAAJMDAAAAAA==&#10;"/>
                <v:line id="Line 321" o:spid="_x0000_s1135" style="position:absolute;visibility:visible;mso-wrap-style:square" from="65819,10955" to="67648,109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1GMcAAADcAAAADwAAAGRycy9kb3ducmV2LnhtbESPQUvDQBCF70L/wzIFb3ZTlSBpt6Uo&#10;QutBbBXscZodk9jsbNhdk/jvnYPQ2wzvzXvfLNeja1VPITaeDcxnGSji0tuGKwMf7883D6BiQrbY&#10;eiYDvxRhvZpcLbGwfuA99YdUKQnhWKCBOqWu0DqWNTmMM98Ri/blg8Mka6i0DThIuGv1bZbl2mHD&#10;0lBjR481lefDjzPweveW95vdy3b83OWn8ml/On4PwZjr6bhZgEo0pov5/3prBf9eaOUZmUC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5bUYxwAAANwAAAAPAAAAAAAA&#10;AAAAAAAAAKECAABkcnMvZG93bnJldi54bWxQSwUGAAAAAAQABAD5AAAAlQMAAAAA&#10;"/>
                <v:line id="Line 322" o:spid="_x0000_s1136" style="position:absolute;visibility:visible;mso-wrap-style:square" from="67631,10955" to="67631,310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kQg8UAAADcAAAADwAAAGRycy9kb3ducmV2LnhtbERPTWvCQBC9C/6HZYTedNNWQpu6irQU&#10;tAdRW2iPY3aaRLOzYXdN0n/vCkJv83ifM1v0phYtOV9ZVnA/SUAQ51ZXXCj4+nwfP4HwAVljbZkU&#10;/JGHxXw4mGGmbcc7avehEDGEfYYKyhCaTEqfl2TQT2xDHLlf6wyGCF0htcMuhptaPiRJKg1WHBtK&#10;bOi1pPy0PxsFm8dt2i7XH6v+e50e8rfd4efYOaXuRv3yBUSgPvyLb+6VjvOnz3B9Jl4g5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akQg8UAAADcAAAADwAAAAAAAAAA&#10;AAAAAAChAgAAZHJzL2Rvd25yZXYueG1sUEsFBgAAAAAEAAQA+QAAAJMDAAAAAA==&#10;"/>
                <v:line id="Line 323" o:spid="_x0000_s1137" style="position:absolute;flip:x;visibility:visible;mso-wrap-style:square" from="65819,31055" to="67648,310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6uvMcAAADcAAAADwAAAGRycy9kb3ducmV2LnhtbESPQUsDMRCF74L/IYzgRdqsoqVum5Yi&#10;CB56aZUt3qabcbPsZrImsV3/vXMoeJvhvXnvm+V69L06UUxtYAP30wIUcR1sy42Bj/fXyRxUysgW&#10;+8Bk4JcSrFfXV0ssbTjzjk773CgJ4VSiAZfzUGqdakce0zQMxKJ9hegxyxobbSOeJdz3+qEoZtpj&#10;y9LgcKAXR3W3//EG9Hx79x03x8eu6g6HZ1fV1fC5Neb2ZtwsQGUa87/5cv1mBf9J8OUZmUC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bq68xwAAANwAAAAPAAAAAAAA&#10;AAAAAAAAAKECAABkcnMvZG93bnJldi54bWxQSwUGAAAAAAQABAD5AAAAlQMAAAAA&#10;"/>
                <v:line id="Line 324" o:spid="_x0000_s1138" style="position:absolute;visibility:visible;mso-wrap-style:square" from="64956,19236" to="67700,192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gaKWMQAAADcAAAADwAAAGRycy9kb3ducmV2LnhtbERPTWvCQBC9F/wPyxR6qxstDZK6irQI&#10;6kHUFtrjmJ0mqdnZsLsm6b93BcHbPN7nTOe9qUVLzleWFYyGCQji3OqKCwVfn8vnCQgfkDXWlknB&#10;P3mYzwYPU8y07XhP7SEUIoawz1BBGUKTSenzkgz6oW2II/drncEQoSukdtjFcFPLcZKk0mDFsaHE&#10;ht5Lyk+Hs1Gwfdml7WK9WfXf6/SYf+yPP3+dU+rpsV+8gQjUh7v45l7pOP91BN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BopYxAAAANwAAAAPAAAAAAAAAAAA&#10;AAAAAKECAABkcnMvZG93bnJldi54bWxQSwUGAAAAAAQABAD5AAAAkgMAAAAA&#10;"/>
                <v:line id="Line 325" o:spid="_x0000_s1139" style="position:absolute;visibility:visible;mso-wrap-style:square" from="0,10955" to="0,362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QUL8QAAADcAAAADwAAAGRycy9kb3ducmV2LnhtbERPTWvCQBC9F/wPywi91U0thpK6iiiC&#10;9iBqC+1xzE6T1Oxs2N0m8d+7gtDbPN7nTOe9qUVLzleWFTyPEhDEudUVFwo+P9ZPryB8QNZYWyYF&#10;F/Iwnw0epphp2/GB2mMoRAxhn6GCMoQmk9LnJRn0I9sQR+7HOoMhQldI7bCL4aaW4yRJpcGKY0OJ&#10;DS1Lys/HP6Ng97JP28X2fdN/bdNTvjqcvn87p9TjsF+8gQjUh3/x3b3Rcf5kDLdn4gVyd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1BQvxAAAANwAAAAPAAAAAAAAAAAA&#10;AAAAAKECAABkcnMvZG93bnJldi54bWxQSwUGAAAAAAQABAD5AAAAkgMAAAAA&#10;"/>
                <w10:anchorlock/>
              </v:group>
            </w:pict>
          </mc:Fallback>
        </mc:AlternateContent>
      </w:r>
    </w:p>
    <w:p w:rsidR="0050491E" w:rsidRDefault="0050491E" w:rsidP="0050491E">
      <w:pPr>
        <w:pStyle w:val="afa"/>
        <w:jc w:val="center"/>
        <w:rPr>
          <w:lang w:val="uk-UA"/>
        </w:rPr>
      </w:pPr>
      <w:bookmarkStart w:id="25" w:name="_Ref528183460"/>
      <w:r w:rsidRPr="008F7614">
        <w:rPr>
          <w:lang w:val="uk-UA"/>
        </w:rPr>
        <w:t xml:space="preserve">Рисунок </w:t>
      </w:r>
      <w:r w:rsidR="00822592">
        <w:rPr>
          <w:lang w:val="uk-UA"/>
        </w:rPr>
        <w:fldChar w:fldCharType="begin"/>
      </w:r>
      <w:r w:rsidR="00822592">
        <w:rPr>
          <w:lang w:val="uk-UA"/>
        </w:rPr>
        <w:instrText xml:space="preserve"> STYLEREF 1 \s </w:instrText>
      </w:r>
      <w:r w:rsidR="00822592">
        <w:rPr>
          <w:lang w:val="uk-UA"/>
        </w:rPr>
        <w:fldChar w:fldCharType="separate"/>
      </w:r>
      <w:r w:rsidR="00700166">
        <w:rPr>
          <w:noProof/>
          <w:lang w:val="uk-UA"/>
        </w:rPr>
        <w:t>1</w:t>
      </w:r>
      <w:r w:rsidR="00822592">
        <w:rPr>
          <w:lang w:val="uk-UA"/>
        </w:rPr>
        <w:fldChar w:fldCharType="end"/>
      </w:r>
      <w:r w:rsidR="00822592">
        <w:rPr>
          <w:lang w:val="uk-UA"/>
        </w:rPr>
        <w:t>.</w:t>
      </w:r>
      <w:r w:rsidR="00822592">
        <w:rPr>
          <w:lang w:val="uk-UA"/>
        </w:rPr>
        <w:fldChar w:fldCharType="begin"/>
      </w:r>
      <w:r w:rsidR="00822592">
        <w:rPr>
          <w:lang w:val="uk-UA"/>
        </w:rPr>
        <w:instrText xml:space="preserve"> SEQ Рисунок \* ARABIC \s 1 </w:instrText>
      </w:r>
      <w:r w:rsidR="00822592">
        <w:rPr>
          <w:lang w:val="uk-UA"/>
        </w:rPr>
        <w:fldChar w:fldCharType="separate"/>
      </w:r>
      <w:r w:rsidR="00700166">
        <w:rPr>
          <w:noProof/>
          <w:lang w:val="uk-UA"/>
        </w:rPr>
        <w:t>5</w:t>
      </w:r>
      <w:r w:rsidR="00822592">
        <w:rPr>
          <w:lang w:val="uk-UA"/>
        </w:rPr>
        <w:fldChar w:fldCharType="end"/>
      </w:r>
      <w:bookmarkEnd w:id="25"/>
      <w:r w:rsidRPr="008F7614">
        <w:rPr>
          <w:lang w:val="uk-UA"/>
        </w:rPr>
        <w:t xml:space="preserve"> - Параметри, що характеризують конкурентоспроможність продукції</w:t>
      </w:r>
    </w:p>
    <w:p w:rsidR="00767B58" w:rsidRPr="008F7614" w:rsidRDefault="00767B58" w:rsidP="0050491E">
      <w:pPr>
        <w:pStyle w:val="afa"/>
        <w:jc w:val="center"/>
        <w:rPr>
          <w:lang w:val="uk-UA"/>
        </w:rPr>
      </w:pPr>
    </w:p>
    <w:p w:rsidR="0050491E" w:rsidRPr="008F7614" w:rsidRDefault="0050491E" w:rsidP="0050491E">
      <w:pPr>
        <w:pStyle w:val="afa"/>
        <w:rPr>
          <w:lang w:val="uk-UA"/>
        </w:rPr>
      </w:pPr>
      <w:r w:rsidRPr="008F7614">
        <w:rPr>
          <w:lang w:val="uk-UA"/>
        </w:rPr>
        <w:t>Можливість використання ефекту масштабу суттєво збільшується в галузях, які орієнтовані на машинне виробництво ніж в галузях, які використовують людську працю. Ефект масштабу також досягається за рахунок централізації/децентралізації яких-небудь функцій: централізація виробничих потужностей при децентралізації роботи з клієнтами, централізація важливих функцій та розподіл менш критичних функцій.</w:t>
      </w:r>
    </w:p>
    <w:p w:rsidR="0050491E" w:rsidRPr="008F7614" w:rsidRDefault="0050491E" w:rsidP="0050491E">
      <w:pPr>
        <w:pStyle w:val="afa"/>
        <w:rPr>
          <w:lang w:val="uk-UA"/>
        </w:rPr>
      </w:pPr>
      <w:r w:rsidRPr="008F7614">
        <w:rPr>
          <w:lang w:val="uk-UA"/>
        </w:rPr>
        <w:t>Чим більше галузь орієнтується на машинне виробництво, тим більш важливим стає ефект масштабу для отримання конкурентної переваги.</w:t>
      </w:r>
    </w:p>
    <w:p w:rsidR="0050491E" w:rsidRPr="008F7614" w:rsidRDefault="0050491E" w:rsidP="0050491E">
      <w:pPr>
        <w:pStyle w:val="afa"/>
        <w:rPr>
          <w:lang w:val="uk-UA"/>
        </w:rPr>
      </w:pPr>
      <w:r w:rsidRPr="008F7614">
        <w:rPr>
          <w:lang w:val="uk-UA"/>
        </w:rPr>
        <w:t xml:space="preserve">Мережа підприємств, якою володіє одна компанія чи працюючих на франчайзинговій основі, має перевагу над окремими підприємствами, так як можуть використовувати наступні ефекти масштабу: вибір та навчання </w:t>
      </w:r>
      <w:r w:rsidRPr="008F7614">
        <w:rPr>
          <w:lang w:val="uk-UA"/>
        </w:rPr>
        <w:lastRenderedPageBreak/>
        <w:t>співробітників, постачання, інвестиції в спеціалізовані технології, дослідження та розробки, реклама та просування продукції на ринку.</w:t>
      </w:r>
    </w:p>
    <w:p w:rsidR="0050491E" w:rsidRPr="008F7614" w:rsidRDefault="0050491E" w:rsidP="0050491E">
      <w:pPr>
        <w:pStyle w:val="afa"/>
        <w:rPr>
          <w:lang w:val="uk-UA"/>
        </w:rPr>
      </w:pPr>
      <w:r w:rsidRPr="008F7614">
        <w:rPr>
          <w:lang w:val="uk-UA"/>
        </w:rPr>
        <w:t>Чим більша кількість локальних підрозділів підприємства, що працюють в одній галузі під однією корпоративною маркою, тим більший потенціал ефекту масштабу в досягненні конкурентної переваги.</w:t>
      </w:r>
    </w:p>
    <w:p w:rsidR="0050491E" w:rsidRPr="008F7614" w:rsidRDefault="0050491E" w:rsidP="0050491E">
      <w:pPr>
        <w:pStyle w:val="afa"/>
        <w:rPr>
          <w:lang w:val="uk-UA"/>
        </w:rPr>
      </w:pPr>
      <w:r w:rsidRPr="008F7614">
        <w:rPr>
          <w:lang w:val="uk-UA"/>
        </w:rPr>
        <w:t>Ефект досвіду базується на законі досвіду – витрати на одиницю продукції при отриманні доданої вартості стосовно стандартного товару, що вимірюються в постійних грошових одиницях, зменшуються на фіксований відсоток при кожному подвоєні продукції.</w:t>
      </w:r>
    </w:p>
    <w:p w:rsidR="0050491E" w:rsidRPr="008F7614" w:rsidRDefault="0050491E" w:rsidP="0050491E">
      <w:pPr>
        <w:pStyle w:val="afa"/>
        <w:rPr>
          <w:lang w:val="uk-UA"/>
        </w:rPr>
      </w:pPr>
      <w:r w:rsidRPr="008F7614">
        <w:rPr>
          <w:lang w:val="uk-UA"/>
        </w:rPr>
        <w:t>Оригінальну модель факторів конкурентоспроможності пропонує японський вчений Т. Коно (</w:t>
      </w:r>
      <w:r w:rsidR="00D564B2">
        <w:rPr>
          <w:lang w:val="uk-UA"/>
        </w:rPr>
        <w:t>рис. 1.6</w:t>
      </w:r>
      <w:r w:rsidRPr="008F7614">
        <w:rPr>
          <w:lang w:val="uk-UA"/>
        </w:rPr>
        <w:t>), побудовану ним на основі багаторічного дослідження японських компаній. Головним показником конкурентоспроможності є частка підприємства на ринку. Конкурентоспроможність підприємства виражається ієрархією факторів на п’яти рівнях [</w:t>
      </w:r>
      <w:r w:rsidR="005F308F">
        <w:rPr>
          <w:lang w:val="uk-UA"/>
        </w:rPr>
        <w:fldChar w:fldCharType="begin"/>
      </w:r>
      <w:r w:rsidR="005F308F">
        <w:rPr>
          <w:lang w:val="uk-UA"/>
        </w:rPr>
        <w:instrText xml:space="preserve"> REF _Ref532648923 \w \h </w:instrText>
      </w:r>
      <w:r w:rsidR="005F308F">
        <w:rPr>
          <w:lang w:val="uk-UA"/>
        </w:rPr>
      </w:r>
      <w:r w:rsidR="005F308F">
        <w:rPr>
          <w:lang w:val="uk-UA"/>
        </w:rPr>
        <w:fldChar w:fldCharType="separate"/>
      </w:r>
      <w:r w:rsidR="00700166">
        <w:rPr>
          <w:lang w:val="uk-UA"/>
        </w:rPr>
        <w:t>20</w:t>
      </w:r>
      <w:r w:rsidR="005F308F">
        <w:rPr>
          <w:lang w:val="uk-UA"/>
        </w:rPr>
        <w:fldChar w:fldCharType="end"/>
      </w:r>
      <w:r w:rsidRPr="008F7614">
        <w:rPr>
          <w:lang w:val="uk-UA"/>
        </w:rPr>
        <w:t>].</w:t>
      </w:r>
    </w:p>
    <w:p w:rsidR="0050491E" w:rsidRPr="008F7614" w:rsidRDefault="0050491E" w:rsidP="008D25E2">
      <w:pPr>
        <w:pStyle w:val="a3"/>
        <w:numPr>
          <w:ilvl w:val="0"/>
          <w:numId w:val="22"/>
        </w:numPr>
        <w:ind w:left="0" w:firstLine="709"/>
        <w:rPr>
          <w:rFonts w:cs="Times New Roman"/>
          <w:szCs w:val="28"/>
          <w:lang w:val="uk-UA"/>
        </w:rPr>
      </w:pPr>
      <w:r w:rsidRPr="008F7614">
        <w:rPr>
          <w:rFonts w:cs="Times New Roman"/>
          <w:szCs w:val="28"/>
          <w:lang w:val="uk-UA"/>
        </w:rPr>
        <w:t>Частка підприємства на ринку є функція F (Q, P, S, C) (частка в попередньому періоді), де Q - порівняльна якість товару, P - відносна ціна товару, S - фактор, що враховує просування продукції на ринок, C - фактор, що враховує на скільки потужний збут компанії.</w:t>
      </w:r>
    </w:p>
    <w:p w:rsidR="0050491E" w:rsidRPr="008F7614" w:rsidRDefault="0050491E" w:rsidP="008D25E2">
      <w:pPr>
        <w:pStyle w:val="a3"/>
        <w:numPr>
          <w:ilvl w:val="0"/>
          <w:numId w:val="22"/>
        </w:numPr>
        <w:ind w:left="0" w:firstLine="709"/>
        <w:rPr>
          <w:rFonts w:cs="Times New Roman"/>
          <w:szCs w:val="28"/>
          <w:lang w:val="uk-UA"/>
        </w:rPr>
      </w:pPr>
      <w:r w:rsidRPr="008F7614">
        <w:rPr>
          <w:rFonts w:cs="Times New Roman"/>
          <w:szCs w:val="28"/>
          <w:lang w:val="uk-UA"/>
        </w:rPr>
        <w:t>На другому рівні цієї ієрархії конкурентоспроможність підкріплена трьома важливими факторами – здатність до розвитку, виробничими та збутовими потужностями.</w:t>
      </w:r>
    </w:p>
    <w:p w:rsidR="0050491E" w:rsidRPr="008F7614" w:rsidRDefault="0050491E" w:rsidP="008D25E2">
      <w:pPr>
        <w:pStyle w:val="a3"/>
        <w:numPr>
          <w:ilvl w:val="0"/>
          <w:numId w:val="22"/>
        </w:numPr>
        <w:ind w:left="0" w:firstLine="709"/>
        <w:rPr>
          <w:rFonts w:cs="Times New Roman"/>
          <w:szCs w:val="28"/>
          <w:lang w:val="uk-UA"/>
        </w:rPr>
      </w:pPr>
      <w:r w:rsidRPr="008F7614">
        <w:rPr>
          <w:rFonts w:cs="Times New Roman"/>
          <w:szCs w:val="28"/>
          <w:lang w:val="uk-UA"/>
        </w:rPr>
        <w:t>На третьому рівні ієрархії – стратегія “продукт-ринок” під якою розуміють різні варіанти синергії між різними напрямками діяльності підприємства.</w:t>
      </w:r>
    </w:p>
    <w:p w:rsidR="0050491E" w:rsidRPr="008F7614" w:rsidRDefault="0050491E" w:rsidP="008D25E2">
      <w:pPr>
        <w:pStyle w:val="a3"/>
        <w:numPr>
          <w:ilvl w:val="0"/>
          <w:numId w:val="22"/>
        </w:numPr>
        <w:ind w:left="0" w:firstLine="709"/>
        <w:rPr>
          <w:rFonts w:cs="Times New Roman"/>
          <w:szCs w:val="28"/>
          <w:lang w:val="uk-UA"/>
        </w:rPr>
      </w:pPr>
      <w:r w:rsidRPr="008F7614">
        <w:rPr>
          <w:rFonts w:cs="Times New Roman"/>
          <w:szCs w:val="28"/>
          <w:lang w:val="uk-UA"/>
        </w:rPr>
        <w:t>На четвертому рівні – здатність вищого керівництва підприємства приймати такі рішення, які практично реалізують три перші фактори конкурентоспроможності підприємства.</w:t>
      </w:r>
    </w:p>
    <w:p w:rsidR="0050491E" w:rsidRPr="008F7614" w:rsidRDefault="0050491E" w:rsidP="008D25E2">
      <w:pPr>
        <w:pStyle w:val="a3"/>
        <w:numPr>
          <w:ilvl w:val="0"/>
          <w:numId w:val="22"/>
        </w:numPr>
        <w:ind w:left="0" w:firstLine="709"/>
        <w:rPr>
          <w:rFonts w:cs="Times New Roman"/>
          <w:szCs w:val="28"/>
          <w:lang w:val="uk-UA"/>
        </w:rPr>
      </w:pPr>
      <w:r w:rsidRPr="008F7614">
        <w:rPr>
          <w:rFonts w:cs="Times New Roman"/>
          <w:szCs w:val="28"/>
          <w:lang w:val="uk-UA"/>
        </w:rPr>
        <w:t xml:space="preserve">На п’ятому рівні – результати функціонування підприємства в попередньому періоді. Особливу роль тут грає прибуток підприємства, як </w:t>
      </w:r>
      <w:r w:rsidRPr="008F7614">
        <w:rPr>
          <w:rFonts w:cs="Times New Roman"/>
          <w:szCs w:val="28"/>
          <w:lang w:val="uk-UA"/>
        </w:rPr>
        <w:lastRenderedPageBreak/>
        <w:t>джерело ресурсів боротьби за ринок. Чим більший прибуток, тим більший потенціал конкурентоспроможності і навпаки, чим вища конкурентоспроможність, тим більший рівень прибутку.</w:t>
      </w:r>
    </w:p>
    <w:p w:rsidR="0050491E" w:rsidRPr="008F7614" w:rsidRDefault="0050491E" w:rsidP="0050491E">
      <w:pPr>
        <w:ind w:firstLine="540"/>
        <w:rPr>
          <w:rFonts w:ascii="Times New Roman" w:hAnsi="Times New Roman" w:cs="Times New Roman"/>
          <w:sz w:val="28"/>
          <w:szCs w:val="28"/>
          <w:lang w:val="uk-UA"/>
        </w:rPr>
      </w:pPr>
    </w:p>
    <w:p w:rsidR="0050491E" w:rsidRPr="008F7614" w:rsidRDefault="0050491E" w:rsidP="0050491E">
      <w:pPr>
        <w:ind w:firstLine="540"/>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g">
            <w:drawing>
              <wp:inline distT="0" distB="0" distL="0" distR="0" wp14:anchorId="757CFE15" wp14:editId="572C6AB5">
                <wp:extent cx="5026660" cy="3653790"/>
                <wp:effectExtent l="13335" t="8890" r="8255" b="13970"/>
                <wp:docPr id="298" name="Group 2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6660" cy="3653790"/>
                          <a:chOff x="0" y="0"/>
                          <a:chExt cx="50267" cy="36539"/>
                        </a:xfrm>
                      </wpg:grpSpPr>
                      <wps:wsp>
                        <wps:cNvPr id="299" name="Text Box 102"/>
                        <wps:cNvSpPr txBox="1">
                          <a:spLocks noChangeArrowheads="1"/>
                        </wps:cNvSpPr>
                        <wps:spPr bwMode="auto">
                          <a:xfrm>
                            <a:off x="2267" y="0"/>
                            <a:ext cx="45720" cy="3429"/>
                          </a:xfrm>
                          <a:prstGeom prst="rect">
                            <a:avLst/>
                          </a:prstGeom>
                          <a:solidFill>
                            <a:srgbClr val="FFFFFF"/>
                          </a:solidFill>
                          <a:ln w="9525">
                            <a:solidFill>
                              <a:srgbClr val="000000"/>
                            </a:solidFill>
                            <a:miter lim="800000"/>
                            <a:headEnd/>
                            <a:tailEnd/>
                          </a:ln>
                        </wps:spPr>
                        <wps:txbx>
                          <w:txbxContent>
                            <w:p w:rsidR="006942A2" w:rsidRPr="00920E1F" w:rsidRDefault="006942A2" w:rsidP="0050491E">
                              <w:pPr>
                                <w:spacing w:line="240" w:lineRule="auto"/>
                                <w:ind w:firstLine="0"/>
                                <w:jc w:val="center"/>
                                <w:rPr>
                                  <w:rFonts w:ascii="Times New Roman" w:hAnsi="Times New Roman" w:cs="Times New Roman"/>
                                  <w:lang w:val="uk-UA"/>
                                </w:rPr>
                              </w:pPr>
                              <w:r w:rsidRPr="00920E1F">
                                <w:rPr>
                                  <w:rFonts w:ascii="Times New Roman" w:hAnsi="Times New Roman" w:cs="Times New Roman"/>
                                  <w:lang w:val="uk-UA"/>
                                </w:rPr>
                                <w:t xml:space="preserve">Частка ринку = </w:t>
                              </w:r>
                              <w:r w:rsidRPr="00920E1F">
                                <w:rPr>
                                  <w:rFonts w:ascii="Times New Roman" w:hAnsi="Times New Roman" w:cs="Times New Roman"/>
                                  <w:lang w:val="en-US"/>
                                </w:rPr>
                                <w:t>F</w:t>
                              </w:r>
                              <w:r w:rsidRPr="00920E1F">
                                <w:rPr>
                                  <w:rFonts w:ascii="Times New Roman" w:hAnsi="Times New Roman" w:cs="Times New Roman"/>
                                  <w:lang w:val="uk-UA"/>
                                </w:rPr>
                                <w:t xml:space="preserve">( </w:t>
                              </w:r>
                              <w:r w:rsidRPr="00920E1F">
                                <w:rPr>
                                  <w:rFonts w:ascii="Times New Roman" w:hAnsi="Times New Roman" w:cs="Times New Roman"/>
                                  <w:lang w:val="en-US"/>
                                </w:rPr>
                                <w:t>Q</w:t>
                              </w:r>
                              <w:r w:rsidRPr="00920E1F">
                                <w:rPr>
                                  <w:rFonts w:ascii="Times New Roman" w:hAnsi="Times New Roman" w:cs="Times New Roman"/>
                                  <w:lang w:val="uk-UA"/>
                                </w:rPr>
                                <w:t>,</w:t>
                              </w:r>
                              <w:r w:rsidRPr="00920E1F">
                                <w:rPr>
                                  <w:rFonts w:ascii="Times New Roman" w:hAnsi="Times New Roman" w:cs="Times New Roman"/>
                                  <w:lang w:val="en-US"/>
                                </w:rPr>
                                <w:t>P</w:t>
                              </w:r>
                              <w:r w:rsidRPr="00920E1F">
                                <w:rPr>
                                  <w:rFonts w:ascii="Times New Roman" w:hAnsi="Times New Roman" w:cs="Times New Roman"/>
                                  <w:lang w:val="uk-UA"/>
                                </w:rPr>
                                <w:t>,</w:t>
                              </w:r>
                              <w:r w:rsidRPr="00920E1F">
                                <w:rPr>
                                  <w:rFonts w:ascii="Times New Roman" w:hAnsi="Times New Roman" w:cs="Times New Roman"/>
                                  <w:lang w:val="en-US"/>
                                </w:rPr>
                                <w:t>S</w:t>
                              </w:r>
                              <w:r w:rsidRPr="00920E1F">
                                <w:rPr>
                                  <w:rFonts w:ascii="Times New Roman" w:hAnsi="Times New Roman" w:cs="Times New Roman"/>
                                  <w:lang w:val="uk-UA"/>
                                </w:rPr>
                                <w:t>,</w:t>
                              </w:r>
                              <w:r w:rsidRPr="00920E1F">
                                <w:rPr>
                                  <w:rFonts w:ascii="Times New Roman" w:hAnsi="Times New Roman" w:cs="Times New Roman"/>
                                  <w:lang w:val="en-US"/>
                                </w:rPr>
                                <w:t>C</w:t>
                              </w:r>
                              <w:r w:rsidRPr="00920E1F">
                                <w:rPr>
                                  <w:rFonts w:ascii="Times New Roman" w:hAnsi="Times New Roman" w:cs="Times New Roman"/>
                                  <w:lang w:val="uk-UA"/>
                                </w:rPr>
                                <w:t xml:space="preserve"> )</w:t>
                              </w:r>
                            </w:p>
                          </w:txbxContent>
                        </wps:txbx>
                        <wps:bodyPr rot="0" vert="horz" wrap="square" lIns="91440" tIns="45720" rIns="91440" bIns="45720" anchor="ctr" anchorCtr="0" upright="1">
                          <a:noAutofit/>
                        </wps:bodyPr>
                      </wps:wsp>
                      <wps:wsp>
                        <wps:cNvPr id="300" name="Text Box 100"/>
                        <wps:cNvSpPr txBox="1">
                          <a:spLocks noChangeArrowheads="1"/>
                        </wps:cNvSpPr>
                        <wps:spPr bwMode="auto">
                          <a:xfrm>
                            <a:off x="0" y="7973"/>
                            <a:ext cx="16764" cy="4572"/>
                          </a:xfrm>
                          <a:prstGeom prst="rect">
                            <a:avLst/>
                          </a:prstGeom>
                          <a:solidFill>
                            <a:srgbClr val="FFFFFF"/>
                          </a:solidFill>
                          <a:ln w="9525">
                            <a:solidFill>
                              <a:srgbClr val="000000"/>
                            </a:solidFill>
                            <a:miter lim="800000"/>
                            <a:headEnd/>
                            <a:tailEnd/>
                          </a:ln>
                        </wps:spPr>
                        <wps:txbx>
                          <w:txbxContent>
                            <w:p w:rsidR="006942A2" w:rsidRPr="00920E1F" w:rsidRDefault="006942A2" w:rsidP="0050491E">
                              <w:pPr>
                                <w:spacing w:line="240" w:lineRule="auto"/>
                                <w:ind w:firstLine="0"/>
                                <w:rPr>
                                  <w:rFonts w:ascii="Times New Roman" w:hAnsi="Times New Roman" w:cs="Times New Roman"/>
                                  <w:lang w:val="uk-UA"/>
                                </w:rPr>
                              </w:pPr>
                              <w:r w:rsidRPr="00920E1F">
                                <w:rPr>
                                  <w:rFonts w:ascii="Times New Roman" w:hAnsi="Times New Roman" w:cs="Times New Roman"/>
                                  <w:lang w:val="uk-UA"/>
                                </w:rPr>
                                <w:t>Здатність до розвитку</w:t>
                              </w:r>
                            </w:p>
                          </w:txbxContent>
                        </wps:txbx>
                        <wps:bodyPr rot="0" vert="horz" wrap="square" lIns="91440" tIns="45720" rIns="91440" bIns="45720" anchor="ctr" anchorCtr="0" upright="1">
                          <a:noAutofit/>
                        </wps:bodyPr>
                      </wps:wsp>
                      <wps:wsp>
                        <wps:cNvPr id="301" name="Text Box 87"/>
                        <wps:cNvSpPr txBox="1">
                          <a:spLocks noChangeArrowheads="1"/>
                        </wps:cNvSpPr>
                        <wps:spPr bwMode="auto">
                          <a:xfrm>
                            <a:off x="9729" y="15947"/>
                            <a:ext cx="30861" cy="4572"/>
                          </a:xfrm>
                          <a:prstGeom prst="rect">
                            <a:avLst/>
                          </a:prstGeom>
                          <a:solidFill>
                            <a:srgbClr val="FFFFFF"/>
                          </a:solidFill>
                          <a:ln w="9525">
                            <a:solidFill>
                              <a:srgbClr val="000000"/>
                            </a:solidFill>
                            <a:miter lim="800000"/>
                            <a:headEnd/>
                            <a:tailEnd/>
                          </a:ln>
                        </wps:spPr>
                        <wps:txbx>
                          <w:txbxContent>
                            <w:p w:rsidR="006942A2" w:rsidRPr="00920E1F" w:rsidRDefault="006942A2" w:rsidP="0050491E">
                              <w:pPr>
                                <w:spacing w:line="240" w:lineRule="auto"/>
                                <w:ind w:firstLine="0"/>
                                <w:jc w:val="center"/>
                                <w:rPr>
                                  <w:rFonts w:ascii="Times New Roman" w:hAnsi="Times New Roman" w:cs="Times New Roman"/>
                                  <w:lang w:val="uk-UA"/>
                                </w:rPr>
                              </w:pPr>
                              <w:r w:rsidRPr="00920E1F">
                                <w:rPr>
                                  <w:rFonts w:ascii="Times New Roman" w:hAnsi="Times New Roman" w:cs="Times New Roman"/>
                                  <w:lang w:val="uk-UA"/>
                                </w:rPr>
                                <w:t>Стратегія “продукт-ринок”</w:t>
                              </w:r>
                            </w:p>
                          </w:txbxContent>
                        </wps:txbx>
                        <wps:bodyPr rot="0" vert="horz" wrap="square" lIns="91440" tIns="45720" rIns="91440" bIns="45720" anchor="ctr" anchorCtr="0" upright="1">
                          <a:noAutofit/>
                        </wps:bodyPr>
                      </wps:wsp>
                      <wps:wsp>
                        <wps:cNvPr id="302" name="Text Box 88"/>
                        <wps:cNvSpPr txBox="1">
                          <a:spLocks noChangeArrowheads="1"/>
                        </wps:cNvSpPr>
                        <wps:spPr bwMode="auto">
                          <a:xfrm>
                            <a:off x="9729" y="23993"/>
                            <a:ext cx="30861" cy="4572"/>
                          </a:xfrm>
                          <a:prstGeom prst="rect">
                            <a:avLst/>
                          </a:prstGeom>
                          <a:solidFill>
                            <a:srgbClr val="FFFFFF"/>
                          </a:solidFill>
                          <a:ln w="9525">
                            <a:solidFill>
                              <a:srgbClr val="000000"/>
                            </a:solidFill>
                            <a:miter lim="800000"/>
                            <a:headEnd/>
                            <a:tailEnd/>
                          </a:ln>
                        </wps:spPr>
                        <wps:txbx>
                          <w:txbxContent>
                            <w:p w:rsidR="006942A2" w:rsidRPr="00920E1F" w:rsidRDefault="006942A2" w:rsidP="0050491E">
                              <w:pPr>
                                <w:spacing w:line="240" w:lineRule="auto"/>
                                <w:ind w:firstLine="0"/>
                                <w:jc w:val="center"/>
                                <w:rPr>
                                  <w:rFonts w:ascii="Times New Roman" w:hAnsi="Times New Roman" w:cs="Times New Roman"/>
                                  <w:lang w:val="uk-UA"/>
                                </w:rPr>
                              </w:pPr>
                              <w:r w:rsidRPr="00920E1F">
                                <w:rPr>
                                  <w:rFonts w:ascii="Times New Roman" w:hAnsi="Times New Roman" w:cs="Times New Roman"/>
                                  <w:lang w:val="uk-UA"/>
                                </w:rPr>
                                <w:t>Потенціал вищого керівництва</w:t>
                              </w:r>
                            </w:p>
                          </w:txbxContent>
                        </wps:txbx>
                        <wps:bodyPr rot="0" vert="horz" wrap="square" lIns="91440" tIns="45720" rIns="91440" bIns="45720" anchor="ctr" anchorCtr="0" upright="1">
                          <a:noAutofit/>
                        </wps:bodyPr>
                      </wps:wsp>
                      <wps:wsp>
                        <wps:cNvPr id="303" name="Text Box 89"/>
                        <wps:cNvSpPr txBox="1">
                          <a:spLocks noChangeArrowheads="1"/>
                        </wps:cNvSpPr>
                        <wps:spPr bwMode="auto">
                          <a:xfrm>
                            <a:off x="9729" y="31967"/>
                            <a:ext cx="30861" cy="4572"/>
                          </a:xfrm>
                          <a:prstGeom prst="rect">
                            <a:avLst/>
                          </a:prstGeom>
                          <a:solidFill>
                            <a:srgbClr val="FFFFFF"/>
                          </a:solidFill>
                          <a:ln w="9525">
                            <a:solidFill>
                              <a:srgbClr val="000000"/>
                            </a:solidFill>
                            <a:miter lim="800000"/>
                            <a:headEnd/>
                            <a:tailEnd/>
                          </a:ln>
                        </wps:spPr>
                        <wps:txbx>
                          <w:txbxContent>
                            <w:p w:rsidR="006942A2" w:rsidRPr="00920E1F" w:rsidRDefault="006942A2" w:rsidP="0050491E">
                              <w:pPr>
                                <w:spacing w:line="240" w:lineRule="auto"/>
                                <w:ind w:firstLine="0"/>
                                <w:jc w:val="center"/>
                                <w:rPr>
                                  <w:rFonts w:ascii="Times New Roman" w:hAnsi="Times New Roman" w:cs="Times New Roman"/>
                                  <w:lang w:val="uk-UA"/>
                                </w:rPr>
                              </w:pPr>
                              <w:r w:rsidRPr="00920E1F">
                                <w:rPr>
                                  <w:rFonts w:ascii="Times New Roman" w:hAnsi="Times New Roman" w:cs="Times New Roman"/>
                                  <w:lang w:val="uk-UA"/>
                                </w:rPr>
                                <w:t>Підсумки попереднього періоду</w:t>
                              </w:r>
                            </w:p>
                          </w:txbxContent>
                        </wps:txbx>
                        <wps:bodyPr rot="0" vert="horz" wrap="square" lIns="91440" tIns="45720" rIns="91440" bIns="45720" anchor="ctr" anchorCtr="0" upright="1">
                          <a:noAutofit/>
                        </wps:bodyPr>
                      </wps:wsp>
                      <wps:wsp>
                        <wps:cNvPr id="304" name="Straight Connector 101"/>
                        <wps:cNvCnPr/>
                        <wps:spPr bwMode="auto">
                          <a:xfrm>
                            <a:off x="25091" y="3438"/>
                            <a:ext cx="0" cy="4572"/>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05" name="Straight Connector 93"/>
                        <wps:cNvCnPr/>
                        <wps:spPr bwMode="auto">
                          <a:xfrm>
                            <a:off x="25091" y="12508"/>
                            <a:ext cx="0" cy="3429"/>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06" name="Straight Connector 90"/>
                        <wps:cNvCnPr/>
                        <wps:spPr bwMode="auto">
                          <a:xfrm>
                            <a:off x="25091" y="20555"/>
                            <a:ext cx="0" cy="3429"/>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07" name="Straight Connector 91"/>
                        <wps:cNvCnPr/>
                        <wps:spPr bwMode="auto">
                          <a:xfrm>
                            <a:off x="25091" y="28529"/>
                            <a:ext cx="0" cy="3429"/>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308" name="Text Box 6"/>
                        <wps:cNvSpPr txBox="1">
                          <a:spLocks noChangeArrowheads="1"/>
                        </wps:cNvSpPr>
                        <wps:spPr bwMode="auto">
                          <a:xfrm>
                            <a:off x="16751" y="7973"/>
                            <a:ext cx="16764" cy="4572"/>
                          </a:xfrm>
                          <a:prstGeom prst="rect">
                            <a:avLst/>
                          </a:prstGeom>
                          <a:solidFill>
                            <a:srgbClr val="FFFFFF"/>
                          </a:solidFill>
                          <a:ln w="9525">
                            <a:solidFill>
                              <a:srgbClr val="000000"/>
                            </a:solidFill>
                            <a:miter lim="800000"/>
                            <a:headEnd/>
                            <a:tailEnd/>
                          </a:ln>
                        </wps:spPr>
                        <wps:txbx>
                          <w:txbxContent>
                            <w:p w:rsidR="006942A2" w:rsidRPr="00920E1F" w:rsidRDefault="006942A2" w:rsidP="0050491E">
                              <w:pPr>
                                <w:spacing w:line="240" w:lineRule="auto"/>
                                <w:ind w:firstLine="0"/>
                                <w:jc w:val="center"/>
                                <w:rPr>
                                  <w:rFonts w:ascii="Times New Roman" w:hAnsi="Times New Roman" w:cs="Times New Roman"/>
                                  <w:lang w:val="uk-UA"/>
                                </w:rPr>
                              </w:pPr>
                              <w:r w:rsidRPr="00920E1F">
                                <w:rPr>
                                  <w:rFonts w:ascii="Times New Roman" w:hAnsi="Times New Roman" w:cs="Times New Roman"/>
                                  <w:lang w:val="uk-UA"/>
                                </w:rPr>
                                <w:t>Виробничі потужності</w:t>
                              </w:r>
                            </w:p>
                          </w:txbxContent>
                        </wps:txbx>
                        <wps:bodyPr rot="0" vert="horz" wrap="square" lIns="91440" tIns="45720" rIns="91440" bIns="45720" anchor="ctr" anchorCtr="0" upright="1">
                          <a:noAutofit/>
                        </wps:bodyPr>
                      </wps:wsp>
                      <wps:wsp>
                        <wps:cNvPr id="309" name="Text Box 7"/>
                        <wps:cNvSpPr txBox="1">
                          <a:spLocks noChangeArrowheads="1"/>
                        </wps:cNvSpPr>
                        <wps:spPr bwMode="auto">
                          <a:xfrm>
                            <a:off x="33503" y="7973"/>
                            <a:ext cx="16764" cy="4572"/>
                          </a:xfrm>
                          <a:prstGeom prst="rect">
                            <a:avLst/>
                          </a:prstGeom>
                          <a:solidFill>
                            <a:srgbClr val="FFFFFF"/>
                          </a:solidFill>
                          <a:ln w="9525">
                            <a:solidFill>
                              <a:srgbClr val="000000"/>
                            </a:solidFill>
                            <a:miter lim="800000"/>
                            <a:headEnd/>
                            <a:tailEnd/>
                          </a:ln>
                        </wps:spPr>
                        <wps:txbx>
                          <w:txbxContent>
                            <w:p w:rsidR="006942A2" w:rsidRPr="00920E1F" w:rsidRDefault="006942A2" w:rsidP="0050491E">
                              <w:pPr>
                                <w:spacing w:line="240" w:lineRule="auto"/>
                                <w:ind w:firstLine="0"/>
                                <w:jc w:val="center"/>
                                <w:rPr>
                                  <w:rFonts w:ascii="Times New Roman" w:hAnsi="Times New Roman" w:cs="Times New Roman"/>
                                  <w:lang w:val="uk-UA"/>
                                </w:rPr>
                              </w:pPr>
                              <w:r w:rsidRPr="00920E1F">
                                <w:rPr>
                                  <w:rFonts w:ascii="Times New Roman" w:hAnsi="Times New Roman" w:cs="Times New Roman"/>
                                  <w:lang w:val="uk-UA"/>
                                </w:rPr>
                                <w:t>Збутові потужності</w:t>
                              </w:r>
                            </w:p>
                          </w:txbxContent>
                        </wps:txbx>
                        <wps:bodyPr rot="0" vert="horz" wrap="square" lIns="91440" tIns="45720" rIns="91440" bIns="45720" anchor="ctr" anchorCtr="0" upright="1">
                          <a:noAutofit/>
                        </wps:bodyPr>
                      </wps:wsp>
                    </wpg:wgp>
                  </a:graphicData>
                </a:graphic>
              </wp:inline>
            </w:drawing>
          </mc:Choice>
          <mc:Fallback>
            <w:pict>
              <v:group id="Group 298" o:spid="_x0000_s1140" style="width:395.8pt;height:287.7pt;mso-position-horizontal-relative:char;mso-position-vertical-relative:line" coordsize="50267,365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">
                <v:shape id="Text Box 102" o:spid="_x0000_s1141" type="#_x0000_t202" style="position:absolute;left:2267;width:45720;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HGbcIA&#10;AADcAAAADwAAAGRycy9kb3ducmV2LnhtbESPQWsCMRSE7wX/Q3iCt5rVg+jWKItS8KJQKz0/kufu&#10;tpuXkKTr+u9NQehxmJlvmPV2sJ3oKcTWsYLZtABBrJ1puVZw+Xx/XYKICdlg55gU3CnCdjN6WWNp&#10;3I0/qD+nWmQIxxIVNCn5UsqoG7IYp84TZ+/qgsWUZailCXjLcNvJeVEspMWW80KDnnYN6Z/zr1Vw&#10;rI674hR6W/mv63eHXuu9j0pNxkP1BiLRkP7Dz/bBKJivVvB3Jh8BuX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0cZtwgAAANwAAAAPAAAAAAAAAAAAAAAAAJgCAABkcnMvZG93&#10;bnJldi54bWxQSwUGAAAAAAQABAD1AAAAhwMAAAAA&#10;">
                  <v:textbox>
                    <w:txbxContent>
                      <w:p w:rsidR="006942A2" w:rsidRPr="00920E1F" w:rsidRDefault="006942A2" w:rsidP="0050491E">
                        <w:pPr>
                          <w:spacing w:line="240" w:lineRule="auto"/>
                          <w:ind w:firstLine="0"/>
                          <w:jc w:val="center"/>
                          <w:rPr>
                            <w:rFonts w:ascii="Times New Roman" w:hAnsi="Times New Roman" w:cs="Times New Roman"/>
                            <w:lang w:val="uk-UA"/>
                          </w:rPr>
                        </w:pPr>
                        <w:r w:rsidRPr="00920E1F">
                          <w:rPr>
                            <w:rFonts w:ascii="Times New Roman" w:hAnsi="Times New Roman" w:cs="Times New Roman"/>
                            <w:lang w:val="uk-UA"/>
                          </w:rPr>
                          <w:t xml:space="preserve">Частка ринку = </w:t>
                        </w:r>
                        <w:r w:rsidRPr="00920E1F">
                          <w:rPr>
                            <w:rFonts w:ascii="Times New Roman" w:hAnsi="Times New Roman" w:cs="Times New Roman"/>
                            <w:lang w:val="en-US"/>
                          </w:rPr>
                          <w:t>F</w:t>
                        </w:r>
                        <w:r w:rsidRPr="00920E1F">
                          <w:rPr>
                            <w:rFonts w:ascii="Times New Roman" w:hAnsi="Times New Roman" w:cs="Times New Roman"/>
                            <w:lang w:val="uk-UA"/>
                          </w:rPr>
                          <w:t xml:space="preserve">( </w:t>
                        </w:r>
                        <w:r w:rsidRPr="00920E1F">
                          <w:rPr>
                            <w:rFonts w:ascii="Times New Roman" w:hAnsi="Times New Roman" w:cs="Times New Roman"/>
                            <w:lang w:val="en-US"/>
                          </w:rPr>
                          <w:t>Q</w:t>
                        </w:r>
                        <w:r w:rsidRPr="00920E1F">
                          <w:rPr>
                            <w:rFonts w:ascii="Times New Roman" w:hAnsi="Times New Roman" w:cs="Times New Roman"/>
                            <w:lang w:val="uk-UA"/>
                          </w:rPr>
                          <w:t>,</w:t>
                        </w:r>
                        <w:r w:rsidRPr="00920E1F">
                          <w:rPr>
                            <w:rFonts w:ascii="Times New Roman" w:hAnsi="Times New Roman" w:cs="Times New Roman"/>
                            <w:lang w:val="en-US"/>
                          </w:rPr>
                          <w:t>P</w:t>
                        </w:r>
                        <w:r w:rsidRPr="00920E1F">
                          <w:rPr>
                            <w:rFonts w:ascii="Times New Roman" w:hAnsi="Times New Roman" w:cs="Times New Roman"/>
                            <w:lang w:val="uk-UA"/>
                          </w:rPr>
                          <w:t>,</w:t>
                        </w:r>
                        <w:r w:rsidRPr="00920E1F">
                          <w:rPr>
                            <w:rFonts w:ascii="Times New Roman" w:hAnsi="Times New Roman" w:cs="Times New Roman"/>
                            <w:lang w:val="en-US"/>
                          </w:rPr>
                          <w:t>S</w:t>
                        </w:r>
                        <w:r w:rsidRPr="00920E1F">
                          <w:rPr>
                            <w:rFonts w:ascii="Times New Roman" w:hAnsi="Times New Roman" w:cs="Times New Roman"/>
                            <w:lang w:val="uk-UA"/>
                          </w:rPr>
                          <w:t>,</w:t>
                        </w:r>
                        <w:r w:rsidRPr="00920E1F">
                          <w:rPr>
                            <w:rFonts w:ascii="Times New Roman" w:hAnsi="Times New Roman" w:cs="Times New Roman"/>
                            <w:lang w:val="en-US"/>
                          </w:rPr>
                          <w:t>C</w:t>
                        </w:r>
                        <w:r w:rsidRPr="00920E1F">
                          <w:rPr>
                            <w:rFonts w:ascii="Times New Roman" w:hAnsi="Times New Roman" w:cs="Times New Roman"/>
                            <w:lang w:val="uk-UA"/>
                          </w:rPr>
                          <w:t xml:space="preserve"> )</w:t>
                        </w:r>
                      </w:p>
                    </w:txbxContent>
                  </v:textbox>
                </v:shape>
                <v:shape id="Text Box 100" o:spid="_x0000_s1142" type="#_x0000_t202" style="position:absolute;top:7973;width:16764;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D16r8A&#10;AADcAAAADwAAAGRycy9kb3ducmV2LnhtbERPTWsCMRC9F/wPYYTeaqKFUlajLIrQi0Jt6XlIxt3V&#10;zSQkcd3+e3Mo9Ph436vN6HoxUEydZw3zmQJBbLztuNHw/bV/eQeRMrLF3jNp+KUEm/XkaYWV9Xf+&#10;pOGUG1FCOFWooc05VFIm05LDNPOBuHBnHx3mAmMjbcR7CXe9XCj1Jh12XBpaDLRtyVxPN6fhUB+2&#10;6hgHV4ef86XHYMwuJK2fp2O9BJFpzP/iP/eH1fCqyvxyphwBuX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APXqvwAAANwAAAAPAAAAAAAAAAAAAAAAAJgCAABkcnMvZG93bnJl&#10;di54bWxQSwUGAAAAAAQABAD1AAAAhAMAAAAA&#10;">
                  <v:textbox>
                    <w:txbxContent>
                      <w:p w:rsidR="006942A2" w:rsidRPr="00920E1F" w:rsidRDefault="006942A2" w:rsidP="0050491E">
                        <w:pPr>
                          <w:spacing w:line="240" w:lineRule="auto"/>
                          <w:ind w:firstLine="0"/>
                          <w:rPr>
                            <w:rFonts w:ascii="Times New Roman" w:hAnsi="Times New Roman" w:cs="Times New Roman"/>
                            <w:lang w:val="uk-UA"/>
                          </w:rPr>
                        </w:pPr>
                        <w:r w:rsidRPr="00920E1F">
                          <w:rPr>
                            <w:rFonts w:ascii="Times New Roman" w:hAnsi="Times New Roman" w:cs="Times New Roman"/>
                            <w:lang w:val="uk-UA"/>
                          </w:rPr>
                          <w:t>Здатність до розвитку</w:t>
                        </w:r>
                      </w:p>
                    </w:txbxContent>
                  </v:textbox>
                </v:shape>
                <v:shape id="Text Box 87" o:spid="_x0000_s1143" type="#_x0000_t202" style="position:absolute;left:9729;top:15947;width:30861;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xQccMA&#10;AADcAAAADwAAAGRycy9kb3ducmV2LnhtbESPT2sCMRTE74V+h/CE3mpiCyJboyyWQi8W/IPnR/Lc&#10;3bp5CUm6rt/eFAo9DjPzG2a5Hl0vBoqp86xhNlUgiI23HTcajoeP5wWIlJEt9p5Jw40SrFePD0us&#10;rL/yjoZ9bkSBcKpQQ5tzqKRMpiWHaeoDcfHOPjrMRcZG2ojXAne9fFFqLh12XBZaDLRpyVz2P07D&#10;tt5u1FccXB1O5+8egzHvIWn9NBnrNxCZxvwf/mt/Wg2vaga/Z8oRkK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xQccMAAADcAAAADwAAAAAAAAAAAAAAAACYAgAAZHJzL2Rv&#10;d25yZXYueG1sUEsFBgAAAAAEAAQA9QAAAIgDAAAAAA==&#10;">
                  <v:textbox>
                    <w:txbxContent>
                      <w:p w:rsidR="006942A2" w:rsidRPr="00920E1F" w:rsidRDefault="006942A2" w:rsidP="0050491E">
                        <w:pPr>
                          <w:spacing w:line="240" w:lineRule="auto"/>
                          <w:ind w:firstLine="0"/>
                          <w:jc w:val="center"/>
                          <w:rPr>
                            <w:rFonts w:ascii="Times New Roman" w:hAnsi="Times New Roman" w:cs="Times New Roman"/>
                            <w:lang w:val="uk-UA"/>
                          </w:rPr>
                        </w:pPr>
                        <w:r w:rsidRPr="00920E1F">
                          <w:rPr>
                            <w:rFonts w:ascii="Times New Roman" w:hAnsi="Times New Roman" w:cs="Times New Roman"/>
                            <w:lang w:val="uk-UA"/>
                          </w:rPr>
                          <w:t>Стратегія “продукт-ринок”</w:t>
                        </w:r>
                      </w:p>
                    </w:txbxContent>
                  </v:textbox>
                </v:shape>
                <v:shape id="Text Box 88" o:spid="_x0000_s1144" type="#_x0000_t202" style="position:absolute;left:9729;top:23993;width:30861;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7OBsMA&#10;AADcAAAADwAAAGRycy9kb3ducmV2LnhtbESPT2sCMRTE74V+h/AKvdVECyJboyyWQi8W/IPnR/Lc&#10;3bp5CUm6br99UxA8DjPzG2a5Hl0vBoqp86xhOlEgiI23HTcajoePlwWIlJEt9p5Jwy8lWK8eH5ZY&#10;WX/lHQ373IgC4VShhjbnUEmZTEsO08QH4uKdfXSYi4yNtBGvBe56OVNqLh12XBZaDLRpyVz2P07D&#10;tt5u1FccXB1O5+8egzHvIWn9/DTWbyAyjfkevrU/rYZXNYP/M+UIy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Z7OBsMAAADcAAAADwAAAAAAAAAAAAAAAACYAgAAZHJzL2Rv&#10;d25yZXYueG1sUEsFBgAAAAAEAAQA9QAAAIgDAAAAAA==&#10;">
                  <v:textbox>
                    <w:txbxContent>
                      <w:p w:rsidR="006942A2" w:rsidRPr="00920E1F" w:rsidRDefault="006942A2" w:rsidP="0050491E">
                        <w:pPr>
                          <w:spacing w:line="240" w:lineRule="auto"/>
                          <w:ind w:firstLine="0"/>
                          <w:jc w:val="center"/>
                          <w:rPr>
                            <w:rFonts w:ascii="Times New Roman" w:hAnsi="Times New Roman" w:cs="Times New Roman"/>
                            <w:lang w:val="uk-UA"/>
                          </w:rPr>
                        </w:pPr>
                        <w:r w:rsidRPr="00920E1F">
                          <w:rPr>
                            <w:rFonts w:ascii="Times New Roman" w:hAnsi="Times New Roman" w:cs="Times New Roman"/>
                            <w:lang w:val="uk-UA"/>
                          </w:rPr>
                          <w:t>Потенціал вищого керівництва</w:t>
                        </w:r>
                      </w:p>
                    </w:txbxContent>
                  </v:textbox>
                </v:shape>
                <v:shape id="Text Box 89" o:spid="_x0000_s1145" type="#_x0000_t202" style="position:absolute;left:9729;top:31967;width:30861;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JrncIA&#10;AADcAAAADwAAAGRycy9kb3ducmV2LnhtbESPQWsCMRSE74X+h/AKvdVEBZGtURZLoRcLaun5kTx3&#10;t25eQhLX7b9vCoLHYWa+YVab0fVioJg6zxqmEwWC2HjbcaPh6/j+sgSRMrLF3jNp+KUEm/Xjwwor&#10;66+8p+GQG1EgnCrU0OYcKimTaclhmvhAXLyTjw5zkbGRNuK1wF0vZ0otpMOOy0KLgbYtmfPh4jTs&#10;6t1WfcbB1eH79NNjMOYtJK2fn8b6FUSmMd/Dt/aH1TBXc/g/U46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0mudwgAAANwAAAAPAAAAAAAAAAAAAAAAAJgCAABkcnMvZG93&#10;bnJldi54bWxQSwUGAAAAAAQABAD1AAAAhwMAAAAA&#10;">
                  <v:textbox>
                    <w:txbxContent>
                      <w:p w:rsidR="006942A2" w:rsidRPr="00920E1F" w:rsidRDefault="006942A2" w:rsidP="0050491E">
                        <w:pPr>
                          <w:spacing w:line="240" w:lineRule="auto"/>
                          <w:ind w:firstLine="0"/>
                          <w:jc w:val="center"/>
                          <w:rPr>
                            <w:rFonts w:ascii="Times New Roman" w:hAnsi="Times New Roman" w:cs="Times New Roman"/>
                            <w:lang w:val="uk-UA"/>
                          </w:rPr>
                        </w:pPr>
                        <w:r w:rsidRPr="00920E1F">
                          <w:rPr>
                            <w:rFonts w:ascii="Times New Roman" w:hAnsi="Times New Roman" w:cs="Times New Roman"/>
                            <w:lang w:val="uk-UA"/>
                          </w:rPr>
                          <w:t>Підсумки попереднього періоду</w:t>
                        </w:r>
                      </w:p>
                    </w:txbxContent>
                  </v:textbox>
                </v:shape>
                <v:line id="Straight Connector 101" o:spid="_x0000_s1146" style="position:absolute;visibility:visible;mso-wrap-style:square" from="25091,3438" to="25091,80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kxd8MAAADcAAAADwAAAGRycy9kb3ducmV2LnhtbESPW4vCMBSE3wX/QziCb5p6QbQaRQRB&#10;XBC8gY/H5tgWm5PSRO36683Cgo/DzHzDzBa1KcSTKpdbVtDrRiCIE6tzThWcjuvOGITzyBoLy6Tg&#10;lxws5s3GDGNtX7yn58GnIkDYxagg876MpXRJRgZd15bEwbvZyqAPskqlrvAV4KaQ/SgaSYM5h4UM&#10;S1pllNwPD6MA5ertx/v6Zzg5G3nZLUfn63urVLtVL6cgPNX+G/5vb7SCQTSEvzPhCMj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WJMXfDAAAA3AAAAA8AAAAAAAAAAAAA&#10;AAAAoQIAAGRycy9kb3ducmV2LnhtbFBLBQYAAAAABAAEAPkAAACRAwAAAAA=&#10;">
                  <v:stroke startarrow="block"/>
                </v:line>
                <v:line id="Straight Connector 93" o:spid="_x0000_s1147" style="position:absolute;visibility:visible;mso-wrap-style:square" from="25091,12508" to="25091,15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WU7MYAAADcAAAADwAAAGRycy9kb3ducmV2LnhtbESPQWvCQBSE7wX/w/IEb82mtZUYXUWE&#10;QqlQ0Cp4fGafSWj2bchuk+ivdwWhx2FmvmHmy95UoqXGlZYVvEQxCOLM6pJzBfufj+cEhPPIGivL&#10;pOBCDpaLwdMcU2073lK787kIEHYpKii8r1MpXVaQQRfZmjh4Z9sY9EE2udQNdgFuKvkaxxNpsOSw&#10;UGBN64Ky392fUYByffXJtt+8TQ9GHr9Xk8Pp+qXUaNivZiA89f4//Gh/agXj+B3uZ8IRk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rFlOzGAAAA3AAAAA8AAAAAAAAA&#10;AAAAAAAAoQIAAGRycy9kb3ducmV2LnhtbFBLBQYAAAAABAAEAPkAAACUAwAAAAA=&#10;">
                  <v:stroke startarrow="block"/>
                </v:line>
                <v:line id="Straight Connector 90" o:spid="_x0000_s1148" style="position:absolute;visibility:visible;mso-wrap-style:square" from="25091,20555" to="25091,239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cKm8YAAADcAAAADwAAAGRycy9kb3ducmV2LnhtbESPQWvCQBSE70L/w/IKvZlNbQlp6ioi&#10;CKUFQW3A4zP7moRm34bs1qT59a4geBxm5htmvhxMI87UudqygucoBkFcWF1zqeD7sJmmIJxH1thY&#10;JgX/5GC5eJjMMdO25x2d974UAcIuQwWV920mpSsqMugi2xIH78d2Bn2QXSl1h32Am0bO4jiRBmsO&#10;CxW2tK6o+N3/GQUo16NPd8PX61tu5HG7SvLT+KnU0+OwegfhafD38K39oRW8xAlcz4QjIBc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oXCpvGAAAA3AAAAA8AAAAAAAAA&#10;AAAAAAAAoQIAAGRycy9kb3ducmV2LnhtbFBLBQYAAAAABAAEAPkAAACUAwAAAAA=&#10;">
                  <v:stroke startarrow="block"/>
                </v:line>
                <v:line id="Straight Connector 91" o:spid="_x0000_s1149" style="position:absolute;visibility:visible;mso-wrap-style:square" from="25091,28529" to="25091,31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uvAMQAAADcAAAADwAAAGRycy9kb3ducmV2LnhtbESPW4vCMBSE3wX/QzgLvmm6rnipRhFh&#10;QRQWvIGPx+bYFpuT0kSt/vqNIPg4zMw3zGRWm0LcqHK5ZQXfnQgEcWJ1zqmC/e63PQThPLLGwjIp&#10;eJCD2bTZmGCs7Z03dNv6VAQIuxgVZN6XsZQuycig69iSOHhnWxn0QVap1BXeA9wUshtFfWkw57CQ&#10;YUmLjJLL9moUoFw8/XBTr3ujg5HHv3n/cHqulGp91fMxCE+1/4Tf7aVW8BMN4HUmHAE5/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W68AxAAAANwAAAAPAAAAAAAAAAAA&#10;AAAAAKECAABkcnMvZG93bnJldi54bWxQSwUGAAAAAAQABAD5AAAAkgMAAAAA&#10;">
                  <v:stroke startarrow="block"/>
                </v:line>
                <v:shape id="Text Box 6" o:spid="_x0000_s1150" type="#_x0000_t202" style="position:absolute;left:16751;top:7973;width:16764;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b57L8A&#10;AADcAAAADwAAAGRycy9kb3ducmV2LnhtbERPTWsCMRC9F/wPYYTeaqKFUlajLIrQi0Jt6XlIxt3V&#10;zSQkcd3+e3Mo9Ph436vN6HoxUEydZw3zmQJBbLztuNHw/bV/eQeRMrLF3jNp+KUEm/XkaYWV9Xf+&#10;pOGUG1FCOFWooc05VFIm05LDNPOBuHBnHx3mAmMjbcR7CXe9XCj1Jh12XBpaDLRtyVxPN6fhUB+2&#10;6hgHV4ef86XHYMwuJK2fp2O9BJFpzP/iP/eH1fCqytpyphwBuX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QdvnsvwAAANwAAAAPAAAAAAAAAAAAAAAAAJgCAABkcnMvZG93bnJl&#10;di54bWxQSwUGAAAAAAQABAD1AAAAhAMAAAAA&#10;">
                  <v:textbox>
                    <w:txbxContent>
                      <w:p w:rsidR="006942A2" w:rsidRPr="00920E1F" w:rsidRDefault="006942A2" w:rsidP="0050491E">
                        <w:pPr>
                          <w:spacing w:line="240" w:lineRule="auto"/>
                          <w:ind w:firstLine="0"/>
                          <w:jc w:val="center"/>
                          <w:rPr>
                            <w:rFonts w:ascii="Times New Roman" w:hAnsi="Times New Roman" w:cs="Times New Roman"/>
                            <w:lang w:val="uk-UA"/>
                          </w:rPr>
                        </w:pPr>
                        <w:r w:rsidRPr="00920E1F">
                          <w:rPr>
                            <w:rFonts w:ascii="Times New Roman" w:hAnsi="Times New Roman" w:cs="Times New Roman"/>
                            <w:lang w:val="uk-UA"/>
                          </w:rPr>
                          <w:t>Виробничі потужності</w:t>
                        </w:r>
                      </w:p>
                    </w:txbxContent>
                  </v:textbox>
                </v:shape>
                <v:shape id="Text Box 7" o:spid="_x0000_s1151" type="#_x0000_t202" style="position:absolute;left:33503;top:7973;width:16764;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pcd8MA&#10;AADcAAAADwAAAGRycy9kb3ducmV2LnhtbESPQWsCMRSE74X+h/AK3mpihdJujbJYBC8KtaXnR/Lc&#10;3bp5CUlc139vCoUeh5n5hlmsRteLgWLqPGuYTRUIYuNtx42Gr8/N4wuIlJEt9p5Jw5USrJb3dwus&#10;rL/wBw2H3IgC4VShhjbnUEmZTEsO09QH4uIdfXSYi4yNtBEvBe56+aTUs3TYcVloMdC6JXM6nJ2G&#10;Xb1bq30cXB2+jz89BmPeQ9J68jDWbyAyjfk//NfeWg1z9Qq/Z8oRkM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zpcd8MAAADcAAAADwAAAAAAAAAAAAAAAACYAgAAZHJzL2Rv&#10;d25yZXYueG1sUEsFBgAAAAAEAAQA9QAAAIgDAAAAAA==&#10;">
                  <v:textbox>
                    <w:txbxContent>
                      <w:p w:rsidR="006942A2" w:rsidRPr="00920E1F" w:rsidRDefault="006942A2" w:rsidP="0050491E">
                        <w:pPr>
                          <w:spacing w:line="240" w:lineRule="auto"/>
                          <w:ind w:firstLine="0"/>
                          <w:jc w:val="center"/>
                          <w:rPr>
                            <w:rFonts w:ascii="Times New Roman" w:hAnsi="Times New Roman" w:cs="Times New Roman"/>
                            <w:lang w:val="uk-UA"/>
                          </w:rPr>
                        </w:pPr>
                        <w:r w:rsidRPr="00920E1F">
                          <w:rPr>
                            <w:rFonts w:ascii="Times New Roman" w:hAnsi="Times New Roman" w:cs="Times New Roman"/>
                            <w:lang w:val="uk-UA"/>
                          </w:rPr>
                          <w:t>Збутові потужності</w:t>
                        </w:r>
                      </w:p>
                    </w:txbxContent>
                  </v:textbox>
                </v:shape>
                <w10:anchorlock/>
              </v:group>
            </w:pict>
          </mc:Fallback>
        </mc:AlternateContent>
      </w:r>
    </w:p>
    <w:p w:rsidR="0050491E" w:rsidRPr="008F7614" w:rsidRDefault="0050491E" w:rsidP="0050491E">
      <w:pPr>
        <w:jc w:val="center"/>
        <w:rPr>
          <w:rFonts w:ascii="Times New Roman" w:hAnsi="Times New Roman" w:cs="Times New Roman"/>
          <w:sz w:val="28"/>
          <w:szCs w:val="28"/>
          <w:lang w:val="uk-UA"/>
        </w:rPr>
      </w:pPr>
      <w:bookmarkStart w:id="26" w:name="_Ref528184646"/>
      <w:r w:rsidRPr="008F7614">
        <w:rPr>
          <w:rFonts w:ascii="Times New Roman" w:hAnsi="Times New Roman" w:cs="Times New Roman"/>
          <w:sz w:val="28"/>
          <w:szCs w:val="28"/>
          <w:lang w:val="uk-UA"/>
        </w:rPr>
        <w:t xml:space="preserve">Рисунок </w:t>
      </w:r>
      <w:r w:rsidR="00822592">
        <w:rPr>
          <w:rFonts w:ascii="Times New Roman" w:hAnsi="Times New Roman" w:cs="Times New Roman"/>
          <w:sz w:val="28"/>
          <w:szCs w:val="28"/>
          <w:lang w:val="uk-UA"/>
        </w:rPr>
        <w:fldChar w:fldCharType="begin"/>
      </w:r>
      <w:r w:rsidR="00822592">
        <w:rPr>
          <w:rFonts w:ascii="Times New Roman" w:hAnsi="Times New Roman" w:cs="Times New Roman"/>
          <w:sz w:val="28"/>
          <w:szCs w:val="28"/>
          <w:lang w:val="uk-UA"/>
        </w:rPr>
        <w:instrText xml:space="preserve"> STYLEREF 1 \s </w:instrText>
      </w:r>
      <w:r w:rsidR="00822592">
        <w:rPr>
          <w:rFonts w:ascii="Times New Roman" w:hAnsi="Times New Roman" w:cs="Times New Roman"/>
          <w:sz w:val="28"/>
          <w:szCs w:val="28"/>
          <w:lang w:val="uk-UA"/>
        </w:rPr>
        <w:fldChar w:fldCharType="separate"/>
      </w:r>
      <w:r w:rsidR="00700166">
        <w:rPr>
          <w:rFonts w:ascii="Times New Roman" w:hAnsi="Times New Roman" w:cs="Times New Roman"/>
          <w:noProof/>
          <w:sz w:val="28"/>
          <w:szCs w:val="28"/>
          <w:lang w:val="uk-UA"/>
        </w:rPr>
        <w:t>1</w:t>
      </w:r>
      <w:r w:rsidR="00822592">
        <w:rPr>
          <w:rFonts w:ascii="Times New Roman" w:hAnsi="Times New Roman" w:cs="Times New Roman"/>
          <w:sz w:val="28"/>
          <w:szCs w:val="28"/>
          <w:lang w:val="uk-UA"/>
        </w:rPr>
        <w:fldChar w:fldCharType="end"/>
      </w:r>
      <w:r w:rsidR="00822592">
        <w:rPr>
          <w:rFonts w:ascii="Times New Roman" w:hAnsi="Times New Roman" w:cs="Times New Roman"/>
          <w:sz w:val="28"/>
          <w:szCs w:val="28"/>
          <w:lang w:val="uk-UA"/>
        </w:rPr>
        <w:t>.</w:t>
      </w:r>
      <w:r w:rsidR="00822592">
        <w:rPr>
          <w:rFonts w:ascii="Times New Roman" w:hAnsi="Times New Roman" w:cs="Times New Roman"/>
          <w:sz w:val="28"/>
          <w:szCs w:val="28"/>
          <w:lang w:val="uk-UA"/>
        </w:rPr>
        <w:fldChar w:fldCharType="begin"/>
      </w:r>
      <w:r w:rsidR="00822592">
        <w:rPr>
          <w:rFonts w:ascii="Times New Roman" w:hAnsi="Times New Roman" w:cs="Times New Roman"/>
          <w:sz w:val="28"/>
          <w:szCs w:val="28"/>
          <w:lang w:val="uk-UA"/>
        </w:rPr>
        <w:instrText xml:space="preserve"> SEQ Рисунок \* ARABIC \s 1 </w:instrText>
      </w:r>
      <w:r w:rsidR="00822592">
        <w:rPr>
          <w:rFonts w:ascii="Times New Roman" w:hAnsi="Times New Roman" w:cs="Times New Roman"/>
          <w:sz w:val="28"/>
          <w:szCs w:val="28"/>
          <w:lang w:val="uk-UA"/>
        </w:rPr>
        <w:fldChar w:fldCharType="separate"/>
      </w:r>
      <w:r w:rsidR="00700166">
        <w:rPr>
          <w:rFonts w:ascii="Times New Roman" w:hAnsi="Times New Roman" w:cs="Times New Roman"/>
          <w:noProof/>
          <w:sz w:val="28"/>
          <w:szCs w:val="28"/>
          <w:lang w:val="uk-UA"/>
        </w:rPr>
        <w:t>6</w:t>
      </w:r>
      <w:r w:rsidR="00822592">
        <w:rPr>
          <w:rFonts w:ascii="Times New Roman" w:hAnsi="Times New Roman" w:cs="Times New Roman"/>
          <w:sz w:val="28"/>
          <w:szCs w:val="28"/>
          <w:lang w:val="uk-UA"/>
        </w:rPr>
        <w:fldChar w:fldCharType="end"/>
      </w:r>
      <w:bookmarkEnd w:id="26"/>
      <w:r w:rsidRPr="008F7614">
        <w:rPr>
          <w:rFonts w:ascii="Times New Roman" w:hAnsi="Times New Roman" w:cs="Times New Roman"/>
          <w:sz w:val="28"/>
          <w:szCs w:val="28"/>
          <w:lang w:val="uk-UA"/>
        </w:rPr>
        <w:t xml:space="preserve"> - Ієрархія факторів конкурентоспроможності підприємства</w:t>
      </w:r>
    </w:p>
    <w:p w:rsidR="0050491E" w:rsidRPr="008F7614" w:rsidRDefault="0050491E" w:rsidP="0050491E">
      <w:pPr>
        <w:rPr>
          <w:rFonts w:ascii="Times New Roman" w:hAnsi="Times New Roman" w:cs="Times New Roman"/>
          <w:sz w:val="28"/>
          <w:szCs w:val="28"/>
          <w:lang w:val="uk-UA"/>
        </w:rPr>
      </w:pPr>
    </w:p>
    <w:p w:rsidR="0050491E" w:rsidRPr="008F7614" w:rsidRDefault="0050491E" w:rsidP="0050491E">
      <w:pPr>
        <w:pStyle w:val="afa"/>
        <w:rPr>
          <w:lang w:val="uk-UA"/>
        </w:rPr>
      </w:pPr>
      <w:r w:rsidRPr="008F7614">
        <w:rPr>
          <w:lang w:val="uk-UA"/>
        </w:rPr>
        <w:t xml:space="preserve">На </w:t>
      </w:r>
      <w:r w:rsidR="00D564B2">
        <w:rPr>
          <w:lang w:val="uk-UA"/>
        </w:rPr>
        <w:t xml:space="preserve">рис. 1.7 </w:t>
      </w:r>
      <w:r w:rsidRPr="008F7614">
        <w:rPr>
          <w:lang w:val="uk-UA"/>
        </w:rPr>
        <w:t>зображено модель факторів конкурентоспроможності підприємницької фірми</w:t>
      </w:r>
      <w:r w:rsidR="00BE7787">
        <w:rPr>
          <w:lang w:val="uk-UA"/>
        </w:rPr>
        <w:t>, що запропонована Ткаченко Ю.Г</w:t>
      </w:r>
      <w:r w:rsidRPr="008F7614">
        <w:rPr>
          <w:lang w:val="uk-UA"/>
        </w:rPr>
        <w:t xml:space="preserve">. Згідно цієї моделі система основних факторів може бути представлена на трьох рівнях, перший рівень якої представляють елементи конкурентоспроможності фірми, а другий та третій рівні – це зовнішні та внутрішні фактори. У групу внутрішніх факторів входять різні аспекти ринкової діяльності підприємницької фірми а також параметри, що відображають ступінь використання факторів виробництва. </w:t>
      </w:r>
    </w:p>
    <w:p w:rsidR="0050491E" w:rsidRPr="008F7614" w:rsidRDefault="0050491E" w:rsidP="0050491E">
      <w:pPr>
        <w:pStyle w:val="afa"/>
        <w:rPr>
          <w:lang w:val="uk-UA"/>
        </w:rPr>
      </w:pPr>
    </w:p>
    <w:p w:rsidR="0050491E" w:rsidRPr="008F7614" w:rsidRDefault="00767B58" w:rsidP="0054372A">
      <w:pPr>
        <w:ind w:firstLine="0"/>
        <w:rPr>
          <w:rFonts w:ascii="Times New Roman" w:hAnsi="Times New Roman" w:cs="Times New Roman"/>
          <w:sz w:val="28"/>
          <w:szCs w:val="28"/>
          <w:lang w:val="uk-UA"/>
        </w:rPr>
      </w:pPr>
      <w:r w:rsidRPr="00D60BF5">
        <w:rPr>
          <w:rFonts w:ascii="Times New Roman" w:hAnsi="Times New Roman" w:cs="Times New Roman"/>
          <w:noProof/>
          <w:sz w:val="28"/>
          <w:szCs w:val="28"/>
          <w:lang w:eastAsia="ru-RU"/>
        </w:rPr>
        <w:lastRenderedPageBreak/>
        <mc:AlternateContent>
          <mc:Choice Requires="wpg">
            <w:drawing>
              <wp:inline distT="0" distB="0" distL="0" distR="0" wp14:anchorId="5E067DFD" wp14:editId="3A1C43C1">
                <wp:extent cx="5753100" cy="5810250"/>
                <wp:effectExtent l="0" t="0" r="19050" b="19050"/>
                <wp:docPr id="5" name="Group 5"/>
                <wp:cNvGraphicFramePr/>
                <a:graphic xmlns:a="http://schemas.openxmlformats.org/drawingml/2006/main">
                  <a:graphicData uri="http://schemas.microsoft.com/office/word/2010/wordprocessingGroup">
                    <wpg:wgp>
                      <wpg:cNvGrpSpPr/>
                      <wpg:grpSpPr>
                        <a:xfrm>
                          <a:off x="0" y="0"/>
                          <a:ext cx="5753100" cy="5810250"/>
                          <a:chOff x="0" y="0"/>
                          <a:chExt cx="6324600" cy="4780954"/>
                        </a:xfrm>
                      </wpg:grpSpPr>
                      <wps:wsp>
                        <wps:cNvPr id="120" name="Text Box 120"/>
                        <wps:cNvSpPr txBox="1">
                          <a:spLocks noChangeArrowheads="1"/>
                        </wps:cNvSpPr>
                        <wps:spPr bwMode="auto">
                          <a:xfrm>
                            <a:off x="1473200" y="0"/>
                            <a:ext cx="3383280" cy="275590"/>
                          </a:xfrm>
                          <a:prstGeom prst="rect">
                            <a:avLst/>
                          </a:prstGeom>
                          <a:solidFill>
                            <a:srgbClr val="FFFFFF"/>
                          </a:solidFill>
                          <a:ln w="9525">
                            <a:solidFill>
                              <a:srgbClr val="000000"/>
                            </a:solidFill>
                            <a:miter lim="800000"/>
                            <a:headEnd/>
                            <a:tailEnd/>
                          </a:ln>
                        </wps:spPr>
                        <wps:txbx>
                          <w:txbxContent>
                            <w:p w:rsidR="006942A2" w:rsidRPr="007B2259" w:rsidRDefault="006942A2" w:rsidP="00767B58">
                              <w:pPr>
                                <w:spacing w:line="240" w:lineRule="auto"/>
                                <w:ind w:firstLine="0"/>
                                <w:jc w:val="center"/>
                                <w:rPr>
                                  <w:rFonts w:ascii="Times New Roman" w:hAnsi="Times New Roman" w:cs="Times New Roman"/>
                                  <w:lang w:val="uk-UA"/>
                                </w:rPr>
                              </w:pPr>
                              <w:r w:rsidRPr="007B2259">
                                <w:rPr>
                                  <w:rFonts w:ascii="Times New Roman" w:hAnsi="Times New Roman" w:cs="Times New Roman"/>
                                  <w:lang w:val="uk-UA"/>
                                </w:rPr>
                                <w:t>Форми синергії</w:t>
                              </w:r>
                            </w:p>
                          </w:txbxContent>
                        </wps:txbx>
                        <wps:bodyPr rot="0" vert="horz" wrap="square" lIns="91440" tIns="45720" rIns="91440" bIns="45720" anchor="t" anchorCtr="0" upright="1">
                          <a:noAutofit/>
                        </wps:bodyPr>
                      </wps:wsp>
                      <wps:wsp>
                        <wps:cNvPr id="115" name="Text Box 115"/>
                        <wps:cNvSpPr txBox="1">
                          <a:spLocks noChangeArrowheads="1"/>
                        </wps:cNvSpPr>
                        <wps:spPr bwMode="auto">
                          <a:xfrm>
                            <a:off x="25400" y="641350"/>
                            <a:ext cx="2377440" cy="275590"/>
                          </a:xfrm>
                          <a:prstGeom prst="rect">
                            <a:avLst/>
                          </a:prstGeom>
                          <a:solidFill>
                            <a:srgbClr val="FFFFFF"/>
                          </a:solidFill>
                          <a:ln w="9525">
                            <a:solidFill>
                              <a:srgbClr val="000000"/>
                            </a:solidFill>
                            <a:miter lim="800000"/>
                            <a:headEnd/>
                            <a:tailEnd/>
                          </a:ln>
                        </wps:spPr>
                        <wps:txbx>
                          <w:txbxContent>
                            <w:p w:rsidR="006942A2" w:rsidRPr="007B2259" w:rsidRDefault="006942A2" w:rsidP="00767B58">
                              <w:pPr>
                                <w:spacing w:line="240" w:lineRule="auto"/>
                                <w:ind w:firstLine="0"/>
                                <w:jc w:val="center"/>
                                <w:rPr>
                                  <w:rFonts w:ascii="Times New Roman" w:hAnsi="Times New Roman" w:cs="Times New Roman"/>
                                  <w:lang w:val="uk-UA"/>
                                </w:rPr>
                              </w:pPr>
                              <w:r w:rsidRPr="007B2259">
                                <w:rPr>
                                  <w:rFonts w:ascii="Times New Roman" w:hAnsi="Times New Roman" w:cs="Times New Roman"/>
                                  <w:lang w:val="uk-UA"/>
                                </w:rPr>
                                <w:t>Виробництво/Постачання</w:t>
                              </w:r>
                            </w:p>
                          </w:txbxContent>
                        </wps:txbx>
                        <wps:bodyPr rot="0" vert="horz" wrap="square" lIns="91440" tIns="45720" rIns="91440" bIns="45720" anchor="t" anchorCtr="0" upright="1">
                          <a:noAutofit/>
                        </wps:bodyPr>
                      </wps:wsp>
                      <wps:wsp>
                        <wps:cNvPr id="114" name="Text Box 114"/>
                        <wps:cNvSpPr txBox="1">
                          <a:spLocks noChangeArrowheads="1"/>
                        </wps:cNvSpPr>
                        <wps:spPr bwMode="auto">
                          <a:xfrm>
                            <a:off x="2616200" y="641350"/>
                            <a:ext cx="1645920" cy="275590"/>
                          </a:xfrm>
                          <a:prstGeom prst="rect">
                            <a:avLst/>
                          </a:prstGeom>
                          <a:solidFill>
                            <a:srgbClr val="FFFFFF"/>
                          </a:solidFill>
                          <a:ln w="9525">
                            <a:solidFill>
                              <a:srgbClr val="000000"/>
                            </a:solidFill>
                            <a:miter lim="800000"/>
                            <a:headEnd/>
                            <a:tailEnd/>
                          </a:ln>
                        </wps:spPr>
                        <wps:txbx>
                          <w:txbxContent>
                            <w:p w:rsidR="006942A2" w:rsidRPr="007B2259" w:rsidRDefault="006942A2" w:rsidP="00767B58">
                              <w:pPr>
                                <w:spacing w:line="240" w:lineRule="auto"/>
                                <w:ind w:firstLine="0"/>
                                <w:jc w:val="center"/>
                                <w:rPr>
                                  <w:rFonts w:ascii="Times New Roman" w:hAnsi="Times New Roman" w:cs="Times New Roman"/>
                                  <w:lang w:val="uk-UA"/>
                                </w:rPr>
                              </w:pPr>
                              <w:r w:rsidRPr="007B2259">
                                <w:rPr>
                                  <w:rFonts w:ascii="Times New Roman" w:hAnsi="Times New Roman" w:cs="Times New Roman"/>
                                  <w:lang w:val="uk-UA"/>
                                </w:rPr>
                                <w:t>Ринок/Збут</w:t>
                              </w:r>
                            </w:p>
                          </w:txbxContent>
                        </wps:txbx>
                        <wps:bodyPr rot="0" vert="horz" wrap="square" lIns="91440" tIns="45720" rIns="91440" bIns="45720" anchor="t" anchorCtr="0" upright="1">
                          <a:noAutofit/>
                        </wps:bodyPr>
                      </wps:wsp>
                      <wps:wsp>
                        <wps:cNvPr id="113" name="Text Box 113"/>
                        <wps:cNvSpPr txBox="1">
                          <a:spLocks noChangeArrowheads="1"/>
                        </wps:cNvSpPr>
                        <wps:spPr bwMode="auto">
                          <a:xfrm>
                            <a:off x="4451350" y="641350"/>
                            <a:ext cx="1737360" cy="275590"/>
                          </a:xfrm>
                          <a:prstGeom prst="rect">
                            <a:avLst/>
                          </a:prstGeom>
                          <a:solidFill>
                            <a:srgbClr val="FFFFFF"/>
                          </a:solidFill>
                          <a:ln w="9525">
                            <a:solidFill>
                              <a:srgbClr val="000000"/>
                            </a:solidFill>
                            <a:miter lim="800000"/>
                            <a:headEnd/>
                            <a:tailEnd/>
                          </a:ln>
                        </wps:spPr>
                        <wps:txbx>
                          <w:txbxContent>
                            <w:p w:rsidR="006942A2" w:rsidRPr="007B2259" w:rsidRDefault="006942A2" w:rsidP="00767B58">
                              <w:pPr>
                                <w:spacing w:line="240" w:lineRule="auto"/>
                                <w:ind w:firstLine="0"/>
                                <w:jc w:val="center"/>
                                <w:rPr>
                                  <w:rFonts w:ascii="Times New Roman" w:hAnsi="Times New Roman" w:cs="Times New Roman"/>
                                  <w:lang w:val="uk-UA"/>
                                </w:rPr>
                              </w:pPr>
                              <w:r w:rsidRPr="007B2259">
                                <w:rPr>
                                  <w:rFonts w:ascii="Times New Roman" w:hAnsi="Times New Roman" w:cs="Times New Roman"/>
                                  <w:lang w:val="uk-UA"/>
                                </w:rPr>
                                <w:t>Технологія</w:t>
                              </w:r>
                            </w:p>
                          </w:txbxContent>
                        </wps:txbx>
                        <wps:bodyPr rot="0" vert="horz" wrap="square" lIns="91440" tIns="45720" rIns="91440" bIns="45720" anchor="t" anchorCtr="0" upright="1">
                          <a:noAutofit/>
                        </wps:bodyPr>
                      </wps:wsp>
                      <wps:wsp>
                        <wps:cNvPr id="109" name="Text Box 109"/>
                        <wps:cNvSpPr txBox="1">
                          <a:spLocks noChangeArrowheads="1"/>
                        </wps:cNvSpPr>
                        <wps:spPr bwMode="auto">
                          <a:xfrm>
                            <a:off x="0" y="1117600"/>
                            <a:ext cx="2377440" cy="948690"/>
                          </a:xfrm>
                          <a:prstGeom prst="rect">
                            <a:avLst/>
                          </a:prstGeom>
                          <a:solidFill>
                            <a:srgbClr val="FFFFFF"/>
                          </a:solidFill>
                          <a:ln w="9525">
                            <a:solidFill>
                              <a:srgbClr val="000000"/>
                            </a:solidFill>
                            <a:miter lim="800000"/>
                            <a:headEnd/>
                            <a:tailEnd/>
                          </a:ln>
                        </wps:spPr>
                        <wps:txbx>
                          <w:txbxContent>
                            <w:p w:rsidR="006942A2" w:rsidRPr="007B2259" w:rsidRDefault="006942A2" w:rsidP="00767B58">
                              <w:pPr>
                                <w:numPr>
                                  <w:ilvl w:val="0"/>
                                  <w:numId w:val="5"/>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спільні поставки сировини та матеріалів</w:t>
                              </w:r>
                            </w:p>
                            <w:p w:rsidR="006942A2" w:rsidRPr="007B2259" w:rsidRDefault="006942A2" w:rsidP="00767B58">
                              <w:pPr>
                                <w:numPr>
                                  <w:ilvl w:val="0"/>
                                  <w:numId w:val="5"/>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спільні виробничі процеси</w:t>
                              </w:r>
                            </w:p>
                            <w:p w:rsidR="006942A2" w:rsidRPr="007B2259" w:rsidRDefault="006942A2" w:rsidP="00767B58">
                              <w:pPr>
                                <w:numPr>
                                  <w:ilvl w:val="0"/>
                                  <w:numId w:val="5"/>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спільні збиральні технології</w:t>
                              </w:r>
                            </w:p>
                            <w:p w:rsidR="006942A2" w:rsidRPr="007B2259" w:rsidRDefault="006942A2" w:rsidP="00767B58">
                              <w:pPr>
                                <w:numPr>
                                  <w:ilvl w:val="0"/>
                                  <w:numId w:val="5"/>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спільний виробничий протокол</w:t>
                              </w:r>
                            </w:p>
                          </w:txbxContent>
                        </wps:txbx>
                        <wps:bodyPr rot="0" vert="horz" wrap="square" lIns="91440" tIns="45720" rIns="91440" bIns="45720" anchor="t" anchorCtr="0" upright="1">
                          <a:noAutofit/>
                        </wps:bodyPr>
                      </wps:wsp>
                      <wps:wsp>
                        <wps:cNvPr id="108" name="Text Box 108"/>
                        <wps:cNvSpPr txBox="1">
                          <a:spLocks noChangeArrowheads="1"/>
                        </wps:cNvSpPr>
                        <wps:spPr bwMode="auto">
                          <a:xfrm>
                            <a:off x="2628900" y="1117600"/>
                            <a:ext cx="1645920" cy="948690"/>
                          </a:xfrm>
                          <a:prstGeom prst="rect">
                            <a:avLst/>
                          </a:prstGeom>
                          <a:solidFill>
                            <a:srgbClr val="FFFFFF"/>
                          </a:solidFill>
                          <a:ln w="9525">
                            <a:solidFill>
                              <a:srgbClr val="000000"/>
                            </a:solidFill>
                            <a:miter lim="800000"/>
                            <a:headEnd/>
                            <a:tailEnd/>
                          </a:ln>
                        </wps:spPr>
                        <wps:txbx>
                          <w:txbxContent>
                            <w:p w:rsidR="006942A2" w:rsidRPr="007B2259" w:rsidRDefault="006942A2" w:rsidP="00767B58">
                              <w:pPr>
                                <w:numPr>
                                  <w:ilvl w:val="0"/>
                                  <w:numId w:val="6"/>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спільні покупці</w:t>
                              </w:r>
                            </w:p>
                            <w:p w:rsidR="006942A2" w:rsidRPr="007B2259" w:rsidRDefault="006942A2" w:rsidP="00767B58">
                              <w:pPr>
                                <w:numPr>
                                  <w:ilvl w:val="0"/>
                                  <w:numId w:val="6"/>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спільні канали збути</w:t>
                              </w:r>
                            </w:p>
                            <w:p w:rsidR="006942A2" w:rsidRPr="007B2259" w:rsidRDefault="006942A2" w:rsidP="00767B58">
                              <w:pPr>
                                <w:numPr>
                                  <w:ilvl w:val="0"/>
                                  <w:numId w:val="6"/>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спільні географічні ринки</w:t>
                              </w:r>
                            </w:p>
                          </w:txbxContent>
                        </wps:txbx>
                        <wps:bodyPr rot="0" vert="horz" wrap="square" lIns="91440" tIns="45720" rIns="91440" bIns="45720" anchor="t" anchorCtr="0" upright="1">
                          <a:noAutofit/>
                        </wps:bodyPr>
                      </wps:wsp>
                      <wps:wsp>
                        <wps:cNvPr id="112" name="Text Box 112"/>
                        <wps:cNvSpPr txBox="1">
                          <a:spLocks noChangeArrowheads="1"/>
                        </wps:cNvSpPr>
                        <wps:spPr bwMode="auto">
                          <a:xfrm>
                            <a:off x="4419600" y="1117600"/>
                            <a:ext cx="1905000" cy="1225550"/>
                          </a:xfrm>
                          <a:prstGeom prst="rect">
                            <a:avLst/>
                          </a:prstGeom>
                          <a:solidFill>
                            <a:srgbClr val="FFFFFF"/>
                          </a:solidFill>
                          <a:ln w="9525">
                            <a:solidFill>
                              <a:srgbClr val="000000"/>
                            </a:solidFill>
                            <a:miter lim="800000"/>
                            <a:headEnd/>
                            <a:tailEnd/>
                          </a:ln>
                        </wps:spPr>
                        <wps:txbx>
                          <w:txbxContent>
                            <w:p w:rsidR="006942A2" w:rsidRPr="007B2259" w:rsidRDefault="006942A2" w:rsidP="00767B58">
                              <w:pPr>
                                <w:numPr>
                                  <w:ilvl w:val="0"/>
                                  <w:numId w:val="7"/>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спільна технологія виготовлення продукції</w:t>
                              </w:r>
                            </w:p>
                            <w:p w:rsidR="006942A2" w:rsidRPr="007B2259" w:rsidRDefault="006942A2" w:rsidP="00767B58">
                              <w:pPr>
                                <w:numPr>
                                  <w:ilvl w:val="0"/>
                                  <w:numId w:val="7"/>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спільна технологія процесів</w:t>
                              </w:r>
                            </w:p>
                            <w:p w:rsidR="006942A2" w:rsidRPr="007B2259" w:rsidRDefault="006942A2" w:rsidP="00767B58">
                              <w:pPr>
                                <w:numPr>
                                  <w:ilvl w:val="0"/>
                                  <w:numId w:val="7"/>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спільний технічний/технологічний інтерфейс</w:t>
                              </w:r>
                            </w:p>
                          </w:txbxContent>
                        </wps:txbx>
                        <wps:bodyPr rot="0" vert="horz" wrap="square" lIns="91440" tIns="45720" rIns="91440" bIns="45720" anchor="t" anchorCtr="0" upright="1">
                          <a:noAutofit/>
                        </wps:bodyPr>
                      </wps:wsp>
                      <wps:wsp>
                        <wps:cNvPr id="105" name="Text Box 105"/>
                        <wps:cNvSpPr txBox="1">
                          <a:spLocks noChangeArrowheads="1"/>
                        </wps:cNvSpPr>
                        <wps:spPr bwMode="auto">
                          <a:xfrm>
                            <a:off x="25400" y="2343150"/>
                            <a:ext cx="2377440" cy="2437804"/>
                          </a:xfrm>
                          <a:prstGeom prst="rect">
                            <a:avLst/>
                          </a:prstGeom>
                          <a:solidFill>
                            <a:srgbClr val="FFFFFF"/>
                          </a:solidFill>
                          <a:ln w="9525">
                            <a:solidFill>
                              <a:srgbClr val="000000"/>
                            </a:solidFill>
                            <a:miter lim="800000"/>
                            <a:headEnd/>
                            <a:tailEnd/>
                          </a:ln>
                        </wps:spPr>
                        <wps:txbx>
                          <w:txbxContent>
                            <w:p w:rsidR="006942A2" w:rsidRPr="007B2259" w:rsidRDefault="006942A2" w:rsidP="00767B58">
                              <w:pPr>
                                <w:pStyle w:val="afa"/>
                                <w:ind w:firstLine="0"/>
                                <w:jc w:val="left"/>
                                <w:rPr>
                                  <w:sz w:val="22"/>
                                  <w:szCs w:val="22"/>
                                </w:rPr>
                              </w:pPr>
                              <w:r w:rsidRPr="007B2259">
                                <w:rPr>
                                  <w:sz w:val="22"/>
                                  <w:szCs w:val="22"/>
                                </w:rPr>
                                <w:t>Переваги:</w:t>
                              </w:r>
                            </w:p>
                            <w:p w:rsidR="006942A2" w:rsidRPr="007B2259" w:rsidRDefault="006942A2" w:rsidP="00767B58">
                              <w:pPr>
                                <w:numPr>
                                  <w:ilvl w:val="0"/>
                                  <w:numId w:val="8"/>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спільне придбання сировини, матеріалів</w:t>
                              </w:r>
                            </w:p>
                            <w:p w:rsidR="006942A2" w:rsidRPr="007B2259" w:rsidRDefault="006942A2" w:rsidP="00767B58">
                              <w:pPr>
                                <w:numPr>
                                  <w:ilvl w:val="0"/>
                                  <w:numId w:val="8"/>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спільна вхідна логістика та управління матеріальними потоками</w:t>
                              </w:r>
                            </w:p>
                            <w:p w:rsidR="006942A2" w:rsidRPr="007B2259" w:rsidRDefault="006942A2" w:rsidP="00767B58">
                              <w:pPr>
                                <w:numPr>
                                  <w:ilvl w:val="0"/>
                                  <w:numId w:val="8"/>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спільне виробництво комплектуючих</w:t>
                              </w:r>
                            </w:p>
                            <w:p w:rsidR="006942A2" w:rsidRPr="007B2259" w:rsidRDefault="006942A2" w:rsidP="00767B58">
                              <w:pPr>
                                <w:numPr>
                                  <w:ilvl w:val="0"/>
                                  <w:numId w:val="8"/>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поділ між напрямками виробництва виробничих потужностей</w:t>
                              </w:r>
                            </w:p>
                            <w:p w:rsidR="006942A2" w:rsidRPr="007B2259" w:rsidRDefault="006942A2" w:rsidP="00767B58">
                              <w:pPr>
                                <w:numPr>
                                  <w:ilvl w:val="0"/>
                                  <w:numId w:val="8"/>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поділ збиральних потужностей</w:t>
                              </w:r>
                            </w:p>
                            <w:p w:rsidR="006942A2" w:rsidRPr="007B2259" w:rsidRDefault="006942A2" w:rsidP="00767B58">
                              <w:pPr>
                                <w:numPr>
                                  <w:ilvl w:val="0"/>
                                  <w:numId w:val="8"/>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поділ потужностей з контролю та тестування якості</w:t>
                              </w:r>
                            </w:p>
                            <w:p w:rsidR="006942A2" w:rsidRPr="007B2259" w:rsidRDefault="006942A2" w:rsidP="00767B58">
                              <w:pPr>
                                <w:numPr>
                                  <w:ilvl w:val="0"/>
                                  <w:numId w:val="8"/>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 xml:space="preserve">загальне адміністративне управління виробництвом  </w:t>
                              </w:r>
                            </w:p>
                          </w:txbxContent>
                        </wps:txbx>
                        <wps:bodyPr rot="0" vert="horz" wrap="square" lIns="91440" tIns="45720" rIns="91440" bIns="45720" anchor="t" anchorCtr="0" upright="1">
                          <a:noAutofit/>
                        </wps:bodyPr>
                      </wps:wsp>
                      <wps:wsp>
                        <wps:cNvPr id="106" name="Text Box 106"/>
                        <wps:cNvSpPr txBox="1">
                          <a:spLocks noChangeArrowheads="1"/>
                        </wps:cNvSpPr>
                        <wps:spPr bwMode="auto">
                          <a:xfrm>
                            <a:off x="2482850" y="2343150"/>
                            <a:ext cx="1871933" cy="2187000"/>
                          </a:xfrm>
                          <a:prstGeom prst="rect">
                            <a:avLst/>
                          </a:prstGeom>
                          <a:solidFill>
                            <a:srgbClr val="FFFFFF"/>
                          </a:solidFill>
                          <a:ln w="9525">
                            <a:solidFill>
                              <a:srgbClr val="000000"/>
                            </a:solidFill>
                            <a:miter lim="800000"/>
                            <a:headEnd/>
                            <a:tailEnd/>
                          </a:ln>
                        </wps:spPr>
                        <wps:txbx>
                          <w:txbxContent>
                            <w:p w:rsidR="006942A2" w:rsidRPr="007B2259" w:rsidRDefault="006942A2" w:rsidP="00767B58">
                              <w:pPr>
                                <w:pStyle w:val="afa"/>
                                <w:ind w:firstLine="0"/>
                                <w:jc w:val="left"/>
                                <w:rPr>
                                  <w:sz w:val="22"/>
                                  <w:szCs w:val="22"/>
                                </w:rPr>
                              </w:pPr>
                              <w:r w:rsidRPr="007B2259">
                                <w:rPr>
                                  <w:sz w:val="22"/>
                                  <w:szCs w:val="22"/>
                                </w:rPr>
                                <w:t>Переваги:</w:t>
                              </w:r>
                            </w:p>
                            <w:p w:rsidR="006942A2" w:rsidRPr="007B2259" w:rsidRDefault="006942A2" w:rsidP="00767B58">
                              <w:pPr>
                                <w:numPr>
                                  <w:ilvl w:val="0"/>
                                  <w:numId w:val="9"/>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комплексний продаж</w:t>
                              </w:r>
                            </w:p>
                            <w:p w:rsidR="006942A2" w:rsidRPr="007B2259" w:rsidRDefault="006942A2" w:rsidP="00767B58">
                              <w:pPr>
                                <w:numPr>
                                  <w:ilvl w:val="0"/>
                                  <w:numId w:val="9"/>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спільна марка</w:t>
                              </w:r>
                            </w:p>
                            <w:p w:rsidR="006942A2" w:rsidRPr="007B2259" w:rsidRDefault="006942A2" w:rsidP="00767B58">
                              <w:pPr>
                                <w:numPr>
                                  <w:ilvl w:val="0"/>
                                  <w:numId w:val="9"/>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спільна організація маркетингу</w:t>
                              </w:r>
                            </w:p>
                            <w:p w:rsidR="006942A2" w:rsidRPr="007B2259" w:rsidRDefault="006942A2" w:rsidP="00767B58">
                              <w:pPr>
                                <w:numPr>
                                  <w:ilvl w:val="0"/>
                                  <w:numId w:val="9"/>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спільні збутові ресурси</w:t>
                              </w:r>
                            </w:p>
                            <w:p w:rsidR="006942A2" w:rsidRPr="007B2259" w:rsidRDefault="006942A2" w:rsidP="00767B58">
                              <w:pPr>
                                <w:numPr>
                                  <w:ilvl w:val="0"/>
                                  <w:numId w:val="9"/>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загальна мережа послуг</w:t>
                              </w:r>
                            </w:p>
                            <w:p w:rsidR="006942A2" w:rsidRPr="007B2259" w:rsidRDefault="006942A2" w:rsidP="00767B58">
                              <w:pPr>
                                <w:numPr>
                                  <w:ilvl w:val="0"/>
                                  <w:numId w:val="9"/>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спільна система дистрибуції</w:t>
                              </w:r>
                            </w:p>
                            <w:p w:rsidR="006942A2" w:rsidRPr="007B2259" w:rsidRDefault="006942A2" w:rsidP="00767B58">
                              <w:pPr>
                                <w:numPr>
                                  <w:ilvl w:val="0"/>
                                  <w:numId w:val="9"/>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спільна система кредитування дистриб</w:t>
                              </w:r>
                              <w:r w:rsidRPr="007B2259">
                                <w:rPr>
                                  <w:rFonts w:ascii="Times New Roman" w:hAnsi="Times New Roman" w:cs="Times New Roman"/>
                                </w:rPr>
                                <w:t>’</w:t>
                              </w:r>
                              <w:r w:rsidRPr="007B2259">
                                <w:rPr>
                                  <w:rFonts w:ascii="Times New Roman" w:hAnsi="Times New Roman" w:cs="Times New Roman"/>
                                  <w:lang w:val="uk-UA"/>
                                </w:rPr>
                                <w:t>юторів та кінцевих покупців</w:t>
                              </w:r>
                            </w:p>
                          </w:txbxContent>
                        </wps:txbx>
                        <wps:bodyPr rot="0" vert="horz" wrap="square" lIns="91440" tIns="45720" rIns="91440" bIns="45720" anchor="t" anchorCtr="0" upright="1">
                          <a:noAutofit/>
                        </wps:bodyPr>
                      </wps:wsp>
                      <wps:wsp>
                        <wps:cNvPr id="107" name="Text Box 107"/>
                        <wps:cNvSpPr txBox="1">
                          <a:spLocks noChangeArrowheads="1"/>
                        </wps:cNvSpPr>
                        <wps:spPr bwMode="auto">
                          <a:xfrm>
                            <a:off x="4495800" y="2616200"/>
                            <a:ext cx="1759789" cy="1670983"/>
                          </a:xfrm>
                          <a:prstGeom prst="rect">
                            <a:avLst/>
                          </a:prstGeom>
                          <a:solidFill>
                            <a:srgbClr val="FFFFFF"/>
                          </a:solidFill>
                          <a:ln w="9525">
                            <a:solidFill>
                              <a:srgbClr val="000000"/>
                            </a:solidFill>
                            <a:miter lim="800000"/>
                            <a:headEnd/>
                            <a:tailEnd/>
                          </a:ln>
                        </wps:spPr>
                        <wps:txbx>
                          <w:txbxContent>
                            <w:p w:rsidR="006942A2" w:rsidRPr="007B2259" w:rsidRDefault="006942A2" w:rsidP="00767B58">
                              <w:pPr>
                                <w:pStyle w:val="afa"/>
                                <w:ind w:firstLine="0"/>
                                <w:jc w:val="left"/>
                                <w:rPr>
                                  <w:sz w:val="22"/>
                                  <w:szCs w:val="22"/>
                                </w:rPr>
                              </w:pPr>
                              <w:r w:rsidRPr="007B2259">
                                <w:rPr>
                                  <w:sz w:val="22"/>
                                  <w:szCs w:val="22"/>
                                </w:rPr>
                                <w:t>Переваги:</w:t>
                              </w:r>
                            </w:p>
                            <w:p w:rsidR="006942A2" w:rsidRPr="007B2259" w:rsidRDefault="006942A2" w:rsidP="00767B58">
                              <w:pPr>
                                <w:numPr>
                                  <w:ilvl w:val="0"/>
                                  <w:numId w:val="10"/>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спільні дослідницькі та дослідно-конструкторські розробки</w:t>
                              </w:r>
                            </w:p>
                            <w:p w:rsidR="006942A2" w:rsidRPr="007B2259" w:rsidRDefault="006942A2" w:rsidP="00767B58">
                              <w:pPr>
                                <w:numPr>
                                  <w:ilvl w:val="0"/>
                                  <w:numId w:val="10"/>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економія на проектуванні інтерфейсів</w:t>
                              </w:r>
                            </w:p>
                            <w:p w:rsidR="006942A2" w:rsidRPr="007B2259" w:rsidRDefault="006942A2" w:rsidP="00767B58">
                              <w:pPr>
                                <w:numPr>
                                  <w:ilvl w:val="0"/>
                                  <w:numId w:val="10"/>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поділ тестового обладнання</w:t>
                              </w:r>
                            </w:p>
                          </w:txbxContent>
                        </wps:txbx>
                        <wps:bodyPr rot="0" vert="horz" wrap="square" lIns="91440" tIns="45720" rIns="91440" bIns="45720" anchor="t" anchorCtr="0" upright="1">
                          <a:noAutofit/>
                        </wps:bodyPr>
                      </wps:wsp>
                      <wps:wsp>
                        <wps:cNvPr id="122" name="Straight Connector 122"/>
                        <wps:cNvCnPr>
                          <a:cxnSpLocks noChangeShapeType="1"/>
                        </wps:cNvCnPr>
                        <wps:spPr bwMode="auto">
                          <a:xfrm>
                            <a:off x="5372100" y="450850"/>
                            <a:ext cx="0" cy="1841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3" name="Straight Connector 123"/>
                        <wps:cNvCnPr>
                          <a:cxnSpLocks noChangeShapeType="1"/>
                        </wps:cNvCnPr>
                        <wps:spPr bwMode="auto">
                          <a:xfrm>
                            <a:off x="5372100" y="920750"/>
                            <a:ext cx="0" cy="1841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3" name="Straight Connector 103"/>
                        <wps:cNvCnPr>
                          <a:cxnSpLocks noChangeShapeType="1"/>
                        </wps:cNvCnPr>
                        <wps:spPr bwMode="auto">
                          <a:xfrm>
                            <a:off x="1155700" y="2063750"/>
                            <a:ext cx="0" cy="2762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 name="Straight Connector 104"/>
                        <wps:cNvCnPr>
                          <a:cxnSpLocks noChangeShapeType="1"/>
                        </wps:cNvCnPr>
                        <wps:spPr bwMode="auto">
                          <a:xfrm>
                            <a:off x="3441700" y="2063750"/>
                            <a:ext cx="0" cy="2762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4" name="Straight Connector 124"/>
                        <wps:cNvCnPr>
                          <a:cxnSpLocks noChangeShapeType="1"/>
                        </wps:cNvCnPr>
                        <wps:spPr bwMode="auto">
                          <a:xfrm>
                            <a:off x="5372100" y="2336800"/>
                            <a:ext cx="0" cy="2762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6" name="Straight Connector 116"/>
                        <wps:cNvCnPr>
                          <a:cxnSpLocks noChangeShapeType="1"/>
                        </wps:cNvCnPr>
                        <wps:spPr bwMode="auto">
                          <a:xfrm>
                            <a:off x="1162050" y="45720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7" name="Straight Connector 117"/>
                        <wps:cNvCnPr>
                          <a:cxnSpLocks noChangeShapeType="1"/>
                        </wps:cNvCnPr>
                        <wps:spPr bwMode="auto">
                          <a:xfrm>
                            <a:off x="3448050" y="45720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0" name="Straight Connector 110"/>
                        <wps:cNvCnPr>
                          <a:cxnSpLocks noChangeShapeType="1"/>
                        </wps:cNvCnPr>
                        <wps:spPr bwMode="auto">
                          <a:xfrm>
                            <a:off x="1155700" y="92710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 name="Straight Connector 111"/>
                        <wps:cNvCnPr>
                          <a:cxnSpLocks noChangeShapeType="1"/>
                        </wps:cNvCnPr>
                        <wps:spPr bwMode="auto">
                          <a:xfrm>
                            <a:off x="3448050" y="92710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8" name="Straight Connector 118"/>
                        <wps:cNvCnPr>
                          <a:cxnSpLocks noChangeShapeType="1"/>
                        </wps:cNvCnPr>
                        <wps:spPr bwMode="auto">
                          <a:xfrm>
                            <a:off x="3168650" y="27940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9" name="Straight Connector 119"/>
                        <wps:cNvCnPr>
                          <a:cxnSpLocks noChangeShapeType="1"/>
                        </wps:cNvCnPr>
                        <wps:spPr bwMode="auto">
                          <a:xfrm>
                            <a:off x="1162050" y="457200"/>
                            <a:ext cx="42062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Group 5" o:spid="_x0000_s1152" style="width:453pt;height:457.5pt;mso-position-horizontal-relative:char;mso-position-vertical-relative:line" coordsize="63246,478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">
                <v:shape id="Text Box 120" o:spid="_x0000_s1153" type="#_x0000_t202" style="position:absolute;left:14732;width:33832;height:2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VgRsYA&#10;AADcAAAADwAAAGRycy9kb3ducmV2LnhtbESPQW/CMAyF75P2HyIjcZlGOoaAdQQ0ITHBbYNpu1qN&#10;aSsap0tCKf8eHybtZus9v/d5sepdozoKsfZs4GmUgSIuvK25NPB12DzOQcWEbLHxTAauFGG1vL9b&#10;YG79hT+p26dSSQjHHA1UKbW51rGoyGEc+ZZYtKMPDpOsodQ24EXCXaPHWTbVDmuWhgpbWldUnPZn&#10;Z2A+2XY/cff88V1Mj81Leph177/BmOGgf3sFlahP/+a/660V/LHgyzMygV7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mVgRsYAAADcAAAADwAAAAAAAAAAAAAAAACYAgAAZHJz&#10;L2Rvd25yZXYueG1sUEsFBgAAAAAEAAQA9QAAAIsDAAAAAA==&#10;">
                  <v:textbox>
                    <w:txbxContent>
                      <w:p w:rsidR="006942A2" w:rsidRPr="007B2259" w:rsidRDefault="006942A2" w:rsidP="00767B58">
                        <w:pPr>
                          <w:spacing w:line="240" w:lineRule="auto"/>
                          <w:ind w:firstLine="0"/>
                          <w:jc w:val="center"/>
                          <w:rPr>
                            <w:rFonts w:ascii="Times New Roman" w:hAnsi="Times New Roman" w:cs="Times New Roman"/>
                            <w:lang w:val="uk-UA"/>
                          </w:rPr>
                        </w:pPr>
                        <w:r w:rsidRPr="007B2259">
                          <w:rPr>
                            <w:rFonts w:ascii="Times New Roman" w:hAnsi="Times New Roman" w:cs="Times New Roman"/>
                            <w:lang w:val="uk-UA"/>
                          </w:rPr>
                          <w:t>Форми синергії</w:t>
                        </w:r>
                      </w:p>
                    </w:txbxContent>
                  </v:textbox>
                </v:shape>
                <v:shape id="Text Box 115" o:spid="_x0000_s1154" type="#_x0000_t202" style="position:absolute;left:254;top:6413;width:23774;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4JY8MA&#10;AADcAAAADwAAAGRycy9kb3ducmV2LnhtbERPTWvCQBC9F/wPywi9SN3YarSpq5RCi97Uil6H7JgE&#10;s7NxdxvTf98VhN7m8T5nvuxMLVpyvrKsYDRMQBDnVldcKNh/fz7NQPiArLG2TAp+ycNy0XuYY6bt&#10;lbfU7kIhYgj7DBWUITSZlD4vyaAf2oY4cifrDIYIXSG1w2sMN7V8TpJUGqw4NpTY0EdJ+Xn3YxTM&#10;xqv26Ncvm0OenurXMJi2Xxen1GO/e38DEagL/+K7e6Xj/NEEbs/EC+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H4JY8MAAADcAAAADwAAAAAAAAAAAAAAAACYAgAAZHJzL2Rv&#10;d25yZXYueG1sUEsFBgAAAAAEAAQA9QAAAIgDAAAAAA==&#10;">
                  <v:textbox>
                    <w:txbxContent>
                      <w:p w:rsidR="006942A2" w:rsidRPr="007B2259" w:rsidRDefault="006942A2" w:rsidP="00767B58">
                        <w:pPr>
                          <w:spacing w:line="240" w:lineRule="auto"/>
                          <w:ind w:firstLine="0"/>
                          <w:jc w:val="center"/>
                          <w:rPr>
                            <w:rFonts w:ascii="Times New Roman" w:hAnsi="Times New Roman" w:cs="Times New Roman"/>
                            <w:lang w:val="uk-UA"/>
                          </w:rPr>
                        </w:pPr>
                        <w:r w:rsidRPr="007B2259">
                          <w:rPr>
                            <w:rFonts w:ascii="Times New Roman" w:hAnsi="Times New Roman" w:cs="Times New Roman"/>
                            <w:lang w:val="uk-UA"/>
                          </w:rPr>
                          <w:t>Виробництво/Постачання</w:t>
                        </w:r>
                      </w:p>
                    </w:txbxContent>
                  </v:textbox>
                </v:shape>
                <v:shape id="Text Box 114" o:spid="_x0000_s1155" type="#_x0000_t202" style="position:absolute;left:26162;top:6413;width:16459;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Ks+MQA&#10;AADcAAAADwAAAGRycy9kb3ducmV2LnhtbERPS2vCQBC+C/0PyxS8iG604iPNRorQYm/Wil6H7JiE&#10;ZmfT3TWm/75bKHibj+852aY3jejI+dqygukkAUFcWF1zqeD4+TpegfABWWNjmRT8kIdN/jDIMNX2&#10;xh/UHUIpYgj7FBVUIbSplL6oyKCf2JY4chfrDIYIXSm1w1sMN42cJclCGqw5NlTY0rai4utwNQpW&#10;81139u9P+1OxuDTrMFp2b99OqeFj//IMIlAf7uJ/907H+dM5/D0TL5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yrPjEAAAA3AAAAA8AAAAAAAAAAAAAAAAAmAIAAGRycy9k&#10;b3ducmV2LnhtbFBLBQYAAAAABAAEAPUAAACJAwAAAAA=&#10;">
                  <v:textbox>
                    <w:txbxContent>
                      <w:p w:rsidR="006942A2" w:rsidRPr="007B2259" w:rsidRDefault="006942A2" w:rsidP="00767B58">
                        <w:pPr>
                          <w:spacing w:line="240" w:lineRule="auto"/>
                          <w:ind w:firstLine="0"/>
                          <w:jc w:val="center"/>
                          <w:rPr>
                            <w:rFonts w:ascii="Times New Roman" w:hAnsi="Times New Roman" w:cs="Times New Roman"/>
                            <w:lang w:val="uk-UA"/>
                          </w:rPr>
                        </w:pPr>
                        <w:r w:rsidRPr="007B2259">
                          <w:rPr>
                            <w:rFonts w:ascii="Times New Roman" w:hAnsi="Times New Roman" w:cs="Times New Roman"/>
                            <w:lang w:val="uk-UA"/>
                          </w:rPr>
                          <w:t>Ринок/Збут</w:t>
                        </w:r>
                      </w:p>
                    </w:txbxContent>
                  </v:textbox>
                </v:shape>
                <v:shape id="Text Box 113" o:spid="_x0000_s1156" type="#_x0000_t202" style="position:absolute;left:44513;top:6413;width:17374;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s0jMQA&#10;AADcAAAADwAAAGRycy9kb3ducmV2LnhtbERPS2vCQBC+F/oflil4KbrxgY80GylCi721VvQ6ZMck&#10;NDub7q4x/nu3IPQ2H99zsnVvGtGR87VlBeNRAoK4sLrmUsH++224BOEDssbGMim4kod1/viQYart&#10;hb+o24VSxBD2KSqoQmhTKX1RkUE/si1x5E7WGQwRulJqh5cYbho5SZK5NFhzbKiwpU1Fxc/ubBQs&#10;Z9vu6D+mn4difmpW4XnRvf86pQZP/esLiEB9+Bff3Vsd54+n8PdMvEDm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bNIzEAAAA3AAAAA8AAAAAAAAAAAAAAAAAmAIAAGRycy9k&#10;b3ducmV2LnhtbFBLBQYAAAAABAAEAPUAAACJAwAAAAA=&#10;">
                  <v:textbox>
                    <w:txbxContent>
                      <w:p w:rsidR="006942A2" w:rsidRPr="007B2259" w:rsidRDefault="006942A2" w:rsidP="00767B58">
                        <w:pPr>
                          <w:spacing w:line="240" w:lineRule="auto"/>
                          <w:ind w:firstLine="0"/>
                          <w:jc w:val="center"/>
                          <w:rPr>
                            <w:rFonts w:ascii="Times New Roman" w:hAnsi="Times New Roman" w:cs="Times New Roman"/>
                            <w:lang w:val="uk-UA"/>
                          </w:rPr>
                        </w:pPr>
                        <w:r w:rsidRPr="007B2259">
                          <w:rPr>
                            <w:rFonts w:ascii="Times New Roman" w:hAnsi="Times New Roman" w:cs="Times New Roman"/>
                            <w:lang w:val="uk-UA"/>
                          </w:rPr>
                          <w:t>Технологія</w:t>
                        </w:r>
                      </w:p>
                    </w:txbxContent>
                  </v:textbox>
                </v:shape>
                <v:shape id="Text Box 109" o:spid="_x0000_s1157" type="#_x0000_t202" style="position:absolute;top:11176;width:23774;height:9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qVu8MA&#10;AADcAAAADwAAAGRycy9kb3ducmV2LnhtbERPS2sCMRC+F/wPYYReimatYnXdKKVQsTe10l6HzewD&#10;N5M1Sdftv28Kgrf5+J6TbXrTiI6cry0rmIwTEMS51TWXCk6f76MFCB+QNTaWScEvedisBw8Zptpe&#10;+UDdMZQihrBPUUEVQptK6fOKDPqxbYkjV1hnMEToSqkdXmO4aeRzksylwZpjQ4UtvVWUn48/RsFi&#10;tuu+/cd0/5XPi2YZnl667cUp9TjsX1cgAvXhLr65dzrOT5bw/0y8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OqVu8MAAADcAAAADwAAAAAAAAAAAAAAAACYAgAAZHJzL2Rv&#10;d25yZXYueG1sUEsFBgAAAAAEAAQA9QAAAIgDAAAAAA==&#10;">
                  <v:textbox>
                    <w:txbxContent>
                      <w:p w:rsidR="006942A2" w:rsidRPr="007B2259" w:rsidRDefault="006942A2" w:rsidP="00767B58">
                        <w:pPr>
                          <w:numPr>
                            <w:ilvl w:val="0"/>
                            <w:numId w:val="5"/>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спільні поставки сировини та матеріалів</w:t>
                        </w:r>
                      </w:p>
                      <w:p w:rsidR="006942A2" w:rsidRPr="007B2259" w:rsidRDefault="006942A2" w:rsidP="00767B58">
                        <w:pPr>
                          <w:numPr>
                            <w:ilvl w:val="0"/>
                            <w:numId w:val="5"/>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спільні виробничі процеси</w:t>
                        </w:r>
                      </w:p>
                      <w:p w:rsidR="006942A2" w:rsidRPr="007B2259" w:rsidRDefault="006942A2" w:rsidP="00767B58">
                        <w:pPr>
                          <w:numPr>
                            <w:ilvl w:val="0"/>
                            <w:numId w:val="5"/>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спільні збиральні технології</w:t>
                        </w:r>
                      </w:p>
                      <w:p w:rsidR="006942A2" w:rsidRPr="007B2259" w:rsidRDefault="006942A2" w:rsidP="00767B58">
                        <w:pPr>
                          <w:numPr>
                            <w:ilvl w:val="0"/>
                            <w:numId w:val="5"/>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спільний виробничий протокол</w:t>
                        </w:r>
                      </w:p>
                    </w:txbxContent>
                  </v:textbox>
                </v:shape>
                <v:shape id="Text Box 108" o:spid="_x0000_s1158" type="#_x0000_t202" style="position:absolute;left:26289;top:11176;width:16459;height:9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YwIMYA&#10;AADcAAAADwAAAGRycy9kb3ducmV2LnhtbESPT2/CMAzF75P2HSJP4jKNFIYY6whomsQEN/5M29Vq&#10;TFutcUoSSvn2+DBpN1vv+b2f58veNaqjEGvPBkbDDBRx4W3NpYGvw+ppBiomZIuNZzJwpQjLxf3d&#10;HHPrL7yjbp9KJSEcczRQpdTmWseiIodx6Fti0Y4+OEyyhlLbgBcJd40eZ9lUO6xZGips6aOi4nd/&#10;dgZmk3X3EzfP2+9iemxe0+NL93kKxgwe+vc3UIn69G/+u15bwc+EVp6RCf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6YwIMYAAADcAAAADwAAAAAAAAAAAAAAAACYAgAAZHJz&#10;L2Rvd25yZXYueG1sUEsFBgAAAAAEAAQA9QAAAIsDAAAAAA==&#10;">
                  <v:textbox>
                    <w:txbxContent>
                      <w:p w:rsidR="006942A2" w:rsidRPr="007B2259" w:rsidRDefault="006942A2" w:rsidP="00767B58">
                        <w:pPr>
                          <w:numPr>
                            <w:ilvl w:val="0"/>
                            <w:numId w:val="6"/>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спільні покупці</w:t>
                        </w:r>
                      </w:p>
                      <w:p w:rsidR="006942A2" w:rsidRPr="007B2259" w:rsidRDefault="006942A2" w:rsidP="00767B58">
                        <w:pPr>
                          <w:numPr>
                            <w:ilvl w:val="0"/>
                            <w:numId w:val="6"/>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спільні канали збути</w:t>
                        </w:r>
                      </w:p>
                      <w:p w:rsidR="006942A2" w:rsidRPr="007B2259" w:rsidRDefault="006942A2" w:rsidP="00767B58">
                        <w:pPr>
                          <w:numPr>
                            <w:ilvl w:val="0"/>
                            <w:numId w:val="6"/>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спільні географічні ринки</w:t>
                        </w:r>
                      </w:p>
                    </w:txbxContent>
                  </v:textbox>
                </v:shape>
                <v:shape id="Text Box 112" o:spid="_x0000_s1159" type="#_x0000_t202" style="position:absolute;left:44196;top:11176;width:19050;height:12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eRF8QA&#10;AADcAAAADwAAAGRycy9kb3ducmV2LnhtbERPS2vCQBC+F/wPywi9FN34wEeajZSCYm+tFb0O2TEJ&#10;zc6mu2tM/323IPQ2H99zsk1vGtGR87VlBZNxAoK4sLrmUsHxcztagfABWWNjmRT8kIdNPnjIMNX2&#10;xh/UHUIpYgj7FBVUIbSplL6oyKAf25Y4chfrDIYIXSm1w1sMN42cJslCGqw5NlTY0mtFxdfhahSs&#10;5vvu7N9m76dicWnW4WnZ7b6dUo/D/uUZRKA+/Ivv7r2O8ydT+HsmXi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XkRfEAAAA3AAAAA8AAAAAAAAAAAAAAAAAmAIAAGRycy9k&#10;b3ducmV2LnhtbFBLBQYAAAAABAAEAPUAAACJAwAAAAA=&#10;">
                  <v:textbox>
                    <w:txbxContent>
                      <w:p w:rsidR="006942A2" w:rsidRPr="007B2259" w:rsidRDefault="006942A2" w:rsidP="00767B58">
                        <w:pPr>
                          <w:numPr>
                            <w:ilvl w:val="0"/>
                            <w:numId w:val="7"/>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спільна технологія виготовлення продукції</w:t>
                        </w:r>
                      </w:p>
                      <w:p w:rsidR="006942A2" w:rsidRPr="007B2259" w:rsidRDefault="006942A2" w:rsidP="00767B58">
                        <w:pPr>
                          <w:numPr>
                            <w:ilvl w:val="0"/>
                            <w:numId w:val="7"/>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спільна технологія процесів</w:t>
                        </w:r>
                      </w:p>
                      <w:p w:rsidR="006942A2" w:rsidRPr="007B2259" w:rsidRDefault="006942A2" w:rsidP="00767B58">
                        <w:pPr>
                          <w:numPr>
                            <w:ilvl w:val="0"/>
                            <w:numId w:val="7"/>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спільний технічний/технологічний інтерфейс</w:t>
                        </w:r>
                      </w:p>
                    </w:txbxContent>
                  </v:textbox>
                </v:shape>
                <v:shape id="Text Box 105" o:spid="_x0000_s1160" type="#_x0000_t202" style="position:absolute;left:254;top:23431;width:23774;height:24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efvsMA&#10;AADcAAAADwAAAGRycy9kb3ducmV2LnhtbERPS2sCMRC+C/0PYQpeimarrdqtUURQ9FYf2OuwGXeX&#10;bibbJK7rvzeFgrf5+J4znbemEg05X1pW8NpPQBBnVpecKzgeVr0JCB+QNVaWScGNPMxnT50pptpe&#10;eUfNPuQihrBPUUERQp1K6bOCDPq+rYkjd7bOYIjQ5VI7vMZwU8lBkoykwZJjQ4E1LQvKfvYXo2Dy&#10;tmm+/Xb4dcpG5+ojvIyb9a9TqvvcLj5BBGrDQ/zv3ug4P3mHv2fiBXJ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aefvsMAAADcAAAADwAAAAAAAAAAAAAAAACYAgAAZHJzL2Rv&#10;d25yZXYueG1sUEsFBgAAAAAEAAQA9QAAAIgDAAAAAA==&#10;">
                  <v:textbox>
                    <w:txbxContent>
                      <w:p w:rsidR="006942A2" w:rsidRPr="007B2259" w:rsidRDefault="006942A2" w:rsidP="00767B58">
                        <w:pPr>
                          <w:pStyle w:val="BodyText"/>
                          <w:ind w:firstLine="0"/>
                          <w:jc w:val="left"/>
                          <w:rPr>
                            <w:sz w:val="22"/>
                            <w:szCs w:val="22"/>
                          </w:rPr>
                        </w:pPr>
                        <w:r w:rsidRPr="007B2259">
                          <w:rPr>
                            <w:sz w:val="22"/>
                            <w:szCs w:val="22"/>
                          </w:rPr>
                          <w:t>Переваги:</w:t>
                        </w:r>
                      </w:p>
                      <w:p w:rsidR="006942A2" w:rsidRPr="007B2259" w:rsidRDefault="006942A2" w:rsidP="00767B58">
                        <w:pPr>
                          <w:numPr>
                            <w:ilvl w:val="0"/>
                            <w:numId w:val="8"/>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спільне придбання сировини, матеріалів</w:t>
                        </w:r>
                      </w:p>
                      <w:p w:rsidR="006942A2" w:rsidRPr="007B2259" w:rsidRDefault="006942A2" w:rsidP="00767B58">
                        <w:pPr>
                          <w:numPr>
                            <w:ilvl w:val="0"/>
                            <w:numId w:val="8"/>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спільна вхідна логістика та управління матеріальними потоками</w:t>
                        </w:r>
                      </w:p>
                      <w:p w:rsidR="006942A2" w:rsidRPr="007B2259" w:rsidRDefault="006942A2" w:rsidP="00767B58">
                        <w:pPr>
                          <w:numPr>
                            <w:ilvl w:val="0"/>
                            <w:numId w:val="8"/>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спільне виробництво комплектуючих</w:t>
                        </w:r>
                      </w:p>
                      <w:p w:rsidR="006942A2" w:rsidRPr="007B2259" w:rsidRDefault="006942A2" w:rsidP="00767B58">
                        <w:pPr>
                          <w:numPr>
                            <w:ilvl w:val="0"/>
                            <w:numId w:val="8"/>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поділ між напрямками виробництва виробничих потужностей</w:t>
                        </w:r>
                      </w:p>
                      <w:p w:rsidR="006942A2" w:rsidRPr="007B2259" w:rsidRDefault="006942A2" w:rsidP="00767B58">
                        <w:pPr>
                          <w:numPr>
                            <w:ilvl w:val="0"/>
                            <w:numId w:val="8"/>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поділ збиральних потужностей</w:t>
                        </w:r>
                      </w:p>
                      <w:p w:rsidR="006942A2" w:rsidRPr="007B2259" w:rsidRDefault="006942A2" w:rsidP="00767B58">
                        <w:pPr>
                          <w:numPr>
                            <w:ilvl w:val="0"/>
                            <w:numId w:val="8"/>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поділ потужностей з контролю та тестування якості</w:t>
                        </w:r>
                      </w:p>
                      <w:p w:rsidR="006942A2" w:rsidRPr="007B2259" w:rsidRDefault="006942A2" w:rsidP="00767B58">
                        <w:pPr>
                          <w:numPr>
                            <w:ilvl w:val="0"/>
                            <w:numId w:val="8"/>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 xml:space="preserve">загальне адміністративне управління виробництвом  </w:t>
                        </w:r>
                      </w:p>
                    </w:txbxContent>
                  </v:textbox>
                </v:shape>
                <v:shape id="Text Box 106" o:spid="_x0000_s1161" type="#_x0000_t202" style="position:absolute;left:24828;top:23431;width:18719;height:21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UBycMA&#10;AADcAAAADwAAAGRycy9kb3ducmV2LnhtbERPTWvCQBC9F/oflin0UnTTKlFTVxFBsTebil6H7JiE&#10;ZmfT3TWm/75bELzN433OfNmbRnTkfG1ZweswAUFcWF1zqeDwtRlMQfiArLGxTAp+ycNy8fgwx0zb&#10;K39Sl4dSxBD2GSqoQmgzKX1RkUE/tC1x5M7WGQwRulJqh9cYbhr5liSpNFhzbKiwpXVFxXd+MQqm&#10;41138h+j/bFIz80svEy67Y9T6vmpX72DCNSHu/jm3uk4P0nh/5l4gV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XUBycMAAADcAAAADwAAAAAAAAAAAAAAAACYAgAAZHJzL2Rv&#10;d25yZXYueG1sUEsFBgAAAAAEAAQA9QAAAIgDAAAAAA==&#10;">
                  <v:textbox>
                    <w:txbxContent>
                      <w:p w:rsidR="006942A2" w:rsidRPr="007B2259" w:rsidRDefault="006942A2" w:rsidP="00767B58">
                        <w:pPr>
                          <w:pStyle w:val="BodyText"/>
                          <w:ind w:firstLine="0"/>
                          <w:jc w:val="left"/>
                          <w:rPr>
                            <w:sz w:val="22"/>
                            <w:szCs w:val="22"/>
                          </w:rPr>
                        </w:pPr>
                        <w:r w:rsidRPr="007B2259">
                          <w:rPr>
                            <w:sz w:val="22"/>
                            <w:szCs w:val="22"/>
                          </w:rPr>
                          <w:t>Переваги:</w:t>
                        </w:r>
                      </w:p>
                      <w:p w:rsidR="006942A2" w:rsidRPr="007B2259" w:rsidRDefault="006942A2" w:rsidP="00767B58">
                        <w:pPr>
                          <w:numPr>
                            <w:ilvl w:val="0"/>
                            <w:numId w:val="9"/>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комплексний продаж</w:t>
                        </w:r>
                      </w:p>
                      <w:p w:rsidR="006942A2" w:rsidRPr="007B2259" w:rsidRDefault="006942A2" w:rsidP="00767B58">
                        <w:pPr>
                          <w:numPr>
                            <w:ilvl w:val="0"/>
                            <w:numId w:val="9"/>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спільна марка</w:t>
                        </w:r>
                      </w:p>
                      <w:p w:rsidR="006942A2" w:rsidRPr="007B2259" w:rsidRDefault="006942A2" w:rsidP="00767B58">
                        <w:pPr>
                          <w:numPr>
                            <w:ilvl w:val="0"/>
                            <w:numId w:val="9"/>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спільна організація маркетингу</w:t>
                        </w:r>
                      </w:p>
                      <w:p w:rsidR="006942A2" w:rsidRPr="007B2259" w:rsidRDefault="006942A2" w:rsidP="00767B58">
                        <w:pPr>
                          <w:numPr>
                            <w:ilvl w:val="0"/>
                            <w:numId w:val="9"/>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спільні збутові ресурси</w:t>
                        </w:r>
                      </w:p>
                      <w:p w:rsidR="006942A2" w:rsidRPr="007B2259" w:rsidRDefault="006942A2" w:rsidP="00767B58">
                        <w:pPr>
                          <w:numPr>
                            <w:ilvl w:val="0"/>
                            <w:numId w:val="9"/>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загальна мережа послуг</w:t>
                        </w:r>
                      </w:p>
                      <w:p w:rsidR="006942A2" w:rsidRPr="007B2259" w:rsidRDefault="006942A2" w:rsidP="00767B58">
                        <w:pPr>
                          <w:numPr>
                            <w:ilvl w:val="0"/>
                            <w:numId w:val="9"/>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спільна система дистрибуції</w:t>
                        </w:r>
                      </w:p>
                      <w:p w:rsidR="006942A2" w:rsidRPr="007B2259" w:rsidRDefault="006942A2" w:rsidP="00767B58">
                        <w:pPr>
                          <w:numPr>
                            <w:ilvl w:val="0"/>
                            <w:numId w:val="9"/>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спільна система кредитування дистриб</w:t>
                        </w:r>
                        <w:r w:rsidRPr="007B2259">
                          <w:rPr>
                            <w:rFonts w:ascii="Times New Roman" w:hAnsi="Times New Roman" w:cs="Times New Roman"/>
                          </w:rPr>
                          <w:t>’</w:t>
                        </w:r>
                        <w:r w:rsidRPr="007B2259">
                          <w:rPr>
                            <w:rFonts w:ascii="Times New Roman" w:hAnsi="Times New Roman" w:cs="Times New Roman"/>
                            <w:lang w:val="uk-UA"/>
                          </w:rPr>
                          <w:t>юторів та кінцевих покупців</w:t>
                        </w:r>
                      </w:p>
                    </w:txbxContent>
                  </v:textbox>
                </v:shape>
                <v:shape id="Text Box 107" o:spid="_x0000_s1162" type="#_x0000_t202" style="position:absolute;left:44958;top:26162;width:17597;height:16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mkUsMA&#10;AADcAAAADwAAAGRycy9kb3ducmV2LnhtbERPS2sCMRC+F/wPYYReSs1aRe26UUqhYm9qxV6HzewD&#10;N5M1Sdftv28Kgrf5+J6TrXvTiI6cry0rGI8SEMS51TWXCo5fH88LED4ga2wsk4Jf8rBeDR4yTLW9&#10;8p66QyhFDGGfooIqhDaV0ucVGfQj2xJHrrDOYIjQlVI7vMZw08iXJJlJgzXHhgpbeq8oPx9+jILF&#10;dNt9+8/J7pTPiuY1PM27zcUp9Tjs35YgAvXhLr65tzrOT+bw/0y8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jmkUsMAAADcAAAADwAAAAAAAAAAAAAAAACYAgAAZHJzL2Rv&#10;d25yZXYueG1sUEsFBgAAAAAEAAQA9QAAAIgDAAAAAA==&#10;">
                  <v:textbox>
                    <w:txbxContent>
                      <w:p w:rsidR="006942A2" w:rsidRPr="007B2259" w:rsidRDefault="006942A2" w:rsidP="00767B58">
                        <w:pPr>
                          <w:pStyle w:val="BodyText"/>
                          <w:ind w:firstLine="0"/>
                          <w:jc w:val="left"/>
                          <w:rPr>
                            <w:sz w:val="22"/>
                            <w:szCs w:val="22"/>
                          </w:rPr>
                        </w:pPr>
                        <w:r w:rsidRPr="007B2259">
                          <w:rPr>
                            <w:sz w:val="22"/>
                            <w:szCs w:val="22"/>
                          </w:rPr>
                          <w:t>Переваги:</w:t>
                        </w:r>
                      </w:p>
                      <w:p w:rsidR="006942A2" w:rsidRPr="007B2259" w:rsidRDefault="006942A2" w:rsidP="00767B58">
                        <w:pPr>
                          <w:numPr>
                            <w:ilvl w:val="0"/>
                            <w:numId w:val="10"/>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спільні дослідницькі та дослідно-конструкторські розробки</w:t>
                        </w:r>
                      </w:p>
                      <w:p w:rsidR="006942A2" w:rsidRPr="007B2259" w:rsidRDefault="006942A2" w:rsidP="00767B58">
                        <w:pPr>
                          <w:numPr>
                            <w:ilvl w:val="0"/>
                            <w:numId w:val="10"/>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економія на проектуванні інтерфейсів</w:t>
                        </w:r>
                      </w:p>
                      <w:p w:rsidR="006942A2" w:rsidRPr="007B2259" w:rsidRDefault="006942A2" w:rsidP="00767B58">
                        <w:pPr>
                          <w:numPr>
                            <w:ilvl w:val="0"/>
                            <w:numId w:val="10"/>
                          </w:numPr>
                          <w:spacing w:line="240" w:lineRule="auto"/>
                          <w:ind w:left="0" w:firstLine="0"/>
                          <w:jc w:val="left"/>
                          <w:rPr>
                            <w:rFonts w:ascii="Times New Roman" w:hAnsi="Times New Roman" w:cs="Times New Roman"/>
                            <w:lang w:val="uk-UA"/>
                          </w:rPr>
                        </w:pPr>
                        <w:r w:rsidRPr="007B2259">
                          <w:rPr>
                            <w:rFonts w:ascii="Times New Roman" w:hAnsi="Times New Roman" w:cs="Times New Roman"/>
                            <w:lang w:val="uk-UA"/>
                          </w:rPr>
                          <w:t>поділ тестового обладнання</w:t>
                        </w:r>
                      </w:p>
                    </w:txbxContent>
                  </v:textbox>
                </v:shape>
                <v:line id="Straight Connector 122" o:spid="_x0000_s1163" style="position:absolute;visibility:visible;mso-wrap-style:square" from="53721,4508" to="53721,6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JnUsQAAADcAAAADwAAAGRycy9kb3ducmV2LnhtbERPTWvCQBC9F/wPyxR6q5umECR1FVEK&#10;6kHUFtrjmJ0mqdnZsLtN4r93BaG3ebzPmc4H04iOnK8tK3gZJyCIC6trLhV8frw/T0D4gKyxsUwK&#10;LuRhPhs9TDHXtucDdcdQihjCPkcFVQhtLqUvKjLox7YljtyPdQZDhK6U2mEfw00j0yTJpMGaY0OF&#10;LS0rKs7HP6Ng97rPusVmux6+NtmpWB1O37+9U+rpcVi8gQg0hH/x3b3WcX6awu2ZeIGcX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0mdSxAAAANwAAAAPAAAAAAAAAAAA&#10;AAAAAKECAABkcnMvZG93bnJldi54bWxQSwUGAAAAAAQABAD5AAAAkgMAAAAA&#10;"/>
                <v:line id="Straight Connector 123" o:spid="_x0000_s1164" style="position:absolute;visibility:visible;mso-wrap-style:square" from="53721,9207" to="53721,110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7CycQAAADcAAAADwAAAGRycy9kb3ducmV2LnhtbERPTWvCQBC9C/0PyxS86UaFUFJXEUXQ&#10;HoraQnscs9MkbXY27K5J/PeuUPA2j/c582VvatGS85VlBZNxAoI4t7riQsHnx3b0AsIHZI21ZVJw&#10;JQ/LxdNgjpm2HR+pPYVCxBD2GSooQ2gyKX1ekkE/tg1x5H6sMxgidIXUDrsYbmo5TZJUGqw4NpTY&#10;0Lqk/O90MQreZ4e0Xe3fdv3XPj3nm+P5+7dzSg2f+9UriEB9eIj/3Tsd509ncH8mXiA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nsLJxAAAANwAAAAPAAAAAAAAAAAA&#10;AAAAAKECAABkcnMvZG93bnJldi54bWxQSwUGAAAAAAQABAD5AAAAkgMAAAAA&#10;"/>
                <v:line id="Straight Connector 103" o:spid="_x0000_s1165" style="position:absolute;visibility:visible;mso-wrap-style:square" from="11557,20637" to="11557,233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NOPcIAAADcAAAADwAAAGRycy9kb3ducmV2LnhtbERP32vCMBB+F/Y/hBvsTVM3mFqNMlYG&#10;e9gEq/h8NmdTbC6lyWr23y8Dwbf7+H7eahNtKwbqfeNYwXSSgSCunG64VnDYf4znIHxA1tg6JgW/&#10;5GGzfhitMNfuyjsaylCLFMI+RwUmhC6X0leGLPqJ64gTd3a9xZBgX0vd4zWF21Y+Z9mrtNhwajDY&#10;0buh6lL+WAUzU+zkTBZf+20xNNNF/I7H00Kpp8f4tgQRKIa7+Ob+1Gl+9gL/z6QL5P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hNOPcIAAADcAAAADwAAAAAAAAAAAAAA&#10;AAChAgAAZHJzL2Rvd25yZXYueG1sUEsFBgAAAAAEAAQA+QAAAJADAAAAAA==&#10;">
                  <v:stroke endarrow="block"/>
                </v:line>
                <v:line id="Straight Connector 104" o:spid="_x0000_s1166" style="position:absolute;visibility:visible;mso-wrap-style:square" from="34417,20637" to="34417,233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rWScIAAADcAAAADwAAAGRycy9kb3ducmV2LnhtbERP32vCMBB+F/Y/hBvsTVPHmFqNMlYG&#10;e9gEq/h8NmdTbC6lyWr23y8Dwbf7+H7eahNtKwbqfeNYwXSSgSCunG64VnDYf4znIHxA1tg6JgW/&#10;5GGzfhitMNfuyjsaylCLFMI+RwUmhC6X0leGLPqJ64gTd3a9xZBgX0vd4zWF21Y+Z9mrtNhwajDY&#10;0buh6lL+WAUzU+zkTBZf+20xNNNF/I7H00Kpp8f4tgQRKIa7+Ob+1Gl+9gL/z6QL5P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frWScIAAADcAAAADwAAAAAAAAAAAAAA&#10;AAChAgAAZHJzL2Rvd25yZXYueG1sUEsFBgAAAAAEAAQA+QAAAJADAAAAAA==&#10;">
                  <v:stroke endarrow="block"/>
                </v:line>
                <v:line id="Straight Connector 124" o:spid="_x0000_s1167" style="position:absolute;visibility:visible;mso-wrap-style:square" from="53721,23368" to="53721,26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KKcMAAADcAAAADwAAAGRycy9kb3ducmV2LnhtbERP32vCMBB+F/Y/hBvsTVNFpnZGGRZh&#10;D5tglT3fmltT1lxKE2v23y8Dwbf7+H7eehttKwbqfeNYwXSSgSCunG64VnA+7cdLED4ga2wdk4Jf&#10;8rDdPIzWmGt35SMNZahFCmGfowITQpdL6StDFv3EdcSJ+3a9xZBgX0vd4zWF21bOsuxZWmw4NRjs&#10;aGeo+ikvVsHCFEe5kMX76VAMzXQVP+Ln10qpp8f4+gIiUAx38c39ptP82Rz+n0kXyM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5PiinDAAAA3AAAAA8AAAAAAAAAAAAA&#10;AAAAoQIAAGRycy9kb3ducmV2LnhtbFBLBQYAAAAABAAEAPkAAACRAwAAAAA=&#10;">
                  <v:stroke endarrow="block"/>
                </v:line>
                <v:line id="Straight Connector 116" o:spid="_x0000_s1168" style="position:absolute;visibility:visible;mso-wrap-style:square" from="11620,4572" to="11620,6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4Wr7MQAAADcAAAADwAAAGRycy9kb3ducmV2LnhtbERPTWvCQBC9F/wPywje6sYWQomuIoqg&#10;PZRqBT2O2TGJZmfD7pqk/75bKPQ2j/c5s0VvatGS85VlBZNxAoI4t7riQsHxa/P8BsIHZI21ZVLw&#10;TR4W88HTDDNtO95TewiFiCHsM1RQhtBkUvq8JIN+bBviyF2tMxgidIXUDrsYbmr5kiSpNFhxbCix&#10;oVVJ+f3wMAo+Xj/Tdrl73/anXXrJ1/vL+dY5pUbDfjkFEagP/+I/91bH+ZMUfp+JF8j5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havsxAAAANwAAAAPAAAAAAAAAAAA&#10;AAAAAKECAABkcnMvZG93bnJldi54bWxQSwUGAAAAAAQABAD5AAAAkgMAAAAA&#10;"/>
                <v:line id="Straight Connector 117" o:spid="_x0000_s1169" style="position:absolute;visibility:visible;mso-wrap-style:square" from="34480,4572" to="34480,6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kOd8QAAADcAAAADwAAAGRycy9kb3ducmV2LnhtbERPTWvCQBC9F/wPyxR6qxstpJK6irQI&#10;6kGqLbTHMTtNUrOzYXdN4r93BcHbPN7nTOe9qUVLzleWFYyGCQji3OqKCwXfX8vnCQgfkDXWlknB&#10;mTzMZ4OHKWbadryjdh8KEUPYZ6igDKHJpPR5SQb90DbEkfuzzmCI0BVSO+xiuKnlOElSabDi2FBi&#10;Q+8l5cf9ySjYvnym7WK9WfU/6/SQf+wOv/+dU+rpsV+8gQjUh7v45l7pOH/0Ct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yQ53xAAAANwAAAAPAAAAAAAAAAAA&#10;AAAAAKECAABkcnMvZG93bnJldi54bWxQSwUGAAAAAAQABAD5AAAAkgMAAAAA&#10;"/>
                <v:line id="Straight Connector 110" o:spid="_x0000_s1170" style="position:absolute;visibility:visible;mso-wrap-style:square" from="11557,9271" to="11557,11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CWA8cAAADcAAAADwAAAGRycy9kb3ducmV2LnhtbESPQUvDQBCF70L/wzIFb3ZThSCx21Ja&#10;hNaD2CrY4zQ7TaLZ2bC7JvHfOwehtxnem/e+WaxG16qeQmw8G5jPMlDEpbcNVwY+3p/vHkHFhGyx&#10;9UwGfinCajm5WWBh/cAH6o+pUhLCsUADdUpdoXUsa3IYZ74jFu3ig8Mka6i0DThIuGv1fZbl2mHD&#10;0lBjR5uayu/jjzPw+vCW9+v9y2783Ofncns4n76GYMztdFw/gUo0pqv5/3pnBX8u+PKMTK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TIJYDxwAAANwAAAAPAAAAAAAA&#10;AAAAAAAAAKECAABkcnMvZG93bnJldi54bWxQSwUGAAAAAAQABAD5AAAAlQMAAAAA&#10;"/>
                <v:line id="Straight Connector 111" o:spid="_x0000_s1171" style="position:absolute;visibility:visible;mso-wrap-style:square" from="34480,9271" to="34480,11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wzmMQAAADcAAAADwAAAGRycy9kb3ducmV2LnhtbERPTWvCQBC9F/oflin0VjdRCCV1FVEE&#10;9SBqC+1xzE6T1Oxs2N0m8d+7QqG3ebzPmc4H04iOnK8tK0hHCQjiwuqaSwUf7+uXVxA+IGtsLJOC&#10;K3mYzx4fpphr2/ORulMoRQxhn6OCKoQ2l9IXFRn0I9sSR+7bOoMhQldK7bCP4aaR4yTJpMGaY0OF&#10;LS0rKi6nX6NgPzlk3WK72wyf2+xcrI7nr5/eKfX8NCzeQAQawr/4z73RcX6awv2ZeIG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bDOYxAAAANwAAAAPAAAAAAAAAAAA&#10;AAAAAKECAABkcnMvZG93bnJldi54bWxQSwUGAAAAAAQABAD5AAAAkgMAAAAA&#10;"/>
                <v:line id="Straight Connector 118" o:spid="_x0000_s1172" style="position:absolute;visibility:visible;mso-wrap-style:square" from="31686,2794" to="31686,46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aaBccAAADcAAAADwAAAGRycy9kb3ducmV2LnhtbESPQUvDQBCF70L/wzIFb3ZThSCx21Ja&#10;hNaD2CrY4zQ7TaLZ2bC7JvHfOwehtxnem/e+WaxG16qeQmw8G5jPMlDEpbcNVwY+3p/vHkHFhGyx&#10;9UwGfinCajm5WWBh/cAH6o+pUhLCsUADdUpdoXUsa3IYZ74jFu3ig8Mka6i0DThIuGv1fZbl2mHD&#10;0lBjR5uayu/jjzPw+vCW9+v9y2783Ofncns4n76GYMztdFw/gUo0pqv5/3pnBX8utPKMTK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VpoFxwAAANwAAAAPAAAAAAAA&#10;AAAAAAAAAKECAABkcnMvZG93bnJldi54bWxQSwUGAAAAAAQABAD5AAAAlQMAAAAA&#10;"/>
                <v:line id="Straight Connector 119" o:spid="_x0000_s1173" style="position:absolute;visibility:visible;mso-wrap-style:square" from="11620,4572" to="53682,4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o/nsQAAADcAAAADwAAAGRycy9kb3ducmV2LnhtbERPTWvCQBC9F/wPyxR6qxsthJq6irQI&#10;6kGqLbTHMTtNUrOzYXdN4r93BcHbPN7nTOe9qUVLzleWFYyGCQji3OqKCwXfX8vnVxA+IGusLZOC&#10;M3mYzwYPU8y07XhH7T4UIoawz1BBGUKTSenzkgz6oW2II/dnncEQoSukdtjFcFPLcZKk0mDFsaHE&#10;ht5Lyo/7k1GwfflM28V6s+p/1ukh/9gdfv87p9TTY794AxGoD3fxzb3Scf5oAt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Gj+exAAAANwAAAAPAAAAAAAAAAAA&#10;AAAAAKECAABkcnMvZG93bnJldi54bWxQSwUGAAAAAAQABAD5AAAAkgMAAAAA&#10;"/>
                <w10:anchorlock/>
              </v:group>
            </w:pict>
          </mc:Fallback>
        </mc:AlternateContent>
      </w:r>
    </w:p>
    <w:p w:rsidR="0050491E" w:rsidRPr="008F7614" w:rsidRDefault="0050491E" w:rsidP="0050491E">
      <w:pPr>
        <w:jc w:val="center"/>
        <w:rPr>
          <w:rFonts w:ascii="Times New Roman" w:hAnsi="Times New Roman" w:cs="Times New Roman"/>
          <w:sz w:val="28"/>
          <w:szCs w:val="28"/>
          <w:lang w:val="uk-UA"/>
        </w:rPr>
      </w:pPr>
      <w:bookmarkStart w:id="27" w:name="_Ref528607238"/>
      <w:r w:rsidRPr="008F7614">
        <w:rPr>
          <w:rFonts w:ascii="Times New Roman" w:hAnsi="Times New Roman" w:cs="Times New Roman"/>
          <w:sz w:val="28"/>
          <w:szCs w:val="28"/>
          <w:lang w:val="uk-UA"/>
        </w:rPr>
        <w:t xml:space="preserve">Рисунок </w:t>
      </w:r>
      <w:r w:rsidR="00822592">
        <w:rPr>
          <w:rFonts w:ascii="Times New Roman" w:hAnsi="Times New Roman" w:cs="Times New Roman"/>
          <w:sz w:val="28"/>
          <w:szCs w:val="28"/>
          <w:lang w:val="uk-UA"/>
        </w:rPr>
        <w:fldChar w:fldCharType="begin"/>
      </w:r>
      <w:r w:rsidR="00822592">
        <w:rPr>
          <w:rFonts w:ascii="Times New Roman" w:hAnsi="Times New Roman" w:cs="Times New Roman"/>
          <w:sz w:val="28"/>
          <w:szCs w:val="28"/>
          <w:lang w:val="uk-UA"/>
        </w:rPr>
        <w:instrText xml:space="preserve"> STYLEREF 1 \s </w:instrText>
      </w:r>
      <w:r w:rsidR="00822592">
        <w:rPr>
          <w:rFonts w:ascii="Times New Roman" w:hAnsi="Times New Roman" w:cs="Times New Roman"/>
          <w:sz w:val="28"/>
          <w:szCs w:val="28"/>
          <w:lang w:val="uk-UA"/>
        </w:rPr>
        <w:fldChar w:fldCharType="separate"/>
      </w:r>
      <w:r w:rsidR="00700166">
        <w:rPr>
          <w:rFonts w:ascii="Times New Roman" w:hAnsi="Times New Roman" w:cs="Times New Roman"/>
          <w:noProof/>
          <w:sz w:val="28"/>
          <w:szCs w:val="28"/>
          <w:lang w:val="uk-UA"/>
        </w:rPr>
        <w:t>1</w:t>
      </w:r>
      <w:r w:rsidR="00822592">
        <w:rPr>
          <w:rFonts w:ascii="Times New Roman" w:hAnsi="Times New Roman" w:cs="Times New Roman"/>
          <w:sz w:val="28"/>
          <w:szCs w:val="28"/>
          <w:lang w:val="uk-UA"/>
        </w:rPr>
        <w:fldChar w:fldCharType="end"/>
      </w:r>
      <w:r w:rsidR="00822592">
        <w:rPr>
          <w:rFonts w:ascii="Times New Roman" w:hAnsi="Times New Roman" w:cs="Times New Roman"/>
          <w:sz w:val="28"/>
          <w:szCs w:val="28"/>
          <w:lang w:val="uk-UA"/>
        </w:rPr>
        <w:t>.</w:t>
      </w:r>
      <w:r w:rsidR="00822592">
        <w:rPr>
          <w:rFonts w:ascii="Times New Roman" w:hAnsi="Times New Roman" w:cs="Times New Roman"/>
          <w:sz w:val="28"/>
          <w:szCs w:val="28"/>
          <w:lang w:val="uk-UA"/>
        </w:rPr>
        <w:fldChar w:fldCharType="begin"/>
      </w:r>
      <w:r w:rsidR="00822592">
        <w:rPr>
          <w:rFonts w:ascii="Times New Roman" w:hAnsi="Times New Roman" w:cs="Times New Roman"/>
          <w:sz w:val="28"/>
          <w:szCs w:val="28"/>
          <w:lang w:val="uk-UA"/>
        </w:rPr>
        <w:instrText xml:space="preserve"> SEQ Рисунок \* ARABIC \s 1 </w:instrText>
      </w:r>
      <w:r w:rsidR="00822592">
        <w:rPr>
          <w:rFonts w:ascii="Times New Roman" w:hAnsi="Times New Roman" w:cs="Times New Roman"/>
          <w:sz w:val="28"/>
          <w:szCs w:val="28"/>
          <w:lang w:val="uk-UA"/>
        </w:rPr>
        <w:fldChar w:fldCharType="separate"/>
      </w:r>
      <w:r w:rsidR="00700166">
        <w:rPr>
          <w:rFonts w:ascii="Times New Roman" w:hAnsi="Times New Roman" w:cs="Times New Roman"/>
          <w:noProof/>
          <w:sz w:val="28"/>
          <w:szCs w:val="28"/>
          <w:lang w:val="uk-UA"/>
        </w:rPr>
        <w:t>7</w:t>
      </w:r>
      <w:r w:rsidR="00822592">
        <w:rPr>
          <w:rFonts w:ascii="Times New Roman" w:hAnsi="Times New Roman" w:cs="Times New Roman"/>
          <w:sz w:val="28"/>
          <w:szCs w:val="28"/>
          <w:lang w:val="uk-UA"/>
        </w:rPr>
        <w:fldChar w:fldCharType="end"/>
      </w:r>
      <w:bookmarkEnd w:id="27"/>
      <w:r w:rsidRPr="008F7614">
        <w:rPr>
          <w:rFonts w:ascii="Times New Roman" w:hAnsi="Times New Roman" w:cs="Times New Roman"/>
          <w:sz w:val="28"/>
          <w:szCs w:val="28"/>
          <w:lang w:val="uk-UA"/>
        </w:rPr>
        <w:t xml:space="preserve"> - Фактори конкурентоспроможності підприємницької фірми (по Ткаченко Ю.Г.)</w:t>
      </w:r>
    </w:p>
    <w:p w:rsidR="0050491E" w:rsidRPr="008F7614" w:rsidRDefault="0050491E" w:rsidP="0050491E">
      <w:pPr>
        <w:jc w:val="center"/>
        <w:rPr>
          <w:rFonts w:ascii="Times New Roman" w:hAnsi="Times New Roman" w:cs="Times New Roman"/>
          <w:sz w:val="28"/>
          <w:szCs w:val="28"/>
          <w:lang w:val="uk-UA"/>
        </w:rPr>
      </w:pPr>
    </w:p>
    <w:p w:rsidR="0050491E" w:rsidRPr="008F7614" w:rsidRDefault="0050491E" w:rsidP="0050491E">
      <w:pPr>
        <w:rPr>
          <w:rFonts w:ascii="Times New Roman" w:hAnsi="Times New Roman" w:cs="Times New Roman"/>
          <w:sz w:val="28"/>
          <w:szCs w:val="28"/>
          <w:lang w:val="uk-UA"/>
        </w:rPr>
      </w:pPr>
      <w:r w:rsidRPr="008F7614">
        <w:rPr>
          <w:rFonts w:ascii="Times New Roman" w:hAnsi="Times New Roman" w:cs="Times New Roman"/>
          <w:sz w:val="28"/>
          <w:szCs w:val="28"/>
          <w:lang w:val="uk-UA"/>
        </w:rPr>
        <w:t xml:space="preserve">До групи зовнішніх факторів включаються параметри соціально-економічного середовища, що знаходяться поза сфери безпосереднього впливу підприємства. У даній моделі представляється суперечним прямий вплив факторів зовнішнього середовища на внутрішні фактори. Деякі фактори внутрішнього середовища фірми не залежать від зовнішніх (наприклад, престиж фірми, організація виробництва) інші залежать від зовнішніх факторів частково. Тому на наш погляд для більшої наочності та кращого розуміння на схемі потрібно показати, що “корисний ефект товарів, </w:t>
      </w:r>
      <w:r w:rsidRPr="008F7614">
        <w:rPr>
          <w:rFonts w:ascii="Times New Roman" w:hAnsi="Times New Roman" w:cs="Times New Roman"/>
          <w:sz w:val="28"/>
          <w:szCs w:val="28"/>
          <w:lang w:val="uk-UA"/>
        </w:rPr>
        <w:lastRenderedPageBreak/>
        <w:t>що виробляються” та “ціна споживання товарів, що виробляються” становлять конкурентоспроможність товару, тобто ми вертаємося до того, що конкурентоспроможність фірми є задоволення споживача при дотриманні інтересів виробника (ефективність виробництва).</w:t>
      </w:r>
    </w:p>
    <w:p w:rsidR="0050491E" w:rsidRPr="008F7614" w:rsidRDefault="0050491E" w:rsidP="0050491E">
      <w:pPr>
        <w:pStyle w:val="afc"/>
        <w:tabs>
          <w:tab w:val="left" w:pos="3697"/>
        </w:tabs>
        <w:spacing w:after="0" w:line="360" w:lineRule="auto"/>
        <w:ind w:left="0"/>
        <w:rPr>
          <w:sz w:val="28"/>
          <w:szCs w:val="28"/>
          <w:lang w:val="uk-UA"/>
        </w:rPr>
      </w:pPr>
      <w:r w:rsidRPr="008F7614">
        <w:rPr>
          <w:sz w:val="28"/>
          <w:szCs w:val="28"/>
          <w:lang w:val="uk-UA"/>
        </w:rPr>
        <w:t>Враховуючи вище сказане ми пропонуємо наступну класифікацію факторів конкурентоспроможності підприємства (</w:t>
      </w:r>
      <w:r w:rsidR="00D564B2">
        <w:rPr>
          <w:sz w:val="28"/>
          <w:szCs w:val="28"/>
          <w:lang w:val="uk-UA"/>
        </w:rPr>
        <w:t>рис. 1.8</w:t>
      </w:r>
      <w:r w:rsidRPr="008F7614">
        <w:rPr>
          <w:sz w:val="28"/>
          <w:szCs w:val="28"/>
          <w:lang w:val="uk-UA"/>
        </w:rPr>
        <w:t>).</w:t>
      </w:r>
    </w:p>
    <w:p w:rsidR="0050491E" w:rsidRPr="008F7614" w:rsidRDefault="0050491E" w:rsidP="0050491E">
      <w:pPr>
        <w:pStyle w:val="afc"/>
        <w:tabs>
          <w:tab w:val="left" w:pos="3697"/>
        </w:tabs>
        <w:spacing w:after="0" w:line="360" w:lineRule="auto"/>
        <w:ind w:left="0"/>
        <w:rPr>
          <w:b/>
          <w:sz w:val="28"/>
          <w:szCs w:val="28"/>
          <w:lang w:val="uk-UA"/>
        </w:rPr>
      </w:pPr>
      <w:r w:rsidRPr="008F7614">
        <w:rPr>
          <w:sz w:val="28"/>
          <w:szCs w:val="28"/>
          <w:lang w:val="uk-UA"/>
        </w:rPr>
        <w:t>Відносно рівнів конкурентоспроможності фактори конкурентоспроможності підприємства можуть бути кваліфіковані наступним чином:</w:t>
      </w:r>
    </w:p>
    <w:p w:rsidR="0050491E" w:rsidRPr="008F7614" w:rsidRDefault="0050491E" w:rsidP="0050491E">
      <w:pPr>
        <w:pStyle w:val="afc"/>
        <w:tabs>
          <w:tab w:val="left" w:pos="3697"/>
        </w:tabs>
        <w:spacing w:after="0" w:line="360" w:lineRule="auto"/>
        <w:ind w:left="0"/>
        <w:rPr>
          <w:sz w:val="28"/>
          <w:szCs w:val="28"/>
          <w:lang w:val="uk-UA"/>
        </w:rPr>
      </w:pPr>
      <w:r w:rsidRPr="008F7614">
        <w:rPr>
          <w:sz w:val="28"/>
          <w:szCs w:val="28"/>
          <w:lang w:val="uk-UA"/>
        </w:rPr>
        <w:t>1. Зовнішні фактори – це фактори оточуючого середовища, тобто зовнішні по відношенню до підприємства, що проявляються в сфері виробництва, обертання та споживання:</w:t>
      </w:r>
    </w:p>
    <w:p w:rsidR="0050491E" w:rsidRPr="008F7614" w:rsidRDefault="0050491E" w:rsidP="0050491E">
      <w:pPr>
        <w:pStyle w:val="afc"/>
        <w:numPr>
          <w:ilvl w:val="0"/>
          <w:numId w:val="12"/>
        </w:numPr>
        <w:spacing w:after="0" w:line="360" w:lineRule="auto"/>
        <w:ind w:left="0" w:firstLine="709"/>
        <w:rPr>
          <w:sz w:val="28"/>
          <w:szCs w:val="28"/>
          <w:lang w:val="uk-UA"/>
        </w:rPr>
      </w:pPr>
      <w:r w:rsidRPr="008F7614">
        <w:rPr>
          <w:sz w:val="28"/>
          <w:szCs w:val="28"/>
          <w:lang w:val="uk-UA"/>
        </w:rPr>
        <w:t>фактори макрорівня:</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ресурсні фактори (дешева робоча сила, її доступність та кваліфікованість; дешеві природні ресурси, їх доступність; низькі процентні ставки за кредитами, їх доступність);</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фінансово-фіскальні фактори (рівень податкових відрахувань; валютний курс; низький рівень інфляції; сприятлива монітарна політика);</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фактори, що впливають на трансакційні витрати ведення бізнесу (рівень державного ризику; прозорість правового середовища; наявність розвиненої інфраструктури: інформаційної, транспортної та ін.);</w:t>
      </w:r>
    </w:p>
    <w:p w:rsidR="00D564B2" w:rsidRPr="008F7614" w:rsidRDefault="00D564B2" w:rsidP="00D564B2">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місткій внутрішній ринок;</w:t>
      </w:r>
    </w:p>
    <w:p w:rsidR="00D564B2" w:rsidRPr="008F7614" w:rsidRDefault="00D564B2" w:rsidP="00D564B2">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різноманітність та складність запитів споживачів;</w:t>
      </w:r>
    </w:p>
    <w:p w:rsidR="00D564B2" w:rsidRDefault="00D564B2" w:rsidP="00D564B2">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протекціоніська політика держави;</w:t>
      </w:r>
    </w:p>
    <w:p w:rsidR="0050491E" w:rsidRDefault="00D564B2" w:rsidP="00D564B2">
      <w:pPr>
        <w:pStyle w:val="afc"/>
        <w:numPr>
          <w:ilvl w:val="0"/>
          <w:numId w:val="12"/>
        </w:numPr>
        <w:tabs>
          <w:tab w:val="num" w:pos="1260"/>
        </w:tabs>
        <w:spacing w:after="0" w:line="360" w:lineRule="auto"/>
        <w:ind w:left="0" w:firstLine="709"/>
        <w:rPr>
          <w:sz w:val="28"/>
          <w:szCs w:val="28"/>
          <w:lang w:val="uk-UA"/>
        </w:rPr>
      </w:pPr>
      <w:r w:rsidRPr="00D564B2">
        <w:rPr>
          <w:sz w:val="28"/>
          <w:szCs w:val="28"/>
          <w:lang w:val="uk-UA"/>
        </w:rPr>
        <w:t>стимулювання через державні субсидії та державні замовлення;</w:t>
      </w:r>
    </w:p>
    <w:p w:rsidR="00D564B2" w:rsidRPr="008F7614" w:rsidRDefault="00D564B2" w:rsidP="00D564B2">
      <w:pPr>
        <w:pStyle w:val="afc"/>
        <w:numPr>
          <w:ilvl w:val="0"/>
          <w:numId w:val="12"/>
        </w:numPr>
        <w:spacing w:after="0" w:line="360" w:lineRule="auto"/>
        <w:ind w:left="0" w:firstLine="709"/>
        <w:rPr>
          <w:sz w:val="28"/>
          <w:szCs w:val="28"/>
          <w:lang w:val="uk-UA"/>
        </w:rPr>
      </w:pPr>
      <w:r w:rsidRPr="008F7614">
        <w:rPr>
          <w:sz w:val="28"/>
          <w:szCs w:val="28"/>
          <w:lang w:val="uk-UA"/>
        </w:rPr>
        <w:t>фактори мезорівня проявляються, як галузеві бар’єри:</w:t>
      </w:r>
    </w:p>
    <w:p w:rsidR="00D564B2" w:rsidRPr="008F7614" w:rsidRDefault="00D564B2" w:rsidP="00D564B2">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структурні;</w:t>
      </w:r>
    </w:p>
    <w:p w:rsidR="00D564B2" w:rsidRPr="005F308F" w:rsidRDefault="00D564B2" w:rsidP="00D564B2">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стратегічні</w:t>
      </w:r>
      <w:r w:rsidR="005F308F">
        <w:rPr>
          <w:sz w:val="28"/>
          <w:szCs w:val="28"/>
          <w:lang w:val="en-US"/>
        </w:rPr>
        <w:t>.</w:t>
      </w:r>
    </w:p>
    <w:p w:rsidR="005F308F" w:rsidRPr="00D564B2" w:rsidRDefault="005F308F" w:rsidP="005F308F">
      <w:pPr>
        <w:pStyle w:val="afc"/>
        <w:tabs>
          <w:tab w:val="num" w:pos="1260"/>
        </w:tabs>
        <w:spacing w:after="0" w:line="360" w:lineRule="auto"/>
        <w:ind w:left="709" w:firstLine="0"/>
        <w:rPr>
          <w:sz w:val="28"/>
          <w:szCs w:val="28"/>
          <w:lang w:val="uk-UA"/>
        </w:rPr>
      </w:pPr>
    </w:p>
    <w:p w:rsidR="0050491E" w:rsidRPr="008F7614" w:rsidRDefault="0050491E" w:rsidP="0050491E">
      <w:pPr>
        <w:tabs>
          <w:tab w:val="left" w:pos="3697"/>
        </w:tabs>
        <w:ind w:firstLine="540"/>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mc:AlternateContent>
          <mc:Choice Requires="wpg">
            <w:drawing>
              <wp:inline distT="0" distB="0" distL="0" distR="0" wp14:anchorId="69600BB7" wp14:editId="24AE6C0F">
                <wp:extent cx="5514975" cy="4622800"/>
                <wp:effectExtent l="13335" t="5715" r="5715" b="10160"/>
                <wp:docPr id="40" name="Group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14975" cy="4622800"/>
                          <a:chOff x="0" y="0"/>
                          <a:chExt cx="55151" cy="46226"/>
                        </a:xfrm>
                      </wpg:grpSpPr>
                      <wps:wsp>
                        <wps:cNvPr id="42" name="Text Box 39"/>
                        <wps:cNvSpPr txBox="1">
                          <a:spLocks noChangeArrowheads="1"/>
                        </wps:cNvSpPr>
                        <wps:spPr bwMode="auto">
                          <a:xfrm>
                            <a:off x="0" y="0"/>
                            <a:ext cx="17410" cy="6436"/>
                          </a:xfrm>
                          <a:prstGeom prst="rect">
                            <a:avLst/>
                          </a:prstGeom>
                          <a:solidFill>
                            <a:srgbClr val="FFFFFF"/>
                          </a:solidFill>
                          <a:ln w="9525">
                            <a:solidFill>
                              <a:srgbClr val="000000"/>
                            </a:solidFill>
                            <a:miter lim="800000"/>
                            <a:headEnd/>
                            <a:tailEnd/>
                          </a:ln>
                        </wps:spPr>
                        <wps:txbx>
                          <w:txbxContent>
                            <w:p w:rsidR="006942A2" w:rsidRPr="00AD132C" w:rsidRDefault="006942A2" w:rsidP="0050491E">
                              <w:pPr>
                                <w:pStyle w:val="afa"/>
                                <w:ind w:firstLine="0"/>
                                <w:jc w:val="center"/>
                                <w:rPr>
                                  <w:sz w:val="22"/>
                                  <w:szCs w:val="22"/>
                                  <w:lang w:val="uk-UA"/>
                                </w:rPr>
                              </w:pPr>
                              <w:r w:rsidRPr="00AD132C">
                                <w:rPr>
                                  <w:sz w:val="22"/>
                                  <w:szCs w:val="22"/>
                                </w:rPr>
                                <w:t>Відносно підприємства та рівнів конкурентоспроможності</w:t>
                              </w:r>
                            </w:p>
                          </w:txbxContent>
                        </wps:txbx>
                        <wps:bodyPr rot="0" vert="horz" wrap="square" lIns="91440" tIns="45720" rIns="91440" bIns="45720" anchor="ctr" anchorCtr="0" upright="1">
                          <a:noAutofit/>
                        </wps:bodyPr>
                      </wps:wsp>
                      <wps:wsp>
                        <wps:cNvPr id="52" name="Text Box 28"/>
                        <wps:cNvSpPr txBox="1">
                          <a:spLocks noChangeArrowheads="1"/>
                        </wps:cNvSpPr>
                        <wps:spPr bwMode="auto">
                          <a:xfrm>
                            <a:off x="0" y="22750"/>
                            <a:ext cx="54127" cy="3429"/>
                          </a:xfrm>
                          <a:prstGeom prst="rect">
                            <a:avLst/>
                          </a:prstGeom>
                          <a:solidFill>
                            <a:srgbClr val="FFFFFF"/>
                          </a:solidFill>
                          <a:ln w="9525">
                            <a:solidFill>
                              <a:srgbClr val="000000"/>
                            </a:solidFill>
                            <a:miter lim="800000"/>
                            <a:headEnd/>
                            <a:tailEnd/>
                          </a:ln>
                        </wps:spPr>
                        <wps:txbx>
                          <w:txbxContent>
                            <w:p w:rsidR="006942A2" w:rsidRPr="00F31878" w:rsidRDefault="006942A2" w:rsidP="0050491E">
                              <w:pPr>
                                <w:spacing w:line="240" w:lineRule="auto"/>
                                <w:ind w:firstLine="0"/>
                                <w:jc w:val="center"/>
                                <w:rPr>
                                  <w:rFonts w:ascii="Times New Roman" w:hAnsi="Times New Roman" w:cs="Times New Roman"/>
                                </w:rPr>
                              </w:pPr>
                              <w:r w:rsidRPr="00F31878">
                                <w:rPr>
                                  <w:rFonts w:ascii="Times New Roman" w:hAnsi="Times New Roman" w:cs="Times New Roman"/>
                                </w:rPr>
                                <w:t>Фактори конкурентоспроможності підприємства</w:t>
                              </w:r>
                            </w:p>
                          </w:txbxContent>
                        </wps:txbx>
                        <wps:bodyPr rot="0" vert="horz" wrap="square" lIns="91440" tIns="45720" rIns="91440" bIns="45720" anchor="ctr" anchorCtr="0" upright="1">
                          <a:noAutofit/>
                        </wps:bodyPr>
                      </wps:wsp>
                      <wps:wsp>
                        <wps:cNvPr id="54" name="Straight Connector 30"/>
                        <wps:cNvCnPr/>
                        <wps:spPr bwMode="auto">
                          <a:xfrm>
                            <a:off x="8339" y="16971"/>
                            <a:ext cx="0" cy="57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 name="Straight Connector 24"/>
                        <wps:cNvCnPr/>
                        <wps:spPr bwMode="auto">
                          <a:xfrm>
                            <a:off x="8266" y="26188"/>
                            <a:ext cx="0" cy="457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 name="Straight Connector 32"/>
                        <wps:cNvCnPr/>
                        <wps:spPr bwMode="auto">
                          <a:xfrm flipH="1">
                            <a:off x="27285" y="16971"/>
                            <a:ext cx="0" cy="57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4" name="Straight Connector 25"/>
                        <wps:cNvCnPr/>
                        <wps:spPr bwMode="auto">
                          <a:xfrm>
                            <a:off x="27285" y="26188"/>
                            <a:ext cx="0" cy="457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6" name="Straight Connector 27"/>
                        <wps:cNvCnPr/>
                        <wps:spPr bwMode="auto">
                          <a:xfrm>
                            <a:off x="46451" y="26188"/>
                            <a:ext cx="0" cy="457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7" name="Straight Connector 31"/>
                        <wps:cNvCnPr/>
                        <wps:spPr bwMode="auto">
                          <a:xfrm>
                            <a:off x="46378" y="16971"/>
                            <a:ext cx="0" cy="577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8" name="Text Box 26"/>
                        <wps:cNvSpPr txBox="1">
                          <a:spLocks noChangeArrowheads="1"/>
                        </wps:cNvSpPr>
                        <wps:spPr bwMode="auto">
                          <a:xfrm>
                            <a:off x="0" y="6437"/>
                            <a:ext cx="17405" cy="10528"/>
                          </a:xfrm>
                          <a:prstGeom prst="rect">
                            <a:avLst/>
                          </a:prstGeom>
                          <a:solidFill>
                            <a:srgbClr val="FFFFFF"/>
                          </a:solidFill>
                          <a:ln w="9525">
                            <a:solidFill>
                              <a:srgbClr val="000000"/>
                            </a:solidFill>
                            <a:miter lim="800000"/>
                            <a:headEnd/>
                            <a:tailEnd/>
                          </a:ln>
                        </wps:spPr>
                        <wps:txbx>
                          <w:txbxContent>
                            <w:p w:rsidR="006942A2" w:rsidRPr="00F31878" w:rsidRDefault="006942A2" w:rsidP="0050491E">
                              <w:pPr>
                                <w:spacing w:line="240" w:lineRule="auto"/>
                                <w:ind w:firstLine="0"/>
                                <w:rPr>
                                  <w:rFonts w:ascii="Times New Roman" w:hAnsi="Times New Roman" w:cs="Times New Roman"/>
                                  <w:lang w:val="uk-UA"/>
                                </w:rPr>
                              </w:pPr>
                              <w:r w:rsidRPr="00F31878">
                                <w:rPr>
                                  <w:rFonts w:ascii="Times New Roman" w:hAnsi="Times New Roman" w:cs="Times New Roman"/>
                                  <w:lang w:val="uk-UA"/>
                                </w:rPr>
                                <w:t>зовнішні:</w:t>
                              </w:r>
                            </w:p>
                            <w:p w:rsidR="006942A2" w:rsidRPr="00F31878" w:rsidRDefault="006942A2" w:rsidP="0050491E">
                              <w:pPr>
                                <w:numPr>
                                  <w:ilvl w:val="0"/>
                                  <w:numId w:val="11"/>
                                </w:numPr>
                                <w:spacing w:line="240" w:lineRule="auto"/>
                                <w:ind w:left="0" w:firstLine="0"/>
                                <w:rPr>
                                  <w:rFonts w:ascii="Times New Roman" w:hAnsi="Times New Roman" w:cs="Times New Roman"/>
                                  <w:lang w:val="uk-UA"/>
                                </w:rPr>
                              </w:pPr>
                              <w:r w:rsidRPr="00F31878">
                                <w:rPr>
                                  <w:rFonts w:ascii="Times New Roman" w:hAnsi="Times New Roman" w:cs="Times New Roman"/>
                                  <w:lang w:val="uk-UA"/>
                                </w:rPr>
                                <w:t>макрорівневі</w:t>
                              </w:r>
                            </w:p>
                            <w:p w:rsidR="006942A2" w:rsidRPr="00F31878" w:rsidRDefault="006942A2" w:rsidP="0050491E">
                              <w:pPr>
                                <w:numPr>
                                  <w:ilvl w:val="0"/>
                                  <w:numId w:val="11"/>
                                </w:numPr>
                                <w:spacing w:line="240" w:lineRule="auto"/>
                                <w:ind w:left="0" w:firstLine="0"/>
                                <w:rPr>
                                  <w:rFonts w:ascii="Times New Roman" w:hAnsi="Times New Roman" w:cs="Times New Roman"/>
                                  <w:lang w:val="uk-UA"/>
                                </w:rPr>
                              </w:pPr>
                              <w:r w:rsidRPr="00F31878">
                                <w:rPr>
                                  <w:rFonts w:ascii="Times New Roman" w:hAnsi="Times New Roman" w:cs="Times New Roman"/>
                                  <w:lang w:val="uk-UA"/>
                                </w:rPr>
                                <w:t>мезорівневі</w:t>
                              </w:r>
                            </w:p>
                            <w:p w:rsidR="006942A2" w:rsidRPr="00F31878" w:rsidRDefault="006942A2" w:rsidP="0050491E">
                              <w:pPr>
                                <w:tabs>
                                  <w:tab w:val="num" w:pos="942"/>
                                </w:tabs>
                                <w:spacing w:line="240" w:lineRule="auto"/>
                                <w:ind w:firstLine="0"/>
                                <w:rPr>
                                  <w:rFonts w:ascii="Times New Roman" w:hAnsi="Times New Roman" w:cs="Times New Roman"/>
                                  <w:lang w:val="uk-UA"/>
                                </w:rPr>
                              </w:pPr>
                              <w:r w:rsidRPr="00F31878">
                                <w:rPr>
                                  <w:rFonts w:ascii="Times New Roman" w:hAnsi="Times New Roman" w:cs="Times New Roman"/>
                                  <w:lang w:val="uk-UA"/>
                                </w:rPr>
                                <w:t>внутрішні:</w:t>
                              </w:r>
                            </w:p>
                            <w:p w:rsidR="006942A2" w:rsidRPr="00F31878" w:rsidRDefault="006942A2" w:rsidP="0050491E">
                              <w:pPr>
                                <w:numPr>
                                  <w:ilvl w:val="0"/>
                                  <w:numId w:val="11"/>
                                </w:numPr>
                                <w:spacing w:line="240" w:lineRule="auto"/>
                                <w:ind w:left="0" w:firstLine="0"/>
                                <w:rPr>
                                  <w:rFonts w:ascii="Times New Roman" w:hAnsi="Times New Roman" w:cs="Times New Roman"/>
                                  <w:lang w:val="uk-UA"/>
                                </w:rPr>
                              </w:pPr>
                              <w:r w:rsidRPr="00F31878">
                                <w:rPr>
                                  <w:rFonts w:ascii="Times New Roman" w:hAnsi="Times New Roman" w:cs="Times New Roman"/>
                                  <w:lang w:val="uk-UA"/>
                                </w:rPr>
                                <w:t>мінірівневі</w:t>
                              </w:r>
                            </w:p>
                            <w:p w:rsidR="006942A2" w:rsidRPr="00F31878" w:rsidRDefault="006942A2" w:rsidP="0050491E">
                              <w:pPr>
                                <w:numPr>
                                  <w:ilvl w:val="0"/>
                                  <w:numId w:val="11"/>
                                </w:numPr>
                                <w:spacing w:line="240" w:lineRule="auto"/>
                                <w:ind w:left="0" w:firstLine="0"/>
                                <w:rPr>
                                  <w:rFonts w:ascii="Times New Roman" w:hAnsi="Times New Roman" w:cs="Times New Roman"/>
                                  <w:lang w:val="uk-UA"/>
                                </w:rPr>
                              </w:pPr>
                              <w:r w:rsidRPr="00F31878">
                                <w:rPr>
                                  <w:rFonts w:ascii="Times New Roman" w:hAnsi="Times New Roman" w:cs="Times New Roman"/>
                                  <w:lang w:val="uk-UA"/>
                                </w:rPr>
                                <w:t>мікрорівневі</w:t>
                              </w:r>
                            </w:p>
                          </w:txbxContent>
                        </wps:txbx>
                        <wps:bodyPr rot="0" vert="horz" wrap="square" lIns="91440" tIns="45720" rIns="91440" bIns="45720" anchor="t" anchorCtr="0" upright="1">
                          <a:noAutofit/>
                        </wps:bodyPr>
                      </wps:wsp>
                      <wps:wsp>
                        <wps:cNvPr id="121" name="Text Box 29"/>
                        <wps:cNvSpPr txBox="1">
                          <a:spLocks noChangeArrowheads="1"/>
                        </wps:cNvSpPr>
                        <wps:spPr bwMode="auto">
                          <a:xfrm>
                            <a:off x="19458" y="4681"/>
                            <a:ext cx="16002" cy="4534"/>
                          </a:xfrm>
                          <a:prstGeom prst="rect">
                            <a:avLst/>
                          </a:prstGeom>
                          <a:solidFill>
                            <a:srgbClr val="FFFFFF"/>
                          </a:solidFill>
                          <a:ln w="9525">
                            <a:solidFill>
                              <a:srgbClr val="000000"/>
                            </a:solidFill>
                            <a:miter lim="800000"/>
                            <a:headEnd/>
                            <a:tailEnd/>
                          </a:ln>
                        </wps:spPr>
                        <wps:txbx>
                          <w:txbxContent>
                            <w:p w:rsidR="006942A2" w:rsidRPr="00AD132C" w:rsidRDefault="006942A2" w:rsidP="0050491E">
                              <w:pPr>
                                <w:pStyle w:val="22"/>
                                <w:spacing w:line="240" w:lineRule="auto"/>
                                <w:ind w:firstLine="0"/>
                                <w:jc w:val="center"/>
                                <w:rPr>
                                  <w:sz w:val="22"/>
                                  <w:szCs w:val="22"/>
                                </w:rPr>
                              </w:pPr>
                              <w:r w:rsidRPr="00AD132C">
                                <w:rPr>
                                  <w:sz w:val="22"/>
                                  <w:szCs w:val="22"/>
                                </w:rPr>
                                <w:t>За ознакою контролю з боку підприємства</w:t>
                              </w:r>
                            </w:p>
                          </w:txbxContent>
                        </wps:txbx>
                        <wps:bodyPr rot="0" vert="horz" wrap="square" lIns="91440" tIns="45720" rIns="91440" bIns="45720" anchor="ctr" anchorCtr="0" upright="1">
                          <a:noAutofit/>
                        </wps:bodyPr>
                      </wps:wsp>
                      <wps:wsp>
                        <wps:cNvPr id="244" name="Text Box 35"/>
                        <wps:cNvSpPr txBox="1">
                          <a:spLocks noChangeArrowheads="1"/>
                        </wps:cNvSpPr>
                        <wps:spPr bwMode="auto">
                          <a:xfrm>
                            <a:off x="19458" y="9217"/>
                            <a:ext cx="16002" cy="7753"/>
                          </a:xfrm>
                          <a:prstGeom prst="rect">
                            <a:avLst/>
                          </a:prstGeom>
                          <a:solidFill>
                            <a:srgbClr val="FFFFFF"/>
                          </a:solidFill>
                          <a:ln w="9525">
                            <a:solidFill>
                              <a:srgbClr val="000000"/>
                            </a:solidFill>
                            <a:miter lim="800000"/>
                            <a:headEnd/>
                            <a:tailEnd/>
                          </a:ln>
                        </wps:spPr>
                        <wps:txbx>
                          <w:txbxContent>
                            <w:p w:rsidR="006942A2" w:rsidRPr="00AD367B" w:rsidRDefault="006942A2" w:rsidP="0050491E">
                              <w:pPr>
                                <w:numPr>
                                  <w:ilvl w:val="0"/>
                                  <w:numId w:val="11"/>
                                </w:numPr>
                                <w:spacing w:line="240" w:lineRule="auto"/>
                                <w:ind w:left="0" w:firstLine="0"/>
                                <w:rPr>
                                  <w:rFonts w:ascii="Times New Roman" w:hAnsi="Times New Roman" w:cs="Times New Roman"/>
                                  <w:lang w:val="uk-UA"/>
                                </w:rPr>
                              </w:pPr>
                              <w:r w:rsidRPr="00AD367B">
                                <w:rPr>
                                  <w:rFonts w:ascii="Times New Roman" w:hAnsi="Times New Roman" w:cs="Times New Roman"/>
                                  <w:lang w:val="uk-UA"/>
                                </w:rPr>
                                <w:t>фактори, що контролюються</w:t>
                              </w:r>
                            </w:p>
                            <w:p w:rsidR="006942A2" w:rsidRPr="00AD367B" w:rsidRDefault="006942A2" w:rsidP="0050491E">
                              <w:pPr>
                                <w:numPr>
                                  <w:ilvl w:val="0"/>
                                  <w:numId w:val="11"/>
                                </w:numPr>
                                <w:spacing w:line="240" w:lineRule="auto"/>
                                <w:ind w:left="0" w:firstLine="0"/>
                                <w:rPr>
                                  <w:rFonts w:ascii="Times New Roman" w:hAnsi="Times New Roman" w:cs="Times New Roman"/>
                                  <w:lang w:val="uk-UA"/>
                                </w:rPr>
                              </w:pPr>
                              <w:r w:rsidRPr="00AD367B">
                                <w:rPr>
                                  <w:rFonts w:ascii="Times New Roman" w:hAnsi="Times New Roman" w:cs="Times New Roman"/>
                                  <w:lang w:val="uk-UA"/>
                                </w:rPr>
                                <w:t>фактори, що не контролюються</w:t>
                              </w:r>
                            </w:p>
                          </w:txbxContent>
                        </wps:txbx>
                        <wps:bodyPr rot="0" vert="horz" wrap="square" lIns="91440" tIns="45720" rIns="91440" bIns="45720" anchor="t" anchorCtr="0" upright="1">
                          <a:noAutofit/>
                        </wps:bodyPr>
                      </wps:wsp>
                      <wps:wsp>
                        <wps:cNvPr id="249" name="Text Box 38"/>
                        <wps:cNvSpPr txBox="1">
                          <a:spLocks noChangeArrowheads="1"/>
                        </wps:cNvSpPr>
                        <wps:spPr bwMode="auto">
                          <a:xfrm>
                            <a:off x="37746" y="6876"/>
                            <a:ext cx="16002" cy="5334"/>
                          </a:xfrm>
                          <a:prstGeom prst="rect">
                            <a:avLst/>
                          </a:prstGeom>
                          <a:solidFill>
                            <a:srgbClr val="FFFFFF"/>
                          </a:solidFill>
                          <a:ln w="9525">
                            <a:solidFill>
                              <a:srgbClr val="000000"/>
                            </a:solidFill>
                            <a:miter lim="800000"/>
                            <a:headEnd/>
                            <a:tailEnd/>
                          </a:ln>
                        </wps:spPr>
                        <wps:txbx>
                          <w:txbxContent>
                            <w:p w:rsidR="006942A2" w:rsidRPr="00F31878" w:rsidRDefault="006942A2" w:rsidP="0050491E">
                              <w:pPr>
                                <w:pStyle w:val="afc"/>
                                <w:spacing w:after="0"/>
                                <w:ind w:left="0" w:firstLine="0"/>
                                <w:jc w:val="center"/>
                                <w:rPr>
                                  <w:sz w:val="22"/>
                                  <w:szCs w:val="22"/>
                                  <w:lang w:val="uk-UA"/>
                                </w:rPr>
                              </w:pPr>
                              <w:r>
                                <w:rPr>
                                  <w:sz w:val="22"/>
                                  <w:szCs w:val="22"/>
                                </w:rPr>
                                <w:t xml:space="preserve">Відносно </w:t>
                              </w:r>
                              <w:r w:rsidRPr="00F31878">
                                <w:rPr>
                                  <w:sz w:val="22"/>
                                  <w:szCs w:val="22"/>
                                </w:rPr>
                                <w:t>утримання конкурентної переваги</w:t>
                              </w:r>
                            </w:p>
                          </w:txbxContent>
                        </wps:txbx>
                        <wps:bodyPr rot="0" vert="horz" wrap="square" lIns="91440" tIns="45720" rIns="91440" bIns="45720" anchor="ctr" anchorCtr="0" upright="1">
                          <a:noAutofit/>
                        </wps:bodyPr>
                      </wps:wsp>
                      <wps:wsp>
                        <wps:cNvPr id="254" name="Text Box 41"/>
                        <wps:cNvSpPr txBox="1">
                          <a:spLocks noChangeArrowheads="1"/>
                        </wps:cNvSpPr>
                        <wps:spPr bwMode="auto">
                          <a:xfrm>
                            <a:off x="37746" y="12216"/>
                            <a:ext cx="16002" cy="4750"/>
                          </a:xfrm>
                          <a:prstGeom prst="rect">
                            <a:avLst/>
                          </a:prstGeom>
                          <a:solidFill>
                            <a:srgbClr val="FFFFFF"/>
                          </a:solidFill>
                          <a:ln w="9525">
                            <a:solidFill>
                              <a:srgbClr val="000000"/>
                            </a:solidFill>
                            <a:miter lim="800000"/>
                            <a:headEnd/>
                            <a:tailEnd/>
                          </a:ln>
                        </wps:spPr>
                        <wps:txbx>
                          <w:txbxContent>
                            <w:p w:rsidR="006942A2" w:rsidRPr="00F31878" w:rsidRDefault="006942A2" w:rsidP="008D25E2">
                              <w:pPr>
                                <w:pStyle w:val="a3"/>
                                <w:numPr>
                                  <w:ilvl w:val="0"/>
                                  <w:numId w:val="23"/>
                                </w:numPr>
                                <w:spacing w:line="240" w:lineRule="auto"/>
                                <w:rPr>
                                  <w:lang w:val="uk-UA"/>
                                </w:rPr>
                              </w:pPr>
                              <w:r w:rsidRPr="00F31878">
                                <w:rPr>
                                  <w:lang w:val="uk-UA"/>
                                </w:rPr>
                                <w:t>низького рангу</w:t>
                              </w:r>
                            </w:p>
                            <w:p w:rsidR="006942A2" w:rsidRPr="00F31878" w:rsidRDefault="006942A2" w:rsidP="008D25E2">
                              <w:pPr>
                                <w:pStyle w:val="a3"/>
                                <w:numPr>
                                  <w:ilvl w:val="0"/>
                                  <w:numId w:val="23"/>
                                </w:numPr>
                                <w:spacing w:line="240" w:lineRule="auto"/>
                                <w:rPr>
                                  <w:lang w:val="uk-UA"/>
                                </w:rPr>
                              </w:pPr>
                              <w:r w:rsidRPr="00F31878">
                                <w:rPr>
                                  <w:lang w:val="uk-UA"/>
                                </w:rPr>
                                <w:t>високого рангу</w:t>
                              </w:r>
                            </w:p>
                          </w:txbxContent>
                        </wps:txbx>
                        <wps:bodyPr rot="0" vert="horz" wrap="square" lIns="91440" tIns="45720" rIns="91440" bIns="45720" anchor="t" anchorCtr="0" upright="1">
                          <a:noAutofit/>
                        </wps:bodyPr>
                      </wps:wsp>
                      <wps:wsp>
                        <wps:cNvPr id="255" name="Text Box 44"/>
                        <wps:cNvSpPr txBox="1">
                          <a:spLocks noChangeArrowheads="1"/>
                        </wps:cNvSpPr>
                        <wps:spPr bwMode="auto">
                          <a:xfrm>
                            <a:off x="0" y="30723"/>
                            <a:ext cx="17405" cy="4972"/>
                          </a:xfrm>
                          <a:prstGeom prst="rect">
                            <a:avLst/>
                          </a:prstGeom>
                          <a:solidFill>
                            <a:srgbClr val="FFFFFF"/>
                          </a:solidFill>
                          <a:ln w="9525">
                            <a:solidFill>
                              <a:srgbClr val="000000"/>
                            </a:solidFill>
                            <a:miter lim="800000"/>
                            <a:headEnd/>
                            <a:tailEnd/>
                          </a:ln>
                        </wps:spPr>
                        <wps:txbx>
                          <w:txbxContent>
                            <w:p w:rsidR="006942A2" w:rsidRPr="00AD132C" w:rsidRDefault="006942A2" w:rsidP="0050491E">
                              <w:pPr>
                                <w:pStyle w:val="22"/>
                                <w:spacing w:line="240" w:lineRule="auto"/>
                                <w:ind w:firstLine="0"/>
                                <w:jc w:val="center"/>
                                <w:rPr>
                                  <w:sz w:val="22"/>
                                  <w:szCs w:val="22"/>
                                </w:rPr>
                              </w:pPr>
                              <w:r w:rsidRPr="00F31878">
                                <w:rPr>
                                  <w:sz w:val="22"/>
                                  <w:szCs w:val="22"/>
                                </w:rPr>
                                <w:t>За забезпеченням видів конкурентних переваг</w:t>
                              </w:r>
                            </w:p>
                          </w:txbxContent>
                        </wps:txbx>
                        <wps:bodyPr rot="0" vert="horz" wrap="square" lIns="91440" tIns="45720" rIns="91440" bIns="45720" anchor="ctr" anchorCtr="0" upright="1">
                          <a:noAutofit/>
                        </wps:bodyPr>
                      </wps:wsp>
                      <wps:wsp>
                        <wps:cNvPr id="256" name="Text Box 47"/>
                        <wps:cNvSpPr txBox="1">
                          <a:spLocks noChangeArrowheads="1"/>
                        </wps:cNvSpPr>
                        <wps:spPr bwMode="auto">
                          <a:xfrm>
                            <a:off x="0" y="35698"/>
                            <a:ext cx="17405" cy="10528"/>
                          </a:xfrm>
                          <a:prstGeom prst="rect">
                            <a:avLst/>
                          </a:prstGeom>
                          <a:solidFill>
                            <a:srgbClr val="FFFFFF"/>
                          </a:solidFill>
                          <a:ln w="9525">
                            <a:solidFill>
                              <a:srgbClr val="000000"/>
                            </a:solidFill>
                            <a:miter lim="800000"/>
                            <a:headEnd/>
                            <a:tailEnd/>
                          </a:ln>
                        </wps:spPr>
                        <wps:txbx>
                          <w:txbxContent>
                            <w:p w:rsidR="006942A2" w:rsidRPr="00F31878" w:rsidRDefault="006942A2" w:rsidP="008D25E2">
                              <w:pPr>
                                <w:pStyle w:val="a9"/>
                                <w:numPr>
                                  <w:ilvl w:val="0"/>
                                  <w:numId w:val="24"/>
                                </w:numPr>
                                <w:tabs>
                                  <w:tab w:val="clear" w:pos="4677"/>
                                  <w:tab w:val="clear" w:pos="9355"/>
                                </w:tabs>
                                <w:rPr>
                                  <w:sz w:val="22"/>
                                  <w:szCs w:val="22"/>
                                  <w:lang w:val="uk-UA"/>
                                </w:rPr>
                              </w:pPr>
                              <w:r w:rsidRPr="00F31878">
                                <w:rPr>
                                  <w:sz w:val="22"/>
                                  <w:szCs w:val="22"/>
                                  <w:lang w:val="uk-UA"/>
                                </w:rPr>
                                <w:t>забезпечують низький рівень переваг</w:t>
                              </w:r>
                            </w:p>
                            <w:p w:rsidR="006942A2" w:rsidRPr="00F31878" w:rsidRDefault="006942A2" w:rsidP="008D25E2">
                              <w:pPr>
                                <w:pStyle w:val="a3"/>
                                <w:numPr>
                                  <w:ilvl w:val="0"/>
                                  <w:numId w:val="24"/>
                                </w:numPr>
                                <w:tabs>
                                  <w:tab w:val="left" w:pos="0"/>
                                </w:tabs>
                                <w:spacing w:line="240" w:lineRule="auto"/>
                                <w:rPr>
                                  <w:rFonts w:cs="Times New Roman"/>
                                  <w:lang w:val="uk-UA"/>
                                </w:rPr>
                              </w:pPr>
                              <w:r w:rsidRPr="00F31878">
                                <w:rPr>
                                  <w:rFonts w:cs="Times New Roman"/>
                                  <w:lang w:val="uk-UA"/>
                                </w:rPr>
                                <w:t>забезпечують диференціацію</w:t>
                              </w:r>
                            </w:p>
                            <w:p w:rsidR="006942A2" w:rsidRPr="00F31878" w:rsidRDefault="006942A2" w:rsidP="008D25E2">
                              <w:pPr>
                                <w:pStyle w:val="a9"/>
                                <w:numPr>
                                  <w:ilvl w:val="0"/>
                                  <w:numId w:val="24"/>
                                </w:numPr>
                                <w:tabs>
                                  <w:tab w:val="clear" w:pos="4677"/>
                                  <w:tab w:val="clear" w:pos="9355"/>
                                </w:tabs>
                                <w:rPr>
                                  <w:sz w:val="22"/>
                                  <w:szCs w:val="22"/>
                                  <w:lang w:val="uk-UA"/>
                                </w:rPr>
                              </w:pPr>
                              <w:r w:rsidRPr="00F31878">
                                <w:rPr>
                                  <w:sz w:val="22"/>
                                  <w:szCs w:val="22"/>
                                  <w:lang w:val="uk-UA"/>
                                </w:rPr>
                                <w:t>змішаної дії</w:t>
                              </w:r>
                            </w:p>
                          </w:txbxContent>
                        </wps:txbx>
                        <wps:bodyPr rot="0" vert="horz" wrap="square" lIns="91440" tIns="45720" rIns="91440" bIns="45720" anchor="t" anchorCtr="0" upright="1">
                          <a:noAutofit/>
                        </wps:bodyPr>
                      </wps:wsp>
                      <wps:wsp>
                        <wps:cNvPr id="257" name="Text Box 50"/>
                        <wps:cNvSpPr txBox="1">
                          <a:spLocks noChangeArrowheads="1"/>
                        </wps:cNvSpPr>
                        <wps:spPr bwMode="auto">
                          <a:xfrm>
                            <a:off x="19165" y="30797"/>
                            <a:ext cx="17406" cy="7095"/>
                          </a:xfrm>
                          <a:prstGeom prst="rect">
                            <a:avLst/>
                          </a:prstGeom>
                          <a:solidFill>
                            <a:srgbClr val="FFFFFF"/>
                          </a:solidFill>
                          <a:ln w="9525">
                            <a:solidFill>
                              <a:srgbClr val="000000"/>
                            </a:solidFill>
                            <a:miter lim="800000"/>
                            <a:headEnd/>
                            <a:tailEnd/>
                          </a:ln>
                        </wps:spPr>
                        <wps:txbx>
                          <w:txbxContent>
                            <w:p w:rsidR="006942A2" w:rsidRPr="00F31878" w:rsidRDefault="006942A2" w:rsidP="0050491E">
                              <w:pPr>
                                <w:pStyle w:val="afc"/>
                                <w:spacing w:after="0"/>
                                <w:ind w:left="0" w:firstLine="0"/>
                                <w:jc w:val="center"/>
                                <w:rPr>
                                  <w:sz w:val="22"/>
                                  <w:szCs w:val="22"/>
                                  <w:lang w:val="uk-UA"/>
                                </w:rPr>
                              </w:pPr>
                              <w:r w:rsidRPr="00F31878">
                                <w:rPr>
                                  <w:sz w:val="22"/>
                                  <w:szCs w:val="22"/>
                                </w:rPr>
                                <w:t>За можливостю оцінки впливу на конкурентоспроможність</w:t>
                              </w:r>
                            </w:p>
                          </w:txbxContent>
                        </wps:txbx>
                        <wps:bodyPr rot="0" vert="horz" wrap="square" lIns="91440" tIns="45720" rIns="91440" bIns="45720" anchor="ctr" anchorCtr="0" upright="1">
                          <a:noAutofit/>
                        </wps:bodyPr>
                      </wps:wsp>
                      <wps:wsp>
                        <wps:cNvPr id="258" name="Text Box 53"/>
                        <wps:cNvSpPr txBox="1">
                          <a:spLocks noChangeArrowheads="1"/>
                        </wps:cNvSpPr>
                        <wps:spPr bwMode="auto">
                          <a:xfrm>
                            <a:off x="19165" y="37892"/>
                            <a:ext cx="17406" cy="7385"/>
                          </a:xfrm>
                          <a:prstGeom prst="rect">
                            <a:avLst/>
                          </a:prstGeom>
                          <a:solidFill>
                            <a:srgbClr val="FFFFFF"/>
                          </a:solidFill>
                          <a:ln w="9525">
                            <a:solidFill>
                              <a:srgbClr val="000000"/>
                            </a:solidFill>
                            <a:miter lim="800000"/>
                            <a:headEnd/>
                            <a:tailEnd/>
                          </a:ln>
                        </wps:spPr>
                        <wps:txbx>
                          <w:txbxContent>
                            <w:p w:rsidR="006942A2" w:rsidRPr="00F31878" w:rsidRDefault="006942A2" w:rsidP="008D25E2">
                              <w:pPr>
                                <w:numPr>
                                  <w:ilvl w:val="0"/>
                                  <w:numId w:val="24"/>
                                </w:numPr>
                                <w:spacing w:line="240" w:lineRule="auto"/>
                                <w:rPr>
                                  <w:rFonts w:ascii="Times New Roman" w:hAnsi="Times New Roman" w:cs="Times New Roman"/>
                                  <w:lang w:val="uk-UA"/>
                                </w:rPr>
                              </w:pPr>
                              <w:r w:rsidRPr="00F31878">
                                <w:rPr>
                                  <w:rFonts w:ascii="Times New Roman" w:hAnsi="Times New Roman" w:cs="Times New Roman"/>
                                  <w:lang w:val="uk-UA"/>
                                </w:rPr>
                                <w:t>фактори, що важко оцінити</w:t>
                              </w:r>
                            </w:p>
                            <w:p w:rsidR="006942A2" w:rsidRPr="00F31878" w:rsidRDefault="006942A2" w:rsidP="008D25E2">
                              <w:pPr>
                                <w:numPr>
                                  <w:ilvl w:val="0"/>
                                  <w:numId w:val="24"/>
                                </w:numPr>
                                <w:spacing w:line="240" w:lineRule="auto"/>
                                <w:rPr>
                                  <w:rFonts w:ascii="Times New Roman" w:hAnsi="Times New Roman" w:cs="Times New Roman"/>
                                  <w:lang w:val="uk-UA"/>
                                </w:rPr>
                              </w:pPr>
                              <w:r w:rsidRPr="00F31878">
                                <w:rPr>
                                  <w:rFonts w:ascii="Times New Roman" w:hAnsi="Times New Roman" w:cs="Times New Roman"/>
                                  <w:lang w:val="uk-UA"/>
                                </w:rPr>
                                <w:t>фактори, що легко оцінити</w:t>
                              </w:r>
                            </w:p>
                          </w:txbxContent>
                        </wps:txbx>
                        <wps:bodyPr rot="0" vert="horz" wrap="square" lIns="91440" tIns="45720" rIns="91440" bIns="45720" anchor="t" anchorCtr="0" upright="1">
                          <a:noAutofit/>
                        </wps:bodyPr>
                      </wps:wsp>
                      <wps:wsp>
                        <wps:cNvPr id="259" name="Text Box 55"/>
                        <wps:cNvSpPr txBox="1">
                          <a:spLocks noChangeArrowheads="1"/>
                        </wps:cNvSpPr>
                        <wps:spPr bwMode="auto">
                          <a:xfrm>
                            <a:off x="37746" y="30797"/>
                            <a:ext cx="17405" cy="7095"/>
                          </a:xfrm>
                          <a:prstGeom prst="rect">
                            <a:avLst/>
                          </a:prstGeom>
                          <a:solidFill>
                            <a:srgbClr val="FFFFFF"/>
                          </a:solidFill>
                          <a:ln w="9525">
                            <a:solidFill>
                              <a:srgbClr val="000000"/>
                            </a:solidFill>
                            <a:miter lim="800000"/>
                            <a:headEnd/>
                            <a:tailEnd/>
                          </a:ln>
                        </wps:spPr>
                        <wps:txbx>
                          <w:txbxContent>
                            <w:p w:rsidR="006942A2" w:rsidRPr="00F31878" w:rsidRDefault="006942A2" w:rsidP="0050491E">
                              <w:pPr>
                                <w:pStyle w:val="24"/>
                                <w:spacing w:after="0" w:line="240" w:lineRule="auto"/>
                                <w:ind w:firstLine="0"/>
                                <w:jc w:val="center"/>
                                <w:rPr>
                                  <w:sz w:val="22"/>
                                  <w:szCs w:val="22"/>
                                  <w:lang w:val="uk-UA"/>
                                </w:rPr>
                              </w:pPr>
                              <w:r w:rsidRPr="00F31878">
                                <w:rPr>
                                  <w:sz w:val="22"/>
                                  <w:szCs w:val="22"/>
                                </w:rPr>
                                <w:t>За впливом на зміну конкурентоспро-можності підприємства</w:t>
                              </w:r>
                            </w:p>
                          </w:txbxContent>
                        </wps:txbx>
                        <wps:bodyPr rot="0" vert="horz" wrap="square" lIns="91440" tIns="45720" rIns="91440" bIns="45720" anchor="ctr" anchorCtr="0" upright="1">
                          <a:noAutofit/>
                        </wps:bodyPr>
                      </wps:wsp>
                      <wps:wsp>
                        <wps:cNvPr id="260" name="Text Box 56"/>
                        <wps:cNvSpPr txBox="1">
                          <a:spLocks noChangeArrowheads="1"/>
                        </wps:cNvSpPr>
                        <wps:spPr bwMode="auto">
                          <a:xfrm>
                            <a:off x="37746" y="37892"/>
                            <a:ext cx="17405" cy="7385"/>
                          </a:xfrm>
                          <a:prstGeom prst="rect">
                            <a:avLst/>
                          </a:prstGeom>
                          <a:solidFill>
                            <a:srgbClr val="FFFFFF"/>
                          </a:solidFill>
                          <a:ln w="9525">
                            <a:solidFill>
                              <a:srgbClr val="000000"/>
                            </a:solidFill>
                            <a:miter lim="800000"/>
                            <a:headEnd/>
                            <a:tailEnd/>
                          </a:ln>
                        </wps:spPr>
                        <wps:txbx>
                          <w:txbxContent>
                            <w:p w:rsidR="006942A2" w:rsidRPr="00F31878" w:rsidRDefault="006942A2" w:rsidP="008D25E2">
                              <w:pPr>
                                <w:numPr>
                                  <w:ilvl w:val="0"/>
                                  <w:numId w:val="24"/>
                                </w:numPr>
                                <w:spacing w:line="240" w:lineRule="auto"/>
                                <w:rPr>
                                  <w:rFonts w:ascii="Times New Roman" w:hAnsi="Times New Roman" w:cs="Times New Roman"/>
                                  <w:lang w:val="uk-UA"/>
                                </w:rPr>
                              </w:pPr>
                              <w:r w:rsidRPr="00F31878">
                                <w:rPr>
                                  <w:rFonts w:ascii="Times New Roman" w:hAnsi="Times New Roman" w:cs="Times New Roman"/>
                                  <w:lang w:val="uk-UA"/>
                                </w:rPr>
                                <w:t>викликають необхідність зміни</w:t>
                              </w:r>
                            </w:p>
                            <w:p w:rsidR="006942A2" w:rsidRPr="00F31878" w:rsidRDefault="006942A2" w:rsidP="008D25E2">
                              <w:pPr>
                                <w:numPr>
                                  <w:ilvl w:val="0"/>
                                  <w:numId w:val="24"/>
                                </w:numPr>
                                <w:spacing w:line="240" w:lineRule="auto"/>
                                <w:rPr>
                                  <w:rFonts w:ascii="Times New Roman" w:hAnsi="Times New Roman" w:cs="Times New Roman"/>
                                  <w:lang w:val="uk-UA"/>
                                </w:rPr>
                              </w:pPr>
                              <w:r w:rsidRPr="00F31878">
                                <w:rPr>
                                  <w:rFonts w:ascii="Times New Roman" w:hAnsi="Times New Roman" w:cs="Times New Roman"/>
                                  <w:lang w:val="uk-UA"/>
                                </w:rPr>
                                <w:t>обмежують зміни</w:t>
                              </w:r>
                            </w:p>
                          </w:txbxContent>
                        </wps:txbx>
                        <wps:bodyPr rot="0" vert="horz" wrap="square" lIns="91440" tIns="45720" rIns="91440" bIns="45720" anchor="t" anchorCtr="0" upright="1">
                          <a:noAutofit/>
                        </wps:bodyPr>
                      </wps:wsp>
                    </wpg:wgp>
                  </a:graphicData>
                </a:graphic>
              </wp:inline>
            </w:drawing>
          </mc:Choice>
          <mc:Fallback>
            <w:pict>
              <v:group id="Group 40" o:spid="_x0000_s1174" style="width:434.25pt;height:364pt;mso-position-horizontal-relative:char;mso-position-vertical-relative:line" coordsize="55151,46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">
                <v:shape id="Text Box 39" o:spid="_x0000_s1175" type="#_x0000_t202" style="position:absolute;width:17410;height:64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1jgsEA&#10;AADbAAAADwAAAGRycy9kb3ducmV2LnhtbESPQWsCMRSE70L/Q3gFb5pVpMjWKIsi9KJQLT0/kufu&#10;1s1LSNJ1++8bQfA4zMw3zGoz2E70FGLrWMFsWoAg1s60XCv4Ou8nSxAxIRvsHJOCP4qwWb+MVlga&#10;d+NP6k+pFhnCsUQFTUq+lDLqhizGqfPE2bu4YDFlGWppAt4y3HZyXhRv0mLLeaFBT9uG9PX0axUc&#10;qsO2OIbeVv778tOh13rno1Lj16F6B5FoSM/wo/1hFCzmcP+Sf4B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9Y4LBAAAA2wAAAA8AAAAAAAAAAAAAAAAAmAIAAGRycy9kb3du&#10;cmV2LnhtbFBLBQYAAAAABAAEAPUAAACGAwAAAAA=&#10;">
                  <v:textbox>
                    <w:txbxContent>
                      <w:p w:rsidR="006942A2" w:rsidRPr="00AD132C" w:rsidRDefault="006942A2" w:rsidP="0050491E">
                        <w:pPr>
                          <w:pStyle w:val="BodyText"/>
                          <w:ind w:firstLine="0"/>
                          <w:jc w:val="center"/>
                          <w:rPr>
                            <w:sz w:val="22"/>
                            <w:szCs w:val="22"/>
                            <w:lang w:val="uk-UA"/>
                          </w:rPr>
                        </w:pPr>
                        <w:r w:rsidRPr="00AD132C">
                          <w:rPr>
                            <w:sz w:val="22"/>
                            <w:szCs w:val="22"/>
                          </w:rPr>
                          <w:t>Відносно підприємства та рівнів конкурентоспроможності</w:t>
                        </w:r>
                      </w:p>
                    </w:txbxContent>
                  </v:textbox>
                </v:shape>
                <v:shape id="Text Box 28" o:spid="_x0000_s1176" type="#_x0000_t202" style="position:absolute;top:22750;width:54127;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T1X8EA&#10;AADbAAAADwAAAGRycy9kb3ducmV2LnhtbESPQWsCMRSE70L/Q3gFb5pVsMjWKIsi9KJQLT0/kufu&#10;1s1LSNJ1++8bQfA4zMw3zGoz2E70FGLrWMFsWoAg1s60XCv4Ou8nSxAxIRvsHJOCP4qwWb+MVlga&#10;d+NP6k+pFhnCsUQFTUq+lDLqhizGqfPE2bu4YDFlGWppAt4y3HZyXhRv0mLLeaFBT9uG9PX0axUc&#10;qsO2OIbeVv778tOh13rno1Lj16F6B5FoSM/wo/1hFCzmcP+Sf4B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Ck9V/BAAAA2wAAAA8AAAAAAAAAAAAAAAAAmAIAAGRycy9kb3du&#10;cmV2LnhtbFBLBQYAAAAABAAEAPUAAACGAwAAAAA=&#10;">
                  <v:textbox>
                    <w:txbxContent>
                      <w:p w:rsidR="006942A2" w:rsidRPr="00F31878" w:rsidRDefault="006942A2" w:rsidP="0050491E">
                        <w:pPr>
                          <w:spacing w:line="240" w:lineRule="auto"/>
                          <w:ind w:firstLine="0"/>
                          <w:jc w:val="center"/>
                          <w:rPr>
                            <w:rFonts w:ascii="Times New Roman" w:hAnsi="Times New Roman" w:cs="Times New Roman"/>
                          </w:rPr>
                        </w:pPr>
                        <w:r w:rsidRPr="00F31878">
                          <w:rPr>
                            <w:rFonts w:ascii="Times New Roman" w:hAnsi="Times New Roman" w:cs="Times New Roman"/>
                          </w:rPr>
                          <w:t>Фактори конкурентоспроможності підприємства</w:t>
                        </w:r>
                      </w:p>
                    </w:txbxContent>
                  </v:textbox>
                </v:shape>
                <v:line id="Straight Connector 30" o:spid="_x0000_s1177" style="position:absolute;visibility:visible;mso-wrap-style:square" from="8339,16971" to="8339,226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C0S8YAAADbAAAADwAAAGRycy9kb3ducmV2LnhtbESPQWvCQBSE74L/YXlCb7ppq6GkriIt&#10;Be1B1Bba4zP7mkSzb8PumqT/3hUKPQ4z8w0zX/amFi05X1lWcD9JQBDnVldcKPj8eBs/gfABWWNt&#10;mRT8koflYjiYY6Ztx3tqD6EQEcI+QwVlCE0mpc9LMugntiGO3o91BkOUrpDaYRfhppYPSZJKgxXH&#10;hRIbeikpPx8uRsH2cZe2q837uv/apMf8dX/8PnVOqbtRv3oGEagP/+G/9lormE3h9iX+ALm4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JwtEvGAAAA2wAAAA8AAAAAAAAA&#10;AAAAAAAAoQIAAGRycy9kb3ducmV2LnhtbFBLBQYAAAAABAAEAPkAAACUAwAAAAA=&#10;"/>
                <v:line id="Straight Connector 24" o:spid="_x0000_s1178" style="position:absolute;visibility:visible;mso-wrap-style:square" from="8266,26188" to="8266,307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lDGcUAAADbAAAADwAAAGRycy9kb3ducmV2LnhtbESPQWvCQBSE74L/YXlCb7rRQijRVUQp&#10;aA+lWkGPz+wziWbfht1tkv77bqHQ4zAz3zCLVW9q0ZLzlWUF00kCgji3uuJCwenzdfwCwgdkjbVl&#10;UvBNHlbL4WCBmbYdH6g9hkJECPsMFZQhNJmUPi/JoJ/Yhjh6N+sMhihdIbXDLsJNLWdJkkqDFceF&#10;EhvalJQ/jl9GwfvzR9qu92+7/rxPr/n2cL3cO6fU06hfz0EE6sN/+K+90wrSG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LlDGcUAAADbAAAADwAAAAAAAAAA&#10;AAAAAAChAgAAZHJzL2Rvd25yZXYueG1sUEsFBgAAAAAEAAQA+QAAAJMDAAAAAA==&#10;"/>
                <v:line id="Straight Connector 32" o:spid="_x0000_s1179" style="position:absolute;flip:x;visibility:visible;mso-wrap-style:square" from="27285,16971" to="27285,226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L8L8YAAADbAAAADwAAAGRycy9kb3ducmV2LnhtbESPT2sCMRTE74LfIbxCL6VmldLarVFE&#10;KHjw4h9WenvdvG6W3bysSdTttzeFgsdhZn7DzBa9bcWFfKgdKxiPMhDEpdM1VwoO+8/nKYgQkTW2&#10;jknBLwVYzIeDGebaXXlLl12sRIJwyFGBibHLpQylIYth5Dri5P04bzEm6SupPV4T3LZykmWv0mLN&#10;acFgRytDZbM7WwVyunk6+eX3S1M0x+O7Kcqi+9oo9fjQLz9AROrjPfzfXmsFbxP4+5J+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UC/C/GAAAA2wAAAA8AAAAAAAAA&#10;AAAAAAAAoQIAAGRycy9kb3ducmV2LnhtbFBLBQYAAAAABAAEAPkAAACUAwAAAAA=&#10;"/>
                <v:line id="Straight Connector 25" o:spid="_x0000_s1180" style="position:absolute;visibility:visible;mso-wrap-style:square" from="27285,26188" to="27285,307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kO0cYAAADbAAAADwAAAGRycy9kb3ducmV2LnhtbESPQWvCQBSE74L/YXlCb7ppK6FNXUVa&#10;CtqDqC20x2f2NYlm34bdNUn/vSsIPQ4z8w0zW/SmFi05X1lWcD9JQBDnVldcKPj6fB8/gfABWWNt&#10;mRT8kYfFfDiYYaZtxztq96EQEcI+QwVlCE0mpc9LMugntiGO3q91BkOUrpDaYRfhppYPSZJKgxXH&#10;hRIbei0pP+3PRsHmcZu2y/XHqv9ep4f8bXf4OXZOqbtRv3wBEagP/+Fbe6UVPE/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nJDtHGAAAA2wAAAA8AAAAAAAAA&#10;AAAAAAAAoQIAAGRycy9kb3ducmV2LnhtbFBLBQYAAAAABAAEAPkAAACUAwAAAAA=&#10;"/>
                <v:line id="Straight Connector 27" o:spid="_x0000_s1181" style="position:absolute;visibility:visible;mso-wrap-style:square" from="46451,26188" to="46451,307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c1PcYAAADbAAAADwAAAGRycy9kb3ducmV2LnhtbESPT2vCQBTE74V+h+UJvdWNLYQaXUVa&#10;Cuqh1D+gx2f2mcRm34bdNUm/vSsUehxm5jfMdN6bWrTkfGVZwWiYgCDOra64ULDffT6/gfABWWNt&#10;mRT8kof57PFhipm2HW+o3YZCRAj7DBWUITSZlD4vyaAf2oY4emfrDIYoXSG1wy7CTS1fkiSVBiuO&#10;CyU29F5S/rO9GgVfr99pu1itl/1hlZ7yj83peOmcUk+DfjEBEagP/+G/9lIrGKdw/xJ/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ZXNT3GAAAA2wAAAA8AAAAAAAAA&#10;AAAAAAAAoQIAAGRycy9kb3ducmV2LnhtbFBLBQYAAAAABAAEAPkAAACUAwAAAAA=&#10;"/>
                <v:line id="Straight Connector 31" o:spid="_x0000_s1182" style="position:absolute;visibility:visible;mso-wrap-style:square" from="46378,16971" to="46378,227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uQpsYAAADbAAAADwAAAGRycy9kb3ducmV2LnhtbESPQWvCQBSE74L/YXlCb7ppC7FNXUVa&#10;CupB1Bba4zP7mkSzb8PumqT/visIPQ4z8w0zW/SmFi05X1lWcD9JQBDnVldcKPj8eB8/gfABWWNt&#10;mRT8kofFfDiYYaZtx3tqD6EQEcI+QwVlCE0mpc9LMugntiGO3o91BkOUrpDaYRfhppYPSZJKgxXH&#10;hRIbei0pPx8uRsH2cZe2y/Vm1X+t02P+tj9+nzqn1N2oX76ACNSH//CtvdIKnqdw/RJ/gJ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kbkKbGAAAA2wAAAA8AAAAAAAAA&#10;AAAAAAAAoQIAAGRycy9kb3ducmV2LnhtbFBLBQYAAAAABAAEAPkAAACUAwAAAAA=&#10;"/>
                <v:shape id="Text Box 26" o:spid="_x0000_s1183" type="#_x0000_t202" style="position:absolute;top:6437;width:17405;height:105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KDisIA&#10;AADbAAAADwAAAGRycy9kb3ducmV2LnhtbERPz2vCMBS+C/4P4Qm7DJs6R2c7o4zBxN3UiV4fzbMt&#10;a15qktXuv18OA48f3+/lejCt6Mn5xrKCWZKCIC6tbrhScPz6mC5A+ICssbVMCn7Jw3o1Hi2x0PbG&#10;e+oPoRIxhH2BCuoQukJKX9Zk0Ce2I47cxTqDIUJXSe3wFsNNK5/SNJMGG44NNXb0XlP5ffgxChbP&#10;2/7sP+e7U5ld2jw8vvSbq1PqYTK8vYIINIS7+N+91QryODZ+iT9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0oOKwgAAANsAAAAPAAAAAAAAAAAAAAAAAJgCAABkcnMvZG93&#10;bnJldi54bWxQSwUGAAAAAAQABAD1AAAAhwMAAAAA&#10;">
                  <v:textbox>
                    <w:txbxContent>
                      <w:p w:rsidR="006942A2" w:rsidRPr="00F31878" w:rsidRDefault="006942A2" w:rsidP="0050491E">
                        <w:pPr>
                          <w:spacing w:line="240" w:lineRule="auto"/>
                          <w:ind w:firstLine="0"/>
                          <w:rPr>
                            <w:rFonts w:ascii="Times New Roman" w:hAnsi="Times New Roman" w:cs="Times New Roman"/>
                            <w:lang w:val="uk-UA"/>
                          </w:rPr>
                        </w:pPr>
                        <w:r w:rsidRPr="00F31878">
                          <w:rPr>
                            <w:rFonts w:ascii="Times New Roman" w:hAnsi="Times New Roman" w:cs="Times New Roman"/>
                            <w:lang w:val="uk-UA"/>
                          </w:rPr>
                          <w:t>зовнішні:</w:t>
                        </w:r>
                      </w:p>
                      <w:p w:rsidR="006942A2" w:rsidRPr="00F31878" w:rsidRDefault="006942A2" w:rsidP="0050491E">
                        <w:pPr>
                          <w:numPr>
                            <w:ilvl w:val="0"/>
                            <w:numId w:val="11"/>
                          </w:numPr>
                          <w:spacing w:line="240" w:lineRule="auto"/>
                          <w:ind w:left="0" w:firstLine="0"/>
                          <w:rPr>
                            <w:rFonts w:ascii="Times New Roman" w:hAnsi="Times New Roman" w:cs="Times New Roman"/>
                            <w:lang w:val="uk-UA"/>
                          </w:rPr>
                        </w:pPr>
                        <w:r w:rsidRPr="00F31878">
                          <w:rPr>
                            <w:rFonts w:ascii="Times New Roman" w:hAnsi="Times New Roman" w:cs="Times New Roman"/>
                            <w:lang w:val="uk-UA"/>
                          </w:rPr>
                          <w:t>макрорівневі</w:t>
                        </w:r>
                      </w:p>
                      <w:p w:rsidR="006942A2" w:rsidRPr="00F31878" w:rsidRDefault="006942A2" w:rsidP="0050491E">
                        <w:pPr>
                          <w:numPr>
                            <w:ilvl w:val="0"/>
                            <w:numId w:val="11"/>
                          </w:numPr>
                          <w:spacing w:line="240" w:lineRule="auto"/>
                          <w:ind w:left="0" w:firstLine="0"/>
                          <w:rPr>
                            <w:rFonts w:ascii="Times New Roman" w:hAnsi="Times New Roman" w:cs="Times New Roman"/>
                            <w:lang w:val="uk-UA"/>
                          </w:rPr>
                        </w:pPr>
                        <w:r w:rsidRPr="00F31878">
                          <w:rPr>
                            <w:rFonts w:ascii="Times New Roman" w:hAnsi="Times New Roman" w:cs="Times New Roman"/>
                            <w:lang w:val="uk-UA"/>
                          </w:rPr>
                          <w:t>мезорівневі</w:t>
                        </w:r>
                      </w:p>
                      <w:p w:rsidR="006942A2" w:rsidRPr="00F31878" w:rsidRDefault="006942A2" w:rsidP="0050491E">
                        <w:pPr>
                          <w:tabs>
                            <w:tab w:val="num" w:pos="942"/>
                          </w:tabs>
                          <w:spacing w:line="240" w:lineRule="auto"/>
                          <w:ind w:firstLine="0"/>
                          <w:rPr>
                            <w:rFonts w:ascii="Times New Roman" w:hAnsi="Times New Roman" w:cs="Times New Roman"/>
                            <w:lang w:val="uk-UA"/>
                          </w:rPr>
                        </w:pPr>
                        <w:r w:rsidRPr="00F31878">
                          <w:rPr>
                            <w:rFonts w:ascii="Times New Roman" w:hAnsi="Times New Roman" w:cs="Times New Roman"/>
                            <w:lang w:val="uk-UA"/>
                          </w:rPr>
                          <w:t>внутрішні:</w:t>
                        </w:r>
                      </w:p>
                      <w:p w:rsidR="006942A2" w:rsidRPr="00F31878" w:rsidRDefault="006942A2" w:rsidP="0050491E">
                        <w:pPr>
                          <w:numPr>
                            <w:ilvl w:val="0"/>
                            <w:numId w:val="11"/>
                          </w:numPr>
                          <w:spacing w:line="240" w:lineRule="auto"/>
                          <w:ind w:left="0" w:firstLine="0"/>
                          <w:rPr>
                            <w:rFonts w:ascii="Times New Roman" w:hAnsi="Times New Roman" w:cs="Times New Roman"/>
                            <w:lang w:val="uk-UA"/>
                          </w:rPr>
                        </w:pPr>
                        <w:r w:rsidRPr="00F31878">
                          <w:rPr>
                            <w:rFonts w:ascii="Times New Roman" w:hAnsi="Times New Roman" w:cs="Times New Roman"/>
                            <w:lang w:val="uk-UA"/>
                          </w:rPr>
                          <w:t>мінірівневі</w:t>
                        </w:r>
                      </w:p>
                      <w:p w:rsidR="006942A2" w:rsidRPr="00F31878" w:rsidRDefault="006942A2" w:rsidP="0050491E">
                        <w:pPr>
                          <w:numPr>
                            <w:ilvl w:val="0"/>
                            <w:numId w:val="11"/>
                          </w:numPr>
                          <w:spacing w:line="240" w:lineRule="auto"/>
                          <w:ind w:left="0" w:firstLine="0"/>
                          <w:rPr>
                            <w:rFonts w:ascii="Times New Roman" w:hAnsi="Times New Roman" w:cs="Times New Roman"/>
                            <w:lang w:val="uk-UA"/>
                          </w:rPr>
                        </w:pPr>
                        <w:r w:rsidRPr="00F31878">
                          <w:rPr>
                            <w:rFonts w:ascii="Times New Roman" w:hAnsi="Times New Roman" w:cs="Times New Roman"/>
                            <w:lang w:val="uk-UA"/>
                          </w:rPr>
                          <w:t>мікрорівневі</w:t>
                        </w:r>
                      </w:p>
                    </w:txbxContent>
                  </v:textbox>
                </v:shape>
                <v:shape id="Text Box 29" o:spid="_x0000_s1184" type="#_x0000_t202" style="position:absolute;left:19458;top:4681;width:16002;height:45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1i8MAA&#10;AADcAAAADwAAAGRycy9kb3ducmV2LnhtbERPyWrDMBC9F/IPYgq5NXJyCMWNbExKoJcUstDzIE1s&#10;J9ZISKrj/n1UKPQ2j7fOpp7sIEYKsXesYLkoQBBrZ3puFZxPu5dXEDEhGxwck4IfilBXs6cNlsbd&#10;+UDjMbUih3AsUUGXki+ljLoji3HhPHHmLi5YTBmGVpqA9xxuB7kqirW02HNu6NDTtiN9O35bBftm&#10;vy0+w2gb/3W5Dui1fvdRqfnz1LyBSDSlf/Gf+8Pk+asl/D6TL5DV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z1i8MAAAADcAAAADwAAAAAAAAAAAAAAAACYAgAAZHJzL2Rvd25y&#10;ZXYueG1sUEsFBgAAAAAEAAQA9QAAAIUDAAAAAA==&#10;">
                  <v:textbox>
                    <w:txbxContent>
                      <w:p w:rsidR="006942A2" w:rsidRPr="00AD132C" w:rsidRDefault="006942A2" w:rsidP="0050491E">
                        <w:pPr>
                          <w:pStyle w:val="BodyTextIndent2"/>
                          <w:spacing w:line="240" w:lineRule="auto"/>
                          <w:ind w:firstLine="0"/>
                          <w:jc w:val="center"/>
                          <w:rPr>
                            <w:sz w:val="22"/>
                            <w:szCs w:val="22"/>
                          </w:rPr>
                        </w:pPr>
                        <w:r w:rsidRPr="00AD132C">
                          <w:rPr>
                            <w:sz w:val="22"/>
                            <w:szCs w:val="22"/>
                          </w:rPr>
                          <w:t>За ознакою контролю з боку підприємства</w:t>
                        </w:r>
                      </w:p>
                    </w:txbxContent>
                  </v:textbox>
                </v:shape>
                <v:shape id="Text Box 35" o:spid="_x0000_s1185" type="#_x0000_t202" style="position:absolute;left:19458;top:9217;width:16002;height:7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TimcUA&#10;AADcAAAADwAAAGRycy9kb3ducmV2LnhtbESPQWvCQBSE74X+h+UVeil1owar0VVKoUVvNZZ6fWSf&#10;STD7Nu5uY/z3riD0OMzMN8xi1ZtGdOR8bVnBcJCAIC6srrlU8LP7fJ2C8AFZY2OZFFzIw2r5+LDA&#10;TNszb6nLQykihH2GCqoQ2kxKX1Rk0A9sSxy9g3UGQ5SulNrhOcJNI0dJMpEGa44LFbb0UVFxzP+M&#10;gmm67vZ+M/7+LSaHZhZe3rqvk1Pq+al/n4MI1If/8L291gpGaQq3M/EI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pOKZxQAAANwAAAAPAAAAAAAAAAAAAAAAAJgCAABkcnMv&#10;ZG93bnJldi54bWxQSwUGAAAAAAQABAD1AAAAigMAAAAA&#10;">
                  <v:textbox>
                    <w:txbxContent>
                      <w:p w:rsidR="006942A2" w:rsidRPr="00AD367B" w:rsidRDefault="006942A2" w:rsidP="0050491E">
                        <w:pPr>
                          <w:numPr>
                            <w:ilvl w:val="0"/>
                            <w:numId w:val="11"/>
                          </w:numPr>
                          <w:spacing w:line="240" w:lineRule="auto"/>
                          <w:ind w:left="0" w:firstLine="0"/>
                          <w:rPr>
                            <w:rFonts w:ascii="Times New Roman" w:hAnsi="Times New Roman" w:cs="Times New Roman"/>
                            <w:lang w:val="uk-UA"/>
                          </w:rPr>
                        </w:pPr>
                        <w:r w:rsidRPr="00AD367B">
                          <w:rPr>
                            <w:rFonts w:ascii="Times New Roman" w:hAnsi="Times New Roman" w:cs="Times New Roman"/>
                            <w:lang w:val="uk-UA"/>
                          </w:rPr>
                          <w:t>фактори, що контролюються</w:t>
                        </w:r>
                      </w:p>
                      <w:p w:rsidR="006942A2" w:rsidRPr="00AD367B" w:rsidRDefault="006942A2" w:rsidP="0050491E">
                        <w:pPr>
                          <w:numPr>
                            <w:ilvl w:val="0"/>
                            <w:numId w:val="11"/>
                          </w:numPr>
                          <w:spacing w:line="240" w:lineRule="auto"/>
                          <w:ind w:left="0" w:firstLine="0"/>
                          <w:rPr>
                            <w:rFonts w:ascii="Times New Roman" w:hAnsi="Times New Roman" w:cs="Times New Roman"/>
                            <w:lang w:val="uk-UA"/>
                          </w:rPr>
                        </w:pPr>
                        <w:r w:rsidRPr="00AD367B">
                          <w:rPr>
                            <w:rFonts w:ascii="Times New Roman" w:hAnsi="Times New Roman" w:cs="Times New Roman"/>
                            <w:lang w:val="uk-UA"/>
                          </w:rPr>
                          <w:t>фактори, що не контролюються</w:t>
                        </w:r>
                      </w:p>
                    </w:txbxContent>
                  </v:textbox>
                </v:shape>
                <v:shape id="Text Box 38" o:spid="_x0000_s1186" type="#_x0000_t202" style="position:absolute;left:37746;top:6876;width:16002;height:5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HqKsMA&#10;AADcAAAADwAAAGRycy9kb3ducmV2LnhtbESPT2sCMRTE7wW/Q3hCbzWriNStURal4MWCf+j5kTx3&#10;t928hCRdt9++EYQeh5n5DbPaDLYTPYXYOlYwnRQgiLUzLdcKLuf3l1cQMSEb7ByTgl+KsFmPnlZY&#10;GnfjI/WnVIsM4ViigiYlX0oZdUMW48R54uxdXbCYsgy1NAFvGW47OSuKhbTYcl5o0NO2If19+rEK&#10;DtVhW3yE3lb+8/rVodd656NSz+OhegORaEj/4Ud7bxTM5ku4n8lH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7HqKsMAAADcAAAADwAAAAAAAAAAAAAAAACYAgAAZHJzL2Rv&#10;d25yZXYueG1sUEsFBgAAAAAEAAQA9QAAAIgDAAAAAA==&#10;">
                  <v:textbox>
                    <w:txbxContent>
                      <w:p w:rsidR="006942A2" w:rsidRPr="00F31878" w:rsidRDefault="006942A2" w:rsidP="0050491E">
                        <w:pPr>
                          <w:pStyle w:val="BodyTextIndent"/>
                          <w:spacing w:after="0"/>
                          <w:ind w:left="0" w:firstLine="0"/>
                          <w:jc w:val="center"/>
                          <w:rPr>
                            <w:sz w:val="22"/>
                            <w:szCs w:val="22"/>
                            <w:lang w:val="uk-UA"/>
                          </w:rPr>
                        </w:pPr>
                        <w:r>
                          <w:rPr>
                            <w:sz w:val="22"/>
                            <w:szCs w:val="22"/>
                          </w:rPr>
                          <w:t xml:space="preserve">Відносно </w:t>
                        </w:r>
                        <w:r w:rsidRPr="00F31878">
                          <w:rPr>
                            <w:sz w:val="22"/>
                            <w:szCs w:val="22"/>
                          </w:rPr>
                          <w:t>утримання конкурентної переваги</w:t>
                        </w:r>
                      </w:p>
                    </w:txbxContent>
                  </v:textbox>
                </v:shape>
                <v:shape id="Text Box 41" o:spid="_x0000_s1187" type="#_x0000_t202" style="position:absolute;left:37746;top:12216;width:16002;height:4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10RMUA&#10;AADcAAAADwAAAGRycy9kb3ducmV2LnhtbESPT2sCMRTE74LfITzBS9FsrX9Xo0ihRW9qi14fm+fu&#10;4uZlm6Tr9ts3hYLHYWZ+w6w2ralEQ86XlhU8DxMQxJnVJecKPj/eBnMQPiBrrCyTgh/ysFl3OytM&#10;tb3zkZpTyEWEsE9RQRFCnUrps4IM+qGtiaN3tc5giNLlUju8R7ip5ChJptJgyXGhwJpeC8pup2+j&#10;YD7eNRe/fzmcs+m1WoSnWfP+5ZTq99rtEkSgNjzC/+2dVjCajOHvTDw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fXRExQAAANwAAAAPAAAAAAAAAAAAAAAAAJgCAABkcnMv&#10;ZG93bnJldi54bWxQSwUGAAAAAAQABAD1AAAAigMAAAAA&#10;">
                  <v:textbox>
                    <w:txbxContent>
                      <w:p w:rsidR="006942A2" w:rsidRPr="00F31878" w:rsidRDefault="006942A2" w:rsidP="008D25E2">
                        <w:pPr>
                          <w:pStyle w:val="ListParagraph"/>
                          <w:numPr>
                            <w:ilvl w:val="0"/>
                            <w:numId w:val="23"/>
                          </w:numPr>
                          <w:spacing w:line="240" w:lineRule="auto"/>
                          <w:rPr>
                            <w:lang w:val="uk-UA"/>
                          </w:rPr>
                        </w:pPr>
                        <w:r w:rsidRPr="00F31878">
                          <w:rPr>
                            <w:lang w:val="uk-UA"/>
                          </w:rPr>
                          <w:t>низького рангу</w:t>
                        </w:r>
                      </w:p>
                      <w:p w:rsidR="006942A2" w:rsidRPr="00F31878" w:rsidRDefault="006942A2" w:rsidP="008D25E2">
                        <w:pPr>
                          <w:pStyle w:val="ListParagraph"/>
                          <w:numPr>
                            <w:ilvl w:val="0"/>
                            <w:numId w:val="23"/>
                          </w:numPr>
                          <w:spacing w:line="240" w:lineRule="auto"/>
                          <w:rPr>
                            <w:lang w:val="uk-UA"/>
                          </w:rPr>
                        </w:pPr>
                        <w:r w:rsidRPr="00F31878">
                          <w:rPr>
                            <w:lang w:val="uk-UA"/>
                          </w:rPr>
                          <w:t>високого рангу</w:t>
                        </w:r>
                      </w:p>
                    </w:txbxContent>
                  </v:textbox>
                </v:shape>
                <v:shape id="Text Box 44" o:spid="_x0000_s1188" type="#_x0000_t202" style="position:absolute;top:30723;width:17405;height:49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V28sIA&#10;AADcAAAADwAAAGRycy9kb3ducmV2LnhtbESPT2sCMRTE7wW/Q3iCt5pVUGRrlEUpeLHgH3p+JM/d&#10;bTcvIUnX9dubQqHHYWZ+w6y3g+1ETyG2jhXMpgUIYu1My7WC6+X9dQUiJmSDnWNS8KAI283oZY2l&#10;cXc+UX9OtcgQjiUqaFLypZRRN2QxTp0nzt7NBYspy1BLE/Ce4baT86JYSost54UGPe0a0t/nH6vg&#10;WB13xUfobeU/b18deq33Pio1GQ/VG4hEQ/oP/7UPRsF8sYDfM/kIyM0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JXbywgAAANwAAAAPAAAAAAAAAAAAAAAAAJgCAABkcnMvZG93&#10;bnJldi54bWxQSwUGAAAAAAQABAD1AAAAhwMAAAAA&#10;">
                  <v:textbox>
                    <w:txbxContent>
                      <w:p w:rsidR="006942A2" w:rsidRPr="00AD132C" w:rsidRDefault="006942A2" w:rsidP="0050491E">
                        <w:pPr>
                          <w:pStyle w:val="BodyTextIndent2"/>
                          <w:spacing w:line="240" w:lineRule="auto"/>
                          <w:ind w:firstLine="0"/>
                          <w:jc w:val="center"/>
                          <w:rPr>
                            <w:sz w:val="22"/>
                            <w:szCs w:val="22"/>
                          </w:rPr>
                        </w:pPr>
                        <w:r w:rsidRPr="00F31878">
                          <w:rPr>
                            <w:sz w:val="22"/>
                            <w:szCs w:val="22"/>
                          </w:rPr>
                          <w:t>За забезпеченням видів конкурентних переваг</w:t>
                        </w:r>
                      </w:p>
                    </w:txbxContent>
                  </v:textbox>
                </v:shape>
                <v:shape id="Text Box 47" o:spid="_x0000_s1189" type="#_x0000_t202" style="position:absolute;top:35698;width:17405;height:105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NPqMYA&#10;AADcAAAADwAAAGRycy9kb3ducmV2LnhtbESPQWvCQBSE70L/w/IKXkQ3ahtt6ipFqNhbq9JeH9ln&#10;Esy+TXe3Mf57tyB4HGbmG2ax6kwtWnK+sqxgPEpAEOdWV1woOOzfh3MQPiBrrC2Tggt5WC0fegvM&#10;tD3zF7W7UIgIYZ+hgjKEJpPS5yUZ9CPbEEfvaJ3BEKUrpHZ4jnBTy0mSpNJgxXGhxIbWJeWn3Z9R&#10;MH/atj/+Y/r5nafH+iUMZu3m1ynVf+zeXkEE6sI9fGtvtYLJcwr/Z+IRkM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eNPqMYAAADcAAAADwAAAAAAAAAAAAAAAACYAgAAZHJz&#10;L2Rvd25yZXYueG1sUEsFBgAAAAAEAAQA9QAAAIsDAAAAAA==&#10;">
                  <v:textbox>
                    <w:txbxContent>
                      <w:p w:rsidR="006942A2" w:rsidRPr="00F31878" w:rsidRDefault="006942A2" w:rsidP="008D25E2">
                        <w:pPr>
                          <w:pStyle w:val="Footer"/>
                          <w:numPr>
                            <w:ilvl w:val="0"/>
                            <w:numId w:val="24"/>
                          </w:numPr>
                          <w:tabs>
                            <w:tab w:val="clear" w:pos="4677"/>
                            <w:tab w:val="clear" w:pos="9355"/>
                          </w:tabs>
                          <w:rPr>
                            <w:sz w:val="22"/>
                            <w:szCs w:val="22"/>
                            <w:lang w:val="uk-UA"/>
                          </w:rPr>
                        </w:pPr>
                        <w:r w:rsidRPr="00F31878">
                          <w:rPr>
                            <w:sz w:val="22"/>
                            <w:szCs w:val="22"/>
                            <w:lang w:val="uk-UA"/>
                          </w:rPr>
                          <w:t>забезпечують низький рівень переваг</w:t>
                        </w:r>
                      </w:p>
                      <w:p w:rsidR="006942A2" w:rsidRPr="00F31878" w:rsidRDefault="006942A2" w:rsidP="008D25E2">
                        <w:pPr>
                          <w:pStyle w:val="ListParagraph"/>
                          <w:numPr>
                            <w:ilvl w:val="0"/>
                            <w:numId w:val="24"/>
                          </w:numPr>
                          <w:tabs>
                            <w:tab w:val="left" w:pos="0"/>
                          </w:tabs>
                          <w:spacing w:line="240" w:lineRule="auto"/>
                          <w:rPr>
                            <w:rFonts w:cs="Times New Roman"/>
                            <w:lang w:val="uk-UA"/>
                          </w:rPr>
                        </w:pPr>
                        <w:r w:rsidRPr="00F31878">
                          <w:rPr>
                            <w:rFonts w:cs="Times New Roman"/>
                            <w:lang w:val="uk-UA"/>
                          </w:rPr>
                          <w:t>забезпечують диференціацію</w:t>
                        </w:r>
                      </w:p>
                      <w:p w:rsidR="006942A2" w:rsidRPr="00F31878" w:rsidRDefault="006942A2" w:rsidP="008D25E2">
                        <w:pPr>
                          <w:pStyle w:val="Footer"/>
                          <w:numPr>
                            <w:ilvl w:val="0"/>
                            <w:numId w:val="24"/>
                          </w:numPr>
                          <w:tabs>
                            <w:tab w:val="clear" w:pos="4677"/>
                            <w:tab w:val="clear" w:pos="9355"/>
                          </w:tabs>
                          <w:rPr>
                            <w:sz w:val="22"/>
                            <w:szCs w:val="22"/>
                            <w:lang w:val="uk-UA"/>
                          </w:rPr>
                        </w:pPr>
                        <w:r w:rsidRPr="00F31878">
                          <w:rPr>
                            <w:sz w:val="22"/>
                            <w:szCs w:val="22"/>
                            <w:lang w:val="uk-UA"/>
                          </w:rPr>
                          <w:t>змішаної дії</w:t>
                        </w:r>
                      </w:p>
                    </w:txbxContent>
                  </v:textbox>
                </v:shape>
                <v:shape id="Text Box 50" o:spid="_x0000_s1190" type="#_x0000_t202" style="position:absolute;left:19165;top:30797;width:17406;height:70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tNHsMA&#10;AADcAAAADwAAAGRycy9kb3ducmV2LnhtbESPT2sCMRTE7wW/Q3hCbzWroJWtURal4MWCf+j5kTx3&#10;t928hCRdt9++EYQeh5n5DbPaDLYTPYXYOlYwnRQgiLUzLdcKLuf3lyWImJANdo5JwS9F2KxHTyss&#10;jbvxkfpTqkWGcCxRQZOSL6WMuiGLceI8cfauLlhMWYZamoC3DLednBXFQlpsOS806GnbkP4+/VgF&#10;h+qwLT5Cbyv/ef3q0Gu981Gp5/FQvYFINKT/8KO9Nwpm81e4n8lH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LtNHsMAAADcAAAADwAAAAAAAAAAAAAAAACYAgAAZHJzL2Rv&#10;d25yZXYueG1sUEsFBgAAAAAEAAQA9QAAAIgDAAAAAA==&#10;">
                  <v:textbox>
                    <w:txbxContent>
                      <w:p w:rsidR="006942A2" w:rsidRPr="00F31878" w:rsidRDefault="006942A2" w:rsidP="0050491E">
                        <w:pPr>
                          <w:pStyle w:val="BodyTextIndent"/>
                          <w:spacing w:after="0"/>
                          <w:ind w:left="0" w:firstLine="0"/>
                          <w:jc w:val="center"/>
                          <w:rPr>
                            <w:sz w:val="22"/>
                            <w:szCs w:val="22"/>
                            <w:lang w:val="uk-UA"/>
                          </w:rPr>
                        </w:pPr>
                        <w:r w:rsidRPr="00F31878">
                          <w:rPr>
                            <w:sz w:val="22"/>
                            <w:szCs w:val="22"/>
                          </w:rPr>
                          <w:t>За можливостю оцінки впливу на конкурентоспроможність</w:t>
                        </w:r>
                      </w:p>
                    </w:txbxContent>
                  </v:textbox>
                </v:shape>
                <v:shape id="Text Box 53" o:spid="_x0000_s1191" type="#_x0000_t202" style="position:absolute;left:19165;top:37892;width:17406;height:7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B+QcMA&#10;AADcAAAADwAAAGRycy9kb3ducmV2LnhtbERPy2oCMRTdC/5DuEI3pWa01eo4UUqhRXdWpW4vkzsP&#10;nNyMSTpO/75ZFFwezjvb9KYRHTlfW1YwGScgiHOray4VnI4fTwsQPiBrbCyTgl/ysFkPBxmm2t74&#10;i7pDKEUMYZ+igiqENpXS5xUZ9GPbEkeusM5giNCVUju8xXDTyGmSzKXBmmNDhS29V5RfDj9GweJl&#10;25397nn/nc+LZhkeX7vPq1PqYdS/rUAE6sNd/O/eagXTWVwbz8Qj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zB+QcMAAADcAAAADwAAAAAAAAAAAAAAAACYAgAAZHJzL2Rv&#10;d25yZXYueG1sUEsFBgAAAAAEAAQA9QAAAIgDAAAAAA==&#10;">
                  <v:textbox>
                    <w:txbxContent>
                      <w:p w:rsidR="006942A2" w:rsidRPr="00F31878" w:rsidRDefault="006942A2" w:rsidP="008D25E2">
                        <w:pPr>
                          <w:numPr>
                            <w:ilvl w:val="0"/>
                            <w:numId w:val="24"/>
                          </w:numPr>
                          <w:spacing w:line="240" w:lineRule="auto"/>
                          <w:rPr>
                            <w:rFonts w:ascii="Times New Roman" w:hAnsi="Times New Roman" w:cs="Times New Roman"/>
                            <w:lang w:val="uk-UA"/>
                          </w:rPr>
                        </w:pPr>
                        <w:r w:rsidRPr="00F31878">
                          <w:rPr>
                            <w:rFonts w:ascii="Times New Roman" w:hAnsi="Times New Roman" w:cs="Times New Roman"/>
                            <w:lang w:val="uk-UA"/>
                          </w:rPr>
                          <w:t>фактори, що важко оцінити</w:t>
                        </w:r>
                      </w:p>
                      <w:p w:rsidR="006942A2" w:rsidRPr="00F31878" w:rsidRDefault="006942A2" w:rsidP="008D25E2">
                        <w:pPr>
                          <w:numPr>
                            <w:ilvl w:val="0"/>
                            <w:numId w:val="24"/>
                          </w:numPr>
                          <w:spacing w:line="240" w:lineRule="auto"/>
                          <w:rPr>
                            <w:rFonts w:ascii="Times New Roman" w:hAnsi="Times New Roman" w:cs="Times New Roman"/>
                            <w:lang w:val="uk-UA"/>
                          </w:rPr>
                        </w:pPr>
                        <w:r w:rsidRPr="00F31878">
                          <w:rPr>
                            <w:rFonts w:ascii="Times New Roman" w:hAnsi="Times New Roman" w:cs="Times New Roman"/>
                            <w:lang w:val="uk-UA"/>
                          </w:rPr>
                          <w:t>фактори, що легко оцінити</w:t>
                        </w:r>
                      </w:p>
                    </w:txbxContent>
                  </v:textbox>
                </v:shape>
                <v:shape id="Text Box 55" o:spid="_x0000_s1192" type="#_x0000_t202" style="position:absolute;left:37746;top:30797;width:17405;height:70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h898MA&#10;AADcAAAADwAAAGRycy9kb3ducmV2LnhtbESPT2sCMRTE7wW/Q3hCbzWroNStURal4MWCf+j5kTx3&#10;t928hCRdt9++EYQeh5n5DbPaDLYTPYXYOlYwnRQgiLUzLdcKLuf3l1cQMSEb7ByTgl+KsFmPnlZY&#10;GnfjI/WnVIsM4ViigiYlX0oZdUMW48R54uxdXbCYsgy1NAFvGW47OSuKhbTYcl5o0NO2If19+rEK&#10;DtVhW3yE3lb+8/rVodd656NSz+OhegORaEj/4Ud7bxTM5ku4n8lH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mh898MAAADcAAAADwAAAAAAAAAAAAAAAACYAgAAZHJzL2Rv&#10;d25yZXYueG1sUEsFBgAAAAAEAAQA9QAAAIgDAAAAAA==&#10;">
                  <v:textbox>
                    <w:txbxContent>
                      <w:p w:rsidR="006942A2" w:rsidRPr="00F31878" w:rsidRDefault="006942A2" w:rsidP="0050491E">
                        <w:pPr>
                          <w:pStyle w:val="BodyText2"/>
                          <w:spacing w:after="0" w:line="240" w:lineRule="auto"/>
                          <w:ind w:firstLine="0"/>
                          <w:jc w:val="center"/>
                          <w:rPr>
                            <w:sz w:val="22"/>
                            <w:szCs w:val="22"/>
                            <w:lang w:val="uk-UA"/>
                          </w:rPr>
                        </w:pPr>
                        <w:r w:rsidRPr="00F31878">
                          <w:rPr>
                            <w:sz w:val="22"/>
                            <w:szCs w:val="22"/>
                          </w:rPr>
                          <w:t>За впливом на зміну конкурентоспро-можності підприємства</w:t>
                        </w:r>
                      </w:p>
                    </w:txbxContent>
                  </v:textbox>
                </v:shape>
                <v:shape id="Text Box 56" o:spid="_x0000_s1193" type="#_x0000_t202" style="position:absolute;left:37746;top:37892;width:17405;height:7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q4+sIA&#10;AADcAAAADwAAAGRycy9kb3ducmV2LnhtbERPy2rCQBTdF/yH4RbcFJ2oJWp0lCIodueLdnvJXJPQ&#10;zJ10Zozx751FocvDeS/XnalFS85XlhWMhgkI4tzqigsFl/N2MAPhA7LG2jIpeJCH9ar3ssRM2zsf&#10;qT2FQsQQ9hkqKENoMil9XpJBP7QNceSu1hkMEbpCaof3GG5qOU6SVBqsODaU2NCmpPzndDMKZu/7&#10;9tt/Tg5feXqt5+Ft2u5+nVL91+5jASJQF/7Ff+69VjBO4/x4Jh4B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Krj6wgAAANwAAAAPAAAAAAAAAAAAAAAAAJgCAABkcnMvZG93&#10;bnJldi54bWxQSwUGAAAAAAQABAD1AAAAhwMAAAAA&#10;">
                  <v:textbox>
                    <w:txbxContent>
                      <w:p w:rsidR="006942A2" w:rsidRPr="00F31878" w:rsidRDefault="006942A2" w:rsidP="008D25E2">
                        <w:pPr>
                          <w:numPr>
                            <w:ilvl w:val="0"/>
                            <w:numId w:val="24"/>
                          </w:numPr>
                          <w:spacing w:line="240" w:lineRule="auto"/>
                          <w:rPr>
                            <w:rFonts w:ascii="Times New Roman" w:hAnsi="Times New Roman" w:cs="Times New Roman"/>
                            <w:lang w:val="uk-UA"/>
                          </w:rPr>
                        </w:pPr>
                        <w:r w:rsidRPr="00F31878">
                          <w:rPr>
                            <w:rFonts w:ascii="Times New Roman" w:hAnsi="Times New Roman" w:cs="Times New Roman"/>
                            <w:lang w:val="uk-UA"/>
                          </w:rPr>
                          <w:t>викликають необхідність зміни</w:t>
                        </w:r>
                      </w:p>
                      <w:p w:rsidR="006942A2" w:rsidRPr="00F31878" w:rsidRDefault="006942A2" w:rsidP="008D25E2">
                        <w:pPr>
                          <w:numPr>
                            <w:ilvl w:val="0"/>
                            <w:numId w:val="24"/>
                          </w:numPr>
                          <w:spacing w:line="240" w:lineRule="auto"/>
                          <w:rPr>
                            <w:rFonts w:ascii="Times New Roman" w:hAnsi="Times New Roman" w:cs="Times New Roman"/>
                            <w:lang w:val="uk-UA"/>
                          </w:rPr>
                        </w:pPr>
                        <w:r w:rsidRPr="00F31878">
                          <w:rPr>
                            <w:rFonts w:ascii="Times New Roman" w:hAnsi="Times New Roman" w:cs="Times New Roman"/>
                            <w:lang w:val="uk-UA"/>
                          </w:rPr>
                          <w:t>обмежують зміни</w:t>
                        </w:r>
                      </w:p>
                    </w:txbxContent>
                  </v:textbox>
                </v:shape>
                <w10:anchorlock/>
              </v:group>
            </w:pict>
          </mc:Fallback>
        </mc:AlternateContent>
      </w:r>
    </w:p>
    <w:p w:rsidR="0050491E" w:rsidRPr="008F7614" w:rsidRDefault="0050491E" w:rsidP="0050491E">
      <w:pPr>
        <w:jc w:val="center"/>
        <w:rPr>
          <w:rFonts w:ascii="Times New Roman" w:hAnsi="Times New Roman" w:cs="Times New Roman"/>
          <w:sz w:val="28"/>
          <w:szCs w:val="28"/>
          <w:lang w:val="uk-UA"/>
        </w:rPr>
      </w:pPr>
      <w:bookmarkStart w:id="28" w:name="_Ref528608336"/>
      <w:r w:rsidRPr="008F7614">
        <w:rPr>
          <w:rFonts w:ascii="Times New Roman" w:hAnsi="Times New Roman" w:cs="Times New Roman"/>
          <w:sz w:val="28"/>
          <w:szCs w:val="28"/>
          <w:lang w:val="uk-UA"/>
        </w:rPr>
        <w:t xml:space="preserve">Рисунок </w:t>
      </w:r>
      <w:r w:rsidR="00822592">
        <w:rPr>
          <w:rFonts w:ascii="Times New Roman" w:hAnsi="Times New Roman" w:cs="Times New Roman"/>
          <w:sz w:val="28"/>
          <w:szCs w:val="28"/>
          <w:lang w:val="uk-UA"/>
        </w:rPr>
        <w:fldChar w:fldCharType="begin"/>
      </w:r>
      <w:r w:rsidR="00822592">
        <w:rPr>
          <w:rFonts w:ascii="Times New Roman" w:hAnsi="Times New Roman" w:cs="Times New Roman"/>
          <w:sz w:val="28"/>
          <w:szCs w:val="28"/>
          <w:lang w:val="uk-UA"/>
        </w:rPr>
        <w:instrText xml:space="preserve"> STYLEREF 1 \s </w:instrText>
      </w:r>
      <w:r w:rsidR="00822592">
        <w:rPr>
          <w:rFonts w:ascii="Times New Roman" w:hAnsi="Times New Roman" w:cs="Times New Roman"/>
          <w:sz w:val="28"/>
          <w:szCs w:val="28"/>
          <w:lang w:val="uk-UA"/>
        </w:rPr>
        <w:fldChar w:fldCharType="separate"/>
      </w:r>
      <w:r w:rsidR="00700166">
        <w:rPr>
          <w:rFonts w:ascii="Times New Roman" w:hAnsi="Times New Roman" w:cs="Times New Roman"/>
          <w:noProof/>
          <w:sz w:val="28"/>
          <w:szCs w:val="28"/>
          <w:lang w:val="uk-UA"/>
        </w:rPr>
        <w:t>1</w:t>
      </w:r>
      <w:r w:rsidR="00822592">
        <w:rPr>
          <w:rFonts w:ascii="Times New Roman" w:hAnsi="Times New Roman" w:cs="Times New Roman"/>
          <w:sz w:val="28"/>
          <w:szCs w:val="28"/>
          <w:lang w:val="uk-UA"/>
        </w:rPr>
        <w:fldChar w:fldCharType="end"/>
      </w:r>
      <w:r w:rsidR="00822592">
        <w:rPr>
          <w:rFonts w:ascii="Times New Roman" w:hAnsi="Times New Roman" w:cs="Times New Roman"/>
          <w:sz w:val="28"/>
          <w:szCs w:val="28"/>
          <w:lang w:val="uk-UA"/>
        </w:rPr>
        <w:t>.</w:t>
      </w:r>
      <w:r w:rsidR="00822592">
        <w:rPr>
          <w:rFonts w:ascii="Times New Roman" w:hAnsi="Times New Roman" w:cs="Times New Roman"/>
          <w:sz w:val="28"/>
          <w:szCs w:val="28"/>
          <w:lang w:val="uk-UA"/>
        </w:rPr>
        <w:fldChar w:fldCharType="begin"/>
      </w:r>
      <w:r w:rsidR="00822592">
        <w:rPr>
          <w:rFonts w:ascii="Times New Roman" w:hAnsi="Times New Roman" w:cs="Times New Roman"/>
          <w:sz w:val="28"/>
          <w:szCs w:val="28"/>
          <w:lang w:val="uk-UA"/>
        </w:rPr>
        <w:instrText xml:space="preserve"> SEQ Рисунок \* ARABIC \s 1 </w:instrText>
      </w:r>
      <w:r w:rsidR="00822592">
        <w:rPr>
          <w:rFonts w:ascii="Times New Roman" w:hAnsi="Times New Roman" w:cs="Times New Roman"/>
          <w:sz w:val="28"/>
          <w:szCs w:val="28"/>
          <w:lang w:val="uk-UA"/>
        </w:rPr>
        <w:fldChar w:fldCharType="separate"/>
      </w:r>
      <w:r w:rsidR="00700166">
        <w:rPr>
          <w:rFonts w:ascii="Times New Roman" w:hAnsi="Times New Roman" w:cs="Times New Roman"/>
          <w:noProof/>
          <w:sz w:val="28"/>
          <w:szCs w:val="28"/>
          <w:lang w:val="uk-UA"/>
        </w:rPr>
        <w:t>8</w:t>
      </w:r>
      <w:r w:rsidR="00822592">
        <w:rPr>
          <w:rFonts w:ascii="Times New Roman" w:hAnsi="Times New Roman" w:cs="Times New Roman"/>
          <w:sz w:val="28"/>
          <w:szCs w:val="28"/>
          <w:lang w:val="uk-UA"/>
        </w:rPr>
        <w:fldChar w:fldCharType="end"/>
      </w:r>
      <w:bookmarkEnd w:id="28"/>
      <w:r w:rsidRPr="008F7614">
        <w:rPr>
          <w:rFonts w:ascii="Times New Roman" w:hAnsi="Times New Roman" w:cs="Times New Roman"/>
          <w:sz w:val="28"/>
          <w:szCs w:val="28"/>
          <w:lang w:val="uk-UA"/>
        </w:rPr>
        <w:t xml:space="preserve"> - Класифікація факторів конкурентоспроможності підприємства</w:t>
      </w:r>
    </w:p>
    <w:p w:rsidR="0050491E" w:rsidRPr="008F7614" w:rsidRDefault="0050491E" w:rsidP="0050491E">
      <w:pPr>
        <w:tabs>
          <w:tab w:val="left" w:pos="3697"/>
        </w:tabs>
        <w:ind w:firstLine="540"/>
        <w:rPr>
          <w:rFonts w:ascii="Times New Roman" w:hAnsi="Times New Roman" w:cs="Times New Roman"/>
          <w:sz w:val="28"/>
          <w:szCs w:val="28"/>
          <w:lang w:val="uk-UA"/>
        </w:rPr>
      </w:pPr>
    </w:p>
    <w:p w:rsidR="0050491E" w:rsidRPr="008F7614" w:rsidRDefault="0050491E" w:rsidP="0050491E">
      <w:pPr>
        <w:pStyle w:val="afc"/>
        <w:tabs>
          <w:tab w:val="num" w:pos="0"/>
        </w:tabs>
        <w:spacing w:after="0" w:line="360" w:lineRule="auto"/>
        <w:ind w:left="0"/>
        <w:rPr>
          <w:sz w:val="28"/>
          <w:szCs w:val="28"/>
          <w:lang w:val="uk-UA"/>
        </w:rPr>
      </w:pPr>
      <w:r w:rsidRPr="008F7614">
        <w:rPr>
          <w:sz w:val="28"/>
          <w:szCs w:val="28"/>
          <w:lang w:val="uk-UA"/>
        </w:rPr>
        <w:t>2. Внутрішні – це фактори самого підприємства, що впливають на ринок:</w:t>
      </w:r>
    </w:p>
    <w:p w:rsidR="0050491E" w:rsidRPr="008F7614" w:rsidRDefault="0050491E" w:rsidP="0050491E">
      <w:pPr>
        <w:pStyle w:val="afc"/>
        <w:numPr>
          <w:ilvl w:val="0"/>
          <w:numId w:val="12"/>
        </w:numPr>
        <w:spacing w:after="0" w:line="360" w:lineRule="auto"/>
        <w:ind w:left="0" w:firstLine="709"/>
        <w:rPr>
          <w:sz w:val="28"/>
          <w:szCs w:val="28"/>
          <w:lang w:val="uk-UA"/>
        </w:rPr>
      </w:pPr>
      <w:r w:rsidRPr="008F7614">
        <w:rPr>
          <w:sz w:val="28"/>
          <w:szCs w:val="28"/>
          <w:lang w:val="uk-UA"/>
        </w:rPr>
        <w:t>фактори мінірівня:</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ефект масштабу;</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ефект синергії;</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інновації (продукції, процесів, управління), технологічне лідерство;</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наявність відомої марки;</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наявність потужних збутових служб, що забезпечують доступність продукції;</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розвиток взаємовідношень з покупцями;</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висока корпоративна культура;</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lastRenderedPageBreak/>
        <w:t>наявність специфічних знань, високий рівень кваліфікації працівників, безперервне навчання персоналу, постійне надбання досвіду;</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інформаційні технології;</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основні фонди (їх якість, кількість та вартість впливають на конкурентоспроможність в першу чергу, особливо сума капіталовкладень та їх розподіл за сферами застосування, перш за все це  стосується інвестування технологічних нововведень);</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робоча сила (бажання працювати та навчатися персоналу як у середині так і поза підприємством);</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технологічні можливості (висока конкурентоспроможність просто неможлива без потужних технологічних можливостей, які багато в чому залежать від розвитку фундаментальних технологій);</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управління  (підприємству необхідні ефективні управлінські структури, що здатні звести в  одне ціле  робочу силу та технологічні можливості);</w:t>
      </w:r>
    </w:p>
    <w:p w:rsidR="0050491E" w:rsidRPr="008F7614" w:rsidRDefault="0050491E" w:rsidP="0050491E">
      <w:pPr>
        <w:pStyle w:val="afc"/>
        <w:numPr>
          <w:ilvl w:val="0"/>
          <w:numId w:val="12"/>
        </w:numPr>
        <w:tabs>
          <w:tab w:val="num" w:pos="1260"/>
        </w:tabs>
        <w:spacing w:after="0" w:line="360" w:lineRule="auto"/>
        <w:ind w:left="0" w:firstLine="709"/>
        <w:rPr>
          <w:sz w:val="28"/>
          <w:szCs w:val="28"/>
          <w:lang w:val="uk-UA"/>
        </w:rPr>
      </w:pPr>
      <w:r w:rsidRPr="008F7614">
        <w:rPr>
          <w:sz w:val="28"/>
          <w:szCs w:val="28"/>
          <w:lang w:val="uk-UA"/>
        </w:rPr>
        <w:t>комунікації та інфраструктура (дієвість та гнучкість комунікацій в таких аспектах, як обмін інформацією, торгівля, розподіл та постачання деталей, інших компонентів, матеріалів та сировини);</w:t>
      </w:r>
    </w:p>
    <w:p w:rsidR="0050491E" w:rsidRPr="008F7614" w:rsidRDefault="0050491E" w:rsidP="0050491E">
      <w:pPr>
        <w:pStyle w:val="afc"/>
        <w:numPr>
          <w:ilvl w:val="0"/>
          <w:numId w:val="12"/>
        </w:numPr>
        <w:spacing w:after="0" w:line="360" w:lineRule="auto"/>
        <w:ind w:left="0" w:firstLine="709"/>
        <w:rPr>
          <w:sz w:val="28"/>
          <w:szCs w:val="28"/>
          <w:lang w:val="uk-UA"/>
        </w:rPr>
      </w:pPr>
      <w:r w:rsidRPr="008F7614">
        <w:rPr>
          <w:sz w:val="28"/>
          <w:szCs w:val="28"/>
          <w:lang w:val="uk-UA"/>
        </w:rPr>
        <w:t>фактори мікро рівня – це комплекс параметрів, що характеризують конкурентоспроможність продукції (див.</w:t>
      </w:r>
      <w:r w:rsidR="00D564B2">
        <w:rPr>
          <w:sz w:val="28"/>
          <w:szCs w:val="28"/>
          <w:lang w:val="uk-UA"/>
        </w:rPr>
        <w:t>рис. 1.5</w:t>
      </w:r>
      <w:r w:rsidRPr="008F7614">
        <w:rPr>
          <w:sz w:val="28"/>
          <w:szCs w:val="28"/>
          <w:lang w:val="uk-UA"/>
        </w:rPr>
        <w:t>):</w:t>
      </w:r>
    </w:p>
    <w:p w:rsidR="0050491E" w:rsidRPr="008F7614" w:rsidRDefault="0050491E" w:rsidP="0050491E">
      <w:pPr>
        <w:pStyle w:val="afc"/>
        <w:spacing w:after="0" w:line="360" w:lineRule="auto"/>
        <w:ind w:left="0"/>
        <w:rPr>
          <w:sz w:val="28"/>
          <w:szCs w:val="28"/>
          <w:lang w:val="uk-UA"/>
        </w:rPr>
      </w:pPr>
      <w:r w:rsidRPr="008F7614">
        <w:rPr>
          <w:sz w:val="28"/>
          <w:szCs w:val="28"/>
          <w:lang w:val="uk-UA"/>
        </w:rPr>
        <w:t>З точки зору контролю факторів з боку підприємства, треба відмітити, що їх можна поділити на:</w:t>
      </w:r>
    </w:p>
    <w:p w:rsidR="0050491E" w:rsidRPr="008F7614" w:rsidRDefault="0050491E" w:rsidP="0050491E">
      <w:pPr>
        <w:pStyle w:val="afc"/>
        <w:numPr>
          <w:ilvl w:val="0"/>
          <w:numId w:val="12"/>
        </w:numPr>
        <w:spacing w:after="0" w:line="360" w:lineRule="auto"/>
        <w:ind w:left="0" w:firstLine="709"/>
        <w:rPr>
          <w:sz w:val="28"/>
          <w:szCs w:val="28"/>
          <w:lang w:val="uk-UA"/>
        </w:rPr>
      </w:pPr>
      <w:r w:rsidRPr="008F7614">
        <w:rPr>
          <w:sz w:val="28"/>
          <w:szCs w:val="28"/>
          <w:lang w:val="uk-UA"/>
        </w:rPr>
        <w:t>фактори, що контролюються;</w:t>
      </w:r>
    </w:p>
    <w:p w:rsidR="0050491E" w:rsidRPr="008F7614" w:rsidRDefault="0050491E" w:rsidP="0050491E">
      <w:pPr>
        <w:pStyle w:val="afc"/>
        <w:numPr>
          <w:ilvl w:val="0"/>
          <w:numId w:val="12"/>
        </w:numPr>
        <w:spacing w:after="0" w:line="360" w:lineRule="auto"/>
        <w:ind w:left="0" w:firstLine="709"/>
        <w:rPr>
          <w:sz w:val="28"/>
          <w:szCs w:val="28"/>
          <w:lang w:val="uk-UA"/>
        </w:rPr>
      </w:pPr>
      <w:r w:rsidRPr="008F7614">
        <w:rPr>
          <w:sz w:val="28"/>
          <w:szCs w:val="28"/>
          <w:lang w:val="uk-UA"/>
        </w:rPr>
        <w:t>фактори, що не контролюються.</w:t>
      </w:r>
    </w:p>
    <w:p w:rsidR="0050491E" w:rsidRPr="008F7614" w:rsidRDefault="0050491E" w:rsidP="0050491E">
      <w:pPr>
        <w:pStyle w:val="afc"/>
        <w:spacing w:after="0" w:line="360" w:lineRule="auto"/>
        <w:ind w:left="0"/>
        <w:rPr>
          <w:sz w:val="28"/>
          <w:szCs w:val="28"/>
          <w:lang w:val="uk-UA"/>
        </w:rPr>
      </w:pPr>
      <w:r w:rsidRPr="008F7614">
        <w:rPr>
          <w:sz w:val="28"/>
          <w:szCs w:val="28"/>
          <w:lang w:val="uk-UA"/>
        </w:rPr>
        <w:t xml:space="preserve">До першої групи можна віднести фактори міні рівня та мікро рівня, до другої групи – фактори макрорівня та фактори мезорівня. </w:t>
      </w:r>
    </w:p>
    <w:p w:rsidR="0050491E" w:rsidRPr="008F7614" w:rsidRDefault="0050491E" w:rsidP="0050491E">
      <w:pPr>
        <w:pStyle w:val="afc"/>
        <w:spacing w:after="0" w:line="360" w:lineRule="auto"/>
        <w:ind w:left="0"/>
        <w:rPr>
          <w:sz w:val="28"/>
          <w:szCs w:val="28"/>
          <w:lang w:val="uk-UA"/>
        </w:rPr>
      </w:pPr>
      <w:r w:rsidRPr="008F7614">
        <w:rPr>
          <w:sz w:val="28"/>
          <w:szCs w:val="28"/>
          <w:lang w:val="uk-UA"/>
        </w:rPr>
        <w:t>З точки зору утримання конкурентної переваги існує ціла низка факторів конкурентоспроможності:</w:t>
      </w:r>
    </w:p>
    <w:p w:rsidR="0050491E" w:rsidRPr="008F7614" w:rsidRDefault="0050491E" w:rsidP="0050491E">
      <w:pPr>
        <w:pStyle w:val="afc"/>
        <w:numPr>
          <w:ilvl w:val="0"/>
          <w:numId w:val="12"/>
        </w:numPr>
        <w:spacing w:after="0" w:line="360" w:lineRule="auto"/>
        <w:ind w:left="0" w:firstLine="709"/>
        <w:rPr>
          <w:sz w:val="28"/>
          <w:szCs w:val="28"/>
          <w:lang w:val="uk-UA"/>
        </w:rPr>
      </w:pPr>
      <w:r w:rsidRPr="008F7614">
        <w:rPr>
          <w:sz w:val="28"/>
          <w:szCs w:val="28"/>
          <w:lang w:val="uk-UA"/>
        </w:rPr>
        <w:lastRenderedPageBreak/>
        <w:t>низького рангу – дешева робоча сила чи сировина, яку можуть легко отримати конкуренти, тобто загалом це переваги, що базуються на рівні витрат;</w:t>
      </w:r>
    </w:p>
    <w:p w:rsidR="0050491E" w:rsidRPr="008F7614" w:rsidRDefault="0050491E" w:rsidP="0050491E">
      <w:pPr>
        <w:pStyle w:val="afc"/>
        <w:numPr>
          <w:ilvl w:val="0"/>
          <w:numId w:val="12"/>
        </w:numPr>
        <w:tabs>
          <w:tab w:val="clear" w:pos="900"/>
        </w:tabs>
        <w:spacing w:after="0" w:line="360" w:lineRule="auto"/>
        <w:ind w:left="0" w:firstLine="709"/>
        <w:rPr>
          <w:sz w:val="28"/>
          <w:szCs w:val="28"/>
          <w:lang w:val="uk-UA"/>
        </w:rPr>
      </w:pPr>
      <w:r w:rsidRPr="008F7614">
        <w:rPr>
          <w:sz w:val="28"/>
          <w:szCs w:val="28"/>
          <w:lang w:val="uk-UA"/>
        </w:rPr>
        <w:t>високого рангу – патентована технологія, диференціація на базі унікальних товарів та послуг, репутація підприємства – їх можна утримувати  тривалий час. Але їм притаманні наступні особливості: по-перше, потрібні певні навички та здібності, по-друге, такі переваги досягаються при умові довготривалих та інтенсивних капіталовкладеннях (у виробничі потужності, навчання персоналу, НДР та ДКР, рекламу, збут), а також пов’язані з високим ризиком. Переваги  високого порядку не  тільки довше зберігаються але й пов’язані з  високим рівнем продуктивності використання ресурсів, що є у підприємства.</w:t>
      </w:r>
    </w:p>
    <w:p w:rsidR="0050491E" w:rsidRPr="008F7614" w:rsidRDefault="0050491E" w:rsidP="0050491E">
      <w:pPr>
        <w:pStyle w:val="afc"/>
        <w:spacing w:after="0" w:line="360" w:lineRule="auto"/>
        <w:ind w:left="0"/>
        <w:rPr>
          <w:sz w:val="28"/>
          <w:szCs w:val="28"/>
          <w:lang w:val="uk-UA"/>
        </w:rPr>
      </w:pPr>
      <w:r w:rsidRPr="008F7614">
        <w:rPr>
          <w:sz w:val="28"/>
          <w:szCs w:val="28"/>
          <w:lang w:val="uk-UA"/>
        </w:rPr>
        <w:t>За забезпеченням видів конкурентних переваг фактори конкурентоспроможності підприємства поділяють на:</w:t>
      </w:r>
    </w:p>
    <w:p w:rsidR="0050491E" w:rsidRPr="008F7614" w:rsidRDefault="0050491E" w:rsidP="0050491E">
      <w:pPr>
        <w:pStyle w:val="afc"/>
        <w:numPr>
          <w:ilvl w:val="0"/>
          <w:numId w:val="12"/>
        </w:numPr>
        <w:spacing w:after="0" w:line="360" w:lineRule="auto"/>
        <w:ind w:left="0" w:firstLine="709"/>
        <w:rPr>
          <w:sz w:val="28"/>
          <w:szCs w:val="28"/>
          <w:lang w:val="uk-UA"/>
        </w:rPr>
      </w:pPr>
      <w:r w:rsidRPr="008F7614">
        <w:rPr>
          <w:sz w:val="28"/>
          <w:szCs w:val="28"/>
          <w:lang w:val="uk-UA"/>
        </w:rPr>
        <w:t>фактори, що забезпечують низький рівень витрат (ефект масштабу, основні фонди, технологічні можливості, гнучкість та оперативність системи управління)</w:t>
      </w:r>
    </w:p>
    <w:p w:rsidR="0050491E" w:rsidRPr="008F7614" w:rsidRDefault="0050491E" w:rsidP="0050491E">
      <w:pPr>
        <w:pStyle w:val="afc"/>
        <w:numPr>
          <w:ilvl w:val="0"/>
          <w:numId w:val="12"/>
        </w:numPr>
        <w:spacing w:after="0" w:line="360" w:lineRule="auto"/>
        <w:ind w:left="0" w:firstLine="709"/>
        <w:rPr>
          <w:sz w:val="28"/>
          <w:szCs w:val="28"/>
          <w:lang w:val="uk-UA"/>
        </w:rPr>
      </w:pPr>
      <w:r w:rsidRPr="008F7614">
        <w:rPr>
          <w:sz w:val="28"/>
          <w:szCs w:val="28"/>
          <w:lang w:val="uk-UA"/>
        </w:rPr>
        <w:t>фактори, що забезпечують диференціацію (інновації, наявність специфічних знань, високий рівень кваліфікації працівників, інформаційні технології, наявність відомої марки, наявність ноу-хау, географічне розташування, доступність ринків)</w:t>
      </w:r>
    </w:p>
    <w:p w:rsidR="0050491E" w:rsidRPr="008F7614" w:rsidRDefault="0050491E" w:rsidP="0050491E">
      <w:pPr>
        <w:pStyle w:val="afc"/>
        <w:numPr>
          <w:ilvl w:val="0"/>
          <w:numId w:val="12"/>
        </w:numPr>
        <w:spacing w:after="0" w:line="360" w:lineRule="auto"/>
        <w:ind w:left="0" w:firstLine="709"/>
        <w:rPr>
          <w:sz w:val="28"/>
          <w:szCs w:val="28"/>
          <w:lang w:val="uk-UA"/>
        </w:rPr>
      </w:pPr>
      <w:r w:rsidRPr="008F7614">
        <w:rPr>
          <w:sz w:val="28"/>
          <w:szCs w:val="28"/>
          <w:lang w:val="uk-UA"/>
        </w:rPr>
        <w:t>фактори змішаної дії (ефекти синергії, які є джерелом конкурентних переваг як по відношенню до витрат, так і по відношенню до диференціації).</w:t>
      </w:r>
    </w:p>
    <w:p w:rsidR="0050491E" w:rsidRPr="008F7614" w:rsidRDefault="0050491E" w:rsidP="0050491E">
      <w:pPr>
        <w:pStyle w:val="afc"/>
        <w:spacing w:after="0" w:line="360" w:lineRule="auto"/>
        <w:ind w:left="0"/>
        <w:rPr>
          <w:sz w:val="28"/>
          <w:szCs w:val="28"/>
          <w:lang w:val="uk-UA"/>
        </w:rPr>
      </w:pPr>
      <w:r w:rsidRPr="008F7614">
        <w:rPr>
          <w:sz w:val="28"/>
          <w:szCs w:val="28"/>
          <w:lang w:val="uk-UA"/>
        </w:rPr>
        <w:t>Фактори, що важко оцінити, чи так звані “м’які” фактори конкурентоспроможності підприємства не можуть бути оцінені вартісно та взагалі важко піддаються кількісному визначенню. Серед “м’яких” факторів конкурентоспроможності можна виділити наступні: трудова етика, мобільність робочої сили, гнучкість та готовність до самовдосконалення, естетичні та ергономічні фактори.</w:t>
      </w:r>
    </w:p>
    <w:p w:rsidR="0050491E" w:rsidRPr="008F7614" w:rsidRDefault="0050491E" w:rsidP="0050491E">
      <w:pPr>
        <w:pStyle w:val="afc"/>
        <w:spacing w:after="0" w:line="360" w:lineRule="auto"/>
        <w:ind w:left="0"/>
        <w:rPr>
          <w:sz w:val="28"/>
          <w:szCs w:val="28"/>
          <w:lang w:val="uk-UA"/>
        </w:rPr>
      </w:pPr>
      <w:r w:rsidRPr="008F7614">
        <w:rPr>
          <w:sz w:val="28"/>
          <w:szCs w:val="28"/>
          <w:lang w:val="uk-UA"/>
        </w:rPr>
        <w:lastRenderedPageBreak/>
        <w:t>Фактори, що впливають на зміну конкурентоспроможності підприємства:</w:t>
      </w:r>
    </w:p>
    <w:p w:rsidR="0050491E" w:rsidRPr="008F7614" w:rsidRDefault="0050491E" w:rsidP="0050491E">
      <w:pPr>
        <w:pStyle w:val="afc"/>
        <w:numPr>
          <w:ilvl w:val="0"/>
          <w:numId w:val="12"/>
        </w:numPr>
        <w:spacing w:after="0" w:line="360" w:lineRule="auto"/>
        <w:ind w:left="0" w:firstLine="709"/>
        <w:rPr>
          <w:sz w:val="28"/>
          <w:szCs w:val="28"/>
          <w:lang w:val="uk-UA"/>
        </w:rPr>
      </w:pPr>
      <w:r w:rsidRPr="008F7614">
        <w:rPr>
          <w:sz w:val="28"/>
          <w:szCs w:val="28"/>
          <w:lang w:val="uk-UA"/>
        </w:rPr>
        <w:t>викликають необхідність зміни конкурентоспроможності – виникають як результат зміни  ринкової потреби в продукції підприємства, що може виражатись в змінах вимог до якості, асортименту та ін.;</w:t>
      </w:r>
    </w:p>
    <w:p w:rsidR="0050491E" w:rsidRPr="008F7614" w:rsidRDefault="0050491E" w:rsidP="0050491E">
      <w:pPr>
        <w:pStyle w:val="afc"/>
        <w:numPr>
          <w:ilvl w:val="0"/>
          <w:numId w:val="12"/>
        </w:numPr>
        <w:spacing w:after="0" w:line="360" w:lineRule="auto"/>
        <w:ind w:left="0" w:firstLine="709"/>
        <w:rPr>
          <w:sz w:val="28"/>
          <w:szCs w:val="28"/>
          <w:lang w:val="uk-UA"/>
        </w:rPr>
      </w:pPr>
      <w:r w:rsidRPr="008F7614">
        <w:rPr>
          <w:sz w:val="28"/>
          <w:szCs w:val="28"/>
          <w:lang w:val="uk-UA"/>
        </w:rPr>
        <w:t>обмежують зміни – серед них можна виділити такі фактори, як направлена дія конкурентів, інвестиційний потенціал, обмеження на підприємстві (наприклад, зумовлені технологією).</w:t>
      </w:r>
    </w:p>
    <w:p w:rsidR="0050491E" w:rsidRPr="008F7614" w:rsidRDefault="0050491E" w:rsidP="0050491E">
      <w:pPr>
        <w:pStyle w:val="afc"/>
        <w:spacing w:after="0" w:line="360" w:lineRule="auto"/>
        <w:ind w:left="0"/>
        <w:rPr>
          <w:sz w:val="28"/>
          <w:szCs w:val="28"/>
          <w:lang w:val="uk-UA"/>
        </w:rPr>
      </w:pPr>
      <w:r w:rsidRPr="008F7614">
        <w:rPr>
          <w:sz w:val="28"/>
          <w:szCs w:val="28"/>
          <w:lang w:val="uk-UA"/>
        </w:rPr>
        <w:t xml:space="preserve">Слід відмітити, що один і той самий фактор конкурентоспроможності може одночасно потрапити в різні класифікації. </w:t>
      </w:r>
    </w:p>
    <w:p w:rsidR="0050491E" w:rsidRPr="008F7614" w:rsidRDefault="0050491E" w:rsidP="0050491E">
      <w:pPr>
        <w:pStyle w:val="afc"/>
        <w:spacing w:after="0" w:line="360" w:lineRule="auto"/>
        <w:ind w:left="0"/>
        <w:rPr>
          <w:sz w:val="28"/>
          <w:szCs w:val="28"/>
          <w:lang w:val="uk-UA"/>
        </w:rPr>
      </w:pPr>
      <w:r w:rsidRPr="008F7614">
        <w:rPr>
          <w:sz w:val="28"/>
          <w:szCs w:val="28"/>
          <w:lang w:val="uk-UA"/>
        </w:rPr>
        <w:t>Вище наведена класифікація допомагає структурувати сукупність факторів конкурентоспроможності, що були знайдені для конкретного підприємства, дозволяє дати оцінку та зрозуміти, які фактори слід посилити в першу чергу, реалізацію яких факторів відкласти в залежності від наявних у підприємства ресурсів та умов зовнішнього середовища.</w:t>
      </w:r>
    </w:p>
    <w:p w:rsidR="0050491E" w:rsidRPr="008F7614" w:rsidRDefault="0050491E" w:rsidP="0050491E">
      <w:pPr>
        <w:pStyle w:val="afc"/>
        <w:spacing w:after="0" w:line="360" w:lineRule="auto"/>
        <w:ind w:left="0"/>
        <w:rPr>
          <w:sz w:val="28"/>
          <w:szCs w:val="28"/>
          <w:lang w:val="uk-UA"/>
        </w:rPr>
      </w:pPr>
    </w:p>
    <w:p w:rsidR="0050491E" w:rsidRPr="008F7614" w:rsidRDefault="0050491E" w:rsidP="0050491E">
      <w:pPr>
        <w:pStyle w:val="afc"/>
        <w:spacing w:after="0" w:line="360" w:lineRule="auto"/>
        <w:ind w:left="0"/>
        <w:rPr>
          <w:sz w:val="28"/>
          <w:szCs w:val="28"/>
          <w:lang w:val="uk-UA"/>
        </w:rPr>
      </w:pPr>
    </w:p>
    <w:p w:rsidR="0050491E" w:rsidRPr="008F7614" w:rsidRDefault="0050491E" w:rsidP="0050491E">
      <w:pPr>
        <w:pStyle w:val="2"/>
        <w:rPr>
          <w:b w:val="0"/>
          <w:lang w:val="uk-UA"/>
        </w:rPr>
      </w:pPr>
      <w:bookmarkStart w:id="29" w:name="_Toc285952441"/>
      <w:bookmarkStart w:id="30" w:name="_Toc531942732"/>
      <w:bookmarkStart w:id="31" w:name="_Toc532819394"/>
      <w:r w:rsidRPr="008F7614">
        <w:rPr>
          <w:b w:val="0"/>
          <w:lang w:val="uk-UA"/>
        </w:rPr>
        <w:t>1.3 Методичні підходи до визначення рівня конкурентоспроможності підприємства</w:t>
      </w:r>
      <w:bookmarkEnd w:id="29"/>
      <w:bookmarkEnd w:id="30"/>
      <w:bookmarkEnd w:id="31"/>
    </w:p>
    <w:p w:rsidR="0050491E" w:rsidRPr="008F7614" w:rsidRDefault="0050491E" w:rsidP="0050491E">
      <w:pPr>
        <w:rPr>
          <w:rFonts w:ascii="Times New Roman" w:hAnsi="Times New Roman" w:cs="Times New Roman"/>
          <w:color w:val="000000"/>
          <w:sz w:val="28"/>
          <w:szCs w:val="28"/>
          <w:lang w:val="uk-UA"/>
        </w:rPr>
      </w:pPr>
    </w:p>
    <w:p w:rsidR="0050491E" w:rsidRPr="008F7614" w:rsidRDefault="0050491E" w:rsidP="0050491E">
      <w:pPr>
        <w:rPr>
          <w:rFonts w:ascii="Times New Roman" w:hAnsi="Times New Roman" w:cs="Times New Roman"/>
          <w:color w:val="000000"/>
          <w:sz w:val="28"/>
          <w:szCs w:val="28"/>
          <w:lang w:val="uk-UA"/>
        </w:rPr>
      </w:pPr>
    </w:p>
    <w:p w:rsidR="0050491E" w:rsidRPr="008F7614" w:rsidRDefault="0050491E" w:rsidP="0050491E">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w:t>
      </w:r>
      <w:r w:rsidRPr="008F7614">
        <w:rPr>
          <w:rFonts w:ascii="Times New Roman" w:hAnsi="Times New Roman" w:cs="Times New Roman"/>
          <w:color w:val="000000"/>
          <w:sz w:val="28"/>
          <w:szCs w:val="28"/>
          <w:lang w:val="uk-UA"/>
        </w:rPr>
        <w:t xml:space="preserve">цінювання конкурентоспроможності </w:t>
      </w:r>
      <w:r>
        <w:rPr>
          <w:rFonts w:ascii="Times New Roman" w:hAnsi="Times New Roman" w:cs="Times New Roman"/>
          <w:color w:val="000000"/>
          <w:sz w:val="28"/>
          <w:szCs w:val="28"/>
          <w:lang w:val="uk-UA"/>
        </w:rPr>
        <w:t xml:space="preserve">підприємств </w:t>
      </w:r>
      <w:r w:rsidRPr="008F7614">
        <w:rPr>
          <w:rFonts w:ascii="Times New Roman" w:hAnsi="Times New Roman" w:cs="Times New Roman"/>
          <w:color w:val="000000"/>
          <w:sz w:val="28"/>
          <w:szCs w:val="28"/>
          <w:lang w:val="uk-UA"/>
        </w:rPr>
        <w:t>здійснюється виключно в практичному аспекті без подання методологічних основ такого оцінювання [</w:t>
      </w:r>
      <w:r w:rsidR="005F308F">
        <w:rPr>
          <w:rFonts w:ascii="Times New Roman" w:hAnsi="Times New Roman" w:cs="Times New Roman"/>
          <w:color w:val="000000"/>
          <w:sz w:val="28"/>
          <w:szCs w:val="28"/>
          <w:lang w:val="uk-UA"/>
        </w:rPr>
        <w:fldChar w:fldCharType="begin"/>
      </w:r>
      <w:r w:rsidR="005F308F">
        <w:rPr>
          <w:rFonts w:ascii="Times New Roman" w:hAnsi="Times New Roman" w:cs="Times New Roman"/>
          <w:color w:val="000000"/>
          <w:sz w:val="28"/>
          <w:szCs w:val="28"/>
          <w:lang w:val="uk-UA"/>
        </w:rPr>
        <w:instrText xml:space="preserve"> REF _Ref532649311 \w \h </w:instrText>
      </w:r>
      <w:r w:rsidR="005F308F">
        <w:rPr>
          <w:rFonts w:ascii="Times New Roman" w:hAnsi="Times New Roman" w:cs="Times New Roman"/>
          <w:color w:val="000000"/>
          <w:sz w:val="28"/>
          <w:szCs w:val="28"/>
          <w:lang w:val="uk-UA"/>
        </w:rPr>
      </w:r>
      <w:r w:rsidR="005F308F">
        <w:rPr>
          <w:rFonts w:ascii="Times New Roman" w:hAnsi="Times New Roman" w:cs="Times New Roman"/>
          <w:color w:val="000000"/>
          <w:sz w:val="28"/>
          <w:szCs w:val="28"/>
          <w:lang w:val="uk-UA"/>
        </w:rPr>
        <w:fldChar w:fldCharType="separate"/>
      </w:r>
      <w:r w:rsidR="00700166">
        <w:rPr>
          <w:rFonts w:ascii="Times New Roman" w:hAnsi="Times New Roman" w:cs="Times New Roman"/>
          <w:color w:val="000000"/>
          <w:sz w:val="28"/>
          <w:szCs w:val="28"/>
          <w:lang w:val="uk-UA"/>
        </w:rPr>
        <w:t>41</w:t>
      </w:r>
      <w:r w:rsidR="005F308F">
        <w:rPr>
          <w:rFonts w:ascii="Times New Roman" w:hAnsi="Times New Roman" w:cs="Times New Roman"/>
          <w:color w:val="000000"/>
          <w:sz w:val="28"/>
          <w:szCs w:val="28"/>
          <w:lang w:val="uk-UA"/>
        </w:rPr>
        <w:fldChar w:fldCharType="end"/>
      </w:r>
      <w:r w:rsidRPr="008F7614">
        <w:rPr>
          <w:rFonts w:ascii="Times New Roman" w:hAnsi="Times New Roman" w:cs="Times New Roman"/>
          <w:color w:val="000000"/>
          <w:sz w:val="28"/>
          <w:szCs w:val="28"/>
          <w:lang w:val="uk-UA"/>
        </w:rPr>
        <w:t>].</w:t>
      </w:r>
    </w:p>
    <w:p w:rsidR="0050491E" w:rsidRPr="008F7614" w:rsidRDefault="0050491E" w:rsidP="0050491E">
      <w:pPr>
        <w:rPr>
          <w:rFonts w:ascii="Times New Roman" w:hAnsi="Times New Roman" w:cs="Times New Roman"/>
          <w:color w:val="000000"/>
          <w:sz w:val="28"/>
          <w:szCs w:val="28"/>
          <w:lang w:val="uk-UA"/>
        </w:rPr>
      </w:pPr>
      <w:r w:rsidRPr="00A673E8">
        <w:rPr>
          <w:rFonts w:ascii="Times New Roman" w:hAnsi="Times New Roman" w:cs="Times New Roman"/>
          <w:color w:val="000000"/>
          <w:sz w:val="28"/>
          <w:szCs w:val="28"/>
          <w:lang w:val="uk-UA"/>
        </w:rPr>
        <w:t>Проблема оцінювання конкурентоспроможності стосується, з одного</w:t>
      </w:r>
      <w:r w:rsidRPr="008F7614">
        <w:rPr>
          <w:rFonts w:ascii="Times New Roman" w:hAnsi="Times New Roman" w:cs="Times New Roman"/>
          <w:color w:val="000000"/>
          <w:sz w:val="28"/>
          <w:szCs w:val="28"/>
          <w:lang w:val="uk-UA"/>
        </w:rPr>
        <w:t xml:space="preserve"> боку, визначення раціональних часткових показників конкурентоспроможності підприємства, які </w:t>
      </w:r>
      <w:r w:rsidR="00861FC8">
        <w:rPr>
          <w:rFonts w:ascii="Times New Roman" w:hAnsi="Times New Roman" w:cs="Times New Roman"/>
          <w:color w:val="000000"/>
          <w:sz w:val="28"/>
          <w:szCs w:val="28"/>
          <w:lang w:val="uk-UA"/>
        </w:rPr>
        <w:t>повинні</w:t>
      </w:r>
      <w:r w:rsidRPr="008F7614">
        <w:rPr>
          <w:rFonts w:ascii="Times New Roman" w:hAnsi="Times New Roman" w:cs="Times New Roman"/>
          <w:color w:val="000000"/>
          <w:sz w:val="28"/>
          <w:szCs w:val="28"/>
          <w:lang w:val="uk-UA"/>
        </w:rPr>
        <w:t xml:space="preserve"> відобража</w:t>
      </w:r>
      <w:r w:rsidR="00861FC8">
        <w:rPr>
          <w:rFonts w:ascii="Times New Roman" w:hAnsi="Times New Roman" w:cs="Times New Roman"/>
          <w:color w:val="000000"/>
          <w:sz w:val="28"/>
          <w:szCs w:val="28"/>
          <w:lang w:val="uk-UA"/>
        </w:rPr>
        <w:t>ти</w:t>
      </w:r>
      <w:r w:rsidRPr="008F7614">
        <w:rPr>
          <w:rFonts w:ascii="Times New Roman" w:hAnsi="Times New Roman" w:cs="Times New Roman"/>
          <w:color w:val="000000"/>
          <w:sz w:val="28"/>
          <w:szCs w:val="28"/>
          <w:lang w:val="uk-UA"/>
        </w:rPr>
        <w:t xml:space="preserve"> здатність підприємства генерувати привабливі ринкові пропозиції, а з </w:t>
      </w:r>
      <w:r w:rsidR="00861FC8">
        <w:rPr>
          <w:rFonts w:ascii="Times New Roman" w:hAnsi="Times New Roman" w:cs="Times New Roman"/>
          <w:color w:val="000000"/>
          <w:sz w:val="28"/>
          <w:szCs w:val="28"/>
          <w:lang w:val="uk-UA"/>
        </w:rPr>
        <w:t>іншого</w:t>
      </w:r>
      <w:r w:rsidRPr="008F7614">
        <w:rPr>
          <w:rFonts w:ascii="Times New Roman" w:hAnsi="Times New Roman" w:cs="Times New Roman"/>
          <w:color w:val="000000"/>
          <w:sz w:val="28"/>
          <w:szCs w:val="28"/>
          <w:lang w:val="uk-UA"/>
        </w:rPr>
        <w:t xml:space="preserve"> боку, ступінь привабливості самих пропозицій. </w:t>
      </w:r>
      <w:r w:rsidR="00861FC8">
        <w:rPr>
          <w:rFonts w:ascii="Times New Roman" w:hAnsi="Times New Roman" w:cs="Times New Roman"/>
          <w:color w:val="000000"/>
          <w:sz w:val="28"/>
          <w:szCs w:val="28"/>
          <w:lang w:val="uk-UA"/>
        </w:rPr>
        <w:t>Враховуючи</w:t>
      </w:r>
      <w:r w:rsidRPr="008F7614">
        <w:rPr>
          <w:rFonts w:ascii="Times New Roman" w:hAnsi="Times New Roman" w:cs="Times New Roman"/>
          <w:color w:val="000000"/>
          <w:sz w:val="28"/>
          <w:szCs w:val="28"/>
          <w:lang w:val="uk-UA"/>
        </w:rPr>
        <w:t>,</w:t>
      </w:r>
      <w:r w:rsidR="00861FC8">
        <w:rPr>
          <w:rFonts w:ascii="Times New Roman" w:hAnsi="Times New Roman" w:cs="Times New Roman"/>
          <w:color w:val="000000"/>
          <w:sz w:val="28"/>
          <w:szCs w:val="28"/>
          <w:lang w:val="uk-UA"/>
        </w:rPr>
        <w:t xml:space="preserve"> що</w:t>
      </w:r>
      <w:r w:rsidRPr="008F7614">
        <w:rPr>
          <w:rFonts w:ascii="Times New Roman" w:hAnsi="Times New Roman" w:cs="Times New Roman"/>
          <w:color w:val="000000"/>
          <w:sz w:val="28"/>
          <w:szCs w:val="28"/>
          <w:lang w:val="uk-UA"/>
        </w:rPr>
        <w:t xml:space="preserve"> специфічною рисою конкурентоспроможності є її прогностичний характер</w:t>
      </w:r>
      <w:r w:rsidR="00861FC8">
        <w:rPr>
          <w:rFonts w:ascii="Times New Roman" w:hAnsi="Times New Roman" w:cs="Times New Roman"/>
          <w:color w:val="000000"/>
          <w:sz w:val="28"/>
          <w:szCs w:val="28"/>
          <w:lang w:val="uk-UA"/>
        </w:rPr>
        <w:t>,</w:t>
      </w:r>
      <w:r w:rsidRPr="008F7614">
        <w:rPr>
          <w:rFonts w:ascii="Times New Roman" w:hAnsi="Times New Roman" w:cs="Times New Roman"/>
          <w:color w:val="000000"/>
          <w:sz w:val="28"/>
          <w:szCs w:val="28"/>
          <w:lang w:val="uk-UA"/>
        </w:rPr>
        <w:t xml:space="preserve"> </w:t>
      </w:r>
      <w:r w:rsidR="00861FC8">
        <w:rPr>
          <w:rFonts w:ascii="Times New Roman" w:hAnsi="Times New Roman" w:cs="Times New Roman"/>
          <w:color w:val="000000"/>
          <w:sz w:val="28"/>
          <w:szCs w:val="28"/>
          <w:lang w:val="uk-UA"/>
        </w:rPr>
        <w:t>о</w:t>
      </w:r>
      <w:r w:rsidRPr="008F7614">
        <w:rPr>
          <w:rFonts w:ascii="Times New Roman" w:hAnsi="Times New Roman" w:cs="Times New Roman"/>
          <w:color w:val="000000"/>
          <w:sz w:val="28"/>
          <w:szCs w:val="28"/>
          <w:lang w:val="uk-UA"/>
        </w:rPr>
        <w:t xml:space="preserve">цінка </w:t>
      </w:r>
      <w:r w:rsidRPr="008F7614">
        <w:rPr>
          <w:rFonts w:ascii="Times New Roman" w:hAnsi="Times New Roman" w:cs="Times New Roman"/>
          <w:color w:val="000000"/>
          <w:sz w:val="28"/>
          <w:szCs w:val="28"/>
          <w:lang w:val="uk-UA"/>
        </w:rPr>
        <w:lastRenderedPageBreak/>
        <w:t xml:space="preserve">конкурентоспроможності – це, </w:t>
      </w:r>
      <w:r w:rsidR="00861FC8">
        <w:rPr>
          <w:rFonts w:ascii="Times New Roman" w:hAnsi="Times New Roman" w:cs="Times New Roman"/>
          <w:color w:val="000000"/>
          <w:sz w:val="28"/>
          <w:szCs w:val="28"/>
          <w:lang w:val="uk-UA"/>
        </w:rPr>
        <w:t xml:space="preserve">в </w:t>
      </w:r>
      <w:r w:rsidRPr="008F7614">
        <w:rPr>
          <w:rFonts w:ascii="Times New Roman" w:hAnsi="Times New Roman" w:cs="Times New Roman"/>
          <w:color w:val="000000"/>
          <w:sz w:val="28"/>
          <w:szCs w:val="28"/>
          <w:lang w:val="uk-UA"/>
        </w:rPr>
        <w:t>перш</w:t>
      </w:r>
      <w:r w:rsidR="00861FC8">
        <w:rPr>
          <w:rFonts w:ascii="Times New Roman" w:hAnsi="Times New Roman" w:cs="Times New Roman"/>
          <w:color w:val="000000"/>
          <w:sz w:val="28"/>
          <w:szCs w:val="28"/>
          <w:lang w:val="uk-UA"/>
        </w:rPr>
        <w:t>у</w:t>
      </w:r>
      <w:r w:rsidRPr="008F7614">
        <w:rPr>
          <w:rFonts w:ascii="Times New Roman" w:hAnsi="Times New Roman" w:cs="Times New Roman"/>
          <w:color w:val="000000"/>
          <w:sz w:val="28"/>
          <w:szCs w:val="28"/>
          <w:lang w:val="uk-UA"/>
        </w:rPr>
        <w:t xml:space="preserve"> </w:t>
      </w:r>
      <w:r w:rsidR="00861FC8">
        <w:rPr>
          <w:rFonts w:ascii="Times New Roman" w:hAnsi="Times New Roman" w:cs="Times New Roman"/>
          <w:color w:val="000000"/>
          <w:sz w:val="28"/>
          <w:szCs w:val="28"/>
          <w:lang w:val="uk-UA"/>
        </w:rPr>
        <w:t>чергу</w:t>
      </w:r>
      <w:r w:rsidRPr="008F7614">
        <w:rPr>
          <w:rFonts w:ascii="Times New Roman" w:hAnsi="Times New Roman" w:cs="Times New Roman"/>
          <w:color w:val="000000"/>
          <w:sz w:val="28"/>
          <w:szCs w:val="28"/>
          <w:lang w:val="uk-UA"/>
        </w:rPr>
        <w:t>, прогноз результатів участі підприємства в економічному суперництві [</w:t>
      </w:r>
      <w:r w:rsidR="005F308F">
        <w:rPr>
          <w:rFonts w:ascii="Times New Roman" w:hAnsi="Times New Roman" w:cs="Times New Roman"/>
          <w:color w:val="000000"/>
          <w:sz w:val="28"/>
          <w:szCs w:val="28"/>
          <w:lang w:val="uk-UA"/>
        </w:rPr>
        <w:fldChar w:fldCharType="begin"/>
      </w:r>
      <w:r w:rsidR="005F308F">
        <w:rPr>
          <w:rFonts w:ascii="Times New Roman" w:hAnsi="Times New Roman" w:cs="Times New Roman"/>
          <w:color w:val="000000"/>
          <w:sz w:val="28"/>
          <w:szCs w:val="28"/>
          <w:lang w:val="uk-UA"/>
        </w:rPr>
        <w:instrText xml:space="preserve"> REF _Ref532647891 \w \h </w:instrText>
      </w:r>
      <w:r w:rsidR="005F308F">
        <w:rPr>
          <w:rFonts w:ascii="Times New Roman" w:hAnsi="Times New Roman" w:cs="Times New Roman"/>
          <w:color w:val="000000"/>
          <w:sz w:val="28"/>
          <w:szCs w:val="28"/>
          <w:lang w:val="uk-UA"/>
        </w:rPr>
      </w:r>
      <w:r w:rsidR="005F308F">
        <w:rPr>
          <w:rFonts w:ascii="Times New Roman" w:hAnsi="Times New Roman" w:cs="Times New Roman"/>
          <w:color w:val="000000"/>
          <w:sz w:val="28"/>
          <w:szCs w:val="28"/>
          <w:lang w:val="uk-UA"/>
        </w:rPr>
        <w:fldChar w:fldCharType="separate"/>
      </w:r>
      <w:r w:rsidR="00700166">
        <w:rPr>
          <w:rFonts w:ascii="Times New Roman" w:hAnsi="Times New Roman" w:cs="Times New Roman"/>
          <w:color w:val="000000"/>
          <w:sz w:val="28"/>
          <w:szCs w:val="28"/>
          <w:lang w:val="uk-UA"/>
        </w:rPr>
        <w:t>50</w:t>
      </w:r>
      <w:r w:rsidR="005F308F">
        <w:rPr>
          <w:rFonts w:ascii="Times New Roman" w:hAnsi="Times New Roman" w:cs="Times New Roman"/>
          <w:color w:val="000000"/>
          <w:sz w:val="28"/>
          <w:szCs w:val="28"/>
          <w:lang w:val="uk-UA"/>
        </w:rPr>
        <w:fldChar w:fldCharType="end"/>
      </w:r>
      <w:r w:rsidRPr="008F7614">
        <w:rPr>
          <w:rFonts w:ascii="Times New Roman" w:hAnsi="Times New Roman" w:cs="Times New Roman"/>
          <w:color w:val="000000"/>
          <w:sz w:val="28"/>
          <w:szCs w:val="28"/>
          <w:lang w:val="uk-UA"/>
        </w:rPr>
        <w:t xml:space="preserve">]. </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 xml:space="preserve">Якщо використовувати системно-цільовий підхід, то конкурентоспроможність – це, насамперед, можливості підприємства перетворити частину свого конкурентного потенціалу у привабливі ринкові пропозиції, враховуючи цілі підприємства та наявні (доступні) ресурси. Але ці можливості можуть бути як реалізовані, так і не реалізовані підприємством внаслідок впливу </w:t>
      </w:r>
      <w:r w:rsidR="00861FC8">
        <w:rPr>
          <w:rFonts w:ascii="Times New Roman" w:hAnsi="Times New Roman" w:cs="Times New Roman"/>
          <w:color w:val="000000"/>
          <w:sz w:val="28"/>
          <w:szCs w:val="28"/>
          <w:lang w:val="uk-UA"/>
        </w:rPr>
        <w:t>факторів</w:t>
      </w:r>
      <w:r w:rsidRPr="008F7614">
        <w:rPr>
          <w:rFonts w:ascii="Times New Roman" w:hAnsi="Times New Roman" w:cs="Times New Roman"/>
          <w:color w:val="000000"/>
          <w:sz w:val="28"/>
          <w:szCs w:val="28"/>
          <w:lang w:val="uk-UA"/>
        </w:rPr>
        <w:t xml:space="preserve"> зовнішнього середовища, </w:t>
      </w:r>
      <w:r w:rsidR="00861FC8">
        <w:rPr>
          <w:rFonts w:ascii="Times New Roman" w:hAnsi="Times New Roman" w:cs="Times New Roman"/>
          <w:color w:val="000000"/>
          <w:sz w:val="28"/>
          <w:szCs w:val="28"/>
          <w:lang w:val="uk-UA"/>
        </w:rPr>
        <w:t xml:space="preserve">помилок та </w:t>
      </w:r>
      <w:r w:rsidRPr="008F7614">
        <w:rPr>
          <w:rFonts w:ascii="Times New Roman" w:hAnsi="Times New Roman" w:cs="Times New Roman"/>
          <w:color w:val="000000"/>
          <w:sz w:val="28"/>
          <w:szCs w:val="28"/>
          <w:lang w:val="uk-UA"/>
        </w:rPr>
        <w:t xml:space="preserve">прорахунків </w:t>
      </w:r>
      <w:r w:rsidR="00861FC8">
        <w:rPr>
          <w:rFonts w:ascii="Times New Roman" w:hAnsi="Times New Roman" w:cs="Times New Roman"/>
          <w:color w:val="000000"/>
          <w:sz w:val="28"/>
          <w:szCs w:val="28"/>
          <w:lang w:val="uk-UA"/>
        </w:rPr>
        <w:t xml:space="preserve">керівників або </w:t>
      </w:r>
      <w:r w:rsidRPr="008F7614">
        <w:rPr>
          <w:rFonts w:ascii="Times New Roman" w:hAnsi="Times New Roman" w:cs="Times New Roman"/>
          <w:color w:val="000000"/>
          <w:sz w:val="28"/>
          <w:szCs w:val="28"/>
          <w:lang w:val="uk-UA"/>
        </w:rPr>
        <w:t xml:space="preserve">менеджменту та дії інших </w:t>
      </w:r>
      <w:r w:rsidR="00861FC8">
        <w:rPr>
          <w:rFonts w:ascii="Times New Roman" w:hAnsi="Times New Roman" w:cs="Times New Roman"/>
          <w:color w:val="000000"/>
          <w:sz w:val="28"/>
          <w:szCs w:val="28"/>
          <w:lang w:val="uk-UA"/>
        </w:rPr>
        <w:t>факторів</w:t>
      </w:r>
      <w:r w:rsidRPr="008F7614">
        <w:rPr>
          <w:rFonts w:ascii="Times New Roman" w:hAnsi="Times New Roman" w:cs="Times New Roman"/>
          <w:color w:val="000000"/>
          <w:sz w:val="28"/>
          <w:szCs w:val="28"/>
          <w:lang w:val="uk-UA"/>
        </w:rPr>
        <w:t xml:space="preserve">. </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Тому оцінювання конкурентоспроможності підприємства має охоплювати не лише поточн</w:t>
      </w:r>
      <w:r w:rsidR="00861FC8">
        <w:rPr>
          <w:rFonts w:ascii="Times New Roman" w:hAnsi="Times New Roman" w:cs="Times New Roman"/>
          <w:color w:val="000000"/>
          <w:sz w:val="28"/>
          <w:szCs w:val="28"/>
          <w:lang w:val="uk-UA"/>
        </w:rPr>
        <w:t>ий</w:t>
      </w:r>
      <w:r w:rsidRPr="008F7614">
        <w:rPr>
          <w:rFonts w:ascii="Times New Roman" w:hAnsi="Times New Roman" w:cs="Times New Roman"/>
          <w:color w:val="000000"/>
          <w:sz w:val="28"/>
          <w:szCs w:val="28"/>
          <w:lang w:val="uk-UA"/>
        </w:rPr>
        <w:t xml:space="preserve"> </w:t>
      </w:r>
      <w:r w:rsidR="00861FC8">
        <w:rPr>
          <w:rFonts w:ascii="Times New Roman" w:hAnsi="Times New Roman" w:cs="Times New Roman"/>
          <w:color w:val="000000"/>
          <w:sz w:val="28"/>
          <w:szCs w:val="28"/>
          <w:lang w:val="uk-UA"/>
        </w:rPr>
        <w:t>стан</w:t>
      </w:r>
      <w:r w:rsidRPr="008F7614">
        <w:rPr>
          <w:rFonts w:ascii="Times New Roman" w:hAnsi="Times New Roman" w:cs="Times New Roman"/>
          <w:color w:val="000000"/>
          <w:sz w:val="28"/>
          <w:szCs w:val="28"/>
          <w:lang w:val="uk-UA"/>
        </w:rPr>
        <w:t>, як</w:t>
      </w:r>
      <w:r w:rsidR="00861FC8">
        <w:rPr>
          <w:rFonts w:ascii="Times New Roman" w:hAnsi="Times New Roman" w:cs="Times New Roman"/>
          <w:color w:val="000000"/>
          <w:sz w:val="28"/>
          <w:szCs w:val="28"/>
          <w:lang w:val="uk-UA"/>
        </w:rPr>
        <w:t>ий</w:t>
      </w:r>
      <w:r w:rsidRPr="008F7614">
        <w:rPr>
          <w:rFonts w:ascii="Times New Roman" w:hAnsi="Times New Roman" w:cs="Times New Roman"/>
          <w:color w:val="000000"/>
          <w:sz w:val="28"/>
          <w:szCs w:val="28"/>
          <w:lang w:val="uk-UA"/>
        </w:rPr>
        <w:t xml:space="preserve"> відобража</w:t>
      </w:r>
      <w:r w:rsidR="00861FC8">
        <w:rPr>
          <w:rFonts w:ascii="Times New Roman" w:hAnsi="Times New Roman" w:cs="Times New Roman"/>
          <w:color w:val="000000"/>
          <w:sz w:val="28"/>
          <w:szCs w:val="28"/>
          <w:lang w:val="uk-UA"/>
        </w:rPr>
        <w:t>ють</w:t>
      </w:r>
      <w:r w:rsidRPr="008F7614">
        <w:rPr>
          <w:rFonts w:ascii="Times New Roman" w:hAnsi="Times New Roman" w:cs="Times New Roman"/>
          <w:color w:val="000000"/>
          <w:sz w:val="28"/>
          <w:szCs w:val="28"/>
          <w:lang w:val="uk-UA"/>
        </w:rPr>
        <w:t xml:space="preserve"> </w:t>
      </w:r>
      <w:r w:rsidR="00861FC8">
        <w:rPr>
          <w:rFonts w:ascii="Times New Roman" w:hAnsi="Times New Roman" w:cs="Times New Roman"/>
          <w:color w:val="000000"/>
          <w:sz w:val="28"/>
          <w:szCs w:val="28"/>
          <w:lang w:val="uk-UA"/>
        </w:rPr>
        <w:t>певні</w:t>
      </w:r>
      <w:r w:rsidRPr="008F7614">
        <w:rPr>
          <w:rFonts w:ascii="Times New Roman" w:hAnsi="Times New Roman" w:cs="Times New Roman"/>
          <w:color w:val="000000"/>
          <w:sz w:val="28"/>
          <w:szCs w:val="28"/>
          <w:lang w:val="uk-UA"/>
        </w:rPr>
        <w:t xml:space="preserve"> показники рівня конкурентоспроможності, а й здатності </w:t>
      </w:r>
      <w:r w:rsidR="00861FC8" w:rsidRPr="008F7614">
        <w:rPr>
          <w:rFonts w:ascii="Times New Roman" w:hAnsi="Times New Roman" w:cs="Times New Roman"/>
          <w:color w:val="000000"/>
          <w:sz w:val="28"/>
          <w:szCs w:val="28"/>
          <w:lang w:val="uk-UA"/>
        </w:rPr>
        <w:t xml:space="preserve">підприємства </w:t>
      </w:r>
      <w:r w:rsidRPr="008F7614">
        <w:rPr>
          <w:rFonts w:ascii="Times New Roman" w:hAnsi="Times New Roman" w:cs="Times New Roman"/>
          <w:color w:val="000000"/>
          <w:sz w:val="28"/>
          <w:szCs w:val="28"/>
          <w:lang w:val="uk-UA"/>
        </w:rPr>
        <w:t xml:space="preserve">забезпечувати конкурентоспроможність за рахунок існуючих конкурентних можливостей, які за </w:t>
      </w:r>
      <w:r w:rsidR="00861FC8" w:rsidRPr="008F7614">
        <w:rPr>
          <w:rFonts w:ascii="Times New Roman" w:hAnsi="Times New Roman" w:cs="Times New Roman"/>
          <w:color w:val="000000"/>
          <w:sz w:val="28"/>
          <w:szCs w:val="28"/>
          <w:lang w:val="uk-UA"/>
        </w:rPr>
        <w:t xml:space="preserve">сприятливої конкурентної ситуації </w:t>
      </w:r>
      <w:r w:rsidR="00861FC8">
        <w:rPr>
          <w:rFonts w:ascii="Times New Roman" w:hAnsi="Times New Roman" w:cs="Times New Roman"/>
          <w:color w:val="000000"/>
          <w:sz w:val="28"/>
          <w:szCs w:val="28"/>
          <w:lang w:val="uk-UA"/>
        </w:rPr>
        <w:t xml:space="preserve">та </w:t>
      </w:r>
      <w:r w:rsidRPr="008F7614">
        <w:rPr>
          <w:rFonts w:ascii="Times New Roman" w:hAnsi="Times New Roman" w:cs="Times New Roman"/>
          <w:color w:val="000000"/>
          <w:sz w:val="28"/>
          <w:szCs w:val="28"/>
          <w:lang w:val="uk-UA"/>
        </w:rPr>
        <w:t xml:space="preserve">певного управлінського впливу можуть бути </w:t>
      </w:r>
      <w:r w:rsidR="00861FC8">
        <w:rPr>
          <w:rFonts w:ascii="Times New Roman" w:hAnsi="Times New Roman" w:cs="Times New Roman"/>
          <w:color w:val="000000"/>
          <w:sz w:val="28"/>
          <w:szCs w:val="28"/>
          <w:lang w:val="uk-UA"/>
        </w:rPr>
        <w:t>перетворені</w:t>
      </w:r>
      <w:r w:rsidRPr="008F7614">
        <w:rPr>
          <w:rFonts w:ascii="Times New Roman" w:hAnsi="Times New Roman" w:cs="Times New Roman"/>
          <w:color w:val="000000"/>
          <w:sz w:val="28"/>
          <w:szCs w:val="28"/>
          <w:lang w:val="uk-UA"/>
        </w:rPr>
        <w:t xml:space="preserve"> у привабливі ринкові пропозиції, насамперед у сфері «сильної» конкуренції. </w:t>
      </w:r>
      <w:r w:rsidR="00861FC8">
        <w:rPr>
          <w:rFonts w:ascii="Times New Roman" w:hAnsi="Times New Roman" w:cs="Times New Roman"/>
          <w:color w:val="000000"/>
          <w:sz w:val="28"/>
          <w:szCs w:val="28"/>
          <w:lang w:val="uk-UA"/>
        </w:rPr>
        <w:t>В</w:t>
      </w:r>
      <w:r w:rsidRPr="008F7614">
        <w:rPr>
          <w:rFonts w:ascii="Times New Roman" w:hAnsi="Times New Roman" w:cs="Times New Roman"/>
          <w:color w:val="000000"/>
          <w:sz w:val="28"/>
          <w:szCs w:val="28"/>
          <w:lang w:val="uk-UA"/>
        </w:rPr>
        <w:t xml:space="preserve">исновок про те, що підприємство більш конкурентоспроможне, виходячи з того, що воно вже є конкурентоспроможним, є не дуже змістовним та </w:t>
      </w:r>
      <w:r w:rsidR="00861FC8">
        <w:rPr>
          <w:rFonts w:ascii="Times New Roman" w:hAnsi="Times New Roman" w:cs="Times New Roman"/>
          <w:color w:val="000000"/>
          <w:sz w:val="28"/>
          <w:szCs w:val="28"/>
          <w:lang w:val="uk-UA"/>
        </w:rPr>
        <w:t>представляє</w:t>
      </w:r>
      <w:r w:rsidRPr="008F7614">
        <w:rPr>
          <w:rFonts w:ascii="Times New Roman" w:hAnsi="Times New Roman" w:cs="Times New Roman"/>
          <w:color w:val="000000"/>
          <w:sz w:val="28"/>
          <w:szCs w:val="28"/>
          <w:lang w:val="uk-UA"/>
        </w:rPr>
        <w:t xml:space="preserve"> собою звичайну екстраполяцію поточного результату на майбутній період [</w:t>
      </w:r>
      <w:r w:rsidR="005F308F">
        <w:rPr>
          <w:rFonts w:ascii="Times New Roman" w:hAnsi="Times New Roman" w:cs="Times New Roman"/>
          <w:color w:val="000000"/>
          <w:sz w:val="28"/>
          <w:szCs w:val="28"/>
          <w:lang w:val="uk-UA"/>
        </w:rPr>
        <w:fldChar w:fldCharType="begin"/>
      </w:r>
      <w:r w:rsidR="005F308F">
        <w:rPr>
          <w:rFonts w:ascii="Times New Roman" w:hAnsi="Times New Roman" w:cs="Times New Roman"/>
          <w:color w:val="000000"/>
          <w:sz w:val="28"/>
          <w:szCs w:val="28"/>
          <w:lang w:val="uk-UA"/>
        </w:rPr>
        <w:instrText xml:space="preserve"> REF _Ref532647239 \w \h </w:instrText>
      </w:r>
      <w:r w:rsidR="005F308F">
        <w:rPr>
          <w:rFonts w:ascii="Times New Roman" w:hAnsi="Times New Roman" w:cs="Times New Roman"/>
          <w:color w:val="000000"/>
          <w:sz w:val="28"/>
          <w:szCs w:val="28"/>
          <w:lang w:val="uk-UA"/>
        </w:rPr>
      </w:r>
      <w:r w:rsidR="005F308F">
        <w:rPr>
          <w:rFonts w:ascii="Times New Roman" w:hAnsi="Times New Roman" w:cs="Times New Roman"/>
          <w:color w:val="000000"/>
          <w:sz w:val="28"/>
          <w:szCs w:val="28"/>
          <w:lang w:val="uk-UA"/>
        </w:rPr>
        <w:fldChar w:fldCharType="separate"/>
      </w:r>
      <w:r w:rsidR="00700166">
        <w:rPr>
          <w:rFonts w:ascii="Times New Roman" w:hAnsi="Times New Roman" w:cs="Times New Roman"/>
          <w:color w:val="000000"/>
          <w:sz w:val="28"/>
          <w:szCs w:val="28"/>
          <w:lang w:val="uk-UA"/>
        </w:rPr>
        <w:t>49</w:t>
      </w:r>
      <w:r w:rsidR="005F308F">
        <w:rPr>
          <w:rFonts w:ascii="Times New Roman" w:hAnsi="Times New Roman" w:cs="Times New Roman"/>
          <w:color w:val="000000"/>
          <w:sz w:val="28"/>
          <w:szCs w:val="28"/>
          <w:lang w:val="uk-UA"/>
        </w:rPr>
        <w:fldChar w:fldCharType="end"/>
      </w:r>
      <w:r w:rsidRPr="008F7614">
        <w:rPr>
          <w:rFonts w:ascii="Times New Roman" w:hAnsi="Times New Roman" w:cs="Times New Roman"/>
          <w:color w:val="000000"/>
          <w:sz w:val="28"/>
          <w:szCs w:val="28"/>
          <w:lang w:val="uk-UA"/>
        </w:rPr>
        <w:t xml:space="preserve">]. </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Отже, методологічно найбільш повне оцінювання конкурентоспроможності підприємства повинно охоплювати як поточний рівень конкурентоспроможності, так і мати прогнозний аспект [</w:t>
      </w:r>
      <w:r w:rsidR="00D92634">
        <w:rPr>
          <w:rFonts w:ascii="Times New Roman" w:hAnsi="Times New Roman" w:cs="Times New Roman"/>
          <w:color w:val="000000"/>
          <w:sz w:val="28"/>
          <w:szCs w:val="28"/>
          <w:lang w:val="uk-UA"/>
        </w:rPr>
        <w:fldChar w:fldCharType="begin"/>
      </w:r>
      <w:r w:rsidR="00D92634">
        <w:rPr>
          <w:rFonts w:ascii="Times New Roman" w:hAnsi="Times New Roman" w:cs="Times New Roman"/>
          <w:color w:val="000000"/>
          <w:sz w:val="28"/>
          <w:szCs w:val="28"/>
          <w:lang w:val="uk-UA"/>
        </w:rPr>
        <w:instrText xml:space="preserve"> REF _Ref532651433 \w \h </w:instrText>
      </w:r>
      <w:r w:rsidR="00D92634">
        <w:rPr>
          <w:rFonts w:ascii="Times New Roman" w:hAnsi="Times New Roman" w:cs="Times New Roman"/>
          <w:color w:val="000000"/>
          <w:sz w:val="28"/>
          <w:szCs w:val="28"/>
          <w:lang w:val="uk-UA"/>
        </w:rPr>
      </w:r>
      <w:r w:rsidR="00D92634">
        <w:rPr>
          <w:rFonts w:ascii="Times New Roman" w:hAnsi="Times New Roman" w:cs="Times New Roman"/>
          <w:color w:val="000000"/>
          <w:sz w:val="28"/>
          <w:szCs w:val="28"/>
          <w:lang w:val="uk-UA"/>
        </w:rPr>
        <w:fldChar w:fldCharType="separate"/>
      </w:r>
      <w:r w:rsidR="00700166">
        <w:rPr>
          <w:rFonts w:ascii="Times New Roman" w:hAnsi="Times New Roman" w:cs="Times New Roman"/>
          <w:color w:val="000000"/>
          <w:sz w:val="28"/>
          <w:szCs w:val="28"/>
          <w:lang w:val="uk-UA"/>
        </w:rPr>
        <w:t>33</w:t>
      </w:r>
      <w:r w:rsidR="00D92634">
        <w:rPr>
          <w:rFonts w:ascii="Times New Roman" w:hAnsi="Times New Roman" w:cs="Times New Roman"/>
          <w:color w:val="000000"/>
          <w:sz w:val="28"/>
          <w:szCs w:val="28"/>
          <w:lang w:val="uk-UA"/>
        </w:rPr>
        <w:fldChar w:fldCharType="end"/>
      </w:r>
      <w:r w:rsidRPr="008F7614">
        <w:rPr>
          <w:rFonts w:ascii="Times New Roman" w:hAnsi="Times New Roman" w:cs="Times New Roman"/>
          <w:color w:val="000000"/>
          <w:sz w:val="28"/>
          <w:szCs w:val="28"/>
          <w:lang w:val="uk-UA"/>
        </w:rPr>
        <w:t>], тобто вказувати на рівень конкурентоспроможності в майбутньому. Така вимога для оцінювання конкурентоспроможності логічно випливає з динамічно</w:t>
      </w:r>
      <w:r w:rsidR="00861FC8">
        <w:rPr>
          <w:rFonts w:ascii="Times New Roman" w:hAnsi="Times New Roman" w:cs="Times New Roman"/>
          <w:color w:val="000000"/>
          <w:sz w:val="28"/>
          <w:szCs w:val="28"/>
          <w:lang w:val="uk-UA"/>
        </w:rPr>
        <w:t>го характеру</w:t>
      </w:r>
      <w:r w:rsidRPr="008F7614">
        <w:rPr>
          <w:rFonts w:ascii="Times New Roman" w:hAnsi="Times New Roman" w:cs="Times New Roman"/>
          <w:color w:val="000000"/>
          <w:sz w:val="28"/>
          <w:szCs w:val="28"/>
          <w:lang w:val="uk-UA"/>
        </w:rPr>
        <w:t xml:space="preserve"> конкурентоспроможності. Оцінювання поточного рівня конкурентоспроможності має певне значення для управління підприємством, але вона не може лишатися незмінною, її відносний характер передбачає, що у випадку збільшення конкурентоспроможності конкурентів, конкурентоспроможність підприємства буде зменшуватися </w:t>
      </w:r>
      <w:r w:rsidRPr="0083100D">
        <w:rPr>
          <w:rFonts w:ascii="Times New Roman" w:hAnsi="Times New Roman" w:cs="Times New Roman"/>
          <w:color w:val="000000"/>
          <w:sz w:val="28"/>
          <w:szCs w:val="28"/>
          <w:lang w:val="uk-UA"/>
        </w:rPr>
        <w:t>(</w:t>
      </w:r>
      <w:r w:rsidR="00D564B2">
        <w:rPr>
          <w:rFonts w:ascii="Times New Roman" w:hAnsi="Times New Roman" w:cs="Times New Roman"/>
          <w:color w:val="000000"/>
          <w:sz w:val="28"/>
          <w:szCs w:val="28"/>
          <w:lang w:val="uk-UA"/>
        </w:rPr>
        <w:t>рис. 1.4</w:t>
      </w:r>
      <w:r w:rsidRPr="005252D3">
        <w:rPr>
          <w:rFonts w:ascii="Times New Roman" w:hAnsi="Times New Roman" w:cs="Times New Roman"/>
          <w:color w:val="000000"/>
          <w:sz w:val="28"/>
          <w:szCs w:val="28"/>
          <w:lang w:val="uk-UA"/>
        </w:rPr>
        <w:t>)</w:t>
      </w:r>
      <w:r w:rsidRPr="0083100D">
        <w:rPr>
          <w:rFonts w:ascii="Times New Roman" w:hAnsi="Times New Roman" w:cs="Times New Roman"/>
          <w:color w:val="000000"/>
          <w:sz w:val="28"/>
          <w:szCs w:val="28"/>
          <w:lang w:val="uk-UA"/>
        </w:rPr>
        <w:t>.</w:t>
      </w:r>
      <w:r w:rsidRPr="008F7614">
        <w:rPr>
          <w:rFonts w:ascii="Times New Roman" w:hAnsi="Times New Roman" w:cs="Times New Roman"/>
          <w:color w:val="000000"/>
          <w:sz w:val="28"/>
          <w:szCs w:val="28"/>
          <w:lang w:val="uk-UA"/>
        </w:rPr>
        <w:t xml:space="preserve"> Тому значно більшу вагу для розробки управлінських рішень має таке оцінювання </w:t>
      </w:r>
      <w:r w:rsidRPr="008F7614">
        <w:rPr>
          <w:rFonts w:ascii="Times New Roman" w:hAnsi="Times New Roman" w:cs="Times New Roman"/>
          <w:color w:val="000000"/>
          <w:sz w:val="28"/>
          <w:szCs w:val="28"/>
          <w:lang w:val="uk-UA"/>
        </w:rPr>
        <w:lastRenderedPageBreak/>
        <w:t xml:space="preserve">конкурентоспроможності, яке б дозволяло оцінити позицію підприємства в конкурентній боротьбі у майбутньому. </w:t>
      </w:r>
    </w:p>
    <w:p w:rsidR="0050491E" w:rsidRPr="008F7614" w:rsidRDefault="000F0809" w:rsidP="0050491E">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w:t>
      </w:r>
      <w:r w:rsidRPr="008F7614">
        <w:rPr>
          <w:rFonts w:ascii="Times New Roman" w:hAnsi="Times New Roman" w:cs="Times New Roman"/>
          <w:color w:val="000000"/>
          <w:sz w:val="28"/>
          <w:szCs w:val="28"/>
          <w:lang w:val="uk-UA"/>
        </w:rPr>
        <w:t xml:space="preserve">онкурентоспроможність підприємства </w:t>
      </w:r>
      <w:r>
        <w:rPr>
          <w:rFonts w:ascii="Times New Roman" w:hAnsi="Times New Roman" w:cs="Times New Roman"/>
          <w:color w:val="000000"/>
          <w:sz w:val="28"/>
          <w:szCs w:val="28"/>
          <w:lang w:val="uk-UA"/>
        </w:rPr>
        <w:t>мож</w:t>
      </w:r>
      <w:r w:rsidR="00E32CF2">
        <w:rPr>
          <w:rFonts w:ascii="Times New Roman" w:hAnsi="Times New Roman" w:cs="Times New Roman"/>
          <w:color w:val="000000"/>
          <w:sz w:val="28"/>
          <w:szCs w:val="28"/>
          <w:lang w:val="uk-UA"/>
        </w:rPr>
        <w:t>на</w:t>
      </w:r>
      <w:r w:rsidR="0050491E" w:rsidRPr="008F7614">
        <w:rPr>
          <w:rFonts w:ascii="Times New Roman" w:hAnsi="Times New Roman" w:cs="Times New Roman"/>
          <w:color w:val="000000"/>
          <w:sz w:val="28"/>
          <w:szCs w:val="28"/>
          <w:lang w:val="uk-UA"/>
        </w:rPr>
        <w:t xml:space="preserve"> оцін</w:t>
      </w:r>
      <w:r>
        <w:rPr>
          <w:rFonts w:ascii="Times New Roman" w:hAnsi="Times New Roman" w:cs="Times New Roman"/>
          <w:color w:val="000000"/>
          <w:sz w:val="28"/>
          <w:szCs w:val="28"/>
          <w:lang w:val="uk-UA"/>
        </w:rPr>
        <w:t>и</w:t>
      </w:r>
      <w:r w:rsidR="0050491E" w:rsidRPr="008F7614">
        <w:rPr>
          <w:rFonts w:ascii="Times New Roman" w:hAnsi="Times New Roman" w:cs="Times New Roman"/>
          <w:color w:val="000000"/>
          <w:sz w:val="28"/>
          <w:szCs w:val="28"/>
          <w:lang w:val="uk-UA"/>
        </w:rPr>
        <w:t xml:space="preserve">ти в двох аспектах: відносно конкурентів та відносно самого себе. </w:t>
      </w:r>
      <w:r w:rsidR="00E32CF2">
        <w:rPr>
          <w:rFonts w:ascii="Times New Roman" w:hAnsi="Times New Roman" w:cs="Times New Roman"/>
          <w:color w:val="000000"/>
          <w:sz w:val="28"/>
          <w:szCs w:val="28"/>
          <w:lang w:val="uk-UA"/>
        </w:rPr>
        <w:t>М</w:t>
      </w:r>
      <w:r w:rsidR="0050491E" w:rsidRPr="008F7614">
        <w:rPr>
          <w:rFonts w:ascii="Times New Roman" w:hAnsi="Times New Roman" w:cs="Times New Roman"/>
          <w:color w:val="000000"/>
          <w:sz w:val="28"/>
          <w:szCs w:val="28"/>
          <w:lang w:val="uk-UA"/>
        </w:rPr>
        <w:t xml:space="preserve">етодики </w:t>
      </w:r>
      <w:r w:rsidR="00E32CF2">
        <w:rPr>
          <w:rFonts w:ascii="Times New Roman" w:hAnsi="Times New Roman" w:cs="Times New Roman"/>
          <w:color w:val="000000"/>
          <w:sz w:val="28"/>
          <w:szCs w:val="28"/>
          <w:lang w:val="uk-UA"/>
        </w:rPr>
        <w:t xml:space="preserve">які дають можливість </w:t>
      </w:r>
      <w:r w:rsidR="0050491E" w:rsidRPr="008F7614">
        <w:rPr>
          <w:rFonts w:ascii="Times New Roman" w:hAnsi="Times New Roman" w:cs="Times New Roman"/>
          <w:color w:val="000000"/>
          <w:sz w:val="28"/>
          <w:szCs w:val="28"/>
          <w:lang w:val="uk-UA"/>
        </w:rPr>
        <w:t>оцін</w:t>
      </w:r>
      <w:r w:rsidR="00E32CF2">
        <w:rPr>
          <w:rFonts w:ascii="Times New Roman" w:hAnsi="Times New Roman" w:cs="Times New Roman"/>
          <w:color w:val="000000"/>
          <w:sz w:val="28"/>
          <w:szCs w:val="28"/>
          <w:lang w:val="uk-UA"/>
        </w:rPr>
        <w:t>ити</w:t>
      </w:r>
      <w:r w:rsidR="0050491E" w:rsidRPr="008F7614">
        <w:rPr>
          <w:rFonts w:ascii="Times New Roman" w:hAnsi="Times New Roman" w:cs="Times New Roman"/>
          <w:color w:val="000000"/>
          <w:sz w:val="28"/>
          <w:szCs w:val="28"/>
          <w:lang w:val="uk-UA"/>
        </w:rPr>
        <w:t xml:space="preserve"> конкурентоспроможност</w:t>
      </w:r>
      <w:r w:rsidR="00E32CF2">
        <w:rPr>
          <w:rFonts w:ascii="Times New Roman" w:hAnsi="Times New Roman" w:cs="Times New Roman"/>
          <w:color w:val="000000"/>
          <w:sz w:val="28"/>
          <w:szCs w:val="28"/>
          <w:lang w:val="uk-UA"/>
        </w:rPr>
        <w:t>ь</w:t>
      </w:r>
      <w:r w:rsidR="0050491E" w:rsidRPr="008F7614">
        <w:rPr>
          <w:rFonts w:ascii="Times New Roman" w:hAnsi="Times New Roman" w:cs="Times New Roman"/>
          <w:color w:val="000000"/>
          <w:sz w:val="28"/>
          <w:szCs w:val="28"/>
          <w:lang w:val="uk-UA"/>
        </w:rPr>
        <w:t xml:space="preserve"> підприємства </w:t>
      </w:r>
      <w:r w:rsidR="00E32CF2">
        <w:rPr>
          <w:rFonts w:ascii="Times New Roman" w:hAnsi="Times New Roman" w:cs="Times New Roman"/>
          <w:color w:val="000000"/>
          <w:sz w:val="28"/>
          <w:szCs w:val="28"/>
          <w:lang w:val="uk-UA"/>
        </w:rPr>
        <w:t>побудовані</w:t>
      </w:r>
      <w:r w:rsidR="0050491E" w:rsidRPr="008F7614">
        <w:rPr>
          <w:rFonts w:ascii="Times New Roman" w:hAnsi="Times New Roman" w:cs="Times New Roman"/>
          <w:color w:val="000000"/>
          <w:sz w:val="28"/>
          <w:szCs w:val="28"/>
          <w:lang w:val="uk-UA"/>
        </w:rPr>
        <w:t xml:space="preserve"> переважно на оцінках відносно конкурентів, </w:t>
      </w:r>
      <w:r w:rsidR="00E32CF2">
        <w:rPr>
          <w:rFonts w:ascii="Times New Roman" w:hAnsi="Times New Roman" w:cs="Times New Roman"/>
          <w:color w:val="000000"/>
          <w:sz w:val="28"/>
          <w:szCs w:val="28"/>
          <w:lang w:val="uk-UA"/>
        </w:rPr>
        <w:t xml:space="preserve">хоча </w:t>
      </w:r>
      <w:r w:rsidR="0050491E" w:rsidRPr="008F7614">
        <w:rPr>
          <w:rFonts w:ascii="Times New Roman" w:hAnsi="Times New Roman" w:cs="Times New Roman"/>
          <w:color w:val="000000"/>
          <w:sz w:val="28"/>
          <w:szCs w:val="28"/>
          <w:lang w:val="uk-UA"/>
        </w:rPr>
        <w:t xml:space="preserve">динаміка конкурентоспроможності підприємства відносно самого себе має значну управлінську цінність, </w:t>
      </w:r>
      <w:r w:rsidR="00E32CF2">
        <w:rPr>
          <w:rFonts w:ascii="Times New Roman" w:hAnsi="Times New Roman" w:cs="Times New Roman"/>
          <w:color w:val="000000"/>
          <w:sz w:val="28"/>
          <w:szCs w:val="28"/>
          <w:lang w:val="uk-UA"/>
        </w:rPr>
        <w:t>так як</w:t>
      </w:r>
      <w:r w:rsidR="0050491E" w:rsidRPr="008F7614">
        <w:rPr>
          <w:rFonts w:ascii="Times New Roman" w:hAnsi="Times New Roman" w:cs="Times New Roman"/>
          <w:color w:val="000000"/>
          <w:sz w:val="28"/>
          <w:szCs w:val="28"/>
          <w:lang w:val="uk-UA"/>
        </w:rPr>
        <w:t xml:space="preserve"> дозволяє </w:t>
      </w:r>
      <w:r w:rsidR="00E32CF2">
        <w:rPr>
          <w:rFonts w:ascii="Times New Roman" w:hAnsi="Times New Roman" w:cs="Times New Roman"/>
          <w:color w:val="000000"/>
          <w:sz w:val="28"/>
          <w:szCs w:val="28"/>
          <w:lang w:val="uk-UA"/>
        </w:rPr>
        <w:t>визначити</w:t>
      </w:r>
      <w:r w:rsidR="0050491E" w:rsidRPr="008F7614">
        <w:rPr>
          <w:rFonts w:ascii="Times New Roman" w:hAnsi="Times New Roman" w:cs="Times New Roman"/>
          <w:color w:val="000000"/>
          <w:sz w:val="28"/>
          <w:szCs w:val="28"/>
          <w:lang w:val="uk-UA"/>
        </w:rPr>
        <w:t xml:space="preserve"> зміну конкурентного потенціалу (як проявленої, так і невикористаної частини) та </w:t>
      </w:r>
      <w:r w:rsidR="00E32CF2">
        <w:rPr>
          <w:rFonts w:ascii="Times New Roman" w:hAnsi="Times New Roman" w:cs="Times New Roman"/>
          <w:color w:val="000000"/>
          <w:sz w:val="28"/>
          <w:szCs w:val="28"/>
          <w:lang w:val="uk-UA"/>
        </w:rPr>
        <w:t>зміну</w:t>
      </w:r>
      <w:r w:rsidR="0050491E" w:rsidRPr="008F7614">
        <w:rPr>
          <w:rFonts w:ascii="Times New Roman" w:hAnsi="Times New Roman" w:cs="Times New Roman"/>
          <w:color w:val="000000"/>
          <w:sz w:val="28"/>
          <w:szCs w:val="28"/>
          <w:lang w:val="uk-UA"/>
        </w:rPr>
        <w:t xml:space="preserve"> ефективності складових внутрішнього середовища щодо перетворення ресурсів, які подаються на вхід, у привабливі ринкові пропозиції в сфері «сильної» конкуренції на виході.</w:t>
      </w:r>
    </w:p>
    <w:p w:rsidR="00A21774" w:rsidRDefault="00E32CF2" w:rsidP="0050491E">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w:t>
      </w:r>
      <w:r w:rsidRPr="008F7614">
        <w:rPr>
          <w:rFonts w:ascii="Times New Roman" w:hAnsi="Times New Roman" w:cs="Times New Roman"/>
          <w:color w:val="000000"/>
          <w:sz w:val="28"/>
          <w:szCs w:val="28"/>
          <w:lang w:val="uk-UA"/>
        </w:rPr>
        <w:t xml:space="preserve">о </w:t>
      </w:r>
      <w:r w:rsidR="0050491E" w:rsidRPr="008F7614">
        <w:rPr>
          <w:rFonts w:ascii="Times New Roman" w:hAnsi="Times New Roman" w:cs="Times New Roman"/>
          <w:color w:val="000000"/>
          <w:sz w:val="28"/>
          <w:szCs w:val="28"/>
          <w:lang w:val="uk-UA"/>
        </w:rPr>
        <w:t>основн</w:t>
      </w:r>
      <w:r>
        <w:rPr>
          <w:rFonts w:ascii="Times New Roman" w:hAnsi="Times New Roman" w:cs="Times New Roman"/>
          <w:color w:val="000000"/>
          <w:sz w:val="28"/>
          <w:szCs w:val="28"/>
          <w:lang w:val="uk-UA"/>
        </w:rPr>
        <w:t>их</w:t>
      </w:r>
      <w:r w:rsidR="0050491E" w:rsidRPr="008F7614">
        <w:rPr>
          <w:rFonts w:ascii="Times New Roman" w:hAnsi="Times New Roman" w:cs="Times New Roman"/>
          <w:color w:val="000000"/>
          <w:sz w:val="28"/>
          <w:szCs w:val="28"/>
          <w:lang w:val="uk-UA"/>
        </w:rPr>
        <w:t xml:space="preserve"> вимоги оцінювання конкурентоспроможн</w:t>
      </w:r>
      <w:r w:rsidR="00BE7787">
        <w:rPr>
          <w:rFonts w:ascii="Times New Roman" w:hAnsi="Times New Roman" w:cs="Times New Roman"/>
          <w:color w:val="000000"/>
          <w:sz w:val="28"/>
          <w:szCs w:val="28"/>
          <w:lang w:val="uk-UA"/>
        </w:rPr>
        <w:t>ості підприємства</w:t>
      </w:r>
      <w:r>
        <w:rPr>
          <w:rFonts w:ascii="Times New Roman" w:hAnsi="Times New Roman" w:cs="Times New Roman"/>
          <w:color w:val="000000"/>
          <w:sz w:val="28"/>
          <w:szCs w:val="28"/>
          <w:lang w:val="uk-UA"/>
        </w:rPr>
        <w:t xml:space="preserve"> слід віднести</w:t>
      </w:r>
      <w:r w:rsidR="00BE7787">
        <w:rPr>
          <w:rFonts w:ascii="Times New Roman" w:hAnsi="Times New Roman" w:cs="Times New Roman"/>
          <w:color w:val="000000"/>
          <w:sz w:val="28"/>
          <w:szCs w:val="28"/>
          <w:lang w:val="uk-UA"/>
        </w:rPr>
        <w:t>:</w:t>
      </w:r>
      <w:r w:rsidR="0050491E" w:rsidRPr="008F7614">
        <w:rPr>
          <w:rFonts w:ascii="Times New Roman" w:hAnsi="Times New Roman" w:cs="Times New Roman"/>
          <w:color w:val="000000"/>
          <w:sz w:val="28"/>
          <w:szCs w:val="28"/>
          <w:lang w:val="uk-UA"/>
        </w:rPr>
        <w:t xml:space="preserve"> </w:t>
      </w:r>
    </w:p>
    <w:p w:rsidR="00A21774" w:rsidRPr="00C102A1" w:rsidRDefault="0050491E" w:rsidP="005F308F">
      <w:pPr>
        <w:pStyle w:val="a3"/>
        <w:numPr>
          <w:ilvl w:val="0"/>
          <w:numId w:val="40"/>
        </w:numPr>
        <w:ind w:left="0" w:firstLine="709"/>
        <w:rPr>
          <w:rFonts w:cs="Times New Roman"/>
          <w:color w:val="000000"/>
          <w:szCs w:val="28"/>
          <w:lang w:val="uk-UA"/>
        </w:rPr>
      </w:pPr>
      <w:r w:rsidRPr="00C102A1">
        <w:rPr>
          <w:rFonts w:cs="Times New Roman"/>
          <w:color w:val="000000"/>
          <w:szCs w:val="28"/>
          <w:lang w:val="uk-UA"/>
        </w:rPr>
        <w:t xml:space="preserve">достовірність, </w:t>
      </w:r>
      <w:r w:rsidR="00A21774" w:rsidRPr="00C102A1">
        <w:rPr>
          <w:rFonts w:cs="Times New Roman"/>
          <w:color w:val="000000"/>
          <w:szCs w:val="28"/>
          <w:lang w:val="uk-UA"/>
        </w:rPr>
        <w:t>яка передбачає забезпечення обґрунтованості результатів оцінювання за кожним показником що здійснює безпосередній вплив на рівень конкурентоспроможності..</w:t>
      </w:r>
    </w:p>
    <w:p w:rsidR="00A21774" w:rsidRPr="00C102A1" w:rsidRDefault="00A21774" w:rsidP="005F308F">
      <w:pPr>
        <w:pStyle w:val="a3"/>
        <w:numPr>
          <w:ilvl w:val="0"/>
          <w:numId w:val="40"/>
        </w:numPr>
        <w:ind w:left="0" w:firstLine="709"/>
        <w:rPr>
          <w:rFonts w:cs="Times New Roman"/>
          <w:color w:val="000000"/>
          <w:szCs w:val="28"/>
          <w:lang w:val="uk-UA"/>
        </w:rPr>
      </w:pPr>
      <w:r w:rsidRPr="00C102A1">
        <w:rPr>
          <w:rFonts w:cs="Times New Roman"/>
          <w:color w:val="000000"/>
          <w:szCs w:val="28"/>
          <w:lang w:val="uk-UA"/>
        </w:rPr>
        <w:t xml:space="preserve">повнота, яка передбачає забезпечення найбільш повної характеристики конкурентних можливостей підприємства </w:t>
      </w:r>
    </w:p>
    <w:p w:rsidR="00A21774" w:rsidRPr="00C102A1" w:rsidRDefault="00A66B7F" w:rsidP="005F308F">
      <w:pPr>
        <w:pStyle w:val="a3"/>
        <w:numPr>
          <w:ilvl w:val="0"/>
          <w:numId w:val="40"/>
        </w:numPr>
        <w:ind w:left="0" w:firstLine="709"/>
        <w:rPr>
          <w:rFonts w:cs="Times New Roman"/>
          <w:color w:val="000000"/>
          <w:szCs w:val="28"/>
          <w:lang w:val="uk-UA"/>
        </w:rPr>
      </w:pPr>
      <w:r w:rsidRPr="00C102A1">
        <w:rPr>
          <w:rFonts w:cs="Times New Roman"/>
          <w:color w:val="000000"/>
          <w:szCs w:val="28"/>
          <w:lang w:val="uk-UA"/>
        </w:rPr>
        <w:t xml:space="preserve">доступність, </w:t>
      </w:r>
      <w:r w:rsidR="00C102A1" w:rsidRPr="00C102A1">
        <w:rPr>
          <w:rFonts w:cs="Times New Roman"/>
          <w:color w:val="000000"/>
          <w:szCs w:val="28"/>
          <w:lang w:val="uk-UA"/>
        </w:rPr>
        <w:t>–</w:t>
      </w:r>
      <w:r w:rsidRPr="00C102A1">
        <w:rPr>
          <w:rFonts w:cs="Times New Roman"/>
          <w:color w:val="000000"/>
          <w:szCs w:val="28"/>
          <w:lang w:val="uk-UA"/>
        </w:rPr>
        <w:t xml:space="preserve"> для оцінювання конкурентоспроможності повинні використовуватись лише ті показники, інформація за якими отримується в результаті проведення аналізу офіційної звітності та маркетингових досліджень.</w:t>
      </w:r>
    </w:p>
    <w:p w:rsidR="00A21774" w:rsidRPr="00C102A1" w:rsidRDefault="00A66B7F" w:rsidP="005F308F">
      <w:pPr>
        <w:pStyle w:val="a3"/>
        <w:numPr>
          <w:ilvl w:val="0"/>
          <w:numId w:val="40"/>
        </w:numPr>
        <w:ind w:left="0" w:firstLine="709"/>
        <w:rPr>
          <w:rFonts w:cs="Times New Roman"/>
          <w:color w:val="000000"/>
          <w:szCs w:val="28"/>
          <w:lang w:val="uk-UA"/>
        </w:rPr>
      </w:pPr>
      <w:r w:rsidRPr="00C102A1">
        <w:rPr>
          <w:rFonts w:cs="Times New Roman"/>
          <w:color w:val="000000"/>
          <w:szCs w:val="28"/>
          <w:lang w:val="uk-UA"/>
        </w:rPr>
        <w:t>релевантність, яка передбачає забезпечення повної відповідності показників, що використовуються для оцінювання конкурентоспроможності підприємства, тим чинникам конкурентоспроможності, які вони оцінюють.</w:t>
      </w:r>
    </w:p>
    <w:p w:rsidR="00A66B7F" w:rsidRPr="00C102A1" w:rsidRDefault="00C102A1" w:rsidP="005F308F">
      <w:pPr>
        <w:pStyle w:val="a3"/>
        <w:numPr>
          <w:ilvl w:val="0"/>
          <w:numId w:val="40"/>
        </w:numPr>
        <w:ind w:left="0" w:firstLine="709"/>
        <w:rPr>
          <w:rFonts w:cs="Times New Roman"/>
          <w:szCs w:val="28"/>
          <w:lang w:val="uk-UA"/>
        </w:rPr>
      </w:pPr>
      <w:r w:rsidRPr="00C102A1">
        <w:rPr>
          <w:rFonts w:cs="Times New Roman"/>
          <w:color w:val="000000"/>
          <w:szCs w:val="28"/>
          <w:lang w:val="uk-UA"/>
        </w:rPr>
        <w:t>з</w:t>
      </w:r>
      <w:r w:rsidR="00A66B7F" w:rsidRPr="00C102A1">
        <w:rPr>
          <w:rFonts w:cs="Times New Roman"/>
          <w:color w:val="000000"/>
          <w:szCs w:val="28"/>
          <w:lang w:val="uk-UA"/>
        </w:rPr>
        <w:t>балансованість</w:t>
      </w:r>
      <w:r w:rsidRPr="00C102A1">
        <w:rPr>
          <w:rFonts w:cs="Times New Roman"/>
          <w:color w:val="000000"/>
          <w:szCs w:val="28"/>
          <w:lang w:val="uk-UA"/>
        </w:rPr>
        <w:t xml:space="preserve"> показників дозволяє оптимально їх поєднати, не допускаючи дублювання та виключаючи ефект забезпечення конкурентних переваг за одним показником при погіршення </w:t>
      </w:r>
      <w:r w:rsidRPr="00C102A1">
        <w:rPr>
          <w:rFonts w:cs="Times New Roman"/>
          <w:szCs w:val="28"/>
          <w:lang w:val="uk-UA"/>
        </w:rPr>
        <w:t>інших показників конкурентоспроможності.</w:t>
      </w:r>
    </w:p>
    <w:p w:rsidR="007E0EF3" w:rsidRDefault="00C102A1" w:rsidP="005F308F">
      <w:pPr>
        <w:pStyle w:val="a3"/>
        <w:numPr>
          <w:ilvl w:val="0"/>
          <w:numId w:val="40"/>
        </w:numPr>
        <w:ind w:left="0" w:firstLine="709"/>
        <w:rPr>
          <w:rFonts w:cs="Times New Roman"/>
          <w:color w:val="000000"/>
          <w:szCs w:val="28"/>
          <w:lang w:val="uk-UA"/>
        </w:rPr>
      </w:pPr>
      <w:r w:rsidRPr="007E0EF3">
        <w:rPr>
          <w:rFonts w:cs="Times New Roman"/>
          <w:color w:val="000000"/>
          <w:szCs w:val="28"/>
          <w:lang w:val="uk-UA"/>
        </w:rPr>
        <w:lastRenderedPageBreak/>
        <w:t xml:space="preserve">кількісне вираження – показники, що включаються в оцінку конкурентоспроможності підприємства, мають бути кількісно вимірюваними. </w:t>
      </w:r>
    </w:p>
    <w:p w:rsidR="0050491E" w:rsidRPr="007E0EF3" w:rsidRDefault="00C102A1" w:rsidP="005F308F">
      <w:pPr>
        <w:pStyle w:val="a3"/>
        <w:numPr>
          <w:ilvl w:val="0"/>
          <w:numId w:val="40"/>
        </w:numPr>
        <w:ind w:left="0" w:firstLine="709"/>
        <w:rPr>
          <w:rFonts w:cs="Times New Roman"/>
          <w:color w:val="000000"/>
          <w:szCs w:val="28"/>
          <w:lang w:val="uk-UA"/>
        </w:rPr>
      </w:pPr>
      <w:r w:rsidRPr="007E0EF3">
        <w:rPr>
          <w:rFonts w:cs="Times New Roman"/>
          <w:color w:val="000000"/>
          <w:szCs w:val="28"/>
          <w:lang w:val="uk-UA"/>
        </w:rPr>
        <w:t>о</w:t>
      </w:r>
      <w:r w:rsidR="0050491E" w:rsidRPr="007E0EF3">
        <w:rPr>
          <w:rFonts w:cs="Times New Roman"/>
          <w:color w:val="000000"/>
          <w:szCs w:val="28"/>
          <w:lang w:val="uk-UA"/>
        </w:rPr>
        <w:t xml:space="preserve">б’єктивність передбачає орієнтацію процесу вибору показників оцінювання конкурентоспроможності підприємства лише на об’єктивну інформацію, з максимальним виключенням з оцінки суб’єктивного чинника. </w:t>
      </w:r>
    </w:p>
    <w:p w:rsidR="0050491E" w:rsidRPr="008F7614" w:rsidRDefault="0050491E" w:rsidP="0050491E">
      <w:pPr>
        <w:rPr>
          <w:rFonts w:ascii="Times New Roman" w:hAnsi="Times New Roman" w:cs="Times New Roman"/>
          <w:color w:val="000000"/>
          <w:sz w:val="28"/>
          <w:szCs w:val="28"/>
          <w:lang w:val="uk-UA"/>
        </w:rPr>
      </w:pPr>
      <w:r w:rsidRPr="00940884">
        <w:rPr>
          <w:rFonts w:ascii="Times New Roman" w:hAnsi="Times New Roman" w:cs="Times New Roman"/>
          <w:color w:val="000000"/>
          <w:sz w:val="28"/>
          <w:szCs w:val="28"/>
          <w:lang w:val="uk-UA"/>
        </w:rPr>
        <w:t>Принципово методи оцінювання конкурентоспроможності підприємства поділяються на три</w:t>
      </w:r>
      <w:r w:rsidR="007E0EF3" w:rsidRPr="00940884">
        <w:rPr>
          <w:rFonts w:ascii="Times New Roman" w:hAnsi="Times New Roman" w:cs="Times New Roman"/>
          <w:color w:val="000000"/>
          <w:sz w:val="28"/>
          <w:szCs w:val="28"/>
          <w:lang w:val="uk-UA"/>
        </w:rPr>
        <w:t xml:space="preserve"> умовні</w:t>
      </w:r>
      <w:r w:rsidRPr="00940884">
        <w:rPr>
          <w:rFonts w:ascii="Times New Roman" w:hAnsi="Times New Roman" w:cs="Times New Roman"/>
          <w:color w:val="000000"/>
          <w:sz w:val="28"/>
          <w:szCs w:val="28"/>
          <w:lang w:val="uk-UA"/>
        </w:rPr>
        <w:t xml:space="preserve"> групи</w:t>
      </w:r>
      <w:r w:rsidR="007E0EF3" w:rsidRPr="00940884">
        <w:rPr>
          <w:rFonts w:ascii="Times New Roman" w:hAnsi="Times New Roman" w:cs="Times New Roman"/>
          <w:color w:val="000000"/>
          <w:sz w:val="28"/>
          <w:szCs w:val="28"/>
          <w:lang w:val="uk-UA"/>
        </w:rPr>
        <w:t>:</w:t>
      </w:r>
      <w:r w:rsidRPr="008F7614">
        <w:rPr>
          <w:rFonts w:ascii="Times New Roman" w:hAnsi="Times New Roman" w:cs="Times New Roman"/>
          <w:color w:val="000000"/>
          <w:sz w:val="28"/>
          <w:szCs w:val="28"/>
          <w:lang w:val="uk-UA"/>
        </w:rPr>
        <w:t xml:space="preserve"> </w:t>
      </w:r>
    </w:p>
    <w:p w:rsidR="007E0EF3" w:rsidRDefault="007E0EF3" w:rsidP="0050491E">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w:t>
      </w:r>
      <w:r w:rsidR="0050491E" w:rsidRPr="008F7614">
        <w:rPr>
          <w:rFonts w:ascii="Times New Roman" w:hAnsi="Times New Roman" w:cs="Times New Roman"/>
          <w:color w:val="000000"/>
          <w:sz w:val="28"/>
          <w:szCs w:val="28"/>
          <w:lang w:val="uk-UA"/>
        </w:rPr>
        <w:t xml:space="preserve"> груп</w:t>
      </w:r>
      <w:r>
        <w:rPr>
          <w:rFonts w:ascii="Times New Roman" w:hAnsi="Times New Roman" w:cs="Times New Roman"/>
          <w:color w:val="000000"/>
          <w:sz w:val="28"/>
          <w:szCs w:val="28"/>
          <w:lang w:val="uk-UA"/>
        </w:rPr>
        <w:t xml:space="preserve">а – це </w:t>
      </w:r>
      <w:r w:rsidR="0050491E" w:rsidRPr="008F7614">
        <w:rPr>
          <w:rFonts w:ascii="Times New Roman" w:hAnsi="Times New Roman" w:cs="Times New Roman"/>
          <w:color w:val="000000"/>
          <w:sz w:val="28"/>
          <w:szCs w:val="28"/>
          <w:lang w:val="uk-UA"/>
        </w:rPr>
        <w:t xml:space="preserve"> метод</w:t>
      </w:r>
      <w:r>
        <w:rPr>
          <w:rFonts w:ascii="Times New Roman" w:hAnsi="Times New Roman" w:cs="Times New Roman"/>
          <w:color w:val="000000"/>
          <w:sz w:val="28"/>
          <w:szCs w:val="28"/>
          <w:lang w:val="uk-UA"/>
        </w:rPr>
        <w:t>и</w:t>
      </w:r>
      <w:r w:rsidR="0050491E" w:rsidRPr="008F7614">
        <w:rPr>
          <w:rFonts w:ascii="Times New Roman" w:hAnsi="Times New Roman" w:cs="Times New Roman"/>
          <w:color w:val="000000"/>
          <w:sz w:val="28"/>
          <w:szCs w:val="28"/>
          <w:lang w:val="uk-UA"/>
        </w:rPr>
        <w:t xml:space="preserve"> оцін</w:t>
      </w:r>
      <w:r>
        <w:rPr>
          <w:rFonts w:ascii="Times New Roman" w:hAnsi="Times New Roman" w:cs="Times New Roman"/>
          <w:color w:val="000000"/>
          <w:sz w:val="28"/>
          <w:szCs w:val="28"/>
          <w:lang w:val="uk-UA"/>
        </w:rPr>
        <w:t>ки</w:t>
      </w:r>
      <w:r w:rsidR="0050491E" w:rsidRPr="008F7614">
        <w:rPr>
          <w:rFonts w:ascii="Times New Roman" w:hAnsi="Times New Roman" w:cs="Times New Roman"/>
          <w:color w:val="000000"/>
          <w:sz w:val="28"/>
          <w:szCs w:val="28"/>
          <w:lang w:val="uk-UA"/>
        </w:rPr>
        <w:t xml:space="preserve"> конкурентоспроможніст</w:t>
      </w:r>
      <w:r>
        <w:rPr>
          <w:rFonts w:ascii="Times New Roman" w:hAnsi="Times New Roman" w:cs="Times New Roman"/>
          <w:color w:val="000000"/>
          <w:sz w:val="28"/>
          <w:szCs w:val="28"/>
          <w:lang w:val="uk-UA"/>
        </w:rPr>
        <w:t>і</w:t>
      </w:r>
      <w:r w:rsidR="0050491E" w:rsidRPr="008F7614">
        <w:rPr>
          <w:rFonts w:ascii="Times New Roman" w:hAnsi="Times New Roman" w:cs="Times New Roman"/>
          <w:color w:val="000000"/>
          <w:sz w:val="28"/>
          <w:szCs w:val="28"/>
          <w:lang w:val="uk-UA"/>
        </w:rPr>
        <w:t xml:space="preserve"> продукції</w:t>
      </w:r>
      <w:r>
        <w:rPr>
          <w:rFonts w:ascii="Times New Roman" w:hAnsi="Times New Roman" w:cs="Times New Roman"/>
          <w:color w:val="000000"/>
          <w:sz w:val="28"/>
          <w:szCs w:val="28"/>
          <w:lang w:val="uk-UA"/>
        </w:rPr>
        <w:t>;</w:t>
      </w:r>
      <w:r w:rsidR="0050491E" w:rsidRPr="008F7614">
        <w:rPr>
          <w:rFonts w:ascii="Times New Roman" w:hAnsi="Times New Roman" w:cs="Times New Roman"/>
          <w:color w:val="000000"/>
          <w:sz w:val="28"/>
          <w:szCs w:val="28"/>
          <w:lang w:val="uk-UA"/>
        </w:rPr>
        <w:t xml:space="preserve"> </w:t>
      </w:r>
    </w:p>
    <w:p w:rsidR="007E0EF3" w:rsidRDefault="007E0EF3" w:rsidP="0050491E">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ІІ </w:t>
      </w:r>
      <w:r w:rsidRPr="008F7614">
        <w:rPr>
          <w:rFonts w:ascii="Times New Roman" w:hAnsi="Times New Roman" w:cs="Times New Roman"/>
          <w:color w:val="000000"/>
          <w:sz w:val="28"/>
          <w:szCs w:val="28"/>
          <w:lang w:val="uk-UA"/>
        </w:rPr>
        <w:t>груп</w:t>
      </w:r>
      <w:r>
        <w:rPr>
          <w:rFonts w:ascii="Times New Roman" w:hAnsi="Times New Roman" w:cs="Times New Roman"/>
          <w:color w:val="000000"/>
          <w:sz w:val="28"/>
          <w:szCs w:val="28"/>
          <w:lang w:val="uk-UA"/>
        </w:rPr>
        <w:t xml:space="preserve">а – це </w:t>
      </w:r>
      <w:r w:rsidRPr="008F7614">
        <w:rPr>
          <w:rFonts w:ascii="Times New Roman" w:hAnsi="Times New Roman" w:cs="Times New Roman"/>
          <w:color w:val="000000"/>
          <w:sz w:val="28"/>
          <w:szCs w:val="28"/>
          <w:lang w:val="uk-UA"/>
        </w:rPr>
        <w:t>метод</w:t>
      </w:r>
      <w:r>
        <w:rPr>
          <w:rFonts w:ascii="Times New Roman" w:hAnsi="Times New Roman" w:cs="Times New Roman"/>
          <w:color w:val="000000"/>
          <w:sz w:val="28"/>
          <w:szCs w:val="28"/>
          <w:lang w:val="uk-UA"/>
        </w:rPr>
        <w:t>и</w:t>
      </w:r>
      <w:r w:rsidRPr="008F761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у яких </w:t>
      </w:r>
      <w:r w:rsidR="0050491E" w:rsidRPr="008F7614">
        <w:rPr>
          <w:rFonts w:ascii="Times New Roman" w:hAnsi="Times New Roman" w:cs="Times New Roman"/>
          <w:color w:val="000000"/>
          <w:sz w:val="28"/>
          <w:szCs w:val="28"/>
          <w:lang w:val="uk-UA"/>
        </w:rPr>
        <w:t>виділяється інтегральний показник конку</w:t>
      </w:r>
      <w:r>
        <w:rPr>
          <w:rFonts w:ascii="Times New Roman" w:hAnsi="Times New Roman" w:cs="Times New Roman"/>
          <w:color w:val="000000"/>
          <w:sz w:val="28"/>
          <w:szCs w:val="28"/>
          <w:lang w:val="uk-UA"/>
        </w:rPr>
        <w:t>рентоспроможності підприємства;</w:t>
      </w:r>
      <w:r w:rsidR="0050491E" w:rsidRPr="008F7614">
        <w:rPr>
          <w:rFonts w:ascii="Times New Roman" w:hAnsi="Times New Roman" w:cs="Times New Roman"/>
          <w:color w:val="000000"/>
          <w:sz w:val="28"/>
          <w:szCs w:val="28"/>
          <w:lang w:val="uk-UA"/>
        </w:rPr>
        <w:t xml:space="preserve"> </w:t>
      </w:r>
    </w:p>
    <w:p w:rsidR="0050491E" w:rsidRPr="008F7614" w:rsidRDefault="007E0EF3" w:rsidP="0050491E">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ІІІ</w:t>
      </w:r>
      <w:r w:rsidR="0050491E" w:rsidRPr="008F7614">
        <w:rPr>
          <w:rFonts w:ascii="Times New Roman" w:hAnsi="Times New Roman" w:cs="Times New Roman"/>
          <w:color w:val="000000"/>
          <w:sz w:val="28"/>
          <w:szCs w:val="28"/>
          <w:lang w:val="uk-UA"/>
        </w:rPr>
        <w:t xml:space="preserve"> груп</w:t>
      </w:r>
      <w:r>
        <w:rPr>
          <w:rFonts w:ascii="Times New Roman" w:hAnsi="Times New Roman" w:cs="Times New Roman"/>
          <w:color w:val="000000"/>
          <w:sz w:val="28"/>
          <w:szCs w:val="28"/>
          <w:lang w:val="uk-UA"/>
        </w:rPr>
        <w:t>а</w:t>
      </w:r>
      <w:r w:rsidR="0050491E" w:rsidRPr="008F761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це </w:t>
      </w:r>
      <w:r w:rsidRPr="008F7614">
        <w:rPr>
          <w:rFonts w:ascii="Times New Roman" w:hAnsi="Times New Roman" w:cs="Times New Roman"/>
          <w:color w:val="000000"/>
          <w:sz w:val="28"/>
          <w:szCs w:val="28"/>
          <w:lang w:val="uk-UA"/>
        </w:rPr>
        <w:t>метод</w:t>
      </w:r>
      <w:r>
        <w:rPr>
          <w:rFonts w:ascii="Times New Roman" w:hAnsi="Times New Roman" w:cs="Times New Roman"/>
          <w:color w:val="000000"/>
          <w:sz w:val="28"/>
          <w:szCs w:val="28"/>
          <w:lang w:val="uk-UA"/>
        </w:rPr>
        <w:t>и</w:t>
      </w:r>
      <w:r w:rsidRPr="008F761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з</w:t>
      </w:r>
      <w:r w:rsidR="0050491E" w:rsidRPr="008F7614">
        <w:rPr>
          <w:rFonts w:ascii="Times New Roman" w:hAnsi="Times New Roman" w:cs="Times New Roman"/>
          <w:color w:val="000000"/>
          <w:sz w:val="28"/>
          <w:szCs w:val="28"/>
          <w:lang w:val="uk-UA"/>
        </w:rPr>
        <w:t xml:space="preserve">а </w:t>
      </w:r>
      <w:r>
        <w:rPr>
          <w:rFonts w:ascii="Times New Roman" w:hAnsi="Times New Roman" w:cs="Times New Roman"/>
          <w:color w:val="000000"/>
          <w:sz w:val="28"/>
          <w:szCs w:val="28"/>
          <w:lang w:val="uk-UA"/>
        </w:rPr>
        <w:t xml:space="preserve">якими </w:t>
      </w:r>
      <w:r w:rsidR="0050491E" w:rsidRPr="008F7614">
        <w:rPr>
          <w:rFonts w:ascii="Times New Roman" w:hAnsi="Times New Roman" w:cs="Times New Roman"/>
          <w:color w:val="000000"/>
          <w:sz w:val="28"/>
          <w:szCs w:val="28"/>
          <w:lang w:val="uk-UA"/>
        </w:rPr>
        <w:t>конкурентоспроможність підприємства порівнюється за сукупністю часткових показників (</w:t>
      </w:r>
      <w:r>
        <w:rPr>
          <w:rFonts w:ascii="Times New Roman" w:hAnsi="Times New Roman" w:cs="Times New Roman"/>
          <w:color w:val="000000"/>
          <w:sz w:val="28"/>
          <w:szCs w:val="28"/>
          <w:lang w:val="uk-UA"/>
        </w:rPr>
        <w:t>наприклад</w:t>
      </w:r>
      <w:r w:rsidR="0050491E" w:rsidRPr="008F7614">
        <w:rPr>
          <w:rFonts w:ascii="Times New Roman" w:hAnsi="Times New Roman" w:cs="Times New Roman"/>
          <w:color w:val="000000"/>
          <w:sz w:val="28"/>
          <w:szCs w:val="28"/>
          <w:lang w:val="uk-UA"/>
        </w:rPr>
        <w:t xml:space="preserve"> побудова «конкурентного профілю»). </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 xml:space="preserve">Зазначимо, що </w:t>
      </w:r>
      <w:r w:rsidR="00940884">
        <w:rPr>
          <w:rFonts w:ascii="Times New Roman" w:hAnsi="Times New Roman" w:cs="Times New Roman"/>
          <w:color w:val="000000"/>
          <w:sz w:val="28"/>
          <w:szCs w:val="28"/>
          <w:lang w:val="uk-UA"/>
        </w:rPr>
        <w:t>цих</w:t>
      </w:r>
      <w:r w:rsidRPr="008F7614">
        <w:rPr>
          <w:rFonts w:ascii="Times New Roman" w:hAnsi="Times New Roman" w:cs="Times New Roman"/>
          <w:color w:val="000000"/>
          <w:sz w:val="28"/>
          <w:szCs w:val="28"/>
          <w:lang w:val="uk-UA"/>
        </w:rPr>
        <w:t xml:space="preserve"> груп ма</w:t>
      </w:r>
      <w:r w:rsidR="00940884">
        <w:rPr>
          <w:rFonts w:ascii="Times New Roman" w:hAnsi="Times New Roman" w:cs="Times New Roman"/>
          <w:color w:val="000000"/>
          <w:sz w:val="28"/>
          <w:szCs w:val="28"/>
          <w:lang w:val="uk-UA"/>
        </w:rPr>
        <w:t>є</w:t>
      </w:r>
      <w:r w:rsidRPr="008F7614">
        <w:rPr>
          <w:rFonts w:ascii="Times New Roman" w:hAnsi="Times New Roman" w:cs="Times New Roman"/>
          <w:color w:val="000000"/>
          <w:sz w:val="28"/>
          <w:szCs w:val="28"/>
          <w:lang w:val="uk-UA"/>
        </w:rPr>
        <w:t xml:space="preserve"> певні методологічні вади. Так, до вад першої групи методів належать способи оцінювання конкурентоспроможності продукції або способи оцінювання конкурентоспроможності за товарними ознаками. Вони ґрунтуються на ототожненні понять «конкурентоспроможності підприємства» та «конкурентоспроможність продукції», яку воно виробляє та реалізує на ринку. До них можна віднести диференційований спосіб, </w:t>
      </w:r>
      <w:r w:rsidR="00940884">
        <w:rPr>
          <w:rFonts w:ascii="Times New Roman" w:hAnsi="Times New Roman" w:cs="Times New Roman"/>
          <w:color w:val="000000"/>
          <w:sz w:val="28"/>
          <w:szCs w:val="28"/>
          <w:lang w:val="uk-UA"/>
        </w:rPr>
        <w:t>за</w:t>
      </w:r>
      <w:r w:rsidRPr="008F7614">
        <w:rPr>
          <w:rFonts w:ascii="Times New Roman" w:hAnsi="Times New Roman" w:cs="Times New Roman"/>
          <w:color w:val="000000"/>
          <w:sz w:val="28"/>
          <w:szCs w:val="28"/>
          <w:lang w:val="uk-UA"/>
        </w:rPr>
        <w:t>снований на використ</w:t>
      </w:r>
      <w:r w:rsidR="00940884">
        <w:rPr>
          <w:rFonts w:ascii="Times New Roman" w:hAnsi="Times New Roman" w:cs="Times New Roman"/>
          <w:color w:val="000000"/>
          <w:sz w:val="28"/>
          <w:szCs w:val="28"/>
          <w:lang w:val="uk-UA"/>
        </w:rPr>
        <w:t>анні одиничних показників</w:t>
      </w:r>
      <w:r w:rsidRPr="008F7614">
        <w:rPr>
          <w:rFonts w:ascii="Times New Roman" w:hAnsi="Times New Roman" w:cs="Times New Roman"/>
          <w:color w:val="000000"/>
          <w:sz w:val="28"/>
          <w:szCs w:val="28"/>
          <w:lang w:val="uk-UA"/>
        </w:rPr>
        <w:t xml:space="preserve">; комплексний спосіб, який ґрунтується на використовуванні групових та інтегральних показників якості товару; змішаний спосіб, що оснований на спільному використанні одиничних показників – для найважливіших параметрів і групових – для менш значущих </w:t>
      </w:r>
      <w:r w:rsidR="00940884">
        <w:rPr>
          <w:rFonts w:ascii="Times New Roman" w:hAnsi="Times New Roman" w:cs="Times New Roman"/>
          <w:color w:val="000000"/>
          <w:sz w:val="28"/>
          <w:szCs w:val="28"/>
          <w:lang w:val="uk-UA"/>
        </w:rPr>
        <w:t>параметрів продукції</w:t>
      </w:r>
      <w:r w:rsidRPr="008F7614">
        <w:rPr>
          <w:rFonts w:ascii="Times New Roman" w:hAnsi="Times New Roman" w:cs="Times New Roman"/>
          <w:color w:val="000000"/>
          <w:sz w:val="28"/>
          <w:szCs w:val="28"/>
          <w:lang w:val="uk-UA"/>
        </w:rPr>
        <w:t xml:space="preserve">. </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 xml:space="preserve">До недоліків другої групи можна віднести обмежене уявлення про взаємозв’язок ефективності діяльності підприємства та якості товару, бо якщо на ринку є значний попит на дешевий і неякісний товар, це може бути основою ефективності підприємства і його конкурентоспроможності. </w:t>
      </w:r>
    </w:p>
    <w:p w:rsidR="0050491E" w:rsidRPr="008F7614" w:rsidRDefault="00940884" w:rsidP="0050491E">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Н</w:t>
      </w:r>
      <w:r w:rsidR="0050491E" w:rsidRPr="008F7614">
        <w:rPr>
          <w:rFonts w:ascii="Times New Roman" w:hAnsi="Times New Roman" w:cs="Times New Roman"/>
          <w:color w:val="000000"/>
          <w:sz w:val="28"/>
          <w:szCs w:val="28"/>
          <w:lang w:val="uk-UA"/>
        </w:rPr>
        <w:t>едолік</w:t>
      </w:r>
      <w:r>
        <w:rPr>
          <w:rFonts w:ascii="Times New Roman" w:hAnsi="Times New Roman" w:cs="Times New Roman"/>
          <w:color w:val="000000"/>
          <w:sz w:val="28"/>
          <w:szCs w:val="28"/>
          <w:lang w:val="uk-UA"/>
        </w:rPr>
        <w:t>ом</w:t>
      </w:r>
      <w:r w:rsidR="0050491E" w:rsidRPr="008F7614">
        <w:rPr>
          <w:rFonts w:ascii="Times New Roman" w:hAnsi="Times New Roman" w:cs="Times New Roman"/>
          <w:color w:val="000000"/>
          <w:sz w:val="28"/>
          <w:szCs w:val="28"/>
          <w:lang w:val="uk-UA"/>
        </w:rPr>
        <w:t xml:space="preserve"> третьої групи способів оцінювання конкурентоспроможності </w:t>
      </w:r>
      <w:r>
        <w:rPr>
          <w:rFonts w:ascii="Times New Roman" w:hAnsi="Times New Roman" w:cs="Times New Roman"/>
          <w:color w:val="000000"/>
          <w:sz w:val="28"/>
          <w:szCs w:val="28"/>
          <w:lang w:val="uk-UA"/>
        </w:rPr>
        <w:t>є те</w:t>
      </w:r>
      <w:r w:rsidR="0050491E" w:rsidRPr="008F7614">
        <w:rPr>
          <w:rFonts w:ascii="Times New Roman" w:hAnsi="Times New Roman" w:cs="Times New Roman"/>
          <w:color w:val="000000"/>
          <w:sz w:val="28"/>
          <w:szCs w:val="28"/>
          <w:lang w:val="uk-UA"/>
        </w:rPr>
        <w:t xml:space="preserve">, що </w:t>
      </w:r>
      <w:r>
        <w:rPr>
          <w:rFonts w:ascii="Times New Roman" w:hAnsi="Times New Roman" w:cs="Times New Roman"/>
          <w:color w:val="000000"/>
          <w:sz w:val="28"/>
          <w:szCs w:val="28"/>
          <w:lang w:val="uk-UA"/>
        </w:rPr>
        <w:t>часткові</w:t>
      </w:r>
      <w:r w:rsidR="0050491E" w:rsidRPr="008F7614">
        <w:rPr>
          <w:rFonts w:ascii="Times New Roman" w:hAnsi="Times New Roman" w:cs="Times New Roman"/>
          <w:color w:val="000000"/>
          <w:sz w:val="28"/>
          <w:szCs w:val="28"/>
          <w:lang w:val="uk-UA"/>
        </w:rPr>
        <w:t xml:space="preserve"> показники, за сукупністю яких визначається конкурентоспроможність, характеризуються різними масштабами виміру, що ускладнює загальний висновок </w:t>
      </w:r>
      <w:r>
        <w:rPr>
          <w:rFonts w:ascii="Times New Roman" w:hAnsi="Times New Roman" w:cs="Times New Roman"/>
          <w:color w:val="000000"/>
          <w:sz w:val="28"/>
          <w:szCs w:val="28"/>
          <w:lang w:val="uk-UA"/>
        </w:rPr>
        <w:t>по</w:t>
      </w:r>
      <w:r w:rsidR="0050491E" w:rsidRPr="008F7614">
        <w:rPr>
          <w:rFonts w:ascii="Times New Roman" w:hAnsi="Times New Roman" w:cs="Times New Roman"/>
          <w:color w:val="000000"/>
          <w:sz w:val="28"/>
          <w:szCs w:val="28"/>
          <w:lang w:val="uk-UA"/>
        </w:rPr>
        <w:t xml:space="preserve"> конкурентоспроможності. </w:t>
      </w:r>
      <w:r>
        <w:rPr>
          <w:rFonts w:ascii="Times New Roman" w:hAnsi="Times New Roman" w:cs="Times New Roman"/>
          <w:color w:val="000000"/>
          <w:sz w:val="28"/>
          <w:szCs w:val="28"/>
          <w:lang w:val="uk-UA"/>
        </w:rPr>
        <w:t>Існують</w:t>
      </w:r>
      <w:r w:rsidR="0050491E" w:rsidRPr="008F7614">
        <w:rPr>
          <w:rFonts w:ascii="Times New Roman" w:hAnsi="Times New Roman" w:cs="Times New Roman"/>
          <w:color w:val="000000"/>
          <w:sz w:val="28"/>
          <w:szCs w:val="28"/>
          <w:lang w:val="uk-UA"/>
        </w:rPr>
        <w:t xml:space="preserve"> також </w:t>
      </w:r>
      <w:r>
        <w:rPr>
          <w:rFonts w:ascii="Times New Roman" w:hAnsi="Times New Roman" w:cs="Times New Roman"/>
          <w:color w:val="000000"/>
          <w:sz w:val="28"/>
          <w:szCs w:val="28"/>
          <w:lang w:val="uk-UA"/>
        </w:rPr>
        <w:t xml:space="preserve">труднощі повязані з </w:t>
      </w:r>
      <w:r w:rsidR="00890257">
        <w:rPr>
          <w:rFonts w:ascii="Times New Roman" w:hAnsi="Times New Roman" w:cs="Times New Roman"/>
          <w:color w:val="000000"/>
          <w:sz w:val="28"/>
          <w:szCs w:val="28"/>
          <w:lang w:val="uk-UA"/>
        </w:rPr>
        <w:t>складнощами при порівнянні</w:t>
      </w:r>
      <w:r w:rsidR="0050491E" w:rsidRPr="008F7614">
        <w:rPr>
          <w:rFonts w:ascii="Times New Roman" w:hAnsi="Times New Roman" w:cs="Times New Roman"/>
          <w:color w:val="000000"/>
          <w:sz w:val="28"/>
          <w:szCs w:val="28"/>
          <w:lang w:val="uk-UA"/>
        </w:rPr>
        <w:t xml:space="preserve"> якісних показників між собою без привнесення в методику оцінювання суб’єктивного чинника.</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Тому більш коректним і методологічно правильним є оцінювання конкурентоспроможності підприємства на основі розрахунку інтегрального показника конкурентоспроможності.</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 xml:space="preserve">Досить часто як інтегральний показник конкурентоспроможності беруть лінійну комбінацію певної кількості зведених до порівняльного (зазвичай безрозмірного) вигляду часткових чинників </w:t>
      </w:r>
      <w:r w:rsidRPr="008F7614">
        <w:rPr>
          <w:rFonts w:ascii="Times New Roman" w:hAnsi="Times New Roman" w:cs="Times New Roman"/>
          <w:color w:val="000000"/>
          <w:position w:val="-12"/>
          <w:sz w:val="28"/>
          <w:szCs w:val="28"/>
          <w:lang w:val="uk-UA"/>
        </w:rPr>
        <w:object w:dxaOrig="30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5pt;height:18.4pt" o:ole="">
            <v:imagedata r:id="rId18" o:title=""/>
          </v:shape>
          <o:OLEObject Type="Embed" ProgID="Equation.DSMT4" ShapeID="_x0000_i1025" DrawAspect="Content" ObjectID="_1610014416" r:id="rId19"/>
        </w:object>
      </w:r>
      <w:r w:rsidRPr="008F7614">
        <w:rPr>
          <w:rFonts w:ascii="Times New Roman" w:hAnsi="Times New Roman" w:cs="Times New Roman"/>
          <w:color w:val="000000"/>
          <w:sz w:val="28"/>
          <w:szCs w:val="28"/>
          <w:lang w:val="uk-UA"/>
        </w:rPr>
        <w:t>, сукупність яких визначає конкурентоспроможність підприємства:</w:t>
      </w:r>
    </w:p>
    <w:p w:rsidR="0050491E" w:rsidRPr="008F7614" w:rsidRDefault="0050491E" w:rsidP="0050491E">
      <w:pPr>
        <w:rPr>
          <w:rFonts w:ascii="Times New Roman" w:hAnsi="Times New Roman" w:cs="Times New Roman"/>
          <w:color w:val="000000"/>
          <w:sz w:val="28"/>
          <w:szCs w:val="28"/>
          <w:lang w:val="uk-UA"/>
        </w:rPr>
      </w:pPr>
    </w:p>
    <w:p w:rsidR="0050491E" w:rsidRPr="008F7614" w:rsidRDefault="00F6535A" w:rsidP="0050491E">
      <w:pPr>
        <w:ind w:firstLine="720"/>
        <w:jc w:val="right"/>
        <w:rPr>
          <w:rFonts w:ascii="Times New Roman" w:hAnsi="Times New Roman" w:cs="Times New Roman"/>
          <w:vanish/>
          <w:color w:val="000000"/>
          <w:sz w:val="28"/>
          <w:szCs w:val="28"/>
          <w:lang w:val="uk-UA"/>
          <w:specVanish/>
        </w:rPr>
      </w:pPr>
      <m:oMathPara>
        <m:oMath>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F</m:t>
              </m:r>
            </m:e>
            <m:sub>
              <m:r>
                <w:rPr>
                  <w:rFonts w:ascii="Cambria Math" w:hAnsi="Cambria Math" w:cs="Times New Roman"/>
                  <w:color w:val="000000"/>
                  <w:sz w:val="28"/>
                  <w:szCs w:val="28"/>
                  <w:lang w:val="uk-UA"/>
                </w:rPr>
                <m:t>i</m:t>
              </m:r>
            </m:sub>
          </m:sSub>
          <m:r>
            <w:rPr>
              <w:rFonts w:ascii="Cambria Math" w:hAnsi="Cambria Math" w:cs="Times New Roman"/>
              <w:color w:val="000000"/>
              <w:sz w:val="28"/>
              <w:szCs w:val="28"/>
              <w:lang w:val="uk-UA"/>
            </w:rPr>
            <m:t>=</m:t>
          </m:r>
          <m:nary>
            <m:naryPr>
              <m:chr m:val="∑"/>
              <m:limLoc m:val="undOvr"/>
              <m:ctrlPr>
                <w:rPr>
                  <w:rFonts w:ascii="Cambria Math" w:hAnsi="Cambria Math" w:cs="Times New Roman"/>
                  <w:i/>
                  <w:color w:val="000000"/>
                  <w:sz w:val="28"/>
                  <w:szCs w:val="28"/>
                  <w:lang w:val="uk-UA"/>
                </w:rPr>
              </m:ctrlPr>
            </m:naryPr>
            <m:sub>
              <m:r>
                <w:rPr>
                  <w:rFonts w:ascii="Cambria Math" w:hAnsi="Cambria Math" w:cs="Times New Roman"/>
                  <w:color w:val="000000"/>
                  <w:sz w:val="28"/>
                  <w:szCs w:val="28"/>
                  <w:lang w:val="uk-UA"/>
                </w:rPr>
                <m:t>i=1</m:t>
              </m:r>
            </m:sub>
            <m:sup>
              <m:r>
                <w:rPr>
                  <w:rFonts w:ascii="Cambria Math" w:hAnsi="Cambria Math" w:cs="Times New Roman"/>
                  <w:color w:val="000000"/>
                  <w:sz w:val="28"/>
                  <w:szCs w:val="28"/>
                  <w:lang w:val="uk-UA"/>
                </w:rPr>
                <m:t>n</m:t>
              </m:r>
            </m:sup>
            <m:e>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a</m:t>
                  </m:r>
                </m:e>
                <m:sub>
                  <m:r>
                    <w:rPr>
                      <w:rFonts w:ascii="Cambria Math" w:hAnsi="Cambria Math" w:cs="Times New Roman"/>
                      <w:color w:val="000000"/>
                      <w:sz w:val="28"/>
                      <w:szCs w:val="28"/>
                      <w:lang w:val="uk-UA"/>
                    </w:rPr>
                    <m:t>i</m:t>
                  </m:r>
                </m:sub>
              </m:sSub>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Z</m:t>
                  </m:r>
                </m:e>
                <m:sub>
                  <m:r>
                    <w:rPr>
                      <w:rFonts w:ascii="Cambria Math" w:hAnsi="Cambria Math" w:cs="Times New Roman"/>
                      <w:color w:val="000000"/>
                      <w:sz w:val="28"/>
                      <w:szCs w:val="28"/>
                      <w:lang w:val="uk-UA"/>
                    </w:rPr>
                    <m:t>i</m:t>
                  </m:r>
                </m:sub>
              </m:sSub>
              <m: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e</m:t>
                  </m:r>
                </m:e>
                <m:sub>
                  <m:r>
                    <w:rPr>
                      <w:rFonts w:ascii="Cambria Math" w:hAnsi="Cambria Math" w:cs="Times New Roman"/>
                      <w:color w:val="000000"/>
                      <w:sz w:val="28"/>
                      <w:szCs w:val="28"/>
                      <w:lang w:val="uk-UA"/>
                    </w:rPr>
                    <m:t>i</m:t>
                  </m:r>
                </m:sub>
              </m:sSub>
            </m:e>
          </m:nary>
        </m:oMath>
      </m:oMathPara>
    </w:p>
    <w:p w:rsidR="0050491E" w:rsidRPr="008F7614" w:rsidRDefault="005252D3" w:rsidP="0050491E">
      <w:pPr>
        <w:pStyle w:val="afe"/>
        <w:rPr>
          <w:rFonts w:ascii="Times New Roman" w:hAnsi="Times New Roman" w:cs="Times New Roman"/>
          <w:b w:val="0"/>
          <w:color w:val="000000"/>
          <w:sz w:val="28"/>
          <w:szCs w:val="28"/>
          <w:lang w:val="uk-UA"/>
        </w:rPr>
      </w:pP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sidR="0050491E" w:rsidRPr="008F7614">
        <w:rPr>
          <w:rFonts w:ascii="Times New Roman" w:hAnsi="Times New Roman" w:cs="Times New Roman"/>
          <w:color w:val="000000"/>
          <w:sz w:val="28"/>
          <w:szCs w:val="28"/>
          <w:lang w:val="uk-UA"/>
        </w:rPr>
        <w:tab/>
      </w:r>
      <w:r w:rsidR="0050491E" w:rsidRPr="008F7614">
        <w:rPr>
          <w:rFonts w:ascii="Times New Roman" w:hAnsi="Times New Roman" w:cs="Times New Roman"/>
          <w:color w:val="000000"/>
          <w:sz w:val="28"/>
          <w:szCs w:val="28"/>
          <w:lang w:val="uk-UA"/>
        </w:rPr>
        <w:tab/>
      </w:r>
      <w:r w:rsidR="0050491E" w:rsidRPr="008F7614">
        <w:rPr>
          <w:rFonts w:ascii="Times New Roman" w:hAnsi="Times New Roman" w:cs="Times New Roman"/>
          <w:b w:val="0"/>
          <w:color w:val="000000"/>
          <w:sz w:val="28"/>
          <w:szCs w:val="28"/>
          <w:lang w:val="uk-UA"/>
        </w:rPr>
        <w:t>(</w:t>
      </w:r>
      <w:r w:rsidR="0050491E" w:rsidRPr="008F7614">
        <w:rPr>
          <w:rFonts w:ascii="Times New Roman" w:hAnsi="Times New Roman" w:cs="Times New Roman"/>
          <w:b w:val="0"/>
          <w:color w:val="000000"/>
          <w:sz w:val="28"/>
          <w:szCs w:val="28"/>
          <w:lang w:val="uk-UA"/>
        </w:rPr>
        <w:fldChar w:fldCharType="begin"/>
      </w:r>
      <w:r w:rsidR="0050491E" w:rsidRPr="008F7614">
        <w:rPr>
          <w:rFonts w:ascii="Times New Roman" w:hAnsi="Times New Roman" w:cs="Times New Roman"/>
          <w:b w:val="0"/>
          <w:color w:val="000000"/>
          <w:sz w:val="28"/>
          <w:szCs w:val="28"/>
          <w:lang w:val="uk-UA"/>
        </w:rPr>
        <w:instrText xml:space="preserve"> STYLEREF 1 \s </w:instrText>
      </w:r>
      <w:r w:rsidR="0050491E" w:rsidRPr="008F7614">
        <w:rPr>
          <w:rFonts w:ascii="Times New Roman" w:hAnsi="Times New Roman" w:cs="Times New Roman"/>
          <w:b w:val="0"/>
          <w:color w:val="000000"/>
          <w:sz w:val="28"/>
          <w:szCs w:val="28"/>
          <w:lang w:val="uk-UA"/>
        </w:rPr>
        <w:fldChar w:fldCharType="separate"/>
      </w:r>
      <w:r w:rsidR="00700166">
        <w:rPr>
          <w:rFonts w:ascii="Times New Roman" w:hAnsi="Times New Roman" w:cs="Times New Roman"/>
          <w:b w:val="0"/>
          <w:noProof/>
          <w:color w:val="000000"/>
          <w:sz w:val="28"/>
          <w:szCs w:val="28"/>
          <w:lang w:val="uk-UA"/>
        </w:rPr>
        <w:t>1</w:t>
      </w:r>
      <w:r w:rsidR="0050491E" w:rsidRPr="008F7614">
        <w:rPr>
          <w:rFonts w:ascii="Times New Roman" w:hAnsi="Times New Roman" w:cs="Times New Roman"/>
          <w:b w:val="0"/>
          <w:color w:val="000000"/>
          <w:sz w:val="28"/>
          <w:szCs w:val="28"/>
          <w:lang w:val="uk-UA"/>
        </w:rPr>
        <w:fldChar w:fldCharType="end"/>
      </w:r>
      <w:r w:rsidR="0050491E" w:rsidRPr="008F7614">
        <w:rPr>
          <w:rFonts w:ascii="Times New Roman" w:hAnsi="Times New Roman" w:cs="Times New Roman"/>
          <w:b w:val="0"/>
          <w:color w:val="000000"/>
          <w:sz w:val="28"/>
          <w:szCs w:val="28"/>
          <w:lang w:val="uk-UA"/>
        </w:rPr>
        <w:t>.</w:t>
      </w:r>
      <w:r w:rsidR="0050491E" w:rsidRPr="008F7614">
        <w:rPr>
          <w:rFonts w:ascii="Times New Roman" w:hAnsi="Times New Roman" w:cs="Times New Roman"/>
          <w:b w:val="0"/>
          <w:color w:val="000000"/>
          <w:sz w:val="28"/>
          <w:szCs w:val="28"/>
          <w:lang w:val="uk-UA"/>
        </w:rPr>
        <w:fldChar w:fldCharType="begin"/>
      </w:r>
      <w:r w:rsidR="0050491E" w:rsidRPr="008F7614">
        <w:rPr>
          <w:rFonts w:ascii="Times New Roman" w:hAnsi="Times New Roman" w:cs="Times New Roman"/>
          <w:b w:val="0"/>
          <w:color w:val="000000"/>
          <w:sz w:val="28"/>
          <w:szCs w:val="28"/>
          <w:lang w:val="uk-UA"/>
        </w:rPr>
        <w:instrText xml:space="preserve"> SEQ Формула \* ARABIC \s 1 </w:instrText>
      </w:r>
      <w:r w:rsidR="0050491E" w:rsidRPr="008F7614">
        <w:rPr>
          <w:rFonts w:ascii="Times New Roman" w:hAnsi="Times New Roman" w:cs="Times New Roman"/>
          <w:b w:val="0"/>
          <w:color w:val="000000"/>
          <w:sz w:val="28"/>
          <w:szCs w:val="28"/>
          <w:lang w:val="uk-UA"/>
        </w:rPr>
        <w:fldChar w:fldCharType="separate"/>
      </w:r>
      <w:r w:rsidR="00700166">
        <w:rPr>
          <w:rFonts w:ascii="Times New Roman" w:hAnsi="Times New Roman" w:cs="Times New Roman"/>
          <w:b w:val="0"/>
          <w:noProof/>
          <w:color w:val="000000"/>
          <w:sz w:val="28"/>
          <w:szCs w:val="28"/>
          <w:lang w:val="uk-UA"/>
        </w:rPr>
        <w:t>2</w:t>
      </w:r>
      <w:r w:rsidR="0050491E" w:rsidRPr="008F7614">
        <w:rPr>
          <w:rFonts w:ascii="Times New Roman" w:hAnsi="Times New Roman" w:cs="Times New Roman"/>
          <w:b w:val="0"/>
          <w:color w:val="000000"/>
          <w:sz w:val="28"/>
          <w:szCs w:val="28"/>
          <w:lang w:val="uk-UA"/>
        </w:rPr>
        <w:fldChar w:fldCharType="end"/>
      </w:r>
      <w:r w:rsidR="0050491E" w:rsidRPr="008F7614">
        <w:rPr>
          <w:rFonts w:ascii="Times New Roman" w:hAnsi="Times New Roman" w:cs="Times New Roman"/>
          <w:b w:val="0"/>
          <w:color w:val="000000"/>
          <w:sz w:val="28"/>
          <w:szCs w:val="28"/>
          <w:lang w:val="uk-UA"/>
        </w:rPr>
        <w:t>)</w:t>
      </w:r>
    </w:p>
    <w:p w:rsidR="0050491E" w:rsidRPr="008F7614" w:rsidRDefault="0050491E" w:rsidP="0050491E">
      <w:pPr>
        <w:pStyle w:val="afa"/>
        <w:rPr>
          <w:lang w:val="uk-UA"/>
        </w:rPr>
      </w:pP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 xml:space="preserve">де </w:t>
      </w:r>
      <m:oMath>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a</m:t>
            </m:r>
          </m:e>
          <m:sub>
            <m:r>
              <w:rPr>
                <w:rFonts w:ascii="Cambria Math" w:hAnsi="Cambria Math" w:cs="Times New Roman"/>
                <w:color w:val="000000"/>
                <w:sz w:val="28"/>
                <w:szCs w:val="28"/>
                <w:lang w:val="uk-UA"/>
              </w:rPr>
              <m:t>i</m:t>
            </m:r>
          </m:sub>
        </m:sSub>
      </m:oMath>
      <w:r w:rsidRPr="008F7614">
        <w:rPr>
          <w:rFonts w:ascii="Times New Roman" w:hAnsi="Times New Roman" w:cs="Times New Roman"/>
          <w:color w:val="000000"/>
          <w:sz w:val="28"/>
          <w:szCs w:val="28"/>
          <w:lang w:val="uk-UA"/>
        </w:rPr>
        <w:t xml:space="preserve"> – коефіцієнт регресійної моделі залежності показника конкурентоспроможності від часткових показників </w:t>
      </w:r>
      <w:r w:rsidRPr="008F7614">
        <w:rPr>
          <w:rFonts w:ascii="Times New Roman" w:hAnsi="Times New Roman" w:cs="Times New Roman"/>
          <w:color w:val="000000"/>
          <w:position w:val="-12"/>
          <w:sz w:val="28"/>
          <w:szCs w:val="28"/>
          <w:lang w:val="uk-UA"/>
        </w:rPr>
        <w:object w:dxaOrig="300" w:dyaOrig="360">
          <v:shape id="_x0000_i1026" type="#_x0000_t75" style="width:15.05pt;height:18.4pt" o:ole="">
            <v:imagedata r:id="rId20" o:title=""/>
          </v:shape>
          <o:OLEObject Type="Embed" ProgID="Equation.DSMT4" ShapeID="_x0000_i1026" DrawAspect="Content" ObjectID="_1610014417" r:id="rId21"/>
        </w:object>
      </w:r>
      <w:r w:rsidRPr="008F7614">
        <w:rPr>
          <w:rFonts w:ascii="Times New Roman" w:hAnsi="Times New Roman" w:cs="Times New Roman"/>
          <w:color w:val="000000"/>
          <w:sz w:val="28"/>
          <w:szCs w:val="28"/>
          <w:lang w:val="uk-UA"/>
        </w:rPr>
        <w:t>;</w:t>
      </w:r>
    </w:p>
    <w:p w:rsidR="0050491E" w:rsidRPr="008F7614" w:rsidRDefault="00F6535A" w:rsidP="0050491E">
      <w:pPr>
        <w:rPr>
          <w:rFonts w:ascii="Times New Roman" w:hAnsi="Times New Roman" w:cs="Times New Roman"/>
          <w:color w:val="000000"/>
          <w:sz w:val="28"/>
          <w:szCs w:val="28"/>
          <w:lang w:val="uk-UA"/>
        </w:rPr>
      </w:pPr>
      <m:oMath>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Z</m:t>
            </m:r>
          </m:e>
          <m:sub>
            <m:r>
              <w:rPr>
                <w:rFonts w:ascii="Cambria Math" w:hAnsi="Cambria Math" w:cs="Times New Roman"/>
                <w:color w:val="000000"/>
                <w:sz w:val="28"/>
                <w:szCs w:val="28"/>
                <w:lang w:val="uk-UA"/>
              </w:rPr>
              <m:t>i</m:t>
            </m:r>
          </m:sub>
        </m:sSub>
      </m:oMath>
      <w:r w:rsidR="0050491E" w:rsidRPr="008F7614">
        <w:rPr>
          <w:rFonts w:ascii="Times New Roman" w:hAnsi="Times New Roman" w:cs="Times New Roman"/>
          <w:color w:val="000000"/>
          <w:sz w:val="28"/>
          <w:szCs w:val="28"/>
          <w:lang w:val="uk-UA"/>
        </w:rPr>
        <w:t>– безрозмірна оцінка часткового показника конкурентоспроможності</w:t>
      </w:r>
      <m:oMath>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X</m:t>
            </m:r>
          </m:e>
          <m:sub>
            <m:r>
              <w:rPr>
                <w:rFonts w:ascii="Cambria Math" w:hAnsi="Cambria Math" w:cs="Times New Roman"/>
                <w:color w:val="000000"/>
                <w:sz w:val="28"/>
                <w:szCs w:val="28"/>
                <w:lang w:val="uk-UA"/>
              </w:rPr>
              <m:t>i</m:t>
            </m:r>
          </m:sub>
        </m:sSub>
      </m:oMath>
      <w:r w:rsidR="0050491E" w:rsidRPr="008F7614">
        <w:rPr>
          <w:rFonts w:ascii="Times New Roman" w:hAnsi="Times New Roman" w:cs="Times New Roman"/>
          <w:color w:val="000000"/>
          <w:sz w:val="28"/>
          <w:szCs w:val="28"/>
          <w:lang w:val="uk-UA"/>
        </w:rPr>
        <w:t>;</w:t>
      </w:r>
    </w:p>
    <w:p w:rsidR="0050491E" w:rsidRPr="008F7614" w:rsidRDefault="00F6535A" w:rsidP="0050491E">
      <w:pPr>
        <w:rPr>
          <w:rFonts w:ascii="Times New Roman" w:hAnsi="Times New Roman" w:cs="Times New Roman"/>
          <w:color w:val="000000"/>
          <w:sz w:val="28"/>
          <w:szCs w:val="28"/>
          <w:lang w:val="uk-UA"/>
        </w:rPr>
      </w:pPr>
      <m:oMath>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e</m:t>
            </m:r>
          </m:e>
          <m:sub>
            <m:r>
              <w:rPr>
                <w:rFonts w:ascii="Cambria Math" w:hAnsi="Cambria Math" w:cs="Times New Roman"/>
                <w:color w:val="000000"/>
                <w:sz w:val="28"/>
                <w:szCs w:val="28"/>
                <w:lang w:val="uk-UA"/>
              </w:rPr>
              <m:t>i</m:t>
            </m:r>
          </m:sub>
        </m:sSub>
      </m:oMath>
      <w:r w:rsidR="0050491E" w:rsidRPr="008F7614">
        <w:rPr>
          <w:rFonts w:ascii="Times New Roman" w:hAnsi="Times New Roman" w:cs="Times New Roman"/>
          <w:color w:val="000000"/>
          <w:sz w:val="28"/>
          <w:szCs w:val="28"/>
          <w:lang w:val="uk-UA"/>
        </w:rPr>
        <w:t>– випадкова величина.</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Перевагою введення інтегрального показника конкурентоспроможності за цією методологією є наявність можливості врахування відносно невеликої кількості чинників, які дають найбільший внесок у конкурентоспроможність. Для цього рекомендують застосовувати кореляційний аналіз [</w:t>
      </w:r>
      <w:r w:rsidR="00055128">
        <w:rPr>
          <w:rFonts w:ascii="Times New Roman" w:hAnsi="Times New Roman" w:cs="Times New Roman"/>
          <w:color w:val="000000"/>
          <w:sz w:val="28"/>
          <w:szCs w:val="28"/>
          <w:lang w:val="uk-UA"/>
        </w:rPr>
        <w:fldChar w:fldCharType="begin"/>
      </w:r>
      <w:r w:rsidR="00055128">
        <w:rPr>
          <w:rFonts w:ascii="Times New Roman" w:hAnsi="Times New Roman" w:cs="Times New Roman"/>
          <w:color w:val="000000"/>
          <w:sz w:val="28"/>
          <w:szCs w:val="28"/>
          <w:lang w:val="uk-UA"/>
        </w:rPr>
        <w:instrText xml:space="preserve"> REF _Ref532647891 \w \h </w:instrText>
      </w:r>
      <w:r w:rsidR="00055128">
        <w:rPr>
          <w:rFonts w:ascii="Times New Roman" w:hAnsi="Times New Roman" w:cs="Times New Roman"/>
          <w:color w:val="000000"/>
          <w:sz w:val="28"/>
          <w:szCs w:val="28"/>
          <w:lang w:val="uk-UA"/>
        </w:rPr>
      </w:r>
      <w:r w:rsidR="00055128">
        <w:rPr>
          <w:rFonts w:ascii="Times New Roman" w:hAnsi="Times New Roman" w:cs="Times New Roman"/>
          <w:color w:val="000000"/>
          <w:sz w:val="28"/>
          <w:szCs w:val="28"/>
          <w:lang w:val="uk-UA"/>
        </w:rPr>
        <w:fldChar w:fldCharType="separate"/>
      </w:r>
      <w:r w:rsidR="00700166">
        <w:rPr>
          <w:rFonts w:ascii="Times New Roman" w:hAnsi="Times New Roman" w:cs="Times New Roman"/>
          <w:color w:val="000000"/>
          <w:sz w:val="28"/>
          <w:szCs w:val="28"/>
          <w:lang w:val="uk-UA"/>
        </w:rPr>
        <w:t>50</w:t>
      </w:r>
      <w:r w:rsidR="00055128">
        <w:rPr>
          <w:rFonts w:ascii="Times New Roman" w:hAnsi="Times New Roman" w:cs="Times New Roman"/>
          <w:color w:val="000000"/>
          <w:sz w:val="28"/>
          <w:szCs w:val="28"/>
          <w:lang w:val="uk-UA"/>
        </w:rPr>
        <w:fldChar w:fldCharType="end"/>
      </w:r>
      <w:r w:rsidRPr="008F7614">
        <w:rPr>
          <w:rFonts w:ascii="Times New Roman" w:hAnsi="Times New Roman" w:cs="Times New Roman"/>
          <w:color w:val="000000"/>
          <w:sz w:val="28"/>
          <w:szCs w:val="28"/>
          <w:lang w:val="uk-UA"/>
        </w:rPr>
        <w:t>] та відбирати ті показники, кореляція яких з інтегральним показником конкурентоспроможності є найвищою.</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lastRenderedPageBreak/>
        <w:t xml:space="preserve">Другий спосіб отримання інтегрального показника конкурентоспроможності передбачає формування системи показників, що характеризують найважливіші аспекти діяльності підприємства, визначення їх кількісних значень та інтегрування в єдиний узагальнювальний показник конкурентоспроможності. </w:t>
      </w:r>
    </w:p>
    <w:p w:rsidR="0050491E" w:rsidRPr="00055128" w:rsidRDefault="0050491E" w:rsidP="0050491E">
      <w:pPr>
        <w:rPr>
          <w:rFonts w:ascii="Times New Roman" w:hAnsi="Times New Roman" w:cs="Times New Roman"/>
          <w:color w:val="000000"/>
          <w:sz w:val="28"/>
          <w:szCs w:val="28"/>
        </w:rPr>
      </w:pPr>
      <w:r w:rsidRPr="00F651B2">
        <w:rPr>
          <w:rFonts w:ascii="Times New Roman" w:hAnsi="Times New Roman" w:cs="Times New Roman"/>
          <w:color w:val="000000"/>
          <w:sz w:val="28"/>
          <w:szCs w:val="28"/>
          <w:lang w:val="uk-UA"/>
        </w:rPr>
        <w:t>Такий підхід виглядає більш обґрунтованим, оскільки ґрунтується на</w:t>
      </w:r>
      <w:r w:rsidRPr="008F7614">
        <w:rPr>
          <w:rFonts w:ascii="Times New Roman" w:hAnsi="Times New Roman" w:cs="Times New Roman"/>
          <w:color w:val="000000"/>
          <w:sz w:val="28"/>
          <w:szCs w:val="28"/>
          <w:lang w:val="uk-UA"/>
        </w:rPr>
        <w:t xml:space="preserve"> засадах системного підходу до вирішення складного багатоаспектного завдання, яким є оцінювання конкурентоспроможності підприємства. Він дозволяє просто і швидко зіставляти великі комплекси ключових ознак підприємств-конкурентів. Однак особливого значення при використанні подібних методів необхідно приділяти обґрунтованості відбору показників оцінювання конкурентоспроможності та визначенню методів їх інтегрування в єдиний комплексний показник </w:t>
      </w:r>
      <w:r w:rsidR="00A673E8" w:rsidRPr="008F7614">
        <w:rPr>
          <w:rFonts w:ascii="Times New Roman" w:hAnsi="Times New Roman" w:cs="Times New Roman"/>
          <w:color w:val="000000"/>
          <w:sz w:val="28"/>
          <w:szCs w:val="28"/>
          <w:lang w:val="uk-UA"/>
        </w:rPr>
        <w:t>[</w:t>
      </w:r>
      <w:r w:rsidR="00055128">
        <w:rPr>
          <w:rFonts w:ascii="Times New Roman" w:hAnsi="Times New Roman" w:cs="Times New Roman"/>
          <w:color w:val="FF0000"/>
          <w:sz w:val="28"/>
          <w:szCs w:val="28"/>
          <w:lang w:val="uk-UA"/>
        </w:rPr>
        <w:fldChar w:fldCharType="begin"/>
      </w:r>
      <w:r w:rsidR="00055128">
        <w:rPr>
          <w:rFonts w:ascii="Times New Roman" w:hAnsi="Times New Roman" w:cs="Times New Roman"/>
          <w:color w:val="000000"/>
          <w:sz w:val="28"/>
          <w:szCs w:val="28"/>
          <w:lang w:val="uk-UA"/>
        </w:rPr>
        <w:instrText xml:space="preserve"> REF _Ref532649516 \w \h </w:instrText>
      </w:r>
      <w:r w:rsidR="00055128">
        <w:rPr>
          <w:rFonts w:ascii="Times New Roman" w:hAnsi="Times New Roman" w:cs="Times New Roman"/>
          <w:color w:val="FF0000"/>
          <w:sz w:val="28"/>
          <w:szCs w:val="28"/>
          <w:lang w:val="uk-UA"/>
        </w:rPr>
      </w:r>
      <w:r w:rsidR="00055128">
        <w:rPr>
          <w:rFonts w:ascii="Times New Roman" w:hAnsi="Times New Roman" w:cs="Times New Roman"/>
          <w:color w:val="FF0000"/>
          <w:sz w:val="28"/>
          <w:szCs w:val="28"/>
          <w:lang w:val="uk-UA"/>
        </w:rPr>
        <w:fldChar w:fldCharType="separate"/>
      </w:r>
      <w:r w:rsidR="00700166">
        <w:rPr>
          <w:rFonts w:ascii="Times New Roman" w:hAnsi="Times New Roman" w:cs="Times New Roman"/>
          <w:color w:val="000000"/>
          <w:sz w:val="28"/>
          <w:szCs w:val="28"/>
          <w:lang w:val="uk-UA"/>
        </w:rPr>
        <w:t>48</w:t>
      </w:r>
      <w:r w:rsidR="00055128">
        <w:rPr>
          <w:rFonts w:ascii="Times New Roman" w:hAnsi="Times New Roman" w:cs="Times New Roman"/>
          <w:color w:val="FF0000"/>
          <w:sz w:val="28"/>
          <w:szCs w:val="28"/>
          <w:lang w:val="uk-UA"/>
        </w:rPr>
        <w:fldChar w:fldCharType="end"/>
      </w:r>
      <w:r w:rsidR="00A673E8" w:rsidRPr="008F7614">
        <w:rPr>
          <w:rFonts w:ascii="Times New Roman" w:hAnsi="Times New Roman" w:cs="Times New Roman"/>
          <w:color w:val="000000"/>
          <w:sz w:val="28"/>
          <w:szCs w:val="28"/>
          <w:lang w:val="uk-UA"/>
        </w:rPr>
        <w:t>]</w:t>
      </w:r>
      <w:r w:rsidR="00055128" w:rsidRPr="00055128">
        <w:rPr>
          <w:rFonts w:ascii="Times New Roman" w:hAnsi="Times New Roman" w:cs="Times New Roman"/>
          <w:color w:val="000000"/>
          <w:sz w:val="28"/>
          <w:szCs w:val="28"/>
        </w:rPr>
        <w:t>.</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 xml:space="preserve">Під час побудови моделей інтегральних показників конкурентоспроможності підприємства можуть бути використані два підходи до формування системи показників оцінювання. </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У першому випадку розрахунок рівня конкурентоспроможності ґрунтується на зіставленні окремих однойменних властивостей об’єктів-аналогів. Реалізація цього підходу на практиці зводиться до зіставлення окремих чинників конкурентоспроможності аналізованих підприємств, де на «фізичному» рівні його результати характеризують кращий або гірший стан окремого чинника конкурентоспроможності у підприємств-конкурентів, а на «економічному» рівні – наявність чи відсутність у одного з них конкурентних переваг за цим чинником, та кількісну міру цієї переваги [</w:t>
      </w:r>
      <w:r w:rsidR="00055128">
        <w:rPr>
          <w:rFonts w:ascii="Times New Roman" w:hAnsi="Times New Roman" w:cs="Times New Roman"/>
          <w:color w:val="000000"/>
          <w:sz w:val="28"/>
          <w:szCs w:val="28"/>
          <w:lang w:val="uk-UA"/>
        </w:rPr>
        <w:fldChar w:fldCharType="begin"/>
      </w:r>
      <w:r w:rsidR="00055128">
        <w:rPr>
          <w:rFonts w:ascii="Times New Roman" w:hAnsi="Times New Roman" w:cs="Times New Roman"/>
          <w:color w:val="000000"/>
          <w:sz w:val="28"/>
          <w:szCs w:val="28"/>
          <w:lang w:val="uk-UA"/>
        </w:rPr>
        <w:instrText xml:space="preserve"> REF _Ref532647239 \w \h </w:instrText>
      </w:r>
      <w:r w:rsidR="00055128">
        <w:rPr>
          <w:rFonts w:ascii="Times New Roman" w:hAnsi="Times New Roman" w:cs="Times New Roman"/>
          <w:color w:val="000000"/>
          <w:sz w:val="28"/>
          <w:szCs w:val="28"/>
          <w:lang w:val="uk-UA"/>
        </w:rPr>
      </w:r>
      <w:r w:rsidR="00055128">
        <w:rPr>
          <w:rFonts w:ascii="Times New Roman" w:hAnsi="Times New Roman" w:cs="Times New Roman"/>
          <w:color w:val="000000"/>
          <w:sz w:val="28"/>
          <w:szCs w:val="28"/>
          <w:lang w:val="uk-UA"/>
        </w:rPr>
        <w:fldChar w:fldCharType="separate"/>
      </w:r>
      <w:r w:rsidR="00700166">
        <w:rPr>
          <w:rFonts w:ascii="Times New Roman" w:hAnsi="Times New Roman" w:cs="Times New Roman"/>
          <w:color w:val="000000"/>
          <w:sz w:val="28"/>
          <w:szCs w:val="28"/>
          <w:lang w:val="uk-UA"/>
        </w:rPr>
        <w:t>49</w:t>
      </w:r>
      <w:r w:rsidR="00055128">
        <w:rPr>
          <w:rFonts w:ascii="Times New Roman" w:hAnsi="Times New Roman" w:cs="Times New Roman"/>
          <w:color w:val="000000"/>
          <w:sz w:val="28"/>
          <w:szCs w:val="28"/>
          <w:lang w:val="uk-UA"/>
        </w:rPr>
        <w:fldChar w:fldCharType="end"/>
      </w:r>
      <w:r w:rsidRPr="008F7614">
        <w:rPr>
          <w:rFonts w:ascii="Times New Roman" w:hAnsi="Times New Roman" w:cs="Times New Roman"/>
          <w:color w:val="000000"/>
          <w:sz w:val="28"/>
          <w:szCs w:val="28"/>
          <w:lang w:val="uk-UA"/>
        </w:rPr>
        <w:t xml:space="preserve">]. </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Другий варіант передбачає побудову інтегральних показників конкурентоспроможності підприємства на основі змістовних з економічної точки зору моделей результативних показників як функцій відповідних чинників конкурентоспроможності.</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 xml:space="preserve">Конкурентоспроможність як складне багатоаспектне явище може бути описана за допомогою великої кількості показників, що залежно від умов </w:t>
      </w:r>
      <w:r w:rsidRPr="008F7614">
        <w:rPr>
          <w:rFonts w:ascii="Times New Roman" w:hAnsi="Times New Roman" w:cs="Times New Roman"/>
          <w:color w:val="000000"/>
          <w:sz w:val="28"/>
          <w:szCs w:val="28"/>
          <w:lang w:val="uk-UA"/>
        </w:rPr>
        <w:lastRenderedPageBreak/>
        <w:t xml:space="preserve">оцінювання може коливатися від декількох десятків до сотень. Тому обґрунтованість результатів її оцінювання значною мірою залежить від правильно сформованої системи часткових показників. </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 xml:space="preserve">Важливим етапом побудови інтегрального показника конкурентоспроможності підприємства є вибір моделі зведення значень показників об’єкта дослідження, тобто перетворення їх у специфічним чином сформований показник, що відображає багатовимірну інформацію. </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Найбільш поширеними в сучасній економічні літературі методами рішення цього завдання є побудова моделей трьох основних видів – адитивних, мультиплікативних та таксономічних.</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Адитивна модель передбачає побудову інтегрального показника за формулою [</w:t>
      </w:r>
      <w:r w:rsidR="00055128">
        <w:rPr>
          <w:rFonts w:ascii="Times New Roman" w:hAnsi="Times New Roman" w:cs="Times New Roman"/>
          <w:color w:val="000000"/>
          <w:sz w:val="28"/>
          <w:szCs w:val="28"/>
          <w:lang w:val="uk-UA"/>
        </w:rPr>
        <w:fldChar w:fldCharType="begin"/>
      </w:r>
      <w:r w:rsidR="00055128">
        <w:rPr>
          <w:rFonts w:ascii="Times New Roman" w:hAnsi="Times New Roman" w:cs="Times New Roman"/>
          <w:color w:val="000000"/>
          <w:sz w:val="28"/>
          <w:szCs w:val="28"/>
          <w:lang w:val="uk-UA"/>
        </w:rPr>
        <w:instrText xml:space="preserve"> REF _Ref532647891 \w \h </w:instrText>
      </w:r>
      <w:r w:rsidR="00055128">
        <w:rPr>
          <w:rFonts w:ascii="Times New Roman" w:hAnsi="Times New Roman" w:cs="Times New Roman"/>
          <w:color w:val="000000"/>
          <w:sz w:val="28"/>
          <w:szCs w:val="28"/>
          <w:lang w:val="uk-UA"/>
        </w:rPr>
      </w:r>
      <w:r w:rsidR="00055128">
        <w:rPr>
          <w:rFonts w:ascii="Times New Roman" w:hAnsi="Times New Roman" w:cs="Times New Roman"/>
          <w:color w:val="000000"/>
          <w:sz w:val="28"/>
          <w:szCs w:val="28"/>
          <w:lang w:val="uk-UA"/>
        </w:rPr>
        <w:fldChar w:fldCharType="separate"/>
      </w:r>
      <w:r w:rsidR="00700166">
        <w:rPr>
          <w:rFonts w:ascii="Times New Roman" w:hAnsi="Times New Roman" w:cs="Times New Roman"/>
          <w:color w:val="000000"/>
          <w:sz w:val="28"/>
          <w:szCs w:val="28"/>
          <w:lang w:val="uk-UA"/>
        </w:rPr>
        <w:t>50</w:t>
      </w:r>
      <w:r w:rsidR="00055128">
        <w:rPr>
          <w:rFonts w:ascii="Times New Roman" w:hAnsi="Times New Roman" w:cs="Times New Roman"/>
          <w:color w:val="000000"/>
          <w:sz w:val="28"/>
          <w:szCs w:val="28"/>
          <w:lang w:val="uk-UA"/>
        </w:rPr>
        <w:fldChar w:fldCharType="end"/>
      </w:r>
      <w:r w:rsidRPr="008F7614">
        <w:rPr>
          <w:rFonts w:ascii="Times New Roman" w:hAnsi="Times New Roman" w:cs="Times New Roman"/>
          <w:color w:val="000000"/>
          <w:sz w:val="28"/>
          <w:szCs w:val="28"/>
          <w:lang w:val="uk-UA"/>
        </w:rPr>
        <w:t>]</w:t>
      </w:r>
    </w:p>
    <w:p w:rsidR="0050491E" w:rsidRPr="008F7614" w:rsidRDefault="0050491E" w:rsidP="0050491E">
      <w:pPr>
        <w:rPr>
          <w:rFonts w:ascii="Times New Roman" w:hAnsi="Times New Roman" w:cs="Times New Roman"/>
          <w:color w:val="000000"/>
          <w:sz w:val="28"/>
          <w:szCs w:val="28"/>
          <w:lang w:val="uk-UA"/>
        </w:rPr>
      </w:pPr>
    </w:p>
    <w:p w:rsidR="0050491E" w:rsidRPr="008F7614" w:rsidRDefault="00F6535A" w:rsidP="0050491E">
      <w:pPr>
        <w:ind w:firstLine="720"/>
        <w:jc w:val="right"/>
        <w:rPr>
          <w:rFonts w:ascii="Times New Roman" w:hAnsi="Times New Roman" w:cs="Times New Roman"/>
          <w:vanish/>
          <w:color w:val="000000"/>
          <w:sz w:val="28"/>
          <w:szCs w:val="28"/>
          <w:lang w:val="uk-UA"/>
          <w:specVanish/>
        </w:rPr>
      </w:pPr>
      <m:oMath>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F</m:t>
            </m:r>
          </m:e>
          <m:sub>
            <m:r>
              <w:rPr>
                <w:rFonts w:ascii="Cambria Math" w:hAnsi="Cambria Math" w:cs="Times New Roman"/>
                <w:color w:val="000000"/>
                <w:sz w:val="28"/>
                <w:szCs w:val="28"/>
                <w:lang w:val="uk-UA"/>
              </w:rPr>
              <m:t>i</m:t>
            </m:r>
          </m:sub>
        </m:sSub>
        <m:r>
          <w:rPr>
            <w:rFonts w:ascii="Cambria Math" w:hAnsi="Cambria Math" w:cs="Times New Roman"/>
            <w:color w:val="000000"/>
            <w:sz w:val="28"/>
            <w:szCs w:val="28"/>
            <w:lang w:val="uk-UA"/>
          </w:rPr>
          <m:t>=</m:t>
        </m:r>
        <m:nary>
          <m:naryPr>
            <m:chr m:val="∑"/>
            <m:limLoc m:val="undOvr"/>
            <m:ctrlPr>
              <w:rPr>
                <w:rFonts w:ascii="Cambria Math" w:hAnsi="Cambria Math" w:cs="Times New Roman"/>
                <w:i/>
                <w:color w:val="000000"/>
                <w:sz w:val="28"/>
                <w:szCs w:val="28"/>
                <w:lang w:val="uk-UA"/>
              </w:rPr>
            </m:ctrlPr>
          </m:naryPr>
          <m:sub>
            <m:r>
              <w:rPr>
                <w:rFonts w:ascii="Cambria Math" w:hAnsi="Cambria Math" w:cs="Times New Roman"/>
                <w:color w:val="000000"/>
                <w:sz w:val="28"/>
                <w:szCs w:val="28"/>
                <w:lang w:val="uk-UA"/>
              </w:rPr>
              <m:t>j=1</m:t>
            </m:r>
          </m:sub>
          <m:sup>
            <m:r>
              <w:rPr>
                <w:rFonts w:ascii="Cambria Math" w:hAnsi="Cambria Math" w:cs="Times New Roman"/>
                <w:color w:val="000000"/>
                <w:sz w:val="28"/>
                <w:szCs w:val="28"/>
                <w:lang w:val="uk-UA"/>
              </w:rPr>
              <m:t>n</m:t>
            </m:r>
          </m:sup>
          <m:e>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b</m:t>
                </m:r>
              </m:e>
              <m:sub>
                <m:r>
                  <w:rPr>
                    <w:rFonts w:ascii="Cambria Math" w:hAnsi="Cambria Math" w:cs="Times New Roman"/>
                    <w:color w:val="000000"/>
                    <w:sz w:val="28"/>
                    <w:szCs w:val="28"/>
                    <w:lang w:val="uk-UA"/>
                  </w:rPr>
                  <m:t>j</m:t>
                </m:r>
              </m:sub>
            </m:sSub>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Z</m:t>
                </m:r>
              </m:e>
              <m:sub>
                <m:r>
                  <w:rPr>
                    <w:rFonts w:ascii="Cambria Math" w:hAnsi="Cambria Math" w:cs="Times New Roman"/>
                    <w:color w:val="000000"/>
                    <w:sz w:val="28"/>
                    <w:szCs w:val="28"/>
                    <w:lang w:val="uk-UA"/>
                  </w:rPr>
                  <m:t>j</m:t>
                </m:r>
              </m:sub>
            </m:sSub>
          </m:e>
        </m:nary>
      </m:oMath>
      <w:r w:rsidR="0050491E" w:rsidRPr="008F7614">
        <w:rPr>
          <w:rFonts w:ascii="Times New Roman" w:hAnsi="Times New Roman" w:cs="Times New Roman"/>
          <w:color w:val="000000"/>
          <w:sz w:val="28"/>
          <w:szCs w:val="28"/>
          <w:lang w:val="uk-UA"/>
        </w:rPr>
        <w:t xml:space="preserve">, </w:t>
      </w:r>
    </w:p>
    <w:p w:rsidR="0050491E" w:rsidRPr="008F7614" w:rsidRDefault="0050491E" w:rsidP="0050491E">
      <w:pPr>
        <w:pStyle w:val="afe"/>
        <w:rPr>
          <w:rFonts w:ascii="Times New Roman" w:hAnsi="Times New Roman" w:cs="Times New Roman"/>
          <w:b w:val="0"/>
          <w:color w:val="000000"/>
          <w:sz w:val="28"/>
          <w:szCs w:val="28"/>
          <w:lang w:val="uk-UA"/>
        </w:rPr>
      </w:pPr>
      <w:r w:rsidRPr="008F7614">
        <w:rPr>
          <w:rFonts w:ascii="Times New Roman" w:hAnsi="Times New Roman" w:cs="Times New Roman"/>
          <w:color w:val="000000"/>
          <w:sz w:val="28"/>
          <w:szCs w:val="28"/>
          <w:lang w:val="uk-UA"/>
        </w:rPr>
        <w:tab/>
      </w:r>
      <w:r w:rsidRPr="008F7614">
        <w:rPr>
          <w:rFonts w:ascii="Times New Roman" w:hAnsi="Times New Roman" w:cs="Times New Roman"/>
          <w:color w:val="000000"/>
          <w:sz w:val="28"/>
          <w:szCs w:val="28"/>
          <w:lang w:val="uk-UA"/>
        </w:rPr>
        <w:tab/>
      </w:r>
      <w:r w:rsidRPr="008F7614">
        <w:rPr>
          <w:rFonts w:ascii="Times New Roman" w:hAnsi="Times New Roman" w:cs="Times New Roman"/>
          <w:color w:val="000000"/>
          <w:sz w:val="28"/>
          <w:szCs w:val="28"/>
          <w:lang w:val="uk-UA"/>
        </w:rPr>
        <w:tab/>
      </w:r>
      <w:r w:rsidRPr="008F7614">
        <w:rPr>
          <w:rFonts w:ascii="Times New Roman" w:hAnsi="Times New Roman" w:cs="Times New Roman"/>
          <w:b w:val="0"/>
          <w:color w:val="000000"/>
          <w:sz w:val="28"/>
          <w:szCs w:val="28"/>
          <w:lang w:val="uk-UA"/>
        </w:rPr>
        <w:tab/>
      </w:r>
      <w:r w:rsidRPr="008F7614">
        <w:rPr>
          <w:rFonts w:ascii="Times New Roman" w:hAnsi="Times New Roman" w:cs="Times New Roman"/>
          <w:b w:val="0"/>
          <w:color w:val="000000"/>
          <w:sz w:val="28"/>
          <w:szCs w:val="28"/>
          <w:lang w:val="uk-UA"/>
        </w:rPr>
        <w:tab/>
      </w:r>
      <w:r w:rsidRPr="008F7614">
        <w:rPr>
          <w:rFonts w:ascii="Times New Roman" w:hAnsi="Times New Roman" w:cs="Times New Roman"/>
          <w:b w:val="0"/>
          <w:color w:val="000000"/>
          <w:sz w:val="28"/>
          <w:szCs w:val="28"/>
          <w:lang w:val="uk-UA"/>
        </w:rPr>
        <w:tab/>
        <w:t>(</w:t>
      </w:r>
      <w:r w:rsidRPr="008F7614">
        <w:rPr>
          <w:rFonts w:ascii="Times New Roman" w:hAnsi="Times New Roman" w:cs="Times New Roman"/>
          <w:b w:val="0"/>
          <w:color w:val="000000"/>
          <w:sz w:val="28"/>
          <w:szCs w:val="28"/>
          <w:lang w:val="uk-UA"/>
        </w:rPr>
        <w:fldChar w:fldCharType="begin"/>
      </w:r>
      <w:r w:rsidRPr="008F7614">
        <w:rPr>
          <w:rFonts w:ascii="Times New Roman" w:hAnsi="Times New Roman" w:cs="Times New Roman"/>
          <w:b w:val="0"/>
          <w:color w:val="000000"/>
          <w:sz w:val="28"/>
          <w:szCs w:val="28"/>
          <w:lang w:val="uk-UA"/>
        </w:rPr>
        <w:instrText xml:space="preserve"> STYLEREF 1 \s </w:instrText>
      </w:r>
      <w:r w:rsidRPr="008F7614">
        <w:rPr>
          <w:rFonts w:ascii="Times New Roman" w:hAnsi="Times New Roman" w:cs="Times New Roman"/>
          <w:b w:val="0"/>
          <w:color w:val="000000"/>
          <w:sz w:val="28"/>
          <w:szCs w:val="28"/>
          <w:lang w:val="uk-UA"/>
        </w:rPr>
        <w:fldChar w:fldCharType="separate"/>
      </w:r>
      <w:r w:rsidR="00700166">
        <w:rPr>
          <w:rFonts w:ascii="Times New Roman" w:hAnsi="Times New Roman" w:cs="Times New Roman"/>
          <w:b w:val="0"/>
          <w:noProof/>
          <w:color w:val="000000"/>
          <w:sz w:val="28"/>
          <w:szCs w:val="28"/>
          <w:lang w:val="uk-UA"/>
        </w:rPr>
        <w:t>1</w:t>
      </w:r>
      <w:r w:rsidRPr="008F7614">
        <w:rPr>
          <w:rFonts w:ascii="Times New Roman" w:hAnsi="Times New Roman" w:cs="Times New Roman"/>
          <w:b w:val="0"/>
          <w:color w:val="000000"/>
          <w:sz w:val="28"/>
          <w:szCs w:val="28"/>
          <w:lang w:val="uk-UA"/>
        </w:rPr>
        <w:fldChar w:fldCharType="end"/>
      </w:r>
      <w:r w:rsidRPr="008F7614">
        <w:rPr>
          <w:rFonts w:ascii="Times New Roman" w:hAnsi="Times New Roman" w:cs="Times New Roman"/>
          <w:b w:val="0"/>
          <w:color w:val="000000"/>
          <w:sz w:val="28"/>
          <w:szCs w:val="28"/>
          <w:lang w:val="uk-UA"/>
        </w:rPr>
        <w:t>.</w:t>
      </w:r>
      <w:r w:rsidRPr="008F7614">
        <w:rPr>
          <w:rFonts w:ascii="Times New Roman" w:hAnsi="Times New Roman" w:cs="Times New Roman"/>
          <w:b w:val="0"/>
          <w:color w:val="000000"/>
          <w:sz w:val="28"/>
          <w:szCs w:val="28"/>
          <w:lang w:val="uk-UA"/>
        </w:rPr>
        <w:fldChar w:fldCharType="begin"/>
      </w:r>
      <w:r w:rsidRPr="008F7614">
        <w:rPr>
          <w:rFonts w:ascii="Times New Roman" w:hAnsi="Times New Roman" w:cs="Times New Roman"/>
          <w:b w:val="0"/>
          <w:color w:val="000000"/>
          <w:sz w:val="28"/>
          <w:szCs w:val="28"/>
          <w:lang w:val="uk-UA"/>
        </w:rPr>
        <w:instrText xml:space="preserve"> SEQ Формула \* ARABIC \s 1 </w:instrText>
      </w:r>
      <w:r w:rsidRPr="008F7614">
        <w:rPr>
          <w:rFonts w:ascii="Times New Roman" w:hAnsi="Times New Roman" w:cs="Times New Roman"/>
          <w:b w:val="0"/>
          <w:color w:val="000000"/>
          <w:sz w:val="28"/>
          <w:szCs w:val="28"/>
          <w:lang w:val="uk-UA"/>
        </w:rPr>
        <w:fldChar w:fldCharType="separate"/>
      </w:r>
      <w:r w:rsidR="00700166">
        <w:rPr>
          <w:rFonts w:ascii="Times New Roman" w:hAnsi="Times New Roman" w:cs="Times New Roman"/>
          <w:b w:val="0"/>
          <w:noProof/>
          <w:color w:val="000000"/>
          <w:sz w:val="28"/>
          <w:szCs w:val="28"/>
          <w:lang w:val="uk-UA"/>
        </w:rPr>
        <w:t>3</w:t>
      </w:r>
      <w:r w:rsidRPr="008F7614">
        <w:rPr>
          <w:rFonts w:ascii="Times New Roman" w:hAnsi="Times New Roman" w:cs="Times New Roman"/>
          <w:b w:val="0"/>
          <w:color w:val="000000"/>
          <w:sz w:val="28"/>
          <w:szCs w:val="28"/>
          <w:lang w:val="uk-UA"/>
        </w:rPr>
        <w:fldChar w:fldCharType="end"/>
      </w:r>
      <w:r w:rsidRPr="008F7614">
        <w:rPr>
          <w:rFonts w:ascii="Times New Roman" w:hAnsi="Times New Roman" w:cs="Times New Roman"/>
          <w:b w:val="0"/>
          <w:color w:val="000000"/>
          <w:sz w:val="28"/>
          <w:szCs w:val="28"/>
          <w:lang w:val="uk-UA"/>
        </w:rPr>
        <w:t>)</w:t>
      </w:r>
    </w:p>
    <w:p w:rsidR="0050491E" w:rsidRPr="008F7614" w:rsidRDefault="0050491E" w:rsidP="0050491E">
      <w:pPr>
        <w:pStyle w:val="afa"/>
        <w:rPr>
          <w:lang w:val="uk-UA"/>
        </w:rPr>
      </w:pP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 xml:space="preserve">де </w:t>
      </w:r>
      <m:oMath>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F</m:t>
            </m:r>
          </m:e>
          <m:sub>
            <m:r>
              <w:rPr>
                <w:rFonts w:ascii="Cambria Math" w:hAnsi="Cambria Math" w:cs="Times New Roman"/>
                <w:color w:val="000000"/>
                <w:sz w:val="28"/>
                <w:szCs w:val="28"/>
                <w:lang w:val="uk-UA"/>
              </w:rPr>
              <m:t>i</m:t>
            </m:r>
          </m:sub>
        </m:sSub>
      </m:oMath>
      <w:r w:rsidRPr="008F7614">
        <w:rPr>
          <w:rFonts w:ascii="Times New Roman" w:hAnsi="Times New Roman" w:cs="Times New Roman"/>
          <w:color w:val="000000"/>
          <w:sz w:val="28"/>
          <w:szCs w:val="28"/>
          <w:lang w:val="uk-UA"/>
        </w:rPr>
        <w:t xml:space="preserve"> – інтегральний показник конкурентоспроможності підприємства; </w:t>
      </w:r>
    </w:p>
    <w:p w:rsidR="0050491E" w:rsidRPr="008F7614" w:rsidRDefault="00F6535A" w:rsidP="0050491E">
      <w:pPr>
        <w:rPr>
          <w:rFonts w:ascii="Times New Roman" w:hAnsi="Times New Roman" w:cs="Times New Roman"/>
          <w:color w:val="000000"/>
          <w:sz w:val="28"/>
          <w:szCs w:val="28"/>
          <w:lang w:val="uk-UA"/>
        </w:rPr>
      </w:pPr>
      <m:oMath>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Z</m:t>
            </m:r>
          </m:e>
          <m:sub>
            <m:r>
              <w:rPr>
                <w:rFonts w:ascii="Cambria Math" w:hAnsi="Cambria Math" w:cs="Times New Roman"/>
                <w:color w:val="000000"/>
                <w:sz w:val="28"/>
                <w:szCs w:val="28"/>
                <w:lang w:val="uk-UA"/>
              </w:rPr>
              <m:t>j</m:t>
            </m:r>
          </m:sub>
        </m:sSub>
      </m:oMath>
      <w:r w:rsidR="0050491E" w:rsidRPr="008F7614">
        <w:rPr>
          <w:rFonts w:ascii="Times New Roman" w:hAnsi="Times New Roman" w:cs="Times New Roman"/>
          <w:color w:val="000000"/>
          <w:sz w:val="28"/>
          <w:szCs w:val="28"/>
          <w:lang w:val="uk-UA"/>
        </w:rPr>
        <w:t xml:space="preserve">– значення окремих показників конкурентоспроможності підприємства загальною кількістю </w:t>
      </w:r>
      <w:r w:rsidR="0050491E" w:rsidRPr="008F7614">
        <w:rPr>
          <w:rFonts w:ascii="Times New Roman" w:hAnsi="Times New Roman" w:cs="Times New Roman"/>
          <w:i/>
          <w:color w:val="000000"/>
          <w:sz w:val="28"/>
          <w:szCs w:val="28"/>
          <w:lang w:val="uk-UA"/>
        </w:rPr>
        <w:t>n</w:t>
      </w:r>
      <w:r w:rsidR="0050491E" w:rsidRPr="008F7614">
        <w:rPr>
          <w:rFonts w:ascii="Times New Roman" w:hAnsi="Times New Roman" w:cs="Times New Roman"/>
          <w:color w:val="000000"/>
          <w:sz w:val="28"/>
          <w:szCs w:val="28"/>
          <w:lang w:val="uk-UA"/>
        </w:rPr>
        <w:t xml:space="preserve">; </w:t>
      </w:r>
    </w:p>
    <w:p w:rsidR="0050491E" w:rsidRPr="008F7614" w:rsidRDefault="00F6535A" w:rsidP="0050491E">
      <w:pPr>
        <w:rPr>
          <w:rFonts w:ascii="Times New Roman" w:hAnsi="Times New Roman" w:cs="Times New Roman"/>
          <w:color w:val="000000"/>
          <w:sz w:val="28"/>
          <w:szCs w:val="28"/>
          <w:lang w:val="uk-UA"/>
        </w:rPr>
      </w:pPr>
      <m:oMath>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b</m:t>
            </m:r>
          </m:e>
          <m:sub>
            <m:r>
              <w:rPr>
                <w:rFonts w:ascii="Cambria Math" w:hAnsi="Cambria Math" w:cs="Times New Roman"/>
                <w:color w:val="000000"/>
                <w:sz w:val="28"/>
                <w:szCs w:val="28"/>
                <w:lang w:val="uk-UA"/>
              </w:rPr>
              <m:t>j</m:t>
            </m:r>
          </m:sub>
        </m:sSub>
      </m:oMath>
      <w:r w:rsidR="0050491E" w:rsidRPr="008F7614">
        <w:rPr>
          <w:rFonts w:ascii="Times New Roman" w:hAnsi="Times New Roman" w:cs="Times New Roman"/>
          <w:color w:val="000000"/>
          <w:sz w:val="28"/>
          <w:szCs w:val="28"/>
          <w:lang w:val="uk-UA"/>
        </w:rPr>
        <w:t xml:space="preserve">– коефіцієнти вагомості, що відображають відносну важливість </w:t>
      </w:r>
      <w:r w:rsidR="0050491E" w:rsidRPr="008F7614">
        <w:rPr>
          <w:rFonts w:ascii="Times New Roman" w:hAnsi="Times New Roman" w:cs="Times New Roman"/>
          <w:i/>
          <w:color w:val="000000"/>
          <w:sz w:val="28"/>
          <w:szCs w:val="28"/>
          <w:lang w:val="uk-UA"/>
        </w:rPr>
        <w:t>j</w:t>
      </w:r>
      <w:r w:rsidR="0050491E" w:rsidRPr="008F7614">
        <w:rPr>
          <w:rFonts w:ascii="Times New Roman" w:hAnsi="Times New Roman" w:cs="Times New Roman"/>
          <w:color w:val="000000"/>
          <w:sz w:val="28"/>
          <w:szCs w:val="28"/>
          <w:lang w:val="uk-UA"/>
        </w:rPr>
        <w:t xml:space="preserve">-го показника конкурентоспроможності у конструкції інтегрального показника. </w:t>
      </w:r>
    </w:p>
    <w:p w:rsidR="0050491E"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У разі використання мультиплікативної схеми інтегральний показник конкурентоспроможності розраховують таким чином [</w:t>
      </w:r>
      <w:r w:rsidR="00055128">
        <w:rPr>
          <w:rFonts w:ascii="Times New Roman" w:hAnsi="Times New Roman" w:cs="Times New Roman"/>
          <w:color w:val="000000"/>
          <w:sz w:val="28"/>
          <w:szCs w:val="28"/>
          <w:lang w:val="uk-UA"/>
        </w:rPr>
        <w:fldChar w:fldCharType="begin"/>
      </w:r>
      <w:r w:rsidR="00055128">
        <w:rPr>
          <w:rFonts w:ascii="Times New Roman" w:hAnsi="Times New Roman" w:cs="Times New Roman"/>
          <w:color w:val="000000"/>
          <w:sz w:val="28"/>
          <w:szCs w:val="28"/>
          <w:lang w:val="uk-UA"/>
        </w:rPr>
        <w:instrText xml:space="preserve"> REF _Ref532647239 \w \h </w:instrText>
      </w:r>
      <w:r w:rsidR="00055128">
        <w:rPr>
          <w:rFonts w:ascii="Times New Roman" w:hAnsi="Times New Roman" w:cs="Times New Roman"/>
          <w:color w:val="000000"/>
          <w:sz w:val="28"/>
          <w:szCs w:val="28"/>
          <w:lang w:val="uk-UA"/>
        </w:rPr>
      </w:r>
      <w:r w:rsidR="00055128">
        <w:rPr>
          <w:rFonts w:ascii="Times New Roman" w:hAnsi="Times New Roman" w:cs="Times New Roman"/>
          <w:color w:val="000000"/>
          <w:sz w:val="28"/>
          <w:szCs w:val="28"/>
          <w:lang w:val="uk-UA"/>
        </w:rPr>
        <w:fldChar w:fldCharType="separate"/>
      </w:r>
      <w:r w:rsidR="00700166">
        <w:rPr>
          <w:rFonts w:ascii="Times New Roman" w:hAnsi="Times New Roman" w:cs="Times New Roman"/>
          <w:color w:val="000000"/>
          <w:sz w:val="28"/>
          <w:szCs w:val="28"/>
          <w:lang w:val="uk-UA"/>
        </w:rPr>
        <w:t>49</w:t>
      </w:r>
      <w:r w:rsidR="00055128">
        <w:rPr>
          <w:rFonts w:ascii="Times New Roman" w:hAnsi="Times New Roman" w:cs="Times New Roman"/>
          <w:color w:val="000000"/>
          <w:sz w:val="28"/>
          <w:szCs w:val="28"/>
          <w:lang w:val="uk-UA"/>
        </w:rPr>
        <w:fldChar w:fldCharType="end"/>
      </w:r>
      <w:r w:rsidRPr="008F7614">
        <w:rPr>
          <w:rFonts w:ascii="Times New Roman" w:hAnsi="Times New Roman" w:cs="Times New Roman"/>
          <w:color w:val="000000"/>
          <w:sz w:val="28"/>
          <w:szCs w:val="28"/>
          <w:lang w:val="uk-UA"/>
        </w:rPr>
        <w:t>]:</w:t>
      </w:r>
    </w:p>
    <w:p w:rsidR="004330E3" w:rsidRPr="008F7614" w:rsidRDefault="004330E3" w:rsidP="0050491E">
      <w:pPr>
        <w:rPr>
          <w:rFonts w:ascii="Times New Roman" w:hAnsi="Times New Roman" w:cs="Times New Roman"/>
          <w:color w:val="000000"/>
          <w:sz w:val="28"/>
          <w:szCs w:val="28"/>
          <w:lang w:val="uk-UA"/>
        </w:rPr>
      </w:pPr>
    </w:p>
    <w:p w:rsidR="0050491E" w:rsidRPr="008F7614" w:rsidRDefault="00F6535A" w:rsidP="0050491E">
      <w:pPr>
        <w:ind w:firstLine="720"/>
        <w:jc w:val="right"/>
        <w:rPr>
          <w:rFonts w:ascii="Times New Roman" w:hAnsi="Times New Roman" w:cs="Times New Roman"/>
          <w:vanish/>
          <w:color w:val="000000"/>
          <w:sz w:val="28"/>
          <w:szCs w:val="28"/>
          <w:lang w:val="uk-UA"/>
          <w:specVanish/>
        </w:rPr>
      </w:pPr>
      <m:oMathPara>
        <m:oMath>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F</m:t>
              </m:r>
            </m:e>
            <m:sub>
              <m:r>
                <w:rPr>
                  <w:rFonts w:ascii="Cambria Math" w:hAnsi="Cambria Math" w:cs="Times New Roman"/>
                  <w:color w:val="000000"/>
                  <w:sz w:val="28"/>
                  <w:szCs w:val="28"/>
                  <w:lang w:val="uk-UA"/>
                </w:rPr>
                <m:t>i</m:t>
              </m:r>
            </m:sub>
          </m:sSub>
          <m:r>
            <w:rPr>
              <w:rFonts w:ascii="Cambria Math" w:hAnsi="Cambria Math" w:cs="Times New Roman"/>
              <w:color w:val="000000"/>
              <w:sz w:val="28"/>
              <w:szCs w:val="28"/>
              <w:lang w:val="uk-UA"/>
            </w:rPr>
            <m:t>=</m:t>
          </m:r>
          <m:nary>
            <m:naryPr>
              <m:chr m:val="∏"/>
              <m:limLoc m:val="undOvr"/>
              <m:ctrlPr>
                <w:rPr>
                  <w:rFonts w:ascii="Cambria Math" w:hAnsi="Cambria Math" w:cs="Times New Roman"/>
                  <w:i/>
                  <w:color w:val="000000"/>
                  <w:sz w:val="28"/>
                  <w:szCs w:val="28"/>
                  <w:lang w:val="uk-UA"/>
                </w:rPr>
              </m:ctrlPr>
            </m:naryPr>
            <m:sub>
              <m:r>
                <w:rPr>
                  <w:rFonts w:ascii="Cambria Math" w:hAnsi="Cambria Math" w:cs="Times New Roman"/>
                  <w:color w:val="000000"/>
                  <w:sz w:val="28"/>
                  <w:szCs w:val="28"/>
                  <w:lang w:val="uk-UA"/>
                </w:rPr>
                <m:t>j=1</m:t>
              </m:r>
            </m:sub>
            <m:sup>
              <m:r>
                <w:rPr>
                  <w:rFonts w:ascii="Cambria Math" w:hAnsi="Cambria Math" w:cs="Times New Roman"/>
                  <w:color w:val="000000"/>
                  <w:sz w:val="28"/>
                  <w:szCs w:val="28"/>
                  <w:lang w:val="uk-UA"/>
                </w:rPr>
                <m:t>n</m:t>
              </m:r>
            </m:sup>
            <m:e>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b</m:t>
                  </m:r>
                </m:e>
                <m:sub>
                  <m:r>
                    <w:rPr>
                      <w:rFonts w:ascii="Cambria Math" w:hAnsi="Cambria Math" w:cs="Times New Roman"/>
                      <w:color w:val="000000"/>
                      <w:sz w:val="28"/>
                      <w:szCs w:val="28"/>
                      <w:lang w:val="uk-UA"/>
                    </w:rPr>
                    <m:t>j</m:t>
                  </m:r>
                </m:sub>
              </m:sSub>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Z</m:t>
                  </m:r>
                </m:e>
                <m:sub>
                  <m:r>
                    <w:rPr>
                      <w:rFonts w:ascii="Cambria Math" w:hAnsi="Cambria Math" w:cs="Times New Roman"/>
                      <w:color w:val="000000"/>
                      <w:sz w:val="28"/>
                      <w:szCs w:val="28"/>
                      <w:lang w:val="uk-UA"/>
                    </w:rPr>
                    <m:t>j</m:t>
                  </m:r>
                </m:sub>
              </m:sSub>
            </m:e>
          </m:nary>
        </m:oMath>
      </m:oMathPara>
    </w:p>
    <w:p w:rsidR="0050491E" w:rsidRDefault="0050491E" w:rsidP="005252D3">
      <w:pPr>
        <w:pStyle w:val="afe"/>
        <w:jc w:val="right"/>
        <w:rPr>
          <w:rFonts w:ascii="Times New Roman" w:hAnsi="Times New Roman" w:cs="Times New Roman"/>
          <w:b w:val="0"/>
          <w:color w:val="000000"/>
          <w:sz w:val="28"/>
          <w:szCs w:val="28"/>
          <w:lang w:val="uk-UA"/>
        </w:rPr>
      </w:pPr>
      <w:r w:rsidRPr="008F7614">
        <w:rPr>
          <w:rFonts w:ascii="Times New Roman" w:hAnsi="Times New Roman" w:cs="Times New Roman"/>
          <w:color w:val="000000"/>
          <w:sz w:val="28"/>
          <w:szCs w:val="28"/>
          <w:lang w:val="uk-UA"/>
        </w:rPr>
        <w:tab/>
      </w:r>
      <w:r w:rsidRPr="008F7614">
        <w:rPr>
          <w:rFonts w:ascii="Times New Roman" w:hAnsi="Times New Roman" w:cs="Times New Roman"/>
          <w:color w:val="000000"/>
          <w:sz w:val="28"/>
          <w:szCs w:val="28"/>
          <w:lang w:val="uk-UA"/>
        </w:rPr>
        <w:tab/>
      </w:r>
      <w:r w:rsidRPr="008F7614">
        <w:rPr>
          <w:rFonts w:ascii="Times New Roman" w:hAnsi="Times New Roman" w:cs="Times New Roman"/>
          <w:color w:val="000000"/>
          <w:sz w:val="28"/>
          <w:szCs w:val="28"/>
          <w:lang w:val="uk-UA"/>
        </w:rPr>
        <w:tab/>
      </w:r>
      <w:r w:rsidRPr="008F7614">
        <w:rPr>
          <w:rFonts w:ascii="Times New Roman" w:hAnsi="Times New Roman" w:cs="Times New Roman"/>
          <w:b w:val="0"/>
          <w:color w:val="000000"/>
          <w:sz w:val="28"/>
          <w:szCs w:val="28"/>
          <w:lang w:val="uk-UA"/>
        </w:rPr>
        <w:tab/>
      </w:r>
      <w:r w:rsidR="003B0B91">
        <w:rPr>
          <w:rFonts w:ascii="Times New Roman" w:hAnsi="Times New Roman" w:cs="Times New Roman"/>
          <w:b w:val="0"/>
          <w:color w:val="000000"/>
          <w:sz w:val="28"/>
          <w:szCs w:val="28"/>
          <w:lang w:val="en-US"/>
        </w:rPr>
        <w:tab/>
      </w:r>
      <w:r w:rsidRPr="008F7614">
        <w:rPr>
          <w:rFonts w:ascii="Times New Roman" w:hAnsi="Times New Roman" w:cs="Times New Roman"/>
          <w:b w:val="0"/>
          <w:color w:val="000000"/>
          <w:sz w:val="28"/>
          <w:szCs w:val="28"/>
          <w:lang w:val="uk-UA"/>
        </w:rPr>
        <w:t>(</w:t>
      </w:r>
      <w:r w:rsidRPr="008F7614">
        <w:rPr>
          <w:rFonts w:ascii="Times New Roman" w:hAnsi="Times New Roman" w:cs="Times New Roman"/>
          <w:b w:val="0"/>
          <w:color w:val="000000"/>
          <w:sz w:val="28"/>
          <w:szCs w:val="28"/>
          <w:lang w:val="uk-UA"/>
        </w:rPr>
        <w:fldChar w:fldCharType="begin"/>
      </w:r>
      <w:r w:rsidRPr="008F7614">
        <w:rPr>
          <w:rFonts w:ascii="Times New Roman" w:hAnsi="Times New Roman" w:cs="Times New Roman"/>
          <w:b w:val="0"/>
          <w:color w:val="000000"/>
          <w:sz w:val="28"/>
          <w:szCs w:val="28"/>
          <w:lang w:val="uk-UA"/>
        </w:rPr>
        <w:instrText xml:space="preserve"> STYLEREF 1 \s </w:instrText>
      </w:r>
      <w:r w:rsidRPr="008F7614">
        <w:rPr>
          <w:rFonts w:ascii="Times New Roman" w:hAnsi="Times New Roman" w:cs="Times New Roman"/>
          <w:b w:val="0"/>
          <w:color w:val="000000"/>
          <w:sz w:val="28"/>
          <w:szCs w:val="28"/>
          <w:lang w:val="uk-UA"/>
        </w:rPr>
        <w:fldChar w:fldCharType="separate"/>
      </w:r>
      <w:r w:rsidR="00700166">
        <w:rPr>
          <w:rFonts w:ascii="Times New Roman" w:hAnsi="Times New Roman" w:cs="Times New Roman"/>
          <w:b w:val="0"/>
          <w:noProof/>
          <w:color w:val="000000"/>
          <w:sz w:val="28"/>
          <w:szCs w:val="28"/>
          <w:lang w:val="uk-UA"/>
        </w:rPr>
        <w:t>1</w:t>
      </w:r>
      <w:r w:rsidRPr="008F7614">
        <w:rPr>
          <w:rFonts w:ascii="Times New Roman" w:hAnsi="Times New Roman" w:cs="Times New Roman"/>
          <w:b w:val="0"/>
          <w:color w:val="000000"/>
          <w:sz w:val="28"/>
          <w:szCs w:val="28"/>
          <w:lang w:val="uk-UA"/>
        </w:rPr>
        <w:fldChar w:fldCharType="end"/>
      </w:r>
      <w:r w:rsidRPr="008F7614">
        <w:rPr>
          <w:rFonts w:ascii="Times New Roman" w:hAnsi="Times New Roman" w:cs="Times New Roman"/>
          <w:b w:val="0"/>
          <w:color w:val="000000"/>
          <w:sz w:val="28"/>
          <w:szCs w:val="28"/>
          <w:lang w:val="uk-UA"/>
        </w:rPr>
        <w:t>.</w:t>
      </w:r>
      <w:r w:rsidRPr="008F7614">
        <w:rPr>
          <w:rFonts w:ascii="Times New Roman" w:hAnsi="Times New Roman" w:cs="Times New Roman"/>
          <w:b w:val="0"/>
          <w:color w:val="000000"/>
          <w:sz w:val="28"/>
          <w:szCs w:val="28"/>
          <w:lang w:val="uk-UA"/>
        </w:rPr>
        <w:fldChar w:fldCharType="begin"/>
      </w:r>
      <w:r w:rsidRPr="008F7614">
        <w:rPr>
          <w:rFonts w:ascii="Times New Roman" w:hAnsi="Times New Roman" w:cs="Times New Roman"/>
          <w:b w:val="0"/>
          <w:color w:val="000000"/>
          <w:sz w:val="28"/>
          <w:szCs w:val="28"/>
          <w:lang w:val="uk-UA"/>
        </w:rPr>
        <w:instrText xml:space="preserve"> SEQ Формула \* ARABIC \s 1 </w:instrText>
      </w:r>
      <w:r w:rsidRPr="008F7614">
        <w:rPr>
          <w:rFonts w:ascii="Times New Roman" w:hAnsi="Times New Roman" w:cs="Times New Roman"/>
          <w:b w:val="0"/>
          <w:color w:val="000000"/>
          <w:sz w:val="28"/>
          <w:szCs w:val="28"/>
          <w:lang w:val="uk-UA"/>
        </w:rPr>
        <w:fldChar w:fldCharType="separate"/>
      </w:r>
      <w:r w:rsidR="00700166">
        <w:rPr>
          <w:rFonts w:ascii="Times New Roman" w:hAnsi="Times New Roman" w:cs="Times New Roman"/>
          <w:b w:val="0"/>
          <w:noProof/>
          <w:color w:val="000000"/>
          <w:sz w:val="28"/>
          <w:szCs w:val="28"/>
          <w:lang w:val="uk-UA"/>
        </w:rPr>
        <w:t>4</w:t>
      </w:r>
      <w:r w:rsidRPr="008F7614">
        <w:rPr>
          <w:rFonts w:ascii="Times New Roman" w:hAnsi="Times New Roman" w:cs="Times New Roman"/>
          <w:b w:val="0"/>
          <w:color w:val="000000"/>
          <w:sz w:val="28"/>
          <w:szCs w:val="28"/>
          <w:lang w:val="uk-UA"/>
        </w:rPr>
        <w:fldChar w:fldCharType="end"/>
      </w:r>
      <w:r w:rsidRPr="008F7614">
        <w:rPr>
          <w:rFonts w:ascii="Times New Roman" w:hAnsi="Times New Roman" w:cs="Times New Roman"/>
          <w:b w:val="0"/>
          <w:color w:val="000000"/>
          <w:sz w:val="28"/>
          <w:szCs w:val="28"/>
          <w:lang w:val="uk-UA"/>
        </w:rPr>
        <w:t>)</w:t>
      </w:r>
    </w:p>
    <w:p w:rsidR="004330E3" w:rsidRPr="004330E3" w:rsidRDefault="004330E3" w:rsidP="004330E3">
      <w:pPr>
        <w:rPr>
          <w:lang w:val="uk-UA"/>
        </w:rPr>
      </w:pP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 xml:space="preserve">Основною проблемою застосування адитивних та мультиплікативних схем отримання інтегрального показника конкурентоспроможності є складність визначення питомої ваги окремих показників. Навіть залучення експертів не дозволяє отримати експертним шляхом універсальну формулу, </w:t>
      </w:r>
      <w:r w:rsidRPr="008F7614">
        <w:rPr>
          <w:rFonts w:ascii="Times New Roman" w:hAnsi="Times New Roman" w:cs="Times New Roman"/>
          <w:color w:val="000000"/>
          <w:sz w:val="28"/>
          <w:szCs w:val="28"/>
          <w:lang w:val="uk-UA"/>
        </w:rPr>
        <w:lastRenderedPageBreak/>
        <w:t>оскільки для конкурентоспроможності окремих підприємств внесок окремих показників в інтегральну конкурентоспроможність може бути суттєво різним.</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Тому, на наш погляд, найбільш доцільно застосовувати таксономічну схему отримання інтегрального показника конкурентоспроможності. У цьому разі його знаходять за формулою</w:t>
      </w:r>
      <w:r w:rsidR="00BE7787">
        <w:rPr>
          <w:rFonts w:ascii="Times New Roman" w:hAnsi="Times New Roman" w:cs="Times New Roman"/>
          <w:color w:val="000000"/>
          <w:sz w:val="28"/>
          <w:szCs w:val="28"/>
          <w:lang w:val="uk-UA"/>
        </w:rPr>
        <w:t>:</w:t>
      </w:r>
    </w:p>
    <w:p w:rsidR="0050491E" w:rsidRPr="008F7614" w:rsidRDefault="0050491E" w:rsidP="0050491E">
      <w:pPr>
        <w:rPr>
          <w:rFonts w:ascii="Times New Roman" w:hAnsi="Times New Roman" w:cs="Times New Roman"/>
          <w:color w:val="000000"/>
          <w:sz w:val="28"/>
          <w:szCs w:val="28"/>
          <w:lang w:val="uk-UA"/>
        </w:rPr>
      </w:pPr>
    </w:p>
    <w:p w:rsidR="0050491E" w:rsidRPr="008F7614" w:rsidRDefault="00F6535A" w:rsidP="0050491E">
      <w:pPr>
        <w:jc w:val="right"/>
        <w:rPr>
          <w:rFonts w:ascii="Times New Roman" w:hAnsi="Times New Roman" w:cs="Times New Roman"/>
          <w:vanish/>
          <w:color w:val="000000"/>
          <w:sz w:val="28"/>
          <w:szCs w:val="28"/>
          <w:lang w:val="uk-UA"/>
          <w:specVanish/>
        </w:rPr>
      </w:pPr>
      <m:oMathPara>
        <m:oMath>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F</m:t>
              </m:r>
            </m:e>
            <m:sub>
              <m:r>
                <w:rPr>
                  <w:rFonts w:ascii="Cambria Math" w:hAnsi="Cambria Math" w:cs="Times New Roman"/>
                  <w:color w:val="000000"/>
                  <w:sz w:val="28"/>
                  <w:szCs w:val="28"/>
                  <w:lang w:val="uk-UA"/>
                </w:rPr>
                <m:t>j</m:t>
              </m:r>
            </m:sub>
          </m:sSub>
          <m:r>
            <w:rPr>
              <w:rFonts w:ascii="Cambria Math" w:hAnsi="Cambria Math" w:cs="Times New Roman"/>
              <w:color w:val="000000"/>
              <w:sz w:val="28"/>
              <w:szCs w:val="28"/>
              <w:lang w:val="uk-UA"/>
            </w:rPr>
            <m:t>=</m:t>
          </m:r>
          <m:rad>
            <m:radPr>
              <m:degHide m:val="1"/>
              <m:ctrlPr>
                <w:rPr>
                  <w:rFonts w:ascii="Cambria Math" w:hAnsi="Cambria Math" w:cs="Times New Roman"/>
                  <w:i/>
                  <w:color w:val="000000"/>
                  <w:sz w:val="28"/>
                  <w:szCs w:val="28"/>
                  <w:lang w:val="uk-UA"/>
                </w:rPr>
              </m:ctrlPr>
            </m:radPr>
            <m:deg/>
            <m:e>
              <m:nary>
                <m:naryPr>
                  <m:chr m:val="∑"/>
                  <m:limLoc m:val="undOvr"/>
                  <m:ctrlPr>
                    <w:rPr>
                      <w:rFonts w:ascii="Cambria Math" w:hAnsi="Cambria Math" w:cs="Times New Roman"/>
                      <w:i/>
                      <w:color w:val="000000"/>
                      <w:sz w:val="28"/>
                      <w:szCs w:val="28"/>
                      <w:lang w:val="uk-UA"/>
                    </w:rPr>
                  </m:ctrlPr>
                </m:naryPr>
                <m:sub>
                  <m:r>
                    <w:rPr>
                      <w:rFonts w:ascii="Cambria Math" w:hAnsi="Cambria Math" w:cs="Times New Roman"/>
                      <w:color w:val="000000"/>
                      <w:sz w:val="28"/>
                      <w:szCs w:val="28"/>
                      <w:lang w:val="uk-UA"/>
                    </w:rPr>
                    <m:t>i=1</m:t>
                  </m:r>
                </m:sub>
                <m:sup>
                  <m:r>
                    <w:rPr>
                      <w:rFonts w:ascii="Cambria Math" w:hAnsi="Cambria Math" w:cs="Times New Roman"/>
                      <w:color w:val="000000"/>
                      <w:sz w:val="28"/>
                      <w:szCs w:val="28"/>
                      <w:lang w:val="uk-UA"/>
                    </w:rPr>
                    <m:t>n</m:t>
                  </m:r>
                </m:sup>
                <m:e>
                  <m:sSup>
                    <m:sSupPr>
                      <m:ctrlPr>
                        <w:rPr>
                          <w:rFonts w:ascii="Cambria Math" w:hAnsi="Cambria Math" w:cs="Times New Roman"/>
                          <w:i/>
                          <w:color w:val="000000"/>
                          <w:sz w:val="28"/>
                          <w:szCs w:val="28"/>
                          <w:lang w:val="uk-UA"/>
                        </w:rPr>
                      </m:ctrlPr>
                    </m:sSupPr>
                    <m:e>
                      <m:r>
                        <w:rPr>
                          <w:rFonts w:ascii="Cambria Math" w:hAnsi="Cambria Math" w:cs="Times New Roman"/>
                          <w:color w:val="000000"/>
                          <w:sz w:val="28"/>
                          <w:szCs w:val="28"/>
                          <w:lang w:val="uk-UA"/>
                        </w:rPr>
                        <m:t>(</m:t>
                      </m:r>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z</m:t>
                          </m:r>
                        </m:e>
                        <m:sub>
                          <m:r>
                            <w:rPr>
                              <w:rFonts w:ascii="Cambria Math" w:hAnsi="Cambria Math" w:cs="Times New Roman"/>
                              <w:color w:val="000000"/>
                              <w:sz w:val="28"/>
                              <w:szCs w:val="28"/>
                              <w:lang w:val="uk-UA"/>
                            </w:rPr>
                            <m:t>i</m:t>
                          </m:r>
                        </m:sub>
                      </m:sSub>
                      <m:r>
                        <w:rPr>
                          <w:rFonts w:ascii="Cambria Math" w:hAnsi="Cambria Math" w:cs="Times New Roman"/>
                          <w:color w:val="000000"/>
                          <w:sz w:val="28"/>
                          <w:szCs w:val="28"/>
                          <w:lang w:val="uk-UA"/>
                        </w:rPr>
                        <m:t>)</m:t>
                      </m:r>
                    </m:e>
                    <m:sup>
                      <m:r>
                        <w:rPr>
                          <w:rFonts w:ascii="Cambria Math" w:hAnsi="Cambria Math" w:cs="Times New Roman"/>
                          <w:color w:val="000000"/>
                          <w:sz w:val="28"/>
                          <w:szCs w:val="28"/>
                          <w:lang w:val="uk-UA"/>
                        </w:rPr>
                        <m:t>2</m:t>
                      </m:r>
                    </m:sup>
                  </m:sSup>
                </m:e>
              </m:nary>
            </m:e>
          </m:rad>
        </m:oMath>
      </m:oMathPara>
    </w:p>
    <w:p w:rsidR="0050491E" w:rsidRPr="008F7614" w:rsidRDefault="0050491E" w:rsidP="0050491E">
      <w:pPr>
        <w:pStyle w:val="afe"/>
        <w:rPr>
          <w:rFonts w:ascii="Times New Roman" w:hAnsi="Times New Roman" w:cs="Times New Roman"/>
          <w:b w:val="0"/>
          <w:color w:val="000000"/>
          <w:sz w:val="28"/>
          <w:szCs w:val="28"/>
          <w:lang w:val="uk-UA"/>
        </w:rPr>
      </w:pPr>
      <w:r w:rsidRPr="008F7614">
        <w:rPr>
          <w:rFonts w:ascii="Times New Roman" w:hAnsi="Times New Roman" w:cs="Times New Roman"/>
          <w:color w:val="000000"/>
          <w:sz w:val="28"/>
          <w:szCs w:val="28"/>
          <w:lang w:val="uk-UA"/>
        </w:rPr>
        <w:tab/>
      </w:r>
      <w:r w:rsidRPr="008F7614">
        <w:rPr>
          <w:rFonts w:ascii="Times New Roman" w:hAnsi="Times New Roman" w:cs="Times New Roman"/>
          <w:color w:val="000000"/>
          <w:sz w:val="28"/>
          <w:szCs w:val="28"/>
          <w:lang w:val="uk-UA"/>
        </w:rPr>
        <w:tab/>
      </w:r>
      <w:r w:rsidR="005252D3">
        <w:rPr>
          <w:rFonts w:ascii="Times New Roman" w:hAnsi="Times New Roman" w:cs="Times New Roman"/>
          <w:b w:val="0"/>
          <w:color w:val="000000"/>
          <w:sz w:val="28"/>
          <w:szCs w:val="28"/>
          <w:lang w:val="uk-UA"/>
        </w:rPr>
        <w:tab/>
      </w:r>
      <w:r w:rsidR="005252D3">
        <w:rPr>
          <w:rFonts w:ascii="Times New Roman" w:hAnsi="Times New Roman" w:cs="Times New Roman"/>
          <w:b w:val="0"/>
          <w:color w:val="000000"/>
          <w:sz w:val="28"/>
          <w:szCs w:val="28"/>
          <w:lang w:val="uk-UA"/>
        </w:rPr>
        <w:tab/>
      </w:r>
      <w:r w:rsidR="003B0B91">
        <w:rPr>
          <w:rFonts w:ascii="Times New Roman" w:hAnsi="Times New Roman" w:cs="Times New Roman"/>
          <w:b w:val="0"/>
          <w:color w:val="000000"/>
          <w:sz w:val="28"/>
          <w:szCs w:val="28"/>
          <w:lang w:val="en-US"/>
        </w:rPr>
        <w:tab/>
      </w:r>
      <w:r w:rsidRPr="008F7614">
        <w:rPr>
          <w:rFonts w:ascii="Times New Roman" w:hAnsi="Times New Roman" w:cs="Times New Roman"/>
          <w:b w:val="0"/>
          <w:color w:val="000000"/>
          <w:sz w:val="28"/>
          <w:szCs w:val="28"/>
          <w:lang w:val="uk-UA"/>
        </w:rPr>
        <w:t>(</w:t>
      </w:r>
      <w:r w:rsidRPr="008F7614">
        <w:rPr>
          <w:rFonts w:ascii="Times New Roman" w:hAnsi="Times New Roman" w:cs="Times New Roman"/>
          <w:b w:val="0"/>
          <w:color w:val="000000"/>
          <w:sz w:val="28"/>
          <w:szCs w:val="28"/>
          <w:lang w:val="uk-UA"/>
        </w:rPr>
        <w:fldChar w:fldCharType="begin"/>
      </w:r>
      <w:r w:rsidRPr="008F7614">
        <w:rPr>
          <w:rFonts w:ascii="Times New Roman" w:hAnsi="Times New Roman" w:cs="Times New Roman"/>
          <w:b w:val="0"/>
          <w:color w:val="000000"/>
          <w:sz w:val="28"/>
          <w:szCs w:val="28"/>
          <w:lang w:val="uk-UA"/>
        </w:rPr>
        <w:instrText xml:space="preserve"> STYLEREF 1 \s </w:instrText>
      </w:r>
      <w:r w:rsidRPr="008F7614">
        <w:rPr>
          <w:rFonts w:ascii="Times New Roman" w:hAnsi="Times New Roman" w:cs="Times New Roman"/>
          <w:b w:val="0"/>
          <w:color w:val="000000"/>
          <w:sz w:val="28"/>
          <w:szCs w:val="28"/>
          <w:lang w:val="uk-UA"/>
        </w:rPr>
        <w:fldChar w:fldCharType="separate"/>
      </w:r>
      <w:r w:rsidR="00700166">
        <w:rPr>
          <w:rFonts w:ascii="Times New Roman" w:hAnsi="Times New Roman" w:cs="Times New Roman"/>
          <w:b w:val="0"/>
          <w:noProof/>
          <w:color w:val="000000"/>
          <w:sz w:val="28"/>
          <w:szCs w:val="28"/>
          <w:lang w:val="uk-UA"/>
        </w:rPr>
        <w:t>1</w:t>
      </w:r>
      <w:r w:rsidRPr="008F7614">
        <w:rPr>
          <w:rFonts w:ascii="Times New Roman" w:hAnsi="Times New Roman" w:cs="Times New Roman"/>
          <w:b w:val="0"/>
          <w:color w:val="000000"/>
          <w:sz w:val="28"/>
          <w:szCs w:val="28"/>
          <w:lang w:val="uk-UA"/>
        </w:rPr>
        <w:fldChar w:fldCharType="end"/>
      </w:r>
      <w:r w:rsidRPr="008F7614">
        <w:rPr>
          <w:rFonts w:ascii="Times New Roman" w:hAnsi="Times New Roman" w:cs="Times New Roman"/>
          <w:b w:val="0"/>
          <w:color w:val="000000"/>
          <w:sz w:val="28"/>
          <w:szCs w:val="28"/>
          <w:lang w:val="uk-UA"/>
        </w:rPr>
        <w:t>.</w:t>
      </w:r>
      <w:r w:rsidRPr="008F7614">
        <w:rPr>
          <w:rFonts w:ascii="Times New Roman" w:hAnsi="Times New Roman" w:cs="Times New Roman"/>
          <w:b w:val="0"/>
          <w:color w:val="000000"/>
          <w:sz w:val="28"/>
          <w:szCs w:val="28"/>
          <w:lang w:val="uk-UA"/>
        </w:rPr>
        <w:fldChar w:fldCharType="begin"/>
      </w:r>
      <w:r w:rsidRPr="008F7614">
        <w:rPr>
          <w:rFonts w:ascii="Times New Roman" w:hAnsi="Times New Roman" w:cs="Times New Roman"/>
          <w:b w:val="0"/>
          <w:color w:val="000000"/>
          <w:sz w:val="28"/>
          <w:szCs w:val="28"/>
          <w:lang w:val="uk-UA"/>
        </w:rPr>
        <w:instrText xml:space="preserve"> SEQ Формула \* ARABIC \s 1 </w:instrText>
      </w:r>
      <w:r w:rsidRPr="008F7614">
        <w:rPr>
          <w:rFonts w:ascii="Times New Roman" w:hAnsi="Times New Roman" w:cs="Times New Roman"/>
          <w:b w:val="0"/>
          <w:color w:val="000000"/>
          <w:sz w:val="28"/>
          <w:szCs w:val="28"/>
          <w:lang w:val="uk-UA"/>
        </w:rPr>
        <w:fldChar w:fldCharType="separate"/>
      </w:r>
      <w:r w:rsidR="00700166">
        <w:rPr>
          <w:rFonts w:ascii="Times New Roman" w:hAnsi="Times New Roman" w:cs="Times New Roman"/>
          <w:b w:val="0"/>
          <w:noProof/>
          <w:color w:val="000000"/>
          <w:sz w:val="28"/>
          <w:szCs w:val="28"/>
          <w:lang w:val="uk-UA"/>
        </w:rPr>
        <w:t>5</w:t>
      </w:r>
      <w:r w:rsidRPr="008F7614">
        <w:rPr>
          <w:rFonts w:ascii="Times New Roman" w:hAnsi="Times New Roman" w:cs="Times New Roman"/>
          <w:b w:val="0"/>
          <w:color w:val="000000"/>
          <w:sz w:val="28"/>
          <w:szCs w:val="28"/>
          <w:lang w:val="uk-UA"/>
        </w:rPr>
        <w:fldChar w:fldCharType="end"/>
      </w:r>
      <w:r w:rsidRPr="008F7614">
        <w:rPr>
          <w:rFonts w:ascii="Times New Roman" w:hAnsi="Times New Roman" w:cs="Times New Roman"/>
          <w:b w:val="0"/>
          <w:color w:val="000000"/>
          <w:sz w:val="28"/>
          <w:szCs w:val="28"/>
          <w:lang w:val="uk-UA"/>
        </w:rPr>
        <w:t>)</w:t>
      </w:r>
    </w:p>
    <w:p w:rsidR="0050491E" w:rsidRPr="008F7614" w:rsidRDefault="0050491E" w:rsidP="0050491E">
      <w:pPr>
        <w:pStyle w:val="afa"/>
        <w:rPr>
          <w:lang w:val="uk-UA"/>
        </w:rPr>
      </w:pPr>
    </w:p>
    <w:p w:rsidR="0050491E" w:rsidRPr="008F7614" w:rsidRDefault="0050491E" w:rsidP="0050491E">
      <w:pPr>
        <w:pStyle w:val="afa"/>
        <w:rPr>
          <w:color w:val="000000"/>
          <w:szCs w:val="28"/>
          <w:lang w:val="uk-UA"/>
        </w:rPr>
      </w:pPr>
      <w:r w:rsidRPr="008F7614">
        <w:rPr>
          <w:color w:val="000000"/>
          <w:szCs w:val="28"/>
          <w:lang w:val="uk-UA"/>
        </w:rPr>
        <w:t>Відносні показники традиційно визначають нормуванням відхилення від максимального значення на розмах варіації за сукупністю:</w:t>
      </w:r>
    </w:p>
    <w:p w:rsidR="0050491E" w:rsidRPr="008F7614" w:rsidRDefault="0050491E" w:rsidP="0050491E">
      <w:pPr>
        <w:rPr>
          <w:rFonts w:ascii="Times New Roman" w:hAnsi="Times New Roman" w:cs="Times New Roman"/>
          <w:color w:val="000000"/>
          <w:sz w:val="28"/>
          <w:szCs w:val="28"/>
          <w:lang w:val="uk-UA"/>
        </w:rPr>
      </w:pPr>
    </w:p>
    <w:p w:rsidR="0050491E" w:rsidRPr="008F7614" w:rsidRDefault="00F6535A" w:rsidP="0050491E">
      <w:pPr>
        <w:jc w:val="right"/>
        <w:rPr>
          <w:rFonts w:ascii="Times New Roman" w:eastAsiaTheme="minorEastAsia" w:hAnsi="Times New Roman" w:cs="Times New Roman"/>
          <w:vanish/>
          <w:sz w:val="28"/>
          <w:szCs w:val="28"/>
          <w:lang w:val="uk-UA"/>
          <w:specVanish/>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z</m:t>
              </m:r>
            </m:e>
            <m:sub>
              <m:r>
                <w:rPr>
                  <w:rFonts w:ascii="Cambria Math" w:hAnsi="Cambria Math" w:cs="Times New Roman"/>
                  <w:sz w:val="28"/>
                  <w:szCs w:val="28"/>
                  <w:lang w:val="uk-UA"/>
                </w:rPr>
                <m:t>j</m:t>
              </m:r>
            </m:sub>
            <m:sup>
              <m:r>
                <w:rPr>
                  <w:rFonts w:ascii="Cambria Math" w:hAnsi="Cambria Math" w:cs="Times New Roman"/>
                  <w:sz w:val="28"/>
                  <w:szCs w:val="28"/>
                  <w:lang w:val="uk-UA"/>
                </w:rPr>
                <m:t>i</m:t>
              </m:r>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y</m:t>
                  </m:r>
                </m:e>
                <m:sub>
                  <m:r>
                    <w:rPr>
                      <w:rFonts w:ascii="Cambria Math" w:hAnsi="Cambria Math" w:cs="Times New Roman"/>
                      <w:sz w:val="28"/>
                      <w:szCs w:val="28"/>
                      <w:lang w:val="uk-UA"/>
                    </w:rPr>
                    <m:t>i</m:t>
                  </m:r>
                </m:sub>
                <m:sup>
                  <m:r>
                    <w:rPr>
                      <w:rFonts w:ascii="Cambria Math" w:hAnsi="Cambria Math" w:cs="Times New Roman"/>
                      <w:sz w:val="28"/>
                      <w:szCs w:val="28"/>
                      <w:lang w:val="uk-UA"/>
                    </w:rPr>
                    <m:t>j</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y</m:t>
                  </m:r>
                </m:e>
                <m:sub>
                  <m:r>
                    <w:rPr>
                      <w:rFonts w:ascii="Cambria Math" w:hAnsi="Cambria Math" w:cs="Times New Roman"/>
                      <w:sz w:val="28"/>
                      <w:szCs w:val="28"/>
                      <w:lang w:val="uk-UA"/>
                    </w:rPr>
                    <m:t>i</m:t>
                  </m:r>
                </m:sub>
                <m:sup>
                  <m:r>
                    <w:rPr>
                      <w:rFonts w:ascii="Cambria Math" w:hAnsi="Cambria Math" w:cs="Times New Roman"/>
                      <w:sz w:val="28"/>
                      <w:szCs w:val="28"/>
                      <w:lang w:val="uk-UA"/>
                    </w:rPr>
                    <m:t>min</m:t>
                  </m:r>
                </m:sup>
              </m:sSubSup>
            </m:num>
            <m:den>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y</m:t>
                  </m:r>
                </m:e>
                <m:sub>
                  <m:r>
                    <w:rPr>
                      <w:rFonts w:ascii="Cambria Math" w:hAnsi="Cambria Math" w:cs="Times New Roman"/>
                      <w:sz w:val="28"/>
                      <w:szCs w:val="28"/>
                      <w:lang w:val="uk-UA"/>
                    </w:rPr>
                    <m:t>i</m:t>
                  </m:r>
                </m:sub>
                <m:sup>
                  <m:r>
                    <w:rPr>
                      <w:rFonts w:ascii="Cambria Math" w:hAnsi="Cambria Math" w:cs="Times New Roman"/>
                      <w:sz w:val="28"/>
                      <w:szCs w:val="28"/>
                      <w:lang w:val="uk-UA"/>
                    </w:rPr>
                    <m:t>max</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y</m:t>
                  </m:r>
                </m:e>
                <m:sub>
                  <m:r>
                    <w:rPr>
                      <w:rFonts w:ascii="Cambria Math" w:hAnsi="Cambria Math" w:cs="Times New Roman"/>
                      <w:sz w:val="28"/>
                      <w:szCs w:val="28"/>
                      <w:lang w:val="uk-UA"/>
                    </w:rPr>
                    <m:t>i</m:t>
                  </m:r>
                </m:sub>
                <m:sup>
                  <m:r>
                    <w:rPr>
                      <w:rFonts w:ascii="Cambria Math" w:hAnsi="Cambria Math" w:cs="Times New Roman"/>
                      <w:sz w:val="28"/>
                      <w:szCs w:val="28"/>
                      <w:lang w:val="uk-UA"/>
                    </w:rPr>
                    <m:t>min</m:t>
                  </m:r>
                </m:sup>
              </m:sSubSup>
            </m:den>
          </m:f>
        </m:oMath>
      </m:oMathPara>
    </w:p>
    <w:p w:rsidR="0050491E" w:rsidRPr="008F7614" w:rsidRDefault="005252D3" w:rsidP="0050491E">
      <w:pPr>
        <w:pStyle w:val="afe"/>
        <w:rPr>
          <w:rFonts w:ascii="Times New Roman" w:hAnsi="Times New Roman" w:cs="Times New Roman"/>
          <w:b w:val="0"/>
          <w:color w:val="auto"/>
          <w:sz w:val="28"/>
          <w:szCs w:val="28"/>
          <w:lang w:val="uk-UA"/>
        </w:rPr>
      </w:pPr>
      <w:r>
        <w:rPr>
          <w:rFonts w:ascii="Times New Roman" w:hAnsi="Times New Roman" w:cs="Times New Roman"/>
          <w:b w:val="0"/>
          <w:color w:val="auto"/>
          <w:sz w:val="28"/>
          <w:szCs w:val="28"/>
          <w:lang w:val="uk-UA"/>
        </w:rPr>
        <w:tab/>
      </w:r>
      <w:r>
        <w:rPr>
          <w:rFonts w:ascii="Times New Roman" w:hAnsi="Times New Roman" w:cs="Times New Roman"/>
          <w:b w:val="0"/>
          <w:color w:val="auto"/>
          <w:sz w:val="28"/>
          <w:szCs w:val="28"/>
          <w:lang w:val="uk-UA"/>
        </w:rPr>
        <w:tab/>
      </w:r>
      <w:r w:rsidR="00776E03">
        <w:rPr>
          <w:rFonts w:ascii="Times New Roman" w:hAnsi="Times New Roman" w:cs="Times New Roman"/>
          <w:b w:val="0"/>
          <w:color w:val="auto"/>
          <w:sz w:val="28"/>
          <w:szCs w:val="28"/>
          <w:lang w:val="uk-UA"/>
        </w:rPr>
        <w:tab/>
      </w:r>
      <w:r w:rsidR="003B0B91">
        <w:rPr>
          <w:rFonts w:ascii="Times New Roman" w:hAnsi="Times New Roman" w:cs="Times New Roman"/>
          <w:b w:val="0"/>
          <w:color w:val="auto"/>
          <w:sz w:val="28"/>
          <w:szCs w:val="28"/>
          <w:lang w:val="en-US"/>
        </w:rPr>
        <w:tab/>
      </w:r>
      <w:r w:rsidR="0050491E" w:rsidRPr="008F7614">
        <w:rPr>
          <w:rFonts w:ascii="Times New Roman" w:hAnsi="Times New Roman" w:cs="Times New Roman"/>
          <w:b w:val="0"/>
          <w:color w:val="auto"/>
          <w:sz w:val="28"/>
          <w:szCs w:val="28"/>
          <w:lang w:val="uk-UA"/>
        </w:rPr>
        <w:t>(</w:t>
      </w:r>
      <w:r w:rsidR="0050491E" w:rsidRPr="008F7614">
        <w:rPr>
          <w:rFonts w:ascii="Times New Roman" w:hAnsi="Times New Roman" w:cs="Times New Roman"/>
          <w:b w:val="0"/>
          <w:color w:val="auto"/>
          <w:sz w:val="28"/>
          <w:szCs w:val="28"/>
          <w:lang w:val="uk-UA"/>
        </w:rPr>
        <w:fldChar w:fldCharType="begin"/>
      </w:r>
      <w:r w:rsidR="0050491E" w:rsidRPr="008F7614">
        <w:rPr>
          <w:rFonts w:ascii="Times New Roman" w:hAnsi="Times New Roman" w:cs="Times New Roman"/>
          <w:b w:val="0"/>
          <w:color w:val="auto"/>
          <w:sz w:val="28"/>
          <w:szCs w:val="28"/>
          <w:lang w:val="uk-UA"/>
        </w:rPr>
        <w:instrText xml:space="preserve"> STYLEREF 1 \s </w:instrText>
      </w:r>
      <w:r w:rsidR="0050491E" w:rsidRPr="008F7614">
        <w:rPr>
          <w:rFonts w:ascii="Times New Roman" w:hAnsi="Times New Roman" w:cs="Times New Roman"/>
          <w:b w:val="0"/>
          <w:color w:val="auto"/>
          <w:sz w:val="28"/>
          <w:szCs w:val="28"/>
          <w:lang w:val="uk-UA"/>
        </w:rPr>
        <w:fldChar w:fldCharType="separate"/>
      </w:r>
      <w:r w:rsidR="00700166">
        <w:rPr>
          <w:rFonts w:ascii="Times New Roman" w:hAnsi="Times New Roman" w:cs="Times New Roman"/>
          <w:b w:val="0"/>
          <w:noProof/>
          <w:color w:val="auto"/>
          <w:sz w:val="28"/>
          <w:szCs w:val="28"/>
          <w:lang w:val="uk-UA"/>
        </w:rPr>
        <w:t>1</w:t>
      </w:r>
      <w:r w:rsidR="0050491E" w:rsidRPr="008F7614">
        <w:rPr>
          <w:rFonts w:ascii="Times New Roman" w:hAnsi="Times New Roman" w:cs="Times New Roman"/>
          <w:b w:val="0"/>
          <w:color w:val="auto"/>
          <w:sz w:val="28"/>
          <w:szCs w:val="28"/>
          <w:lang w:val="uk-UA"/>
        </w:rPr>
        <w:fldChar w:fldCharType="end"/>
      </w:r>
      <w:r w:rsidR="0050491E" w:rsidRPr="008F7614">
        <w:rPr>
          <w:rFonts w:ascii="Times New Roman" w:hAnsi="Times New Roman" w:cs="Times New Roman"/>
          <w:b w:val="0"/>
          <w:color w:val="auto"/>
          <w:sz w:val="28"/>
          <w:szCs w:val="28"/>
          <w:lang w:val="uk-UA"/>
        </w:rPr>
        <w:t>.</w:t>
      </w:r>
      <w:r w:rsidR="0050491E" w:rsidRPr="008F7614">
        <w:rPr>
          <w:rFonts w:ascii="Times New Roman" w:hAnsi="Times New Roman" w:cs="Times New Roman"/>
          <w:b w:val="0"/>
          <w:color w:val="auto"/>
          <w:sz w:val="28"/>
          <w:szCs w:val="28"/>
          <w:lang w:val="uk-UA"/>
        </w:rPr>
        <w:fldChar w:fldCharType="begin"/>
      </w:r>
      <w:r w:rsidR="0050491E" w:rsidRPr="008F7614">
        <w:rPr>
          <w:rFonts w:ascii="Times New Roman" w:hAnsi="Times New Roman" w:cs="Times New Roman"/>
          <w:b w:val="0"/>
          <w:color w:val="auto"/>
          <w:sz w:val="28"/>
          <w:szCs w:val="28"/>
          <w:lang w:val="uk-UA"/>
        </w:rPr>
        <w:instrText xml:space="preserve"> SEQ Формула \* ARABIC \s 1 </w:instrText>
      </w:r>
      <w:r w:rsidR="0050491E" w:rsidRPr="008F7614">
        <w:rPr>
          <w:rFonts w:ascii="Times New Roman" w:hAnsi="Times New Roman" w:cs="Times New Roman"/>
          <w:b w:val="0"/>
          <w:color w:val="auto"/>
          <w:sz w:val="28"/>
          <w:szCs w:val="28"/>
          <w:lang w:val="uk-UA"/>
        </w:rPr>
        <w:fldChar w:fldCharType="separate"/>
      </w:r>
      <w:r w:rsidR="00700166">
        <w:rPr>
          <w:rFonts w:ascii="Times New Roman" w:hAnsi="Times New Roman" w:cs="Times New Roman"/>
          <w:b w:val="0"/>
          <w:noProof/>
          <w:color w:val="auto"/>
          <w:sz w:val="28"/>
          <w:szCs w:val="28"/>
          <w:lang w:val="uk-UA"/>
        </w:rPr>
        <w:t>6</w:t>
      </w:r>
      <w:r w:rsidR="0050491E" w:rsidRPr="008F7614">
        <w:rPr>
          <w:rFonts w:ascii="Times New Roman" w:hAnsi="Times New Roman" w:cs="Times New Roman"/>
          <w:b w:val="0"/>
          <w:color w:val="auto"/>
          <w:sz w:val="28"/>
          <w:szCs w:val="28"/>
          <w:lang w:val="uk-UA"/>
        </w:rPr>
        <w:fldChar w:fldCharType="end"/>
      </w:r>
      <w:r w:rsidR="0050491E" w:rsidRPr="008F7614">
        <w:rPr>
          <w:rFonts w:ascii="Times New Roman" w:hAnsi="Times New Roman" w:cs="Times New Roman"/>
          <w:b w:val="0"/>
          <w:color w:val="auto"/>
          <w:sz w:val="28"/>
          <w:szCs w:val="28"/>
          <w:lang w:val="uk-UA"/>
        </w:rPr>
        <w:t>)</w:t>
      </w:r>
    </w:p>
    <w:p w:rsidR="0050491E" w:rsidRPr="008F7614" w:rsidRDefault="0050491E" w:rsidP="0050491E">
      <w:pPr>
        <w:pStyle w:val="afa"/>
        <w:rPr>
          <w:lang w:val="uk-UA"/>
        </w:rPr>
      </w:pPr>
    </w:p>
    <w:p w:rsidR="0050491E" w:rsidRPr="008F7614" w:rsidRDefault="0050491E" w:rsidP="0050491E">
      <w:pPr>
        <w:rPr>
          <w:rFonts w:ascii="Times New Roman" w:hAnsi="Times New Roman" w:cs="Times New Roman"/>
          <w:sz w:val="28"/>
          <w:szCs w:val="28"/>
          <w:lang w:val="uk-UA"/>
        </w:rPr>
      </w:pPr>
      <w:r w:rsidRPr="008F7614">
        <w:rPr>
          <w:rFonts w:ascii="Times New Roman" w:hAnsi="Times New Roman" w:cs="Times New Roman"/>
          <w:sz w:val="28"/>
          <w:szCs w:val="28"/>
          <w:lang w:val="uk-UA"/>
        </w:rPr>
        <w:t xml:space="preserve">де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z</m:t>
            </m:r>
          </m:e>
          <m:sub>
            <m:r>
              <w:rPr>
                <w:rFonts w:ascii="Cambria Math" w:hAnsi="Cambria Math" w:cs="Times New Roman"/>
                <w:sz w:val="28"/>
                <w:szCs w:val="28"/>
                <w:lang w:val="uk-UA"/>
              </w:rPr>
              <m:t>j</m:t>
            </m:r>
          </m:sub>
          <m:sup>
            <m:r>
              <w:rPr>
                <w:rFonts w:ascii="Cambria Math" w:hAnsi="Cambria Math" w:cs="Times New Roman"/>
                <w:sz w:val="28"/>
                <w:szCs w:val="28"/>
                <w:lang w:val="uk-UA"/>
              </w:rPr>
              <m:t>i</m:t>
            </m:r>
          </m:sup>
        </m:sSubSup>
      </m:oMath>
      <w:r w:rsidRPr="008F7614">
        <w:rPr>
          <w:rFonts w:ascii="Times New Roman" w:hAnsi="Times New Roman" w:cs="Times New Roman"/>
          <w:color w:val="000000"/>
          <w:sz w:val="28"/>
          <w:szCs w:val="28"/>
          <w:lang w:val="uk-UA"/>
        </w:rPr>
        <w:t>–</w:t>
      </w:r>
      <w:r w:rsidRPr="008F7614">
        <w:rPr>
          <w:rFonts w:ascii="Times New Roman" w:hAnsi="Times New Roman" w:cs="Times New Roman"/>
          <w:sz w:val="28"/>
          <w:szCs w:val="28"/>
          <w:lang w:val="uk-UA"/>
        </w:rPr>
        <w:t xml:space="preserve"> відносний </w:t>
      </w:r>
      <w:r w:rsidRPr="008F7614">
        <w:rPr>
          <w:rFonts w:ascii="Times New Roman" w:hAnsi="Times New Roman" w:cs="Times New Roman"/>
          <w:position w:val="-6"/>
          <w:sz w:val="28"/>
          <w:szCs w:val="28"/>
          <w:lang w:val="uk-UA"/>
        </w:rPr>
        <w:object w:dxaOrig="139" w:dyaOrig="260">
          <v:shape id="_x0000_i1027" type="#_x0000_t75" style="width:5.85pt;height:11.7pt" o:ole="">
            <v:imagedata r:id="rId22" o:title=""/>
          </v:shape>
          <o:OLEObject Type="Embed" ProgID="Equation.DSMT4" ShapeID="_x0000_i1027" DrawAspect="Content" ObjectID="_1610014418" r:id="rId23"/>
        </w:object>
      </w:r>
      <w:r w:rsidRPr="008F7614">
        <w:rPr>
          <w:rFonts w:ascii="Times New Roman" w:hAnsi="Times New Roman" w:cs="Times New Roman"/>
          <w:sz w:val="28"/>
          <w:szCs w:val="28"/>
          <w:lang w:val="uk-UA"/>
        </w:rPr>
        <w:t xml:space="preserve"> -й показник у безрозмірних одиницях для </w:t>
      </w:r>
      <w:r w:rsidRPr="008F7614">
        <w:rPr>
          <w:rFonts w:ascii="Times New Roman" w:hAnsi="Times New Roman" w:cs="Times New Roman"/>
          <w:position w:val="-10"/>
          <w:sz w:val="28"/>
          <w:szCs w:val="28"/>
          <w:lang w:val="uk-UA"/>
        </w:rPr>
        <w:object w:dxaOrig="200" w:dyaOrig="300">
          <v:shape id="_x0000_i1028" type="#_x0000_t75" style="width:10.9pt;height:15.05pt" o:ole="">
            <v:imagedata r:id="rId24" o:title=""/>
          </v:shape>
          <o:OLEObject Type="Embed" ProgID="Equation.DSMT4" ShapeID="_x0000_i1028" DrawAspect="Content" ObjectID="_1610014419" r:id="rId25"/>
        </w:object>
      </w:r>
      <w:r w:rsidRPr="008F7614">
        <w:rPr>
          <w:rFonts w:ascii="Times New Roman" w:hAnsi="Times New Roman" w:cs="Times New Roman"/>
          <w:sz w:val="28"/>
          <w:szCs w:val="28"/>
          <w:lang w:val="uk-UA"/>
        </w:rPr>
        <w:t xml:space="preserve">-го підприємства </w:t>
      </w:r>
    </w:p>
    <w:p w:rsidR="0050491E" w:rsidRPr="008F7614" w:rsidRDefault="00F6535A" w:rsidP="0050491E">
      <w:pPr>
        <w:rPr>
          <w:rFonts w:ascii="Times New Roman" w:hAnsi="Times New Roman" w:cs="Times New Roman"/>
          <w:color w:val="000000"/>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y</m:t>
            </m:r>
          </m:e>
          <m:sub>
            <m:r>
              <w:rPr>
                <w:rFonts w:ascii="Cambria Math" w:hAnsi="Cambria Math" w:cs="Times New Roman"/>
                <w:sz w:val="28"/>
                <w:szCs w:val="28"/>
                <w:lang w:val="uk-UA"/>
              </w:rPr>
              <m:t>i</m:t>
            </m:r>
          </m:sub>
          <m:sup>
            <m:r>
              <w:rPr>
                <w:rFonts w:ascii="Cambria Math" w:hAnsi="Cambria Math" w:cs="Times New Roman"/>
                <w:sz w:val="28"/>
                <w:szCs w:val="28"/>
                <w:lang w:val="uk-UA"/>
              </w:rPr>
              <m:t>j</m:t>
            </m:r>
          </m:sup>
        </m:sSubSup>
      </m:oMath>
      <w:r w:rsidR="0050491E" w:rsidRPr="008F7614">
        <w:rPr>
          <w:rFonts w:ascii="Times New Roman" w:hAnsi="Times New Roman" w:cs="Times New Roman"/>
          <w:color w:val="000000"/>
          <w:sz w:val="28"/>
          <w:szCs w:val="28"/>
          <w:lang w:val="uk-UA"/>
        </w:rPr>
        <w:t xml:space="preserve">– абсолютні значення </w:t>
      </w:r>
      <w:r w:rsidR="0050491E" w:rsidRPr="008F7614">
        <w:rPr>
          <w:rFonts w:ascii="Times New Roman" w:hAnsi="Times New Roman" w:cs="Times New Roman"/>
          <w:color w:val="000000"/>
          <w:position w:val="-6"/>
          <w:sz w:val="28"/>
          <w:szCs w:val="28"/>
          <w:lang w:val="uk-UA"/>
        </w:rPr>
        <w:object w:dxaOrig="139" w:dyaOrig="260">
          <v:shape id="_x0000_i1029" type="#_x0000_t75" style="width:5.85pt;height:11.7pt" o:ole="">
            <v:imagedata r:id="rId26" o:title=""/>
          </v:shape>
          <o:OLEObject Type="Embed" ProgID="Equation.DSMT4" ShapeID="_x0000_i1029" DrawAspect="Content" ObjectID="_1610014420" r:id="rId27"/>
        </w:object>
      </w:r>
      <w:r w:rsidR="0050491E" w:rsidRPr="008F7614">
        <w:rPr>
          <w:rFonts w:ascii="Times New Roman" w:hAnsi="Times New Roman" w:cs="Times New Roman"/>
          <w:color w:val="000000"/>
          <w:sz w:val="28"/>
          <w:szCs w:val="28"/>
          <w:lang w:val="uk-UA"/>
        </w:rPr>
        <w:t xml:space="preserve">-го показника для </w:t>
      </w:r>
      <w:r w:rsidR="0050491E" w:rsidRPr="008F7614">
        <w:rPr>
          <w:rFonts w:ascii="Times New Roman" w:hAnsi="Times New Roman" w:cs="Times New Roman"/>
          <w:color w:val="000000"/>
          <w:position w:val="-10"/>
          <w:sz w:val="28"/>
          <w:szCs w:val="28"/>
          <w:lang w:val="uk-UA"/>
        </w:rPr>
        <w:object w:dxaOrig="200" w:dyaOrig="300">
          <v:shape id="_x0000_i1030" type="#_x0000_t75" style="width:10.9pt;height:15.05pt" o:ole="">
            <v:imagedata r:id="rId28" o:title=""/>
          </v:shape>
          <o:OLEObject Type="Embed" ProgID="Equation.DSMT4" ShapeID="_x0000_i1030" DrawAspect="Content" ObjectID="_1610014421" r:id="rId29"/>
        </w:object>
      </w:r>
      <w:r w:rsidR="0050491E" w:rsidRPr="008F7614">
        <w:rPr>
          <w:rFonts w:ascii="Times New Roman" w:hAnsi="Times New Roman" w:cs="Times New Roman"/>
          <w:color w:val="000000"/>
          <w:sz w:val="28"/>
          <w:szCs w:val="28"/>
          <w:lang w:val="uk-UA"/>
        </w:rPr>
        <w:t>-го підприємства з сукупності;</w:t>
      </w:r>
    </w:p>
    <w:p w:rsidR="0050491E" w:rsidRPr="008F7614" w:rsidRDefault="00F6535A" w:rsidP="0050491E">
      <w:pPr>
        <w:rPr>
          <w:rFonts w:ascii="Times New Roman" w:hAnsi="Times New Roman" w:cs="Times New Roman"/>
          <w:color w:val="000000"/>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y</m:t>
            </m:r>
          </m:e>
          <m:sub>
            <m:r>
              <w:rPr>
                <w:rFonts w:ascii="Cambria Math" w:hAnsi="Cambria Math" w:cs="Times New Roman"/>
                <w:sz w:val="28"/>
                <w:szCs w:val="28"/>
                <w:lang w:val="uk-UA"/>
              </w:rPr>
              <m:t>i</m:t>
            </m:r>
          </m:sub>
          <m:sup>
            <m:r>
              <w:rPr>
                <w:rFonts w:ascii="Cambria Math" w:hAnsi="Cambria Math" w:cs="Times New Roman"/>
                <w:sz w:val="28"/>
                <w:szCs w:val="28"/>
                <w:lang w:val="uk-UA"/>
              </w:rPr>
              <m:t>max</m:t>
            </m:r>
          </m:sup>
        </m:sSubSup>
      </m:oMath>
      <w:r w:rsidR="0050491E" w:rsidRPr="008F7614">
        <w:rPr>
          <w:rFonts w:ascii="Times New Roman" w:hAnsi="Times New Roman" w:cs="Times New Roman"/>
          <w:color w:val="000000"/>
          <w:sz w:val="28"/>
          <w:szCs w:val="28"/>
          <w:lang w:val="uk-UA"/>
        </w:rPr>
        <w:t xml:space="preserve">,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y</m:t>
            </m:r>
          </m:e>
          <m:sub>
            <m:r>
              <w:rPr>
                <w:rFonts w:ascii="Cambria Math" w:hAnsi="Cambria Math" w:cs="Times New Roman"/>
                <w:sz w:val="28"/>
                <w:szCs w:val="28"/>
                <w:lang w:val="uk-UA"/>
              </w:rPr>
              <m:t>i</m:t>
            </m:r>
          </m:sub>
          <m:sup>
            <m:r>
              <w:rPr>
                <w:rFonts w:ascii="Cambria Math" w:hAnsi="Cambria Math" w:cs="Times New Roman"/>
                <w:sz w:val="28"/>
                <w:szCs w:val="28"/>
                <w:lang w:val="uk-UA"/>
              </w:rPr>
              <m:t>min</m:t>
            </m:r>
          </m:sup>
        </m:sSubSup>
      </m:oMath>
      <w:r w:rsidR="0050491E" w:rsidRPr="008F7614">
        <w:rPr>
          <w:rFonts w:ascii="Times New Roman" w:hAnsi="Times New Roman" w:cs="Times New Roman"/>
          <w:color w:val="000000"/>
          <w:sz w:val="28"/>
          <w:szCs w:val="28"/>
          <w:lang w:val="uk-UA"/>
        </w:rPr>
        <w:t xml:space="preserve"> – максимальне і мінімальне значення </w:t>
      </w:r>
      <w:r w:rsidR="0050491E" w:rsidRPr="008F7614">
        <w:rPr>
          <w:rFonts w:ascii="Times New Roman" w:hAnsi="Times New Roman" w:cs="Times New Roman"/>
          <w:color w:val="000000"/>
          <w:position w:val="-6"/>
          <w:sz w:val="28"/>
          <w:szCs w:val="28"/>
          <w:lang w:val="uk-UA"/>
        </w:rPr>
        <w:object w:dxaOrig="139" w:dyaOrig="260">
          <v:shape id="_x0000_i1031" type="#_x0000_t75" style="width:5.85pt;height:11.7pt" o:ole="">
            <v:imagedata r:id="rId26" o:title=""/>
          </v:shape>
          <o:OLEObject Type="Embed" ProgID="Equation.DSMT4" ShapeID="_x0000_i1031" DrawAspect="Content" ObjectID="_1610014422" r:id="rId30"/>
        </w:object>
      </w:r>
      <w:r w:rsidR="0050491E" w:rsidRPr="008F7614">
        <w:rPr>
          <w:rFonts w:ascii="Times New Roman" w:hAnsi="Times New Roman" w:cs="Times New Roman"/>
          <w:color w:val="000000"/>
          <w:sz w:val="28"/>
          <w:szCs w:val="28"/>
          <w:lang w:val="uk-UA"/>
        </w:rPr>
        <w:t>-го показника для сукупності підприємств.</w:t>
      </w:r>
    </w:p>
    <w:p w:rsidR="0050491E" w:rsidRPr="008F7614" w:rsidRDefault="0050491E" w:rsidP="0050491E">
      <w:pPr>
        <w:pStyle w:val="afa"/>
        <w:rPr>
          <w:color w:val="000000"/>
          <w:lang w:val="uk-UA"/>
        </w:rPr>
      </w:pPr>
      <w:r w:rsidRPr="008F7614">
        <w:rPr>
          <w:color w:val="000000"/>
          <w:lang w:val="uk-UA"/>
        </w:rPr>
        <w:t xml:space="preserve">Таксономічна схема адекватна введенню багатовимірного умовного </w:t>
      </w:r>
      <w:r w:rsidRPr="008F7614">
        <w:rPr>
          <w:lang w:val="uk-UA"/>
        </w:rPr>
        <w:t xml:space="preserve">простору, де центром координат буде умовний еталон з усіма максимальними показниками (або з сукупності підприємств, або з станів підприємства за ряд періодів, які аналізуються). Кількість осей в такій системі координат рівна кількості показників. Положення кожного підприємства буде характеризуватися координатою по умовній осі відносних </w:t>
      </w:r>
      <w:r w:rsidRPr="008F7614">
        <w:rPr>
          <w:lang w:val="uk-UA"/>
        </w:rPr>
        <w:lastRenderedPageBreak/>
        <w:t>оцінок часткового показника. Перевагами цієї схеми отримання</w:t>
      </w:r>
      <w:r w:rsidRPr="008F7614">
        <w:rPr>
          <w:color w:val="000000"/>
          <w:lang w:val="uk-UA"/>
        </w:rPr>
        <w:t xml:space="preserve"> інтегрального показника є досить просте вирішення зведення у зіставний вигляд часткових показників, можливість швидкої декомпозиції інтегрального показника на окремі блоки та виявлення за допомогою цього найбільш проблемних місць у забезпеченні конкурентоспроможності.</w:t>
      </w:r>
    </w:p>
    <w:p w:rsidR="0050491E" w:rsidRPr="008F7614" w:rsidRDefault="0050491E" w:rsidP="0050491E">
      <w:pPr>
        <w:pStyle w:val="afa"/>
        <w:rPr>
          <w:color w:val="000000"/>
          <w:lang w:val="uk-UA"/>
        </w:rPr>
      </w:pPr>
      <w:r w:rsidRPr="008F7614">
        <w:rPr>
          <w:color w:val="000000"/>
          <w:lang w:val="uk-UA"/>
        </w:rPr>
        <w:t>Модифікацією таксономічної моделі є модель «радара», коли інтегральний показник конкурентоспроможності визначається площею «радара», утвореного точками на осях, які відповідають певним частковим пок</w:t>
      </w:r>
      <w:r w:rsidR="00BE7787">
        <w:rPr>
          <w:color w:val="000000"/>
          <w:lang w:val="uk-UA"/>
        </w:rPr>
        <w:t>азникам конкурентоспроможності</w:t>
      </w:r>
      <w:r w:rsidRPr="008F7614">
        <w:rPr>
          <w:color w:val="000000"/>
          <w:lang w:val="uk-UA"/>
        </w:rPr>
        <w:t>. Однак уведення значної кількості осей в модель «радара» унеможливлює візуальне сприйняття та утруднює розрахунок площі «радара».</w:t>
      </w:r>
    </w:p>
    <w:p w:rsidR="0050491E" w:rsidRPr="008F7614" w:rsidRDefault="0050491E" w:rsidP="0050491E">
      <w:pPr>
        <w:pStyle w:val="afa"/>
        <w:rPr>
          <w:color w:val="000000"/>
          <w:lang w:val="uk-UA"/>
        </w:rPr>
      </w:pPr>
      <w:r w:rsidRPr="008F7614">
        <w:rPr>
          <w:color w:val="000000"/>
          <w:lang w:val="uk-UA"/>
        </w:rPr>
        <w:t xml:space="preserve">Щодо конкретних наборів показників, які використовуються для оцінювання конкурентоспроможності, то вони відрізняються залежно від підходу до сутності конкурентоспроможності. </w:t>
      </w:r>
    </w:p>
    <w:p w:rsidR="0050491E" w:rsidRPr="008F7614" w:rsidRDefault="0050491E" w:rsidP="0050491E">
      <w:pPr>
        <w:pStyle w:val="afa"/>
        <w:rPr>
          <w:color w:val="000000"/>
          <w:lang w:val="uk-UA" w:eastAsia="uk-UA"/>
        </w:rPr>
      </w:pPr>
      <w:r w:rsidRPr="008F7614">
        <w:rPr>
          <w:color w:val="000000"/>
          <w:lang w:val="uk-UA" w:eastAsia="uk-UA"/>
        </w:rPr>
        <w:t>За ситуативним підходом оцінювання конкурентоспроможності підприємства можна розглядати як процес визначення оцінок результативності ринкових дій за конкретних ситуацій, що складаються на ринку. Ситуативний підхід до оцінювання конкурентоспроможності є, на наш погляд, найменш інформативним у прогнозному аспекті. У свою чергу, ситуативний підхід до оцінювання конкурентоспроможності максимально враховує лише результат конкурентоспроможності: продукцію підприємства.</w:t>
      </w:r>
    </w:p>
    <w:p w:rsidR="0050491E" w:rsidRPr="008F7614" w:rsidRDefault="0050491E" w:rsidP="0050491E">
      <w:pPr>
        <w:pStyle w:val="afa"/>
        <w:rPr>
          <w:lang w:val="uk-UA"/>
        </w:rPr>
      </w:pPr>
      <w:r w:rsidRPr="008F7614">
        <w:rPr>
          <w:lang w:val="uk-UA"/>
        </w:rPr>
        <w:t>Найбільш поширеними методами оцінювання конкурентоспроможності за ситуативного підходу є методи оцінювання за ринковою часткою, наприклад, чотирискладовий показник концентрації CR4 (використовувався з 1968 до 1984 р. Департаментом юстиції США) й індекс Херфіндала-Хершмана (з 1984 р. і дотепер) [</w:t>
      </w:r>
      <w:r w:rsidR="00055128">
        <w:rPr>
          <w:lang w:val="uk-UA"/>
        </w:rPr>
        <w:fldChar w:fldCharType="begin"/>
      </w:r>
      <w:r w:rsidR="00055128">
        <w:rPr>
          <w:lang w:val="uk-UA"/>
        </w:rPr>
        <w:instrText xml:space="preserve"> REF _Ref532647978 \w \h </w:instrText>
      </w:r>
      <w:r w:rsidR="00055128">
        <w:rPr>
          <w:lang w:val="uk-UA"/>
        </w:rPr>
      </w:r>
      <w:r w:rsidR="00055128">
        <w:rPr>
          <w:lang w:val="uk-UA"/>
        </w:rPr>
        <w:fldChar w:fldCharType="separate"/>
      </w:r>
      <w:r w:rsidR="00700166">
        <w:rPr>
          <w:lang w:val="uk-UA"/>
        </w:rPr>
        <w:t>34</w:t>
      </w:r>
      <w:r w:rsidR="00055128">
        <w:rPr>
          <w:lang w:val="uk-UA"/>
        </w:rPr>
        <w:fldChar w:fldCharType="end"/>
      </w:r>
      <w:r w:rsidRPr="008F7614">
        <w:rPr>
          <w:lang w:val="uk-UA"/>
        </w:rPr>
        <w:t xml:space="preserve">]. Такого роду методики дозволяють за характером розподілу часток ринку виділити ряд стандартних станів його суб’єктів: аутсайдери; із слабкою, середньою і сильною конкурентною позицією; лідери. Величина зміни ринкової частки дозволяє визначити певні групи господарюючих одиниць. Перехресна класифікація розміру часток і їх </w:t>
      </w:r>
      <w:r w:rsidRPr="008F7614">
        <w:rPr>
          <w:lang w:val="uk-UA"/>
        </w:rPr>
        <w:lastRenderedPageBreak/>
        <w:t>динаміки надає можливість побудувати конкурентну карту ринку, на підставі якої легко встановити місце досліджуваного суб’єкта у структурі ринку, ступінь домінування на ринку, особливості розвитку конкурентної ситуації.</w:t>
      </w:r>
    </w:p>
    <w:p w:rsidR="0050491E" w:rsidRPr="008F7614" w:rsidRDefault="0050491E" w:rsidP="0050491E">
      <w:pPr>
        <w:pStyle w:val="afa"/>
        <w:rPr>
          <w:lang w:val="uk-UA"/>
        </w:rPr>
      </w:pPr>
      <w:r w:rsidRPr="008F7614">
        <w:rPr>
          <w:lang w:val="uk-UA"/>
        </w:rPr>
        <w:t>Критерієм конкурентоспроможності у межах цієї моделі є завоювання найбільшого конкурентного статусу на ринку в процесі конкурентного суперництва. Останній визначається ринковою часткою та її динамікою.</w:t>
      </w:r>
    </w:p>
    <w:p w:rsidR="0050491E" w:rsidRPr="008F7614" w:rsidRDefault="0050491E" w:rsidP="0050491E">
      <w:pPr>
        <w:pStyle w:val="afa"/>
        <w:rPr>
          <w:lang w:val="uk-UA" w:eastAsia="uk-UA"/>
        </w:rPr>
      </w:pPr>
      <w:r w:rsidRPr="008F7614">
        <w:rPr>
          <w:lang w:val="uk-UA"/>
        </w:rPr>
        <w:t xml:space="preserve">Досить тісно до ситуативного примикає оцінювання конкурентоспроможності на основі процесного підходу. Останній </w:t>
      </w:r>
      <w:r w:rsidRPr="008F7614">
        <w:rPr>
          <w:lang w:val="uk-UA" w:eastAsia="uk-UA"/>
        </w:rPr>
        <w:t xml:space="preserve">дає змогу розглядати оцінювання конкурентоспроможності підприємства як вид аналітичного процесу, спрямованого на визначення результативності реалізації на підприємстві сукупності основних і додаткових процесів у порівнянні з конкурентами. </w:t>
      </w:r>
    </w:p>
    <w:p w:rsidR="0050491E" w:rsidRPr="008F7614" w:rsidRDefault="0050491E" w:rsidP="0050491E">
      <w:pPr>
        <w:pStyle w:val="afa"/>
        <w:rPr>
          <w:lang w:val="uk-UA"/>
        </w:rPr>
      </w:pPr>
      <w:r w:rsidRPr="008F7614">
        <w:rPr>
          <w:lang w:val="uk-UA"/>
        </w:rPr>
        <w:t>Процесний підхід також використовує частку ринку, але вже в сукупності з іншими показниками. Зазвичай при цьому не виводиться інтегральний показник. Відповідно до такого підходу більш конкурентоспроможними є ті підприємства, де найкраще організовано такі процеси, як виробництво, збут продукції, ефективне управління фінансами [</w:t>
      </w:r>
      <w:r w:rsidR="00055128">
        <w:rPr>
          <w:lang w:val="uk-UA"/>
        </w:rPr>
        <w:fldChar w:fldCharType="begin"/>
      </w:r>
      <w:r w:rsidR="00055128">
        <w:rPr>
          <w:lang w:val="uk-UA"/>
        </w:rPr>
        <w:instrText xml:space="preserve"> REF _Ref532647429 \w \h </w:instrText>
      </w:r>
      <w:r w:rsidR="00055128">
        <w:rPr>
          <w:lang w:val="uk-UA"/>
        </w:rPr>
      </w:r>
      <w:r w:rsidR="00055128">
        <w:rPr>
          <w:lang w:val="uk-UA"/>
        </w:rPr>
        <w:fldChar w:fldCharType="separate"/>
      </w:r>
      <w:r w:rsidR="00700166">
        <w:rPr>
          <w:lang w:val="uk-UA"/>
        </w:rPr>
        <w:t>21</w:t>
      </w:r>
      <w:r w:rsidR="00055128">
        <w:rPr>
          <w:lang w:val="uk-UA"/>
        </w:rPr>
        <w:fldChar w:fldCharType="end"/>
      </w:r>
      <w:r w:rsidRPr="008F7614">
        <w:rPr>
          <w:lang w:val="uk-UA"/>
        </w:rPr>
        <w:t>]. Основним прийомом, що використовується за такого підходу є побудова двовимірних матриць (портфельний аналіз), причому одним з вимірів є частка ринку. Найчастіше використовують такі матриці:</w:t>
      </w:r>
    </w:p>
    <w:p w:rsidR="0050491E" w:rsidRPr="008F7614" w:rsidRDefault="0050491E" w:rsidP="0050491E">
      <w:pPr>
        <w:widowControl w:val="0"/>
        <w:numPr>
          <w:ilvl w:val="0"/>
          <w:numId w:val="1"/>
        </w:numPr>
        <w:shd w:val="clear" w:color="auto" w:fill="FFFFFF"/>
        <w:tabs>
          <w:tab w:val="left" w:pos="426"/>
        </w:tabs>
        <w:autoSpaceDE w:val="0"/>
        <w:autoSpaceDN w:val="0"/>
        <w:adjustRightInd w:val="0"/>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матрицю Бостонської консультативної групи (матриця БКГ);</w:t>
      </w:r>
    </w:p>
    <w:p w:rsidR="0050491E" w:rsidRPr="008F7614" w:rsidRDefault="0050491E" w:rsidP="0050491E">
      <w:pPr>
        <w:widowControl w:val="0"/>
        <w:numPr>
          <w:ilvl w:val="0"/>
          <w:numId w:val="1"/>
        </w:numPr>
        <w:shd w:val="clear" w:color="auto" w:fill="FFFFFF"/>
        <w:tabs>
          <w:tab w:val="left" w:pos="426"/>
        </w:tabs>
        <w:autoSpaceDE w:val="0"/>
        <w:autoSpaceDN w:val="0"/>
        <w:adjustRightInd w:val="0"/>
        <w:ind w:left="0" w:firstLine="709"/>
        <w:rPr>
          <w:rFonts w:ascii="Times New Roman" w:hAnsi="Times New Roman" w:cs="Times New Roman"/>
          <w:sz w:val="28"/>
          <w:szCs w:val="28"/>
          <w:lang w:val="uk-UA"/>
        </w:rPr>
      </w:pPr>
      <w:r w:rsidRPr="008F7614">
        <w:rPr>
          <w:rFonts w:ascii="Times New Roman" w:hAnsi="Times New Roman" w:cs="Times New Roman"/>
          <w:sz w:val="28"/>
          <w:szCs w:val="28"/>
          <w:lang w:val="uk-UA"/>
        </w:rPr>
        <w:t>матрицю «продукт-ринок» (матриця І. Ансоффа);</w:t>
      </w:r>
    </w:p>
    <w:p w:rsidR="0050491E" w:rsidRPr="008F7614" w:rsidRDefault="0050491E" w:rsidP="0050491E">
      <w:pPr>
        <w:widowControl w:val="0"/>
        <w:numPr>
          <w:ilvl w:val="0"/>
          <w:numId w:val="1"/>
        </w:numPr>
        <w:shd w:val="clear" w:color="auto" w:fill="FFFFFF"/>
        <w:tabs>
          <w:tab w:val="left" w:pos="426"/>
        </w:tabs>
        <w:autoSpaceDE w:val="0"/>
        <w:autoSpaceDN w:val="0"/>
        <w:adjustRightInd w:val="0"/>
        <w:ind w:left="0" w:firstLine="709"/>
        <w:rPr>
          <w:rFonts w:ascii="Times New Roman" w:hAnsi="Times New Roman" w:cs="Times New Roman"/>
          <w:sz w:val="28"/>
          <w:szCs w:val="28"/>
          <w:lang w:val="uk-UA"/>
        </w:rPr>
      </w:pPr>
      <w:r w:rsidRPr="008F7614">
        <w:rPr>
          <w:rFonts w:ascii="Times New Roman" w:hAnsi="Times New Roman" w:cs="Times New Roman"/>
          <w:spacing w:val="9"/>
          <w:sz w:val="28"/>
          <w:szCs w:val="28"/>
          <w:lang w:val="uk-UA"/>
        </w:rPr>
        <w:t xml:space="preserve">матрицю, розроблена спеціалістами фірми «Дженерал Електрик» і консультаційною фірмою «Мак Кінсі», відома також під назвою як «Матриця </w:t>
      </w:r>
      <w:r w:rsidRPr="008F7614">
        <w:rPr>
          <w:rFonts w:ascii="Times New Roman" w:hAnsi="Times New Roman" w:cs="Times New Roman"/>
          <w:sz w:val="28"/>
          <w:szCs w:val="28"/>
          <w:lang w:val="uk-UA"/>
        </w:rPr>
        <w:t>привабливість</w:t>
      </w:r>
      <w:r w:rsidRPr="008F7614">
        <w:rPr>
          <w:rFonts w:ascii="Times New Roman" w:hAnsi="Times New Roman" w:cs="Times New Roman"/>
          <w:color w:val="000000"/>
          <w:sz w:val="28"/>
          <w:szCs w:val="28"/>
          <w:lang w:val="uk-UA"/>
        </w:rPr>
        <w:t>–</w:t>
      </w:r>
      <w:r w:rsidRPr="008F7614">
        <w:rPr>
          <w:rFonts w:ascii="Times New Roman" w:hAnsi="Times New Roman" w:cs="Times New Roman"/>
          <w:sz w:val="28"/>
          <w:szCs w:val="28"/>
          <w:lang w:val="uk-UA"/>
        </w:rPr>
        <w:t>конкурентоспроможність».</w:t>
      </w:r>
    </w:p>
    <w:p w:rsidR="0050491E" w:rsidRPr="008F7614" w:rsidRDefault="0050491E" w:rsidP="0050491E">
      <w:pPr>
        <w:pStyle w:val="afa"/>
        <w:rPr>
          <w:lang w:val="uk-UA"/>
        </w:rPr>
      </w:pPr>
      <w:r w:rsidRPr="008F7614">
        <w:rPr>
          <w:lang w:val="uk-UA"/>
        </w:rPr>
        <w:t xml:space="preserve">Широке використання ринкової частки в оцінюванні конкурентоспроможності стримується цілями оцінювання, оскільки, керуючись часткою ринку, досить складно розробити стратегію підвищення конкурентоспроможності. Вона дозволяє лише об’єктивно зареєструвати ті або інші зміни в конкурентній позиції, але не дозволяє розглянути причини </w:t>
      </w:r>
      <w:r w:rsidRPr="008F7614">
        <w:rPr>
          <w:lang w:val="uk-UA"/>
        </w:rPr>
        <w:lastRenderedPageBreak/>
        <w:t>таких змін, тим більше виробити заходи реагування. Крім того, цей показник не відображає всіх вимог, що висуваються до оцінювання різними групами користувачів.</w:t>
      </w:r>
    </w:p>
    <w:p w:rsidR="0050491E" w:rsidRPr="008F7614" w:rsidRDefault="0050491E" w:rsidP="0050491E">
      <w:pPr>
        <w:pStyle w:val="afa"/>
        <w:rPr>
          <w:color w:val="000000"/>
          <w:lang w:val="uk-UA"/>
        </w:rPr>
      </w:pPr>
      <w:r w:rsidRPr="008F7614">
        <w:rPr>
          <w:color w:val="000000"/>
          <w:lang w:val="uk-UA" w:eastAsia="uk-UA"/>
        </w:rPr>
        <w:t xml:space="preserve">Однак процесний підхід і, зокрема, матричні моделі портфельного аналізу припускають, що ефективніші на сучасному етапі процеси забезпечать і конкурентоспроможність підприємства в майбутньому. На наш погляд, така теза в багатьох випадках не є коректною, оскільки не враховує змін зовнішніх умов на ринку, тому прогнозний аспект такого підходу є, як і у ситуативному, обмеженим. </w:t>
      </w:r>
      <w:r w:rsidRPr="008F7614">
        <w:rPr>
          <w:color w:val="000000"/>
          <w:lang w:val="uk-UA"/>
        </w:rPr>
        <w:t>Перевага матричних методів полягає в тому, що вони надають наочну інформацію про відносну позицію підприємства в окремих сферах бізнесу, дозволяють визначити типові стратегії на різних товарних ринках. Але матричні методи зводять оцінювання конкурентоспроможності машинобудівного підприємства до поверхової ілюстрації «позиції підприємства», «слабких і сильних сторін» або наявності «зірок та корів». Проте на рівні підприємства конкурентоспроможність визначається не просто парами показників різних аспектів діяльності, а множиною чинників, вплив яких також слід враховувати у визначенні оцінки конкурентоспроможності.</w:t>
      </w:r>
    </w:p>
    <w:p w:rsidR="0050491E" w:rsidRPr="008F7614" w:rsidRDefault="0050491E" w:rsidP="0050491E">
      <w:pPr>
        <w:pStyle w:val="afa"/>
        <w:rPr>
          <w:color w:val="000000"/>
          <w:lang w:val="uk-UA"/>
        </w:rPr>
      </w:pPr>
      <w:r w:rsidRPr="008F7614">
        <w:rPr>
          <w:color w:val="000000"/>
          <w:lang w:val="uk-UA" w:eastAsia="uk-UA"/>
        </w:rPr>
        <w:t>Відповідно до цільового підходу о</w:t>
      </w:r>
      <w:r w:rsidRPr="008F7614">
        <w:rPr>
          <w:color w:val="000000"/>
          <w:lang w:val="uk-UA"/>
        </w:rPr>
        <w:t xml:space="preserve">цінювання конкурентоспроможності підприємства проводиться як </w:t>
      </w:r>
      <w:r w:rsidRPr="008F7614">
        <w:rPr>
          <w:color w:val="000000"/>
          <w:lang w:val="uk-UA" w:eastAsia="uk-UA"/>
        </w:rPr>
        <w:t xml:space="preserve">процес визначення оцінок, які відображають </w:t>
      </w:r>
      <w:r w:rsidRPr="008F7614">
        <w:rPr>
          <w:color w:val="000000"/>
          <w:lang w:val="uk-UA"/>
        </w:rPr>
        <w:t xml:space="preserve">економічні результати роботи підприємства порівняно з відповідними цільовими показниками конкурентів. Однак, у цьому випадку, як і в попередніх, наявна слабка база для прогнозу конкурентоспроможності. </w:t>
      </w:r>
    </w:p>
    <w:p w:rsidR="0050491E" w:rsidRPr="008F7614" w:rsidRDefault="0050491E" w:rsidP="0050491E">
      <w:pPr>
        <w:pStyle w:val="afa"/>
        <w:rPr>
          <w:lang w:val="uk-UA"/>
        </w:rPr>
      </w:pPr>
      <w:r w:rsidRPr="008F7614">
        <w:rPr>
          <w:lang w:val="uk-UA" w:eastAsia="uk-UA"/>
        </w:rPr>
        <w:t>Системний підхід оцінювання конкурентоспроможності підприємства можна подати як процес визначення оцінок за кожною підсистемою та порівняння отриманих таким чином показників з показниками інших підприємств згідно з обраним способом оцінювання (</w:t>
      </w:r>
      <w:r w:rsidRPr="008F7614">
        <w:rPr>
          <w:lang w:val="uk-UA"/>
        </w:rPr>
        <w:t>матричним, експертним, інтегральним, статистичним, графічним</w:t>
      </w:r>
      <w:r w:rsidRPr="008F7614">
        <w:rPr>
          <w:lang w:val="uk-UA" w:eastAsia="uk-UA"/>
        </w:rPr>
        <w:t>) [</w:t>
      </w:r>
      <w:r w:rsidR="00055128">
        <w:rPr>
          <w:lang w:val="uk-UA" w:eastAsia="uk-UA"/>
        </w:rPr>
        <w:fldChar w:fldCharType="begin"/>
      </w:r>
      <w:r w:rsidR="00055128">
        <w:rPr>
          <w:lang w:val="uk-UA" w:eastAsia="uk-UA"/>
        </w:rPr>
        <w:instrText xml:space="preserve"> REF _Ref532647455 \w \h </w:instrText>
      </w:r>
      <w:r w:rsidR="00055128">
        <w:rPr>
          <w:lang w:val="uk-UA" w:eastAsia="uk-UA"/>
        </w:rPr>
      </w:r>
      <w:r w:rsidR="00055128">
        <w:rPr>
          <w:lang w:val="uk-UA" w:eastAsia="uk-UA"/>
        </w:rPr>
        <w:fldChar w:fldCharType="separate"/>
      </w:r>
      <w:r w:rsidR="00700166">
        <w:rPr>
          <w:lang w:val="uk-UA" w:eastAsia="uk-UA"/>
        </w:rPr>
        <w:t>61</w:t>
      </w:r>
      <w:r w:rsidR="00055128">
        <w:rPr>
          <w:lang w:val="uk-UA" w:eastAsia="uk-UA"/>
        </w:rPr>
        <w:fldChar w:fldCharType="end"/>
      </w:r>
      <w:r w:rsidRPr="008F7614">
        <w:rPr>
          <w:lang w:val="uk-UA" w:eastAsia="uk-UA"/>
        </w:rPr>
        <w:t xml:space="preserve">]. </w:t>
      </w:r>
      <w:r w:rsidRPr="008F7614">
        <w:rPr>
          <w:lang w:val="uk-UA"/>
        </w:rPr>
        <w:t xml:space="preserve">Оцінювання конкурентоспроможності при цьому ґрунтується на теорії ефективної конкуренції, згідно з якою конкурентоспроможними є ті підприємства, де </w:t>
      </w:r>
      <w:r w:rsidRPr="008F7614">
        <w:rPr>
          <w:lang w:val="uk-UA"/>
        </w:rPr>
        <w:lastRenderedPageBreak/>
        <w:t>найкращим чином організовано роботу всіх підрозділів і служб, на ефективність діяльності яких впливають чинники, що визначаються ресурсами підприємства. У межах цієї групи способів оцінювання конкурентоспроможності підприємства здійснюється на основі оцінювання ефективності використання ресурсів кожним із підрозділів. Однак за таких умов оцінка конкурентоспроможності буде показувати не стільки продуктивність системи – надання більш привабливих ринкових пропозицій, скільки ефективність використання ресурсів у межах окремого підрозділу за окремим показником, а в разі використання інтегрального способу отримана оцінка не дає уявлення про напрями можливого застосування управлінського впливу.</w:t>
      </w:r>
    </w:p>
    <w:p w:rsidR="0050491E" w:rsidRPr="008F7614" w:rsidRDefault="0050491E" w:rsidP="0050491E">
      <w:pPr>
        <w:pStyle w:val="afa"/>
        <w:rPr>
          <w:szCs w:val="28"/>
          <w:lang w:val="uk-UA"/>
        </w:rPr>
      </w:pPr>
      <w:r w:rsidRPr="008F7614">
        <w:rPr>
          <w:szCs w:val="28"/>
          <w:lang w:val="uk-UA"/>
        </w:rPr>
        <w:t>Оригінальну методику оцінювання майбутньої конкурентоспроможності підприємства на основі системного підходу запропонував А. Брутман [</w:t>
      </w:r>
      <w:r w:rsidR="00055128">
        <w:rPr>
          <w:szCs w:val="28"/>
          <w:lang w:val="uk-UA"/>
        </w:rPr>
        <w:fldChar w:fldCharType="begin"/>
      </w:r>
      <w:r w:rsidR="00055128">
        <w:rPr>
          <w:szCs w:val="28"/>
          <w:lang w:val="uk-UA"/>
        </w:rPr>
        <w:instrText xml:space="preserve"> REF _Ref532651159 \w \h </w:instrText>
      </w:r>
      <w:r w:rsidR="00055128">
        <w:rPr>
          <w:szCs w:val="28"/>
          <w:lang w:val="uk-UA"/>
        </w:rPr>
      </w:r>
      <w:r w:rsidR="00055128">
        <w:rPr>
          <w:szCs w:val="28"/>
          <w:lang w:val="uk-UA"/>
        </w:rPr>
        <w:fldChar w:fldCharType="separate"/>
      </w:r>
      <w:r w:rsidR="00700166">
        <w:rPr>
          <w:szCs w:val="28"/>
          <w:lang w:val="uk-UA"/>
        </w:rPr>
        <w:t>10</w:t>
      </w:r>
      <w:r w:rsidR="00055128">
        <w:rPr>
          <w:szCs w:val="28"/>
          <w:lang w:val="uk-UA"/>
        </w:rPr>
        <w:fldChar w:fldCharType="end"/>
      </w:r>
      <w:r w:rsidRPr="008F7614">
        <w:rPr>
          <w:szCs w:val="28"/>
          <w:lang w:val="uk-UA"/>
        </w:rPr>
        <w:t>], а саме</w:t>
      </w:r>
      <w:r w:rsidRPr="008F7614">
        <w:rPr>
          <w:szCs w:val="28"/>
          <w:lang w:val="uk-UA" w:eastAsia="uk-UA"/>
        </w:rPr>
        <w:t xml:space="preserve"> статистичний аналог системного підходу, ідея якого зводиться до оцінювання рівня життєздатності підприємства в «типових» стаціонарних умовах на основі аналізу статистичних даних, що характеризують діяльність підприємства в різних зовнішніх умовах. </w:t>
      </w:r>
    </w:p>
    <w:p w:rsidR="0050491E" w:rsidRPr="008F7614" w:rsidRDefault="0050491E" w:rsidP="0050491E">
      <w:pPr>
        <w:pStyle w:val="afa"/>
        <w:rPr>
          <w:szCs w:val="28"/>
          <w:lang w:val="uk-UA"/>
        </w:rPr>
      </w:pPr>
      <w:r w:rsidRPr="008F7614">
        <w:rPr>
          <w:szCs w:val="28"/>
          <w:lang w:val="uk-UA" w:eastAsia="uk-UA"/>
        </w:rPr>
        <w:t>Реалізація цього підходу припускає виконання таких процедур [</w:t>
      </w:r>
      <w:r w:rsidR="00055128">
        <w:rPr>
          <w:szCs w:val="28"/>
          <w:lang w:val="uk-UA" w:eastAsia="uk-UA"/>
        </w:rPr>
        <w:fldChar w:fldCharType="begin"/>
      </w:r>
      <w:r w:rsidR="00055128">
        <w:rPr>
          <w:szCs w:val="28"/>
          <w:lang w:val="uk-UA" w:eastAsia="uk-UA"/>
        </w:rPr>
        <w:instrText xml:space="preserve"> REF _Ref532651159 \w \h </w:instrText>
      </w:r>
      <w:r w:rsidR="00055128">
        <w:rPr>
          <w:szCs w:val="28"/>
          <w:lang w:val="uk-UA" w:eastAsia="uk-UA"/>
        </w:rPr>
      </w:r>
      <w:r w:rsidR="00055128">
        <w:rPr>
          <w:szCs w:val="28"/>
          <w:lang w:val="uk-UA" w:eastAsia="uk-UA"/>
        </w:rPr>
        <w:fldChar w:fldCharType="separate"/>
      </w:r>
      <w:r w:rsidR="00700166">
        <w:rPr>
          <w:szCs w:val="28"/>
          <w:lang w:val="uk-UA" w:eastAsia="uk-UA"/>
        </w:rPr>
        <w:t>10</w:t>
      </w:r>
      <w:r w:rsidR="00055128">
        <w:rPr>
          <w:szCs w:val="28"/>
          <w:lang w:val="uk-UA" w:eastAsia="uk-UA"/>
        </w:rPr>
        <w:fldChar w:fldCharType="end"/>
      </w:r>
      <w:r w:rsidRPr="008F7614">
        <w:rPr>
          <w:szCs w:val="28"/>
          <w:lang w:val="uk-UA" w:eastAsia="uk-UA"/>
        </w:rPr>
        <w:t xml:space="preserve">]: </w:t>
      </w:r>
    </w:p>
    <w:p w:rsidR="0050491E" w:rsidRPr="005078CD" w:rsidRDefault="005078CD" w:rsidP="008D25E2">
      <w:pPr>
        <w:pStyle w:val="a3"/>
        <w:numPr>
          <w:ilvl w:val="0"/>
          <w:numId w:val="38"/>
        </w:numPr>
        <w:autoSpaceDE w:val="0"/>
        <w:autoSpaceDN w:val="0"/>
        <w:ind w:left="0" w:firstLine="709"/>
        <w:rPr>
          <w:rFonts w:cs="Times New Roman"/>
          <w:color w:val="000000"/>
          <w:szCs w:val="28"/>
          <w:lang w:val="uk-UA"/>
        </w:rPr>
      </w:pPr>
      <w:r>
        <w:rPr>
          <w:rFonts w:cs="Times New Roman"/>
          <w:color w:val="000000"/>
          <w:szCs w:val="28"/>
          <w:lang w:val="uk-UA" w:eastAsia="uk-UA"/>
        </w:rPr>
        <w:t>К</w:t>
      </w:r>
      <w:r w:rsidR="0050491E" w:rsidRPr="005078CD">
        <w:rPr>
          <w:rFonts w:cs="Times New Roman"/>
          <w:color w:val="000000"/>
          <w:szCs w:val="28"/>
          <w:lang w:val="uk-UA" w:eastAsia="uk-UA"/>
        </w:rPr>
        <w:t>ласифікація зовнішніх умов діяльності підприємства методами кластерного аналізу і виявлення груп «типових» умов</w:t>
      </w:r>
      <w:r>
        <w:rPr>
          <w:rFonts w:cs="Times New Roman"/>
          <w:color w:val="000000"/>
          <w:szCs w:val="28"/>
          <w:lang w:val="uk-UA" w:eastAsia="uk-UA"/>
        </w:rPr>
        <w:t>.</w:t>
      </w:r>
    </w:p>
    <w:p w:rsidR="0050491E" w:rsidRPr="005078CD" w:rsidRDefault="005078CD" w:rsidP="008D25E2">
      <w:pPr>
        <w:pStyle w:val="a3"/>
        <w:numPr>
          <w:ilvl w:val="0"/>
          <w:numId w:val="38"/>
        </w:numPr>
        <w:autoSpaceDE w:val="0"/>
        <w:autoSpaceDN w:val="0"/>
        <w:ind w:left="0" w:firstLine="709"/>
        <w:rPr>
          <w:rFonts w:cs="Times New Roman"/>
          <w:color w:val="000000"/>
          <w:szCs w:val="28"/>
          <w:lang w:val="uk-UA"/>
        </w:rPr>
      </w:pPr>
      <w:r>
        <w:rPr>
          <w:rFonts w:cs="Times New Roman"/>
          <w:color w:val="000000"/>
          <w:szCs w:val="28"/>
          <w:lang w:val="uk-UA" w:eastAsia="uk-UA"/>
        </w:rPr>
        <w:t>К</w:t>
      </w:r>
      <w:r w:rsidR="0050491E" w:rsidRPr="005078CD">
        <w:rPr>
          <w:rFonts w:cs="Times New Roman"/>
          <w:color w:val="000000"/>
          <w:szCs w:val="28"/>
          <w:lang w:val="uk-UA" w:eastAsia="uk-UA"/>
        </w:rPr>
        <w:t>ласифікація параметрів стану підприємства і параметрів процесу його функціонування з виділенням т</w:t>
      </w:r>
      <w:r>
        <w:rPr>
          <w:rFonts w:cs="Times New Roman"/>
          <w:color w:val="000000"/>
          <w:szCs w:val="28"/>
          <w:lang w:val="uk-UA" w:eastAsia="uk-UA"/>
        </w:rPr>
        <w:t>ипових груп вказаних параметрів.</w:t>
      </w:r>
      <w:r w:rsidR="0050491E" w:rsidRPr="005078CD">
        <w:rPr>
          <w:rFonts w:cs="Times New Roman"/>
          <w:color w:val="000000"/>
          <w:szCs w:val="28"/>
          <w:lang w:val="uk-UA" w:eastAsia="uk-UA"/>
        </w:rPr>
        <w:t xml:space="preserve"> </w:t>
      </w:r>
    </w:p>
    <w:p w:rsidR="0050491E" w:rsidRPr="005078CD" w:rsidRDefault="005078CD" w:rsidP="008D25E2">
      <w:pPr>
        <w:pStyle w:val="a3"/>
        <w:numPr>
          <w:ilvl w:val="0"/>
          <w:numId w:val="38"/>
        </w:numPr>
        <w:autoSpaceDE w:val="0"/>
        <w:autoSpaceDN w:val="0"/>
        <w:ind w:left="0" w:firstLine="709"/>
        <w:rPr>
          <w:rFonts w:cs="Times New Roman"/>
          <w:color w:val="000000"/>
          <w:szCs w:val="28"/>
          <w:lang w:val="uk-UA"/>
        </w:rPr>
      </w:pPr>
      <w:r>
        <w:rPr>
          <w:rFonts w:cs="Times New Roman"/>
          <w:color w:val="000000"/>
          <w:szCs w:val="28"/>
          <w:lang w:val="uk-UA" w:eastAsia="uk-UA"/>
        </w:rPr>
        <w:t>П</w:t>
      </w:r>
      <w:r w:rsidR="0050491E" w:rsidRPr="005078CD">
        <w:rPr>
          <w:rFonts w:cs="Times New Roman"/>
          <w:color w:val="000000"/>
          <w:szCs w:val="28"/>
          <w:lang w:val="uk-UA" w:eastAsia="uk-UA"/>
        </w:rPr>
        <w:t>обудова оцінок рівня життєздатності підприємства для типових станів (розрахунок показників життєздатності на основі відомих статистичних даних)</w:t>
      </w:r>
      <w:r>
        <w:rPr>
          <w:rFonts w:cs="Times New Roman"/>
          <w:color w:val="000000"/>
          <w:szCs w:val="28"/>
          <w:lang w:val="uk-UA" w:eastAsia="uk-UA"/>
        </w:rPr>
        <w:t>.</w:t>
      </w:r>
      <w:r w:rsidR="0050491E" w:rsidRPr="005078CD">
        <w:rPr>
          <w:rFonts w:cs="Times New Roman"/>
          <w:color w:val="000000"/>
          <w:szCs w:val="28"/>
          <w:lang w:val="uk-UA" w:eastAsia="uk-UA"/>
        </w:rPr>
        <w:t xml:space="preserve"> </w:t>
      </w:r>
    </w:p>
    <w:p w:rsidR="0050491E" w:rsidRPr="005078CD" w:rsidRDefault="005078CD" w:rsidP="008D25E2">
      <w:pPr>
        <w:pStyle w:val="a3"/>
        <w:numPr>
          <w:ilvl w:val="0"/>
          <w:numId w:val="38"/>
        </w:numPr>
        <w:autoSpaceDE w:val="0"/>
        <w:autoSpaceDN w:val="0"/>
        <w:ind w:left="0" w:firstLine="709"/>
        <w:rPr>
          <w:rFonts w:cs="Times New Roman"/>
          <w:color w:val="000000"/>
          <w:szCs w:val="28"/>
          <w:lang w:val="uk-UA"/>
        </w:rPr>
      </w:pPr>
      <w:r>
        <w:rPr>
          <w:rFonts w:cs="Times New Roman"/>
          <w:color w:val="000000"/>
          <w:szCs w:val="28"/>
          <w:lang w:val="uk-UA" w:eastAsia="uk-UA"/>
        </w:rPr>
        <w:t>С</w:t>
      </w:r>
      <w:r w:rsidR="0050491E" w:rsidRPr="005078CD">
        <w:rPr>
          <w:rFonts w:cs="Times New Roman"/>
          <w:color w:val="000000"/>
          <w:szCs w:val="28"/>
          <w:lang w:val="uk-UA" w:eastAsia="uk-UA"/>
        </w:rPr>
        <w:t>умісна класифікація зовнішніх умов діяльності підприємства і його станів (що забезпечує зв’язок між рівнем життєздатності підприємства в його станах з конкретними типовими умовами зовнішнього середовища)</w:t>
      </w:r>
      <w:r>
        <w:rPr>
          <w:rFonts w:cs="Times New Roman"/>
          <w:color w:val="000000"/>
          <w:szCs w:val="28"/>
          <w:lang w:val="uk-UA" w:eastAsia="uk-UA"/>
        </w:rPr>
        <w:t>.</w:t>
      </w:r>
      <w:r w:rsidR="0050491E" w:rsidRPr="005078CD">
        <w:rPr>
          <w:rFonts w:cs="Times New Roman"/>
          <w:color w:val="000000"/>
          <w:szCs w:val="28"/>
          <w:lang w:val="uk-UA" w:eastAsia="uk-UA"/>
        </w:rPr>
        <w:t xml:space="preserve"> </w:t>
      </w:r>
    </w:p>
    <w:p w:rsidR="0050491E" w:rsidRPr="005078CD" w:rsidRDefault="005078CD" w:rsidP="008D25E2">
      <w:pPr>
        <w:pStyle w:val="a3"/>
        <w:numPr>
          <w:ilvl w:val="0"/>
          <w:numId w:val="38"/>
        </w:numPr>
        <w:autoSpaceDE w:val="0"/>
        <w:autoSpaceDN w:val="0"/>
        <w:ind w:left="0" w:firstLine="709"/>
        <w:rPr>
          <w:rFonts w:cs="Times New Roman"/>
          <w:color w:val="000000"/>
          <w:szCs w:val="28"/>
          <w:lang w:val="uk-UA"/>
        </w:rPr>
      </w:pPr>
      <w:r>
        <w:rPr>
          <w:rFonts w:cs="Times New Roman"/>
          <w:color w:val="000000"/>
          <w:szCs w:val="28"/>
          <w:lang w:val="uk-UA" w:eastAsia="uk-UA"/>
        </w:rPr>
        <w:lastRenderedPageBreak/>
        <w:t>Р</w:t>
      </w:r>
      <w:r w:rsidR="0050491E" w:rsidRPr="005078CD">
        <w:rPr>
          <w:rFonts w:cs="Times New Roman"/>
          <w:color w:val="000000"/>
          <w:szCs w:val="28"/>
          <w:lang w:val="uk-UA" w:eastAsia="uk-UA"/>
        </w:rPr>
        <w:t>озробка можливих стаціонарних сценаріїв розвитку зовнішніх умов функціонування підприємства і визначення опорних типових умов для кожного сценарію</w:t>
      </w:r>
      <w:r>
        <w:rPr>
          <w:rFonts w:cs="Times New Roman"/>
          <w:color w:val="000000"/>
          <w:szCs w:val="28"/>
          <w:lang w:val="uk-UA" w:eastAsia="uk-UA"/>
        </w:rPr>
        <w:t>.</w:t>
      </w:r>
    </w:p>
    <w:p w:rsidR="0050491E" w:rsidRPr="005078CD" w:rsidRDefault="005078CD" w:rsidP="008D25E2">
      <w:pPr>
        <w:pStyle w:val="a3"/>
        <w:numPr>
          <w:ilvl w:val="0"/>
          <w:numId w:val="38"/>
        </w:numPr>
        <w:autoSpaceDE w:val="0"/>
        <w:autoSpaceDN w:val="0"/>
        <w:ind w:left="0" w:firstLine="709"/>
        <w:rPr>
          <w:rFonts w:cs="Times New Roman"/>
          <w:color w:val="000000"/>
          <w:szCs w:val="28"/>
          <w:lang w:val="uk-UA"/>
        </w:rPr>
      </w:pPr>
      <w:r>
        <w:rPr>
          <w:rFonts w:cs="Times New Roman"/>
          <w:color w:val="000000"/>
          <w:szCs w:val="28"/>
          <w:lang w:val="uk-UA" w:eastAsia="uk-UA"/>
        </w:rPr>
        <w:t>О</w:t>
      </w:r>
      <w:r w:rsidR="0050491E" w:rsidRPr="005078CD">
        <w:rPr>
          <w:rFonts w:cs="Times New Roman"/>
          <w:color w:val="000000"/>
          <w:szCs w:val="28"/>
          <w:lang w:val="uk-UA" w:eastAsia="uk-UA"/>
        </w:rPr>
        <w:t>цінювання рівня життєздатності підприємства для кожного сценарію за його опорними «точками»</w:t>
      </w:r>
      <w:r>
        <w:rPr>
          <w:rFonts w:cs="Times New Roman"/>
          <w:color w:val="000000"/>
          <w:szCs w:val="28"/>
          <w:lang w:val="uk-UA" w:eastAsia="uk-UA"/>
        </w:rPr>
        <w:t>.</w:t>
      </w:r>
    </w:p>
    <w:p w:rsidR="0050491E" w:rsidRPr="005078CD" w:rsidRDefault="005078CD" w:rsidP="008D25E2">
      <w:pPr>
        <w:pStyle w:val="a3"/>
        <w:numPr>
          <w:ilvl w:val="0"/>
          <w:numId w:val="38"/>
        </w:numPr>
        <w:autoSpaceDE w:val="0"/>
        <w:autoSpaceDN w:val="0"/>
        <w:ind w:left="0" w:firstLine="709"/>
        <w:rPr>
          <w:rFonts w:cs="Times New Roman"/>
          <w:color w:val="000000"/>
          <w:szCs w:val="28"/>
          <w:lang w:val="uk-UA"/>
        </w:rPr>
      </w:pPr>
      <w:r>
        <w:rPr>
          <w:rFonts w:cs="Times New Roman"/>
          <w:color w:val="000000"/>
          <w:szCs w:val="28"/>
          <w:lang w:val="uk-UA" w:eastAsia="uk-UA"/>
        </w:rPr>
        <w:t>П</w:t>
      </w:r>
      <w:r w:rsidR="0050491E" w:rsidRPr="005078CD">
        <w:rPr>
          <w:rFonts w:cs="Times New Roman"/>
          <w:color w:val="000000"/>
          <w:szCs w:val="28"/>
          <w:lang w:val="uk-UA" w:eastAsia="uk-UA"/>
        </w:rPr>
        <w:t xml:space="preserve">обудова інтегральної оцінки життєздатності підприємства з урахуванням вірогідності реалізації можливих сценаріїв у майбутньому. </w:t>
      </w:r>
    </w:p>
    <w:p w:rsidR="0050491E" w:rsidRPr="008F7614" w:rsidRDefault="00A673E8" w:rsidP="0050491E">
      <w:pPr>
        <w:pStyle w:val="afa"/>
        <w:rPr>
          <w:lang w:val="uk-UA"/>
        </w:rPr>
      </w:pPr>
      <w:r>
        <w:rPr>
          <w:lang w:val="uk-UA"/>
        </w:rPr>
        <w:t>Такий</w:t>
      </w:r>
      <w:r w:rsidR="0050491E" w:rsidRPr="008F7614">
        <w:rPr>
          <w:lang w:val="uk-UA"/>
        </w:rPr>
        <w:t xml:space="preserve"> підхід дозволяє оцінити конкурентоспроможність підприємства в майбутньому, однак </w:t>
      </w:r>
      <w:r>
        <w:rPr>
          <w:lang w:val="uk-UA"/>
        </w:rPr>
        <w:t>існує</w:t>
      </w:r>
      <w:r w:rsidR="0050491E" w:rsidRPr="008F7614">
        <w:rPr>
          <w:lang w:val="uk-UA"/>
        </w:rPr>
        <w:t xml:space="preserve"> так</w:t>
      </w:r>
      <w:r>
        <w:rPr>
          <w:lang w:val="uk-UA"/>
        </w:rPr>
        <w:t>а</w:t>
      </w:r>
      <w:r w:rsidR="0050491E" w:rsidRPr="008F7614">
        <w:rPr>
          <w:lang w:val="uk-UA"/>
        </w:rPr>
        <w:t xml:space="preserve"> проблему як вірогідність повторення у майбутньому ситуацій, які були «типовими» в минулому. Цілком можливо, що в майбутньому ситуація буде не схожа ні на одну з тих, в яких перебувало підприємство в минулому.</w:t>
      </w:r>
    </w:p>
    <w:p w:rsidR="0050491E" w:rsidRPr="008F7614" w:rsidRDefault="002031EB" w:rsidP="0050491E">
      <w:pPr>
        <w:pStyle w:val="afa"/>
        <w:rPr>
          <w:lang w:val="uk-UA"/>
        </w:rPr>
      </w:pPr>
      <w:r>
        <w:rPr>
          <w:lang w:val="uk-UA"/>
        </w:rPr>
        <w:t>Підводячи підсумок</w:t>
      </w:r>
      <w:r w:rsidR="0050491E" w:rsidRPr="008F7614">
        <w:rPr>
          <w:lang w:val="uk-UA"/>
        </w:rPr>
        <w:t>,</w:t>
      </w:r>
      <w:r>
        <w:rPr>
          <w:lang w:val="uk-UA"/>
        </w:rPr>
        <w:t xml:space="preserve"> зазначимо, що</w:t>
      </w:r>
      <w:r w:rsidR="0050491E" w:rsidRPr="008F7614">
        <w:rPr>
          <w:lang w:val="uk-UA"/>
        </w:rPr>
        <w:t xml:space="preserve"> оцінювання конкурентоспроможності підприємства доцільно будувати застосовуючи системно-цільовий підхід до конкурентоспроможності. Як основну ціль необхідно обрати надання привабливих ринкових пропозицій у сфері «сильної» конкуренції. </w:t>
      </w:r>
      <w:r>
        <w:rPr>
          <w:lang w:val="uk-UA"/>
        </w:rPr>
        <w:t>О</w:t>
      </w:r>
      <w:r w:rsidR="0050491E" w:rsidRPr="008F7614">
        <w:rPr>
          <w:lang w:val="uk-UA"/>
        </w:rPr>
        <w:t>цінювання потенційної конкурентоспроможності підприємства має бути пов’язане з реаліз</w:t>
      </w:r>
      <w:r>
        <w:rPr>
          <w:lang w:val="uk-UA"/>
        </w:rPr>
        <w:t>ацією</w:t>
      </w:r>
      <w:r w:rsidR="0050491E" w:rsidRPr="008F7614">
        <w:rPr>
          <w:lang w:val="uk-UA"/>
        </w:rPr>
        <w:t xml:space="preserve"> потенційн</w:t>
      </w:r>
      <w:r>
        <w:rPr>
          <w:lang w:val="uk-UA"/>
        </w:rPr>
        <w:t>их</w:t>
      </w:r>
      <w:r w:rsidR="0050491E" w:rsidRPr="008F7614">
        <w:rPr>
          <w:lang w:val="uk-UA"/>
        </w:rPr>
        <w:t xml:space="preserve"> можливост</w:t>
      </w:r>
      <w:r>
        <w:rPr>
          <w:lang w:val="uk-UA"/>
        </w:rPr>
        <w:t>ей</w:t>
      </w:r>
      <w:r w:rsidR="0050491E" w:rsidRPr="008F7614">
        <w:rPr>
          <w:lang w:val="uk-UA"/>
        </w:rPr>
        <w:t xml:space="preserve"> підприємства в реальні привабливі ринкові пропозиції у сфері «сильної» конкуренції. Очевидним є те, що такий потенціал включає у себе вже проявлену частину, тобто вже задіяні ресурси, як матеріальні, так і інформаційні у вигляді знання, в інноваційній сфері та їх практичну складову. Але він включає в себе і дві «приховані» частини: </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1) ресурси, які дотепер не задіяні, але можуть бути задіяні в майбутньому;</w:t>
      </w:r>
    </w:p>
    <w:p w:rsidR="0050491E" w:rsidRPr="008F7614" w:rsidRDefault="0050491E" w:rsidP="0050491E">
      <w:pPr>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2) віддачу від уже задіяних на цей час ресурсів, яка не проявляється у цей момент, але може проявитися в майбутньому.</w:t>
      </w:r>
    </w:p>
    <w:p w:rsidR="0050491E" w:rsidRPr="008F7614" w:rsidRDefault="002031EB" w:rsidP="0050491E">
      <w:pPr>
        <w:pStyle w:val="afa"/>
        <w:rPr>
          <w:color w:val="000000"/>
          <w:lang w:val="uk-UA"/>
        </w:rPr>
      </w:pPr>
      <w:r>
        <w:rPr>
          <w:color w:val="000000"/>
          <w:lang w:val="uk-UA"/>
        </w:rPr>
        <w:t>Тому</w:t>
      </w:r>
      <w:r w:rsidR="0050491E" w:rsidRPr="008F7614">
        <w:rPr>
          <w:color w:val="000000"/>
          <w:lang w:val="uk-UA"/>
        </w:rPr>
        <w:t xml:space="preserve">, можна виділити й три </w:t>
      </w:r>
      <w:r>
        <w:rPr>
          <w:color w:val="000000"/>
          <w:lang w:val="uk-UA"/>
        </w:rPr>
        <w:t>складові</w:t>
      </w:r>
      <w:r w:rsidR="0050491E" w:rsidRPr="008F7614">
        <w:rPr>
          <w:color w:val="000000"/>
          <w:lang w:val="uk-UA"/>
        </w:rPr>
        <w:t xml:space="preserve"> оцінювання, які нададуть </w:t>
      </w:r>
      <w:r w:rsidR="0050491E" w:rsidRPr="008F7614">
        <w:rPr>
          <w:lang w:val="uk-UA"/>
        </w:rPr>
        <w:t xml:space="preserve">можливість визначити наскільки підприємство використовує </w:t>
      </w:r>
      <w:r w:rsidR="00940884">
        <w:rPr>
          <w:lang w:val="uk-UA"/>
        </w:rPr>
        <w:t>свій потенціал</w:t>
      </w:r>
      <w:r w:rsidR="0050491E" w:rsidRPr="008F7614">
        <w:rPr>
          <w:lang w:val="uk-UA"/>
        </w:rPr>
        <w:t>:</w:t>
      </w:r>
    </w:p>
    <w:p w:rsidR="0050491E" w:rsidRPr="008F7614" w:rsidRDefault="0050491E" w:rsidP="0050491E">
      <w:pPr>
        <w:autoSpaceDE w:val="0"/>
        <w:autoSpaceDN w:val="0"/>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1) рівні задіяних ресурсів та їх практичної віддачі;</w:t>
      </w:r>
    </w:p>
    <w:p w:rsidR="0050491E" w:rsidRPr="008F7614" w:rsidRDefault="0050491E" w:rsidP="0050491E">
      <w:pPr>
        <w:autoSpaceDE w:val="0"/>
        <w:autoSpaceDN w:val="0"/>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lastRenderedPageBreak/>
        <w:t>2) можливості підприємства зі збільшення ресурсів, які будуть задіяні в інформаційно-інвестиційному механізмі конкурентоспроможності;</w:t>
      </w:r>
    </w:p>
    <w:p w:rsidR="0050491E" w:rsidRPr="008F7614" w:rsidRDefault="0050491E" w:rsidP="0050491E">
      <w:pPr>
        <w:autoSpaceDE w:val="0"/>
        <w:autoSpaceDN w:val="0"/>
        <w:rPr>
          <w:rFonts w:ascii="Times New Roman" w:hAnsi="Times New Roman" w:cs="Times New Roman"/>
          <w:color w:val="000000"/>
          <w:sz w:val="28"/>
          <w:szCs w:val="28"/>
          <w:lang w:val="uk-UA"/>
        </w:rPr>
      </w:pPr>
      <w:r w:rsidRPr="008F7614">
        <w:rPr>
          <w:rFonts w:ascii="Times New Roman" w:hAnsi="Times New Roman" w:cs="Times New Roman"/>
          <w:color w:val="000000"/>
          <w:sz w:val="28"/>
          <w:szCs w:val="28"/>
          <w:lang w:val="uk-UA"/>
        </w:rPr>
        <w:t>3) можливості підприємства зі збільшення ефективност</w:t>
      </w:r>
      <w:r w:rsidR="00940884">
        <w:rPr>
          <w:rFonts w:ascii="Times New Roman" w:hAnsi="Times New Roman" w:cs="Times New Roman"/>
          <w:color w:val="000000"/>
          <w:sz w:val="28"/>
          <w:szCs w:val="28"/>
          <w:lang w:val="uk-UA"/>
        </w:rPr>
        <w:t>і вже використовуваних ресурсів</w:t>
      </w:r>
      <w:r w:rsidRPr="008F7614">
        <w:rPr>
          <w:rFonts w:ascii="Times New Roman" w:hAnsi="Times New Roman" w:cs="Times New Roman"/>
          <w:color w:val="000000"/>
          <w:sz w:val="28"/>
          <w:szCs w:val="28"/>
          <w:lang w:val="uk-UA"/>
        </w:rPr>
        <w:t>.</w:t>
      </w:r>
    </w:p>
    <w:p w:rsidR="0050491E" w:rsidRDefault="0050491E" w:rsidP="0050491E">
      <w:pPr>
        <w:pStyle w:val="afa"/>
        <w:rPr>
          <w:lang w:val="uk-UA"/>
        </w:rPr>
      </w:pPr>
    </w:p>
    <w:p w:rsidR="00940884" w:rsidRPr="008F7614" w:rsidRDefault="00940884" w:rsidP="0050491E">
      <w:pPr>
        <w:pStyle w:val="afa"/>
        <w:rPr>
          <w:lang w:val="uk-UA"/>
        </w:rPr>
      </w:pPr>
    </w:p>
    <w:p w:rsidR="0050491E" w:rsidRPr="008F7614" w:rsidRDefault="0050491E" w:rsidP="0050491E">
      <w:pPr>
        <w:pStyle w:val="2"/>
        <w:rPr>
          <w:b w:val="0"/>
          <w:lang w:val="uk-UA"/>
        </w:rPr>
      </w:pPr>
      <w:bookmarkStart w:id="32" w:name="_Toc531942733"/>
      <w:bookmarkStart w:id="33" w:name="_Toc532819395"/>
      <w:r w:rsidRPr="008F7614">
        <w:rPr>
          <w:b w:val="0"/>
          <w:lang w:val="uk-UA"/>
        </w:rPr>
        <w:t>Висновки до розділу</w:t>
      </w:r>
      <w:bookmarkEnd w:id="32"/>
      <w:bookmarkEnd w:id="33"/>
    </w:p>
    <w:p w:rsidR="0050491E" w:rsidRPr="008F7614" w:rsidRDefault="0050491E" w:rsidP="0050491E">
      <w:pPr>
        <w:pStyle w:val="afa"/>
        <w:rPr>
          <w:lang w:val="uk-UA"/>
        </w:rPr>
      </w:pPr>
    </w:p>
    <w:p w:rsidR="0050491E" w:rsidRPr="008F7614" w:rsidRDefault="0050491E" w:rsidP="0050491E">
      <w:pPr>
        <w:pStyle w:val="afa"/>
        <w:rPr>
          <w:lang w:val="uk-UA"/>
        </w:rPr>
      </w:pPr>
    </w:p>
    <w:p w:rsidR="0050491E" w:rsidRPr="00506F3F" w:rsidRDefault="0050491E" w:rsidP="0050491E">
      <w:pPr>
        <w:rPr>
          <w:rFonts w:ascii="Times New Roman" w:eastAsia="Calibri" w:hAnsi="Times New Roman" w:cs="Times New Roman"/>
          <w:color w:val="000000"/>
          <w:sz w:val="28"/>
          <w:lang w:val="uk-UA"/>
        </w:rPr>
      </w:pPr>
      <w:r w:rsidRPr="00506F3F">
        <w:rPr>
          <w:rFonts w:ascii="Times New Roman" w:eastAsia="Calibri" w:hAnsi="Times New Roman" w:cs="Times New Roman"/>
          <w:color w:val="000000"/>
          <w:sz w:val="28"/>
          <w:lang w:val="uk-UA"/>
        </w:rPr>
        <w:t xml:space="preserve">Проведений аналіз підходів до сутності конкурентоспроможності дозволив виділити чотири її ключові ознаки: притаманність соціально-економічним системам, які мають суб’єктну складову; відносність, динамічність, наявність проявленої та прихованої частини. На основі дослідження специфіки конкуренції на ринках </w:t>
      </w:r>
      <w:r>
        <w:rPr>
          <w:rFonts w:ascii="Times New Roman" w:hAnsi="Times New Roman" w:cs="Times New Roman"/>
          <w:color w:val="000000"/>
          <w:sz w:val="28"/>
          <w:lang w:val="uk-UA"/>
        </w:rPr>
        <w:t>промислової</w:t>
      </w:r>
      <w:r w:rsidRPr="00506F3F">
        <w:rPr>
          <w:rFonts w:ascii="Times New Roman" w:eastAsia="Calibri" w:hAnsi="Times New Roman" w:cs="Times New Roman"/>
          <w:color w:val="000000"/>
          <w:sz w:val="28"/>
          <w:lang w:val="uk-UA"/>
        </w:rPr>
        <w:t xml:space="preserve"> продукції обґрунтовано необхідність підвищення конкурентоспроможності </w:t>
      </w:r>
      <w:r>
        <w:rPr>
          <w:rFonts w:ascii="Times New Roman" w:hAnsi="Times New Roman" w:cs="Times New Roman"/>
          <w:color w:val="000000"/>
          <w:sz w:val="28"/>
          <w:lang w:val="uk-UA"/>
        </w:rPr>
        <w:t>промислових</w:t>
      </w:r>
      <w:r w:rsidRPr="00506F3F">
        <w:rPr>
          <w:rFonts w:ascii="Times New Roman" w:eastAsia="Calibri" w:hAnsi="Times New Roman" w:cs="Times New Roman"/>
          <w:color w:val="000000"/>
          <w:sz w:val="28"/>
          <w:lang w:val="uk-UA"/>
        </w:rPr>
        <w:t xml:space="preserve"> підприємства в технологічній сфері або у сфері «сильної» конкуренції М. Сторпера, оскільки тільки така конкурентоспроможність є довгостроковою. </w:t>
      </w:r>
    </w:p>
    <w:p w:rsidR="0050491E" w:rsidRPr="00506F3F" w:rsidRDefault="0050491E" w:rsidP="0050491E">
      <w:pPr>
        <w:rPr>
          <w:rFonts w:ascii="Times New Roman" w:eastAsia="Calibri" w:hAnsi="Times New Roman" w:cs="Times New Roman"/>
          <w:color w:val="000000"/>
          <w:sz w:val="28"/>
          <w:szCs w:val="28"/>
          <w:lang w:val="uk-UA"/>
        </w:rPr>
      </w:pPr>
      <w:r w:rsidRPr="00506F3F">
        <w:rPr>
          <w:rFonts w:ascii="Times New Roman" w:eastAsia="Calibri" w:hAnsi="Times New Roman" w:cs="Times New Roman"/>
          <w:color w:val="000000"/>
          <w:sz w:val="28"/>
          <w:lang w:val="uk-UA"/>
        </w:rPr>
        <w:t xml:space="preserve">Систематизовано підходи до сутності конкурентоспроможності підприємства: виділено ситуативний, процесний, цільовий та системний підходи. На основі аналізу переваг та недоліків вищеозначених підходів обґрунтовано доцільність використання системно-цільового підходу до сутності конкурентоспроможності, яку запропоновано визначати як </w:t>
      </w:r>
      <w:r w:rsidRPr="00506F3F">
        <w:rPr>
          <w:rFonts w:ascii="Times New Roman" w:eastAsia="Calibri" w:hAnsi="Times New Roman" w:cs="Times New Roman"/>
          <w:color w:val="000000"/>
          <w:sz w:val="28"/>
          <w:szCs w:val="28"/>
          <w:lang w:val="uk-UA"/>
        </w:rPr>
        <w:t xml:space="preserve">перетворення у внутрішньому середовищі підприємства залучених ресурсів, у результаті якого підприємство має змогу надавати в поточному та майбутньому періодах пропозиції, більш привабливі для покупців. За такого підходу внутрішнє середовище розглядається як системне утворення, а цільовою характеристикою є можливості надання в поточному та майбутньому періодах привабливих порівняно з конкурентами ринкових пропозицій. </w:t>
      </w:r>
    </w:p>
    <w:p w:rsidR="0050491E" w:rsidRPr="00506F3F" w:rsidRDefault="0050491E" w:rsidP="0050491E">
      <w:pPr>
        <w:autoSpaceDE w:val="0"/>
        <w:autoSpaceDN w:val="0"/>
        <w:ind w:firstLine="720"/>
        <w:rPr>
          <w:rFonts w:ascii="Times New Roman" w:eastAsia="Calibri" w:hAnsi="Times New Roman" w:cs="Times New Roman"/>
          <w:color w:val="000000"/>
          <w:sz w:val="28"/>
          <w:szCs w:val="28"/>
          <w:lang w:val="uk-UA"/>
        </w:rPr>
      </w:pPr>
      <w:r w:rsidRPr="00506F3F">
        <w:rPr>
          <w:rFonts w:ascii="Times New Roman" w:eastAsia="Calibri" w:hAnsi="Times New Roman" w:cs="Times New Roman"/>
          <w:color w:val="000000"/>
          <w:sz w:val="28"/>
          <w:lang w:val="uk-UA"/>
        </w:rPr>
        <w:lastRenderedPageBreak/>
        <w:t>Проведений аналіз підходів до оцінювання підприємств показав, що більшість з них, зокрема широко поширені матричні моделі портфельного аналізу, здійснюють оцінювання конкурентоспроможності підприємства в минулому та поточному періодах, тоді як основною задачею такого оцінювання є майбутні стани конкурентоспроможності підприємства.</w:t>
      </w:r>
      <w:r w:rsidRPr="00506F3F">
        <w:rPr>
          <w:rFonts w:ascii="Times New Roman" w:eastAsia="Calibri" w:hAnsi="Times New Roman" w:cs="Times New Roman"/>
          <w:color w:val="000000"/>
          <w:sz w:val="28"/>
          <w:szCs w:val="28"/>
          <w:lang w:val="uk-UA"/>
        </w:rPr>
        <w:t xml:space="preserve"> Обґрунтовано пропозиції щодо доцільності застосування для оцінювання конкурентоспроможності підприємства системно-цільового підходу, суть якого в тому, що конкурентоспроможність підприємства в поточному та майбутньому періодах визначається проявленою та прихованою частиною </w:t>
      </w:r>
      <w:r w:rsidR="00940884">
        <w:rPr>
          <w:rFonts w:ascii="Times New Roman" w:eastAsia="Calibri" w:hAnsi="Times New Roman" w:cs="Times New Roman"/>
          <w:color w:val="000000"/>
          <w:sz w:val="28"/>
          <w:szCs w:val="28"/>
          <w:lang w:val="uk-UA"/>
        </w:rPr>
        <w:t>його</w:t>
      </w:r>
      <w:r>
        <w:rPr>
          <w:rFonts w:ascii="Times New Roman" w:hAnsi="Times New Roman" w:cs="Times New Roman"/>
          <w:color w:val="000000"/>
          <w:sz w:val="28"/>
          <w:szCs w:val="28"/>
          <w:lang w:val="uk-UA"/>
        </w:rPr>
        <w:t xml:space="preserve"> потенціалу</w:t>
      </w:r>
      <w:r w:rsidRPr="00506F3F">
        <w:rPr>
          <w:rFonts w:ascii="Times New Roman" w:eastAsia="Calibri" w:hAnsi="Times New Roman" w:cs="Times New Roman"/>
          <w:color w:val="000000"/>
          <w:sz w:val="28"/>
          <w:szCs w:val="28"/>
          <w:lang w:val="uk-UA"/>
        </w:rPr>
        <w:t xml:space="preserve">. </w:t>
      </w:r>
    </w:p>
    <w:p w:rsidR="009B16ED" w:rsidRDefault="009B16ED" w:rsidP="00EA023A">
      <w:pPr>
        <w:pStyle w:val="afa"/>
        <w:rPr>
          <w:lang w:val="uk-UA"/>
        </w:rPr>
      </w:pPr>
    </w:p>
    <w:p w:rsidR="009B16ED" w:rsidRDefault="009B16ED" w:rsidP="00EA023A">
      <w:pPr>
        <w:pStyle w:val="afa"/>
        <w:rPr>
          <w:lang w:val="uk-UA"/>
        </w:rPr>
        <w:sectPr w:rsidR="009B16ED" w:rsidSect="00EA023A">
          <w:headerReference w:type="default" r:id="rId31"/>
          <w:type w:val="continuous"/>
          <w:pgSz w:w="11900" w:h="16840"/>
          <w:pgMar w:top="1134" w:right="850" w:bottom="1134" w:left="1701" w:header="743" w:footer="0" w:gutter="0"/>
          <w:cols w:space="720"/>
        </w:sectPr>
      </w:pPr>
    </w:p>
    <w:p w:rsidR="000A415E" w:rsidRPr="002A3EA6" w:rsidRDefault="00ED6BB0" w:rsidP="007162BF">
      <w:pPr>
        <w:pStyle w:val="1"/>
        <w:numPr>
          <w:ilvl w:val="0"/>
          <w:numId w:val="13"/>
        </w:numPr>
        <w:ind w:left="357" w:firstLine="0"/>
        <w:rPr>
          <w:b w:val="0"/>
          <w:lang w:val="uk-UA"/>
        </w:rPr>
      </w:pPr>
      <w:bookmarkStart w:id="34" w:name="_Toc485221377"/>
      <w:bookmarkStart w:id="35" w:name="_Toc532819396"/>
      <w:r w:rsidRPr="002A3EA6">
        <w:rPr>
          <w:b w:val="0"/>
        </w:rPr>
        <w:lastRenderedPageBreak/>
        <w:t xml:space="preserve">МЕТОДИ І МОДЕЛІ </w:t>
      </w:r>
      <w:r w:rsidR="00BC7E1E" w:rsidRPr="002A3EA6">
        <w:rPr>
          <w:b w:val="0"/>
        </w:rPr>
        <w:t xml:space="preserve">ДЛЯ </w:t>
      </w:r>
      <w:r w:rsidR="00CA0C19">
        <w:rPr>
          <w:b w:val="0"/>
          <w:lang w:val="uk-UA"/>
        </w:rPr>
        <w:t>ОЦІНЮВАННЯ</w:t>
      </w:r>
      <w:r w:rsidR="00BC7E1E">
        <w:rPr>
          <w:b w:val="0"/>
          <w:lang w:val="uk-UA"/>
        </w:rPr>
        <w:t xml:space="preserve"> ТА ПРОГНОЗУВАННЯ</w:t>
      </w:r>
      <w:r w:rsidR="00BC7E1E" w:rsidRPr="002A3EA6">
        <w:rPr>
          <w:b w:val="0"/>
        </w:rPr>
        <w:t xml:space="preserve"> </w:t>
      </w:r>
      <w:bookmarkEnd w:id="34"/>
      <w:r w:rsidR="00BC7E1E" w:rsidRPr="002A3EA6">
        <w:rPr>
          <w:b w:val="0"/>
          <w:lang w:val="uk-UA"/>
        </w:rPr>
        <w:t xml:space="preserve">КОНКУРЕНТОСПРОМОЖНОСТІ </w:t>
      </w:r>
      <w:r w:rsidRPr="002A3EA6">
        <w:rPr>
          <w:b w:val="0"/>
          <w:lang w:val="uk-UA"/>
        </w:rPr>
        <w:t>ПІДПРИЄМСТВ</w:t>
      </w:r>
      <w:bookmarkEnd w:id="35"/>
    </w:p>
    <w:p w:rsidR="000A415E" w:rsidRPr="002A3EA6" w:rsidRDefault="006D6387" w:rsidP="006D6387">
      <w:pPr>
        <w:pStyle w:val="2"/>
        <w:rPr>
          <w:rStyle w:val="xfm11105734"/>
          <w:b w:val="0"/>
        </w:rPr>
      </w:pPr>
      <w:bookmarkStart w:id="36" w:name="_Toc532819397"/>
      <w:r w:rsidRPr="002A3EA6">
        <w:rPr>
          <w:b w:val="0"/>
        </w:rPr>
        <w:t xml:space="preserve">2.1 </w:t>
      </w:r>
      <w:r w:rsidR="007A0B4A" w:rsidRPr="002A3EA6">
        <w:rPr>
          <w:rStyle w:val="xfm11105734"/>
          <w:b w:val="0"/>
        </w:rPr>
        <w:t>Методи інтелектуального аналізу даних в прогнозуванні конкурентоспроможності підприємств</w:t>
      </w:r>
      <w:bookmarkEnd w:id="36"/>
    </w:p>
    <w:p w:rsidR="007A0B4A" w:rsidRPr="002A3EA6" w:rsidRDefault="007A0B4A" w:rsidP="007A0B4A">
      <w:pPr>
        <w:pStyle w:val="afa"/>
        <w:rPr>
          <w:lang w:val="uk-UA"/>
        </w:rPr>
      </w:pPr>
    </w:p>
    <w:p w:rsidR="007A0B4A" w:rsidRPr="007A0B4A" w:rsidRDefault="007A0B4A" w:rsidP="007A0B4A">
      <w:pPr>
        <w:pStyle w:val="afa"/>
        <w:rPr>
          <w:lang w:val="uk-UA"/>
        </w:rPr>
      </w:pPr>
    </w:p>
    <w:p w:rsidR="0041774F" w:rsidRPr="0041774F" w:rsidRDefault="0041774F" w:rsidP="007A0B4A">
      <w:pPr>
        <w:pStyle w:val="afa"/>
        <w:rPr>
          <w:lang w:val="uk-UA"/>
        </w:rPr>
      </w:pPr>
      <w:r w:rsidRPr="0041774F">
        <w:rPr>
          <w:lang w:val="uk-UA"/>
        </w:rPr>
        <w:t xml:space="preserve">Нестабільність економічних, соціальних та політичних тенденцій в Україні, стрімкі потоки інформації та її нагромадження створили плацдарм для пошуку нових методів математичного моделювання та прогнозування рівня конкурентоспроможності вітчизняних підприємств. </w:t>
      </w:r>
    </w:p>
    <w:p w:rsidR="0041774F" w:rsidRPr="0041774F" w:rsidRDefault="0041774F" w:rsidP="007A0B4A">
      <w:pPr>
        <w:pStyle w:val="afa"/>
        <w:rPr>
          <w:lang w:val="uk-UA"/>
        </w:rPr>
      </w:pPr>
      <w:r w:rsidRPr="0041774F">
        <w:rPr>
          <w:lang w:val="uk-UA"/>
        </w:rPr>
        <w:t xml:space="preserve">Серед методів прогнозування конкурентоспроможності підприємства найбільш поширеними є статистичні методи оцінки, а саме застосовують метод регресії (лінійну та нелінійну), метод кластерного аналізу, методи нечіткої логіки та дерева рішень, нейронечіткі моделі, нейронні мережі, методи інтегральної оцінки (ранжування, рейтингування, таксономічний аналіз) тощо. </w:t>
      </w:r>
    </w:p>
    <w:p w:rsidR="0041774F" w:rsidRPr="0041774F" w:rsidRDefault="0041774F" w:rsidP="007A0B4A">
      <w:pPr>
        <w:pStyle w:val="afa"/>
        <w:rPr>
          <w:lang w:val="uk-UA"/>
        </w:rPr>
      </w:pPr>
      <w:r w:rsidRPr="0041774F">
        <w:rPr>
          <w:lang w:val="uk-UA"/>
        </w:rPr>
        <w:t xml:space="preserve">Перш ніж перейти до необхідності та доцільності застосування методів аналітичного аналізу даних у прогнозуванні конкурентоспроможності підприємства, пропонуємо розглянути їх зміст та загальне призначення. </w:t>
      </w:r>
    </w:p>
    <w:p w:rsidR="0041774F" w:rsidRPr="006E511B" w:rsidRDefault="0041774F" w:rsidP="007A0B4A">
      <w:pPr>
        <w:pStyle w:val="afa"/>
        <w:rPr>
          <w:rStyle w:val="aff0"/>
          <w:rFonts w:eastAsiaTheme="majorEastAsia"/>
          <w:b w:val="0"/>
          <w:iCs/>
          <w:szCs w:val="28"/>
        </w:rPr>
      </w:pPr>
      <w:r w:rsidRPr="006E511B">
        <w:t>Витоки інтелектуального аналізу даних характерні ще з 90-х рр. ХХ ст. В основі їх виникнення покладено системні технології прийняття управлінських рішень. Вперше розуміння цього поняття представлено у 1996 р. Г. П'ятецький-Шапіро, як одного із засновників цього напряму [</w:t>
      </w:r>
      <w:r w:rsidR="00055128">
        <w:fldChar w:fldCharType="begin"/>
      </w:r>
      <w:r w:rsidR="00055128">
        <w:instrText xml:space="preserve"> REF _Ref532651275 \w \h </w:instrText>
      </w:r>
      <w:r w:rsidR="00055128">
        <w:fldChar w:fldCharType="separate"/>
      </w:r>
      <w:r w:rsidR="00700166">
        <w:t>18</w:t>
      </w:r>
      <w:r w:rsidR="00055128">
        <w:fldChar w:fldCharType="end"/>
      </w:r>
      <w:r w:rsidRPr="006E511B">
        <w:t xml:space="preserve">]. На думку автора «ІАД </w:t>
      </w:r>
      <w:r>
        <w:t>–</w:t>
      </w:r>
      <w:r w:rsidRPr="006E511B">
        <w:t xml:space="preserve"> процес автоматичного пошуку прихованих закономірностей або взаємозв'язків між змінними у великих масивах необроблених даних, що поділяється на задачі класифікації, моделювання і прогнозування» [</w:t>
      </w:r>
      <w:r w:rsidR="00055128">
        <w:fldChar w:fldCharType="begin"/>
      </w:r>
      <w:r w:rsidR="00055128">
        <w:instrText xml:space="preserve"> REF _Ref532651275 \w \h </w:instrText>
      </w:r>
      <w:r w:rsidR="00055128">
        <w:fldChar w:fldCharType="separate"/>
      </w:r>
      <w:r w:rsidR="00700166">
        <w:t>18</w:t>
      </w:r>
      <w:r w:rsidR="00055128">
        <w:fldChar w:fldCharType="end"/>
      </w:r>
      <w:r w:rsidRPr="006E511B">
        <w:t xml:space="preserve">]. У науковій літературі ІАД ототожнюють із науковим терміном </w:t>
      </w:r>
      <w:r w:rsidRPr="006E511B">
        <w:rPr>
          <w:rStyle w:val="aff0"/>
          <w:rFonts w:eastAsiaTheme="majorEastAsia"/>
          <w:b w:val="0"/>
          <w:iCs/>
          <w:szCs w:val="28"/>
        </w:rPr>
        <w:t>Data Minin</w:t>
      </w:r>
      <w:r>
        <w:rPr>
          <w:rStyle w:val="aff0"/>
          <w:rFonts w:eastAsiaTheme="majorEastAsia"/>
          <w:b w:val="0"/>
          <w:iCs/>
          <w:szCs w:val="28"/>
          <w:lang w:val="en-US"/>
        </w:rPr>
        <w:t>g</w:t>
      </w:r>
      <w:r w:rsidRPr="006E511B">
        <w:rPr>
          <w:rStyle w:val="aff0"/>
          <w:rFonts w:eastAsiaTheme="majorEastAsia"/>
          <w:b w:val="0"/>
          <w:iCs/>
          <w:szCs w:val="28"/>
        </w:rPr>
        <w:t xml:space="preserve"> (у перекладі з англійської мови - </w:t>
      </w:r>
      <w:r w:rsidRPr="006E511B">
        <w:rPr>
          <w:rStyle w:val="aff0"/>
          <w:rFonts w:eastAsiaTheme="majorEastAsia"/>
          <w:b w:val="0"/>
          <w:i/>
          <w:iCs/>
          <w:szCs w:val="28"/>
        </w:rPr>
        <w:t>«добування данних/інформації»</w:t>
      </w:r>
      <w:r w:rsidRPr="006E511B">
        <w:rPr>
          <w:rStyle w:val="aff0"/>
          <w:rFonts w:eastAsiaTheme="majorEastAsia"/>
          <w:b w:val="0"/>
          <w:iCs/>
          <w:szCs w:val="28"/>
        </w:rPr>
        <w:t xml:space="preserve">). З цього приводу варто погодиться із думкою </w:t>
      </w:r>
      <w:r w:rsidRPr="006E511B">
        <w:rPr>
          <w:lang w:eastAsia="uk-UA"/>
        </w:rPr>
        <w:t>Н.А. Нікіфорової та В.Н. Тафінцевої</w:t>
      </w:r>
      <w:r w:rsidRPr="006E511B">
        <w:rPr>
          <w:rStyle w:val="aff0"/>
          <w:rFonts w:eastAsiaTheme="majorEastAsia"/>
          <w:b w:val="0"/>
          <w:iCs/>
          <w:szCs w:val="28"/>
        </w:rPr>
        <w:t xml:space="preserve"> [</w:t>
      </w:r>
      <w:r w:rsidR="00055128">
        <w:rPr>
          <w:rStyle w:val="aff0"/>
          <w:rFonts w:eastAsiaTheme="majorEastAsia"/>
          <w:b w:val="0"/>
          <w:iCs/>
          <w:szCs w:val="28"/>
        </w:rPr>
        <w:fldChar w:fldCharType="begin"/>
      </w:r>
      <w:r w:rsidR="00055128">
        <w:rPr>
          <w:rStyle w:val="aff0"/>
          <w:rFonts w:eastAsiaTheme="majorEastAsia"/>
          <w:b w:val="0"/>
          <w:iCs/>
          <w:szCs w:val="28"/>
        </w:rPr>
        <w:instrText xml:space="preserve"> REF _Ref532651285 \w \h </w:instrText>
      </w:r>
      <w:r w:rsidR="00055128">
        <w:rPr>
          <w:rStyle w:val="aff0"/>
          <w:rFonts w:eastAsiaTheme="majorEastAsia"/>
          <w:b w:val="0"/>
          <w:iCs/>
          <w:szCs w:val="28"/>
        </w:rPr>
      </w:r>
      <w:r w:rsidR="00055128">
        <w:rPr>
          <w:rStyle w:val="aff0"/>
          <w:rFonts w:eastAsiaTheme="majorEastAsia"/>
          <w:b w:val="0"/>
          <w:iCs/>
          <w:szCs w:val="28"/>
        </w:rPr>
        <w:fldChar w:fldCharType="separate"/>
      </w:r>
      <w:r w:rsidR="00700166">
        <w:rPr>
          <w:rStyle w:val="aff0"/>
          <w:rFonts w:eastAsiaTheme="majorEastAsia"/>
          <w:b w:val="0"/>
          <w:iCs/>
          <w:szCs w:val="28"/>
        </w:rPr>
        <w:t>58</w:t>
      </w:r>
      <w:r w:rsidR="00055128">
        <w:rPr>
          <w:rStyle w:val="aff0"/>
          <w:rFonts w:eastAsiaTheme="majorEastAsia"/>
          <w:b w:val="0"/>
          <w:iCs/>
          <w:szCs w:val="28"/>
        </w:rPr>
        <w:fldChar w:fldCharType="end"/>
      </w:r>
      <w:r w:rsidRPr="006E511B">
        <w:rPr>
          <w:rStyle w:val="aff0"/>
          <w:rFonts w:eastAsiaTheme="majorEastAsia"/>
          <w:b w:val="0"/>
          <w:iCs/>
          <w:szCs w:val="28"/>
        </w:rPr>
        <w:t xml:space="preserve">], котрі вважають що саме такий переклад </w:t>
      </w:r>
      <w:r w:rsidRPr="006E511B">
        <w:rPr>
          <w:rStyle w:val="aff0"/>
          <w:rFonts w:eastAsiaTheme="majorEastAsia"/>
          <w:b w:val="0"/>
          <w:iCs/>
          <w:szCs w:val="28"/>
        </w:rPr>
        <w:lastRenderedPageBreak/>
        <w:t>є найбільш вдалим і підходить до трактування поняття «інтелектуальний аналіз даних». Тоді як зарубіжні науковці вважають, що ІАД виступає рушійною силою розвитку соціально-економічних процесів найближчих 5-10 років [</w:t>
      </w:r>
      <w:r w:rsidR="00055128">
        <w:rPr>
          <w:rStyle w:val="aff0"/>
          <w:rFonts w:eastAsiaTheme="majorEastAsia"/>
          <w:b w:val="0"/>
          <w:iCs/>
          <w:szCs w:val="28"/>
        </w:rPr>
        <w:fldChar w:fldCharType="begin"/>
      </w:r>
      <w:r w:rsidR="00055128">
        <w:rPr>
          <w:rStyle w:val="aff0"/>
          <w:rFonts w:eastAsiaTheme="majorEastAsia"/>
          <w:b w:val="0"/>
          <w:iCs/>
          <w:szCs w:val="28"/>
        </w:rPr>
        <w:instrText xml:space="preserve"> REF _Ref532651292 \w \h </w:instrText>
      </w:r>
      <w:r w:rsidR="00055128">
        <w:rPr>
          <w:rStyle w:val="aff0"/>
          <w:rFonts w:eastAsiaTheme="majorEastAsia"/>
          <w:b w:val="0"/>
          <w:iCs/>
          <w:szCs w:val="28"/>
        </w:rPr>
      </w:r>
      <w:r w:rsidR="00055128">
        <w:rPr>
          <w:rStyle w:val="aff0"/>
          <w:rFonts w:eastAsiaTheme="majorEastAsia"/>
          <w:b w:val="0"/>
          <w:iCs/>
          <w:szCs w:val="28"/>
        </w:rPr>
        <w:fldChar w:fldCharType="separate"/>
      </w:r>
      <w:r w:rsidR="00700166">
        <w:rPr>
          <w:rStyle w:val="aff0"/>
          <w:rFonts w:eastAsiaTheme="majorEastAsia"/>
          <w:b w:val="0"/>
          <w:iCs/>
          <w:szCs w:val="28"/>
        </w:rPr>
        <w:t>72</w:t>
      </w:r>
      <w:r w:rsidR="00055128">
        <w:rPr>
          <w:rStyle w:val="aff0"/>
          <w:rFonts w:eastAsiaTheme="majorEastAsia"/>
          <w:b w:val="0"/>
          <w:iCs/>
          <w:szCs w:val="28"/>
        </w:rPr>
        <w:fldChar w:fldCharType="end"/>
      </w:r>
      <w:r w:rsidR="00D92634">
        <w:rPr>
          <w:rStyle w:val="aff0"/>
          <w:rFonts w:eastAsiaTheme="majorEastAsia"/>
          <w:b w:val="0"/>
          <w:iCs/>
          <w:szCs w:val="28"/>
          <w:lang w:val="uk-UA"/>
        </w:rPr>
        <w:t xml:space="preserve">; </w:t>
      </w:r>
      <w:r w:rsidR="00055128">
        <w:rPr>
          <w:rStyle w:val="aff0"/>
          <w:rFonts w:eastAsiaTheme="majorEastAsia"/>
          <w:b w:val="0"/>
          <w:iCs/>
          <w:szCs w:val="28"/>
        </w:rPr>
        <w:fldChar w:fldCharType="begin"/>
      </w:r>
      <w:r w:rsidR="00055128">
        <w:rPr>
          <w:rStyle w:val="aff0"/>
          <w:rFonts w:eastAsiaTheme="majorEastAsia"/>
          <w:b w:val="0"/>
          <w:iCs/>
          <w:szCs w:val="28"/>
        </w:rPr>
        <w:instrText xml:space="preserve"> REF _Ref532651304 \w \h </w:instrText>
      </w:r>
      <w:r w:rsidR="00055128">
        <w:rPr>
          <w:rStyle w:val="aff0"/>
          <w:rFonts w:eastAsiaTheme="majorEastAsia"/>
          <w:b w:val="0"/>
          <w:iCs/>
          <w:szCs w:val="28"/>
        </w:rPr>
      </w:r>
      <w:r w:rsidR="00055128">
        <w:rPr>
          <w:rStyle w:val="aff0"/>
          <w:rFonts w:eastAsiaTheme="majorEastAsia"/>
          <w:b w:val="0"/>
          <w:iCs/>
          <w:szCs w:val="28"/>
        </w:rPr>
        <w:fldChar w:fldCharType="separate"/>
      </w:r>
      <w:r w:rsidR="00700166">
        <w:rPr>
          <w:rStyle w:val="aff0"/>
          <w:rFonts w:eastAsiaTheme="majorEastAsia"/>
          <w:b w:val="0"/>
          <w:iCs/>
          <w:szCs w:val="28"/>
        </w:rPr>
        <w:t>31</w:t>
      </w:r>
      <w:r w:rsidR="00055128">
        <w:rPr>
          <w:rStyle w:val="aff0"/>
          <w:rFonts w:eastAsiaTheme="majorEastAsia"/>
          <w:b w:val="0"/>
          <w:iCs/>
          <w:szCs w:val="28"/>
        </w:rPr>
        <w:fldChar w:fldCharType="end"/>
      </w:r>
      <w:r w:rsidRPr="006E511B">
        <w:rPr>
          <w:rStyle w:val="aff0"/>
          <w:rFonts w:eastAsiaTheme="majorEastAsia"/>
          <w:b w:val="0"/>
          <w:iCs/>
          <w:szCs w:val="28"/>
        </w:rPr>
        <w:t>].</w:t>
      </w:r>
    </w:p>
    <w:p w:rsidR="0041774F" w:rsidRPr="006E511B" w:rsidRDefault="0041774F" w:rsidP="007A0B4A">
      <w:pPr>
        <w:pStyle w:val="afa"/>
      </w:pPr>
      <w:r w:rsidRPr="006E511B">
        <w:rPr>
          <w:rStyle w:val="aff0"/>
          <w:rFonts w:eastAsiaTheme="majorEastAsia"/>
          <w:b w:val="0"/>
          <w:iCs/>
          <w:szCs w:val="28"/>
        </w:rPr>
        <w:t xml:space="preserve">Становлення, розвиток  </w:t>
      </w:r>
      <w:r w:rsidRPr="006E511B">
        <w:t>Data Mining обумовлені низкою чинників, основними серед яких є: покращення програмного забезпечення управлінських процесів; удосконалення технологій зберігання і накопичення даних; можливість акумулювання великої кількості інформації в спеціальних базах даних; вдосконалення алгоритмів обробки інформації [</w:t>
      </w:r>
      <w:r w:rsidR="00055128">
        <w:fldChar w:fldCharType="begin"/>
      </w:r>
      <w:r w:rsidR="00055128">
        <w:instrText xml:space="preserve"> REF _Ref532651275 \w \h </w:instrText>
      </w:r>
      <w:r w:rsidR="00055128">
        <w:fldChar w:fldCharType="separate"/>
      </w:r>
      <w:r w:rsidR="00700166">
        <w:t>18</w:t>
      </w:r>
      <w:r w:rsidR="00055128">
        <w:fldChar w:fldCharType="end"/>
      </w:r>
      <w:r w:rsidRPr="006E511B">
        <w:t>]. Зазначене обумовило створення інтелектуалізованих інформаційних систем, які спрямовані на підтримку управлінських заходів підприємств та сприяло розвитку систем, в які закладені спеціальні алгоритми прогнозування та планування господарської діяльності підприємства (в т.ч. і рівня конкурентоспроможності).</w:t>
      </w:r>
    </w:p>
    <w:p w:rsidR="0041774F" w:rsidRPr="00611B27" w:rsidRDefault="0041774F" w:rsidP="007A0B4A">
      <w:pPr>
        <w:pStyle w:val="afa"/>
        <w:rPr>
          <w:b/>
        </w:rPr>
      </w:pPr>
      <w:r w:rsidRPr="006E511B">
        <w:t>Практична реалізація методів ІАД відбувається на основі концепції шаблонів (паттернів). Шаблони являють собою неочевидні та несподівані закономірності та властивості в даних (складові прихованих даних), відображають елементи багатосторонніх відносин між даними, що обрані для опису економічного процесу. Пошук шаблонів реалізується методами емпіричних припущень про структуру вибірки, значень показників. Використання ІАД полягає у нетрив</w:t>
      </w:r>
      <w:r w:rsidR="00055128">
        <w:t xml:space="preserve">алості обробки та пошуку даних </w:t>
      </w:r>
      <w:r w:rsidRPr="006E511B">
        <w:t>[</w:t>
      </w:r>
      <w:r w:rsidR="00055128">
        <w:fldChar w:fldCharType="begin"/>
      </w:r>
      <w:r w:rsidR="00055128">
        <w:instrText xml:space="preserve"> REF _Ref532651384 \w \h </w:instrText>
      </w:r>
      <w:r w:rsidR="00055128">
        <w:fldChar w:fldCharType="separate"/>
      </w:r>
      <w:r w:rsidR="00700166">
        <w:t>39</w:t>
      </w:r>
      <w:r w:rsidR="00055128">
        <w:fldChar w:fldCharType="end"/>
      </w:r>
      <w:r w:rsidRPr="006E511B">
        <w:t>, c. 49]. До того ж сирі дані, в процесі їх технологічної обробки формують комплексні масиви корисної інформації [</w:t>
      </w:r>
      <w:r w:rsidR="00055128">
        <w:fldChar w:fldCharType="begin"/>
      </w:r>
      <w:r w:rsidR="00055128">
        <w:instrText xml:space="preserve"> REF _Ref532651390 \w \h </w:instrText>
      </w:r>
      <w:r w:rsidR="00055128">
        <w:fldChar w:fldCharType="separate"/>
      </w:r>
      <w:r w:rsidR="00700166">
        <w:t>27</w:t>
      </w:r>
      <w:r w:rsidR="00055128">
        <w:fldChar w:fldCharType="end"/>
      </w:r>
      <w:r w:rsidRPr="006E511B">
        <w:t>, c. 390]. Отже, ці методи та аналітично-програмні системи, що їх використовують, формуються на основі використ</w:t>
      </w:r>
      <w:r>
        <w:t>ання</w:t>
      </w:r>
      <w:r w:rsidRPr="006E511B">
        <w:t xml:space="preserve"> сучасних технологічних підходів щодо збирання, нагромадження та моніторингу інформації, перетворення її на знання (Knowledge), що є зрозуміле і доступне для користувача.</w:t>
      </w:r>
    </w:p>
    <w:p w:rsidR="0041774F" w:rsidRPr="006E511B" w:rsidRDefault="003134B5" w:rsidP="007A0B4A">
      <w:pPr>
        <w:pStyle w:val="afa"/>
      </w:pPr>
      <w:r>
        <w:t>Ґрунтовні дослідження (</w:t>
      </w:r>
      <w:r w:rsidR="008F6D25">
        <w:rPr>
          <w:lang w:val="uk-UA"/>
        </w:rPr>
        <w:t>табл.. 2.1</w:t>
      </w:r>
      <w:r w:rsidR="0041774F" w:rsidRPr="006E511B">
        <w:t xml:space="preserve">) засвідчили, що існує два підходи до трактування змісту а призначення ІАД. </w:t>
      </w:r>
    </w:p>
    <w:p w:rsidR="0041774F" w:rsidRPr="003134B5" w:rsidRDefault="003134B5" w:rsidP="003134B5">
      <w:pPr>
        <w:pStyle w:val="afa"/>
        <w:rPr>
          <w:lang w:val="uk-UA"/>
        </w:rPr>
      </w:pPr>
      <w:bookmarkStart w:id="37" w:name="_Ref531441248"/>
      <w:r>
        <w:lastRenderedPageBreak/>
        <w:t xml:space="preserve">Таблиця </w:t>
      </w:r>
      <w:fldSimple w:instr=" STYLEREF 1 \s ">
        <w:r w:rsidR="00700166">
          <w:rPr>
            <w:noProof/>
          </w:rPr>
          <w:t>2</w:t>
        </w:r>
      </w:fldSimple>
      <w:r w:rsidR="003F2D93">
        <w:t>.</w:t>
      </w:r>
      <w:fldSimple w:instr=" SEQ Таблиця \* ARABIC \s 1 ">
        <w:r w:rsidR="00700166">
          <w:rPr>
            <w:noProof/>
          </w:rPr>
          <w:t>1</w:t>
        </w:r>
      </w:fldSimple>
      <w:bookmarkEnd w:id="37"/>
      <w:r>
        <w:rPr>
          <w:lang w:val="uk-UA"/>
        </w:rPr>
        <w:t xml:space="preserve"> – </w:t>
      </w:r>
      <w:r w:rsidR="0041774F" w:rsidRPr="003134B5">
        <w:rPr>
          <w:lang w:val="uk-UA"/>
        </w:rPr>
        <w:t xml:space="preserve">Наукові підходи щодо трактування поняття інтелектуальний аналіз даних </w:t>
      </w:r>
      <w:r w:rsidR="0041774F" w:rsidRPr="003134B5">
        <w:rPr>
          <w:b/>
          <w:lang w:val="uk-UA"/>
        </w:rPr>
        <w:t>(</w:t>
      </w:r>
      <w:r w:rsidR="0041774F" w:rsidRPr="006E511B">
        <w:rPr>
          <w:rStyle w:val="aff0"/>
          <w:rFonts w:eastAsiaTheme="majorEastAsia"/>
          <w:b w:val="0"/>
          <w:iCs/>
          <w:szCs w:val="28"/>
        </w:rPr>
        <w:t>Data</w:t>
      </w:r>
      <w:r w:rsidR="0041774F" w:rsidRPr="003134B5">
        <w:rPr>
          <w:rStyle w:val="aff0"/>
          <w:rFonts w:eastAsiaTheme="majorEastAsia"/>
          <w:b w:val="0"/>
          <w:iCs/>
          <w:szCs w:val="28"/>
          <w:lang w:val="uk-UA"/>
        </w:rPr>
        <w:t xml:space="preserve"> </w:t>
      </w:r>
      <w:r w:rsidR="0041774F" w:rsidRPr="006E511B">
        <w:rPr>
          <w:rStyle w:val="aff0"/>
          <w:rFonts w:eastAsiaTheme="majorEastAsia"/>
          <w:b w:val="0"/>
          <w:iCs/>
          <w:szCs w:val="28"/>
        </w:rPr>
        <w:t>Minin</w:t>
      </w:r>
      <w:r w:rsidR="0041774F">
        <w:rPr>
          <w:rStyle w:val="aff0"/>
          <w:rFonts w:eastAsiaTheme="majorEastAsia"/>
          <w:b w:val="0"/>
          <w:iCs/>
          <w:szCs w:val="28"/>
          <w:lang w:val="en-US"/>
        </w:rPr>
        <w:t>g</w:t>
      </w:r>
      <w:r w:rsidR="0041774F" w:rsidRPr="003134B5">
        <w:rPr>
          <w:rStyle w:val="aff0"/>
          <w:rFonts w:eastAsiaTheme="majorEastAsia"/>
          <w:b w:val="0"/>
          <w:iCs/>
          <w:szCs w:val="28"/>
          <w:lang w:val="uk-UA"/>
        </w:rPr>
        <w:t>) в сучасній науковій літера</w:t>
      </w:r>
      <w:r w:rsidR="0041774F" w:rsidRPr="003134B5">
        <w:rPr>
          <w:lang w:val="uk-UA"/>
        </w:rPr>
        <w:t>турі</w:t>
      </w:r>
      <w:r>
        <w:rPr>
          <w:rStyle w:val="af8"/>
          <w:lang w:val="uk-UA"/>
        </w:rPr>
        <w:footnoteReference w:id="1"/>
      </w:r>
    </w:p>
    <w:tbl>
      <w:tblPr>
        <w:tblStyle w:val="a6"/>
        <w:tblW w:w="9781" w:type="dxa"/>
        <w:tblInd w:w="-34" w:type="dxa"/>
        <w:tblLayout w:type="fixed"/>
        <w:tblLook w:val="04A0" w:firstRow="1" w:lastRow="0" w:firstColumn="1" w:lastColumn="0" w:noHBand="0" w:noVBand="1"/>
      </w:tblPr>
      <w:tblGrid>
        <w:gridCol w:w="1809"/>
        <w:gridCol w:w="4962"/>
        <w:gridCol w:w="3010"/>
      </w:tblGrid>
      <w:tr w:rsidR="0041774F" w:rsidRPr="006E511B" w:rsidTr="00E83279">
        <w:tc>
          <w:tcPr>
            <w:tcW w:w="1809" w:type="dxa"/>
            <w:vAlign w:val="center"/>
          </w:tcPr>
          <w:p w:rsidR="0041774F" w:rsidRPr="006E511B" w:rsidRDefault="0041774F" w:rsidP="00675753">
            <w:pPr>
              <w:ind w:firstLine="0"/>
              <w:jc w:val="center"/>
              <w:rPr>
                <w:rFonts w:ascii="Times New Roman" w:hAnsi="Times New Roman" w:cs="Times New Roman"/>
                <w:sz w:val="24"/>
                <w:szCs w:val="24"/>
              </w:rPr>
            </w:pPr>
            <w:r w:rsidRPr="006E511B">
              <w:rPr>
                <w:rFonts w:ascii="Times New Roman" w:hAnsi="Times New Roman" w:cs="Times New Roman"/>
                <w:sz w:val="24"/>
                <w:szCs w:val="24"/>
              </w:rPr>
              <w:t>Автор, джерело</w:t>
            </w:r>
          </w:p>
        </w:tc>
        <w:tc>
          <w:tcPr>
            <w:tcW w:w="4962" w:type="dxa"/>
            <w:vAlign w:val="center"/>
          </w:tcPr>
          <w:p w:rsidR="0041774F" w:rsidRPr="006E511B" w:rsidRDefault="0041774F" w:rsidP="00675753">
            <w:pPr>
              <w:ind w:firstLine="0"/>
              <w:jc w:val="center"/>
              <w:rPr>
                <w:rFonts w:ascii="Times New Roman" w:hAnsi="Times New Roman" w:cs="Times New Roman"/>
                <w:sz w:val="24"/>
                <w:szCs w:val="24"/>
              </w:rPr>
            </w:pPr>
            <w:r w:rsidRPr="006E511B">
              <w:rPr>
                <w:rFonts w:ascii="Times New Roman" w:hAnsi="Times New Roman" w:cs="Times New Roman"/>
                <w:sz w:val="24"/>
                <w:szCs w:val="24"/>
              </w:rPr>
              <w:t>Зміст поняття</w:t>
            </w:r>
          </w:p>
        </w:tc>
        <w:tc>
          <w:tcPr>
            <w:tcW w:w="3010" w:type="dxa"/>
            <w:vAlign w:val="center"/>
          </w:tcPr>
          <w:p w:rsidR="0041774F" w:rsidRPr="006E511B" w:rsidRDefault="0041774F" w:rsidP="00675753">
            <w:pPr>
              <w:ind w:firstLine="0"/>
              <w:jc w:val="center"/>
              <w:rPr>
                <w:rFonts w:ascii="Times New Roman" w:hAnsi="Times New Roman" w:cs="Times New Roman"/>
                <w:sz w:val="24"/>
                <w:szCs w:val="24"/>
              </w:rPr>
            </w:pPr>
            <w:r w:rsidRPr="006E511B">
              <w:rPr>
                <w:rFonts w:ascii="Times New Roman" w:hAnsi="Times New Roman" w:cs="Times New Roman"/>
                <w:sz w:val="24"/>
                <w:szCs w:val="24"/>
              </w:rPr>
              <w:t>Основне призначення</w:t>
            </w:r>
          </w:p>
        </w:tc>
      </w:tr>
      <w:tr w:rsidR="0041774F" w:rsidRPr="006E511B" w:rsidTr="00E83279">
        <w:tc>
          <w:tcPr>
            <w:tcW w:w="9781" w:type="dxa"/>
            <w:gridSpan w:val="3"/>
          </w:tcPr>
          <w:p w:rsidR="0041774F" w:rsidRPr="006E511B" w:rsidRDefault="0041774F" w:rsidP="00675753">
            <w:pPr>
              <w:ind w:firstLine="0"/>
              <w:jc w:val="center"/>
              <w:rPr>
                <w:rFonts w:ascii="Times New Roman" w:hAnsi="Times New Roman" w:cs="Times New Roman"/>
                <w:i/>
                <w:sz w:val="24"/>
                <w:szCs w:val="24"/>
              </w:rPr>
            </w:pPr>
            <w:r w:rsidRPr="006E511B">
              <w:rPr>
                <w:rFonts w:ascii="Times New Roman" w:hAnsi="Times New Roman" w:cs="Times New Roman"/>
                <w:i/>
                <w:sz w:val="24"/>
                <w:szCs w:val="24"/>
              </w:rPr>
              <w:t>Як методів отримання та використання масиву даних для опису, а в подальшому прогнозування економічних явищ та процесів</w:t>
            </w:r>
          </w:p>
        </w:tc>
      </w:tr>
      <w:tr w:rsidR="0041774F" w:rsidRPr="006E511B" w:rsidTr="00E83279">
        <w:tc>
          <w:tcPr>
            <w:tcW w:w="1809" w:type="dxa"/>
          </w:tcPr>
          <w:p w:rsidR="0041774F" w:rsidRPr="006E511B" w:rsidRDefault="0041774F" w:rsidP="00055128">
            <w:pPr>
              <w:ind w:firstLine="0"/>
              <w:jc w:val="center"/>
              <w:rPr>
                <w:rFonts w:ascii="Times New Roman" w:hAnsi="Times New Roman" w:cs="Times New Roman"/>
                <w:sz w:val="24"/>
                <w:szCs w:val="24"/>
              </w:rPr>
            </w:pPr>
            <w:r w:rsidRPr="006E511B">
              <w:rPr>
                <w:rFonts w:ascii="Times New Roman" w:hAnsi="Times New Roman" w:cs="Times New Roman"/>
                <w:sz w:val="24"/>
                <w:szCs w:val="24"/>
              </w:rPr>
              <w:t>Ю. Романова [</w:t>
            </w:r>
            <w:r w:rsidR="00055128">
              <w:rPr>
                <w:rFonts w:ascii="Times New Roman" w:hAnsi="Times New Roman" w:cs="Times New Roman"/>
                <w:sz w:val="24"/>
                <w:szCs w:val="24"/>
                <w:lang w:val="en-US"/>
              </w:rPr>
              <w:fldChar w:fldCharType="begin"/>
            </w:r>
            <w:r w:rsidR="00055128">
              <w:rPr>
                <w:rFonts w:ascii="Times New Roman" w:hAnsi="Times New Roman" w:cs="Times New Roman"/>
                <w:sz w:val="24"/>
                <w:szCs w:val="24"/>
              </w:rPr>
              <w:instrText xml:space="preserve"> REF _Ref532651407 \w \h </w:instrText>
            </w:r>
            <w:r w:rsidR="00055128">
              <w:rPr>
                <w:rFonts w:ascii="Times New Roman" w:hAnsi="Times New Roman" w:cs="Times New Roman"/>
                <w:sz w:val="24"/>
                <w:szCs w:val="24"/>
                <w:lang w:val="en-US"/>
              </w:rPr>
            </w:r>
            <w:r w:rsidR="00055128">
              <w:rPr>
                <w:rFonts w:ascii="Times New Roman" w:hAnsi="Times New Roman" w:cs="Times New Roman"/>
                <w:sz w:val="24"/>
                <w:szCs w:val="24"/>
                <w:lang w:val="en-US"/>
              </w:rPr>
              <w:fldChar w:fldCharType="separate"/>
            </w:r>
            <w:r w:rsidR="00700166">
              <w:rPr>
                <w:rFonts w:ascii="Times New Roman" w:hAnsi="Times New Roman" w:cs="Times New Roman"/>
                <w:sz w:val="24"/>
                <w:szCs w:val="24"/>
              </w:rPr>
              <w:t>8</w:t>
            </w:r>
            <w:r w:rsidR="00055128">
              <w:rPr>
                <w:rFonts w:ascii="Times New Roman" w:hAnsi="Times New Roman" w:cs="Times New Roman"/>
                <w:sz w:val="24"/>
                <w:szCs w:val="24"/>
                <w:lang w:val="en-US"/>
              </w:rPr>
              <w:fldChar w:fldCharType="end"/>
            </w:r>
            <w:r w:rsidRPr="006E511B">
              <w:rPr>
                <w:rFonts w:ascii="Times New Roman" w:hAnsi="Times New Roman" w:cs="Times New Roman"/>
                <w:sz w:val="24"/>
                <w:szCs w:val="24"/>
              </w:rPr>
              <w:t>]</w:t>
            </w:r>
          </w:p>
        </w:tc>
        <w:tc>
          <w:tcPr>
            <w:tcW w:w="4962" w:type="dxa"/>
          </w:tcPr>
          <w:p w:rsidR="0041774F" w:rsidRPr="006E511B" w:rsidRDefault="0041774F" w:rsidP="00675753">
            <w:pPr>
              <w:ind w:firstLine="0"/>
              <w:rPr>
                <w:rFonts w:ascii="Times New Roman" w:hAnsi="Times New Roman" w:cs="Times New Roman"/>
                <w:sz w:val="24"/>
                <w:szCs w:val="24"/>
              </w:rPr>
            </w:pPr>
            <w:r w:rsidRPr="006E511B">
              <w:rPr>
                <w:rFonts w:ascii="Times New Roman" w:hAnsi="Times New Roman" w:cs="Times New Roman"/>
                <w:sz w:val="24"/>
                <w:szCs w:val="24"/>
              </w:rPr>
              <w:t xml:space="preserve">Data Mining - це сукупність великого числа різних методів виявлення знань, в основі якого лежить математичний апарат, який виник і розвивається на базі досягнень прикладної статистики, розпізнавання образів, методів штучного інтелекту, теорії баз даних і т.д. </w:t>
            </w:r>
          </w:p>
        </w:tc>
        <w:tc>
          <w:tcPr>
            <w:tcW w:w="3010" w:type="dxa"/>
          </w:tcPr>
          <w:p w:rsidR="0041774F" w:rsidRPr="006E511B" w:rsidRDefault="0041774F" w:rsidP="00675753">
            <w:pPr>
              <w:ind w:firstLine="0"/>
              <w:rPr>
                <w:rFonts w:ascii="Times New Roman" w:hAnsi="Times New Roman" w:cs="Times New Roman"/>
                <w:sz w:val="24"/>
                <w:szCs w:val="24"/>
              </w:rPr>
            </w:pPr>
            <w:r w:rsidRPr="006E511B">
              <w:rPr>
                <w:rFonts w:ascii="Times New Roman" w:hAnsi="Times New Roman" w:cs="Times New Roman"/>
                <w:sz w:val="24"/>
                <w:szCs w:val="24"/>
              </w:rPr>
              <w:t>Вибір методу часто залежить від типу наявних даних і від того, яку інформацію намагаються отримати [</w:t>
            </w:r>
            <w:r w:rsidR="00055128">
              <w:rPr>
                <w:rFonts w:ascii="Times New Roman" w:hAnsi="Times New Roman" w:cs="Times New Roman"/>
                <w:sz w:val="24"/>
                <w:szCs w:val="24"/>
                <w:lang w:val="en-US"/>
              </w:rPr>
              <w:fldChar w:fldCharType="begin"/>
            </w:r>
            <w:r w:rsidR="00055128">
              <w:rPr>
                <w:rFonts w:ascii="Times New Roman" w:hAnsi="Times New Roman" w:cs="Times New Roman"/>
                <w:sz w:val="24"/>
                <w:szCs w:val="24"/>
              </w:rPr>
              <w:instrText xml:space="preserve"> REF _Ref532651407 \w \h </w:instrText>
            </w:r>
            <w:r w:rsidR="00055128">
              <w:rPr>
                <w:rFonts w:ascii="Times New Roman" w:hAnsi="Times New Roman" w:cs="Times New Roman"/>
                <w:sz w:val="24"/>
                <w:szCs w:val="24"/>
                <w:lang w:val="en-US"/>
              </w:rPr>
            </w:r>
            <w:r w:rsidR="00055128">
              <w:rPr>
                <w:rFonts w:ascii="Times New Roman" w:hAnsi="Times New Roman" w:cs="Times New Roman"/>
                <w:sz w:val="24"/>
                <w:szCs w:val="24"/>
                <w:lang w:val="en-US"/>
              </w:rPr>
              <w:fldChar w:fldCharType="separate"/>
            </w:r>
            <w:r w:rsidR="00700166">
              <w:rPr>
                <w:rFonts w:ascii="Times New Roman" w:hAnsi="Times New Roman" w:cs="Times New Roman"/>
                <w:sz w:val="24"/>
                <w:szCs w:val="24"/>
              </w:rPr>
              <w:t>8</w:t>
            </w:r>
            <w:r w:rsidR="00055128">
              <w:rPr>
                <w:rFonts w:ascii="Times New Roman" w:hAnsi="Times New Roman" w:cs="Times New Roman"/>
                <w:sz w:val="24"/>
                <w:szCs w:val="24"/>
                <w:lang w:val="en-US"/>
              </w:rPr>
              <w:fldChar w:fldCharType="end"/>
            </w:r>
            <w:r w:rsidRPr="006E511B">
              <w:rPr>
                <w:rFonts w:ascii="Times New Roman" w:hAnsi="Times New Roman" w:cs="Times New Roman"/>
                <w:sz w:val="24"/>
                <w:szCs w:val="24"/>
              </w:rPr>
              <w:t>]</w:t>
            </w:r>
          </w:p>
        </w:tc>
      </w:tr>
      <w:tr w:rsidR="0041774F" w:rsidRPr="006E511B" w:rsidTr="00E83279">
        <w:tc>
          <w:tcPr>
            <w:tcW w:w="1809" w:type="dxa"/>
          </w:tcPr>
          <w:p w:rsidR="0041774F" w:rsidRPr="006E511B" w:rsidRDefault="0041774F" w:rsidP="00675753">
            <w:pPr>
              <w:ind w:firstLine="0"/>
              <w:jc w:val="center"/>
              <w:rPr>
                <w:rFonts w:ascii="Times New Roman" w:hAnsi="Times New Roman" w:cs="Times New Roman"/>
                <w:sz w:val="24"/>
                <w:szCs w:val="24"/>
              </w:rPr>
            </w:pPr>
            <w:r w:rsidRPr="006E511B">
              <w:rPr>
                <w:rFonts w:ascii="Times New Roman" w:hAnsi="Times New Roman" w:cs="Times New Roman"/>
                <w:sz w:val="24"/>
                <w:szCs w:val="24"/>
              </w:rPr>
              <w:t xml:space="preserve">В. Плескач, </w:t>
            </w:r>
          </w:p>
          <w:p w:rsidR="0041774F" w:rsidRPr="006E511B" w:rsidRDefault="0041774F" w:rsidP="00675753">
            <w:pPr>
              <w:ind w:firstLine="0"/>
              <w:jc w:val="center"/>
              <w:rPr>
                <w:rFonts w:ascii="Times New Roman" w:hAnsi="Times New Roman" w:cs="Times New Roman"/>
                <w:sz w:val="24"/>
                <w:szCs w:val="24"/>
              </w:rPr>
            </w:pPr>
            <w:r w:rsidRPr="006E511B">
              <w:rPr>
                <w:rFonts w:ascii="Times New Roman" w:hAnsi="Times New Roman" w:cs="Times New Roman"/>
                <w:sz w:val="24"/>
                <w:szCs w:val="24"/>
              </w:rPr>
              <w:t>Т. Затонацька</w:t>
            </w:r>
          </w:p>
          <w:p w:rsidR="0041774F" w:rsidRPr="006E511B" w:rsidRDefault="0041774F" w:rsidP="00055128">
            <w:pPr>
              <w:ind w:firstLine="0"/>
              <w:jc w:val="center"/>
              <w:rPr>
                <w:rFonts w:ascii="Times New Roman" w:hAnsi="Times New Roman" w:cs="Times New Roman"/>
                <w:sz w:val="24"/>
                <w:szCs w:val="24"/>
              </w:rPr>
            </w:pPr>
            <w:r w:rsidRPr="006E511B">
              <w:rPr>
                <w:rFonts w:ascii="Times New Roman" w:hAnsi="Times New Roman" w:cs="Times New Roman"/>
                <w:sz w:val="24"/>
                <w:szCs w:val="24"/>
              </w:rPr>
              <w:t>[</w:t>
            </w:r>
            <w:r w:rsidR="00055128">
              <w:rPr>
                <w:rFonts w:ascii="Times New Roman" w:hAnsi="Times New Roman" w:cs="Times New Roman"/>
                <w:sz w:val="24"/>
                <w:szCs w:val="24"/>
                <w:lang w:val="en-US"/>
              </w:rPr>
              <w:fldChar w:fldCharType="begin"/>
            </w:r>
            <w:r w:rsidR="00055128">
              <w:rPr>
                <w:rFonts w:ascii="Times New Roman" w:hAnsi="Times New Roman" w:cs="Times New Roman"/>
                <w:sz w:val="24"/>
                <w:szCs w:val="24"/>
              </w:rPr>
              <w:instrText xml:space="preserve"> REF _Ref532651433 \w \h </w:instrText>
            </w:r>
            <w:r w:rsidR="00055128">
              <w:rPr>
                <w:rFonts w:ascii="Times New Roman" w:hAnsi="Times New Roman" w:cs="Times New Roman"/>
                <w:sz w:val="24"/>
                <w:szCs w:val="24"/>
                <w:lang w:val="en-US"/>
              </w:rPr>
            </w:r>
            <w:r w:rsidR="00055128">
              <w:rPr>
                <w:rFonts w:ascii="Times New Roman" w:hAnsi="Times New Roman" w:cs="Times New Roman"/>
                <w:sz w:val="24"/>
                <w:szCs w:val="24"/>
                <w:lang w:val="en-US"/>
              </w:rPr>
              <w:fldChar w:fldCharType="separate"/>
            </w:r>
            <w:r w:rsidR="00700166">
              <w:rPr>
                <w:rFonts w:ascii="Times New Roman" w:hAnsi="Times New Roman" w:cs="Times New Roman"/>
                <w:sz w:val="24"/>
                <w:szCs w:val="24"/>
              </w:rPr>
              <w:t>33</w:t>
            </w:r>
            <w:r w:rsidR="00055128">
              <w:rPr>
                <w:rFonts w:ascii="Times New Roman" w:hAnsi="Times New Roman" w:cs="Times New Roman"/>
                <w:sz w:val="24"/>
                <w:szCs w:val="24"/>
                <w:lang w:val="en-US"/>
              </w:rPr>
              <w:fldChar w:fldCharType="end"/>
            </w:r>
            <w:r w:rsidRPr="006E511B">
              <w:rPr>
                <w:rFonts w:ascii="Times New Roman" w:hAnsi="Times New Roman" w:cs="Times New Roman"/>
                <w:sz w:val="24"/>
                <w:szCs w:val="24"/>
              </w:rPr>
              <w:t>]</w:t>
            </w:r>
          </w:p>
        </w:tc>
        <w:tc>
          <w:tcPr>
            <w:tcW w:w="4962" w:type="dxa"/>
          </w:tcPr>
          <w:p w:rsidR="0041774F" w:rsidRPr="006E511B" w:rsidRDefault="0041774F" w:rsidP="00675753">
            <w:pPr>
              <w:ind w:firstLine="0"/>
              <w:rPr>
                <w:rFonts w:ascii="Times New Roman" w:hAnsi="Times New Roman" w:cs="Times New Roman"/>
                <w:sz w:val="24"/>
                <w:szCs w:val="24"/>
              </w:rPr>
            </w:pPr>
            <w:r w:rsidRPr="006E511B">
              <w:rPr>
                <w:rFonts w:ascii="Times New Roman" w:hAnsi="Times New Roman" w:cs="Times New Roman"/>
                <w:sz w:val="24"/>
                <w:szCs w:val="24"/>
              </w:rPr>
              <w:t xml:space="preserve">Data Mining - це технологія, призначена для пошуку у великих інформаційних масивах даних неочевидних, об'єктивних, корисних на практиці закономірностей. </w:t>
            </w:r>
          </w:p>
          <w:p w:rsidR="0041774F" w:rsidRPr="006E511B" w:rsidRDefault="0041774F" w:rsidP="00675753">
            <w:pPr>
              <w:ind w:firstLine="0"/>
              <w:rPr>
                <w:rFonts w:ascii="Times New Roman" w:hAnsi="Times New Roman" w:cs="Times New Roman"/>
                <w:sz w:val="24"/>
                <w:szCs w:val="24"/>
              </w:rPr>
            </w:pPr>
          </w:p>
        </w:tc>
        <w:tc>
          <w:tcPr>
            <w:tcW w:w="3010" w:type="dxa"/>
          </w:tcPr>
          <w:p w:rsidR="0041774F" w:rsidRPr="006E511B" w:rsidRDefault="0041774F" w:rsidP="00675753">
            <w:pPr>
              <w:ind w:firstLine="0"/>
              <w:rPr>
                <w:rFonts w:ascii="Times New Roman" w:hAnsi="Times New Roman" w:cs="Times New Roman"/>
                <w:sz w:val="24"/>
                <w:szCs w:val="24"/>
              </w:rPr>
            </w:pPr>
            <w:r w:rsidRPr="006E511B">
              <w:rPr>
                <w:rFonts w:ascii="Times New Roman" w:hAnsi="Times New Roman" w:cs="Times New Roman"/>
                <w:sz w:val="24"/>
                <w:szCs w:val="24"/>
              </w:rPr>
              <w:t>ІАД здійснюється за допомогою  використання технологій розпізнавання шаблонів, а також статистичних і математичних методів [</w:t>
            </w:r>
            <w:r w:rsidR="00055128">
              <w:rPr>
                <w:rFonts w:ascii="Times New Roman" w:hAnsi="Times New Roman" w:cs="Times New Roman"/>
                <w:sz w:val="24"/>
                <w:szCs w:val="24"/>
                <w:lang w:val="en-US"/>
              </w:rPr>
              <w:fldChar w:fldCharType="begin"/>
            </w:r>
            <w:r w:rsidR="00055128">
              <w:rPr>
                <w:rFonts w:ascii="Times New Roman" w:hAnsi="Times New Roman" w:cs="Times New Roman"/>
                <w:sz w:val="24"/>
                <w:szCs w:val="24"/>
              </w:rPr>
              <w:instrText xml:space="preserve"> REF _Ref532651433 \w \h </w:instrText>
            </w:r>
            <w:r w:rsidR="00055128">
              <w:rPr>
                <w:rFonts w:ascii="Times New Roman" w:hAnsi="Times New Roman" w:cs="Times New Roman"/>
                <w:sz w:val="24"/>
                <w:szCs w:val="24"/>
                <w:lang w:val="en-US"/>
              </w:rPr>
            </w:r>
            <w:r w:rsidR="00055128">
              <w:rPr>
                <w:rFonts w:ascii="Times New Roman" w:hAnsi="Times New Roman" w:cs="Times New Roman"/>
                <w:sz w:val="24"/>
                <w:szCs w:val="24"/>
                <w:lang w:val="en-US"/>
              </w:rPr>
              <w:fldChar w:fldCharType="separate"/>
            </w:r>
            <w:r w:rsidR="00700166">
              <w:rPr>
                <w:rFonts w:ascii="Times New Roman" w:hAnsi="Times New Roman" w:cs="Times New Roman"/>
                <w:sz w:val="24"/>
                <w:szCs w:val="24"/>
              </w:rPr>
              <w:t>33</w:t>
            </w:r>
            <w:r w:rsidR="00055128">
              <w:rPr>
                <w:rFonts w:ascii="Times New Roman" w:hAnsi="Times New Roman" w:cs="Times New Roman"/>
                <w:sz w:val="24"/>
                <w:szCs w:val="24"/>
                <w:lang w:val="en-US"/>
              </w:rPr>
              <w:fldChar w:fldCharType="end"/>
            </w:r>
            <w:r w:rsidRPr="006E511B">
              <w:rPr>
                <w:rFonts w:ascii="Times New Roman" w:hAnsi="Times New Roman" w:cs="Times New Roman"/>
                <w:sz w:val="24"/>
                <w:szCs w:val="24"/>
              </w:rPr>
              <w:t>]</w:t>
            </w:r>
          </w:p>
        </w:tc>
      </w:tr>
      <w:tr w:rsidR="0041774F" w:rsidRPr="006E511B" w:rsidTr="00E83279">
        <w:tc>
          <w:tcPr>
            <w:tcW w:w="9781" w:type="dxa"/>
            <w:gridSpan w:val="3"/>
          </w:tcPr>
          <w:p w:rsidR="0041774F" w:rsidRPr="006E511B" w:rsidRDefault="0041774F" w:rsidP="00675753">
            <w:pPr>
              <w:ind w:firstLine="0"/>
              <w:jc w:val="center"/>
              <w:rPr>
                <w:rFonts w:ascii="Times New Roman" w:hAnsi="Times New Roman" w:cs="Times New Roman"/>
                <w:i/>
                <w:sz w:val="24"/>
                <w:szCs w:val="24"/>
              </w:rPr>
            </w:pPr>
            <w:r w:rsidRPr="006E511B">
              <w:rPr>
                <w:rFonts w:ascii="Times New Roman" w:hAnsi="Times New Roman" w:cs="Times New Roman"/>
                <w:i/>
                <w:sz w:val="24"/>
                <w:szCs w:val="24"/>
              </w:rPr>
              <w:t>Як технологія систем підтримки прийняття рішень</w:t>
            </w:r>
          </w:p>
        </w:tc>
      </w:tr>
      <w:tr w:rsidR="0041774F" w:rsidRPr="006E511B" w:rsidTr="00E83279">
        <w:tc>
          <w:tcPr>
            <w:tcW w:w="1809" w:type="dxa"/>
          </w:tcPr>
          <w:p w:rsidR="0041774F" w:rsidRPr="006E511B" w:rsidRDefault="0041774F" w:rsidP="00675753">
            <w:pPr>
              <w:ind w:firstLine="0"/>
              <w:jc w:val="center"/>
              <w:rPr>
                <w:rFonts w:ascii="Times New Roman" w:hAnsi="Times New Roman" w:cs="Times New Roman"/>
                <w:sz w:val="24"/>
                <w:szCs w:val="24"/>
              </w:rPr>
            </w:pPr>
            <w:r w:rsidRPr="006E511B">
              <w:rPr>
                <w:rFonts w:ascii="Times New Roman" w:hAnsi="Times New Roman" w:cs="Times New Roman"/>
                <w:sz w:val="24"/>
                <w:szCs w:val="24"/>
              </w:rPr>
              <w:t>Г. Піатецкий-Шапіро [</w:t>
            </w:r>
            <w:r w:rsidR="00055128">
              <w:rPr>
                <w:rFonts w:ascii="Times New Roman" w:hAnsi="Times New Roman" w:cs="Times New Roman"/>
                <w:sz w:val="24"/>
                <w:szCs w:val="24"/>
                <w:lang w:val="en-US"/>
              </w:rPr>
              <w:fldChar w:fldCharType="begin"/>
            </w:r>
            <w:r w:rsidR="00055128">
              <w:rPr>
                <w:rFonts w:ascii="Times New Roman" w:hAnsi="Times New Roman" w:cs="Times New Roman"/>
                <w:sz w:val="24"/>
                <w:szCs w:val="24"/>
              </w:rPr>
              <w:instrText xml:space="preserve"> REF _Ref532651433 \w \h </w:instrText>
            </w:r>
            <w:r w:rsidR="00055128">
              <w:rPr>
                <w:rFonts w:ascii="Times New Roman" w:hAnsi="Times New Roman" w:cs="Times New Roman"/>
                <w:sz w:val="24"/>
                <w:szCs w:val="24"/>
                <w:lang w:val="en-US"/>
              </w:rPr>
            </w:r>
            <w:r w:rsidR="00055128">
              <w:rPr>
                <w:rFonts w:ascii="Times New Roman" w:hAnsi="Times New Roman" w:cs="Times New Roman"/>
                <w:sz w:val="24"/>
                <w:szCs w:val="24"/>
                <w:lang w:val="en-US"/>
              </w:rPr>
              <w:fldChar w:fldCharType="separate"/>
            </w:r>
            <w:r w:rsidR="00700166">
              <w:rPr>
                <w:rFonts w:ascii="Times New Roman" w:hAnsi="Times New Roman" w:cs="Times New Roman"/>
                <w:sz w:val="24"/>
                <w:szCs w:val="24"/>
              </w:rPr>
              <w:t>33</w:t>
            </w:r>
            <w:r w:rsidR="00055128">
              <w:rPr>
                <w:rFonts w:ascii="Times New Roman" w:hAnsi="Times New Roman" w:cs="Times New Roman"/>
                <w:sz w:val="24"/>
                <w:szCs w:val="24"/>
                <w:lang w:val="en-US"/>
              </w:rPr>
              <w:fldChar w:fldCharType="end"/>
            </w:r>
            <w:r w:rsidRPr="006E511B">
              <w:rPr>
                <w:rFonts w:ascii="Times New Roman" w:hAnsi="Times New Roman" w:cs="Times New Roman"/>
                <w:sz w:val="24"/>
                <w:szCs w:val="24"/>
              </w:rPr>
              <w:t>]</w:t>
            </w:r>
          </w:p>
        </w:tc>
        <w:tc>
          <w:tcPr>
            <w:tcW w:w="4962" w:type="dxa"/>
          </w:tcPr>
          <w:p w:rsidR="0041774F" w:rsidRPr="006E511B" w:rsidRDefault="0041774F" w:rsidP="00675753">
            <w:pPr>
              <w:ind w:firstLine="0"/>
              <w:rPr>
                <w:rFonts w:ascii="Times New Roman" w:hAnsi="Times New Roman" w:cs="Times New Roman"/>
                <w:sz w:val="24"/>
                <w:szCs w:val="24"/>
              </w:rPr>
            </w:pPr>
            <w:r w:rsidRPr="006E511B">
              <w:rPr>
                <w:rFonts w:ascii="Times New Roman" w:hAnsi="Times New Roman" w:cs="Times New Roman"/>
                <w:sz w:val="24"/>
                <w:szCs w:val="24"/>
              </w:rPr>
              <w:t>Data Mining - це процес виявлення в сирих даних раніше невідомих, нетривіальних, практично корисних і доступних інтерпретації знань, необхідних для прийняття рішень в різних сферах людської діяльності.</w:t>
            </w:r>
          </w:p>
        </w:tc>
        <w:tc>
          <w:tcPr>
            <w:tcW w:w="3010" w:type="dxa"/>
            <w:vMerge w:val="restart"/>
            <w:vAlign w:val="center"/>
          </w:tcPr>
          <w:p w:rsidR="0041774F" w:rsidRPr="006E511B" w:rsidRDefault="0041774F" w:rsidP="00675753">
            <w:pPr>
              <w:ind w:firstLine="0"/>
              <w:rPr>
                <w:rFonts w:ascii="Times New Roman" w:hAnsi="Times New Roman" w:cs="Times New Roman"/>
                <w:sz w:val="24"/>
                <w:szCs w:val="24"/>
              </w:rPr>
            </w:pPr>
            <w:r w:rsidRPr="006E511B">
              <w:rPr>
                <w:rFonts w:ascii="Times New Roman" w:hAnsi="Times New Roman" w:cs="Times New Roman"/>
                <w:sz w:val="24"/>
                <w:szCs w:val="24"/>
              </w:rPr>
              <w:t>Стрімке накопичення даних; загальна комп'ютеризація бізнес-процесів; проникнення Інтернет в усі сфери діяльності; прогрес  в  області  інформаційних  технологій [</w:t>
            </w:r>
            <w:r w:rsidR="00055128">
              <w:rPr>
                <w:rFonts w:ascii="Times New Roman" w:hAnsi="Times New Roman" w:cs="Times New Roman"/>
                <w:sz w:val="24"/>
                <w:szCs w:val="24"/>
                <w:lang w:val="en-US"/>
              </w:rPr>
              <w:fldChar w:fldCharType="begin"/>
            </w:r>
            <w:r w:rsidR="00055128">
              <w:rPr>
                <w:rFonts w:ascii="Times New Roman" w:hAnsi="Times New Roman" w:cs="Times New Roman"/>
                <w:sz w:val="24"/>
                <w:szCs w:val="24"/>
              </w:rPr>
              <w:instrText xml:space="preserve"> REF _Ref532651433 \w \h </w:instrText>
            </w:r>
            <w:r w:rsidR="00055128">
              <w:rPr>
                <w:rFonts w:ascii="Times New Roman" w:hAnsi="Times New Roman" w:cs="Times New Roman"/>
                <w:sz w:val="24"/>
                <w:szCs w:val="24"/>
                <w:lang w:val="en-US"/>
              </w:rPr>
            </w:r>
            <w:r w:rsidR="00055128">
              <w:rPr>
                <w:rFonts w:ascii="Times New Roman" w:hAnsi="Times New Roman" w:cs="Times New Roman"/>
                <w:sz w:val="24"/>
                <w:szCs w:val="24"/>
                <w:lang w:val="en-US"/>
              </w:rPr>
              <w:fldChar w:fldCharType="separate"/>
            </w:r>
            <w:r w:rsidR="00700166">
              <w:rPr>
                <w:rFonts w:ascii="Times New Roman" w:hAnsi="Times New Roman" w:cs="Times New Roman"/>
                <w:sz w:val="24"/>
                <w:szCs w:val="24"/>
              </w:rPr>
              <w:t>33</w:t>
            </w:r>
            <w:r w:rsidR="00055128">
              <w:rPr>
                <w:rFonts w:ascii="Times New Roman" w:hAnsi="Times New Roman" w:cs="Times New Roman"/>
                <w:sz w:val="24"/>
                <w:szCs w:val="24"/>
                <w:lang w:val="en-US"/>
              </w:rPr>
              <w:fldChar w:fldCharType="end"/>
            </w:r>
            <w:r w:rsidRPr="006E511B">
              <w:rPr>
                <w:rFonts w:ascii="Times New Roman" w:hAnsi="Times New Roman" w:cs="Times New Roman"/>
                <w:sz w:val="24"/>
                <w:szCs w:val="24"/>
              </w:rPr>
              <w:t>]</w:t>
            </w:r>
          </w:p>
        </w:tc>
      </w:tr>
      <w:tr w:rsidR="0041774F" w:rsidRPr="006E511B" w:rsidTr="00E83279">
        <w:tc>
          <w:tcPr>
            <w:tcW w:w="1809" w:type="dxa"/>
          </w:tcPr>
          <w:p w:rsidR="0041774F" w:rsidRPr="006E511B" w:rsidRDefault="0041774F" w:rsidP="00675753">
            <w:pPr>
              <w:ind w:firstLine="0"/>
              <w:jc w:val="center"/>
              <w:rPr>
                <w:rFonts w:ascii="Times New Roman" w:hAnsi="Times New Roman" w:cs="Times New Roman"/>
                <w:sz w:val="24"/>
                <w:szCs w:val="24"/>
              </w:rPr>
            </w:pPr>
            <w:r w:rsidRPr="006E511B">
              <w:rPr>
                <w:rFonts w:ascii="Times New Roman" w:hAnsi="Times New Roman" w:cs="Times New Roman"/>
                <w:sz w:val="24"/>
                <w:szCs w:val="24"/>
              </w:rPr>
              <w:t>О. Колодчак</w:t>
            </w:r>
          </w:p>
          <w:p w:rsidR="0041774F" w:rsidRPr="006E511B" w:rsidRDefault="0041774F" w:rsidP="00055128">
            <w:pPr>
              <w:ind w:firstLine="0"/>
              <w:jc w:val="center"/>
              <w:rPr>
                <w:rFonts w:ascii="Times New Roman" w:hAnsi="Times New Roman" w:cs="Times New Roman"/>
                <w:sz w:val="24"/>
                <w:szCs w:val="24"/>
              </w:rPr>
            </w:pPr>
            <w:r w:rsidRPr="006E511B">
              <w:rPr>
                <w:rFonts w:ascii="Times New Roman" w:hAnsi="Times New Roman" w:cs="Times New Roman"/>
                <w:sz w:val="24"/>
                <w:szCs w:val="24"/>
              </w:rPr>
              <w:t xml:space="preserve"> [</w:t>
            </w:r>
            <w:r w:rsidR="00055128">
              <w:rPr>
                <w:rFonts w:ascii="Times New Roman" w:hAnsi="Times New Roman" w:cs="Times New Roman"/>
                <w:sz w:val="24"/>
                <w:szCs w:val="24"/>
                <w:lang w:val="en-US"/>
              </w:rPr>
              <w:fldChar w:fldCharType="begin"/>
            </w:r>
            <w:r w:rsidR="00055128">
              <w:rPr>
                <w:rFonts w:ascii="Times New Roman" w:hAnsi="Times New Roman" w:cs="Times New Roman"/>
                <w:sz w:val="24"/>
                <w:szCs w:val="24"/>
              </w:rPr>
              <w:instrText xml:space="preserve"> REF _Ref532651384 \w \h </w:instrText>
            </w:r>
            <w:r w:rsidR="00055128">
              <w:rPr>
                <w:rFonts w:ascii="Times New Roman" w:hAnsi="Times New Roman" w:cs="Times New Roman"/>
                <w:sz w:val="24"/>
                <w:szCs w:val="24"/>
                <w:lang w:val="en-US"/>
              </w:rPr>
            </w:r>
            <w:r w:rsidR="00055128">
              <w:rPr>
                <w:rFonts w:ascii="Times New Roman" w:hAnsi="Times New Roman" w:cs="Times New Roman"/>
                <w:sz w:val="24"/>
                <w:szCs w:val="24"/>
                <w:lang w:val="en-US"/>
              </w:rPr>
              <w:fldChar w:fldCharType="separate"/>
            </w:r>
            <w:r w:rsidR="00700166">
              <w:rPr>
                <w:rFonts w:ascii="Times New Roman" w:hAnsi="Times New Roman" w:cs="Times New Roman"/>
                <w:sz w:val="24"/>
                <w:szCs w:val="24"/>
              </w:rPr>
              <w:t>39</w:t>
            </w:r>
            <w:r w:rsidR="00055128">
              <w:rPr>
                <w:rFonts w:ascii="Times New Roman" w:hAnsi="Times New Roman" w:cs="Times New Roman"/>
                <w:sz w:val="24"/>
                <w:szCs w:val="24"/>
                <w:lang w:val="en-US"/>
              </w:rPr>
              <w:fldChar w:fldCharType="end"/>
            </w:r>
            <w:r w:rsidRPr="006E511B">
              <w:rPr>
                <w:rFonts w:ascii="Times New Roman" w:hAnsi="Times New Roman" w:cs="Times New Roman"/>
                <w:sz w:val="24"/>
                <w:szCs w:val="24"/>
              </w:rPr>
              <w:t>, с.50]</w:t>
            </w:r>
          </w:p>
        </w:tc>
        <w:tc>
          <w:tcPr>
            <w:tcW w:w="4962" w:type="dxa"/>
          </w:tcPr>
          <w:p w:rsidR="0041774F" w:rsidRPr="006E511B" w:rsidRDefault="0041774F" w:rsidP="00675753">
            <w:pPr>
              <w:ind w:firstLine="0"/>
              <w:rPr>
                <w:rFonts w:ascii="Times New Roman" w:hAnsi="Times New Roman" w:cs="Times New Roman"/>
                <w:sz w:val="24"/>
                <w:szCs w:val="24"/>
              </w:rPr>
            </w:pPr>
            <w:r w:rsidRPr="006E511B">
              <w:rPr>
                <w:rFonts w:ascii="Times New Roman" w:hAnsi="Times New Roman" w:cs="Times New Roman"/>
                <w:sz w:val="24"/>
                <w:szCs w:val="24"/>
              </w:rPr>
              <w:t>Інтелектуальний аналіз даних</w:t>
            </w:r>
            <w:r w:rsidRPr="00163930">
              <w:rPr>
                <w:rFonts w:ascii="Times New Roman" w:hAnsi="Times New Roman" w:cs="Times New Roman"/>
                <w:sz w:val="24"/>
                <w:szCs w:val="24"/>
              </w:rPr>
              <w:t xml:space="preserve"> </w:t>
            </w:r>
            <w:r w:rsidRPr="006E511B">
              <w:rPr>
                <w:rFonts w:ascii="Times New Roman" w:hAnsi="Times New Roman" w:cs="Times New Roman"/>
                <w:sz w:val="24"/>
                <w:szCs w:val="24"/>
              </w:rPr>
              <w:t>– це процес виявлення в сирих даних раніше невідомих, нетривіальних,  фактично  корисних і  доступних  інтерпретації  знань, необхідних  для  прийняття рішень у різних сферах людської діяльності.</w:t>
            </w:r>
          </w:p>
        </w:tc>
        <w:tc>
          <w:tcPr>
            <w:tcW w:w="3010" w:type="dxa"/>
            <w:vMerge/>
          </w:tcPr>
          <w:p w:rsidR="0041774F" w:rsidRPr="006E511B" w:rsidRDefault="0041774F" w:rsidP="00675753">
            <w:pPr>
              <w:ind w:firstLine="0"/>
              <w:rPr>
                <w:rFonts w:ascii="Times New Roman" w:hAnsi="Times New Roman" w:cs="Times New Roman"/>
                <w:sz w:val="24"/>
                <w:szCs w:val="24"/>
              </w:rPr>
            </w:pPr>
          </w:p>
        </w:tc>
      </w:tr>
      <w:tr w:rsidR="0041774F" w:rsidRPr="006E511B" w:rsidTr="00E83279">
        <w:tc>
          <w:tcPr>
            <w:tcW w:w="1809" w:type="dxa"/>
          </w:tcPr>
          <w:p w:rsidR="0041774F" w:rsidRPr="006E511B" w:rsidRDefault="0041774F" w:rsidP="00675753">
            <w:pPr>
              <w:ind w:firstLine="0"/>
              <w:jc w:val="center"/>
              <w:rPr>
                <w:rFonts w:ascii="Times New Roman" w:hAnsi="Times New Roman" w:cs="Times New Roman"/>
                <w:sz w:val="24"/>
                <w:szCs w:val="24"/>
              </w:rPr>
            </w:pPr>
            <w:r w:rsidRPr="006E511B">
              <w:rPr>
                <w:rFonts w:ascii="Times New Roman" w:hAnsi="Times New Roman" w:cs="Times New Roman"/>
                <w:sz w:val="24"/>
                <w:szCs w:val="24"/>
              </w:rPr>
              <w:t>Ю. Фаяд</w:t>
            </w:r>
          </w:p>
          <w:p w:rsidR="0041774F" w:rsidRPr="006E511B" w:rsidRDefault="008C1CDB" w:rsidP="00055128">
            <w:pPr>
              <w:ind w:firstLine="0"/>
              <w:jc w:val="center"/>
              <w:rPr>
                <w:rFonts w:ascii="Times New Roman" w:hAnsi="Times New Roman" w:cs="Times New Roman"/>
                <w:sz w:val="24"/>
                <w:szCs w:val="24"/>
              </w:rPr>
            </w:pPr>
            <w:r>
              <w:rPr>
                <w:rFonts w:ascii="Times New Roman" w:hAnsi="Times New Roman" w:cs="Times New Roman"/>
                <w:sz w:val="24"/>
                <w:szCs w:val="24"/>
              </w:rPr>
              <w:t>[</w:t>
            </w:r>
            <w:r w:rsidR="00055128">
              <w:rPr>
                <w:rFonts w:ascii="Times New Roman" w:hAnsi="Times New Roman" w:cs="Times New Roman"/>
                <w:sz w:val="24"/>
                <w:szCs w:val="24"/>
                <w:lang w:val="en-US"/>
              </w:rPr>
              <w:fldChar w:fldCharType="begin"/>
            </w:r>
            <w:r w:rsidR="00055128">
              <w:rPr>
                <w:rFonts w:ascii="Times New Roman" w:hAnsi="Times New Roman" w:cs="Times New Roman"/>
                <w:sz w:val="24"/>
                <w:szCs w:val="24"/>
              </w:rPr>
              <w:instrText xml:space="preserve"> REF _Ref532651292 \w \h </w:instrText>
            </w:r>
            <w:r w:rsidR="00055128">
              <w:rPr>
                <w:rFonts w:ascii="Times New Roman" w:hAnsi="Times New Roman" w:cs="Times New Roman"/>
                <w:sz w:val="24"/>
                <w:szCs w:val="24"/>
                <w:lang w:val="en-US"/>
              </w:rPr>
            </w:r>
            <w:r w:rsidR="00055128">
              <w:rPr>
                <w:rFonts w:ascii="Times New Roman" w:hAnsi="Times New Roman" w:cs="Times New Roman"/>
                <w:sz w:val="24"/>
                <w:szCs w:val="24"/>
                <w:lang w:val="en-US"/>
              </w:rPr>
              <w:fldChar w:fldCharType="separate"/>
            </w:r>
            <w:r w:rsidR="00700166">
              <w:rPr>
                <w:rFonts w:ascii="Times New Roman" w:hAnsi="Times New Roman" w:cs="Times New Roman"/>
                <w:sz w:val="24"/>
                <w:szCs w:val="24"/>
              </w:rPr>
              <w:t>72</w:t>
            </w:r>
            <w:r w:rsidR="00055128">
              <w:rPr>
                <w:rFonts w:ascii="Times New Roman" w:hAnsi="Times New Roman" w:cs="Times New Roman"/>
                <w:sz w:val="24"/>
                <w:szCs w:val="24"/>
                <w:lang w:val="en-US"/>
              </w:rPr>
              <w:fldChar w:fldCharType="end"/>
            </w:r>
            <w:r w:rsidR="0041774F" w:rsidRPr="006E511B">
              <w:rPr>
                <w:rFonts w:ascii="Times New Roman" w:hAnsi="Times New Roman" w:cs="Times New Roman"/>
                <w:sz w:val="24"/>
                <w:szCs w:val="24"/>
              </w:rPr>
              <w:t>, с. 36]</w:t>
            </w:r>
          </w:p>
        </w:tc>
        <w:tc>
          <w:tcPr>
            <w:tcW w:w="4962" w:type="dxa"/>
          </w:tcPr>
          <w:p w:rsidR="0041774F" w:rsidRPr="006E511B" w:rsidRDefault="0041774F" w:rsidP="00675753">
            <w:pPr>
              <w:ind w:firstLine="0"/>
              <w:rPr>
                <w:rFonts w:ascii="Times New Roman" w:hAnsi="Times New Roman" w:cs="Times New Roman"/>
                <w:sz w:val="24"/>
                <w:szCs w:val="24"/>
              </w:rPr>
            </w:pPr>
            <w:r w:rsidRPr="006E511B">
              <w:rPr>
                <w:rFonts w:ascii="Times New Roman" w:hAnsi="Times New Roman" w:cs="Times New Roman"/>
                <w:sz w:val="24"/>
                <w:szCs w:val="24"/>
              </w:rPr>
              <w:t xml:space="preserve">Інтелектуальний аналіз даних (ІАД) або  data mining (dіscovery-drіven data mining)  –  це процес виявлення у первинних даних раніше невідомих, доступних, практично корисних і нетривіальних інтерпретацій знань, необхідних для прийняття рішень у різних сферах людської діяльності.  </w:t>
            </w:r>
          </w:p>
        </w:tc>
        <w:tc>
          <w:tcPr>
            <w:tcW w:w="3010" w:type="dxa"/>
            <w:vMerge w:val="restart"/>
            <w:vAlign w:val="center"/>
          </w:tcPr>
          <w:p w:rsidR="0041774F" w:rsidRPr="006E511B" w:rsidRDefault="0041774F" w:rsidP="00675753">
            <w:pPr>
              <w:ind w:firstLine="0"/>
              <w:rPr>
                <w:rFonts w:ascii="Times New Roman" w:hAnsi="Times New Roman" w:cs="Times New Roman"/>
                <w:sz w:val="24"/>
                <w:szCs w:val="24"/>
              </w:rPr>
            </w:pPr>
            <w:r w:rsidRPr="006E511B">
              <w:rPr>
                <w:rFonts w:ascii="Times New Roman" w:hAnsi="Times New Roman" w:cs="Times New Roman"/>
                <w:sz w:val="24"/>
                <w:szCs w:val="24"/>
              </w:rPr>
              <w:t>Візуальні інструменти ІАД дозволяють проводити аналіз даних предметними фахівцями, що не володіють  відповідними  математичними знаннями [</w:t>
            </w:r>
            <w:r w:rsidR="00055128">
              <w:rPr>
                <w:rFonts w:ascii="Times New Roman" w:hAnsi="Times New Roman" w:cs="Times New Roman"/>
                <w:sz w:val="24"/>
                <w:szCs w:val="24"/>
                <w:lang w:val="en-US"/>
              </w:rPr>
              <w:fldChar w:fldCharType="begin"/>
            </w:r>
            <w:r w:rsidR="00055128">
              <w:rPr>
                <w:rFonts w:ascii="Times New Roman" w:hAnsi="Times New Roman" w:cs="Times New Roman"/>
                <w:sz w:val="24"/>
                <w:szCs w:val="24"/>
              </w:rPr>
              <w:instrText xml:space="preserve"> REF _Ref532651292 \w \h </w:instrText>
            </w:r>
            <w:r w:rsidR="00055128">
              <w:rPr>
                <w:rFonts w:ascii="Times New Roman" w:hAnsi="Times New Roman" w:cs="Times New Roman"/>
                <w:sz w:val="24"/>
                <w:szCs w:val="24"/>
                <w:lang w:val="en-US"/>
              </w:rPr>
            </w:r>
            <w:r w:rsidR="00055128">
              <w:rPr>
                <w:rFonts w:ascii="Times New Roman" w:hAnsi="Times New Roman" w:cs="Times New Roman"/>
                <w:sz w:val="24"/>
                <w:szCs w:val="24"/>
                <w:lang w:val="en-US"/>
              </w:rPr>
              <w:fldChar w:fldCharType="separate"/>
            </w:r>
            <w:r w:rsidR="00700166">
              <w:rPr>
                <w:rFonts w:ascii="Times New Roman" w:hAnsi="Times New Roman" w:cs="Times New Roman"/>
                <w:sz w:val="24"/>
                <w:szCs w:val="24"/>
              </w:rPr>
              <w:t>72</w:t>
            </w:r>
            <w:r w:rsidR="00055128">
              <w:rPr>
                <w:rFonts w:ascii="Times New Roman" w:hAnsi="Times New Roman" w:cs="Times New Roman"/>
                <w:sz w:val="24"/>
                <w:szCs w:val="24"/>
                <w:lang w:val="en-US"/>
              </w:rPr>
              <w:fldChar w:fldCharType="end"/>
            </w:r>
            <w:r w:rsidRPr="006E511B">
              <w:rPr>
                <w:rFonts w:ascii="Times New Roman" w:hAnsi="Times New Roman" w:cs="Times New Roman"/>
                <w:sz w:val="24"/>
                <w:szCs w:val="24"/>
              </w:rPr>
              <w:t>]</w:t>
            </w:r>
          </w:p>
        </w:tc>
      </w:tr>
      <w:tr w:rsidR="0041774F" w:rsidRPr="006E511B" w:rsidTr="00E83279">
        <w:tc>
          <w:tcPr>
            <w:tcW w:w="1809" w:type="dxa"/>
          </w:tcPr>
          <w:p w:rsidR="0041774F" w:rsidRPr="006E511B" w:rsidRDefault="0041774F" w:rsidP="00675753">
            <w:pPr>
              <w:ind w:firstLine="0"/>
              <w:jc w:val="center"/>
              <w:rPr>
                <w:rFonts w:ascii="Times New Roman" w:hAnsi="Times New Roman" w:cs="Times New Roman"/>
                <w:sz w:val="24"/>
                <w:szCs w:val="24"/>
              </w:rPr>
            </w:pPr>
            <w:r w:rsidRPr="006E511B">
              <w:rPr>
                <w:rFonts w:ascii="Times New Roman" w:hAnsi="Times New Roman" w:cs="Times New Roman"/>
                <w:sz w:val="24"/>
                <w:szCs w:val="24"/>
              </w:rPr>
              <w:t xml:space="preserve">Л. Грабовецький </w:t>
            </w:r>
          </w:p>
          <w:p w:rsidR="0041774F" w:rsidRPr="006E511B" w:rsidRDefault="0041774F" w:rsidP="00055128">
            <w:pPr>
              <w:ind w:firstLine="0"/>
              <w:jc w:val="center"/>
              <w:rPr>
                <w:rFonts w:ascii="Times New Roman" w:hAnsi="Times New Roman" w:cs="Times New Roman"/>
                <w:sz w:val="24"/>
                <w:szCs w:val="24"/>
              </w:rPr>
            </w:pPr>
            <w:r w:rsidRPr="006E511B">
              <w:rPr>
                <w:rFonts w:ascii="Times New Roman" w:hAnsi="Times New Roman" w:cs="Times New Roman"/>
                <w:sz w:val="24"/>
                <w:szCs w:val="24"/>
              </w:rPr>
              <w:t>[</w:t>
            </w:r>
            <w:r w:rsidR="00055128">
              <w:rPr>
                <w:rFonts w:ascii="Times New Roman" w:hAnsi="Times New Roman" w:cs="Times New Roman"/>
                <w:sz w:val="24"/>
                <w:szCs w:val="24"/>
                <w:lang w:val="en-US"/>
              </w:rPr>
              <w:fldChar w:fldCharType="begin"/>
            </w:r>
            <w:r w:rsidR="00055128">
              <w:rPr>
                <w:rFonts w:ascii="Times New Roman" w:hAnsi="Times New Roman" w:cs="Times New Roman"/>
                <w:sz w:val="24"/>
                <w:szCs w:val="24"/>
              </w:rPr>
              <w:instrText xml:space="preserve"> REF _Ref532651487 \w \h </w:instrText>
            </w:r>
            <w:r w:rsidR="00055128">
              <w:rPr>
                <w:rFonts w:ascii="Times New Roman" w:hAnsi="Times New Roman" w:cs="Times New Roman"/>
                <w:sz w:val="24"/>
                <w:szCs w:val="24"/>
                <w:lang w:val="en-US"/>
              </w:rPr>
            </w:r>
            <w:r w:rsidR="00055128">
              <w:rPr>
                <w:rFonts w:ascii="Times New Roman" w:hAnsi="Times New Roman" w:cs="Times New Roman"/>
                <w:sz w:val="24"/>
                <w:szCs w:val="24"/>
                <w:lang w:val="en-US"/>
              </w:rPr>
              <w:fldChar w:fldCharType="separate"/>
            </w:r>
            <w:r w:rsidR="00700166">
              <w:rPr>
                <w:rFonts w:ascii="Times New Roman" w:hAnsi="Times New Roman" w:cs="Times New Roman"/>
                <w:sz w:val="24"/>
                <w:szCs w:val="24"/>
              </w:rPr>
              <w:t>51</w:t>
            </w:r>
            <w:r w:rsidR="00055128">
              <w:rPr>
                <w:rFonts w:ascii="Times New Roman" w:hAnsi="Times New Roman" w:cs="Times New Roman"/>
                <w:sz w:val="24"/>
                <w:szCs w:val="24"/>
                <w:lang w:val="en-US"/>
              </w:rPr>
              <w:fldChar w:fldCharType="end"/>
            </w:r>
            <w:r w:rsidRPr="006E511B">
              <w:rPr>
                <w:rFonts w:ascii="Times New Roman" w:hAnsi="Times New Roman" w:cs="Times New Roman"/>
                <w:sz w:val="24"/>
                <w:szCs w:val="24"/>
              </w:rPr>
              <w:t>, с.479]</w:t>
            </w:r>
          </w:p>
        </w:tc>
        <w:tc>
          <w:tcPr>
            <w:tcW w:w="4962" w:type="dxa"/>
          </w:tcPr>
          <w:p w:rsidR="0041774F" w:rsidRPr="006E511B" w:rsidRDefault="0041774F" w:rsidP="00675753">
            <w:pPr>
              <w:ind w:firstLine="0"/>
              <w:rPr>
                <w:rFonts w:ascii="Times New Roman" w:hAnsi="Times New Roman" w:cs="Times New Roman"/>
                <w:sz w:val="24"/>
                <w:szCs w:val="24"/>
              </w:rPr>
            </w:pPr>
            <w:r w:rsidRPr="006E511B">
              <w:rPr>
                <w:rFonts w:ascii="Times New Roman" w:hAnsi="Times New Roman" w:cs="Times New Roman"/>
                <w:sz w:val="24"/>
                <w:szCs w:val="24"/>
              </w:rPr>
              <w:t>Інтелектуальний аналіз даних (ІАД), або  datamining (discovery-driven</w:t>
            </w:r>
            <w:r w:rsidRPr="00163930">
              <w:rPr>
                <w:rFonts w:ascii="Times New Roman" w:hAnsi="Times New Roman" w:cs="Times New Roman"/>
                <w:sz w:val="24"/>
                <w:szCs w:val="24"/>
              </w:rPr>
              <w:t xml:space="preserve"> </w:t>
            </w:r>
            <w:r w:rsidRPr="006E511B">
              <w:rPr>
                <w:rFonts w:ascii="Times New Roman" w:hAnsi="Times New Roman" w:cs="Times New Roman"/>
                <w:sz w:val="24"/>
                <w:szCs w:val="24"/>
              </w:rPr>
              <w:t>data mining), - це процес виявлення у первинних даних  раніше невідомих, доступних, практично корисних і нетривіальних інтерпретацій знань, необхідних для прийняття рішень у різних сферах людської діяльності.</w:t>
            </w:r>
          </w:p>
        </w:tc>
        <w:tc>
          <w:tcPr>
            <w:tcW w:w="3010" w:type="dxa"/>
            <w:vMerge/>
          </w:tcPr>
          <w:p w:rsidR="0041774F" w:rsidRPr="006E511B" w:rsidRDefault="0041774F" w:rsidP="00675753">
            <w:pPr>
              <w:ind w:firstLine="0"/>
              <w:jc w:val="center"/>
              <w:rPr>
                <w:rFonts w:ascii="Times New Roman" w:hAnsi="Times New Roman" w:cs="Times New Roman"/>
                <w:sz w:val="24"/>
                <w:szCs w:val="24"/>
              </w:rPr>
            </w:pPr>
          </w:p>
        </w:tc>
      </w:tr>
    </w:tbl>
    <w:p w:rsidR="0041774F" w:rsidRPr="006E511B" w:rsidRDefault="0041774F" w:rsidP="007A0B4A">
      <w:pPr>
        <w:pStyle w:val="afa"/>
      </w:pPr>
      <w:r w:rsidRPr="006E511B">
        <w:lastRenderedPageBreak/>
        <w:t>Так, перший підхід полягає в тому, що науковці вважають що методи аналітичного аналізу даних належить до універсальних методів отримання та використання масиву даних для опису, а в подальшо</w:t>
      </w:r>
      <w:r>
        <w:t>го</w:t>
      </w:r>
      <w:r w:rsidRPr="006E511B">
        <w:t xml:space="preserve"> прогнозуванн</w:t>
      </w:r>
      <w:r>
        <w:t>я</w:t>
      </w:r>
      <w:r w:rsidRPr="006E511B">
        <w:t xml:space="preserve"> економічних явищ та процесів [</w:t>
      </w:r>
      <w:r w:rsidR="00055128">
        <w:fldChar w:fldCharType="begin"/>
      </w:r>
      <w:r w:rsidR="00055128">
        <w:instrText xml:space="preserve"> REF _Ref532651390 \w \h </w:instrText>
      </w:r>
      <w:r w:rsidR="00055128">
        <w:fldChar w:fldCharType="separate"/>
      </w:r>
      <w:r w:rsidR="00700166">
        <w:t>27</w:t>
      </w:r>
      <w:r w:rsidR="00055128">
        <w:fldChar w:fldCharType="end"/>
      </w:r>
      <w:r w:rsidRPr="006E511B">
        <w:t>,</w:t>
      </w:r>
      <w:r w:rsidR="00055128">
        <w:fldChar w:fldCharType="begin"/>
      </w:r>
      <w:r w:rsidR="00055128">
        <w:instrText xml:space="preserve"> REF _Ref532651562 \w \h </w:instrText>
      </w:r>
      <w:r w:rsidR="00055128">
        <w:fldChar w:fldCharType="separate"/>
      </w:r>
      <w:r w:rsidR="00700166">
        <w:t>47</w:t>
      </w:r>
      <w:r w:rsidR="00055128">
        <w:fldChar w:fldCharType="end"/>
      </w:r>
      <w:r w:rsidRPr="006E511B">
        <w:t>]. Однак, більш змістовно, на наше переконання, зміст методів інтелектуального аналізу даних описують ІАД, як технологію систем підтримки прийняття рішень [</w:t>
      </w:r>
      <w:r w:rsidR="00055128">
        <w:fldChar w:fldCharType="begin"/>
      </w:r>
      <w:r w:rsidR="00055128">
        <w:instrText xml:space="preserve"> REF _Ref532651292 \w \h </w:instrText>
      </w:r>
      <w:r w:rsidR="00055128">
        <w:fldChar w:fldCharType="separate"/>
      </w:r>
      <w:r w:rsidR="00700166">
        <w:t>72</w:t>
      </w:r>
      <w:r w:rsidR="00055128">
        <w:fldChar w:fldCharType="end"/>
      </w:r>
      <w:r w:rsidRPr="006E511B">
        <w:t>,</w:t>
      </w:r>
      <w:r w:rsidR="00055128" w:rsidRPr="00055128">
        <w:t xml:space="preserve"> </w:t>
      </w:r>
      <w:r w:rsidR="00055128">
        <w:fldChar w:fldCharType="begin"/>
      </w:r>
      <w:r w:rsidR="00055128">
        <w:instrText xml:space="preserve"> REF _Ref532651384 \w \h </w:instrText>
      </w:r>
      <w:r w:rsidR="00055128">
        <w:fldChar w:fldCharType="separate"/>
      </w:r>
      <w:r w:rsidR="00700166">
        <w:t>39</w:t>
      </w:r>
      <w:r w:rsidR="00055128">
        <w:fldChar w:fldCharType="end"/>
      </w:r>
      <w:r w:rsidRPr="006E511B">
        <w:t>,</w:t>
      </w:r>
      <w:r w:rsidR="00055128" w:rsidRPr="00055128">
        <w:t xml:space="preserve"> </w:t>
      </w:r>
      <w:r w:rsidR="00055128">
        <w:fldChar w:fldCharType="begin"/>
      </w:r>
      <w:r w:rsidR="00055128">
        <w:instrText xml:space="preserve"> REF _Ref532651487 \w \h </w:instrText>
      </w:r>
      <w:r w:rsidR="00055128">
        <w:fldChar w:fldCharType="separate"/>
      </w:r>
      <w:r w:rsidR="00700166">
        <w:t>51</w:t>
      </w:r>
      <w:r w:rsidR="00055128">
        <w:fldChar w:fldCharType="end"/>
      </w:r>
      <w:r w:rsidR="00D92634">
        <w:rPr>
          <w:lang w:val="uk-UA"/>
        </w:rPr>
        <w:t xml:space="preserve">; </w:t>
      </w:r>
      <w:r w:rsidR="00055128">
        <w:fldChar w:fldCharType="begin"/>
      </w:r>
      <w:r w:rsidR="00055128">
        <w:instrText xml:space="preserve"> REF _Ref532651433 \w \h </w:instrText>
      </w:r>
      <w:r w:rsidR="00055128">
        <w:fldChar w:fldCharType="separate"/>
      </w:r>
      <w:r w:rsidR="00700166">
        <w:t>33</w:t>
      </w:r>
      <w:r w:rsidR="00055128">
        <w:fldChar w:fldCharType="end"/>
      </w:r>
      <w:r w:rsidRPr="006E511B">
        <w:t>]. Серед адептів зазначеного напряму варто виокремити Чорноус Г., Рибальченко С., котрі стверджують, що «особливості функціонування таких аналітичних систем в новітній економіці вимагають впровадження нових інструментів методичної, модельної та комп'ютерної підтримки прийняття управлінських рішень. Нові можливості такої підтримки в сучасних умовах пов'язують з ефективним використанням інформаційних ресурсів, реалізацією технології виявлення знань у масивах накопичених даних, розміри яких лавиноподібно зростають» [</w:t>
      </w:r>
      <w:r w:rsidR="00055128">
        <w:fldChar w:fldCharType="begin"/>
      </w:r>
      <w:r w:rsidR="00055128">
        <w:instrText xml:space="preserve"> REF _Ref532651632 \w \h </w:instrText>
      </w:r>
      <w:r w:rsidR="00055128">
        <w:fldChar w:fldCharType="separate"/>
      </w:r>
      <w:r w:rsidR="00700166">
        <w:t>37</w:t>
      </w:r>
      <w:r w:rsidR="00055128">
        <w:fldChar w:fldCharType="end"/>
      </w:r>
      <w:r w:rsidRPr="006E511B">
        <w:t>, с. 52-53].</w:t>
      </w:r>
    </w:p>
    <w:p w:rsidR="0041774F" w:rsidRPr="007A0B4A" w:rsidRDefault="0041774F" w:rsidP="007A0B4A">
      <w:pPr>
        <w:pStyle w:val="afa"/>
        <w:rPr>
          <w:lang w:val="uk-UA"/>
        </w:rPr>
      </w:pPr>
      <w:r w:rsidRPr="006E511B">
        <w:t>Базою для прогнозування конкурентоспроможності підприємства та показників, що визначають її рівень слугує історична інформація, котра нагромаджується у базах даних у вигляді часових рядів. Якщо у процесі визначається наявність шаблонів, котрі достовірно описують динаміку поведінки базових показників, то тоді існує потенційна ймовірність прогнозувати поведінку системи чи процесу (у нашому випадку р</w:t>
      </w:r>
      <w:r w:rsidR="007A0B4A">
        <w:t>івень конкурентоспроможності).</w:t>
      </w:r>
    </w:p>
    <w:p w:rsidR="0041774F" w:rsidRPr="00F27400" w:rsidRDefault="0041774F" w:rsidP="007A0B4A">
      <w:pPr>
        <w:pStyle w:val="afa"/>
        <w:rPr>
          <w:lang w:val="uk-UA"/>
        </w:rPr>
      </w:pPr>
      <w:r w:rsidRPr="00071D8D">
        <w:rPr>
          <w:lang w:val="uk-UA"/>
        </w:rPr>
        <w:t>Опис та реалізація аналізу на основі ІАД відбувається шляхом застосування того чи іншого методу та алгоритму його реалізації. Дослідження наукових джерел засвідчують, що їх умовно можна поділити за такими критеріями як: методом навчання та способом моделювання. Згідно першого критерію для вирішення завдань такого прогнозування на основі ІАД широко використовується дві групи методів: методи навчання з учителем (</w:t>
      </w:r>
      <w:r w:rsidRPr="006E511B">
        <w:t>Supervised</w:t>
      </w:r>
      <w:r w:rsidRPr="00071D8D">
        <w:rPr>
          <w:lang w:val="uk-UA"/>
        </w:rPr>
        <w:t xml:space="preserve"> </w:t>
      </w:r>
      <w:r w:rsidRPr="006E511B">
        <w:t>Learning</w:t>
      </w:r>
      <w:r w:rsidRPr="00071D8D">
        <w:rPr>
          <w:lang w:val="uk-UA"/>
        </w:rPr>
        <w:t>) та методи навчання без учителя (</w:t>
      </w:r>
      <w:r w:rsidRPr="006E511B">
        <w:t>Unsupervised</w:t>
      </w:r>
      <w:r w:rsidRPr="00071D8D">
        <w:rPr>
          <w:lang w:val="uk-UA"/>
        </w:rPr>
        <w:t xml:space="preserve"> </w:t>
      </w:r>
      <w:r w:rsidRPr="006E511B">
        <w:t>Learning</w:t>
      </w:r>
      <w:r w:rsidRPr="00071D8D">
        <w:rPr>
          <w:lang w:val="uk-UA"/>
        </w:rPr>
        <w:t>) [</w:t>
      </w:r>
      <w:r w:rsidR="00055128">
        <w:rPr>
          <w:lang w:val="uk-UA"/>
        </w:rPr>
        <w:fldChar w:fldCharType="begin"/>
      </w:r>
      <w:r w:rsidR="00055128">
        <w:rPr>
          <w:lang w:val="uk-UA"/>
        </w:rPr>
        <w:instrText xml:space="preserve"> REF _Ref532651275 \w \h </w:instrText>
      </w:r>
      <w:r w:rsidR="00055128">
        <w:rPr>
          <w:lang w:val="uk-UA"/>
        </w:rPr>
      </w:r>
      <w:r w:rsidR="00055128">
        <w:rPr>
          <w:lang w:val="uk-UA"/>
        </w:rPr>
        <w:fldChar w:fldCharType="separate"/>
      </w:r>
      <w:r w:rsidR="00700166">
        <w:rPr>
          <w:lang w:val="uk-UA"/>
        </w:rPr>
        <w:t>18</w:t>
      </w:r>
      <w:r w:rsidR="00055128">
        <w:rPr>
          <w:lang w:val="uk-UA"/>
        </w:rPr>
        <w:fldChar w:fldCharType="end"/>
      </w:r>
      <w:r w:rsidRPr="00071D8D">
        <w:rPr>
          <w:lang w:val="uk-UA"/>
        </w:rPr>
        <w:t xml:space="preserve">, с. 87]. </w:t>
      </w:r>
      <w:r w:rsidRPr="006E511B">
        <w:t xml:space="preserve">Грунтовний опис та моделювання процесів можна </w:t>
      </w:r>
      <w:r w:rsidRPr="006E511B">
        <w:lastRenderedPageBreak/>
        <w:t>здійснювати на основі різновидів у межах класифікації методів ІАД на статистичні методи та кіберн</w:t>
      </w:r>
      <w:r>
        <w:t>е</w:t>
      </w:r>
      <w:r w:rsidRPr="006E511B">
        <w:t>тичні [</w:t>
      </w:r>
      <w:r w:rsidR="00055128">
        <w:fldChar w:fldCharType="begin"/>
      </w:r>
      <w:r w:rsidR="00055128">
        <w:instrText xml:space="preserve"> REF _Ref532651390 \w \h </w:instrText>
      </w:r>
      <w:r w:rsidR="00055128">
        <w:fldChar w:fldCharType="separate"/>
      </w:r>
      <w:r w:rsidR="00700166">
        <w:t>27</w:t>
      </w:r>
      <w:r w:rsidR="00055128">
        <w:fldChar w:fldCharType="end"/>
      </w:r>
      <w:r w:rsidRPr="006E511B">
        <w:t>, с. 390] (</w:t>
      </w:r>
      <w:r w:rsidR="00D564B2">
        <w:rPr>
          <w:lang w:val="uk-UA"/>
        </w:rPr>
        <w:t>рис. 2.1</w:t>
      </w:r>
      <w:r w:rsidRPr="00F27400">
        <w:rPr>
          <w:lang w:val="uk-UA"/>
        </w:rPr>
        <w:t>).</w:t>
      </w:r>
    </w:p>
    <w:p w:rsidR="0041774F" w:rsidRPr="007A0B4A" w:rsidRDefault="00F6535A" w:rsidP="007A0B4A">
      <w:pPr>
        <w:pStyle w:val="afa"/>
        <w:rPr>
          <w:lang w:val="uk-UA" w:eastAsia="uk-UA"/>
        </w:rPr>
      </w:pPr>
      <w:hyperlink r:id="rId32" w:tooltip="Навчання з вчителем (ще не написана)" w:history="1">
        <w:r w:rsidR="0041774F" w:rsidRPr="00F27400">
          <w:rPr>
            <w:bCs/>
            <w:lang w:val="uk-UA" w:eastAsia="uk-UA"/>
          </w:rPr>
          <w:t>Навчання з вчителем</w:t>
        </w:r>
      </w:hyperlink>
      <w:r w:rsidR="0041774F" w:rsidRPr="00F27400">
        <w:rPr>
          <w:bCs/>
          <w:lang w:val="uk-UA" w:eastAsia="uk-UA"/>
        </w:rPr>
        <w:t xml:space="preserve"> (</w:t>
      </w:r>
      <w:r w:rsidR="0041774F" w:rsidRPr="006E511B">
        <w:rPr>
          <w:bCs/>
          <w:lang w:eastAsia="uk-UA"/>
        </w:rPr>
        <w:t>supervised</w:t>
      </w:r>
      <w:r w:rsidR="0041774F" w:rsidRPr="00F27400">
        <w:rPr>
          <w:bCs/>
          <w:lang w:val="uk-UA" w:eastAsia="uk-UA"/>
        </w:rPr>
        <w:t xml:space="preserve"> </w:t>
      </w:r>
      <w:r w:rsidR="0041774F" w:rsidRPr="006E511B">
        <w:rPr>
          <w:bCs/>
          <w:lang w:eastAsia="uk-UA"/>
        </w:rPr>
        <w:t>learning</w:t>
      </w:r>
      <w:r w:rsidR="0041774F" w:rsidRPr="00F27400">
        <w:rPr>
          <w:bCs/>
          <w:lang w:val="uk-UA" w:eastAsia="uk-UA"/>
        </w:rPr>
        <w:t>)</w:t>
      </w:r>
      <w:r w:rsidR="0041774F" w:rsidRPr="00F27400">
        <w:rPr>
          <w:lang w:val="uk-UA" w:eastAsia="uk-UA"/>
        </w:rPr>
        <w:t xml:space="preserve"> – це медод ІАД , що ґрунтується на співставленні кожному вхідному вектору (</w:t>
      </w:r>
      <w:r w:rsidR="0041774F" w:rsidRPr="007A0B4A">
        <w:rPr>
          <w:lang w:eastAsia="uk-UA"/>
        </w:rPr>
        <w:t>x</w:t>
      </w:r>
      <w:r w:rsidR="0041774F" w:rsidRPr="007A0B4A">
        <w:rPr>
          <w:vertAlign w:val="subscript"/>
          <w:lang w:eastAsia="uk-UA"/>
        </w:rPr>
        <w:t>i</w:t>
      </w:r>
      <w:r w:rsidR="0041774F" w:rsidRPr="00F27400">
        <w:rPr>
          <w:lang w:val="uk-UA" w:eastAsia="uk-UA"/>
        </w:rPr>
        <w:t>) відповідно вектора вихідних значень (</w:t>
      </w:r>
      <w:r w:rsidR="0041774F" w:rsidRPr="007A0B4A">
        <w:rPr>
          <w:lang w:eastAsia="uk-UA"/>
        </w:rPr>
        <w:t>d</w:t>
      </w:r>
      <w:r w:rsidR="0041774F" w:rsidRPr="007A0B4A">
        <w:rPr>
          <w:vertAlign w:val="subscript"/>
          <w:lang w:eastAsia="uk-UA"/>
        </w:rPr>
        <w:t>i</w:t>
      </w:r>
      <w:r w:rsidR="0041774F" w:rsidRPr="00F27400">
        <w:rPr>
          <w:lang w:val="uk-UA" w:eastAsia="uk-UA"/>
        </w:rPr>
        <w:t xml:space="preserve">). </w:t>
      </w:r>
      <w:r w:rsidR="0041774F" w:rsidRPr="007A0B4A">
        <w:rPr>
          <w:lang w:eastAsia="uk-UA"/>
        </w:rPr>
        <w:t>Спільно</w:t>
      </w:r>
      <w:r w:rsidR="0041774F" w:rsidRPr="006E511B">
        <w:rPr>
          <w:lang w:eastAsia="uk-UA"/>
        </w:rPr>
        <w:t xml:space="preserve"> ці вектори  становлять навчальну пару </w:t>
      </w:r>
      <w:r w:rsidR="0041774F" w:rsidRPr="007A0B4A">
        <w:rPr>
          <w:lang w:eastAsia="uk-UA"/>
        </w:rPr>
        <w:t>(x</w:t>
      </w:r>
      <w:r w:rsidR="0041774F" w:rsidRPr="007A0B4A">
        <w:rPr>
          <w:vertAlign w:val="subscript"/>
          <w:lang w:eastAsia="uk-UA"/>
        </w:rPr>
        <w:t>i</w:t>
      </w:r>
      <w:r w:rsidR="0041774F" w:rsidRPr="007A0B4A">
        <w:rPr>
          <w:lang w:eastAsia="uk-UA"/>
        </w:rPr>
        <w:t xml:space="preserve"> , d</w:t>
      </w:r>
      <w:r w:rsidR="0041774F" w:rsidRPr="007A0B4A">
        <w:rPr>
          <w:vertAlign w:val="subscript"/>
          <w:lang w:eastAsia="uk-UA"/>
        </w:rPr>
        <w:t>i</w:t>
      </w:r>
      <w:r w:rsidR="0041774F" w:rsidRPr="007A0B4A">
        <w:rPr>
          <w:lang w:eastAsia="uk-UA"/>
        </w:rPr>
        <w:t>), а множина навчальних пар – це навчальна вибірка для аналізу.</w:t>
      </w:r>
      <w:r w:rsidR="0041774F" w:rsidRPr="006E511B">
        <w:rPr>
          <w:lang w:eastAsia="uk-UA"/>
        </w:rPr>
        <w:t xml:space="preserve"> Навчання здійснюється через почергове подавання навчальних пар на вхід нейронної мережі, потім вираховування похибки між дійсним і бажаним значенням нейронної мережі, і у підсумку – корегування параметрів мережі в бік зменш</w:t>
      </w:r>
      <w:r w:rsidR="007A0B4A">
        <w:rPr>
          <w:lang w:eastAsia="uk-UA"/>
        </w:rPr>
        <w:t>ення цієї похибки [</w:t>
      </w:r>
      <w:r w:rsidR="00055128">
        <w:rPr>
          <w:lang w:eastAsia="uk-UA"/>
        </w:rPr>
        <w:fldChar w:fldCharType="begin"/>
      </w:r>
      <w:r w:rsidR="00055128">
        <w:rPr>
          <w:lang w:eastAsia="uk-UA"/>
        </w:rPr>
        <w:instrText xml:space="preserve"> REF _Ref532651275 \w \h </w:instrText>
      </w:r>
      <w:r w:rsidR="00055128">
        <w:rPr>
          <w:lang w:eastAsia="uk-UA"/>
        </w:rPr>
      </w:r>
      <w:r w:rsidR="00055128">
        <w:rPr>
          <w:lang w:eastAsia="uk-UA"/>
        </w:rPr>
        <w:fldChar w:fldCharType="separate"/>
      </w:r>
      <w:r w:rsidR="00700166">
        <w:rPr>
          <w:lang w:eastAsia="uk-UA"/>
        </w:rPr>
        <w:t>18</w:t>
      </w:r>
      <w:r w:rsidR="00055128">
        <w:rPr>
          <w:lang w:eastAsia="uk-UA"/>
        </w:rPr>
        <w:fldChar w:fldCharType="end"/>
      </w:r>
      <w:r w:rsidR="007A0B4A">
        <w:rPr>
          <w:lang w:eastAsia="uk-UA"/>
        </w:rPr>
        <w:t>, с.40-42].</w:t>
      </w:r>
    </w:p>
    <w:p w:rsidR="0041774F" w:rsidRDefault="0041774F" w:rsidP="00071D8D">
      <w:pPr>
        <w:rPr>
          <w:rFonts w:ascii="Times New Roman" w:hAnsi="Times New Roman" w:cs="Times New Roman"/>
          <w:sz w:val="28"/>
          <w:szCs w:val="28"/>
          <w:lang w:val="uk-UA"/>
        </w:rPr>
      </w:pPr>
    </w:p>
    <w:p w:rsidR="007A0B4A" w:rsidRDefault="007A0B4A" w:rsidP="00675753">
      <w:pPr>
        <w:spacing w:line="240" w:lineRule="auto"/>
        <w:ind w:firstLine="0"/>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g">
            <w:drawing>
              <wp:inline distT="0" distB="0" distL="0" distR="0" wp14:anchorId="52744999" wp14:editId="52385DBB">
                <wp:extent cx="5827031" cy="3875766"/>
                <wp:effectExtent l="0" t="0" r="21590" b="10795"/>
                <wp:docPr id="9" name="Групувати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7031" cy="3875766"/>
                          <a:chOff x="0" y="0"/>
                          <a:chExt cx="58275" cy="38759"/>
                        </a:xfrm>
                      </wpg:grpSpPr>
                      <wps:wsp>
                        <wps:cNvPr id="13" name="Поле 2"/>
                        <wps:cNvSpPr txBox="1">
                          <a:spLocks noChangeArrowheads="1"/>
                        </wps:cNvSpPr>
                        <wps:spPr bwMode="auto">
                          <a:xfrm>
                            <a:off x="20335" y="0"/>
                            <a:ext cx="37940" cy="9826"/>
                          </a:xfrm>
                          <a:prstGeom prst="rect">
                            <a:avLst/>
                          </a:prstGeom>
                          <a:solidFill>
                            <a:schemeClr val="lt1">
                              <a:lumMod val="100000"/>
                              <a:lumOff val="0"/>
                            </a:schemeClr>
                          </a:solidFill>
                          <a:ln w="6350">
                            <a:solidFill>
                              <a:srgbClr val="000000"/>
                            </a:solidFill>
                            <a:miter lim="800000"/>
                            <a:headEnd/>
                            <a:tailEnd/>
                          </a:ln>
                        </wps:spPr>
                        <wps:txbx>
                          <w:txbxContent>
                            <w:p w:rsidR="006942A2" w:rsidRPr="00142692" w:rsidRDefault="006942A2" w:rsidP="008D25E2">
                              <w:pPr>
                                <w:pStyle w:val="a3"/>
                                <w:numPr>
                                  <w:ilvl w:val="0"/>
                                  <w:numId w:val="29"/>
                                </w:numPr>
                                <w:spacing w:line="240" w:lineRule="auto"/>
                                <w:rPr>
                                  <w:rFonts w:cs="Times New Roman"/>
                                  <w:sz w:val="24"/>
                                  <w:szCs w:val="24"/>
                                </w:rPr>
                              </w:pPr>
                              <w:r w:rsidRPr="008E53A3">
                                <w:rPr>
                                  <w:rFonts w:cs="Times New Roman"/>
                                  <w:b/>
                                  <w:i/>
                                  <w:szCs w:val="28"/>
                                </w:rPr>
                                <w:t>методи  навчання  з  учителем</w:t>
                              </w:r>
                              <w:r>
                                <w:rPr>
                                  <w:rFonts w:cs="Times New Roman"/>
                                  <w:szCs w:val="28"/>
                                </w:rPr>
                                <w:t xml:space="preserve"> (Supervised  Learning)  </w:t>
                              </w:r>
                            </w:p>
                            <w:p w:rsidR="006942A2" w:rsidRPr="0005379F" w:rsidRDefault="006942A2" w:rsidP="008D25E2">
                              <w:pPr>
                                <w:pStyle w:val="a3"/>
                                <w:numPr>
                                  <w:ilvl w:val="0"/>
                                  <w:numId w:val="29"/>
                                </w:numPr>
                                <w:spacing w:line="240" w:lineRule="auto"/>
                                <w:rPr>
                                  <w:rFonts w:cs="Times New Roman"/>
                                  <w:sz w:val="24"/>
                                  <w:szCs w:val="24"/>
                                </w:rPr>
                              </w:pPr>
                              <w:r w:rsidRPr="008E53A3">
                                <w:rPr>
                                  <w:rFonts w:cs="Times New Roman"/>
                                  <w:b/>
                                  <w:i/>
                                  <w:szCs w:val="28"/>
                                </w:rPr>
                                <w:t>методи навчання  без  учителя</w:t>
                              </w:r>
                              <w:r>
                                <w:rPr>
                                  <w:rFonts w:cs="Times New Roman"/>
                                  <w:szCs w:val="28"/>
                                </w:rPr>
                                <w:t xml:space="preserve"> </w:t>
                              </w:r>
                              <w:r w:rsidRPr="00694980">
                                <w:rPr>
                                  <w:rFonts w:cs="Times New Roman"/>
                                  <w:szCs w:val="28"/>
                                </w:rPr>
                                <w:t>(Unsupervised  Learning)</w:t>
                              </w:r>
                              <w:r>
                                <w:rPr>
                                  <w:rFonts w:cs="Times New Roman"/>
                                  <w:szCs w:val="28"/>
                                </w:rPr>
                                <w:t xml:space="preserve"> </w:t>
                              </w:r>
                            </w:p>
                          </w:txbxContent>
                        </wps:txbx>
                        <wps:bodyPr rot="0" vert="horz" wrap="square" lIns="91440" tIns="45720" rIns="91440" bIns="45720" anchor="ctr" anchorCtr="0" upright="1">
                          <a:noAutofit/>
                        </wps:bodyPr>
                      </wps:wsp>
                      <wps:wsp>
                        <wps:cNvPr id="21" name="Поле 3"/>
                        <wps:cNvSpPr txBox="1">
                          <a:spLocks noChangeArrowheads="1"/>
                        </wps:cNvSpPr>
                        <wps:spPr bwMode="auto">
                          <a:xfrm>
                            <a:off x="20196" y="10645"/>
                            <a:ext cx="38078" cy="28114"/>
                          </a:xfrm>
                          <a:prstGeom prst="rect">
                            <a:avLst/>
                          </a:prstGeom>
                          <a:solidFill>
                            <a:schemeClr val="lt1">
                              <a:lumMod val="100000"/>
                              <a:lumOff val="0"/>
                            </a:schemeClr>
                          </a:solidFill>
                          <a:ln w="6350">
                            <a:solidFill>
                              <a:srgbClr val="000000"/>
                            </a:solidFill>
                            <a:miter lim="800000"/>
                            <a:headEnd/>
                            <a:tailEnd/>
                          </a:ln>
                        </wps:spPr>
                        <wps:txbx>
                          <w:txbxContent>
                            <w:p w:rsidR="006942A2" w:rsidRPr="007A0B4A" w:rsidRDefault="006942A2" w:rsidP="008D25E2">
                              <w:pPr>
                                <w:pStyle w:val="a3"/>
                                <w:numPr>
                                  <w:ilvl w:val="0"/>
                                  <w:numId w:val="30"/>
                                </w:numPr>
                                <w:spacing w:line="240" w:lineRule="auto"/>
                                <w:rPr>
                                  <w:rFonts w:cs="Times New Roman"/>
                                  <w:szCs w:val="28"/>
                                </w:rPr>
                              </w:pPr>
                              <w:r>
                                <w:rPr>
                                  <w:rFonts w:cs="Times New Roman"/>
                                  <w:b/>
                                  <w:i/>
                                  <w:szCs w:val="28"/>
                                </w:rPr>
                                <w:t>с</w:t>
                              </w:r>
                              <w:r w:rsidRPr="00142692">
                                <w:rPr>
                                  <w:rFonts w:cs="Times New Roman"/>
                                  <w:b/>
                                  <w:i/>
                                  <w:szCs w:val="28"/>
                                </w:rPr>
                                <w:t>татистичні методи ІАД:</w:t>
                              </w:r>
                              <w:r w:rsidRPr="00142692">
                                <w:rPr>
                                  <w:rFonts w:cs="Times New Roman"/>
                                  <w:szCs w:val="28"/>
                                </w:rPr>
                                <w:t xml:space="preserve">  дескриптивний аналіз, кореляційний і регресійний аналіз, факторний аналіз, дисперсійний аналіз, компонентний аналіз, дискримінантний аналіз, аналіз часових рядів;</w:t>
                              </w:r>
                            </w:p>
                            <w:p w:rsidR="006942A2" w:rsidRPr="00142692" w:rsidRDefault="006942A2" w:rsidP="008D25E2">
                              <w:pPr>
                                <w:pStyle w:val="a3"/>
                                <w:numPr>
                                  <w:ilvl w:val="0"/>
                                  <w:numId w:val="30"/>
                                </w:numPr>
                                <w:spacing w:line="240" w:lineRule="auto"/>
                                <w:rPr>
                                  <w:rFonts w:cs="Times New Roman"/>
                                  <w:b/>
                                  <w:i/>
                                  <w:szCs w:val="28"/>
                                </w:rPr>
                              </w:pPr>
                              <w:r w:rsidRPr="00142692">
                                <w:rPr>
                                  <w:rFonts w:cs="Times New Roman"/>
                                  <w:b/>
                                  <w:i/>
                                  <w:szCs w:val="28"/>
                                </w:rPr>
                                <w:t>кіберн</w:t>
                              </w:r>
                              <w:r>
                                <w:rPr>
                                  <w:rFonts w:cs="Times New Roman"/>
                                  <w:b/>
                                  <w:i/>
                                  <w:szCs w:val="28"/>
                                </w:rPr>
                                <w:t>е</w:t>
                              </w:r>
                              <w:r w:rsidRPr="00142692">
                                <w:rPr>
                                  <w:rFonts w:cs="Times New Roman"/>
                                  <w:b/>
                                  <w:i/>
                                  <w:szCs w:val="28"/>
                                </w:rPr>
                                <w:t xml:space="preserve">тичні методи ІАД: </w:t>
                              </w:r>
                              <w:r w:rsidRPr="00142692">
                                <w:rPr>
                                  <w:rFonts w:cs="Times New Roman"/>
                                  <w:szCs w:val="28"/>
                                </w:rPr>
                                <w:t>штучні нейронні мережі, еволюційне програмування, генетичні алгоритми, асоціативна пам'ять, нечітка логіка, дерева рішень, системи обробки експертних знань.</w:t>
                              </w:r>
                            </w:p>
                          </w:txbxContent>
                        </wps:txbx>
                        <wps:bodyPr rot="0" vert="horz" wrap="square" lIns="91440" tIns="45720" rIns="91440" bIns="45720" anchor="ctr" anchorCtr="0" upright="1">
                          <a:noAutofit/>
                        </wps:bodyPr>
                      </wps:wsp>
                      <wps:wsp>
                        <wps:cNvPr id="22" name="Поле 1"/>
                        <wps:cNvSpPr txBox="1">
                          <a:spLocks noChangeArrowheads="1"/>
                        </wps:cNvSpPr>
                        <wps:spPr bwMode="auto">
                          <a:xfrm>
                            <a:off x="0" y="24156"/>
                            <a:ext cx="18281" cy="6102"/>
                          </a:xfrm>
                          <a:prstGeom prst="rect">
                            <a:avLst/>
                          </a:prstGeom>
                          <a:solidFill>
                            <a:schemeClr val="lt1">
                              <a:lumMod val="100000"/>
                              <a:lumOff val="0"/>
                            </a:schemeClr>
                          </a:solidFill>
                          <a:ln w="6350">
                            <a:solidFill>
                              <a:srgbClr val="000000"/>
                            </a:solidFill>
                            <a:miter lim="800000"/>
                            <a:headEnd/>
                            <a:tailEnd/>
                          </a:ln>
                        </wps:spPr>
                        <wps:txbx>
                          <w:txbxContent>
                            <w:p w:rsidR="006942A2" w:rsidRPr="00442A28" w:rsidRDefault="006942A2" w:rsidP="007A0B4A">
                              <w:pPr>
                                <w:ind w:firstLine="0"/>
                                <w:jc w:val="center"/>
                                <w:rPr>
                                  <w:rFonts w:ascii="Times New Roman" w:hAnsi="Times New Roman" w:cs="Times New Roman"/>
                                  <w:b/>
                                </w:rPr>
                              </w:pPr>
                              <w:r>
                                <w:rPr>
                                  <w:rFonts w:ascii="Times New Roman" w:hAnsi="Times New Roman" w:cs="Times New Roman"/>
                                  <w:b/>
                                </w:rPr>
                                <w:t>За способами моделювання процесів</w:t>
                              </w:r>
                            </w:p>
                          </w:txbxContent>
                        </wps:txbx>
                        <wps:bodyPr rot="0" vert="horz" wrap="square" lIns="91440" tIns="45720" rIns="91440" bIns="45720" anchor="ctr" anchorCtr="0" upright="1">
                          <a:noAutofit/>
                        </wps:bodyPr>
                      </wps:wsp>
                      <wps:wsp>
                        <wps:cNvPr id="33" name="Стрілка вправо 4"/>
                        <wps:cNvSpPr>
                          <a:spLocks noChangeArrowheads="1"/>
                        </wps:cNvSpPr>
                        <wps:spPr bwMode="auto">
                          <a:xfrm>
                            <a:off x="17605" y="3138"/>
                            <a:ext cx="3722" cy="3236"/>
                          </a:xfrm>
                          <a:prstGeom prst="rightArrow">
                            <a:avLst>
                              <a:gd name="adj1" fmla="val 50000"/>
                              <a:gd name="adj2" fmla="val 49990"/>
                            </a:avLst>
                          </a:prstGeom>
                          <a:solidFill>
                            <a:schemeClr val="lt1">
                              <a:lumMod val="100000"/>
                              <a:lumOff val="0"/>
                            </a:schemeClr>
                          </a:solidFill>
                          <a:ln w="127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36" name="Текстове поле 2"/>
                        <wps:cNvSpPr txBox="1">
                          <a:spLocks noChangeArrowheads="1"/>
                        </wps:cNvSpPr>
                        <wps:spPr bwMode="auto">
                          <a:xfrm>
                            <a:off x="0" y="1091"/>
                            <a:ext cx="18281" cy="6415"/>
                          </a:xfrm>
                          <a:prstGeom prst="rect">
                            <a:avLst/>
                          </a:prstGeom>
                          <a:solidFill>
                            <a:srgbClr val="FFFFFF"/>
                          </a:solidFill>
                          <a:ln w="9525">
                            <a:solidFill>
                              <a:srgbClr val="000000"/>
                            </a:solidFill>
                            <a:miter lim="800000"/>
                            <a:headEnd/>
                            <a:tailEnd/>
                          </a:ln>
                        </wps:spPr>
                        <wps:txbx>
                          <w:txbxContent>
                            <w:p w:rsidR="006942A2" w:rsidRPr="00442A28" w:rsidRDefault="006942A2" w:rsidP="007A0B4A">
                              <w:pPr>
                                <w:spacing w:line="240" w:lineRule="auto"/>
                                <w:ind w:firstLine="0"/>
                                <w:jc w:val="center"/>
                                <w:rPr>
                                  <w:rFonts w:ascii="Times New Roman" w:hAnsi="Times New Roman" w:cs="Times New Roman"/>
                                  <w:b/>
                                  <w:sz w:val="24"/>
                                  <w:szCs w:val="24"/>
                                </w:rPr>
                              </w:pPr>
                              <w:r w:rsidRPr="00442A28">
                                <w:rPr>
                                  <w:rFonts w:ascii="Times New Roman" w:hAnsi="Times New Roman" w:cs="Times New Roman"/>
                                  <w:b/>
                                  <w:sz w:val="24"/>
                                  <w:szCs w:val="24"/>
                                </w:rPr>
                                <w:t>З</w:t>
                              </w:r>
                              <w:r>
                                <w:rPr>
                                  <w:rFonts w:ascii="Times New Roman" w:hAnsi="Times New Roman" w:cs="Times New Roman"/>
                                  <w:b/>
                                  <w:sz w:val="24"/>
                                  <w:szCs w:val="24"/>
                                </w:rPr>
                                <w:t>а методами навчання</w:t>
                              </w:r>
                            </w:p>
                          </w:txbxContent>
                        </wps:txbx>
                        <wps:bodyPr rot="0" vert="horz" wrap="square" lIns="91440" tIns="45720" rIns="91440" bIns="45720" anchor="ctr" anchorCtr="0" upright="1">
                          <a:noAutofit/>
                        </wps:bodyPr>
                      </wps:wsp>
                      <wps:wsp>
                        <wps:cNvPr id="37" name="Стрілка вправо 5"/>
                        <wps:cNvSpPr>
                          <a:spLocks noChangeArrowheads="1"/>
                        </wps:cNvSpPr>
                        <wps:spPr bwMode="auto">
                          <a:xfrm>
                            <a:off x="17742" y="25794"/>
                            <a:ext cx="3721" cy="3235"/>
                          </a:xfrm>
                          <a:prstGeom prst="rightArrow">
                            <a:avLst>
                              <a:gd name="adj1" fmla="val 50000"/>
                              <a:gd name="adj2" fmla="val 49992"/>
                            </a:avLst>
                          </a:prstGeom>
                          <a:solidFill>
                            <a:schemeClr val="lt1">
                              <a:lumMod val="100000"/>
                              <a:lumOff val="0"/>
                            </a:schemeClr>
                          </a:solidFill>
                          <a:ln w="12700">
                            <a:solidFill>
                              <a:schemeClr val="tx1">
                                <a:lumMod val="100000"/>
                                <a:lumOff val="0"/>
                              </a:schemeClr>
                            </a:solidFill>
                            <a:miter lim="800000"/>
                            <a:headEnd/>
                            <a:tailEnd/>
                          </a:ln>
                        </wps:spPr>
                        <wps:bodyPr rot="0" vert="horz" wrap="square" lIns="91440" tIns="45720" rIns="91440" bIns="45720" anchor="ctr" anchorCtr="0" upright="1">
                          <a:noAutofit/>
                        </wps:bodyPr>
                      </wps:wsp>
                    </wpg:wgp>
                  </a:graphicData>
                </a:graphic>
              </wp:inline>
            </w:drawing>
          </mc:Choice>
          <mc:Fallback>
            <w:pict>
              <v:group id="Групувати 9" o:spid="_x0000_s1194" style="width:458.8pt;height:305.2pt;mso-position-horizontal-relative:char;mso-position-vertical-relative:line" coordsize="58275,387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">
                <v:shape id="Поле 2" o:spid="_x0000_s1195" type="#_x0000_t202" style="position:absolute;left:20335;width:37940;height:98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VZcIA&#10;AADbAAAADwAAAGRycy9kb3ducmV2LnhtbERPTWsCMRC9C/6HMAVvmlWLltUoWipt8dS19TxsprvB&#10;zWRNUt3++6YgeJvH+5zlurONuJAPxrGC8SgDQVw6bbhS8HnYDZ9AhIissXFMCn4pwHrV7y0x1+7K&#10;H3QpYiVSCIccFdQxtrmUoazJYhi5ljhx385bjAn6SmqP1xRuGznJspm0aDg11NjSc03lqfixCs5f&#10;/vA4Ni/HXfNemPP8tN++4lypwUO3WYCI1MW7+OZ+02n+FP5/SQ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7tVlwgAAANsAAAAPAAAAAAAAAAAAAAAAAJgCAABkcnMvZG93&#10;bnJldi54bWxQSwUGAAAAAAQABAD1AAAAhwMAAAAA&#10;" fillcolor="white [3201]" strokeweight=".5pt">
                  <v:textbox>
                    <w:txbxContent>
                      <w:p w:rsidR="006942A2" w:rsidRPr="00142692" w:rsidRDefault="006942A2" w:rsidP="008D25E2">
                        <w:pPr>
                          <w:pStyle w:val="ListParagraph"/>
                          <w:numPr>
                            <w:ilvl w:val="0"/>
                            <w:numId w:val="29"/>
                          </w:numPr>
                          <w:spacing w:line="240" w:lineRule="auto"/>
                          <w:rPr>
                            <w:rFonts w:cs="Times New Roman"/>
                            <w:sz w:val="24"/>
                            <w:szCs w:val="24"/>
                          </w:rPr>
                        </w:pPr>
                        <w:r w:rsidRPr="008E53A3">
                          <w:rPr>
                            <w:rFonts w:cs="Times New Roman"/>
                            <w:b/>
                            <w:i/>
                            <w:szCs w:val="28"/>
                          </w:rPr>
                          <w:t>методи  навчання  з  учителем</w:t>
                        </w:r>
                        <w:r>
                          <w:rPr>
                            <w:rFonts w:cs="Times New Roman"/>
                            <w:szCs w:val="28"/>
                          </w:rPr>
                          <w:t xml:space="preserve"> (Supervised  Learning)  </w:t>
                        </w:r>
                      </w:p>
                      <w:p w:rsidR="006942A2" w:rsidRPr="0005379F" w:rsidRDefault="006942A2" w:rsidP="008D25E2">
                        <w:pPr>
                          <w:pStyle w:val="ListParagraph"/>
                          <w:numPr>
                            <w:ilvl w:val="0"/>
                            <w:numId w:val="29"/>
                          </w:numPr>
                          <w:spacing w:line="240" w:lineRule="auto"/>
                          <w:rPr>
                            <w:rFonts w:cs="Times New Roman"/>
                            <w:sz w:val="24"/>
                            <w:szCs w:val="24"/>
                          </w:rPr>
                        </w:pPr>
                        <w:r w:rsidRPr="008E53A3">
                          <w:rPr>
                            <w:rFonts w:cs="Times New Roman"/>
                            <w:b/>
                            <w:i/>
                            <w:szCs w:val="28"/>
                          </w:rPr>
                          <w:t>методи навчання  без  учителя</w:t>
                        </w:r>
                        <w:r>
                          <w:rPr>
                            <w:rFonts w:cs="Times New Roman"/>
                            <w:szCs w:val="28"/>
                          </w:rPr>
                          <w:t xml:space="preserve"> </w:t>
                        </w:r>
                        <w:r w:rsidRPr="00694980">
                          <w:rPr>
                            <w:rFonts w:cs="Times New Roman"/>
                            <w:szCs w:val="28"/>
                          </w:rPr>
                          <w:t>(Unsupervised  Learning)</w:t>
                        </w:r>
                        <w:r>
                          <w:rPr>
                            <w:rFonts w:cs="Times New Roman"/>
                            <w:szCs w:val="28"/>
                          </w:rPr>
                          <w:t xml:space="preserve"> </w:t>
                        </w:r>
                      </w:p>
                    </w:txbxContent>
                  </v:textbox>
                </v:shape>
                <v:shape id="Поле 3" o:spid="_x0000_s1196" type="#_x0000_t202" style="position:absolute;left:20196;top:10645;width:38078;height:281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wkNMQA&#10;AADbAAAADwAAAGRycy9kb3ducmV2LnhtbESPQWsCMRSE7wX/Q3iCt5pdkVq2RqmiaOmpq/b82Lzu&#10;BjcvaxJ1+++bQqHHYWa+YebL3rbiRj4YxwrycQaCuHLacK3geNg+PoMIEVlj65gUfFOA5WLwMMdC&#10;uzt/0K2MtUgQDgUqaGLsCilD1ZDFMHYdcfK+nLcYk/S11B7vCW5bOcmyJ2nRcFposKN1Q9W5vFoF&#10;l5M/THOz+dy2b6W5zM7vqx3OlBoN+9cXEJH6+B/+a++1gkkOv1/SD5C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cJDTEAAAA2wAAAA8AAAAAAAAAAAAAAAAAmAIAAGRycy9k&#10;b3ducmV2LnhtbFBLBQYAAAAABAAEAPUAAACJAwAAAAA=&#10;" fillcolor="white [3201]" strokeweight=".5pt">
                  <v:textbox>
                    <w:txbxContent>
                      <w:p w:rsidR="006942A2" w:rsidRPr="007A0B4A" w:rsidRDefault="006942A2" w:rsidP="008D25E2">
                        <w:pPr>
                          <w:pStyle w:val="ListParagraph"/>
                          <w:numPr>
                            <w:ilvl w:val="0"/>
                            <w:numId w:val="30"/>
                          </w:numPr>
                          <w:spacing w:line="240" w:lineRule="auto"/>
                          <w:rPr>
                            <w:rFonts w:cs="Times New Roman"/>
                            <w:szCs w:val="28"/>
                          </w:rPr>
                        </w:pPr>
                        <w:r>
                          <w:rPr>
                            <w:rFonts w:cs="Times New Roman"/>
                            <w:b/>
                            <w:i/>
                            <w:szCs w:val="28"/>
                          </w:rPr>
                          <w:t>с</w:t>
                        </w:r>
                        <w:r w:rsidRPr="00142692">
                          <w:rPr>
                            <w:rFonts w:cs="Times New Roman"/>
                            <w:b/>
                            <w:i/>
                            <w:szCs w:val="28"/>
                          </w:rPr>
                          <w:t>татистичні методи ІАД:</w:t>
                        </w:r>
                        <w:r w:rsidRPr="00142692">
                          <w:rPr>
                            <w:rFonts w:cs="Times New Roman"/>
                            <w:szCs w:val="28"/>
                          </w:rPr>
                          <w:t xml:space="preserve">  дескриптивний аналіз, кореляційний і регресійний аналіз, факторний аналіз, дисперсійний аналіз, компонентний аналіз, дискримінантний аналіз, аналіз часових рядів;</w:t>
                        </w:r>
                      </w:p>
                      <w:p w:rsidR="006942A2" w:rsidRPr="00142692" w:rsidRDefault="006942A2" w:rsidP="008D25E2">
                        <w:pPr>
                          <w:pStyle w:val="ListParagraph"/>
                          <w:numPr>
                            <w:ilvl w:val="0"/>
                            <w:numId w:val="30"/>
                          </w:numPr>
                          <w:spacing w:line="240" w:lineRule="auto"/>
                          <w:rPr>
                            <w:rFonts w:cs="Times New Roman"/>
                            <w:b/>
                            <w:i/>
                            <w:szCs w:val="28"/>
                          </w:rPr>
                        </w:pPr>
                        <w:r w:rsidRPr="00142692">
                          <w:rPr>
                            <w:rFonts w:cs="Times New Roman"/>
                            <w:b/>
                            <w:i/>
                            <w:szCs w:val="28"/>
                          </w:rPr>
                          <w:t>кіберн</w:t>
                        </w:r>
                        <w:r>
                          <w:rPr>
                            <w:rFonts w:cs="Times New Roman"/>
                            <w:b/>
                            <w:i/>
                            <w:szCs w:val="28"/>
                          </w:rPr>
                          <w:t>е</w:t>
                        </w:r>
                        <w:r w:rsidRPr="00142692">
                          <w:rPr>
                            <w:rFonts w:cs="Times New Roman"/>
                            <w:b/>
                            <w:i/>
                            <w:szCs w:val="28"/>
                          </w:rPr>
                          <w:t xml:space="preserve">тичні методи ІАД: </w:t>
                        </w:r>
                        <w:r w:rsidRPr="00142692">
                          <w:rPr>
                            <w:rFonts w:cs="Times New Roman"/>
                            <w:szCs w:val="28"/>
                          </w:rPr>
                          <w:t>штучні нейронні мережі, еволюційне програмування, генетичні алгоритми, асоціативна пам'ять, нечітка логіка, дерева рішень, системи обробки експертних знань.</w:t>
                        </w:r>
                      </w:p>
                    </w:txbxContent>
                  </v:textbox>
                </v:shape>
                <v:shape id="Поле 1" o:spid="_x0000_s1197" type="#_x0000_t202" style="position:absolute;top:24156;width:18281;height:61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66Q8QA&#10;AADbAAAADwAAAGRycy9kb3ducmV2LnhtbESPT2sCMRTE74V+h/AKvdWsS9GyGsWWikpPXf+cH5vn&#10;bnDzsiaprt/eFAo9DjPzG2Y6720rLuSDcaxgOMhAEFdOG64V7LbLlzcQISJrbB2TghsFmM8eH6ZY&#10;aHflb7qUsRYJwqFABU2MXSFlqBqyGAauI07e0XmLMUlfS+3xmuC2lXmWjaRFw2mhwY4+GqpO5Y9V&#10;cN777evQfB6W7aY05/Hp632FY6Wen/rFBESkPv6H/9prrSDP4fdL+gF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OukPEAAAA2wAAAA8AAAAAAAAAAAAAAAAAmAIAAGRycy9k&#10;b3ducmV2LnhtbFBLBQYAAAAABAAEAPUAAACJAwAAAAA=&#10;" fillcolor="white [3201]" strokeweight=".5pt">
                  <v:textbox>
                    <w:txbxContent>
                      <w:p w:rsidR="006942A2" w:rsidRPr="00442A28" w:rsidRDefault="006942A2" w:rsidP="007A0B4A">
                        <w:pPr>
                          <w:ind w:firstLine="0"/>
                          <w:jc w:val="center"/>
                          <w:rPr>
                            <w:rFonts w:ascii="Times New Roman" w:hAnsi="Times New Roman" w:cs="Times New Roman"/>
                            <w:b/>
                          </w:rPr>
                        </w:pPr>
                        <w:r>
                          <w:rPr>
                            <w:rFonts w:ascii="Times New Roman" w:hAnsi="Times New Roman" w:cs="Times New Roman"/>
                            <w:b/>
                          </w:rPr>
                          <w:t>За способами моделювання процесів</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4" o:spid="_x0000_s1198" type="#_x0000_t13" style="position:absolute;left:17605;top:3138;width:3722;height:32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e478UA&#10;AADbAAAADwAAAGRycy9kb3ducmV2LnhtbESP3WoCMRSE7wu+QzhC72rWFaqsRqmlhUKr4g/09rA5&#10;3SxNTrab1N2+vSkIXg4z8w2zWPXOijO1ofasYDzKQBCXXtdcKTgdXx9mIEJE1mg9k4I/CrBaDu4W&#10;WGjf8Z7Oh1iJBOFQoAITY1NIGUpDDsPIN8TJ+/Ktw5hkW0ndYpfgzso8yx6lw5rTgsGGng2V34df&#10;p2Dz8Wlzabqtne74Z73L3zcvYarU/bB/moOI1Mdb+Np+0womE/j/kn6AXF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l7jvxQAAANsAAAAPAAAAAAAAAAAAAAAAAJgCAABkcnMv&#10;ZG93bnJldi54bWxQSwUGAAAAAAQABAD1AAAAigMAAAAA&#10;" adj="12212" fillcolor="white [3201]" strokecolor="black [3213]" strokeweight="1pt"/>
                <v:shape id="Текстове поле 2" o:spid="_x0000_s1199" type="#_x0000_t202" style="position:absolute;top:1091;width:18281;height:6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AW/MEA&#10;AADbAAAADwAAAGRycy9kb3ducmV2LnhtbESPQWsCMRSE7wX/Q3iCt5q1gpTVKIsieFGoLT0/kufu&#10;6uYlJOm6/ntTKPQ4zMw3zGoz2E70FGLrWMFsWoAg1s60XCv4+ty/voOICdlg55gUPCjCZj16WWFp&#10;3J0/qD+nWmQIxxIVNCn5UsqoG7IYp84TZ+/igsWUZailCXjPcNvJt6JYSIst54UGPW0b0rfzj1Vw&#10;rI7b4hR6W/nvy7VDr/XOR6Um46Fagkg0pP/wX/tgFMwX8Psl/wC5f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AFvzBAAAA2wAAAA8AAAAAAAAAAAAAAAAAmAIAAGRycy9kb3du&#10;cmV2LnhtbFBLBQYAAAAABAAEAPUAAACGAwAAAAA=&#10;">
                  <v:textbox>
                    <w:txbxContent>
                      <w:p w:rsidR="006942A2" w:rsidRPr="00442A28" w:rsidRDefault="006942A2" w:rsidP="007A0B4A">
                        <w:pPr>
                          <w:spacing w:line="240" w:lineRule="auto"/>
                          <w:ind w:firstLine="0"/>
                          <w:jc w:val="center"/>
                          <w:rPr>
                            <w:rFonts w:ascii="Times New Roman" w:hAnsi="Times New Roman" w:cs="Times New Roman"/>
                            <w:b/>
                            <w:sz w:val="24"/>
                            <w:szCs w:val="24"/>
                          </w:rPr>
                        </w:pPr>
                        <w:r w:rsidRPr="00442A28">
                          <w:rPr>
                            <w:rFonts w:ascii="Times New Roman" w:hAnsi="Times New Roman" w:cs="Times New Roman"/>
                            <w:b/>
                            <w:sz w:val="24"/>
                            <w:szCs w:val="24"/>
                          </w:rPr>
                          <w:t>З</w:t>
                        </w:r>
                        <w:r>
                          <w:rPr>
                            <w:rFonts w:ascii="Times New Roman" w:hAnsi="Times New Roman" w:cs="Times New Roman"/>
                            <w:b/>
                            <w:sz w:val="24"/>
                            <w:szCs w:val="24"/>
                          </w:rPr>
                          <w:t>а методами навчання</w:t>
                        </w:r>
                      </w:p>
                    </w:txbxContent>
                  </v:textbox>
                </v:shape>
                <v:shape id="Стрілка вправо 5" o:spid="_x0000_s1200" type="#_x0000_t13" style="position:absolute;left:17742;top:25794;width:3721;height:32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y+7MUA&#10;AADbAAAADwAAAGRycy9kb3ducmV2LnhtbESPUUvDMBSF34X9h3AHvrnUCla6ZcONCYKbw22w10tz&#10;bYrJTdfEtf57MxB8PJxzvsOZLQZnxYW60HhWcD/JQBBXXjdcKzgeXu6eQISIrNF6JgU/FGAxH93M&#10;sNS+5w+67GMtEoRDiQpMjG0pZagMOQwT3xIn79N3DmOSXS11h32COyvzLHuUDhtOCwZbWhmqvvbf&#10;TsF2c7K5NP27LXZ8Xu7yt+06FErdjofnKYhIQ/wP/7VftYKHAq5f0g+Q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rL7sxQAAANsAAAAPAAAAAAAAAAAAAAAAAJgCAABkcnMv&#10;ZG93bnJldi54bWxQSwUGAAAAAAQABAD1AAAAigMAAAAA&#10;" adj="12212" fillcolor="white [3201]" strokecolor="black [3213]" strokeweight="1pt"/>
                <w10:anchorlock/>
              </v:group>
            </w:pict>
          </mc:Fallback>
        </mc:AlternateContent>
      </w:r>
    </w:p>
    <w:p w:rsidR="007A0B4A" w:rsidRPr="007A0B4A" w:rsidRDefault="007A0B4A" w:rsidP="0041774F">
      <w:pPr>
        <w:ind w:firstLine="540"/>
        <w:rPr>
          <w:rFonts w:ascii="Times New Roman" w:hAnsi="Times New Roman" w:cs="Times New Roman"/>
          <w:sz w:val="28"/>
          <w:szCs w:val="28"/>
          <w:lang w:val="uk-UA"/>
        </w:rPr>
      </w:pPr>
    </w:p>
    <w:p w:rsidR="007A0B4A" w:rsidRPr="006E511B" w:rsidRDefault="00071D8D" w:rsidP="00071D8D">
      <w:pPr>
        <w:pStyle w:val="afa"/>
        <w:jc w:val="center"/>
      </w:pPr>
      <w:bookmarkStart w:id="38" w:name="_Ref531441343"/>
      <w:r>
        <w:t xml:space="preserve">Рисунок </w:t>
      </w:r>
      <w:fldSimple w:instr=" STYLEREF 1 \s ">
        <w:r w:rsidR="00700166">
          <w:rPr>
            <w:noProof/>
          </w:rPr>
          <w:t>2</w:t>
        </w:r>
      </w:fldSimple>
      <w:r w:rsidR="00822592">
        <w:t>.</w:t>
      </w:r>
      <w:fldSimple w:instr=" SEQ Рисунок \* ARABIC \s 1 ">
        <w:r w:rsidR="00700166">
          <w:rPr>
            <w:noProof/>
          </w:rPr>
          <w:t>1</w:t>
        </w:r>
      </w:fldSimple>
      <w:bookmarkEnd w:id="38"/>
      <w:r>
        <w:rPr>
          <w:lang w:val="uk-UA"/>
        </w:rPr>
        <w:t xml:space="preserve"> -</w:t>
      </w:r>
      <w:r w:rsidR="007A0B4A" w:rsidRPr="006E511B">
        <w:t xml:space="preserve"> Класифікація методів інтелектуального аналізу даних, що може використовуватись для прогнозування конкурентоспроможності підприємства</w:t>
      </w:r>
      <w:r w:rsidR="003134B5">
        <w:rPr>
          <w:rStyle w:val="af8"/>
        </w:rPr>
        <w:footnoteReference w:id="2"/>
      </w:r>
    </w:p>
    <w:p w:rsidR="0041774F" w:rsidRPr="003134B5" w:rsidRDefault="0041774F" w:rsidP="0041774F">
      <w:pPr>
        <w:ind w:firstLine="540"/>
        <w:rPr>
          <w:rFonts w:ascii="Times New Roman" w:hAnsi="Times New Roman" w:cs="Times New Roman"/>
          <w:sz w:val="28"/>
          <w:szCs w:val="28"/>
          <w:lang w:val="uk-UA"/>
        </w:rPr>
      </w:pPr>
    </w:p>
    <w:p w:rsidR="0041774F" w:rsidRPr="006E511B" w:rsidRDefault="00F6535A" w:rsidP="003134B5">
      <w:pPr>
        <w:pStyle w:val="afa"/>
        <w:rPr>
          <w:szCs w:val="28"/>
          <w:lang w:eastAsia="uk-UA"/>
        </w:rPr>
      </w:pPr>
      <w:hyperlink r:id="rId33" w:tooltip="Навчання без вчителя" w:history="1">
        <w:r w:rsidR="0041774F" w:rsidRPr="003134B5">
          <w:rPr>
            <w:szCs w:val="28"/>
            <w:lang w:val="uk-UA" w:eastAsia="uk-UA"/>
          </w:rPr>
          <w:t>Навчання без вчителя</w:t>
        </w:r>
      </w:hyperlink>
      <w:r w:rsidR="0041774F" w:rsidRPr="003134B5">
        <w:rPr>
          <w:szCs w:val="28"/>
          <w:lang w:val="uk-UA" w:eastAsia="uk-UA"/>
        </w:rPr>
        <w:t xml:space="preserve"> (</w:t>
      </w:r>
      <w:r w:rsidR="0041774F" w:rsidRPr="006E511B">
        <w:rPr>
          <w:szCs w:val="28"/>
        </w:rPr>
        <w:t>Unsupervised</w:t>
      </w:r>
      <w:r w:rsidR="0041774F" w:rsidRPr="003134B5">
        <w:rPr>
          <w:szCs w:val="28"/>
          <w:lang w:val="uk-UA"/>
        </w:rPr>
        <w:t xml:space="preserve"> </w:t>
      </w:r>
      <w:r w:rsidR="0041774F" w:rsidRPr="006E511B">
        <w:rPr>
          <w:szCs w:val="28"/>
        </w:rPr>
        <w:t>Learning</w:t>
      </w:r>
      <w:r w:rsidR="0041774F" w:rsidRPr="003134B5">
        <w:rPr>
          <w:szCs w:val="28"/>
          <w:lang w:val="uk-UA" w:eastAsia="uk-UA"/>
        </w:rPr>
        <w:t>) – це медод ІАД , що використовує</w:t>
      </w:r>
      <w:r w:rsidR="0041774F" w:rsidRPr="006E511B">
        <w:rPr>
          <w:szCs w:val="28"/>
          <w:lang w:eastAsia="uk-UA"/>
        </w:rPr>
        <w:t> </w:t>
      </w:r>
      <w:hyperlink r:id="rId34" w:tooltip="Машинне навчання" w:history="1">
        <w:r w:rsidR="0041774F" w:rsidRPr="003134B5">
          <w:rPr>
            <w:szCs w:val="28"/>
            <w:lang w:val="uk-UA" w:eastAsia="uk-UA"/>
          </w:rPr>
          <w:t>машино-комп’ютерне навчання</w:t>
        </w:r>
      </w:hyperlink>
      <w:r w:rsidR="0041774F" w:rsidRPr="003134B5">
        <w:rPr>
          <w:szCs w:val="28"/>
          <w:lang w:val="uk-UA" w:eastAsia="uk-UA"/>
        </w:rPr>
        <w:t xml:space="preserve">. </w:t>
      </w:r>
      <w:r w:rsidR="0041774F" w:rsidRPr="006E511B">
        <w:rPr>
          <w:szCs w:val="28"/>
          <w:lang w:eastAsia="uk-UA"/>
        </w:rPr>
        <w:t>Процес реалізації навчання полягає у спонтанному вирішенні поставлених завдань, що поставлені перед випробовуваною система, без втручання з боку експериментатора. Цей метод належить до різновидів </w:t>
      </w:r>
      <w:hyperlink r:id="rId35" w:tooltip="Кібернетичний експеримент" w:history="1">
        <w:r w:rsidR="0041774F" w:rsidRPr="006E511B">
          <w:rPr>
            <w:szCs w:val="28"/>
            <w:lang w:eastAsia="uk-UA"/>
          </w:rPr>
          <w:t>кібернетичного експерименту</w:t>
        </w:r>
      </w:hyperlink>
      <w:r w:rsidR="0041774F" w:rsidRPr="006E511B">
        <w:rPr>
          <w:szCs w:val="28"/>
          <w:lang w:eastAsia="uk-UA"/>
        </w:rPr>
        <w:t xml:space="preserve"> і використовується для задач, в яких відомий опис навчальної вибірки, потрібно виявити внутрішню тісноту зв’язку та залежності між закономірностями, що існують між об'єктами аналізу [</w:t>
      </w:r>
      <w:r w:rsidR="00055128">
        <w:rPr>
          <w:szCs w:val="28"/>
          <w:lang w:eastAsia="uk-UA"/>
        </w:rPr>
        <w:fldChar w:fldCharType="begin"/>
      </w:r>
      <w:r w:rsidR="00055128">
        <w:rPr>
          <w:szCs w:val="28"/>
          <w:lang w:eastAsia="uk-UA"/>
        </w:rPr>
        <w:instrText xml:space="preserve"> REF _Ref532651275 \w \h </w:instrText>
      </w:r>
      <w:r w:rsidR="00055128">
        <w:rPr>
          <w:szCs w:val="28"/>
          <w:lang w:eastAsia="uk-UA"/>
        </w:rPr>
      </w:r>
      <w:r w:rsidR="00055128">
        <w:rPr>
          <w:szCs w:val="28"/>
          <w:lang w:eastAsia="uk-UA"/>
        </w:rPr>
        <w:fldChar w:fldCharType="separate"/>
      </w:r>
      <w:r w:rsidR="00700166">
        <w:rPr>
          <w:szCs w:val="28"/>
          <w:lang w:eastAsia="uk-UA"/>
        </w:rPr>
        <w:t>18</w:t>
      </w:r>
      <w:r w:rsidR="00055128">
        <w:rPr>
          <w:szCs w:val="28"/>
          <w:lang w:eastAsia="uk-UA"/>
        </w:rPr>
        <w:fldChar w:fldCharType="end"/>
      </w:r>
      <w:r w:rsidR="0041774F" w:rsidRPr="006E511B">
        <w:rPr>
          <w:szCs w:val="28"/>
          <w:lang w:eastAsia="uk-UA"/>
        </w:rPr>
        <w:t xml:space="preserve">, с. 45-50]. </w:t>
      </w:r>
    </w:p>
    <w:p w:rsidR="0041774F" w:rsidRPr="006E511B" w:rsidRDefault="0041774F" w:rsidP="003134B5">
      <w:pPr>
        <w:pStyle w:val="afa"/>
      </w:pPr>
      <w:r w:rsidRPr="006E511B">
        <w:t>Як стверджують окремі науковці «статистичні пакети включають елементи  ІАД, але основну увагу в них звертають на класичні методики  – кореляційний, регресійний, факторний аналіз тощо. Недоліком систем цього класу вважають вимогу до спеціальної підготовки користувача. Більшість методів, що входять до складу пакетів, опираються на статистичну парадигму, у якій головними фігурантами слугують усереднені характеристики вибірки, які при дослідженні реальних виробничих ситуацій часто є фіктивними величинами» [</w:t>
      </w:r>
      <w:r w:rsidR="00055128">
        <w:fldChar w:fldCharType="begin"/>
      </w:r>
      <w:r w:rsidR="00055128">
        <w:instrText xml:space="preserve"> REF _Ref532651304 \w \h </w:instrText>
      </w:r>
      <w:r w:rsidR="00055128">
        <w:fldChar w:fldCharType="separate"/>
      </w:r>
      <w:r w:rsidR="00700166">
        <w:t>31</w:t>
      </w:r>
      <w:r w:rsidR="00055128">
        <w:fldChar w:fldCharType="end"/>
      </w:r>
      <w:r w:rsidRPr="006E511B">
        <w:t>, с. 463]. Втім, на нашу думку, будь-які сучасні технології системного аналізу неможливі без попереднього використання статистичних методів аналізу даних. Вони слугують передумовою попереднього відбору адекватних даних (індикаторів чи показників) до вихідних даних аналітичного дослідження. А подальша її обробка потребує застосування кіберн</w:t>
      </w:r>
      <w:r>
        <w:t>е</w:t>
      </w:r>
      <w:r w:rsidRPr="006E511B">
        <w:t>тичних методів ІАД та нестандартних підходів до визначення закономірностей у зв’язках між даними інформації.</w:t>
      </w:r>
    </w:p>
    <w:p w:rsidR="0041774F" w:rsidRPr="006E511B" w:rsidRDefault="0041774F" w:rsidP="003134B5">
      <w:pPr>
        <w:pStyle w:val="afa"/>
        <w:rPr>
          <w:rStyle w:val="xfm11105734"/>
          <w:rFonts w:eastAsiaTheme="majorEastAsia"/>
          <w:szCs w:val="28"/>
        </w:rPr>
      </w:pPr>
      <w:r w:rsidRPr="006E511B">
        <w:t xml:space="preserve">Варто відзначити, що одним із оптимальних підходів до прогнозування окремих вагомих показників конкурентоспроможності підприємства, чи його рівня є використання </w:t>
      </w:r>
      <w:r w:rsidRPr="006E511B">
        <w:rPr>
          <w:rStyle w:val="xfm11105734"/>
          <w:rFonts w:eastAsiaTheme="majorEastAsia"/>
          <w:szCs w:val="28"/>
        </w:rPr>
        <w:t>моделі авторегресії та ба</w:t>
      </w:r>
      <w:r>
        <w:rPr>
          <w:rStyle w:val="xfm11105734"/>
          <w:rFonts w:eastAsiaTheme="majorEastAsia"/>
          <w:szCs w:val="28"/>
        </w:rPr>
        <w:t>й</w:t>
      </w:r>
      <w:r w:rsidRPr="006E511B">
        <w:rPr>
          <w:rStyle w:val="xfm11105734"/>
          <w:rFonts w:eastAsiaTheme="majorEastAsia"/>
          <w:szCs w:val="28"/>
        </w:rPr>
        <w:t xml:space="preserve">єсівських мереж. </w:t>
      </w:r>
    </w:p>
    <w:p w:rsidR="0041774F" w:rsidRPr="006E511B" w:rsidRDefault="0041774F" w:rsidP="003134B5">
      <w:pPr>
        <w:pStyle w:val="afa"/>
        <w:rPr>
          <w:rStyle w:val="xfm11105734"/>
          <w:rFonts w:eastAsiaTheme="majorEastAsia"/>
          <w:szCs w:val="28"/>
        </w:rPr>
      </w:pPr>
      <w:r w:rsidRPr="006E511B">
        <w:rPr>
          <w:rStyle w:val="xfm11105734"/>
          <w:rFonts w:eastAsiaTheme="majorEastAsia"/>
          <w:szCs w:val="28"/>
        </w:rPr>
        <w:t>Сьогодні часто використовуються для прогнозування економічних процесів моделі авторегресії, серед яких найбільш популярними є AR, ARIMA*ARIMAS, ARСH, GARСH.</w:t>
      </w:r>
      <w:r w:rsidRPr="006E511B">
        <w:t xml:space="preserve"> </w:t>
      </w:r>
      <w:r w:rsidRPr="006E511B">
        <w:rPr>
          <w:rStyle w:val="xfm11105734"/>
          <w:rFonts w:eastAsiaTheme="majorEastAsia"/>
          <w:szCs w:val="28"/>
        </w:rPr>
        <w:t xml:space="preserve">Характерною особливістю багатьох рядів динаміки є наявність автокореляції його рівнів. Внутрішня структура динамічного ряду, залежність </w:t>
      </w:r>
      <w:r w:rsidRPr="003134B5">
        <w:rPr>
          <w:rStyle w:val="xfm11105734"/>
          <w:rFonts w:eastAsiaTheme="majorEastAsia"/>
          <w:szCs w:val="28"/>
        </w:rPr>
        <w:t>рівня y</w:t>
      </w:r>
      <w:r w:rsidRPr="003134B5">
        <w:rPr>
          <w:rStyle w:val="xfm11105734"/>
          <w:rFonts w:eastAsiaTheme="majorEastAsia"/>
          <w:szCs w:val="28"/>
          <w:vertAlign w:val="subscript"/>
        </w:rPr>
        <w:t>t</w:t>
      </w:r>
      <w:r w:rsidRPr="006E511B">
        <w:rPr>
          <w:rStyle w:val="xfm11105734"/>
          <w:rFonts w:eastAsiaTheme="majorEastAsia"/>
          <w:szCs w:val="28"/>
        </w:rPr>
        <w:t xml:space="preserve"> від попередніх його зна</w:t>
      </w:r>
      <w:r w:rsidRPr="003134B5">
        <w:rPr>
          <w:rStyle w:val="xfm11105734"/>
          <w:rFonts w:eastAsiaTheme="majorEastAsia"/>
          <w:szCs w:val="28"/>
        </w:rPr>
        <w:t>чень y</w:t>
      </w:r>
      <w:r w:rsidRPr="003134B5">
        <w:rPr>
          <w:rStyle w:val="xfm11105734"/>
          <w:rFonts w:eastAsiaTheme="majorEastAsia"/>
          <w:szCs w:val="28"/>
          <w:vertAlign w:val="subscript"/>
        </w:rPr>
        <w:t>t–1</w:t>
      </w:r>
      <w:r w:rsidRPr="003134B5">
        <w:rPr>
          <w:rStyle w:val="xfm11105734"/>
          <w:rFonts w:eastAsiaTheme="majorEastAsia"/>
          <w:szCs w:val="28"/>
        </w:rPr>
        <w:t>, y</w:t>
      </w:r>
      <w:r w:rsidRPr="003134B5">
        <w:rPr>
          <w:rStyle w:val="xfm11105734"/>
          <w:rFonts w:eastAsiaTheme="majorEastAsia"/>
          <w:szCs w:val="28"/>
          <w:vertAlign w:val="subscript"/>
        </w:rPr>
        <w:t>t–2</w:t>
      </w:r>
      <w:r w:rsidRPr="003134B5">
        <w:rPr>
          <w:rStyle w:val="xfm11105734"/>
          <w:rFonts w:eastAsiaTheme="majorEastAsia"/>
          <w:szCs w:val="28"/>
        </w:rPr>
        <w:t xml:space="preserve">, </w:t>
      </w:r>
      <w:r w:rsidRPr="003134B5">
        <w:rPr>
          <w:rStyle w:val="xfm11105734"/>
          <w:rFonts w:eastAsiaTheme="majorEastAsia"/>
          <w:szCs w:val="28"/>
        </w:rPr>
        <w:lastRenderedPageBreak/>
        <w:t>…, y</w:t>
      </w:r>
      <w:r w:rsidRPr="003134B5">
        <w:rPr>
          <w:rStyle w:val="xfm11105734"/>
          <w:rFonts w:eastAsiaTheme="majorEastAsia"/>
          <w:szCs w:val="28"/>
          <w:vertAlign w:val="subscript"/>
        </w:rPr>
        <w:t>t–p</w:t>
      </w:r>
      <w:r w:rsidRPr="003134B5">
        <w:rPr>
          <w:rStyle w:val="xfm11105734"/>
          <w:rFonts w:eastAsiaTheme="majorEastAsia"/>
          <w:szCs w:val="28"/>
        </w:rPr>
        <w:t xml:space="preserve"> і оп</w:t>
      </w:r>
      <w:r w:rsidRPr="006E511B">
        <w:rPr>
          <w:rStyle w:val="xfm11105734"/>
          <w:rFonts w:eastAsiaTheme="majorEastAsia"/>
          <w:szCs w:val="28"/>
        </w:rPr>
        <w:t>исується авторегресійною функцією. При моделюванні конкурентоспроможності підприємства, яка зазвичай є нестаціонарною за своєю природою (описується низкою якісних та кількісних чинників</w:t>
      </w:r>
      <w:r w:rsidR="00CF23AD">
        <w:rPr>
          <w:rStyle w:val="xfm11105734"/>
          <w:rFonts w:eastAsiaTheme="majorEastAsia"/>
          <w:szCs w:val="28"/>
        </w:rPr>
        <w:t>) [</w:t>
      </w:r>
      <w:r w:rsidR="00055128">
        <w:rPr>
          <w:rStyle w:val="xfm11105734"/>
          <w:rFonts w:eastAsiaTheme="majorEastAsia"/>
          <w:szCs w:val="28"/>
        </w:rPr>
        <w:fldChar w:fldCharType="begin"/>
      </w:r>
      <w:r w:rsidR="00055128">
        <w:rPr>
          <w:rStyle w:val="xfm11105734"/>
          <w:rFonts w:eastAsiaTheme="majorEastAsia"/>
          <w:szCs w:val="28"/>
        </w:rPr>
        <w:instrText xml:space="preserve"> REF _Ref532651767 \w \h </w:instrText>
      </w:r>
      <w:r w:rsidR="00055128">
        <w:rPr>
          <w:rStyle w:val="xfm11105734"/>
          <w:rFonts w:eastAsiaTheme="majorEastAsia"/>
          <w:szCs w:val="28"/>
        </w:rPr>
      </w:r>
      <w:r w:rsidR="00055128">
        <w:rPr>
          <w:rStyle w:val="xfm11105734"/>
          <w:rFonts w:eastAsiaTheme="majorEastAsia"/>
          <w:szCs w:val="28"/>
        </w:rPr>
        <w:fldChar w:fldCharType="separate"/>
      </w:r>
      <w:r w:rsidR="00700166">
        <w:rPr>
          <w:rStyle w:val="xfm11105734"/>
          <w:rFonts w:eastAsiaTheme="majorEastAsia"/>
          <w:szCs w:val="28"/>
        </w:rPr>
        <w:t>12</w:t>
      </w:r>
      <w:r w:rsidR="00055128">
        <w:rPr>
          <w:rStyle w:val="xfm11105734"/>
          <w:rFonts w:eastAsiaTheme="majorEastAsia"/>
          <w:szCs w:val="28"/>
        </w:rPr>
        <w:fldChar w:fldCharType="end"/>
      </w:r>
      <w:r w:rsidRPr="00C21D9F">
        <w:rPr>
          <w:rStyle w:val="xfm11105734"/>
          <w:rFonts w:eastAsiaTheme="majorEastAsia"/>
          <w:szCs w:val="28"/>
        </w:rPr>
        <w:t>, с.87-88]</w:t>
      </w:r>
      <w:r>
        <w:rPr>
          <w:rStyle w:val="xfm11105734"/>
          <w:rFonts w:eastAsiaTheme="majorEastAsia"/>
          <w:szCs w:val="28"/>
        </w:rPr>
        <w:t xml:space="preserve"> </w:t>
      </w:r>
      <w:r w:rsidRPr="006E511B">
        <w:rPr>
          <w:rStyle w:val="xfm11105734"/>
          <w:rFonts w:eastAsiaTheme="majorEastAsia"/>
          <w:szCs w:val="28"/>
        </w:rPr>
        <w:t>авторегресійна функція об’єднується з іншими методами аналізу динаміки: ковзною (експоненційною) середньою, трендом, сезонною хвилею. Об’єднання різних моделей в єдине ціле суттєво розширює сфер</w:t>
      </w:r>
      <w:r w:rsidR="00CF23AD">
        <w:rPr>
          <w:rStyle w:val="xfm11105734"/>
          <w:rFonts w:eastAsiaTheme="majorEastAsia"/>
          <w:szCs w:val="28"/>
        </w:rPr>
        <w:t>у практичного їх використання [</w:t>
      </w:r>
      <w:r w:rsidR="00055128">
        <w:rPr>
          <w:rStyle w:val="xfm11105734"/>
          <w:rFonts w:eastAsiaTheme="majorEastAsia"/>
          <w:szCs w:val="28"/>
        </w:rPr>
        <w:fldChar w:fldCharType="begin"/>
      </w:r>
      <w:r w:rsidR="00055128">
        <w:rPr>
          <w:rStyle w:val="xfm11105734"/>
          <w:rFonts w:eastAsiaTheme="majorEastAsia"/>
          <w:szCs w:val="28"/>
        </w:rPr>
        <w:instrText xml:space="preserve"> REF _Ref532651775 \w \h </w:instrText>
      </w:r>
      <w:r w:rsidR="00055128">
        <w:rPr>
          <w:rStyle w:val="xfm11105734"/>
          <w:rFonts w:eastAsiaTheme="majorEastAsia"/>
          <w:szCs w:val="28"/>
        </w:rPr>
      </w:r>
      <w:r w:rsidR="00055128">
        <w:rPr>
          <w:rStyle w:val="xfm11105734"/>
          <w:rFonts w:eastAsiaTheme="majorEastAsia"/>
          <w:szCs w:val="28"/>
        </w:rPr>
        <w:fldChar w:fldCharType="separate"/>
      </w:r>
      <w:r w:rsidR="00700166">
        <w:rPr>
          <w:rStyle w:val="xfm11105734"/>
          <w:rFonts w:eastAsiaTheme="majorEastAsia"/>
          <w:szCs w:val="28"/>
        </w:rPr>
        <w:t>30</w:t>
      </w:r>
      <w:r w:rsidR="00055128">
        <w:rPr>
          <w:rStyle w:val="xfm11105734"/>
          <w:rFonts w:eastAsiaTheme="majorEastAsia"/>
          <w:szCs w:val="28"/>
        </w:rPr>
        <w:fldChar w:fldCharType="end"/>
      </w:r>
      <w:r w:rsidRPr="006E511B">
        <w:rPr>
          <w:rStyle w:val="xfm11105734"/>
          <w:rFonts w:eastAsiaTheme="majorEastAsia"/>
          <w:szCs w:val="28"/>
        </w:rPr>
        <w:t>, с.87-88].</w:t>
      </w:r>
    </w:p>
    <w:p w:rsidR="0041774F" w:rsidRPr="006E511B" w:rsidRDefault="0041774F" w:rsidP="003134B5">
      <w:pPr>
        <w:pStyle w:val="afa"/>
        <w:rPr>
          <w:rStyle w:val="xfm11105734"/>
          <w:rFonts w:eastAsiaTheme="majorEastAsia"/>
          <w:szCs w:val="28"/>
        </w:rPr>
      </w:pPr>
      <w:r w:rsidRPr="006E511B">
        <w:rPr>
          <w:rStyle w:val="xfm11105734"/>
          <w:rFonts w:eastAsiaTheme="majorEastAsia"/>
          <w:szCs w:val="28"/>
        </w:rPr>
        <w:t>Байєсівські мережі (БМ) були запропоновані Д. Перлом у 1985 р, але незважаючи на їх новизну, вони набули широкого використовуються для визначення причинно-наслідкових зв’язків при моделюванні процесів, що описуються великою кількістю факторів [</w:t>
      </w:r>
      <w:r w:rsidR="00055128">
        <w:rPr>
          <w:rStyle w:val="xfm11105734"/>
          <w:rFonts w:eastAsiaTheme="majorEastAsia"/>
          <w:szCs w:val="28"/>
        </w:rPr>
        <w:fldChar w:fldCharType="begin"/>
      </w:r>
      <w:r w:rsidR="00055128">
        <w:rPr>
          <w:rStyle w:val="xfm11105734"/>
          <w:rFonts w:eastAsiaTheme="majorEastAsia"/>
          <w:szCs w:val="28"/>
        </w:rPr>
        <w:instrText xml:space="preserve"> REF _Ref532651407 \w \h </w:instrText>
      </w:r>
      <w:r w:rsidR="00055128">
        <w:rPr>
          <w:rStyle w:val="xfm11105734"/>
          <w:rFonts w:eastAsiaTheme="majorEastAsia"/>
          <w:szCs w:val="28"/>
        </w:rPr>
      </w:r>
      <w:r w:rsidR="00055128">
        <w:rPr>
          <w:rStyle w:val="xfm11105734"/>
          <w:rFonts w:eastAsiaTheme="majorEastAsia"/>
          <w:szCs w:val="28"/>
        </w:rPr>
        <w:fldChar w:fldCharType="separate"/>
      </w:r>
      <w:r w:rsidR="00700166">
        <w:rPr>
          <w:rStyle w:val="xfm11105734"/>
          <w:rFonts w:eastAsiaTheme="majorEastAsia"/>
          <w:szCs w:val="28"/>
        </w:rPr>
        <w:t>8</w:t>
      </w:r>
      <w:r w:rsidR="00055128">
        <w:rPr>
          <w:rStyle w:val="xfm11105734"/>
          <w:rFonts w:eastAsiaTheme="majorEastAsia"/>
          <w:szCs w:val="28"/>
        </w:rPr>
        <w:fldChar w:fldCharType="end"/>
      </w:r>
      <w:r w:rsidRPr="006E511B">
        <w:rPr>
          <w:rStyle w:val="xfm11105734"/>
          <w:rFonts w:eastAsiaTheme="majorEastAsia"/>
          <w:szCs w:val="28"/>
        </w:rPr>
        <w:t xml:space="preserve">]. У зв’язку із цим їх використання у процесі прогнозування конкурентоспроможності є важливим і раціональним з точки зору побудови адекватних моделей, що мають хороші прогнозуючі характеристики. </w:t>
      </w:r>
    </w:p>
    <w:p w:rsidR="0041774F" w:rsidRPr="006E511B" w:rsidRDefault="0041774F" w:rsidP="003134B5">
      <w:pPr>
        <w:pStyle w:val="afa"/>
        <w:rPr>
          <w:rStyle w:val="xfm11105734"/>
          <w:rFonts w:eastAsiaTheme="majorEastAsia"/>
          <w:szCs w:val="28"/>
        </w:rPr>
      </w:pPr>
      <w:r w:rsidRPr="006E511B">
        <w:rPr>
          <w:rStyle w:val="xfm11105734"/>
          <w:rFonts w:eastAsiaTheme="majorEastAsia"/>
          <w:szCs w:val="28"/>
        </w:rPr>
        <w:t>У разі використання байєсівських мереж оцінка прогнозу визначається за ймовірністю її попадання у деякий інтервал, який визначається процедурою дискретизації вихідних даних. Існує можливість окремого прогнозування напрямку розвитку досліджуваного процесу за допомогою нелінійних моделей у формі байєсівської регресії та множини індикаторів розвитку фінансових процесів. Цю функцію можна використовувати під час визначення попиту/пропозиції, купівлі/продажу товарів.</w:t>
      </w:r>
    </w:p>
    <w:p w:rsidR="0041774F" w:rsidRPr="006E511B" w:rsidRDefault="0041774F" w:rsidP="003134B5">
      <w:pPr>
        <w:pStyle w:val="afa"/>
      </w:pPr>
      <w:r w:rsidRPr="006E511B">
        <w:rPr>
          <w:rStyle w:val="xfm11105734"/>
          <w:rFonts w:eastAsiaTheme="majorEastAsia"/>
          <w:szCs w:val="28"/>
        </w:rPr>
        <w:t xml:space="preserve">Саме їх застосування спрямоване на </w:t>
      </w:r>
      <w:r w:rsidRPr="006E511B">
        <w:t xml:space="preserve">розв'язання оптимізаційної задачі, де в якості критерію оптимальності розглядаються максимізація чи оптимізація ключових чинників, що визначають рівень конкурентоспроможності підприємства та його економічний розвиток. Цільова функція, що відповідає заданому критерію, представляється у вигляді окремого завдання і на основі аналізу великих інформаційних масивів описує достатньо точну функціональну інтерполяцію основних індикаторів, що визначають рівень конкурентоспроможності підприємства, подаючи функцію конкурентоспроможності у неявному вигляді, що </w:t>
      </w:r>
      <w:r w:rsidRPr="006E511B">
        <w:lastRenderedPageBreak/>
        <w:t>відкриває нові можливості в розв'язанні задачі визначення рівня її оптимальності.</w:t>
      </w:r>
    </w:p>
    <w:p w:rsidR="0041774F" w:rsidRPr="006E511B" w:rsidRDefault="0041774F" w:rsidP="003134B5">
      <w:pPr>
        <w:pStyle w:val="afa"/>
      </w:pPr>
      <w:r w:rsidRPr="006E511B">
        <w:t>Сучасні вимоги до використання ІАД при прогнозуванні конкурентоспроможності та на основі спеціальних методів дозволяють здійснити обробку великих, різнорідних інформаційний масивів даних, отримані результати аналітичного оцінювання мають бути конкретні та зрозумілі для користувача, а інструменти, що використовуються для цього мають бути доступні і зрозумілі. Ось чому їх використання у сфері конкурентоспроможності та її прогнозуванні технології ІАД є необхідністю. По-перше, сфера їх застосування нічим не обмежена; по-друге, спостерігається нетривалість пошуку шаблонів закономірностей розвитку взаємовідносин серед вибірки та структури даних (наприклад, виявлення особливостей розвитку конкурентних переваг підприємства на ринку, пріоритетність у виборі певних груп покупців одних і тих самих продуктів різних фірм, реакції покупця на спеціальні акційні пропозиції, рівень впливу зовнішніх збурень на показники соціально-економічного розвитку фірми  тощо); по-третє, застосовується технічна обробка даних. Зазначене сприяє отриманню об’єктивних прогнозних результатів.</w:t>
      </w:r>
    </w:p>
    <w:p w:rsidR="0041774F" w:rsidRPr="006E511B" w:rsidRDefault="0041774F" w:rsidP="003134B5">
      <w:pPr>
        <w:pStyle w:val="afa"/>
      </w:pPr>
      <w:r w:rsidRPr="006E511B">
        <w:t>Втім як зазначають «технологія інтелектуального аналізу, як і будь-який метод пізнання, має низку недоліків, серед яких потреба великого набору вхідних даних для успішного навчання; формування моделі у прихованій формі (</w:t>
      </w:r>
      <w:r>
        <w:t>«</w:t>
      </w:r>
      <w:r w:rsidRPr="006E511B">
        <w:t>чорна скринька</w:t>
      </w:r>
      <w:r>
        <w:t>»</w:t>
      </w:r>
      <w:r w:rsidRPr="006E511B">
        <w:t>); значний відсоток помилкових результатів; високі вимоги до кваліфікації та досвіду користувачів тощо. Протягом останніх двадцяти років триває полеміка між науковцями щодо переваг і недоліків методів ІАД, проте факти успішного використання технології зокрема в економічній сфері є вагомим підтвердженням життєздатності обраного підходу» [</w:t>
      </w:r>
      <w:r w:rsidR="00055128">
        <w:fldChar w:fldCharType="begin"/>
      </w:r>
      <w:r w:rsidR="00055128">
        <w:instrText xml:space="preserve"> REF _Ref532651632 \w \h </w:instrText>
      </w:r>
      <w:r w:rsidR="00055128">
        <w:fldChar w:fldCharType="separate"/>
      </w:r>
      <w:r w:rsidR="00700166">
        <w:t>37</w:t>
      </w:r>
      <w:r w:rsidR="00055128">
        <w:fldChar w:fldCharType="end"/>
      </w:r>
      <w:r w:rsidRPr="006E511B">
        <w:t xml:space="preserve">, с.57-58]. </w:t>
      </w:r>
    </w:p>
    <w:p w:rsidR="0041774F" w:rsidRPr="006E511B" w:rsidRDefault="0041774F" w:rsidP="003134B5">
      <w:pPr>
        <w:pStyle w:val="afa"/>
      </w:pPr>
      <w:r w:rsidRPr="006E511B">
        <w:t xml:space="preserve">З урахування існуючих переваг над недоліками досліджуваного методу варто відзначити, що вітчизняні підприємства практично не використовують у своїй діяльності методи інтелектуального аналізу даних у прогнозування </w:t>
      </w:r>
      <w:r w:rsidRPr="006E511B">
        <w:lastRenderedPageBreak/>
        <w:t xml:space="preserve">рівня конкурентоспроможності, лише частково використовують програмні пакети для прогнозування окремих соціально-економічних показників, що визначають цей рівень. Зазвичай вони надають перевагу спеціальним статистичним пакетам даних та аналітичних систем, набули поширення SWOT-аналіз, метод дерева-рішень, системи комплексної автоматизації процесів на підприємстві тощо. </w:t>
      </w:r>
    </w:p>
    <w:p w:rsidR="0041774F" w:rsidRPr="006E511B" w:rsidRDefault="0041774F" w:rsidP="003134B5">
      <w:pPr>
        <w:pStyle w:val="afa"/>
      </w:pPr>
      <w:r w:rsidRPr="006E511B">
        <w:t>Однак, у сучасних умовах ІАД представляє велику цінність для керівників і аналітиків в їх повсякденній діяльності, тому що дозволяють отримати відчутні переваги в конкурентній боротьбі. Окремі області господарської діяльності великої фірми не можуть конкурувати з суб’єктами малого бізнесу через використання індивідуального підходу останніх до своїх клієнтів на основі ґрунтовного вивчення переваг. Для цього підприємства фіксують усю інформацію про клієнта і від клієнта (часто використовують OLTP-системи), узагальнюють дані з різних систем та баз даних через їх відбирання для зберігання і аналізу (використовують технології ХД), потім ці дані аналізуються, результати чого слугують корисною інформацією для бізнесу [</w:t>
      </w:r>
      <w:r w:rsidR="00055128">
        <w:fldChar w:fldCharType="begin"/>
      </w:r>
      <w:r w:rsidR="00055128">
        <w:instrText xml:space="preserve"> REF _Ref532651407 \w \h </w:instrText>
      </w:r>
      <w:r w:rsidR="00055128">
        <w:fldChar w:fldCharType="separate"/>
      </w:r>
      <w:r w:rsidR="00700166">
        <w:t>8</w:t>
      </w:r>
      <w:r w:rsidR="00055128">
        <w:fldChar w:fldCharType="end"/>
      </w:r>
      <w:r w:rsidRPr="006E511B">
        <w:t>].</w:t>
      </w:r>
    </w:p>
    <w:p w:rsidR="0041774F" w:rsidRDefault="0041774F" w:rsidP="003134B5">
      <w:pPr>
        <w:pStyle w:val="afa"/>
        <w:rPr>
          <w:lang w:val="uk-UA"/>
        </w:rPr>
      </w:pPr>
      <w:r w:rsidRPr="006E511B">
        <w:t xml:space="preserve">Системний аналіз, що використовується для прогнозування конкурентоспроможності підприємства, потребує створення інтелектуалізованих інформаційних систем. Ці системи формуються на основі  використовувати сучасних підходів щодо збирання, нагромадження та моніторингу інформації, перетворення її на знання (Knowledge). Серед них варто виокремити наступні підходи: нейронні мережі, дейтамайнінг, програмні агенти та генетичні алгоритми. Їх зміст представлено </w:t>
      </w:r>
      <w:r w:rsidR="008F6D25">
        <w:t>табл.</w:t>
      </w:r>
      <w:r w:rsidR="008F6D25">
        <w:rPr>
          <w:lang w:val="uk-UA"/>
        </w:rPr>
        <w:t>. 2.2</w:t>
      </w:r>
      <w:r w:rsidRPr="006E511B">
        <w:t>.</w:t>
      </w:r>
    </w:p>
    <w:p w:rsidR="00F27400" w:rsidRDefault="00055128" w:rsidP="003134B5">
      <w:pPr>
        <w:pStyle w:val="afa"/>
        <w:rPr>
          <w:lang w:val="uk-UA"/>
        </w:rPr>
      </w:pPr>
      <w:r w:rsidRPr="006E511B">
        <w:rPr>
          <w:szCs w:val="28"/>
        </w:rPr>
        <w:t xml:space="preserve">Тому предметно-орієнтовані інтелектуальні методи аналізу даних (в т.ч. для прогнозування конкурентоспроможності підприємства) є надзвичайно різноманітні і входять до складу сучасних </w:t>
      </w:r>
      <w:r>
        <w:rPr>
          <w:szCs w:val="28"/>
        </w:rPr>
        <w:t>корпоративних систем управління</w:t>
      </w:r>
      <w:r w:rsidRPr="006E511B">
        <w:rPr>
          <w:szCs w:val="28"/>
        </w:rPr>
        <w:t>.</w:t>
      </w:r>
    </w:p>
    <w:p w:rsidR="00F27400" w:rsidRDefault="00F27400" w:rsidP="003134B5">
      <w:pPr>
        <w:pStyle w:val="afa"/>
        <w:rPr>
          <w:lang w:val="uk-UA"/>
        </w:rPr>
      </w:pPr>
    </w:p>
    <w:p w:rsidR="00F27400" w:rsidRDefault="00F27400" w:rsidP="003134B5">
      <w:pPr>
        <w:pStyle w:val="afa"/>
        <w:rPr>
          <w:lang w:val="uk-UA"/>
        </w:rPr>
      </w:pPr>
    </w:p>
    <w:p w:rsidR="0041774F" w:rsidRPr="00F27400" w:rsidRDefault="00F27400" w:rsidP="00F27400">
      <w:pPr>
        <w:pStyle w:val="afa"/>
        <w:rPr>
          <w:lang w:val="uk-UA"/>
        </w:rPr>
      </w:pPr>
      <w:bookmarkStart w:id="39" w:name="_Ref532051354"/>
      <w:r w:rsidRPr="00F27400">
        <w:rPr>
          <w:lang w:val="uk-UA"/>
        </w:rPr>
        <w:lastRenderedPageBreak/>
        <w:t xml:space="preserve">Таблиця </w:t>
      </w:r>
      <w:r w:rsidR="003F2D93">
        <w:rPr>
          <w:lang w:val="uk-UA"/>
        </w:rPr>
        <w:fldChar w:fldCharType="begin"/>
      </w:r>
      <w:r w:rsidR="003F2D93">
        <w:rPr>
          <w:lang w:val="uk-UA"/>
        </w:rPr>
        <w:instrText xml:space="preserve"> STYLEREF 1 \s </w:instrText>
      </w:r>
      <w:r w:rsidR="003F2D93">
        <w:rPr>
          <w:lang w:val="uk-UA"/>
        </w:rPr>
        <w:fldChar w:fldCharType="separate"/>
      </w:r>
      <w:r w:rsidR="00700166">
        <w:rPr>
          <w:noProof/>
          <w:lang w:val="uk-UA"/>
        </w:rPr>
        <w:t>2</w:t>
      </w:r>
      <w:r w:rsidR="003F2D93">
        <w:rPr>
          <w:lang w:val="uk-UA"/>
        </w:rPr>
        <w:fldChar w:fldCharType="end"/>
      </w:r>
      <w:r w:rsidR="003F2D93">
        <w:rPr>
          <w:lang w:val="uk-UA"/>
        </w:rPr>
        <w:t>.</w:t>
      </w:r>
      <w:r w:rsidR="003F2D93">
        <w:rPr>
          <w:lang w:val="uk-UA"/>
        </w:rPr>
        <w:fldChar w:fldCharType="begin"/>
      </w:r>
      <w:r w:rsidR="003F2D93">
        <w:rPr>
          <w:lang w:val="uk-UA"/>
        </w:rPr>
        <w:instrText xml:space="preserve"> SEQ Таблиця \* ARABIC \s 1 </w:instrText>
      </w:r>
      <w:r w:rsidR="003F2D93">
        <w:rPr>
          <w:lang w:val="uk-UA"/>
        </w:rPr>
        <w:fldChar w:fldCharType="separate"/>
      </w:r>
      <w:r w:rsidR="00700166">
        <w:rPr>
          <w:noProof/>
          <w:lang w:val="uk-UA"/>
        </w:rPr>
        <w:t>2</w:t>
      </w:r>
      <w:r w:rsidR="003F2D93">
        <w:rPr>
          <w:lang w:val="uk-UA"/>
        </w:rPr>
        <w:fldChar w:fldCharType="end"/>
      </w:r>
      <w:bookmarkEnd w:id="39"/>
      <w:r>
        <w:rPr>
          <w:lang w:val="uk-UA"/>
        </w:rPr>
        <w:t xml:space="preserve"> - </w:t>
      </w:r>
      <w:r w:rsidR="0041774F" w:rsidRPr="00F27400">
        <w:rPr>
          <w:lang w:val="uk-UA"/>
        </w:rPr>
        <w:t>Інформаційно-аналітичні системи, що включають здатність оцінювати та прогнозувати кредитоспроможність підприємства</w:t>
      </w:r>
      <w:r>
        <w:rPr>
          <w:rStyle w:val="af8"/>
          <w:lang w:val="uk-UA"/>
        </w:rPr>
        <w:footnoteReference w:id="3"/>
      </w:r>
    </w:p>
    <w:tbl>
      <w:tblPr>
        <w:tblStyle w:val="a6"/>
        <w:tblW w:w="9528" w:type="dxa"/>
        <w:tblInd w:w="108" w:type="dxa"/>
        <w:tblLayout w:type="fixed"/>
        <w:tblLook w:val="04A0" w:firstRow="1" w:lastRow="0" w:firstColumn="1" w:lastColumn="0" w:noHBand="0" w:noVBand="1"/>
      </w:tblPr>
      <w:tblGrid>
        <w:gridCol w:w="3261"/>
        <w:gridCol w:w="801"/>
        <w:gridCol w:w="801"/>
        <w:gridCol w:w="554"/>
        <w:gridCol w:w="1048"/>
        <w:gridCol w:w="801"/>
        <w:gridCol w:w="801"/>
        <w:gridCol w:w="801"/>
        <w:gridCol w:w="660"/>
      </w:tblGrid>
      <w:tr w:rsidR="0041774F" w:rsidRPr="006E511B" w:rsidTr="003C1689">
        <w:trPr>
          <w:trHeight w:val="29"/>
        </w:trPr>
        <w:tc>
          <w:tcPr>
            <w:tcW w:w="3261" w:type="dxa"/>
            <w:vMerge w:val="restart"/>
            <w:vAlign w:val="center"/>
          </w:tcPr>
          <w:p w:rsidR="0041774F" w:rsidRPr="006E511B" w:rsidRDefault="0041774F" w:rsidP="00F27400">
            <w:pPr>
              <w:ind w:firstLine="0"/>
              <w:jc w:val="center"/>
              <w:rPr>
                <w:rFonts w:ascii="Times New Roman" w:hAnsi="Times New Roman" w:cs="Times New Roman"/>
                <w:b/>
                <w:sz w:val="24"/>
                <w:szCs w:val="24"/>
              </w:rPr>
            </w:pPr>
            <w:r w:rsidRPr="006E511B">
              <w:rPr>
                <w:rFonts w:ascii="Times New Roman" w:hAnsi="Times New Roman" w:cs="Times New Roman"/>
                <w:b/>
                <w:sz w:val="24"/>
                <w:szCs w:val="24"/>
              </w:rPr>
              <w:t>Компанії-виробники</w:t>
            </w:r>
          </w:p>
        </w:tc>
        <w:tc>
          <w:tcPr>
            <w:tcW w:w="6267" w:type="dxa"/>
            <w:gridSpan w:val="8"/>
          </w:tcPr>
          <w:p w:rsidR="0041774F" w:rsidRPr="006E511B" w:rsidRDefault="0041774F" w:rsidP="00F27400">
            <w:pPr>
              <w:ind w:firstLine="0"/>
              <w:jc w:val="center"/>
              <w:rPr>
                <w:rFonts w:ascii="Times New Roman" w:hAnsi="Times New Roman" w:cs="Times New Roman"/>
                <w:sz w:val="24"/>
                <w:szCs w:val="24"/>
              </w:rPr>
            </w:pPr>
            <w:r w:rsidRPr="006E511B">
              <w:rPr>
                <w:rFonts w:ascii="Times New Roman" w:hAnsi="Times New Roman" w:cs="Times New Roman"/>
                <w:sz w:val="24"/>
                <w:szCs w:val="24"/>
              </w:rPr>
              <w:t>Функціональні компоненти систем</w:t>
            </w:r>
          </w:p>
        </w:tc>
      </w:tr>
      <w:tr w:rsidR="0041774F" w:rsidRPr="006E511B" w:rsidTr="003C1689">
        <w:trPr>
          <w:cantSplit/>
          <w:trHeight w:val="1904"/>
        </w:trPr>
        <w:tc>
          <w:tcPr>
            <w:tcW w:w="3261" w:type="dxa"/>
            <w:vMerge/>
          </w:tcPr>
          <w:p w:rsidR="0041774F" w:rsidRPr="006E511B" w:rsidRDefault="0041774F" w:rsidP="00F27400">
            <w:pPr>
              <w:ind w:firstLine="0"/>
              <w:rPr>
                <w:rFonts w:ascii="Times New Roman" w:hAnsi="Times New Roman" w:cs="Times New Roman"/>
                <w:sz w:val="24"/>
                <w:szCs w:val="24"/>
              </w:rPr>
            </w:pPr>
          </w:p>
        </w:tc>
        <w:tc>
          <w:tcPr>
            <w:tcW w:w="801" w:type="dxa"/>
            <w:textDirection w:val="btLr"/>
          </w:tcPr>
          <w:p w:rsidR="0041774F" w:rsidRPr="006E511B" w:rsidRDefault="0041774F" w:rsidP="00F27400">
            <w:pPr>
              <w:ind w:firstLine="0"/>
              <w:jc w:val="center"/>
              <w:rPr>
                <w:rFonts w:ascii="Times New Roman" w:hAnsi="Times New Roman" w:cs="Times New Roman"/>
                <w:b/>
                <w:sz w:val="24"/>
                <w:szCs w:val="24"/>
              </w:rPr>
            </w:pPr>
            <w:r w:rsidRPr="006E511B">
              <w:rPr>
                <w:rFonts w:ascii="Times New Roman" w:hAnsi="Times New Roman" w:cs="Times New Roman"/>
                <w:b/>
                <w:sz w:val="24"/>
                <w:szCs w:val="24"/>
              </w:rPr>
              <w:t>Сховище даних</w:t>
            </w:r>
          </w:p>
        </w:tc>
        <w:tc>
          <w:tcPr>
            <w:tcW w:w="801" w:type="dxa"/>
            <w:textDirection w:val="btLr"/>
          </w:tcPr>
          <w:p w:rsidR="0041774F" w:rsidRPr="006E511B" w:rsidRDefault="0041774F" w:rsidP="00F27400">
            <w:pPr>
              <w:ind w:firstLine="0"/>
              <w:jc w:val="center"/>
              <w:rPr>
                <w:rFonts w:ascii="Times New Roman" w:hAnsi="Times New Roman" w:cs="Times New Roman"/>
                <w:b/>
                <w:sz w:val="24"/>
                <w:szCs w:val="24"/>
              </w:rPr>
            </w:pPr>
            <w:r w:rsidRPr="006E511B">
              <w:rPr>
                <w:rFonts w:ascii="Times New Roman" w:hAnsi="Times New Roman" w:cs="Times New Roman"/>
                <w:b/>
                <w:sz w:val="24"/>
                <w:szCs w:val="24"/>
              </w:rPr>
              <w:t>Бізнес-аналіз</w:t>
            </w:r>
          </w:p>
        </w:tc>
        <w:tc>
          <w:tcPr>
            <w:tcW w:w="554" w:type="dxa"/>
            <w:textDirection w:val="btLr"/>
          </w:tcPr>
          <w:p w:rsidR="0041774F" w:rsidRPr="006E511B" w:rsidRDefault="0041774F" w:rsidP="00F27400">
            <w:pPr>
              <w:ind w:firstLine="0"/>
              <w:jc w:val="center"/>
              <w:rPr>
                <w:rFonts w:ascii="Times New Roman" w:hAnsi="Times New Roman" w:cs="Times New Roman"/>
                <w:b/>
                <w:sz w:val="24"/>
                <w:szCs w:val="24"/>
              </w:rPr>
            </w:pPr>
            <w:r w:rsidRPr="006E511B">
              <w:rPr>
                <w:rFonts w:ascii="Times New Roman" w:hAnsi="Times New Roman" w:cs="Times New Roman"/>
                <w:b/>
                <w:sz w:val="24"/>
                <w:szCs w:val="24"/>
              </w:rPr>
              <w:t>Текстмайнінг</w:t>
            </w:r>
          </w:p>
        </w:tc>
        <w:tc>
          <w:tcPr>
            <w:tcW w:w="1048" w:type="dxa"/>
            <w:textDirection w:val="btLr"/>
          </w:tcPr>
          <w:p w:rsidR="0041774F" w:rsidRPr="006E511B" w:rsidRDefault="0041774F" w:rsidP="00F27400">
            <w:pPr>
              <w:ind w:firstLine="0"/>
              <w:jc w:val="center"/>
              <w:rPr>
                <w:rFonts w:ascii="Times New Roman" w:hAnsi="Times New Roman" w:cs="Times New Roman"/>
                <w:b/>
                <w:sz w:val="24"/>
                <w:szCs w:val="24"/>
              </w:rPr>
            </w:pPr>
            <w:r w:rsidRPr="006E511B">
              <w:rPr>
                <w:rFonts w:ascii="Times New Roman" w:hAnsi="Times New Roman" w:cs="Times New Roman"/>
                <w:b/>
                <w:sz w:val="24"/>
                <w:szCs w:val="24"/>
              </w:rPr>
              <w:t>Підтримка прийняття рішення</w:t>
            </w:r>
          </w:p>
        </w:tc>
        <w:tc>
          <w:tcPr>
            <w:tcW w:w="801" w:type="dxa"/>
            <w:textDirection w:val="btLr"/>
          </w:tcPr>
          <w:p w:rsidR="0041774F" w:rsidRPr="006E511B" w:rsidRDefault="0041774F" w:rsidP="00F27400">
            <w:pPr>
              <w:ind w:firstLine="0"/>
              <w:jc w:val="center"/>
              <w:rPr>
                <w:rFonts w:ascii="Times New Roman" w:hAnsi="Times New Roman" w:cs="Times New Roman"/>
                <w:b/>
                <w:sz w:val="24"/>
                <w:szCs w:val="24"/>
              </w:rPr>
            </w:pPr>
            <w:r w:rsidRPr="006E511B">
              <w:rPr>
                <w:rFonts w:ascii="Times New Roman" w:hAnsi="Times New Roman" w:cs="Times New Roman"/>
                <w:b/>
                <w:sz w:val="24"/>
                <w:szCs w:val="24"/>
              </w:rPr>
              <w:t>Бюджетування, планування</w:t>
            </w:r>
          </w:p>
        </w:tc>
        <w:tc>
          <w:tcPr>
            <w:tcW w:w="801" w:type="dxa"/>
            <w:textDirection w:val="btLr"/>
          </w:tcPr>
          <w:p w:rsidR="0041774F" w:rsidRPr="006E511B" w:rsidRDefault="0041774F" w:rsidP="00F27400">
            <w:pPr>
              <w:ind w:firstLine="0"/>
              <w:jc w:val="center"/>
              <w:rPr>
                <w:rFonts w:ascii="Times New Roman" w:hAnsi="Times New Roman" w:cs="Times New Roman"/>
                <w:b/>
                <w:sz w:val="24"/>
                <w:szCs w:val="24"/>
              </w:rPr>
            </w:pPr>
            <w:r w:rsidRPr="006E511B">
              <w:rPr>
                <w:rFonts w:ascii="Times New Roman" w:hAnsi="Times New Roman" w:cs="Times New Roman"/>
                <w:b/>
                <w:sz w:val="24"/>
                <w:szCs w:val="24"/>
              </w:rPr>
              <w:t>Інтерпритація даних</w:t>
            </w:r>
          </w:p>
        </w:tc>
        <w:tc>
          <w:tcPr>
            <w:tcW w:w="801" w:type="dxa"/>
            <w:textDirection w:val="btLr"/>
          </w:tcPr>
          <w:p w:rsidR="0041774F" w:rsidRPr="006E511B" w:rsidRDefault="0041774F" w:rsidP="00F27400">
            <w:pPr>
              <w:ind w:firstLine="0"/>
              <w:jc w:val="center"/>
              <w:rPr>
                <w:rFonts w:ascii="Times New Roman" w:hAnsi="Times New Roman" w:cs="Times New Roman"/>
                <w:b/>
                <w:sz w:val="24"/>
                <w:szCs w:val="24"/>
              </w:rPr>
            </w:pPr>
            <w:r w:rsidRPr="006E511B">
              <w:rPr>
                <w:rFonts w:ascii="Times New Roman" w:hAnsi="Times New Roman" w:cs="Times New Roman"/>
                <w:b/>
                <w:sz w:val="24"/>
                <w:szCs w:val="24"/>
              </w:rPr>
              <w:t>ETL -технологія</w:t>
            </w:r>
          </w:p>
        </w:tc>
        <w:tc>
          <w:tcPr>
            <w:tcW w:w="660" w:type="dxa"/>
            <w:textDirection w:val="btLr"/>
          </w:tcPr>
          <w:p w:rsidR="0041774F" w:rsidRPr="006E511B" w:rsidRDefault="0041774F" w:rsidP="00F27400">
            <w:pPr>
              <w:ind w:firstLine="0"/>
              <w:jc w:val="center"/>
              <w:rPr>
                <w:rFonts w:ascii="Times New Roman" w:hAnsi="Times New Roman" w:cs="Times New Roman"/>
                <w:b/>
                <w:sz w:val="24"/>
                <w:szCs w:val="24"/>
              </w:rPr>
            </w:pPr>
            <w:r w:rsidRPr="006E511B">
              <w:rPr>
                <w:rFonts w:ascii="Times New Roman" w:hAnsi="Times New Roman" w:cs="Times New Roman"/>
                <w:b/>
                <w:sz w:val="24"/>
                <w:szCs w:val="24"/>
              </w:rPr>
              <w:t>Інтеграція даних</w:t>
            </w:r>
          </w:p>
        </w:tc>
      </w:tr>
      <w:tr w:rsidR="0041774F" w:rsidRPr="006E511B" w:rsidTr="003C1689">
        <w:trPr>
          <w:trHeight w:val="159"/>
        </w:trPr>
        <w:tc>
          <w:tcPr>
            <w:tcW w:w="3261" w:type="dxa"/>
          </w:tcPr>
          <w:p w:rsidR="0041774F" w:rsidRPr="0041774F" w:rsidRDefault="0041774F" w:rsidP="00F27400">
            <w:pPr>
              <w:ind w:firstLine="0"/>
              <w:rPr>
                <w:rFonts w:ascii="Times New Roman" w:hAnsi="Times New Roman" w:cs="Times New Roman"/>
                <w:sz w:val="24"/>
                <w:szCs w:val="24"/>
                <w:lang w:val="en-US"/>
              </w:rPr>
            </w:pPr>
            <w:r w:rsidRPr="0041774F">
              <w:rPr>
                <w:rFonts w:ascii="Times New Roman" w:hAnsi="Times New Roman" w:cs="Times New Roman"/>
                <w:sz w:val="24"/>
                <w:szCs w:val="24"/>
                <w:lang w:val="en-US"/>
              </w:rPr>
              <w:t xml:space="preserve">IBM (Cognos, SPSS, </w:t>
            </w:r>
          </w:p>
          <w:p w:rsidR="0041774F" w:rsidRPr="0041774F" w:rsidRDefault="0041774F" w:rsidP="00F27400">
            <w:pPr>
              <w:ind w:firstLine="0"/>
              <w:rPr>
                <w:rFonts w:ascii="Times New Roman" w:hAnsi="Times New Roman" w:cs="Times New Roman"/>
                <w:sz w:val="24"/>
                <w:szCs w:val="24"/>
                <w:lang w:val="en-US"/>
              </w:rPr>
            </w:pPr>
            <w:r w:rsidRPr="0041774F">
              <w:rPr>
                <w:rFonts w:ascii="Times New Roman" w:hAnsi="Times New Roman" w:cs="Times New Roman"/>
                <w:sz w:val="24"/>
                <w:szCs w:val="24"/>
                <w:lang w:val="en-US"/>
              </w:rPr>
              <w:t>Applix, Celequest, Data Mirror, Adaytum, Frango, ILog, AptSoft)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554"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1048"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660" w:type="dxa"/>
          </w:tcPr>
          <w:p w:rsidR="0041774F" w:rsidRPr="006E511B" w:rsidRDefault="0041774F" w:rsidP="00F27400">
            <w:pPr>
              <w:ind w:firstLine="0"/>
              <w:jc w:val="center"/>
              <w:rPr>
                <w:rFonts w:ascii="Times New Roman" w:hAnsi="Times New Roman" w:cs="Times New Roman"/>
                <w:sz w:val="24"/>
                <w:szCs w:val="24"/>
              </w:rPr>
            </w:pPr>
            <w:r w:rsidRPr="006E511B">
              <w:rPr>
                <w:rFonts w:ascii="Times New Roman" w:hAnsi="Times New Roman" w:cs="Times New Roman"/>
                <w:sz w:val="24"/>
                <w:szCs w:val="24"/>
              </w:rPr>
              <w:t>+</w:t>
            </w:r>
          </w:p>
        </w:tc>
      </w:tr>
      <w:tr w:rsidR="0041774F" w:rsidRPr="006E511B" w:rsidTr="003C1689">
        <w:trPr>
          <w:trHeight w:val="16"/>
        </w:trPr>
        <w:tc>
          <w:tcPr>
            <w:tcW w:w="3261" w:type="dxa"/>
          </w:tcPr>
          <w:p w:rsidR="0041774F" w:rsidRPr="0041774F" w:rsidRDefault="0041774F" w:rsidP="00F27400">
            <w:pPr>
              <w:ind w:firstLine="0"/>
              <w:rPr>
                <w:rFonts w:ascii="Times New Roman" w:hAnsi="Times New Roman" w:cs="Times New Roman"/>
                <w:sz w:val="24"/>
                <w:szCs w:val="24"/>
                <w:lang w:val="en-US"/>
              </w:rPr>
            </w:pPr>
            <w:r w:rsidRPr="0041774F">
              <w:rPr>
                <w:rFonts w:ascii="Times New Roman" w:hAnsi="Times New Roman" w:cs="Times New Roman"/>
                <w:sz w:val="24"/>
                <w:szCs w:val="24"/>
                <w:lang w:val="en-US"/>
              </w:rPr>
              <w:t>Infor (Epiphany, Extensity, GEAC, MIS)</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554" w:type="dxa"/>
          </w:tcPr>
          <w:p w:rsidR="0041774F" w:rsidRPr="006E511B" w:rsidRDefault="0041774F" w:rsidP="00F27400">
            <w:pPr>
              <w:ind w:firstLine="0"/>
              <w:jc w:val="center"/>
            </w:pPr>
          </w:p>
        </w:tc>
        <w:tc>
          <w:tcPr>
            <w:tcW w:w="1048"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p>
        </w:tc>
        <w:tc>
          <w:tcPr>
            <w:tcW w:w="660" w:type="dxa"/>
          </w:tcPr>
          <w:p w:rsidR="0041774F" w:rsidRPr="006E511B" w:rsidRDefault="0041774F" w:rsidP="00F27400">
            <w:pPr>
              <w:ind w:firstLine="0"/>
              <w:jc w:val="center"/>
              <w:rPr>
                <w:rFonts w:ascii="Times New Roman" w:hAnsi="Times New Roman" w:cs="Times New Roman"/>
                <w:sz w:val="24"/>
                <w:szCs w:val="24"/>
              </w:rPr>
            </w:pPr>
          </w:p>
        </w:tc>
      </w:tr>
      <w:tr w:rsidR="0041774F" w:rsidRPr="006E511B" w:rsidTr="003C1689">
        <w:trPr>
          <w:trHeight w:val="16"/>
        </w:trPr>
        <w:tc>
          <w:tcPr>
            <w:tcW w:w="3261" w:type="dxa"/>
          </w:tcPr>
          <w:p w:rsidR="0041774F" w:rsidRPr="006E511B" w:rsidRDefault="0041774F" w:rsidP="00F27400">
            <w:pPr>
              <w:ind w:firstLine="0"/>
              <w:rPr>
                <w:rFonts w:ascii="Times New Roman" w:hAnsi="Times New Roman" w:cs="Times New Roman"/>
                <w:sz w:val="24"/>
                <w:szCs w:val="24"/>
              </w:rPr>
            </w:pPr>
            <w:r w:rsidRPr="006E511B">
              <w:rPr>
                <w:rFonts w:ascii="Times New Roman" w:hAnsi="Times New Roman" w:cs="Times New Roman"/>
                <w:sz w:val="24"/>
                <w:szCs w:val="24"/>
              </w:rPr>
              <w:t>Microsoft (FRx, ProClarity)</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554"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1048" w:type="dxa"/>
          </w:tcPr>
          <w:p w:rsidR="0041774F" w:rsidRPr="006E511B" w:rsidRDefault="0041774F" w:rsidP="00F27400">
            <w:pPr>
              <w:ind w:firstLine="0"/>
              <w:jc w:val="center"/>
            </w:pPr>
          </w:p>
        </w:tc>
        <w:tc>
          <w:tcPr>
            <w:tcW w:w="801" w:type="dxa"/>
          </w:tcPr>
          <w:p w:rsidR="0041774F" w:rsidRPr="006E511B" w:rsidRDefault="0041774F" w:rsidP="00F27400">
            <w:pPr>
              <w:ind w:firstLine="0"/>
              <w:jc w:val="center"/>
            </w:pP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p>
        </w:tc>
        <w:tc>
          <w:tcPr>
            <w:tcW w:w="660" w:type="dxa"/>
          </w:tcPr>
          <w:p w:rsidR="0041774F" w:rsidRPr="006E511B" w:rsidRDefault="0041774F" w:rsidP="00F27400">
            <w:pPr>
              <w:ind w:firstLine="0"/>
              <w:jc w:val="center"/>
              <w:rPr>
                <w:rFonts w:ascii="Times New Roman" w:hAnsi="Times New Roman" w:cs="Times New Roman"/>
                <w:sz w:val="24"/>
                <w:szCs w:val="24"/>
              </w:rPr>
            </w:pPr>
            <w:r w:rsidRPr="006E511B">
              <w:rPr>
                <w:rFonts w:ascii="Times New Roman" w:hAnsi="Times New Roman" w:cs="Times New Roman"/>
                <w:sz w:val="24"/>
                <w:szCs w:val="24"/>
              </w:rPr>
              <w:t>+</w:t>
            </w:r>
          </w:p>
        </w:tc>
      </w:tr>
      <w:tr w:rsidR="0041774F" w:rsidRPr="006E511B" w:rsidTr="003C1689">
        <w:trPr>
          <w:trHeight w:val="16"/>
        </w:trPr>
        <w:tc>
          <w:tcPr>
            <w:tcW w:w="3261" w:type="dxa"/>
          </w:tcPr>
          <w:p w:rsidR="0041774F" w:rsidRPr="0041774F" w:rsidRDefault="0041774F" w:rsidP="00F27400">
            <w:pPr>
              <w:ind w:firstLine="0"/>
              <w:rPr>
                <w:rFonts w:ascii="Times New Roman" w:hAnsi="Times New Roman" w:cs="Times New Roman"/>
                <w:sz w:val="24"/>
                <w:szCs w:val="24"/>
                <w:lang w:val="en-US"/>
              </w:rPr>
            </w:pPr>
            <w:r w:rsidRPr="0041774F">
              <w:rPr>
                <w:rFonts w:ascii="Times New Roman" w:hAnsi="Times New Roman" w:cs="Times New Roman"/>
                <w:sz w:val="24"/>
                <w:szCs w:val="24"/>
                <w:lang w:val="en-US"/>
              </w:rPr>
              <w:t>SAP (Business Object, Cartesis, Fuzzy, OutlookSoft, Pilot Software, Armstrong Laing, FirstLogic, SRC Software)</w:t>
            </w:r>
          </w:p>
        </w:tc>
        <w:tc>
          <w:tcPr>
            <w:tcW w:w="801" w:type="dxa"/>
          </w:tcPr>
          <w:p w:rsidR="0041774F" w:rsidRPr="006E511B" w:rsidRDefault="0041774F" w:rsidP="00F27400">
            <w:pPr>
              <w:ind w:firstLine="0"/>
              <w:jc w:val="center"/>
              <w:rPr>
                <w:rFonts w:ascii="Times New Roman" w:hAnsi="Times New Roman" w:cs="Times New Roman"/>
                <w:sz w:val="24"/>
                <w:szCs w:val="24"/>
              </w:rP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554"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1048"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660" w:type="dxa"/>
          </w:tcPr>
          <w:p w:rsidR="0041774F" w:rsidRPr="006E511B" w:rsidRDefault="0041774F" w:rsidP="00F27400">
            <w:pPr>
              <w:ind w:firstLine="0"/>
              <w:jc w:val="center"/>
              <w:rPr>
                <w:rFonts w:ascii="Times New Roman" w:hAnsi="Times New Roman" w:cs="Times New Roman"/>
                <w:sz w:val="24"/>
                <w:szCs w:val="24"/>
              </w:rPr>
            </w:pPr>
            <w:r w:rsidRPr="006E511B">
              <w:rPr>
                <w:rFonts w:ascii="Times New Roman" w:hAnsi="Times New Roman" w:cs="Times New Roman"/>
                <w:sz w:val="24"/>
                <w:szCs w:val="24"/>
              </w:rPr>
              <w:t>+</w:t>
            </w:r>
          </w:p>
        </w:tc>
      </w:tr>
      <w:tr w:rsidR="0041774F" w:rsidRPr="006E511B" w:rsidTr="003C1689">
        <w:trPr>
          <w:trHeight w:val="16"/>
        </w:trPr>
        <w:tc>
          <w:tcPr>
            <w:tcW w:w="3261" w:type="dxa"/>
          </w:tcPr>
          <w:p w:rsidR="0041774F" w:rsidRPr="006E511B" w:rsidRDefault="0041774F" w:rsidP="00F27400">
            <w:pPr>
              <w:ind w:firstLine="0"/>
              <w:rPr>
                <w:rFonts w:ascii="Times New Roman" w:hAnsi="Times New Roman" w:cs="Times New Roman"/>
                <w:sz w:val="24"/>
                <w:szCs w:val="24"/>
              </w:rPr>
            </w:pPr>
            <w:r w:rsidRPr="006E511B">
              <w:rPr>
                <w:rFonts w:ascii="Times New Roman" w:hAnsi="Times New Roman" w:cs="Times New Roman"/>
                <w:sz w:val="24"/>
                <w:szCs w:val="24"/>
              </w:rPr>
              <w:t>SAS (DataFlux)</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554"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1048"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660" w:type="dxa"/>
          </w:tcPr>
          <w:p w:rsidR="0041774F" w:rsidRPr="006E511B" w:rsidRDefault="0041774F" w:rsidP="00F27400">
            <w:pPr>
              <w:ind w:firstLine="0"/>
              <w:jc w:val="center"/>
              <w:rPr>
                <w:rFonts w:ascii="Times New Roman" w:hAnsi="Times New Roman" w:cs="Times New Roman"/>
                <w:sz w:val="24"/>
                <w:szCs w:val="24"/>
              </w:rPr>
            </w:pPr>
            <w:r w:rsidRPr="006E511B">
              <w:rPr>
                <w:rFonts w:ascii="Times New Roman" w:hAnsi="Times New Roman" w:cs="Times New Roman"/>
                <w:sz w:val="24"/>
                <w:szCs w:val="24"/>
              </w:rPr>
              <w:t>+</w:t>
            </w:r>
          </w:p>
        </w:tc>
      </w:tr>
      <w:tr w:rsidR="0041774F" w:rsidRPr="006E511B" w:rsidTr="003C1689">
        <w:trPr>
          <w:trHeight w:val="16"/>
        </w:trPr>
        <w:tc>
          <w:tcPr>
            <w:tcW w:w="3261" w:type="dxa"/>
          </w:tcPr>
          <w:p w:rsidR="0041774F" w:rsidRPr="0041774F" w:rsidRDefault="0041774F" w:rsidP="00F27400">
            <w:pPr>
              <w:ind w:firstLine="0"/>
              <w:rPr>
                <w:rFonts w:ascii="Times New Roman" w:hAnsi="Times New Roman" w:cs="Times New Roman"/>
                <w:sz w:val="24"/>
                <w:szCs w:val="24"/>
                <w:lang w:val="en-US"/>
              </w:rPr>
            </w:pPr>
            <w:r w:rsidRPr="0041774F">
              <w:rPr>
                <w:rFonts w:ascii="Times New Roman" w:hAnsi="Times New Roman" w:cs="Times New Roman"/>
                <w:sz w:val="24"/>
                <w:szCs w:val="24"/>
                <w:lang w:val="en-US"/>
              </w:rPr>
              <w:t>Oracle (Hyperion, BEA, Sunopsis, Haley)</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554"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1048" w:type="dxa"/>
          </w:tcPr>
          <w:p w:rsidR="0041774F" w:rsidRPr="006E511B" w:rsidRDefault="0041774F" w:rsidP="00F27400">
            <w:pPr>
              <w:ind w:firstLine="0"/>
              <w:jc w:val="center"/>
            </w:pP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801" w:type="dxa"/>
          </w:tcPr>
          <w:p w:rsidR="0041774F" w:rsidRPr="006E511B" w:rsidRDefault="0041774F" w:rsidP="00F27400">
            <w:pPr>
              <w:ind w:firstLine="0"/>
              <w:jc w:val="center"/>
            </w:pPr>
            <w:r w:rsidRPr="006E511B">
              <w:rPr>
                <w:rFonts w:ascii="Times New Roman" w:hAnsi="Times New Roman" w:cs="Times New Roman"/>
                <w:sz w:val="24"/>
                <w:szCs w:val="24"/>
              </w:rPr>
              <w:t>+</w:t>
            </w:r>
          </w:p>
        </w:tc>
        <w:tc>
          <w:tcPr>
            <w:tcW w:w="660" w:type="dxa"/>
          </w:tcPr>
          <w:p w:rsidR="0041774F" w:rsidRPr="006E511B" w:rsidRDefault="0041774F" w:rsidP="00F27400">
            <w:pPr>
              <w:ind w:firstLine="0"/>
              <w:jc w:val="center"/>
              <w:rPr>
                <w:rFonts w:ascii="Times New Roman" w:hAnsi="Times New Roman" w:cs="Times New Roman"/>
                <w:sz w:val="24"/>
                <w:szCs w:val="24"/>
              </w:rPr>
            </w:pPr>
            <w:r w:rsidRPr="006E511B">
              <w:rPr>
                <w:rFonts w:ascii="Times New Roman" w:hAnsi="Times New Roman" w:cs="Times New Roman"/>
                <w:sz w:val="24"/>
                <w:szCs w:val="24"/>
              </w:rPr>
              <w:t>+</w:t>
            </w:r>
          </w:p>
        </w:tc>
      </w:tr>
    </w:tbl>
    <w:p w:rsidR="0041774F" w:rsidRPr="006E511B" w:rsidRDefault="0041774F" w:rsidP="0041774F">
      <w:pPr>
        <w:ind w:firstLine="540"/>
        <w:rPr>
          <w:rFonts w:ascii="Times New Roman" w:hAnsi="Times New Roman" w:cs="Times New Roman"/>
          <w:sz w:val="28"/>
          <w:szCs w:val="28"/>
        </w:rPr>
      </w:pPr>
    </w:p>
    <w:p w:rsidR="0041774F" w:rsidRPr="006E511B" w:rsidRDefault="0041774F" w:rsidP="0041774F">
      <w:pPr>
        <w:ind w:firstLine="540"/>
        <w:rPr>
          <w:rFonts w:ascii="Times New Roman" w:hAnsi="Times New Roman" w:cs="Times New Roman"/>
          <w:sz w:val="28"/>
          <w:szCs w:val="28"/>
        </w:rPr>
      </w:pPr>
      <w:r w:rsidRPr="006E511B">
        <w:rPr>
          <w:rFonts w:ascii="Times New Roman" w:hAnsi="Times New Roman" w:cs="Times New Roman"/>
          <w:sz w:val="28"/>
          <w:szCs w:val="28"/>
        </w:rPr>
        <w:t>В цілому у практиці використовуються комплексно методи ІАД, що становлять спеціально-аналітичні системи, котрі дозволяють здійснити прогноз динаміки зміни окремих показників конкурентоспроможності, чи її рівня в цілому (</w:t>
      </w:r>
      <w:r w:rsidR="00C635DA" w:rsidRPr="00C635DA">
        <w:rPr>
          <w:rFonts w:ascii="Times New Roman" w:hAnsi="Times New Roman" w:cs="Times New Roman"/>
          <w:sz w:val="28"/>
          <w:szCs w:val="28"/>
        </w:rPr>
        <w:t>табл. 2.</w:t>
      </w:r>
      <w:r w:rsidR="00C635DA">
        <w:rPr>
          <w:rFonts w:ascii="Times New Roman" w:hAnsi="Times New Roman" w:cs="Times New Roman"/>
          <w:sz w:val="28"/>
          <w:szCs w:val="28"/>
          <w:lang w:val="uk-UA"/>
        </w:rPr>
        <w:t>3</w:t>
      </w:r>
      <w:r w:rsidRPr="006E511B">
        <w:rPr>
          <w:rFonts w:ascii="Times New Roman" w:hAnsi="Times New Roman" w:cs="Times New Roman"/>
          <w:sz w:val="28"/>
          <w:szCs w:val="28"/>
        </w:rPr>
        <w:t xml:space="preserve">). </w:t>
      </w:r>
    </w:p>
    <w:p w:rsidR="0041774F" w:rsidRPr="00234013" w:rsidRDefault="0041774F" w:rsidP="0041774F">
      <w:pPr>
        <w:ind w:firstLine="540"/>
        <w:rPr>
          <w:rFonts w:ascii="Times New Roman" w:hAnsi="Times New Roman" w:cs="Times New Roman"/>
          <w:sz w:val="28"/>
          <w:szCs w:val="28"/>
        </w:rPr>
      </w:pPr>
      <w:r w:rsidRPr="006E511B">
        <w:rPr>
          <w:rFonts w:ascii="Times New Roman" w:hAnsi="Times New Roman" w:cs="Times New Roman"/>
          <w:sz w:val="28"/>
          <w:szCs w:val="28"/>
        </w:rPr>
        <w:t>Як правило, методи ІАД ґрунтуються на математико-статистичному апараті аналізу даних. Комплексне їх застосування сприяло розвитку різноманіття технологічних програм, що ґрунтуються на гібридних технологіях ІАД .</w:t>
      </w:r>
    </w:p>
    <w:p w:rsidR="00055128" w:rsidRPr="00234013" w:rsidRDefault="00055128" w:rsidP="0041774F">
      <w:pPr>
        <w:ind w:firstLine="540"/>
        <w:rPr>
          <w:rFonts w:ascii="Times New Roman" w:hAnsi="Times New Roman" w:cs="Times New Roman"/>
          <w:sz w:val="28"/>
          <w:szCs w:val="28"/>
        </w:rPr>
      </w:pPr>
    </w:p>
    <w:p w:rsidR="00055128" w:rsidRPr="00234013" w:rsidRDefault="00055128" w:rsidP="0041774F">
      <w:pPr>
        <w:ind w:firstLine="540"/>
        <w:rPr>
          <w:rFonts w:ascii="Times New Roman" w:hAnsi="Times New Roman" w:cs="Times New Roman"/>
          <w:sz w:val="28"/>
          <w:szCs w:val="28"/>
        </w:rPr>
      </w:pPr>
    </w:p>
    <w:p w:rsidR="0041774F" w:rsidRPr="00234013" w:rsidRDefault="006D6387" w:rsidP="006D6387">
      <w:pPr>
        <w:pStyle w:val="afa"/>
      </w:pPr>
      <w:r>
        <w:lastRenderedPageBreak/>
        <w:t>Таблиця</w:t>
      </w:r>
      <w:r w:rsidRPr="00234013">
        <w:t xml:space="preserve"> </w:t>
      </w:r>
      <w:r w:rsidR="00334278">
        <w:fldChar w:fldCharType="begin"/>
      </w:r>
      <w:r w:rsidR="00334278" w:rsidRPr="00234013">
        <w:instrText xml:space="preserve"> </w:instrText>
      </w:r>
      <w:r w:rsidR="00334278" w:rsidRPr="008E3548">
        <w:rPr>
          <w:lang w:val="en-US"/>
        </w:rPr>
        <w:instrText>STYLEREF</w:instrText>
      </w:r>
      <w:r w:rsidR="00334278" w:rsidRPr="00234013">
        <w:instrText xml:space="preserve"> 1 \</w:instrText>
      </w:r>
      <w:r w:rsidR="00334278" w:rsidRPr="008E3548">
        <w:rPr>
          <w:lang w:val="en-US"/>
        </w:rPr>
        <w:instrText>s</w:instrText>
      </w:r>
      <w:r w:rsidR="00334278" w:rsidRPr="00234013">
        <w:instrText xml:space="preserve"> </w:instrText>
      </w:r>
      <w:r w:rsidR="00334278">
        <w:fldChar w:fldCharType="separate"/>
      </w:r>
      <w:r w:rsidR="00700166" w:rsidRPr="00700166">
        <w:rPr>
          <w:noProof/>
        </w:rPr>
        <w:t>2</w:t>
      </w:r>
      <w:r w:rsidR="00334278">
        <w:rPr>
          <w:noProof/>
        </w:rPr>
        <w:fldChar w:fldCharType="end"/>
      </w:r>
      <w:r w:rsidR="003F2D93" w:rsidRPr="00234013">
        <w:t>.</w:t>
      </w:r>
      <w:r w:rsidR="00334278">
        <w:fldChar w:fldCharType="begin"/>
      </w:r>
      <w:r w:rsidR="00334278" w:rsidRPr="00234013">
        <w:instrText xml:space="preserve"> </w:instrText>
      </w:r>
      <w:r w:rsidR="00334278" w:rsidRPr="008E3548">
        <w:rPr>
          <w:lang w:val="en-US"/>
        </w:rPr>
        <w:instrText>SEQ</w:instrText>
      </w:r>
      <w:r w:rsidR="00334278" w:rsidRPr="00234013">
        <w:instrText xml:space="preserve"> </w:instrText>
      </w:r>
      <w:r w:rsidR="00334278">
        <w:instrText>Таблиця</w:instrText>
      </w:r>
      <w:r w:rsidR="00334278" w:rsidRPr="00234013">
        <w:instrText xml:space="preserve"> \* </w:instrText>
      </w:r>
      <w:r w:rsidR="00334278" w:rsidRPr="008E3548">
        <w:rPr>
          <w:lang w:val="en-US"/>
        </w:rPr>
        <w:instrText>ARABIC</w:instrText>
      </w:r>
      <w:r w:rsidR="00334278" w:rsidRPr="00234013">
        <w:instrText xml:space="preserve"> \</w:instrText>
      </w:r>
      <w:r w:rsidR="00334278" w:rsidRPr="008E3548">
        <w:rPr>
          <w:lang w:val="en-US"/>
        </w:rPr>
        <w:instrText>s</w:instrText>
      </w:r>
      <w:r w:rsidR="00334278" w:rsidRPr="00234013">
        <w:instrText xml:space="preserve"> 1 </w:instrText>
      </w:r>
      <w:r w:rsidR="00334278">
        <w:fldChar w:fldCharType="separate"/>
      </w:r>
      <w:r w:rsidR="00700166" w:rsidRPr="00700166">
        <w:rPr>
          <w:noProof/>
        </w:rPr>
        <w:t>3</w:t>
      </w:r>
      <w:r w:rsidR="00334278">
        <w:rPr>
          <w:noProof/>
        </w:rPr>
        <w:fldChar w:fldCharType="end"/>
      </w:r>
      <w:r>
        <w:rPr>
          <w:lang w:val="uk-UA"/>
        </w:rPr>
        <w:t xml:space="preserve"> - </w:t>
      </w:r>
      <w:r w:rsidR="0041774F" w:rsidRPr="006E511B">
        <w:t>Характеристика</w:t>
      </w:r>
      <w:r w:rsidR="0041774F" w:rsidRPr="00234013">
        <w:t xml:space="preserve"> </w:t>
      </w:r>
      <w:r w:rsidR="0041774F" w:rsidRPr="006E511B">
        <w:t>підходів</w:t>
      </w:r>
      <w:r w:rsidR="0041774F" w:rsidRPr="00234013">
        <w:t xml:space="preserve"> </w:t>
      </w:r>
      <w:r w:rsidR="0041774F" w:rsidRPr="006E511B">
        <w:t>щодо</w:t>
      </w:r>
      <w:r w:rsidR="0041774F" w:rsidRPr="00234013">
        <w:t xml:space="preserve"> </w:t>
      </w:r>
      <w:r w:rsidR="0041774F" w:rsidRPr="006E511B">
        <w:t>збирання</w:t>
      </w:r>
      <w:r w:rsidR="0041774F" w:rsidRPr="00234013">
        <w:t xml:space="preserve">, </w:t>
      </w:r>
      <w:r w:rsidR="0041774F" w:rsidRPr="006E511B">
        <w:t>нагромадження</w:t>
      </w:r>
      <w:r w:rsidR="0041774F" w:rsidRPr="00234013">
        <w:t xml:space="preserve"> </w:t>
      </w:r>
      <w:r w:rsidR="0041774F" w:rsidRPr="006E511B">
        <w:t>та</w:t>
      </w:r>
      <w:r w:rsidR="0041774F" w:rsidRPr="00234013">
        <w:t xml:space="preserve"> </w:t>
      </w:r>
      <w:r w:rsidR="0041774F" w:rsidRPr="006E511B">
        <w:t>моніторингу</w:t>
      </w:r>
      <w:r w:rsidR="0041774F" w:rsidRPr="00234013">
        <w:t xml:space="preserve"> </w:t>
      </w:r>
      <w:r w:rsidR="0041774F" w:rsidRPr="006E511B">
        <w:t>інформації</w:t>
      </w:r>
      <w:r w:rsidR="0041774F" w:rsidRPr="00234013">
        <w:t xml:space="preserve">, </w:t>
      </w:r>
      <w:r w:rsidR="0041774F" w:rsidRPr="006E511B">
        <w:t>що</w:t>
      </w:r>
      <w:r w:rsidR="0041774F" w:rsidRPr="00234013">
        <w:t xml:space="preserve"> </w:t>
      </w:r>
      <w:r w:rsidR="0041774F" w:rsidRPr="006E511B">
        <w:t>використовується</w:t>
      </w:r>
      <w:r w:rsidR="0041774F" w:rsidRPr="00234013">
        <w:t xml:space="preserve"> </w:t>
      </w:r>
      <w:r w:rsidR="0041774F" w:rsidRPr="006E511B">
        <w:t>у</w:t>
      </w:r>
      <w:r w:rsidR="0041774F" w:rsidRPr="00234013">
        <w:t xml:space="preserve"> </w:t>
      </w:r>
      <w:r w:rsidR="0041774F" w:rsidRPr="006E511B">
        <w:t>прогнозуванні</w:t>
      </w:r>
      <w:r w:rsidR="0041774F" w:rsidRPr="00234013">
        <w:t xml:space="preserve"> </w:t>
      </w:r>
      <w:r w:rsidR="0041774F" w:rsidRPr="006E511B">
        <w:t>конкурентоспроможності</w:t>
      </w:r>
      <w:r w:rsidR="0041774F" w:rsidRPr="00234013">
        <w:t xml:space="preserve"> </w:t>
      </w:r>
      <w:r w:rsidR="0041774F" w:rsidRPr="006E511B">
        <w:t>підприємства</w:t>
      </w:r>
      <w:r>
        <w:rPr>
          <w:rStyle w:val="af8"/>
        </w:rPr>
        <w:footnoteReference w:id="4"/>
      </w:r>
    </w:p>
    <w:tbl>
      <w:tblPr>
        <w:tblStyle w:val="a6"/>
        <w:tblW w:w="9606" w:type="dxa"/>
        <w:tblLook w:val="04A0" w:firstRow="1" w:lastRow="0" w:firstColumn="1" w:lastColumn="0" w:noHBand="0" w:noVBand="1"/>
      </w:tblPr>
      <w:tblGrid>
        <w:gridCol w:w="1872"/>
        <w:gridCol w:w="7734"/>
      </w:tblGrid>
      <w:tr w:rsidR="0041774F" w:rsidRPr="00135C13" w:rsidTr="00E83279">
        <w:tc>
          <w:tcPr>
            <w:tcW w:w="1872" w:type="dxa"/>
          </w:tcPr>
          <w:p w:rsidR="0041774F" w:rsidRPr="00135C13" w:rsidRDefault="0041774F" w:rsidP="006D6387">
            <w:pPr>
              <w:ind w:firstLine="0"/>
              <w:jc w:val="center"/>
              <w:rPr>
                <w:rFonts w:ascii="Times New Roman" w:hAnsi="Times New Roman" w:cs="Times New Roman"/>
                <w:sz w:val="28"/>
                <w:szCs w:val="28"/>
              </w:rPr>
            </w:pPr>
            <w:r w:rsidRPr="00135C13">
              <w:rPr>
                <w:rFonts w:ascii="Times New Roman" w:hAnsi="Times New Roman" w:cs="Times New Roman"/>
                <w:sz w:val="28"/>
                <w:szCs w:val="28"/>
              </w:rPr>
              <w:t>Назва підходу</w:t>
            </w:r>
          </w:p>
        </w:tc>
        <w:tc>
          <w:tcPr>
            <w:tcW w:w="7734" w:type="dxa"/>
          </w:tcPr>
          <w:p w:rsidR="0041774F" w:rsidRPr="00135C13" w:rsidRDefault="0041774F" w:rsidP="006D6387">
            <w:pPr>
              <w:ind w:firstLine="0"/>
              <w:jc w:val="center"/>
              <w:rPr>
                <w:rFonts w:ascii="Times New Roman" w:hAnsi="Times New Roman" w:cs="Times New Roman"/>
                <w:sz w:val="28"/>
                <w:szCs w:val="28"/>
              </w:rPr>
            </w:pPr>
            <w:r w:rsidRPr="00135C13">
              <w:rPr>
                <w:rFonts w:ascii="Times New Roman" w:hAnsi="Times New Roman" w:cs="Times New Roman"/>
                <w:sz w:val="28"/>
                <w:szCs w:val="28"/>
              </w:rPr>
              <w:t xml:space="preserve">Зміст </w:t>
            </w:r>
          </w:p>
        </w:tc>
      </w:tr>
      <w:tr w:rsidR="0041774F" w:rsidRPr="00135C13" w:rsidTr="00E83279">
        <w:tc>
          <w:tcPr>
            <w:tcW w:w="1872" w:type="dxa"/>
          </w:tcPr>
          <w:p w:rsidR="0041774F" w:rsidRPr="00135C13" w:rsidRDefault="0041774F" w:rsidP="006D6387">
            <w:pPr>
              <w:ind w:firstLine="0"/>
              <w:jc w:val="center"/>
              <w:rPr>
                <w:rFonts w:ascii="Times New Roman" w:hAnsi="Times New Roman" w:cs="Times New Roman"/>
                <w:sz w:val="28"/>
                <w:szCs w:val="28"/>
              </w:rPr>
            </w:pPr>
            <w:r w:rsidRPr="00135C13">
              <w:rPr>
                <w:rFonts w:ascii="Times New Roman" w:hAnsi="Times New Roman" w:cs="Times New Roman"/>
                <w:sz w:val="28"/>
                <w:szCs w:val="28"/>
              </w:rPr>
              <w:t>Дейтамайнінг</w:t>
            </w:r>
          </w:p>
        </w:tc>
        <w:tc>
          <w:tcPr>
            <w:tcW w:w="7734" w:type="dxa"/>
          </w:tcPr>
          <w:p w:rsidR="0041774F" w:rsidRPr="00135C13" w:rsidRDefault="0041774F" w:rsidP="006D6387">
            <w:pPr>
              <w:ind w:firstLine="0"/>
              <w:rPr>
                <w:rFonts w:ascii="Times New Roman" w:hAnsi="Times New Roman" w:cs="Times New Roman"/>
                <w:sz w:val="28"/>
                <w:szCs w:val="28"/>
              </w:rPr>
            </w:pPr>
            <w:r w:rsidRPr="00135C13">
              <w:rPr>
                <w:rFonts w:ascii="Times New Roman" w:hAnsi="Times New Roman" w:cs="Times New Roman"/>
                <w:sz w:val="28"/>
                <w:szCs w:val="28"/>
              </w:rPr>
              <w:t>процес фільтрування значного обсягу дани</w:t>
            </w:r>
            <w:r w:rsidR="006D6387">
              <w:rPr>
                <w:rFonts w:ascii="Times New Roman" w:hAnsi="Times New Roman" w:cs="Times New Roman"/>
                <w:sz w:val="28"/>
                <w:szCs w:val="28"/>
              </w:rPr>
              <w:t xml:space="preserve">х з метою підбору інформації у </w:t>
            </w:r>
            <w:r w:rsidRPr="00135C13">
              <w:rPr>
                <w:rFonts w:ascii="Times New Roman" w:hAnsi="Times New Roman" w:cs="Times New Roman"/>
                <w:sz w:val="28"/>
                <w:szCs w:val="28"/>
              </w:rPr>
              <w:t>контексті вирішення задачі. Ця інформація являє собою величезну цінність для управлінського апарату у їх повсякденній діяльності (керівника, аналітиків, менеджерів). У цьому процесі часто використовують такі програмні продукти PolyAnalist, MineSet, KnowledgeSTUDIO.</w:t>
            </w:r>
          </w:p>
        </w:tc>
      </w:tr>
      <w:tr w:rsidR="0041774F" w:rsidRPr="00135C13" w:rsidTr="00E83279">
        <w:tc>
          <w:tcPr>
            <w:tcW w:w="1872" w:type="dxa"/>
          </w:tcPr>
          <w:p w:rsidR="0041774F" w:rsidRPr="00135C13" w:rsidRDefault="0041774F" w:rsidP="006D6387">
            <w:pPr>
              <w:ind w:firstLine="0"/>
              <w:jc w:val="center"/>
              <w:rPr>
                <w:rFonts w:ascii="Times New Roman" w:hAnsi="Times New Roman" w:cs="Times New Roman"/>
                <w:sz w:val="28"/>
                <w:szCs w:val="28"/>
              </w:rPr>
            </w:pPr>
            <w:r w:rsidRPr="00135C13">
              <w:rPr>
                <w:rFonts w:ascii="Times New Roman" w:hAnsi="Times New Roman" w:cs="Times New Roman"/>
                <w:sz w:val="28"/>
                <w:szCs w:val="28"/>
              </w:rPr>
              <w:t>Нейронні мережі</w:t>
            </w:r>
          </w:p>
        </w:tc>
        <w:tc>
          <w:tcPr>
            <w:tcW w:w="7734" w:type="dxa"/>
          </w:tcPr>
          <w:p w:rsidR="0041774F" w:rsidRPr="00135C13" w:rsidRDefault="0041774F" w:rsidP="006D6387">
            <w:pPr>
              <w:ind w:firstLine="0"/>
              <w:rPr>
                <w:rFonts w:ascii="Times New Roman" w:hAnsi="Times New Roman" w:cs="Times New Roman"/>
                <w:sz w:val="28"/>
                <w:szCs w:val="28"/>
              </w:rPr>
            </w:pPr>
            <w:r w:rsidRPr="00135C13">
              <w:rPr>
                <w:rFonts w:ascii="Times New Roman" w:hAnsi="Times New Roman" w:cs="Times New Roman"/>
                <w:sz w:val="28"/>
                <w:szCs w:val="28"/>
              </w:rPr>
              <w:t>програмно реалізовані системи, що реалізовуються через розробку математичних моделей процесу передавання і оброблення імпульсів мозку людини, котрі імітують тісноту взаємодії нейронів задля опрацювання інформації, що надходить, і навчання досвіду. У цьому процесі часто використовують такі програмні пакети як нейромережевий підхід, а саме NeuroShelL.</w:t>
            </w:r>
          </w:p>
        </w:tc>
      </w:tr>
      <w:tr w:rsidR="0041774F" w:rsidRPr="00135C13" w:rsidTr="00E83279">
        <w:tc>
          <w:tcPr>
            <w:tcW w:w="1872" w:type="dxa"/>
          </w:tcPr>
          <w:p w:rsidR="0041774F" w:rsidRPr="00135C13" w:rsidRDefault="0041774F" w:rsidP="006D6387">
            <w:pPr>
              <w:ind w:firstLine="0"/>
              <w:jc w:val="center"/>
              <w:rPr>
                <w:rFonts w:ascii="Times New Roman" w:hAnsi="Times New Roman" w:cs="Times New Roman"/>
                <w:sz w:val="28"/>
                <w:szCs w:val="28"/>
              </w:rPr>
            </w:pPr>
            <w:r w:rsidRPr="00135C13">
              <w:rPr>
                <w:rFonts w:ascii="Times New Roman" w:hAnsi="Times New Roman" w:cs="Times New Roman"/>
                <w:sz w:val="28"/>
                <w:szCs w:val="28"/>
              </w:rPr>
              <w:t>Генетичні алгоритми</w:t>
            </w:r>
          </w:p>
        </w:tc>
        <w:tc>
          <w:tcPr>
            <w:tcW w:w="7734" w:type="dxa"/>
          </w:tcPr>
          <w:p w:rsidR="0041774F" w:rsidRPr="00135C13" w:rsidRDefault="0041774F" w:rsidP="006D6387">
            <w:pPr>
              <w:ind w:firstLine="0"/>
              <w:rPr>
                <w:rFonts w:ascii="Times New Roman" w:hAnsi="Times New Roman" w:cs="Times New Roman"/>
                <w:sz w:val="28"/>
                <w:szCs w:val="28"/>
              </w:rPr>
            </w:pPr>
            <w:r w:rsidRPr="00135C13">
              <w:rPr>
                <w:rFonts w:ascii="Times New Roman" w:hAnsi="Times New Roman" w:cs="Times New Roman"/>
                <w:sz w:val="28"/>
                <w:szCs w:val="28"/>
              </w:rPr>
              <w:t>різновид дейтамайнінгу. Для реалізації поставлених задач  використовують такі програмні пакетами, як Evolver, GeneHunter, GeneticTraining Option. Їх застосування сприяє розширенню сфер  застосування інтелектуальних систем. Для ефективного їх використання від користувачів системи потребують тільки початкову формалізацію задачі й формування множини вихідних даних.</w:t>
            </w:r>
          </w:p>
        </w:tc>
      </w:tr>
      <w:tr w:rsidR="0041774F" w:rsidRPr="00135C13" w:rsidTr="00E83279">
        <w:tc>
          <w:tcPr>
            <w:tcW w:w="1872" w:type="dxa"/>
          </w:tcPr>
          <w:p w:rsidR="0041774F" w:rsidRPr="00135C13" w:rsidRDefault="0041774F" w:rsidP="006D6387">
            <w:pPr>
              <w:ind w:firstLine="0"/>
              <w:jc w:val="center"/>
              <w:rPr>
                <w:rFonts w:ascii="Times New Roman" w:hAnsi="Times New Roman" w:cs="Times New Roman"/>
                <w:sz w:val="28"/>
                <w:szCs w:val="28"/>
              </w:rPr>
            </w:pPr>
            <w:r w:rsidRPr="00135C13">
              <w:rPr>
                <w:rFonts w:ascii="Times New Roman" w:hAnsi="Times New Roman" w:cs="Times New Roman"/>
                <w:sz w:val="28"/>
                <w:szCs w:val="28"/>
              </w:rPr>
              <w:t>Технологія програмних агентів</w:t>
            </w:r>
          </w:p>
        </w:tc>
        <w:tc>
          <w:tcPr>
            <w:tcW w:w="7734" w:type="dxa"/>
          </w:tcPr>
          <w:p w:rsidR="0041774F" w:rsidRPr="00135C13" w:rsidRDefault="0041774F" w:rsidP="006D6387">
            <w:pPr>
              <w:ind w:firstLine="0"/>
              <w:rPr>
                <w:rFonts w:ascii="Times New Roman" w:hAnsi="Times New Roman" w:cs="Times New Roman"/>
                <w:sz w:val="28"/>
                <w:szCs w:val="28"/>
              </w:rPr>
            </w:pPr>
            <w:r w:rsidRPr="00135C13">
              <w:rPr>
                <w:rFonts w:ascii="Times New Roman" w:hAnsi="Times New Roman" w:cs="Times New Roman"/>
                <w:sz w:val="28"/>
                <w:szCs w:val="28"/>
              </w:rPr>
              <w:t xml:space="preserve">базується на використанні автономних програм, які автоматично виконують конкретні завдання з моніторингу  IС і збору інформації в мережах, діють від імені користувача  для забезпечення бажаних результатів. </w:t>
            </w:r>
          </w:p>
        </w:tc>
      </w:tr>
      <w:tr w:rsidR="0041774F" w:rsidRPr="00135C13" w:rsidTr="00E83279">
        <w:tc>
          <w:tcPr>
            <w:tcW w:w="1872" w:type="dxa"/>
          </w:tcPr>
          <w:p w:rsidR="0041774F" w:rsidRPr="00135C13" w:rsidRDefault="0041774F" w:rsidP="006D6387">
            <w:pPr>
              <w:ind w:firstLine="0"/>
              <w:jc w:val="center"/>
              <w:rPr>
                <w:rFonts w:ascii="Times New Roman" w:hAnsi="Times New Roman" w:cs="Times New Roman"/>
                <w:sz w:val="28"/>
                <w:szCs w:val="28"/>
              </w:rPr>
            </w:pPr>
            <w:r w:rsidRPr="00135C13">
              <w:rPr>
                <w:rFonts w:ascii="Times New Roman" w:hAnsi="Times New Roman" w:cs="Times New Roman"/>
                <w:sz w:val="28"/>
                <w:szCs w:val="28"/>
              </w:rPr>
              <w:t>Сучасні програмні агенти,</w:t>
            </w:r>
          </w:p>
        </w:tc>
        <w:tc>
          <w:tcPr>
            <w:tcW w:w="7734" w:type="dxa"/>
          </w:tcPr>
          <w:p w:rsidR="0041774F" w:rsidRPr="00135C13" w:rsidRDefault="0041774F" w:rsidP="006D6387">
            <w:pPr>
              <w:ind w:firstLine="0"/>
              <w:rPr>
                <w:rFonts w:ascii="Times New Roman" w:hAnsi="Times New Roman" w:cs="Times New Roman"/>
                <w:sz w:val="28"/>
                <w:szCs w:val="28"/>
              </w:rPr>
            </w:pPr>
            <w:r w:rsidRPr="00135C13">
              <w:rPr>
                <w:rFonts w:ascii="Times New Roman" w:hAnsi="Times New Roman" w:cs="Times New Roman"/>
                <w:sz w:val="28"/>
                <w:szCs w:val="28"/>
              </w:rPr>
              <w:t>це процес проведення спостереження, що включає різні вимірювання, розв’язування завдань щодо управління системними мережами. Сучасні інтелектуальні агенти здатні автоматизовувати численні операції керування мережами, можуть застосовуватися в наукомістких сферах соціально-економічного розвитку для передачі повідомлень, підбору інформації, автоматизації процесів.</w:t>
            </w:r>
          </w:p>
        </w:tc>
      </w:tr>
    </w:tbl>
    <w:p w:rsidR="0041774F" w:rsidRPr="006E511B" w:rsidRDefault="0041774F" w:rsidP="0041774F">
      <w:pPr>
        <w:ind w:firstLine="540"/>
        <w:rPr>
          <w:rFonts w:ascii="Times New Roman" w:hAnsi="Times New Roman" w:cs="Times New Roman"/>
          <w:sz w:val="28"/>
          <w:szCs w:val="28"/>
        </w:rPr>
      </w:pPr>
    </w:p>
    <w:p w:rsidR="0041774F" w:rsidRPr="006E511B" w:rsidRDefault="0041774F" w:rsidP="006D6387">
      <w:pPr>
        <w:pStyle w:val="afa"/>
      </w:pPr>
      <w:r w:rsidRPr="006E511B">
        <w:t xml:space="preserve">З позиції конкурентоспроможності використання системи пакетів ІАД  сприяє забезпеченню контролю щодо збору та обробки інформаційних даних </w:t>
      </w:r>
      <w:r w:rsidRPr="006E511B">
        <w:lastRenderedPageBreak/>
        <w:t>(в т.</w:t>
      </w:r>
      <w:r>
        <w:t xml:space="preserve"> </w:t>
      </w:r>
      <w:r w:rsidRPr="006E511B">
        <w:t>ч</w:t>
      </w:r>
      <w:r>
        <w:t>.</w:t>
      </w:r>
      <w:r w:rsidRPr="006E511B">
        <w:t xml:space="preserve"> статистичних) у процесі оцінки поточної конкурентоспроможності та її прогнозування на основі вибраної множини статистичних критеріїв якості оцінки; застосування комплексної методики оцінок прогнозів, що отриманні внаслідок використання найбільш альтернативних методів ІАД задля підвищення якості прогнозу результативного показника рівня конкурентоспроможності; формування можливості використання прогнозних результатів волатильності задля оцінки потенційних можливостей, переваг, втрат, загроз рівня конкурентоспроможності.  </w:t>
      </w:r>
    </w:p>
    <w:p w:rsidR="00C635DA" w:rsidRDefault="0041774F" w:rsidP="006D6387">
      <w:pPr>
        <w:pStyle w:val="afa"/>
        <w:rPr>
          <w:lang w:val="uk-UA"/>
        </w:rPr>
      </w:pPr>
      <w:r w:rsidRPr="006D6387">
        <w:t>Будь-який із методів ІАД, що використовується в процесі прогнозування має свій стандартний набір закономірностей, які визначають різновид методу ІАД та завдання, що покладені перед ним: класифікація (Classification); кластеризація (Clustering); асоціація (Associations); послідовність (Sequence), або послідовна асоціація (sequential association); прогнозування (Forecasting); визначення  відхилень (Deviation Detection), аналіз відхилень або  викидів;  оцінювання (Estimation); аналіз зв’язків (Link  Analysis); візуалізація (Visualization,  Graph  Mining);  підбивання підсумків (Summarization) –  опис конкретних груп об’єктів за допомогою аналізованого набору даних. Зазначені алгоритми реалізації методів та прикріплення до них завдань набули особливої популярності в сучасних бізнес-процесах та їх автоматизації. Ґрунтовні дослідження засвідчують про доцільність їх застосування і в процесі оцінки та прогнозування конкурентоспроможності підприємства, адже її рівень залежить від різного характеру внутрішніх та зовнішніх чинників (якісні та кількісні), значних масивів даних, що описують тісноту зв’язку між ними та можливість накопичення їх у є</w:t>
      </w:r>
      <w:r w:rsidR="002A3EA6">
        <w:t>дину систему даних підприємства</w:t>
      </w:r>
      <w:r w:rsidR="002A3EA6">
        <w:rPr>
          <w:lang w:val="uk-UA"/>
        </w:rPr>
        <w:t>.</w:t>
      </w:r>
    </w:p>
    <w:p w:rsidR="00C635DA" w:rsidRDefault="00C635DA" w:rsidP="006D6387">
      <w:pPr>
        <w:pStyle w:val="afa"/>
        <w:rPr>
          <w:lang w:val="uk-UA"/>
        </w:rPr>
        <w:sectPr w:rsidR="00C635DA" w:rsidSect="001D15A0">
          <w:pgSz w:w="11900" w:h="16840"/>
          <w:pgMar w:top="1134" w:right="850" w:bottom="1134" w:left="1701" w:header="743" w:footer="0" w:gutter="0"/>
          <w:cols w:space="720"/>
        </w:sectPr>
      </w:pPr>
    </w:p>
    <w:p w:rsidR="00ED6BB0" w:rsidRPr="002A3EA6" w:rsidRDefault="00ED6BB0" w:rsidP="00265378">
      <w:pPr>
        <w:pStyle w:val="2"/>
        <w:rPr>
          <w:b w:val="0"/>
        </w:rPr>
      </w:pPr>
      <w:bookmarkStart w:id="40" w:name="_Toc485221378"/>
      <w:bookmarkStart w:id="41" w:name="_Toc532819398"/>
      <w:r w:rsidRPr="002A3EA6">
        <w:rPr>
          <w:b w:val="0"/>
        </w:rPr>
        <w:lastRenderedPageBreak/>
        <w:t>2.</w:t>
      </w:r>
      <w:r w:rsidR="000A415E" w:rsidRPr="002A3EA6">
        <w:rPr>
          <w:b w:val="0"/>
        </w:rPr>
        <w:t>2</w:t>
      </w:r>
      <w:r w:rsidRPr="002A3EA6">
        <w:rPr>
          <w:b w:val="0"/>
        </w:rPr>
        <w:t xml:space="preserve"> </w:t>
      </w:r>
      <w:r w:rsidR="00BC7E1E">
        <w:rPr>
          <w:b w:val="0"/>
          <w:lang w:val="uk-UA"/>
        </w:rPr>
        <w:t>Аналіз існуючих р</w:t>
      </w:r>
      <w:r w:rsidRPr="002A3EA6">
        <w:rPr>
          <w:b w:val="0"/>
        </w:rPr>
        <w:t>егресійн</w:t>
      </w:r>
      <w:r w:rsidR="00BC7E1E">
        <w:rPr>
          <w:b w:val="0"/>
          <w:lang w:val="uk-UA"/>
        </w:rPr>
        <w:t>их</w:t>
      </w:r>
      <w:r w:rsidRPr="002A3EA6">
        <w:rPr>
          <w:b w:val="0"/>
        </w:rPr>
        <w:t xml:space="preserve"> модел</w:t>
      </w:r>
      <w:r w:rsidR="00BC7E1E">
        <w:rPr>
          <w:b w:val="0"/>
          <w:lang w:val="uk-UA"/>
        </w:rPr>
        <w:t>ей нестаціонарних</w:t>
      </w:r>
      <w:r w:rsidRPr="002A3EA6">
        <w:rPr>
          <w:b w:val="0"/>
        </w:rPr>
        <w:t xml:space="preserve"> процесів з трендом</w:t>
      </w:r>
      <w:bookmarkEnd w:id="40"/>
      <w:bookmarkEnd w:id="41"/>
    </w:p>
    <w:p w:rsidR="00ED6BB0" w:rsidRPr="000A415E" w:rsidRDefault="00ED6BB0" w:rsidP="008B0F20">
      <w:pPr>
        <w:pStyle w:val="afa"/>
      </w:pPr>
    </w:p>
    <w:p w:rsidR="000A415E" w:rsidRPr="000A415E" w:rsidRDefault="000A415E" w:rsidP="008B0F20">
      <w:pPr>
        <w:pStyle w:val="afa"/>
      </w:pPr>
    </w:p>
    <w:p w:rsidR="00ED6BB0" w:rsidRPr="005C7DF1" w:rsidRDefault="00ED6BB0" w:rsidP="008B0F20">
      <w:pPr>
        <w:pStyle w:val="afa"/>
      </w:pPr>
      <w:r w:rsidRPr="005C7DF1">
        <w:t>Моделі нестаціонарних процесів</w:t>
      </w:r>
    </w:p>
    <w:p w:rsidR="00ED6BB0" w:rsidRDefault="00ED6BB0" w:rsidP="008B0F20">
      <w:pPr>
        <w:pStyle w:val="afa"/>
      </w:pPr>
      <w:r w:rsidRPr="005C7DF1">
        <w:t>Поліноміальна регресія. Одним із самих розповсюджених методів  опису процесів з трендом є поліноміальна регресія такого типу:</w:t>
      </w:r>
    </w:p>
    <w:p w:rsidR="00ED6BB0" w:rsidRPr="005C7DF1" w:rsidRDefault="00ED6BB0" w:rsidP="008B0F20">
      <w:pPr>
        <w:pStyle w:val="afa"/>
      </w:pPr>
    </w:p>
    <w:p w:rsidR="00ED6BB0" w:rsidRPr="00266BDD" w:rsidRDefault="008B0F20" w:rsidP="006C3377">
      <w:pPr>
        <w:jc w:val="right"/>
        <w:rPr>
          <w:vanish/>
          <w:sz w:val="28"/>
          <w:specVanish/>
        </w:rPr>
      </w:pPr>
      <m:oMath>
        <m:r>
          <w:rPr>
            <w:rFonts w:ascii="Cambria Math" w:hAnsi="Cambria Math"/>
            <w:sz w:val="28"/>
          </w:rPr>
          <m:t>y</m:t>
        </m:r>
        <m:d>
          <m:dPr>
            <m:ctrlPr>
              <w:rPr>
                <w:rFonts w:ascii="Cambria Math" w:hAnsi="Cambria Math"/>
                <w:sz w:val="28"/>
              </w:rPr>
            </m:ctrlPr>
          </m:dPr>
          <m:e>
            <m:r>
              <w:rPr>
                <w:rFonts w:ascii="Cambria Math" w:hAnsi="Cambria Math"/>
                <w:sz w:val="28"/>
              </w:rPr>
              <m:t>k</m:t>
            </m:r>
          </m:e>
        </m:d>
        <m:r>
          <m:rPr>
            <m:sty m:val="p"/>
          </m:rPr>
          <w:rPr>
            <w:rFonts w:ascii="Cambria Math" w:hAnsi="Cambria Math"/>
            <w:sz w:val="28"/>
            <w:lang w:val="uk-UA"/>
          </w:rPr>
          <m:t>=</m:t>
        </m:r>
        <m:sSub>
          <m:sSubPr>
            <m:ctrlPr>
              <w:rPr>
                <w:rFonts w:ascii="Cambria Math" w:hAnsi="Cambria Math"/>
                <w:sz w:val="28"/>
              </w:rPr>
            </m:ctrlPr>
          </m:sSubPr>
          <m:e>
            <m:r>
              <w:rPr>
                <w:rFonts w:ascii="Cambria Math" w:hAnsi="Cambria Math"/>
                <w:sz w:val="28"/>
              </w:rPr>
              <m:t>a</m:t>
            </m:r>
          </m:e>
          <m:sub>
            <m:r>
              <m:rPr>
                <m:sty m:val="p"/>
              </m:rPr>
              <w:rPr>
                <w:rFonts w:ascii="Cambria Math" w:hAnsi="Cambria Math"/>
                <w:sz w:val="28"/>
                <w:lang w:val="uk-UA"/>
              </w:rPr>
              <m:t>0</m:t>
            </m:r>
          </m:sub>
        </m:sSub>
        <m:r>
          <m:rPr>
            <m:sty m:val="p"/>
          </m:rPr>
          <w:rPr>
            <w:rFonts w:ascii="Cambria Math" w:hAnsi="Cambria Math"/>
            <w:sz w:val="28"/>
            <w:lang w:val="uk-UA"/>
          </w:rPr>
          <m:t>+</m:t>
        </m:r>
        <m:sSub>
          <m:sSubPr>
            <m:ctrlPr>
              <w:rPr>
                <w:rFonts w:ascii="Cambria Math" w:hAnsi="Cambria Math"/>
                <w:sz w:val="28"/>
              </w:rPr>
            </m:ctrlPr>
          </m:sSubPr>
          <m:e>
            <m:r>
              <w:rPr>
                <w:rFonts w:ascii="Cambria Math" w:hAnsi="Cambria Math"/>
                <w:sz w:val="28"/>
              </w:rPr>
              <m:t>a</m:t>
            </m:r>
          </m:e>
          <m:sub>
            <m:r>
              <m:rPr>
                <m:sty m:val="p"/>
              </m:rPr>
              <w:rPr>
                <w:rFonts w:ascii="Cambria Math" w:hAnsi="Cambria Math"/>
                <w:sz w:val="28"/>
                <w:lang w:val="uk-UA"/>
              </w:rPr>
              <m:t>1</m:t>
            </m:r>
          </m:sub>
        </m:sSub>
        <m:r>
          <w:rPr>
            <w:rFonts w:ascii="Cambria Math" w:hAnsi="Cambria Math"/>
            <w:sz w:val="28"/>
          </w:rPr>
          <m:t>∙k+</m:t>
        </m:r>
        <m:sSub>
          <m:sSubPr>
            <m:ctrlPr>
              <w:rPr>
                <w:rFonts w:ascii="Cambria Math" w:hAnsi="Cambria Math"/>
                <w:sz w:val="28"/>
              </w:rPr>
            </m:ctrlPr>
          </m:sSubPr>
          <m:e>
            <m:r>
              <w:rPr>
                <w:rFonts w:ascii="Cambria Math" w:hAnsi="Cambria Math"/>
                <w:sz w:val="28"/>
              </w:rPr>
              <m:t>a</m:t>
            </m:r>
          </m:e>
          <m:sub>
            <m:r>
              <m:rPr>
                <m:sty m:val="p"/>
              </m:rPr>
              <w:rPr>
                <w:rFonts w:ascii="Cambria Math" w:hAnsi="Cambria Math"/>
                <w:sz w:val="28"/>
                <w:lang w:val="uk-UA"/>
              </w:rPr>
              <m:t>2</m:t>
            </m:r>
          </m:sub>
        </m:sSub>
        <m:r>
          <w:rPr>
            <w:rFonts w:ascii="Cambria Math" w:hAnsi="Cambria Math"/>
            <w:sz w:val="28"/>
          </w:rPr>
          <m:t>∙</m:t>
        </m:r>
        <m:sSup>
          <m:sSupPr>
            <m:ctrlPr>
              <w:rPr>
                <w:rFonts w:ascii="Cambria Math" w:hAnsi="Cambria Math"/>
                <w:i/>
                <w:sz w:val="28"/>
              </w:rPr>
            </m:ctrlPr>
          </m:sSupPr>
          <m:e>
            <m:r>
              <w:rPr>
                <w:rFonts w:ascii="Cambria Math" w:hAnsi="Cambria Math"/>
                <w:sz w:val="28"/>
              </w:rPr>
              <m:t>k</m:t>
            </m:r>
          </m:e>
          <m:sup>
            <m:r>
              <w:rPr>
                <w:rFonts w:ascii="Cambria Math" w:hAnsi="Cambria Math"/>
                <w:sz w:val="28"/>
              </w:rPr>
              <m:t>2</m:t>
            </m:r>
          </m:sup>
        </m:sSup>
        <m:r>
          <m:rPr>
            <m:sty m:val="p"/>
          </m:rPr>
          <w:rPr>
            <w:rFonts w:ascii="Cambria Math" w:hAnsi="Cambria Math"/>
            <w:sz w:val="28"/>
            <w:lang w:val="uk-UA"/>
          </w:rPr>
          <m:t>+⋯+</m:t>
        </m:r>
        <m:sSub>
          <m:sSubPr>
            <m:ctrlPr>
              <w:rPr>
                <w:rFonts w:ascii="Cambria Math" w:hAnsi="Cambria Math"/>
                <w:sz w:val="28"/>
              </w:rPr>
            </m:ctrlPr>
          </m:sSubPr>
          <m:e>
            <m:r>
              <w:rPr>
                <w:rFonts w:ascii="Cambria Math" w:hAnsi="Cambria Math"/>
                <w:sz w:val="28"/>
              </w:rPr>
              <m:t>a</m:t>
            </m:r>
          </m:e>
          <m:sub>
            <m:r>
              <m:rPr>
                <m:sty m:val="p"/>
              </m:rPr>
              <w:rPr>
                <w:rFonts w:ascii="Cambria Math" w:hAnsi="Cambria Math"/>
                <w:sz w:val="28"/>
                <w:lang w:val="uk-UA"/>
              </w:rPr>
              <m:t>m</m:t>
            </m:r>
          </m:sub>
        </m:sSub>
        <m:r>
          <w:rPr>
            <w:rFonts w:ascii="Cambria Math" w:hAnsi="Cambria Math"/>
            <w:sz w:val="28"/>
          </w:rPr>
          <m:t>∙</m:t>
        </m:r>
        <m:sSup>
          <m:sSupPr>
            <m:ctrlPr>
              <w:rPr>
                <w:rFonts w:ascii="Cambria Math" w:hAnsi="Cambria Math"/>
                <w:i/>
                <w:sz w:val="28"/>
              </w:rPr>
            </m:ctrlPr>
          </m:sSupPr>
          <m:e>
            <m:r>
              <w:rPr>
                <w:rFonts w:ascii="Cambria Math" w:hAnsi="Cambria Math"/>
                <w:sz w:val="28"/>
              </w:rPr>
              <m:t>k</m:t>
            </m:r>
          </m:e>
          <m:sup>
            <m:r>
              <w:rPr>
                <w:rFonts w:ascii="Cambria Math" w:hAnsi="Cambria Math"/>
                <w:sz w:val="28"/>
              </w:rPr>
              <m:t>m</m:t>
            </m:r>
          </m:sup>
        </m:sSup>
        <m:r>
          <m:rPr>
            <m:sty m:val="p"/>
          </m:rPr>
          <w:rPr>
            <w:rFonts w:ascii="Cambria Math" w:hAnsi="Cambria Math"/>
            <w:sz w:val="28"/>
            <w:lang w:val="uk-UA"/>
          </w:rPr>
          <m:t>+</m:t>
        </m:r>
        <m:r>
          <w:rPr>
            <w:rFonts w:ascii="Cambria Math" w:hAnsi="Cambria Math"/>
            <w:sz w:val="28"/>
          </w:rPr>
          <m:t>ε</m:t>
        </m:r>
        <m:r>
          <m:rPr>
            <m:sty m:val="p"/>
          </m:rPr>
          <w:rPr>
            <w:rFonts w:ascii="Cambria Math" w:hAnsi="Cambria Math"/>
            <w:sz w:val="28"/>
            <w:lang w:val="uk-UA"/>
          </w:rPr>
          <m:t>(</m:t>
        </m:r>
        <m:r>
          <w:rPr>
            <w:rFonts w:ascii="Cambria Math" w:hAnsi="Cambria Math"/>
            <w:sz w:val="28"/>
          </w:rPr>
          <m:t>k</m:t>
        </m:r>
        <m:r>
          <m:rPr>
            <m:sty m:val="p"/>
          </m:rPr>
          <w:rPr>
            <w:rFonts w:ascii="Cambria Math" w:hAnsi="Cambria Math"/>
            <w:sz w:val="28"/>
            <w:lang w:val="uk-UA"/>
          </w:rPr>
          <m:t>)</m:t>
        </m:r>
      </m:oMath>
      <w:r w:rsidRPr="008B0F20">
        <w:rPr>
          <w:sz w:val="28"/>
          <w:lang w:val="uk-UA"/>
        </w:rPr>
        <w:t>,</w:t>
      </w:r>
    </w:p>
    <w:p w:rsidR="00ED6BB0" w:rsidRPr="00363ADA" w:rsidRDefault="00266BDD" w:rsidP="00266BDD">
      <w:pPr>
        <w:pStyle w:val="afa"/>
        <w:ind w:firstLine="1418"/>
      </w:pPr>
      <w:r w:rsidRPr="00363ADA">
        <w:tab/>
      </w:r>
      <w:r w:rsidRPr="00363ADA">
        <w:tab/>
      </w:r>
      <w:bookmarkStart w:id="42" w:name="_Ref530923519"/>
      <w:r w:rsidR="008B0F20" w:rsidRPr="008B0F20">
        <w:rPr>
          <w:lang w:val="uk-UA"/>
        </w:rPr>
        <w:t>(</w:t>
      </w:r>
      <w:r w:rsidR="00540D72">
        <w:rPr>
          <w:lang w:val="uk-UA"/>
        </w:rPr>
        <w:fldChar w:fldCharType="begin"/>
      </w:r>
      <w:r w:rsidR="00540D72">
        <w:rPr>
          <w:lang w:val="uk-UA"/>
        </w:rPr>
        <w:instrText xml:space="preserve"> STYLEREF 1 \s </w:instrText>
      </w:r>
      <w:r w:rsidR="00540D72">
        <w:rPr>
          <w:lang w:val="uk-UA"/>
        </w:rPr>
        <w:fldChar w:fldCharType="separate"/>
      </w:r>
      <w:r w:rsidR="00700166">
        <w:rPr>
          <w:noProof/>
          <w:lang w:val="uk-UA"/>
        </w:rPr>
        <w:t>2</w:t>
      </w:r>
      <w:r w:rsidR="00540D72">
        <w:rPr>
          <w:lang w:val="uk-UA"/>
        </w:rPr>
        <w:fldChar w:fldCharType="end"/>
      </w:r>
      <w:r w:rsidR="00540D72">
        <w:rPr>
          <w:lang w:val="uk-UA"/>
        </w:rPr>
        <w:t>.</w:t>
      </w:r>
      <w:r w:rsidR="00540D72">
        <w:rPr>
          <w:lang w:val="uk-UA"/>
        </w:rPr>
        <w:fldChar w:fldCharType="begin"/>
      </w:r>
      <w:r w:rsidR="00540D72">
        <w:rPr>
          <w:lang w:val="uk-UA"/>
        </w:rPr>
        <w:instrText xml:space="preserve"> SEQ Формула \* ARABIC \s 1 </w:instrText>
      </w:r>
      <w:r w:rsidR="00540D72">
        <w:rPr>
          <w:lang w:val="uk-UA"/>
        </w:rPr>
        <w:fldChar w:fldCharType="separate"/>
      </w:r>
      <w:r w:rsidR="00700166">
        <w:rPr>
          <w:noProof/>
          <w:lang w:val="uk-UA"/>
        </w:rPr>
        <w:t>1</w:t>
      </w:r>
      <w:r w:rsidR="00540D72">
        <w:rPr>
          <w:lang w:val="uk-UA"/>
        </w:rPr>
        <w:fldChar w:fldCharType="end"/>
      </w:r>
      <w:r w:rsidR="008B0F20" w:rsidRPr="008B0F20">
        <w:rPr>
          <w:lang w:val="uk-UA"/>
        </w:rPr>
        <w:t>)</w:t>
      </w:r>
      <w:bookmarkEnd w:id="42"/>
    </w:p>
    <w:p w:rsidR="00266BDD" w:rsidRPr="00266BDD" w:rsidRDefault="00266BDD" w:rsidP="00266BDD">
      <w:pPr>
        <w:pStyle w:val="afa"/>
      </w:pPr>
    </w:p>
    <w:p w:rsidR="00ED6BB0" w:rsidRDefault="00ED6BB0" w:rsidP="006C3377">
      <w:pPr>
        <w:pStyle w:val="afa"/>
      </w:pPr>
      <w:r w:rsidRPr="005C7DF1">
        <w:t xml:space="preserve">де </w:t>
      </w:r>
      <m:oMath>
        <m:r>
          <w:rPr>
            <w:rFonts w:ascii="Cambria Math" w:hAnsi="Cambria Math"/>
          </w:rPr>
          <m:t>y</m:t>
        </m:r>
        <m:d>
          <m:dPr>
            <m:ctrlPr>
              <w:rPr>
                <w:rFonts w:ascii="Cambria Math" w:hAnsi="Cambria Math"/>
              </w:rPr>
            </m:ctrlPr>
          </m:dPr>
          <m:e>
            <m:r>
              <w:rPr>
                <w:rFonts w:ascii="Cambria Math" w:hAnsi="Cambria Math"/>
              </w:rPr>
              <m:t>k</m:t>
            </m:r>
          </m:e>
        </m:d>
      </m:oMath>
      <w:r w:rsidRPr="005C7DF1">
        <w:t xml:space="preserve"> – основна (залежна) змінна процесу; </w:t>
      </w:r>
    </w:p>
    <w:p w:rsidR="00D92634" w:rsidRDefault="006C3377" w:rsidP="008B0F20">
      <w:pPr>
        <w:pStyle w:val="afa"/>
        <w:rPr>
          <w:lang w:val="uk-UA"/>
        </w:rPr>
      </w:pPr>
      <m:oMath>
        <m:r>
          <w:rPr>
            <w:rFonts w:ascii="Cambria Math" w:hAnsi="Cambria Math"/>
          </w:rPr>
          <m:t>k=0, 1, 2,…</m:t>
        </m:r>
      </m:oMath>
      <w:r w:rsidRPr="005C7DF1">
        <w:t xml:space="preserve"> </w:t>
      </w:r>
      <w:r w:rsidR="00ED6BB0" w:rsidRPr="005C7DF1">
        <w:t xml:space="preserve">– дискретний час, який зв’язаний із реальним неперервним часом t через період дискретизації вимірів </w:t>
      </w:r>
      <m:oMath>
        <m:sSub>
          <m:sSubPr>
            <m:ctrlPr>
              <w:rPr>
                <w:rFonts w:ascii="Cambria Math" w:hAnsi="Cambria Math"/>
              </w:rPr>
            </m:ctrlPr>
          </m:sSubPr>
          <m:e>
            <m:r>
              <w:rPr>
                <w:rFonts w:ascii="Cambria Math" w:hAnsi="Cambria Math"/>
              </w:rPr>
              <m:t>T</m:t>
            </m:r>
          </m:e>
          <m:sub>
            <m:r>
              <m:rPr>
                <m:sty m:val="p"/>
              </m:rPr>
              <w:rPr>
                <w:rFonts w:ascii="Cambria Math" w:hAnsi="Cambria Math"/>
                <w:lang w:val="uk-UA"/>
              </w:rPr>
              <m:t>S</m:t>
            </m:r>
          </m:sub>
        </m:sSub>
      </m:oMath>
      <w:r w:rsidR="00ED6BB0" w:rsidRPr="005C7DF1">
        <w:t xml:space="preserve">: </w:t>
      </w:r>
      <m:oMath>
        <m:r>
          <w:rPr>
            <w:rFonts w:ascii="Cambria Math" w:hAnsi="Cambria Math"/>
          </w:rPr>
          <m:t>t=k∙</m:t>
        </m:r>
        <m:sSub>
          <m:sSubPr>
            <m:ctrlPr>
              <w:rPr>
                <w:rFonts w:ascii="Cambria Math" w:hAnsi="Cambria Math"/>
              </w:rPr>
            </m:ctrlPr>
          </m:sSubPr>
          <m:e>
            <m:r>
              <w:rPr>
                <w:rFonts w:ascii="Cambria Math" w:hAnsi="Cambria Math"/>
              </w:rPr>
              <m:t>T</m:t>
            </m:r>
          </m:e>
          <m:sub>
            <m:r>
              <m:rPr>
                <m:sty m:val="p"/>
              </m:rPr>
              <w:rPr>
                <w:rFonts w:ascii="Cambria Math" w:hAnsi="Cambria Math"/>
                <w:lang w:val="uk-UA"/>
              </w:rPr>
              <m:t>S</m:t>
            </m:r>
          </m:sub>
        </m:sSub>
      </m:oMath>
      <w:r w:rsidR="00ED6BB0" w:rsidRPr="005C7DF1">
        <w:t xml:space="preserve">, </w:t>
      </w:r>
      <m:oMath>
        <m:sSub>
          <m:sSubPr>
            <m:ctrlPr>
              <w:rPr>
                <w:rFonts w:ascii="Cambria Math" w:hAnsi="Cambria Math"/>
              </w:rPr>
            </m:ctrlPr>
          </m:sSubPr>
          <m:e>
            <m:r>
              <w:rPr>
                <w:rFonts w:ascii="Cambria Math" w:hAnsi="Cambria Math"/>
              </w:rPr>
              <m:t>a</m:t>
            </m:r>
          </m:e>
          <m:sub>
            <m:r>
              <m:rPr>
                <m:sty m:val="p"/>
              </m:rPr>
              <w:rPr>
                <w:rFonts w:ascii="Cambria Math" w:hAnsi="Cambria Math"/>
                <w:lang w:val="uk-UA"/>
              </w:rPr>
              <m:t>i</m:t>
            </m:r>
          </m:sub>
        </m:sSub>
      </m:oMath>
      <w:r w:rsidR="00D92634">
        <w:t>,</w:t>
      </w:r>
    </w:p>
    <w:p w:rsidR="00D92634" w:rsidRDefault="006C3377" w:rsidP="008B0F20">
      <w:pPr>
        <w:pStyle w:val="afa"/>
        <w:rPr>
          <w:lang w:val="uk-UA"/>
        </w:rPr>
      </w:pPr>
      <m:oMath>
        <m:r>
          <w:rPr>
            <w:rFonts w:ascii="Cambria Math" w:hAnsi="Cambria Math"/>
          </w:rPr>
          <m:t>k</m:t>
        </m:r>
        <m:r>
          <w:rPr>
            <w:rFonts w:ascii="Cambria Math" w:hAnsi="Cambria Math"/>
            <w:lang w:val="uk-UA"/>
          </w:rPr>
          <m:t>=0, …</m:t>
        </m:r>
        <m:r>
          <w:rPr>
            <w:rFonts w:ascii="Cambria Math" w:hAnsi="Cambria Math"/>
          </w:rPr>
          <m:t>m</m:t>
        </m:r>
      </m:oMath>
      <w:r w:rsidR="00ED6BB0" w:rsidRPr="00D92634">
        <w:rPr>
          <w:lang w:val="uk-UA"/>
        </w:rPr>
        <w:t xml:space="preserve"> – коефіцієнти (параметри) моделі;</w:t>
      </w:r>
    </w:p>
    <w:p w:rsidR="00D92634" w:rsidRDefault="00ED6BB0" w:rsidP="008B0F20">
      <w:pPr>
        <w:pStyle w:val="afa"/>
        <w:rPr>
          <w:lang w:val="uk-UA"/>
        </w:rPr>
      </w:pPr>
      <w:r w:rsidRPr="005C7DF1">
        <w:t>m</w:t>
      </w:r>
      <w:r w:rsidRPr="00D92634">
        <w:rPr>
          <w:lang w:val="uk-UA"/>
        </w:rPr>
        <w:t xml:space="preserve"> – порядок полінома, який визначається кількістю похідних, які можна обчислити на основі адекватної</w:t>
      </w:r>
      <w:r w:rsidR="00D92634">
        <w:rPr>
          <w:lang w:val="uk-UA"/>
        </w:rPr>
        <w:t xml:space="preserve"> поліноміальної моделі процесу;</w:t>
      </w:r>
    </w:p>
    <w:p w:rsidR="00D92634" w:rsidRDefault="006C3377" w:rsidP="008B0F20">
      <w:pPr>
        <w:pStyle w:val="afa"/>
        <w:rPr>
          <w:lang w:val="uk-UA"/>
        </w:rPr>
      </w:pPr>
      <m:oMath>
        <m:r>
          <w:rPr>
            <w:rFonts w:ascii="Cambria Math" w:hAnsi="Cambria Math"/>
          </w:rPr>
          <m:t>ε</m:t>
        </m:r>
        <m:r>
          <m:rPr>
            <m:sty m:val="p"/>
          </m:rPr>
          <w:rPr>
            <w:rFonts w:ascii="Cambria Math" w:hAnsi="Cambria Math"/>
            <w:lang w:val="uk-UA"/>
          </w:rPr>
          <m:t>(</m:t>
        </m:r>
        <m:r>
          <w:rPr>
            <w:rFonts w:ascii="Cambria Math" w:hAnsi="Cambria Math"/>
          </w:rPr>
          <m:t>k</m:t>
        </m:r>
        <m:r>
          <m:rPr>
            <m:sty m:val="p"/>
          </m:rPr>
          <w:rPr>
            <w:rFonts w:ascii="Cambria Math" w:hAnsi="Cambria Math"/>
            <w:lang w:val="uk-UA"/>
          </w:rPr>
          <m:t>)</m:t>
        </m:r>
      </m:oMath>
      <w:r w:rsidRPr="00D92634">
        <w:rPr>
          <w:lang w:val="uk-UA"/>
        </w:rPr>
        <w:t xml:space="preserve"> </w:t>
      </w:r>
      <w:r w:rsidR="00ED6BB0" w:rsidRPr="00D92634">
        <w:rPr>
          <w:lang w:val="uk-UA"/>
        </w:rPr>
        <w:t>– випадкова змінна, що характеризує інтегрований вплив на основну змінну випадкових збурень, неврахованих (або зайвих) регресорів і похибки обчислень.</w:t>
      </w:r>
    </w:p>
    <w:p w:rsidR="00ED6BB0" w:rsidRPr="005C7DF1" w:rsidRDefault="00ED6BB0" w:rsidP="008B0F20">
      <w:pPr>
        <w:pStyle w:val="afa"/>
      </w:pPr>
      <w:r w:rsidRPr="005C7DF1">
        <w:t xml:space="preserve">Вираз </w:t>
      </w:r>
      <w:r w:rsidR="00266BDD">
        <w:fldChar w:fldCharType="begin"/>
      </w:r>
      <w:r w:rsidR="00266BDD">
        <w:instrText xml:space="preserve"> REF _Ref530923519 \h </w:instrText>
      </w:r>
      <w:r w:rsidR="00266BDD">
        <w:fldChar w:fldCharType="separate"/>
      </w:r>
      <w:r w:rsidR="00700166" w:rsidRPr="008B0F20">
        <w:rPr>
          <w:lang w:val="uk-UA"/>
        </w:rPr>
        <w:t>(</w:t>
      </w:r>
      <w:r w:rsidR="00700166">
        <w:rPr>
          <w:noProof/>
          <w:lang w:val="uk-UA"/>
        </w:rPr>
        <w:t>2</w:t>
      </w:r>
      <w:r w:rsidR="00700166">
        <w:rPr>
          <w:lang w:val="uk-UA"/>
        </w:rPr>
        <w:t>.</w:t>
      </w:r>
      <w:r w:rsidR="00700166">
        <w:rPr>
          <w:noProof/>
          <w:lang w:val="uk-UA"/>
        </w:rPr>
        <w:t>1</w:t>
      </w:r>
      <w:r w:rsidR="00700166" w:rsidRPr="008B0F20">
        <w:rPr>
          <w:lang w:val="uk-UA"/>
        </w:rPr>
        <w:t>)</w:t>
      </w:r>
      <w:r w:rsidR="00266BDD">
        <w:fldChar w:fldCharType="end"/>
      </w:r>
      <w:r w:rsidRPr="005C7DF1">
        <w:t xml:space="preserve"> досить часто використовується на практиці завдяки простоті визначення структури моделі та можливості використання методу найменших квадратів (МНК) для оцінювання її параметрів.</w:t>
      </w:r>
    </w:p>
    <w:p w:rsidR="00ED6BB0" w:rsidRDefault="00ED6BB0" w:rsidP="008B0F20">
      <w:pPr>
        <w:pStyle w:val="afa"/>
      </w:pPr>
      <w:r w:rsidRPr="005C7DF1">
        <w:t>Авторегресія з трендовою складовою</w:t>
      </w:r>
    </w:p>
    <w:p w:rsidR="00ED6BB0" w:rsidRPr="005C7DF1" w:rsidRDefault="00ED6BB0" w:rsidP="008B0F20">
      <w:pPr>
        <w:pStyle w:val="afa"/>
      </w:pPr>
    </w:p>
    <w:p w:rsidR="00ED6BB0" w:rsidRPr="004330E3" w:rsidRDefault="00ED6BB0" w:rsidP="00266BDD">
      <w:pPr>
        <w:pStyle w:val="afa"/>
        <w:jc w:val="right"/>
        <w:rPr>
          <w:vanish/>
          <w:lang w:val="uk-UA"/>
          <w:specVanish/>
        </w:rPr>
      </w:pPr>
      <m:oMath>
        <m:r>
          <w:rPr>
            <w:rFonts w:ascii="Cambria Math" w:hAnsi="Cambria Math"/>
          </w:rPr>
          <m:t>y</m:t>
        </m:r>
        <m:d>
          <m:dPr>
            <m:ctrlPr>
              <w:rPr>
                <w:rFonts w:ascii="Cambria Math" w:hAnsi="Cambria Math"/>
              </w:rPr>
            </m:ctrlPr>
          </m:dPr>
          <m:e>
            <m:r>
              <w:rPr>
                <w:rFonts w:ascii="Cambria Math" w:hAnsi="Cambria Math"/>
              </w:rPr>
              <m:t>k</m:t>
            </m:r>
          </m:e>
        </m:d>
        <m:r>
          <m:rPr>
            <m:sty m:val="p"/>
          </m:rPr>
          <w:rPr>
            <w:rFonts w:ascii="Cambria Math" w:hAnsi="Cambria Math"/>
          </w:rPr>
          <m:t>=</m:t>
        </m:r>
        <m:sSub>
          <m:sSubPr>
            <m:ctrlPr>
              <w:rPr>
                <w:rFonts w:ascii="Cambria Math" w:hAnsi="Cambria Math"/>
              </w:rPr>
            </m:ctrlPr>
          </m:sSubPr>
          <m:e>
            <m:r>
              <w:rPr>
                <w:rFonts w:ascii="Cambria Math" w:hAnsi="Cambria Math"/>
              </w:rPr>
              <m:t>a</m:t>
            </m:r>
          </m:e>
          <m:sub>
            <m:r>
              <m:rPr>
                <m:sty m:val="p"/>
              </m:rPr>
              <w:rPr>
                <w:rFonts w:ascii="Cambria Math" w:hAnsi="Cambria Math"/>
              </w:rPr>
              <m:t>0</m:t>
            </m:r>
          </m:sub>
        </m:sSub>
        <m:r>
          <m:rPr>
            <m:sty m:val="p"/>
          </m:rPr>
          <w:rPr>
            <w:rFonts w:ascii="Cambria Math" w:hAnsi="Cambria Math"/>
          </w:rPr>
          <m:t>+</m:t>
        </m:r>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p</m:t>
            </m:r>
          </m:sup>
          <m:e>
            <m:sSub>
              <m:sSubPr>
                <m:ctrlPr>
                  <w:rPr>
                    <w:rFonts w:ascii="Cambria Math" w:hAnsi="Cambria Math"/>
                  </w:rPr>
                </m:ctrlPr>
              </m:sSubPr>
              <m:e>
                <m:r>
                  <w:rPr>
                    <w:rFonts w:ascii="Cambria Math" w:hAnsi="Cambria Math"/>
                  </w:rPr>
                  <m:t>a</m:t>
                </m:r>
              </m:e>
              <m:sub>
                <m:r>
                  <w:rPr>
                    <w:rFonts w:ascii="Cambria Math" w:hAnsi="Cambria Math"/>
                  </w:rPr>
                  <m:t>i</m:t>
                </m:r>
              </m:sub>
            </m:sSub>
            <m:r>
              <w:rPr>
                <w:rFonts w:ascii="Cambria Math" w:hAnsi="Cambria Math"/>
              </w:rPr>
              <m:t>y</m:t>
            </m:r>
            <m:d>
              <m:dPr>
                <m:ctrlPr>
                  <w:rPr>
                    <w:rFonts w:ascii="Cambria Math" w:hAnsi="Cambria Math"/>
                  </w:rPr>
                </m:ctrlPr>
              </m:dPr>
              <m:e>
                <m:r>
                  <w:rPr>
                    <w:rFonts w:ascii="Cambria Math" w:hAnsi="Cambria Math"/>
                  </w:rPr>
                  <m:t>k</m:t>
                </m:r>
                <m:r>
                  <m:rPr>
                    <m:sty m:val="p"/>
                  </m:rPr>
                  <w:rPr>
                    <w:rFonts w:ascii="Cambria Math" w:hAnsi="Cambria Math"/>
                  </w:rPr>
                  <m:t>-</m:t>
                </m:r>
                <m:r>
                  <w:rPr>
                    <w:rFonts w:ascii="Cambria Math" w:hAnsi="Cambria Math"/>
                  </w:rPr>
                  <m:t>i</m:t>
                </m:r>
              </m:e>
            </m:d>
          </m:e>
        </m:nary>
        <m:r>
          <m:rPr>
            <m:sty m:val="p"/>
          </m:rPr>
          <w:rPr>
            <w:rFonts w:ascii="Cambria Math" w:hAnsi="Cambria Math"/>
          </w:rPr>
          <m:t>+</m:t>
        </m:r>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m</m:t>
            </m:r>
          </m:sup>
          <m:e>
            <m:sSub>
              <m:sSubPr>
                <m:ctrlPr>
                  <w:rPr>
                    <w:rFonts w:ascii="Cambria Math" w:hAnsi="Cambria Math"/>
                  </w:rPr>
                </m:ctrlPr>
              </m:sSubPr>
              <m:e>
                <m:r>
                  <w:rPr>
                    <w:rFonts w:ascii="Cambria Math" w:hAnsi="Cambria Math"/>
                  </w:rPr>
                  <m:t>b</m:t>
                </m:r>
              </m:e>
              <m:sub>
                <m:r>
                  <w:rPr>
                    <w:rFonts w:ascii="Cambria Math" w:hAnsi="Cambria Math"/>
                  </w:rPr>
                  <m:t>j</m:t>
                </m:r>
              </m:sub>
            </m:sSub>
            <m:sSup>
              <m:sSupPr>
                <m:ctrlPr>
                  <w:rPr>
                    <w:rFonts w:ascii="Cambria Math" w:hAnsi="Cambria Math"/>
                  </w:rPr>
                </m:ctrlPr>
              </m:sSupPr>
              <m:e>
                <m:r>
                  <w:rPr>
                    <w:rFonts w:ascii="Cambria Math" w:hAnsi="Cambria Math"/>
                  </w:rPr>
                  <m:t>k</m:t>
                </m:r>
              </m:e>
              <m:sup>
                <m:r>
                  <w:rPr>
                    <w:rFonts w:ascii="Cambria Math" w:hAnsi="Cambria Math"/>
                  </w:rPr>
                  <m:t>j</m:t>
                </m:r>
              </m:sup>
            </m:sSup>
          </m:e>
        </m:nary>
        <m:r>
          <m:rPr>
            <m:sty m:val="p"/>
          </m:rPr>
          <w:rPr>
            <w:rFonts w:ascii="Cambria Math" w:hAnsi="Cambria Math"/>
          </w:rPr>
          <m:t>+</m:t>
        </m:r>
        <m:r>
          <w:rPr>
            <w:rFonts w:ascii="Cambria Math" w:hAnsi="Cambria Math"/>
          </w:rPr>
          <m:t>ε</m:t>
        </m:r>
        <m:r>
          <m:rPr>
            <m:sty m:val="p"/>
          </m:rPr>
          <w:rPr>
            <w:rFonts w:ascii="Cambria Math" w:hAnsi="Cambria Math"/>
          </w:rPr>
          <m:t>(</m:t>
        </m:r>
        <m:r>
          <w:rPr>
            <w:rFonts w:ascii="Cambria Math" w:hAnsi="Cambria Math"/>
          </w:rPr>
          <m:t>k</m:t>
        </m:r>
        <m:r>
          <m:rPr>
            <m:sty m:val="p"/>
          </m:rPr>
          <w:rPr>
            <w:rFonts w:ascii="Cambria Math" w:hAnsi="Cambria Math"/>
          </w:rPr>
          <m:t>)</m:t>
        </m:r>
      </m:oMath>
      <w:r w:rsidRPr="004330E3">
        <w:rPr>
          <w:rFonts w:eastAsiaTheme="minorEastAsia"/>
          <w:color w:val="FFFFFF" w:themeColor="background1"/>
        </w:rPr>
        <w:t>)</w:t>
      </w:r>
    </w:p>
    <w:p w:rsidR="00266BDD" w:rsidRPr="00943E29" w:rsidRDefault="00266BDD" w:rsidP="00266BDD">
      <w:pPr>
        <w:pStyle w:val="afa"/>
        <w:jc w:val="right"/>
        <w:rPr>
          <w:rFonts w:eastAsiaTheme="minorEastAsia"/>
        </w:rPr>
      </w:pPr>
      <w:r w:rsidRPr="00363ADA">
        <w:rPr>
          <w:rFonts w:eastAsiaTheme="minorEastAsia"/>
        </w:rPr>
        <w:tab/>
      </w:r>
      <w:r w:rsidRPr="00363ADA">
        <w:rPr>
          <w:rFonts w:eastAsiaTheme="minorEastAsia"/>
        </w:rPr>
        <w:tab/>
      </w:r>
      <w:r w:rsidRPr="00363ADA">
        <w:rPr>
          <w:rFonts w:eastAsiaTheme="minorEastAsia"/>
        </w:rPr>
        <w:tab/>
      </w:r>
      <w:r w:rsidRPr="005C7DF1">
        <w:rPr>
          <w:rFonts w:eastAsiaTheme="minorEastAsia"/>
        </w:rPr>
        <w:t>(</w:t>
      </w:r>
      <w:r w:rsidR="00540D72">
        <w:rPr>
          <w:rFonts w:eastAsiaTheme="minorEastAsia"/>
        </w:rPr>
        <w:fldChar w:fldCharType="begin"/>
      </w:r>
      <w:r w:rsidR="00540D72">
        <w:rPr>
          <w:rFonts w:eastAsiaTheme="minorEastAsia"/>
        </w:rPr>
        <w:instrText xml:space="preserve"> STYLEREF 1 \s </w:instrText>
      </w:r>
      <w:r w:rsidR="00540D72">
        <w:rPr>
          <w:rFonts w:eastAsiaTheme="minorEastAsia"/>
        </w:rPr>
        <w:fldChar w:fldCharType="separate"/>
      </w:r>
      <w:r w:rsidR="00700166">
        <w:rPr>
          <w:rFonts w:eastAsiaTheme="minorEastAsia"/>
          <w:noProof/>
        </w:rPr>
        <w:t>2</w:t>
      </w:r>
      <w:r w:rsidR="00540D72">
        <w:rPr>
          <w:rFonts w:eastAsiaTheme="minorEastAsia"/>
        </w:rPr>
        <w:fldChar w:fldCharType="end"/>
      </w:r>
      <w:r w:rsidR="00540D72">
        <w:rPr>
          <w:rFonts w:eastAsiaTheme="minorEastAsia"/>
        </w:rPr>
        <w:t>.</w:t>
      </w:r>
      <w:r w:rsidR="00540D72">
        <w:rPr>
          <w:rFonts w:eastAsiaTheme="minorEastAsia"/>
        </w:rPr>
        <w:fldChar w:fldCharType="begin"/>
      </w:r>
      <w:r w:rsidR="00540D72">
        <w:rPr>
          <w:rFonts w:eastAsiaTheme="minorEastAsia"/>
        </w:rPr>
        <w:instrText xml:space="preserve"> SEQ Формула \* ARABIC \s 1 </w:instrText>
      </w:r>
      <w:r w:rsidR="00540D72">
        <w:rPr>
          <w:rFonts w:eastAsiaTheme="minorEastAsia"/>
        </w:rPr>
        <w:fldChar w:fldCharType="separate"/>
      </w:r>
      <w:r w:rsidR="00700166">
        <w:rPr>
          <w:rFonts w:eastAsiaTheme="minorEastAsia"/>
          <w:noProof/>
        </w:rPr>
        <w:t>2</w:t>
      </w:r>
      <w:r w:rsidR="00540D72">
        <w:rPr>
          <w:rFonts w:eastAsiaTheme="minorEastAsia"/>
        </w:rPr>
        <w:fldChar w:fldCharType="end"/>
      </w:r>
      <w:r w:rsidRPr="005C7DF1">
        <w:rPr>
          <w:rFonts w:eastAsiaTheme="minorEastAsia"/>
        </w:rPr>
        <w:t>)</w:t>
      </w:r>
    </w:p>
    <w:p w:rsidR="00266BDD" w:rsidRPr="00211099" w:rsidRDefault="00266BDD" w:rsidP="00211099">
      <w:pPr>
        <w:pStyle w:val="afa"/>
      </w:pPr>
    </w:p>
    <w:p w:rsidR="00ED6BB0" w:rsidRDefault="00ED6BB0" w:rsidP="00266BDD">
      <w:pPr>
        <w:pStyle w:val="afa"/>
        <w:rPr>
          <w:lang w:val="uk-UA"/>
        </w:rPr>
      </w:pPr>
      <w:r w:rsidRPr="00266BDD">
        <w:t>Авторегресія з інтегрованим ковзним середнім</w:t>
      </w:r>
    </w:p>
    <w:p w:rsidR="002A3EA6" w:rsidRPr="002A3EA6" w:rsidRDefault="002A3EA6" w:rsidP="00266BDD">
      <w:pPr>
        <w:pStyle w:val="afa"/>
        <w:rPr>
          <w:lang w:val="uk-UA"/>
        </w:rPr>
      </w:pPr>
    </w:p>
    <w:p w:rsidR="00266BDD" w:rsidRPr="00266BDD" w:rsidRDefault="00ED6BB0" w:rsidP="00ED6BB0">
      <w:pPr>
        <w:ind w:firstLine="720"/>
        <w:jc w:val="right"/>
        <w:rPr>
          <w:rFonts w:eastAsiaTheme="minorEastAsia"/>
          <w:vanish/>
          <w:sz w:val="28"/>
          <w:lang w:val="en-US"/>
          <w:specVanish/>
        </w:rPr>
      </w:pPr>
      <m:oMath>
        <m:r>
          <w:rPr>
            <w:rFonts w:ascii="Cambria Math" w:hAnsi="Cambria Math"/>
            <w:sz w:val="28"/>
          </w:rPr>
          <m:t>y</m:t>
        </m:r>
        <m:d>
          <m:dPr>
            <m:ctrlPr>
              <w:rPr>
                <w:rFonts w:ascii="Cambria Math" w:hAnsi="Cambria Math"/>
                <w:sz w:val="28"/>
              </w:rPr>
            </m:ctrlPr>
          </m:dPr>
          <m:e>
            <m:r>
              <w:rPr>
                <w:rFonts w:ascii="Cambria Math" w:hAnsi="Cambria Math"/>
                <w:sz w:val="28"/>
              </w:rPr>
              <m:t>k</m:t>
            </m:r>
          </m:e>
        </m:d>
        <m:r>
          <m:rPr>
            <m:sty m:val="p"/>
          </m:rPr>
          <w:rPr>
            <w:rFonts w:ascii="Cambria Math" w:hAnsi="Cambria Math"/>
            <w:sz w:val="28"/>
          </w:rPr>
          <m:t>=</m:t>
        </m:r>
        <m:sSub>
          <m:sSubPr>
            <m:ctrlPr>
              <w:rPr>
                <w:rFonts w:ascii="Cambria Math" w:hAnsi="Cambria Math"/>
                <w:sz w:val="28"/>
              </w:rPr>
            </m:ctrlPr>
          </m:sSubPr>
          <m:e>
            <m:r>
              <w:rPr>
                <w:rFonts w:ascii="Cambria Math" w:hAnsi="Cambria Math"/>
                <w:sz w:val="28"/>
              </w:rPr>
              <m:t>a</m:t>
            </m:r>
          </m:e>
          <m:sub>
            <m:r>
              <m:rPr>
                <m:sty m:val="p"/>
              </m:rPr>
              <w:rPr>
                <w:rFonts w:ascii="Cambria Math" w:hAnsi="Cambria Math"/>
                <w:sz w:val="28"/>
              </w:rPr>
              <m:t>0</m:t>
            </m:r>
          </m:sub>
        </m:sSub>
        <m:r>
          <m:rPr>
            <m:sty m:val="p"/>
          </m:rPr>
          <w:rPr>
            <w:rFonts w:ascii="Cambria Math" w:hAnsi="Cambria Math"/>
            <w:sz w:val="28"/>
          </w:rPr>
          <m:t>+</m:t>
        </m:r>
        <m:nary>
          <m:naryPr>
            <m:chr m:val="∑"/>
            <m:limLoc m:val="undOvr"/>
            <m:ctrlPr>
              <w:rPr>
                <w:rFonts w:ascii="Cambria Math" w:hAnsi="Cambria Math"/>
                <w:sz w:val="28"/>
              </w:rPr>
            </m:ctrlPr>
          </m:naryPr>
          <m:sub>
            <m:r>
              <w:rPr>
                <w:rFonts w:ascii="Cambria Math" w:hAnsi="Cambria Math"/>
                <w:sz w:val="28"/>
              </w:rPr>
              <m:t>i</m:t>
            </m:r>
            <m:r>
              <m:rPr>
                <m:sty m:val="p"/>
              </m:rPr>
              <w:rPr>
                <w:rFonts w:ascii="Cambria Math" w:hAnsi="Cambria Math"/>
                <w:sz w:val="28"/>
              </w:rPr>
              <m:t>=1</m:t>
            </m:r>
          </m:sub>
          <m:sup>
            <m:r>
              <w:rPr>
                <w:rFonts w:ascii="Cambria Math" w:hAnsi="Cambria Math"/>
                <w:sz w:val="28"/>
              </w:rPr>
              <m:t>p</m:t>
            </m:r>
          </m:sup>
          <m:e>
            <m:sSub>
              <m:sSubPr>
                <m:ctrlPr>
                  <w:rPr>
                    <w:rFonts w:ascii="Cambria Math" w:hAnsi="Cambria Math"/>
                    <w:sz w:val="28"/>
                  </w:rPr>
                </m:ctrlPr>
              </m:sSubPr>
              <m:e>
                <m:r>
                  <w:rPr>
                    <w:rFonts w:ascii="Cambria Math" w:hAnsi="Cambria Math"/>
                    <w:sz w:val="28"/>
                  </w:rPr>
                  <m:t>a</m:t>
                </m:r>
              </m:e>
              <m:sub>
                <m:r>
                  <w:rPr>
                    <w:rFonts w:ascii="Cambria Math" w:hAnsi="Cambria Math"/>
                    <w:sz w:val="28"/>
                  </w:rPr>
                  <m:t>i</m:t>
                </m:r>
              </m:sub>
            </m:sSub>
            <m:r>
              <w:rPr>
                <w:rFonts w:ascii="Cambria Math" w:hAnsi="Cambria Math"/>
                <w:sz w:val="28"/>
              </w:rPr>
              <m:t>y</m:t>
            </m:r>
            <m:d>
              <m:dPr>
                <m:ctrlPr>
                  <w:rPr>
                    <w:rFonts w:ascii="Cambria Math" w:hAnsi="Cambria Math"/>
                    <w:sz w:val="28"/>
                  </w:rPr>
                </m:ctrlPr>
              </m:dPr>
              <m:e>
                <m:r>
                  <w:rPr>
                    <w:rFonts w:ascii="Cambria Math" w:hAnsi="Cambria Math"/>
                    <w:sz w:val="28"/>
                  </w:rPr>
                  <m:t>k</m:t>
                </m:r>
                <m:r>
                  <m:rPr>
                    <m:sty m:val="p"/>
                  </m:rPr>
                  <w:rPr>
                    <w:rFonts w:ascii="Cambria Math" w:hAnsi="Cambria Math"/>
                    <w:sz w:val="28"/>
                  </w:rPr>
                  <m:t>-</m:t>
                </m:r>
                <m:r>
                  <w:rPr>
                    <w:rFonts w:ascii="Cambria Math" w:hAnsi="Cambria Math"/>
                    <w:sz w:val="28"/>
                  </w:rPr>
                  <m:t>i</m:t>
                </m:r>
              </m:e>
            </m:d>
          </m:e>
        </m:nary>
        <m:r>
          <m:rPr>
            <m:sty m:val="p"/>
          </m:rPr>
          <w:rPr>
            <w:rFonts w:ascii="Cambria Math" w:hAnsi="Cambria Math"/>
            <w:sz w:val="28"/>
          </w:rPr>
          <m:t>+</m:t>
        </m:r>
        <m:nary>
          <m:naryPr>
            <m:chr m:val="∑"/>
            <m:limLoc m:val="undOvr"/>
            <m:ctrlPr>
              <w:rPr>
                <w:rFonts w:ascii="Cambria Math" w:hAnsi="Cambria Math"/>
                <w:sz w:val="28"/>
              </w:rPr>
            </m:ctrlPr>
          </m:naryPr>
          <m:sub>
            <m:r>
              <w:rPr>
                <w:rFonts w:ascii="Cambria Math" w:hAnsi="Cambria Math"/>
                <w:sz w:val="28"/>
              </w:rPr>
              <m:t>j</m:t>
            </m:r>
            <m:r>
              <m:rPr>
                <m:sty m:val="p"/>
              </m:rPr>
              <w:rPr>
                <w:rFonts w:ascii="Cambria Math" w:hAnsi="Cambria Math"/>
                <w:sz w:val="28"/>
              </w:rPr>
              <m:t>=1</m:t>
            </m:r>
          </m:sub>
          <m:sup>
            <m:r>
              <w:rPr>
                <w:rFonts w:ascii="Cambria Math" w:hAnsi="Cambria Math"/>
                <w:sz w:val="28"/>
              </w:rPr>
              <m:t>q</m:t>
            </m:r>
          </m:sup>
          <m:e>
            <m:sSub>
              <m:sSubPr>
                <m:ctrlPr>
                  <w:rPr>
                    <w:rFonts w:ascii="Cambria Math" w:hAnsi="Cambria Math"/>
                    <w:sz w:val="28"/>
                  </w:rPr>
                </m:ctrlPr>
              </m:sSubPr>
              <m:e>
                <m:r>
                  <w:rPr>
                    <w:rFonts w:ascii="Cambria Math" w:hAnsi="Cambria Math"/>
                    <w:sz w:val="28"/>
                  </w:rPr>
                  <m:t>b</m:t>
                </m:r>
              </m:e>
              <m:sub>
                <m:r>
                  <w:rPr>
                    <w:rFonts w:ascii="Cambria Math" w:hAnsi="Cambria Math"/>
                    <w:sz w:val="28"/>
                  </w:rPr>
                  <m:t>j</m:t>
                </m:r>
              </m:sub>
            </m:sSub>
            <m:r>
              <w:rPr>
                <w:rFonts w:ascii="Cambria Math" w:hAnsi="Cambria Math"/>
                <w:sz w:val="28"/>
              </w:rPr>
              <m:t>v</m:t>
            </m:r>
            <m:d>
              <m:dPr>
                <m:ctrlPr>
                  <w:rPr>
                    <w:rFonts w:ascii="Cambria Math" w:hAnsi="Cambria Math"/>
                    <w:sz w:val="28"/>
                  </w:rPr>
                </m:ctrlPr>
              </m:dPr>
              <m:e>
                <m:r>
                  <w:rPr>
                    <w:rFonts w:ascii="Cambria Math" w:hAnsi="Cambria Math"/>
                    <w:sz w:val="28"/>
                  </w:rPr>
                  <m:t>k</m:t>
                </m:r>
                <m:r>
                  <m:rPr>
                    <m:sty m:val="p"/>
                  </m:rPr>
                  <w:rPr>
                    <w:rFonts w:ascii="Cambria Math" w:hAnsi="Cambria Math"/>
                    <w:sz w:val="28"/>
                  </w:rPr>
                  <m:t>-</m:t>
                </m:r>
                <m:r>
                  <w:rPr>
                    <w:rFonts w:ascii="Cambria Math" w:hAnsi="Cambria Math"/>
                    <w:sz w:val="28"/>
                  </w:rPr>
                  <m:t>j</m:t>
                </m:r>
              </m:e>
            </m:d>
          </m:e>
        </m:nary>
        <m:r>
          <m:rPr>
            <m:sty m:val="p"/>
          </m:rPr>
          <w:rPr>
            <w:rFonts w:ascii="Cambria Math" w:hAnsi="Cambria Math"/>
            <w:sz w:val="28"/>
          </w:rPr>
          <m:t>+</m:t>
        </m:r>
        <m:r>
          <w:rPr>
            <w:rFonts w:ascii="Cambria Math" w:hAnsi="Cambria Math"/>
            <w:sz w:val="28"/>
          </w:rPr>
          <m:t>ε</m:t>
        </m:r>
        <m:r>
          <m:rPr>
            <m:sty m:val="p"/>
          </m:rPr>
          <w:rPr>
            <w:rFonts w:ascii="Cambria Math" w:hAnsi="Cambria Math"/>
            <w:sz w:val="28"/>
          </w:rPr>
          <m:t>(</m:t>
        </m:r>
        <m:r>
          <w:rPr>
            <w:rFonts w:ascii="Cambria Math" w:hAnsi="Cambria Math"/>
            <w:sz w:val="28"/>
          </w:rPr>
          <m:t>k</m:t>
        </m:r>
        <m:r>
          <m:rPr>
            <m:sty m:val="p"/>
          </m:rPr>
          <w:rPr>
            <w:rFonts w:ascii="Cambria Math" w:hAnsi="Cambria Math"/>
            <w:sz w:val="28"/>
          </w:rPr>
          <m:t>)</m:t>
        </m:r>
      </m:oMath>
      <w:r w:rsidRPr="005C7DF1">
        <w:rPr>
          <w:rFonts w:eastAsiaTheme="minorEastAsia"/>
          <w:sz w:val="28"/>
        </w:rPr>
        <w:tab/>
      </w:r>
      <w:r w:rsidRPr="005C7DF1">
        <w:rPr>
          <w:rFonts w:eastAsiaTheme="minorEastAsia"/>
          <w:sz w:val="28"/>
        </w:rPr>
        <w:tab/>
      </w:r>
    </w:p>
    <w:p w:rsidR="00ED6BB0" w:rsidRDefault="00ED6BB0" w:rsidP="00266BDD">
      <w:pPr>
        <w:pStyle w:val="afa"/>
        <w:rPr>
          <w:rFonts w:eastAsiaTheme="minorEastAsia"/>
          <w:lang w:val="uk-UA"/>
        </w:rPr>
      </w:pPr>
      <w:r w:rsidRPr="005C7DF1">
        <w:rPr>
          <w:rFonts w:eastAsiaTheme="minorEastAsia"/>
        </w:rPr>
        <w:t>(</w:t>
      </w:r>
      <w:r w:rsidR="00540D72">
        <w:rPr>
          <w:rFonts w:eastAsiaTheme="minorEastAsia"/>
        </w:rPr>
        <w:fldChar w:fldCharType="begin"/>
      </w:r>
      <w:r w:rsidR="00540D72">
        <w:rPr>
          <w:rFonts w:eastAsiaTheme="minorEastAsia"/>
        </w:rPr>
        <w:instrText xml:space="preserve"> STYLEREF 1 \s </w:instrText>
      </w:r>
      <w:r w:rsidR="00540D72">
        <w:rPr>
          <w:rFonts w:eastAsiaTheme="minorEastAsia"/>
        </w:rPr>
        <w:fldChar w:fldCharType="separate"/>
      </w:r>
      <w:r w:rsidR="00700166">
        <w:rPr>
          <w:rFonts w:eastAsiaTheme="minorEastAsia"/>
          <w:noProof/>
        </w:rPr>
        <w:t>2</w:t>
      </w:r>
      <w:r w:rsidR="00540D72">
        <w:rPr>
          <w:rFonts w:eastAsiaTheme="minorEastAsia"/>
        </w:rPr>
        <w:fldChar w:fldCharType="end"/>
      </w:r>
      <w:r w:rsidR="00540D72">
        <w:rPr>
          <w:rFonts w:eastAsiaTheme="minorEastAsia"/>
        </w:rPr>
        <w:t>.</w:t>
      </w:r>
      <w:r w:rsidR="00540D72">
        <w:rPr>
          <w:rFonts w:eastAsiaTheme="minorEastAsia"/>
        </w:rPr>
        <w:fldChar w:fldCharType="begin"/>
      </w:r>
      <w:r w:rsidR="00540D72">
        <w:rPr>
          <w:rFonts w:eastAsiaTheme="minorEastAsia"/>
        </w:rPr>
        <w:instrText xml:space="preserve"> SEQ Формула \* ARABIC \s 1 </w:instrText>
      </w:r>
      <w:r w:rsidR="00540D72">
        <w:rPr>
          <w:rFonts w:eastAsiaTheme="minorEastAsia"/>
        </w:rPr>
        <w:fldChar w:fldCharType="separate"/>
      </w:r>
      <w:r w:rsidR="00700166">
        <w:rPr>
          <w:rFonts w:eastAsiaTheme="minorEastAsia"/>
          <w:noProof/>
        </w:rPr>
        <w:t>3</w:t>
      </w:r>
      <w:r w:rsidR="00540D72">
        <w:rPr>
          <w:rFonts w:eastAsiaTheme="minorEastAsia"/>
        </w:rPr>
        <w:fldChar w:fldCharType="end"/>
      </w:r>
      <w:r w:rsidRPr="005C7DF1">
        <w:rPr>
          <w:rFonts w:eastAsiaTheme="minorEastAsia"/>
        </w:rPr>
        <w:t>)</w:t>
      </w:r>
    </w:p>
    <w:p w:rsidR="00EA023A" w:rsidRPr="00EA023A" w:rsidRDefault="00EA023A" w:rsidP="00266BDD">
      <w:pPr>
        <w:pStyle w:val="afa"/>
        <w:rPr>
          <w:rFonts w:eastAsiaTheme="minorEastAsia"/>
          <w:lang w:val="uk-UA"/>
        </w:rPr>
      </w:pPr>
    </w:p>
    <w:p w:rsidR="00ED6BB0" w:rsidRPr="005C7DF1" w:rsidRDefault="00ED6BB0" w:rsidP="00266BDD">
      <w:pPr>
        <w:pStyle w:val="afa"/>
      </w:pPr>
      <w:r w:rsidRPr="005C7DF1">
        <w:lastRenderedPageBreak/>
        <w:t>Яке має описувати тренд і коливання, що накладаються на нього, якщо серед коренів характеристичного рівняння, записаного для АР-частини є хоча б один одиничний.</w:t>
      </w:r>
    </w:p>
    <w:p w:rsidR="00ED6BB0" w:rsidRPr="005C7DF1" w:rsidRDefault="00ED6BB0" w:rsidP="00266BDD">
      <w:pPr>
        <w:pStyle w:val="afa"/>
      </w:pPr>
      <w:r w:rsidRPr="005C7DF1">
        <w:t>Оскільки такі процеси є досить характерними для виробничих технологій, економіки, фінансів, екології та інших галузей, то їм необхідно приділити значну увагу. Нестаціонарні процеси такого типу особливо часто зустрічаються в перехідній економіці та відповідній фінансовій діяльності, для яких властива висока нестаціонарна динаміка розвитку.</w:t>
      </w:r>
    </w:p>
    <w:p w:rsidR="00ED6BB0" w:rsidRPr="005C7DF1" w:rsidRDefault="00ED6BB0" w:rsidP="00266BDD">
      <w:pPr>
        <w:pStyle w:val="afa"/>
      </w:pPr>
      <w:r w:rsidRPr="005C7DF1">
        <w:t>Сплайни для опису квадратичних, кубічних та трендів вищого порядку</w:t>
      </w:r>
    </w:p>
    <w:p w:rsidR="00ED6BB0" w:rsidRDefault="00ED6BB0" w:rsidP="00266BDD">
      <w:pPr>
        <w:pStyle w:val="afa"/>
      </w:pPr>
      <w:r w:rsidRPr="005C7DF1">
        <w:t xml:space="preserve">Лінійний сплайн – це сплайн, що складається з поліномів першого порядку, тобто з відрізків прямих ліній. Точність інтерполяції лінійними сплайнами невисока. Однак, у деяких випадках кусочно-лінійна апроксимація функції може виявитись кращою, ніж апроксимація вищого порядку. Сплайном першого порядку називається неперервна на відрізку </w:t>
      </w:r>
      <m:oMath>
        <m:d>
          <m:dPr>
            <m:begChr m:val="["/>
            <m:endChr m:val="]"/>
            <m:ctrlPr>
              <w:rPr>
                <w:rFonts w:ascii="Cambria Math" w:hAnsi="Cambria Math"/>
                <w:i/>
              </w:rPr>
            </m:ctrlPr>
          </m:dPr>
          <m:e>
            <m:r>
              <w:rPr>
                <w:rFonts w:ascii="Cambria Math" w:hAnsi="Cambria Math"/>
              </w:rPr>
              <m:t>a,b</m:t>
            </m:r>
          </m:e>
        </m:d>
      </m:oMath>
      <w:r w:rsidRPr="005C7DF1">
        <w:t xml:space="preserve">, лінійна на кожному частковому відрізку </w:t>
      </w:r>
      <m:oMath>
        <m:r>
          <w:rPr>
            <w:rFonts w:ascii="Cambria Math" w:hAnsi="Cambria Math"/>
          </w:rPr>
          <m:t>f</m:t>
        </m:r>
        <m:d>
          <m:dPr>
            <m:ctrlPr>
              <w:rPr>
                <w:rFonts w:ascii="Cambria Math" w:hAnsi="Cambria Math"/>
              </w:rPr>
            </m:ctrlPr>
          </m:dPr>
          <m:e>
            <m:r>
              <w:rPr>
                <w:rFonts w:ascii="Cambria Math" w:hAnsi="Cambria Math"/>
              </w:rPr>
              <m:t>x</m:t>
            </m:r>
          </m:e>
        </m:d>
      </m:oMath>
      <w:r w:rsidRPr="005C7DF1">
        <w:t xml:space="preserve"> функція. Його позначення</w:t>
      </w:r>
      <m:oMath>
        <m:r>
          <w:rPr>
            <w:rFonts w:ascii="Cambria Math" w:hAnsi="Cambria Math"/>
          </w:rPr>
          <m:t xml:space="preserve"> </m:t>
        </m:r>
        <m:sSub>
          <m:sSubPr>
            <m:ctrlPr>
              <w:rPr>
                <w:rFonts w:ascii="Cambria Math" w:hAnsi="Cambria Math"/>
                <w:i/>
              </w:rPr>
            </m:ctrlPr>
          </m:sSubPr>
          <m:e>
            <m:r>
              <w:rPr>
                <w:rFonts w:ascii="Cambria Math" w:hAnsi="Cambria Math"/>
              </w:rPr>
              <m:t>S</m:t>
            </m:r>
          </m:e>
          <m:sub>
            <m:r>
              <w:rPr>
                <w:rFonts w:ascii="Cambria Math" w:hAnsi="Cambria Math"/>
              </w:rPr>
              <m:t>1</m:t>
            </m:r>
          </m:sub>
        </m:sSub>
        <m:d>
          <m:dPr>
            <m:ctrlPr>
              <w:rPr>
                <w:rFonts w:ascii="Cambria Math" w:hAnsi="Cambria Math"/>
              </w:rPr>
            </m:ctrlPr>
          </m:dPr>
          <m:e>
            <m:r>
              <w:rPr>
                <w:rFonts w:ascii="Cambria Math" w:hAnsi="Cambria Math"/>
              </w:rPr>
              <m:t>x</m:t>
            </m:r>
          </m:e>
        </m:d>
      </m:oMath>
      <w:r w:rsidRPr="005C7DF1">
        <w:t xml:space="preserve">. Інтерполяційним для даної функції </w:t>
      </w:r>
      <m:oMath>
        <m:r>
          <w:rPr>
            <w:rFonts w:ascii="Cambria Math" w:hAnsi="Cambria Math"/>
          </w:rPr>
          <m:t>f</m:t>
        </m:r>
        <m:d>
          <m:dPr>
            <m:ctrlPr>
              <w:rPr>
                <w:rFonts w:ascii="Cambria Math" w:hAnsi="Cambria Math"/>
              </w:rPr>
            </m:ctrlPr>
          </m:dPr>
          <m:e>
            <m:r>
              <w:rPr>
                <w:rFonts w:ascii="Cambria Math" w:hAnsi="Cambria Math"/>
              </w:rPr>
              <m:t>x</m:t>
            </m:r>
          </m:e>
        </m:d>
      </m:oMath>
      <w:r w:rsidRPr="005C7DF1">
        <w:t xml:space="preserve"> називається сплайн, що задовольняє умовам </w:t>
      </w:r>
      <m:oMath>
        <m:r>
          <w:rPr>
            <w:rFonts w:ascii="Cambria Math" w:hAnsi="Cambria Math"/>
          </w:rPr>
          <m:t>S</m:t>
        </m:r>
        <m:d>
          <m:dPr>
            <m:ctrlPr>
              <w:rPr>
                <w:rFonts w:ascii="Cambria Math" w:hAnsi="Cambria Math"/>
              </w:rPr>
            </m:ctrlPr>
          </m:dPr>
          <m:e>
            <m:sSub>
              <m:sSubPr>
                <m:ctrlPr>
                  <w:rPr>
                    <w:rFonts w:ascii="Cambria Math" w:hAnsi="Cambria Math"/>
                    <w:i/>
                  </w:rPr>
                </m:ctrlPr>
              </m:sSubPr>
              <m:e>
                <m:r>
                  <w:rPr>
                    <w:rFonts w:ascii="Cambria Math" w:hAnsi="Cambria Math"/>
                  </w:rPr>
                  <m:t>x</m:t>
                </m:r>
              </m:e>
              <m:sub>
                <m:r>
                  <w:rPr>
                    <w:rFonts w:ascii="Cambria Math" w:hAnsi="Cambria Math"/>
                  </w:rPr>
                  <m:t>i</m:t>
                </m:r>
              </m:sub>
            </m:sSub>
          </m:e>
        </m:d>
        <m:r>
          <w:rPr>
            <w:rFonts w:ascii="Cambria Math" w:hAnsi="Cambria Math"/>
          </w:rPr>
          <m:t>=y</m:t>
        </m:r>
      </m:oMath>
      <w:r w:rsidRPr="005C7DF1">
        <w:t xml:space="preserve">, </w:t>
      </w:r>
      <m:oMath>
        <m:r>
          <w:rPr>
            <w:rFonts w:ascii="Cambria Math" w:hAnsi="Cambria Math"/>
            <w:lang w:val="en-US"/>
          </w:rPr>
          <m:t>i</m:t>
        </m:r>
        <m:r>
          <w:rPr>
            <w:rFonts w:ascii="Cambria Math" w:hAnsi="Cambria Math"/>
          </w:rPr>
          <m:t>=0, …</m:t>
        </m:r>
        <m:r>
          <w:rPr>
            <w:rFonts w:ascii="Cambria Math" w:hAnsi="Cambria Math"/>
            <w:lang w:val="uk-UA"/>
          </w:rPr>
          <m:t>,</m:t>
        </m:r>
        <m:r>
          <w:rPr>
            <w:rFonts w:ascii="Cambria Math" w:hAnsi="Cambria Math"/>
          </w:rPr>
          <m:t>m</m:t>
        </m:r>
      </m:oMath>
      <w:r w:rsidRPr="005C7DF1">
        <w:t xml:space="preserve">. Графік лінійного інтерполяційного сплайну </w:t>
      </w:r>
      <m:oMath>
        <m:sSub>
          <m:sSubPr>
            <m:ctrlPr>
              <w:rPr>
                <w:rFonts w:ascii="Cambria Math" w:hAnsi="Cambria Math"/>
                <w:i/>
              </w:rPr>
            </m:ctrlPr>
          </m:sSubPr>
          <m:e>
            <m:r>
              <w:rPr>
                <w:rFonts w:ascii="Cambria Math" w:hAnsi="Cambria Math"/>
              </w:rPr>
              <m:t>S</m:t>
            </m:r>
          </m:e>
          <m:sub>
            <m:r>
              <w:rPr>
                <w:rFonts w:ascii="Cambria Math" w:hAnsi="Cambria Math"/>
              </w:rPr>
              <m:t>1</m:t>
            </m:r>
          </m:sub>
        </m:sSub>
        <m:d>
          <m:dPr>
            <m:ctrlPr>
              <w:rPr>
                <w:rFonts w:ascii="Cambria Math" w:hAnsi="Cambria Math"/>
              </w:rPr>
            </m:ctrlPr>
          </m:dPr>
          <m:e>
            <m:r>
              <w:rPr>
                <w:rFonts w:ascii="Cambria Math" w:hAnsi="Cambria Math"/>
              </w:rPr>
              <m:t>x</m:t>
            </m:r>
          </m:e>
        </m:d>
      </m:oMath>
      <w:r w:rsidRPr="005C7DF1">
        <w:t xml:space="preserve"> – це ламана, що проходить через задані точки. Нехай </w:t>
      </w:r>
      <m:oMath>
        <m:r>
          <w:rPr>
            <w:rFonts w:ascii="Cambria Math" w:hAnsi="Cambria Math"/>
          </w:rPr>
          <m:t>x∈</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i+1</m:t>
                </m:r>
              </m:sub>
            </m:sSub>
          </m:e>
        </m:d>
      </m:oMath>
      <w:r w:rsidRPr="005C7DF1">
        <w:t xml:space="preserve">, вираз для сплайну </w:t>
      </w:r>
      <m:oMath>
        <m:sSub>
          <m:sSubPr>
            <m:ctrlPr>
              <w:rPr>
                <w:rFonts w:ascii="Cambria Math" w:hAnsi="Cambria Math"/>
                <w:i/>
              </w:rPr>
            </m:ctrlPr>
          </m:sSubPr>
          <m:e>
            <m:r>
              <w:rPr>
                <w:rFonts w:ascii="Cambria Math" w:hAnsi="Cambria Math"/>
              </w:rPr>
              <m:t>S</m:t>
            </m:r>
          </m:e>
          <m:sub>
            <m:r>
              <w:rPr>
                <w:rFonts w:ascii="Cambria Math" w:hAnsi="Cambria Math"/>
              </w:rPr>
              <m:t>1</m:t>
            </m:r>
          </m:sub>
        </m:sSub>
        <m:d>
          <m:dPr>
            <m:ctrlPr>
              <w:rPr>
                <w:rFonts w:ascii="Cambria Math" w:hAnsi="Cambria Math"/>
              </w:rPr>
            </m:ctrlPr>
          </m:dPr>
          <m:e>
            <m:r>
              <w:rPr>
                <w:rFonts w:ascii="Cambria Math" w:hAnsi="Cambria Math"/>
              </w:rPr>
              <m:t>x</m:t>
            </m:r>
          </m:e>
        </m:d>
      </m:oMath>
      <w:r w:rsidR="001036C4" w:rsidRPr="005C7DF1">
        <w:t xml:space="preserve"> </w:t>
      </w:r>
      <w:r w:rsidRPr="005C7DF1">
        <w:t>на такому проміжку:</w:t>
      </w:r>
    </w:p>
    <w:p w:rsidR="00ED6BB0" w:rsidRPr="005C7DF1" w:rsidRDefault="00ED6BB0" w:rsidP="00266BDD">
      <w:pPr>
        <w:pStyle w:val="afa"/>
      </w:pPr>
    </w:p>
    <w:p w:rsidR="001036C4" w:rsidRPr="001036C4" w:rsidRDefault="00F6535A" w:rsidP="00ED6BB0">
      <w:pPr>
        <w:ind w:firstLine="720"/>
        <w:jc w:val="right"/>
        <w:rPr>
          <w:vanish/>
          <w:sz w:val="28"/>
          <w:lang w:val="en-US"/>
          <w:specVanish/>
        </w:rPr>
      </w:pPr>
      <m:oMath>
        <m:sSub>
          <m:sSubPr>
            <m:ctrlPr>
              <w:rPr>
                <w:rFonts w:ascii="Cambria Math" w:eastAsia="Times New Roman" w:hAnsi="Cambria Math" w:cs="Times New Roman"/>
                <w:i/>
                <w:sz w:val="28"/>
                <w:szCs w:val="28"/>
                <w:lang w:eastAsia="ru-RU"/>
              </w:rPr>
            </m:ctrlPr>
          </m:sSubPr>
          <m:e>
            <m:r>
              <w:rPr>
                <w:rFonts w:ascii="Cambria Math" w:hAnsi="Cambria Math"/>
                <w:sz w:val="28"/>
                <w:szCs w:val="28"/>
              </w:rPr>
              <m:t>S</m:t>
            </m:r>
          </m:e>
          <m:sub>
            <m:r>
              <w:rPr>
                <w:rFonts w:ascii="Cambria Math" w:hAnsi="Cambria Math"/>
                <w:sz w:val="28"/>
                <w:szCs w:val="28"/>
              </w:rPr>
              <m:t>1</m:t>
            </m:r>
          </m:sub>
        </m:sSub>
        <m:d>
          <m:dPr>
            <m:ctrlPr>
              <w:rPr>
                <w:rFonts w:ascii="Cambria Math" w:hAnsi="Cambria Math"/>
                <w:sz w:val="28"/>
                <w:szCs w:val="28"/>
              </w:rPr>
            </m:ctrlPr>
          </m:dPr>
          <m:e>
            <m:r>
              <w:rPr>
                <w:rFonts w:ascii="Cambria Math" w:hAnsi="Cambria Math"/>
                <w:sz w:val="28"/>
                <w:szCs w:val="28"/>
              </w:rPr>
              <m:t>x</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i+1</m:t>
                </m:r>
              </m:sub>
            </m:sSub>
            <m:r>
              <w:rPr>
                <w:rFonts w:ascii="Cambria Math" w:hAnsi="Cambria Math"/>
                <w:sz w:val="28"/>
                <w:szCs w:val="28"/>
              </w:rPr>
              <m:t>-x</m:t>
            </m:r>
          </m:num>
          <m:den>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i</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x-</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num>
          <m:den>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i</m:t>
                </m:r>
              </m:sub>
            </m:sSub>
          </m:den>
        </m:f>
      </m:oMath>
      <w:r w:rsidR="001036C4">
        <w:rPr>
          <w:rFonts w:eastAsiaTheme="minorEastAsia"/>
          <w:sz w:val="28"/>
          <w:szCs w:val="28"/>
          <w:lang w:val="en-US"/>
        </w:rPr>
        <w:tab/>
      </w:r>
      <w:r w:rsidR="001036C4">
        <w:rPr>
          <w:rFonts w:eastAsiaTheme="minorEastAsia"/>
          <w:sz w:val="28"/>
          <w:szCs w:val="28"/>
          <w:lang w:val="en-US"/>
        </w:rPr>
        <w:tab/>
      </w:r>
      <w:r w:rsidR="001036C4">
        <w:rPr>
          <w:rFonts w:eastAsiaTheme="minorEastAsia"/>
          <w:sz w:val="28"/>
          <w:szCs w:val="28"/>
          <w:lang w:val="en-US"/>
        </w:rPr>
        <w:tab/>
      </w:r>
    </w:p>
    <w:p w:rsidR="00ED6BB0" w:rsidRPr="005C7DF1" w:rsidRDefault="001036C4" w:rsidP="001036C4">
      <w:pPr>
        <w:pStyle w:val="afa"/>
      </w:pPr>
      <w:r>
        <w:rPr>
          <w:lang w:val="en-US"/>
        </w:rPr>
        <w:tab/>
      </w:r>
      <w:r w:rsidR="00ED6BB0" w:rsidRPr="005C7DF1">
        <w:t>(</w:t>
      </w:r>
      <w:fldSimple w:instr=" STYLEREF 1 \s ">
        <w:r w:rsidR="00700166">
          <w:rPr>
            <w:noProof/>
          </w:rPr>
          <w:t>2</w:t>
        </w:r>
      </w:fldSimple>
      <w:r w:rsidR="00540D72">
        <w:t>.</w:t>
      </w:r>
      <w:fldSimple w:instr=" SEQ Формула \* ARABIC \s 1 ">
        <w:r w:rsidR="00700166">
          <w:rPr>
            <w:noProof/>
          </w:rPr>
          <w:t>4</w:t>
        </w:r>
      </w:fldSimple>
      <w:r w:rsidR="00ED6BB0" w:rsidRPr="005C7DF1">
        <w:t>)</w:t>
      </w:r>
    </w:p>
    <w:p w:rsidR="00ED6BB0" w:rsidRPr="005C7DF1" w:rsidRDefault="00ED6BB0" w:rsidP="001036C4">
      <w:pPr>
        <w:pStyle w:val="afa"/>
      </w:pPr>
    </w:p>
    <w:p w:rsidR="003221FA" w:rsidRDefault="00ED6BB0" w:rsidP="001036C4">
      <w:pPr>
        <w:pStyle w:val="afa"/>
        <w:rPr>
          <w:lang w:val="uk-UA"/>
        </w:rPr>
      </w:pPr>
      <w:r w:rsidRPr="005C7DF1">
        <w:t xml:space="preserve">де </w:t>
      </w:r>
      <m:oMath>
        <m:sSub>
          <m:sSubPr>
            <m:ctrlPr>
              <w:rPr>
                <w:rFonts w:ascii="Cambria Math" w:hAnsi="Cambria Math"/>
                <w:i/>
              </w:rPr>
            </m:ctrlPr>
          </m:sSubPr>
          <m:e>
            <m:r>
              <w:rPr>
                <w:rFonts w:ascii="Cambria Math" w:hAnsi="Cambria Math"/>
              </w:rPr>
              <m:t>S</m:t>
            </m:r>
          </m:e>
          <m:sub>
            <m:r>
              <w:rPr>
                <w:rFonts w:ascii="Cambria Math" w:hAnsi="Cambria Math"/>
              </w:rPr>
              <m:t>1</m:t>
            </m:r>
          </m:sub>
        </m:sSub>
        <m:d>
          <m:dPr>
            <m:ctrlPr>
              <w:rPr>
                <w:rFonts w:ascii="Cambria Math" w:hAnsi="Cambria Math"/>
              </w:rPr>
            </m:ctrlPr>
          </m:dPr>
          <m:e>
            <m:r>
              <w:rPr>
                <w:rFonts w:ascii="Cambria Math" w:hAnsi="Cambria Math"/>
              </w:rPr>
              <m:t>x</m:t>
            </m:r>
          </m:e>
        </m:d>
      </m:oMath>
      <w:r w:rsidRPr="005C7DF1">
        <w:t xml:space="preserve"> – сплайн першого порядку;</w:t>
      </w:r>
    </w:p>
    <w:p w:rsidR="003221FA" w:rsidRDefault="00F6535A" w:rsidP="003221FA">
      <w:pPr>
        <w:pStyle w:val="afa"/>
        <w:rPr>
          <w:lang w:val="uk-UA"/>
        </w:rPr>
      </w:pPr>
      <m:oMath>
        <m:sSub>
          <m:sSubPr>
            <m:ctrlPr>
              <w:rPr>
                <w:rFonts w:ascii="Cambria Math" w:eastAsiaTheme="minorHAnsi" w:hAnsi="Cambria Math" w:cstheme="minorBidi"/>
                <w:szCs w:val="28"/>
                <w:lang w:eastAsia="en-US"/>
              </w:rPr>
            </m:ctrlPr>
          </m:sSubPr>
          <m:e>
            <m:r>
              <w:rPr>
                <w:rFonts w:ascii="Cambria Math" w:hAnsi="Cambria Math"/>
                <w:szCs w:val="28"/>
              </w:rPr>
              <m:t>y</m:t>
            </m:r>
          </m:e>
          <m:sub>
            <m:r>
              <w:rPr>
                <w:rFonts w:ascii="Cambria Math" w:hAnsi="Cambria Math"/>
                <w:szCs w:val="28"/>
              </w:rPr>
              <m:t>i</m:t>
            </m:r>
          </m:sub>
        </m:sSub>
        <m:r>
          <m:rPr>
            <m:sty m:val="p"/>
          </m:rPr>
          <w:rPr>
            <w:rFonts w:ascii="Cambria Math" w:eastAsiaTheme="minorHAnsi" w:hAnsi="Cambria Math" w:cstheme="minorBidi"/>
            <w:szCs w:val="28"/>
            <w:lang w:eastAsia="en-US"/>
          </w:rPr>
          <m:t>=</m:t>
        </m:r>
        <m:r>
          <w:rPr>
            <w:rFonts w:ascii="Cambria Math" w:eastAsiaTheme="minorHAnsi" w:hAnsi="Cambria Math" w:cstheme="minorBidi"/>
            <w:szCs w:val="28"/>
            <w:lang w:eastAsia="en-US"/>
          </w:rPr>
          <m:t>f</m:t>
        </m:r>
        <m:r>
          <m:rPr>
            <m:sty m:val="p"/>
          </m:rPr>
          <w:rPr>
            <w:rFonts w:ascii="Cambria Math" w:eastAsiaTheme="minorHAnsi" w:hAnsi="Cambria Math" w:cstheme="minorBidi"/>
            <w:szCs w:val="28"/>
            <w:lang w:eastAsia="en-US"/>
          </w:rPr>
          <m:t>(</m:t>
        </m:r>
        <m:sSub>
          <m:sSubPr>
            <m:ctrlPr>
              <w:rPr>
                <w:rFonts w:ascii="Cambria Math" w:eastAsiaTheme="minorHAnsi" w:hAnsi="Cambria Math" w:cstheme="minorBidi"/>
                <w:szCs w:val="28"/>
                <w:lang w:eastAsia="en-US"/>
              </w:rPr>
            </m:ctrlPr>
          </m:sSubPr>
          <m:e>
            <m:r>
              <w:rPr>
                <w:rFonts w:ascii="Cambria Math" w:hAnsi="Cambria Math"/>
                <w:szCs w:val="28"/>
              </w:rPr>
              <m:t>x</m:t>
            </m:r>
          </m:e>
          <m:sub>
            <m:r>
              <w:rPr>
                <w:rFonts w:ascii="Cambria Math" w:hAnsi="Cambria Math"/>
                <w:szCs w:val="28"/>
              </w:rPr>
              <m:t>i</m:t>
            </m:r>
          </m:sub>
        </m:sSub>
        <m:r>
          <m:rPr>
            <m:sty m:val="p"/>
          </m:rPr>
          <w:rPr>
            <w:rFonts w:ascii="Cambria Math" w:eastAsiaTheme="minorHAnsi" w:hAnsi="Cambria Math" w:cstheme="minorBidi"/>
            <w:szCs w:val="28"/>
            <w:lang w:eastAsia="en-US"/>
          </w:rPr>
          <m:t>)</m:t>
        </m:r>
      </m:oMath>
      <w:r w:rsidR="00ED6BB0" w:rsidRPr="005C7DF1">
        <w:t xml:space="preserve">, </w:t>
      </w:r>
      <m:oMath>
        <m:r>
          <w:rPr>
            <w:rFonts w:ascii="Cambria Math" w:hAnsi="Cambria Math"/>
            <w:lang w:val="en-US"/>
          </w:rPr>
          <m:t>i</m:t>
        </m:r>
        <m:r>
          <m:rPr>
            <m:sty m:val="p"/>
          </m:rPr>
          <w:rPr>
            <w:rFonts w:ascii="Cambria Math" w:hAnsi="Cambria Math"/>
          </w:rPr>
          <m:t>=0, …</m:t>
        </m:r>
        <m:r>
          <m:rPr>
            <m:sty m:val="p"/>
          </m:rPr>
          <w:rPr>
            <w:rFonts w:ascii="Cambria Math" w:hAnsi="Cambria Math"/>
            <w:lang w:val="uk-UA"/>
          </w:rPr>
          <m:t>,</m:t>
        </m:r>
        <m:r>
          <w:rPr>
            <w:rFonts w:ascii="Cambria Math" w:hAnsi="Cambria Math"/>
          </w:rPr>
          <m:t>m</m:t>
        </m:r>
      </m:oMath>
      <w:r w:rsidR="00ED6BB0" w:rsidRPr="005C7DF1">
        <w:t xml:space="preserve">, </w:t>
      </w:r>
      <m:oMath>
        <m:r>
          <w:rPr>
            <w:rFonts w:ascii="Cambria Math" w:hAnsi="Cambria Math"/>
          </w:rPr>
          <m:t>a</m:t>
        </m:r>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0</m:t>
            </m:r>
          </m:sub>
        </m:sSub>
        <m:r>
          <m:rPr>
            <m:sty m:val="p"/>
          </m:rPr>
          <w:rPr>
            <w:rFonts w:ascii="Cambria Math" w:hAnsi="Cambria Math"/>
          </w:rPr>
          <m:t>&lt;</m:t>
        </m:r>
        <m:sSub>
          <m:sSubPr>
            <m:ctrlPr>
              <w:rPr>
                <w:rFonts w:ascii="Cambria Math" w:hAnsi="Cambria Math"/>
              </w:rPr>
            </m:ctrlPr>
          </m:sSubPr>
          <m:e>
            <m:r>
              <w:rPr>
                <w:rFonts w:ascii="Cambria Math" w:hAnsi="Cambria Math"/>
              </w:rPr>
              <m:t>x</m:t>
            </m:r>
          </m:e>
          <m:sub>
            <m:r>
              <m:rPr>
                <m:sty m:val="p"/>
              </m:rPr>
              <w:rPr>
                <w:rFonts w:ascii="Cambria Math" w:hAnsi="Cambria Math"/>
              </w:rPr>
              <m:t>1</m:t>
            </m:r>
          </m:sub>
        </m:sSub>
        <m:r>
          <m:rPr>
            <m:sty m:val="p"/>
          </m:rPr>
          <w:rPr>
            <w:rFonts w:ascii="Cambria Math" w:hAnsi="Cambria Math"/>
          </w:rPr>
          <m:t>&lt;⋯&lt;</m:t>
        </m:r>
        <m:sSub>
          <m:sSubPr>
            <m:ctrlPr>
              <w:rPr>
                <w:rFonts w:ascii="Cambria Math" w:hAnsi="Cambria Math"/>
              </w:rPr>
            </m:ctrlPr>
          </m:sSubPr>
          <m:e>
            <m:r>
              <w:rPr>
                <w:rFonts w:ascii="Cambria Math" w:hAnsi="Cambria Math"/>
              </w:rPr>
              <m:t>x</m:t>
            </m:r>
          </m:e>
          <m:sub>
            <m:r>
              <w:rPr>
                <w:rFonts w:ascii="Cambria Math" w:hAnsi="Cambria Math"/>
              </w:rPr>
              <m:t>n</m:t>
            </m:r>
          </m:sub>
        </m:sSub>
        <m:r>
          <m:rPr>
            <m:sty m:val="p"/>
          </m:rPr>
          <w:rPr>
            <w:rFonts w:ascii="Cambria Math" w:hAnsi="Cambria Math"/>
          </w:rPr>
          <m:t>=</m:t>
        </m:r>
        <m:r>
          <w:rPr>
            <w:rFonts w:ascii="Cambria Math" w:hAnsi="Cambria Math"/>
          </w:rPr>
          <m:t>b</m:t>
        </m:r>
      </m:oMath>
      <w:r w:rsidR="00ED6BB0" w:rsidRPr="005C7DF1">
        <w:t xml:space="preserve"> – задані значення;</w:t>
      </w:r>
    </w:p>
    <w:p w:rsidR="003221FA" w:rsidRPr="003221FA" w:rsidRDefault="00F6535A" w:rsidP="003221FA">
      <w:pPr>
        <w:pStyle w:val="afa"/>
        <w:rPr>
          <w:lang w:val="uk-UA"/>
        </w:rPr>
      </w:pPr>
      <m:oMath>
        <m:sSub>
          <m:sSubPr>
            <m:ctrlPr>
              <w:rPr>
                <w:rFonts w:ascii="Cambria Math" w:eastAsiaTheme="minorHAnsi" w:hAnsi="Cambria Math"/>
              </w:rPr>
            </m:ctrlPr>
          </m:sSubPr>
          <m:e>
            <m:r>
              <w:rPr>
                <w:rFonts w:ascii="Cambria Math" w:hAnsi="Cambria Math"/>
              </w:rPr>
              <m:t>h</m:t>
            </m:r>
          </m:e>
          <m:sub>
            <m:r>
              <w:rPr>
                <w:rFonts w:ascii="Cambria Math" w:hAnsi="Cambria Math"/>
              </w:rPr>
              <m:t>i</m:t>
            </m:r>
          </m:sub>
        </m:sSub>
        <m:r>
          <m:rPr>
            <m:sty m:val="p"/>
          </m:rPr>
          <w:rPr>
            <w:rFonts w:ascii="Cambria Math" w:eastAsiaTheme="minorHAnsi" w:hAnsi="Cambria Math"/>
          </w:rPr>
          <m:t>=</m:t>
        </m:r>
        <m:sSub>
          <m:sSubPr>
            <m:ctrlPr>
              <w:rPr>
                <w:rFonts w:ascii="Cambria Math" w:eastAsiaTheme="minorHAnsi" w:hAnsi="Cambria Math"/>
              </w:rPr>
            </m:ctrlPr>
          </m:sSubPr>
          <m:e>
            <m:r>
              <w:rPr>
                <w:rFonts w:ascii="Cambria Math" w:hAnsi="Cambria Math"/>
              </w:rPr>
              <m:t>x</m:t>
            </m:r>
          </m:e>
          <m:sub>
            <m:r>
              <w:rPr>
                <w:rFonts w:ascii="Cambria Math" w:hAnsi="Cambria Math"/>
              </w:rPr>
              <m:t>i</m:t>
            </m:r>
            <m:r>
              <m:rPr>
                <m:sty m:val="p"/>
              </m:rPr>
              <w:rPr>
                <w:rFonts w:ascii="Cambria Math" w:hAnsi="Cambria Math"/>
              </w:rPr>
              <m:t>+1</m:t>
            </m:r>
          </m:sub>
        </m:sSub>
        <m:r>
          <m:rPr>
            <m:sty m:val="p"/>
          </m:rPr>
          <w:rPr>
            <w:rFonts w:ascii="Cambria Math" w:hAnsi="Cambria Math"/>
          </w:rPr>
          <m:t>-</m:t>
        </m:r>
        <m:sSub>
          <m:sSubPr>
            <m:ctrlPr>
              <w:rPr>
                <w:rFonts w:ascii="Cambria Math" w:eastAsiaTheme="minorHAnsi" w:hAnsi="Cambria Math"/>
              </w:rPr>
            </m:ctrlPr>
          </m:sSubPr>
          <m:e>
            <m:r>
              <w:rPr>
                <w:rFonts w:ascii="Cambria Math" w:hAnsi="Cambria Math"/>
              </w:rPr>
              <m:t>x</m:t>
            </m:r>
          </m:e>
          <m:sub>
            <m:r>
              <w:rPr>
                <w:rFonts w:ascii="Cambria Math" w:hAnsi="Cambria Math"/>
              </w:rPr>
              <m:t>i</m:t>
            </m:r>
          </m:sub>
        </m:sSub>
      </m:oMath>
      <w:r w:rsidR="00ED6BB0" w:rsidRPr="003221FA">
        <w:t>.</w:t>
      </w:r>
    </w:p>
    <w:p w:rsidR="00ED6BB0" w:rsidRPr="005C7DF1" w:rsidRDefault="00ED6BB0" w:rsidP="001036C4">
      <w:pPr>
        <w:pStyle w:val="afa"/>
      </w:pPr>
      <w:r w:rsidRPr="005C7DF1">
        <w:t xml:space="preserve">Для апроксимації даних часто використовують сплайн Ерміта – це сплайн третього порядку, похідна якого приймає у вузлах сплайна  задані значення. У кожному вузлі сплайну Ерміта задано не тільки значення функції, а і значення її першої похідної. Сплайн Ерміта має неперервну </w:t>
      </w:r>
      <w:r w:rsidRPr="005C7DF1">
        <w:lastRenderedPageBreak/>
        <w:t>похідну, але друга похідна у нього розривна. Точність інтерполяції значно краща, ніж у лінійного сплайну.</w:t>
      </w:r>
    </w:p>
    <w:p w:rsidR="00ED6BB0" w:rsidRDefault="00ED6BB0" w:rsidP="00363ADA">
      <w:pPr>
        <w:pStyle w:val="afa"/>
        <w:rPr>
          <w:lang w:val="uk-UA"/>
        </w:rPr>
      </w:pPr>
      <w:r w:rsidRPr="005C7DF1">
        <w:t>Сплайн Катмулла-Рома – це сплайн Ерміта, похідні якого визначаються за формулою:</w:t>
      </w:r>
    </w:p>
    <w:p w:rsidR="00EA023A" w:rsidRPr="00EA023A" w:rsidRDefault="00EA023A" w:rsidP="00363ADA">
      <w:pPr>
        <w:pStyle w:val="afa"/>
        <w:rPr>
          <w:lang w:val="uk-UA"/>
        </w:rPr>
      </w:pPr>
    </w:p>
    <w:p w:rsidR="00363ADA" w:rsidRPr="00691C71" w:rsidRDefault="00F6535A" w:rsidP="00ED6BB0">
      <w:pPr>
        <w:ind w:firstLine="720"/>
        <w:jc w:val="right"/>
        <w:rPr>
          <w:vanish/>
          <w:sz w:val="28"/>
          <w:lang w:val="uk-UA"/>
          <w:specVanish/>
        </w:rPr>
      </w:pPr>
      <m:oMath>
        <m:sSub>
          <m:sSubPr>
            <m:ctrlPr>
              <w:rPr>
                <w:rFonts w:ascii="Cambria Math" w:eastAsia="Times New Roman" w:hAnsi="Cambria Math" w:cs="Times New Roman"/>
                <w:i/>
                <w:sz w:val="28"/>
                <w:szCs w:val="28"/>
                <w:lang w:eastAsia="ru-RU"/>
              </w:rPr>
            </m:ctrlPr>
          </m:sSubPr>
          <m:e>
            <m:r>
              <w:rPr>
                <w:rFonts w:ascii="Cambria Math" w:hAnsi="Cambria Math"/>
                <w:sz w:val="28"/>
                <w:szCs w:val="28"/>
              </w:rPr>
              <m:t>S</m:t>
            </m:r>
          </m:e>
          <m:sub>
            <m:r>
              <w:rPr>
                <w:rFonts w:ascii="Cambria Math" w:hAnsi="Cambria Math"/>
                <w:sz w:val="28"/>
                <w:szCs w:val="28"/>
                <w:lang w:val="uk-UA"/>
              </w:rPr>
              <m:t>1</m:t>
            </m:r>
          </m:sub>
        </m:sSub>
        <m:d>
          <m:dPr>
            <m:ctrlPr>
              <w:rPr>
                <w:rFonts w:ascii="Cambria Math" w:hAnsi="Cambria Math"/>
                <w:sz w:val="28"/>
                <w:szCs w:val="28"/>
              </w:rPr>
            </m:ctrlPr>
          </m:dPr>
          <m:e>
            <m:r>
              <w:rPr>
                <w:rFonts w:ascii="Cambria Math" w:hAnsi="Cambria Math"/>
                <w:sz w:val="28"/>
                <w:szCs w:val="28"/>
              </w:rPr>
              <m:t>x</m:t>
            </m:r>
          </m:e>
        </m:d>
        <m:r>
          <w:rPr>
            <w:rFonts w:ascii="Cambria Math" w:hAnsi="Cambria Math"/>
            <w:sz w:val="28"/>
            <w:szCs w:val="28"/>
            <w:lang w:val="uk-UA"/>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r>
                  <w:rPr>
                    <w:rFonts w:ascii="Cambria Math" w:hAnsi="Cambria Math"/>
                    <w:sz w:val="28"/>
                    <w:szCs w:val="28"/>
                    <w:lang w:val="uk-UA"/>
                  </w:rPr>
                  <m:t>-1</m:t>
                </m:r>
              </m:sub>
            </m:sSub>
          </m:num>
          <m:den>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r>
                  <w:rPr>
                    <w:rFonts w:ascii="Cambria Math" w:hAnsi="Cambria Math"/>
                    <w:sz w:val="28"/>
                    <w:szCs w:val="28"/>
                    <w:lang w:val="uk-UA"/>
                  </w:rPr>
                  <m:t>-1</m:t>
                </m:r>
              </m:sub>
            </m:sSub>
          </m:den>
        </m:f>
      </m:oMath>
      <w:r w:rsidR="00ED6BB0" w:rsidRPr="00691C71">
        <w:rPr>
          <w:sz w:val="28"/>
          <w:lang w:val="uk-UA"/>
        </w:rPr>
        <w:t>.</w:t>
      </w:r>
      <w:r w:rsidR="00ED6BB0" w:rsidRPr="00691C71">
        <w:rPr>
          <w:sz w:val="28"/>
          <w:lang w:val="uk-UA"/>
        </w:rPr>
        <w:tab/>
      </w:r>
      <w:r w:rsidR="00ED6BB0" w:rsidRPr="00691C71">
        <w:rPr>
          <w:sz w:val="28"/>
          <w:lang w:val="uk-UA"/>
        </w:rPr>
        <w:tab/>
      </w:r>
      <w:r w:rsidR="00ED6BB0" w:rsidRPr="00691C71">
        <w:rPr>
          <w:sz w:val="28"/>
          <w:lang w:val="uk-UA"/>
        </w:rPr>
        <w:tab/>
      </w:r>
      <w:r w:rsidR="00ED6BB0" w:rsidRPr="00691C71">
        <w:rPr>
          <w:sz w:val="28"/>
          <w:lang w:val="uk-UA"/>
        </w:rPr>
        <w:tab/>
      </w:r>
      <w:r w:rsidR="00ED6BB0" w:rsidRPr="00691C71">
        <w:rPr>
          <w:sz w:val="28"/>
          <w:lang w:val="uk-UA"/>
        </w:rPr>
        <w:tab/>
      </w:r>
    </w:p>
    <w:p w:rsidR="00ED6BB0" w:rsidRDefault="00ED6BB0" w:rsidP="00363ADA">
      <w:pPr>
        <w:pStyle w:val="afa"/>
        <w:rPr>
          <w:lang w:val="uk-UA"/>
        </w:rPr>
      </w:pPr>
      <w:r w:rsidRPr="00071D8D">
        <w:rPr>
          <w:lang w:val="uk-UA"/>
        </w:rPr>
        <w:t>(</w:t>
      </w:r>
      <w:r w:rsidR="00540D72">
        <w:rPr>
          <w:lang w:val="uk-UA"/>
        </w:rPr>
        <w:fldChar w:fldCharType="begin"/>
      </w:r>
      <w:r w:rsidR="00540D72">
        <w:rPr>
          <w:lang w:val="uk-UA"/>
        </w:rPr>
        <w:instrText xml:space="preserve"> STYLEREF 1 \s </w:instrText>
      </w:r>
      <w:r w:rsidR="00540D72">
        <w:rPr>
          <w:lang w:val="uk-UA"/>
        </w:rPr>
        <w:fldChar w:fldCharType="separate"/>
      </w:r>
      <w:r w:rsidR="00700166">
        <w:rPr>
          <w:noProof/>
          <w:lang w:val="uk-UA"/>
        </w:rPr>
        <w:t>2</w:t>
      </w:r>
      <w:r w:rsidR="00540D72">
        <w:rPr>
          <w:lang w:val="uk-UA"/>
        </w:rPr>
        <w:fldChar w:fldCharType="end"/>
      </w:r>
      <w:r w:rsidR="00540D72">
        <w:rPr>
          <w:lang w:val="uk-UA"/>
        </w:rPr>
        <w:t>.</w:t>
      </w:r>
      <w:r w:rsidR="00540D72">
        <w:rPr>
          <w:lang w:val="uk-UA"/>
        </w:rPr>
        <w:fldChar w:fldCharType="begin"/>
      </w:r>
      <w:r w:rsidR="00540D72">
        <w:rPr>
          <w:lang w:val="uk-UA"/>
        </w:rPr>
        <w:instrText xml:space="preserve"> SEQ Формула \* ARABIC \s 1 </w:instrText>
      </w:r>
      <w:r w:rsidR="00540D72">
        <w:rPr>
          <w:lang w:val="uk-UA"/>
        </w:rPr>
        <w:fldChar w:fldCharType="separate"/>
      </w:r>
      <w:r w:rsidR="00700166">
        <w:rPr>
          <w:noProof/>
          <w:lang w:val="uk-UA"/>
        </w:rPr>
        <w:t>5</w:t>
      </w:r>
      <w:r w:rsidR="00540D72">
        <w:rPr>
          <w:lang w:val="uk-UA"/>
        </w:rPr>
        <w:fldChar w:fldCharType="end"/>
      </w:r>
      <w:r w:rsidRPr="00071D8D">
        <w:rPr>
          <w:lang w:val="uk-UA"/>
        </w:rPr>
        <w:t>)</w:t>
      </w:r>
    </w:p>
    <w:p w:rsidR="00C635DA" w:rsidRPr="00071D8D" w:rsidRDefault="00C635DA" w:rsidP="00363ADA">
      <w:pPr>
        <w:pStyle w:val="afa"/>
        <w:rPr>
          <w:lang w:val="uk-UA"/>
        </w:rPr>
      </w:pPr>
    </w:p>
    <w:p w:rsidR="00ED6BB0" w:rsidRPr="00363ADA" w:rsidRDefault="00ED6BB0" w:rsidP="00363ADA">
      <w:pPr>
        <w:pStyle w:val="afa"/>
      </w:pPr>
      <w:r w:rsidRPr="00071D8D">
        <w:rPr>
          <w:lang w:val="uk-UA"/>
        </w:rPr>
        <w:t xml:space="preserve">Як і сплайн Ерміта, сплайн Катмулла-Рома має неперервну першу похідну і розривну другу похідну. </w:t>
      </w:r>
      <w:r w:rsidRPr="00363ADA">
        <w:t>Сплайн Катмулла-Рома локальний – значення сплайну залежать тільки від значень функції в чотирьох сусідніх точках (двох зліва, і двох справа).</w:t>
      </w:r>
    </w:p>
    <w:p w:rsidR="00ED6BB0" w:rsidRPr="005C7DF1" w:rsidRDefault="00ED6BB0" w:rsidP="00363ADA">
      <w:pPr>
        <w:pStyle w:val="afa"/>
      </w:pPr>
      <w:r w:rsidRPr="005C7DF1">
        <w:t xml:space="preserve">Кубічний сплайн. Деяка функція </w:t>
      </w:r>
      <m:oMath>
        <m:r>
          <w:rPr>
            <w:rFonts w:ascii="Cambria Math" w:hAnsi="Cambria Math"/>
          </w:rPr>
          <m:t>f</m:t>
        </m:r>
        <m:d>
          <m:dPr>
            <m:ctrlPr>
              <w:rPr>
                <w:rFonts w:ascii="Cambria Math" w:hAnsi="Cambria Math"/>
              </w:rPr>
            </m:ctrlPr>
          </m:dPr>
          <m:e>
            <m:r>
              <w:rPr>
                <w:rFonts w:ascii="Cambria Math" w:hAnsi="Cambria Math"/>
              </w:rPr>
              <m:t>x</m:t>
            </m:r>
          </m:e>
        </m:d>
      </m:oMath>
      <w:r w:rsidRPr="005C7DF1">
        <w:t xml:space="preserve"> задається на проміжку </w:t>
      </w:r>
      <m:oMath>
        <m:d>
          <m:dPr>
            <m:begChr m:val="["/>
            <m:endChr m:val="]"/>
            <m:ctrlPr>
              <w:rPr>
                <w:rFonts w:ascii="Cambria Math" w:hAnsi="Cambria Math"/>
                <w:i/>
              </w:rPr>
            </m:ctrlPr>
          </m:dPr>
          <m:e>
            <m:r>
              <w:rPr>
                <w:rFonts w:ascii="Cambria Math" w:hAnsi="Cambria Math"/>
              </w:rPr>
              <m:t>a,b</m:t>
            </m:r>
          </m:e>
        </m:d>
      </m:oMath>
      <w:r w:rsidRPr="005C7DF1">
        <w:t xml:space="preserve">, розбитому на частини </w:t>
      </w:r>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e>
        </m:d>
      </m:oMath>
      <w:r w:rsidRPr="005C7DF1">
        <w:t xml:space="preserve">, </w:t>
      </w:r>
      <m:oMath>
        <m:r>
          <w:rPr>
            <w:rFonts w:ascii="Cambria Math" w:hAnsi="Cambria Math"/>
          </w:rPr>
          <m:t>a=</m:t>
        </m:r>
        <m:sSub>
          <m:sSubPr>
            <m:ctrlPr>
              <w:rPr>
                <w:rFonts w:ascii="Cambria Math" w:hAnsi="Cambria Math"/>
                <w:i/>
              </w:rPr>
            </m:ctrlPr>
          </m:sSubPr>
          <m:e>
            <m:r>
              <w:rPr>
                <w:rFonts w:ascii="Cambria Math" w:hAnsi="Cambria Math"/>
              </w:rPr>
              <m:t>x</m:t>
            </m:r>
          </m:e>
          <m:sub>
            <m:r>
              <w:rPr>
                <w:rFonts w:ascii="Cambria Math" w:hAnsi="Cambria Math"/>
              </w:rPr>
              <m:t>0</m:t>
            </m:r>
          </m:sub>
        </m:sSub>
        <m:r>
          <w:rPr>
            <w:rFonts w:ascii="Cambria Math" w:hAnsi="Cambria Math"/>
          </w:rPr>
          <m:t>&lt;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&lt;⋯&lt;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=b</m:t>
        </m:r>
      </m:oMath>
      <w:r w:rsidRPr="005C7DF1">
        <w:t xml:space="preserve">. Кубічним сплайном називається функція </w:t>
      </w:r>
      <m:oMath>
        <m:r>
          <w:rPr>
            <w:rFonts w:ascii="Cambria Math" w:hAnsi="Cambria Math"/>
            <w:szCs w:val="28"/>
          </w:rPr>
          <m:t>S</m:t>
        </m:r>
        <m:d>
          <m:dPr>
            <m:ctrlPr>
              <w:rPr>
                <w:rFonts w:ascii="Cambria Math" w:hAnsi="Cambria Math"/>
                <w:szCs w:val="28"/>
              </w:rPr>
            </m:ctrlPr>
          </m:dPr>
          <m:e>
            <m:r>
              <w:rPr>
                <w:rFonts w:ascii="Cambria Math" w:hAnsi="Cambria Math"/>
                <w:szCs w:val="28"/>
              </w:rPr>
              <m:t>x</m:t>
            </m:r>
          </m:e>
        </m:d>
      </m:oMath>
      <w:r w:rsidRPr="005C7DF1">
        <w:t>, яка:</w:t>
      </w:r>
    </w:p>
    <w:p w:rsidR="00ED6BB0" w:rsidRPr="00363ADA" w:rsidRDefault="00ED6BB0" w:rsidP="008D25E2">
      <w:pPr>
        <w:pStyle w:val="afa"/>
        <w:numPr>
          <w:ilvl w:val="0"/>
          <w:numId w:val="27"/>
        </w:numPr>
        <w:ind w:left="0" w:firstLine="709"/>
      </w:pPr>
      <w:r w:rsidRPr="00363ADA">
        <w:t xml:space="preserve">на кожному відрізку </w:t>
      </w:r>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e>
        </m:d>
      </m:oMath>
      <w:r w:rsidRPr="00363ADA">
        <w:t xml:space="preserve"> є многочленом не вище третього порядку;</w:t>
      </w:r>
    </w:p>
    <w:p w:rsidR="00ED6BB0" w:rsidRPr="00363ADA" w:rsidRDefault="00ED6BB0" w:rsidP="008D25E2">
      <w:pPr>
        <w:pStyle w:val="afa"/>
        <w:numPr>
          <w:ilvl w:val="0"/>
          <w:numId w:val="27"/>
        </w:numPr>
        <w:ind w:left="0" w:firstLine="709"/>
      </w:pPr>
      <w:r w:rsidRPr="00363ADA">
        <w:t xml:space="preserve">має неперервну першу і другу похідні на всьому відрізку </w:t>
      </w:r>
      <m:oMath>
        <m:d>
          <m:dPr>
            <m:begChr m:val="["/>
            <m:endChr m:val="]"/>
            <m:ctrlPr>
              <w:rPr>
                <w:rFonts w:ascii="Cambria Math" w:hAnsi="Cambria Math"/>
                <w:i/>
              </w:rPr>
            </m:ctrlPr>
          </m:dPr>
          <m:e>
            <m:r>
              <w:rPr>
                <w:rFonts w:ascii="Cambria Math" w:hAnsi="Cambria Math"/>
              </w:rPr>
              <m:t>a,b</m:t>
            </m:r>
          </m:e>
        </m:d>
      </m:oMath>
      <w:r w:rsidRPr="00363ADA">
        <w:t>;</w:t>
      </w:r>
    </w:p>
    <w:p w:rsidR="00ED6BB0" w:rsidRPr="00363ADA" w:rsidRDefault="00ED6BB0" w:rsidP="008D25E2">
      <w:pPr>
        <w:pStyle w:val="afa"/>
        <w:numPr>
          <w:ilvl w:val="0"/>
          <w:numId w:val="27"/>
        </w:numPr>
        <w:ind w:left="0" w:firstLine="709"/>
      </w:pPr>
      <w:r w:rsidRPr="00363ADA">
        <w:t xml:space="preserve">в точках </w:t>
      </w:r>
      <m:oMath>
        <m:sSub>
          <m:sSubPr>
            <m:ctrlPr>
              <w:rPr>
                <w:rFonts w:ascii="Cambria Math" w:hAnsi="Cambria Math"/>
                <w:i/>
              </w:rPr>
            </m:ctrlPr>
          </m:sSubPr>
          <m:e>
            <m:r>
              <w:rPr>
                <w:rFonts w:ascii="Cambria Math" w:hAnsi="Cambria Math"/>
              </w:rPr>
              <m:t>x</m:t>
            </m:r>
          </m:e>
          <m:sub>
            <m:r>
              <w:rPr>
                <w:rFonts w:ascii="Cambria Math" w:hAnsi="Cambria Math"/>
              </w:rPr>
              <m:t>i</m:t>
            </m:r>
          </m:sub>
        </m:sSub>
      </m:oMath>
      <w:r w:rsidRPr="00363ADA">
        <w:t xml:space="preserve"> виконується рівність </w:t>
      </w:r>
      <m:oMath>
        <m:r>
          <w:rPr>
            <w:rFonts w:ascii="Cambria Math" w:hAnsi="Cambria Math"/>
          </w:rPr>
          <m:t>S</m:t>
        </m:r>
        <m:d>
          <m:dPr>
            <m:ctrlPr>
              <w:rPr>
                <w:rFonts w:ascii="Cambria Math" w:hAnsi="Cambria Math"/>
              </w:rPr>
            </m:ctrlPr>
          </m:dPr>
          <m:e>
            <m:sSub>
              <m:sSubPr>
                <m:ctrlPr>
                  <w:rPr>
                    <w:rFonts w:ascii="Cambria Math" w:hAnsi="Cambria Math"/>
                    <w:i/>
                  </w:rPr>
                </m:ctrlPr>
              </m:sSubPr>
              <m:e>
                <m:r>
                  <w:rPr>
                    <w:rFonts w:ascii="Cambria Math" w:hAnsi="Cambria Math"/>
                  </w:rPr>
                  <m:t>x</m:t>
                </m:r>
              </m:e>
              <m:sub>
                <m:r>
                  <w:rPr>
                    <w:rFonts w:ascii="Cambria Math" w:hAnsi="Cambria Math"/>
                  </w:rPr>
                  <m:t>i</m:t>
                </m:r>
              </m:sub>
            </m:sSub>
          </m:e>
        </m:d>
        <m:r>
          <w:rPr>
            <w:rFonts w:ascii="Cambria Math" w:hAnsi="Cambria Math"/>
          </w:rPr>
          <m:t>=f(</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oMath>
      <w:r w:rsidRPr="00363ADA">
        <w:t xml:space="preserve">. </w:t>
      </w:r>
    </w:p>
    <w:p w:rsidR="00ED6BB0" w:rsidRDefault="00ED6BB0" w:rsidP="00363ADA">
      <w:pPr>
        <w:pStyle w:val="afa"/>
      </w:pPr>
      <w:r w:rsidRPr="005C7DF1">
        <w:t>Така функція має вигляд:</w:t>
      </w:r>
    </w:p>
    <w:p w:rsidR="00ED6BB0" w:rsidRPr="005C7DF1" w:rsidRDefault="00ED6BB0" w:rsidP="00211099">
      <w:pPr>
        <w:pStyle w:val="afa"/>
      </w:pPr>
    </w:p>
    <w:p w:rsidR="00F46A23" w:rsidRPr="00F46A23" w:rsidRDefault="00F6535A" w:rsidP="00ED6BB0">
      <w:pPr>
        <w:jc w:val="right"/>
        <w:rPr>
          <w:vanish/>
          <w:sz w:val="28"/>
          <w:specVanish/>
        </w:rPr>
      </w:pPr>
      <m:oMath>
        <m:sSub>
          <m:sSubPr>
            <m:ctrlPr>
              <w:rPr>
                <w:rFonts w:ascii="Cambria Math" w:eastAsia="Times New Roman" w:hAnsi="Cambria Math" w:cs="Times New Roman"/>
                <w:i/>
                <w:sz w:val="28"/>
                <w:szCs w:val="28"/>
                <w:lang w:eastAsia="ru-RU"/>
              </w:rPr>
            </m:ctrlPr>
          </m:sSubPr>
          <m:e>
            <m:r>
              <w:rPr>
                <w:rFonts w:ascii="Cambria Math" w:hAnsi="Cambria Math"/>
                <w:sz w:val="28"/>
                <w:szCs w:val="28"/>
              </w:rPr>
              <m:t>S</m:t>
            </m:r>
          </m:e>
          <m:sub>
            <m:r>
              <w:rPr>
                <w:rFonts w:ascii="Cambria Math" w:hAnsi="Cambria Math"/>
                <w:sz w:val="28"/>
                <w:szCs w:val="28"/>
              </w:rPr>
              <m:t>i</m:t>
            </m:r>
          </m:sub>
        </m:sSub>
        <m:d>
          <m:dPr>
            <m:ctrlPr>
              <w:rPr>
                <w:rFonts w:ascii="Cambria Math" w:hAnsi="Cambria Math"/>
                <w:sz w:val="28"/>
                <w:szCs w:val="28"/>
              </w:rPr>
            </m:ctrlPr>
          </m:dPr>
          <m:e>
            <m:r>
              <w:rPr>
                <w:rFonts w:ascii="Cambria Math" w:hAnsi="Cambria Math"/>
                <w:sz w:val="28"/>
                <w:szCs w:val="28"/>
              </w:rPr>
              <m:t>x</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i</m:t>
            </m:r>
          </m:sub>
        </m:sSub>
        <m:d>
          <m:dPr>
            <m:ctrlPr>
              <w:rPr>
                <w:rFonts w:ascii="Cambria Math" w:hAnsi="Cambria Math"/>
                <w:i/>
                <w:sz w:val="28"/>
                <w:szCs w:val="28"/>
              </w:rPr>
            </m:ctrlPr>
          </m:dPr>
          <m:e>
            <m:r>
              <w:rPr>
                <w:rFonts w:ascii="Cambria Math" w:hAnsi="Cambria Math"/>
                <w:sz w:val="28"/>
                <w:szCs w:val="28"/>
              </w:rPr>
              <m:t>x-</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i</m:t>
                </m:r>
              </m:sub>
            </m:sSub>
          </m:num>
          <m:den>
            <m:r>
              <w:rPr>
                <w:rFonts w:ascii="Cambria Math" w:hAnsi="Cambria Math"/>
                <w:sz w:val="28"/>
                <w:szCs w:val="28"/>
              </w:rPr>
              <m:t>2</m:t>
            </m:r>
          </m:den>
        </m:f>
        <m:sSup>
          <m:sSupPr>
            <m:ctrlPr>
              <w:rPr>
                <w:rFonts w:ascii="Cambria Math" w:hAnsi="Cambria Math"/>
                <w:i/>
                <w:sz w:val="28"/>
                <w:szCs w:val="28"/>
              </w:rPr>
            </m:ctrlPr>
          </m:sSupPr>
          <m:e>
            <m:r>
              <w:rPr>
                <w:rFonts w:ascii="Cambria Math" w:hAnsi="Cambria Math"/>
                <w:sz w:val="28"/>
                <w:szCs w:val="28"/>
              </w:rPr>
              <m:t>(x-</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e>
          <m:sup>
            <m:r>
              <w:rPr>
                <w:rFonts w:ascii="Cambria Math" w:hAnsi="Cambria Math"/>
                <w:sz w:val="28"/>
                <w:szCs w:val="28"/>
              </w:rPr>
              <m:t>2</m:t>
            </m:r>
          </m:sup>
        </m:sSup>
        <m:r>
          <w:rPr>
            <w:rFonts w:ascii="Cambria Math" w:eastAsiaTheme="minorEastAsia"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i</m:t>
                </m:r>
              </m:sub>
            </m:sSub>
          </m:num>
          <m:den>
            <m:r>
              <w:rPr>
                <w:rFonts w:ascii="Cambria Math" w:hAnsi="Cambria Math"/>
                <w:sz w:val="28"/>
                <w:szCs w:val="28"/>
              </w:rPr>
              <m:t>6</m:t>
            </m:r>
          </m:den>
        </m:f>
        <m:sSup>
          <m:sSupPr>
            <m:ctrlPr>
              <w:rPr>
                <w:rFonts w:ascii="Cambria Math" w:hAnsi="Cambria Math"/>
                <w:i/>
                <w:sz w:val="28"/>
                <w:szCs w:val="28"/>
              </w:rPr>
            </m:ctrlPr>
          </m:sSupPr>
          <m:e>
            <m:r>
              <w:rPr>
                <w:rFonts w:ascii="Cambria Math" w:hAnsi="Cambria Math"/>
                <w:sz w:val="28"/>
                <w:szCs w:val="28"/>
              </w:rPr>
              <m:t>(x-</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e>
          <m:sup>
            <m:r>
              <w:rPr>
                <w:rFonts w:ascii="Cambria Math" w:hAnsi="Cambria Math"/>
                <w:sz w:val="28"/>
                <w:szCs w:val="28"/>
              </w:rPr>
              <m:t>3</m:t>
            </m:r>
          </m:sup>
        </m:sSup>
      </m:oMath>
      <w:r w:rsidR="00F46A23">
        <w:rPr>
          <w:sz w:val="28"/>
        </w:rPr>
        <w:t>,</w:t>
      </w:r>
      <w:r w:rsidR="00F46A23">
        <w:rPr>
          <w:sz w:val="28"/>
        </w:rPr>
        <w:tab/>
      </w:r>
      <w:r w:rsidR="00F46A23" w:rsidRPr="00F46A23">
        <w:rPr>
          <w:sz w:val="28"/>
        </w:rPr>
        <w:tab/>
      </w:r>
    </w:p>
    <w:p w:rsidR="00ED6BB0" w:rsidRDefault="00F46A23" w:rsidP="00F46A23">
      <w:pPr>
        <w:pStyle w:val="afa"/>
      </w:pPr>
      <w:r>
        <w:t>(</w:t>
      </w:r>
      <w:fldSimple w:instr=" STYLEREF 1 \s ">
        <w:r w:rsidR="00700166">
          <w:rPr>
            <w:noProof/>
          </w:rPr>
          <w:t>2</w:t>
        </w:r>
      </w:fldSimple>
      <w:r w:rsidR="00540D72">
        <w:t>.</w:t>
      </w:r>
      <w:fldSimple w:instr=" SEQ Формула \* ARABIC \s 1 ">
        <w:r w:rsidR="00700166">
          <w:rPr>
            <w:noProof/>
          </w:rPr>
          <w:t>6</w:t>
        </w:r>
      </w:fldSimple>
      <w:r w:rsidR="00ED6BB0" w:rsidRPr="005C7DF1">
        <w:t>)</w:t>
      </w:r>
    </w:p>
    <w:p w:rsidR="00ED6BB0" w:rsidRPr="005C7DF1" w:rsidRDefault="00ED6BB0" w:rsidP="00F46A23">
      <w:pPr>
        <w:pStyle w:val="afa"/>
      </w:pPr>
    </w:p>
    <w:p w:rsidR="00ED6BB0" w:rsidRDefault="00ED6BB0" w:rsidP="00363ADA">
      <w:pPr>
        <w:pStyle w:val="afa"/>
      </w:pPr>
      <w:r w:rsidRPr="005C7DF1">
        <w:t xml:space="preserve">де </w:t>
      </w:r>
      <m:oMath>
        <m:sSub>
          <m:sSubPr>
            <m:ctrlPr>
              <w:rPr>
                <w:rFonts w:ascii="Cambria Math" w:hAnsi="Cambria Math"/>
                <w:i/>
                <w:szCs w:val="28"/>
              </w:rPr>
            </m:ctrlPr>
          </m:sSubPr>
          <m:e>
            <m:r>
              <w:rPr>
                <w:rFonts w:ascii="Cambria Math" w:hAnsi="Cambria Math"/>
                <w:szCs w:val="28"/>
              </w:rPr>
              <m:t>S</m:t>
            </m:r>
          </m:e>
          <m:sub>
            <m:r>
              <w:rPr>
                <w:rFonts w:ascii="Cambria Math" w:hAnsi="Cambria Math"/>
                <w:szCs w:val="28"/>
              </w:rPr>
              <m:t>i</m:t>
            </m:r>
          </m:sub>
        </m:sSub>
        <m:d>
          <m:dPr>
            <m:ctrlPr>
              <w:rPr>
                <w:rFonts w:ascii="Cambria Math" w:hAnsi="Cambria Math"/>
                <w:szCs w:val="28"/>
              </w:rPr>
            </m:ctrlPr>
          </m:dPr>
          <m:e>
            <m:r>
              <w:rPr>
                <w:rFonts w:ascii="Cambria Math" w:hAnsi="Cambria Math"/>
                <w:szCs w:val="28"/>
              </w:rPr>
              <m:t>x</m:t>
            </m:r>
          </m:e>
        </m:d>
      </m:oMath>
      <w:r w:rsidRPr="005C7DF1">
        <w:t xml:space="preserve"> – кубічний сплайн;</w:t>
      </w:r>
    </w:p>
    <w:p w:rsidR="00ED6BB0" w:rsidRDefault="00F6535A" w:rsidP="00363ADA">
      <w:pPr>
        <w:pStyle w:val="afa"/>
      </w:pPr>
      <m:oMath>
        <m:sSub>
          <m:sSubPr>
            <m:ctrlPr>
              <w:rPr>
                <w:rFonts w:ascii="Cambria Math" w:eastAsiaTheme="minorHAnsi" w:hAnsi="Cambria Math" w:cstheme="minorBidi"/>
                <w:i/>
                <w:szCs w:val="28"/>
                <w:lang w:eastAsia="en-US"/>
              </w:rPr>
            </m:ctrlPr>
          </m:sSubPr>
          <m:e>
            <m:r>
              <w:rPr>
                <w:rFonts w:ascii="Cambria Math" w:hAnsi="Cambria Math"/>
                <w:szCs w:val="28"/>
              </w:rPr>
              <m:t>a</m:t>
            </m:r>
          </m:e>
          <m:sub>
            <m:r>
              <w:rPr>
                <w:rFonts w:ascii="Cambria Math" w:hAnsi="Cambria Math"/>
                <w:szCs w:val="28"/>
              </w:rPr>
              <m:t>i</m:t>
            </m:r>
          </m:sub>
        </m:sSub>
        <m:r>
          <w:rPr>
            <w:rFonts w:ascii="Cambria Math" w:eastAsiaTheme="minorHAnsi" w:hAnsi="Cambria Math" w:cstheme="minorBidi"/>
            <w:szCs w:val="28"/>
            <w:lang w:eastAsia="en-US"/>
          </w:rPr>
          <m:t>=</m:t>
        </m:r>
        <m:r>
          <w:rPr>
            <w:rFonts w:ascii="Cambria Math" w:hAnsi="Cambria Math"/>
          </w:rPr>
          <m:t>f(</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oMath>
      <w:r w:rsidR="00ED6BB0" w:rsidRPr="005C7DF1">
        <w:t>;</w:t>
      </w:r>
    </w:p>
    <w:p w:rsidR="00ED6BB0" w:rsidRPr="00F46A23" w:rsidRDefault="00F6535A" w:rsidP="00363ADA">
      <w:pPr>
        <w:pStyle w:val="afa"/>
        <w:rPr>
          <w:lang w:eastAsia="en-US"/>
        </w:rPr>
      </w:pPr>
      <m:oMath>
        <m:sSub>
          <m:sSubPr>
            <m:ctrlPr>
              <w:rPr>
                <w:rFonts w:ascii="Cambria Math" w:eastAsiaTheme="minorHAnsi" w:hAnsi="Cambria Math"/>
                <w:szCs w:val="28"/>
                <w:lang w:eastAsia="en-US"/>
              </w:rPr>
            </m:ctrlPr>
          </m:sSubPr>
          <m:e>
            <m:r>
              <w:rPr>
                <w:rFonts w:ascii="Cambria Math" w:hAnsi="Cambria Math"/>
                <w:szCs w:val="28"/>
              </w:rPr>
              <m:t>b</m:t>
            </m:r>
          </m:e>
          <m:sub>
            <m:r>
              <w:rPr>
                <w:rFonts w:ascii="Cambria Math" w:hAnsi="Cambria Math"/>
                <w:szCs w:val="28"/>
              </w:rPr>
              <m:t>i</m:t>
            </m:r>
          </m:sub>
        </m:sSub>
        <m:r>
          <m:rPr>
            <m:sty m:val="p"/>
          </m:rPr>
          <w:rPr>
            <w:rFonts w:ascii="Cambria Math" w:eastAsiaTheme="minorHAnsi" w:hAnsi="Cambria Math"/>
            <w:szCs w:val="28"/>
            <w:lang w:eastAsia="en-US"/>
          </w:rPr>
          <m:t>=</m:t>
        </m:r>
        <m:f>
          <m:fPr>
            <m:ctrlPr>
              <w:rPr>
                <w:rFonts w:ascii="Cambria Math" w:eastAsiaTheme="minorHAnsi" w:hAnsi="Cambria Math"/>
                <w:szCs w:val="28"/>
                <w:lang w:eastAsia="en-US"/>
              </w:rPr>
            </m:ctrlPr>
          </m:fPr>
          <m:num>
            <m:sSub>
              <m:sSubPr>
                <m:ctrlPr>
                  <w:rPr>
                    <w:rFonts w:ascii="Cambria Math" w:eastAsiaTheme="minorHAnsi" w:hAnsi="Cambria Math"/>
                    <w:szCs w:val="28"/>
                    <w:lang w:eastAsia="en-US"/>
                  </w:rPr>
                </m:ctrlPr>
              </m:sSubPr>
              <m:e>
                <m:r>
                  <w:rPr>
                    <w:rFonts w:ascii="Cambria Math" w:eastAsiaTheme="minorHAnsi" w:hAnsi="Cambria Math"/>
                    <w:szCs w:val="28"/>
                    <w:lang w:eastAsia="en-US"/>
                  </w:rPr>
                  <m:t>f</m:t>
                </m:r>
              </m:e>
              <m:sub>
                <m:r>
                  <w:rPr>
                    <w:rFonts w:ascii="Cambria Math" w:eastAsiaTheme="minorHAnsi" w:hAnsi="Cambria Math"/>
                    <w:szCs w:val="28"/>
                    <w:lang w:eastAsia="en-US"/>
                  </w:rPr>
                  <m:t>i</m:t>
                </m:r>
              </m:sub>
            </m:sSub>
            <m:r>
              <m:rPr>
                <m:sty m:val="p"/>
              </m:rPr>
              <w:rPr>
                <w:rFonts w:ascii="Cambria Math" w:eastAsiaTheme="minorHAnsi" w:hAnsi="Cambria Math"/>
                <w:szCs w:val="28"/>
                <w:lang w:eastAsia="en-US"/>
              </w:rPr>
              <m:t>-</m:t>
            </m:r>
            <m:sSub>
              <m:sSubPr>
                <m:ctrlPr>
                  <w:rPr>
                    <w:rFonts w:ascii="Cambria Math" w:eastAsiaTheme="minorHAnsi" w:hAnsi="Cambria Math"/>
                    <w:szCs w:val="28"/>
                    <w:lang w:eastAsia="en-US"/>
                  </w:rPr>
                </m:ctrlPr>
              </m:sSubPr>
              <m:e>
                <m:r>
                  <w:rPr>
                    <w:rFonts w:ascii="Cambria Math" w:eastAsiaTheme="minorHAnsi" w:hAnsi="Cambria Math"/>
                    <w:szCs w:val="28"/>
                    <w:lang w:eastAsia="en-US"/>
                  </w:rPr>
                  <m:t>f</m:t>
                </m:r>
              </m:e>
              <m:sub>
                <m:r>
                  <w:rPr>
                    <w:rFonts w:ascii="Cambria Math" w:eastAsiaTheme="minorHAnsi" w:hAnsi="Cambria Math"/>
                    <w:szCs w:val="28"/>
                    <w:lang w:eastAsia="en-US"/>
                  </w:rPr>
                  <m:t>i</m:t>
                </m:r>
                <m:r>
                  <m:rPr>
                    <m:sty m:val="p"/>
                  </m:rPr>
                  <w:rPr>
                    <w:rFonts w:ascii="Cambria Math" w:eastAsiaTheme="minorHAnsi" w:hAnsi="Cambria Math"/>
                    <w:szCs w:val="28"/>
                    <w:lang w:eastAsia="en-US"/>
                  </w:rPr>
                  <m:t>-1</m:t>
                </m:r>
              </m:sub>
            </m:sSub>
          </m:num>
          <m:den>
            <m:sSub>
              <m:sSubPr>
                <m:ctrlPr>
                  <w:rPr>
                    <w:rFonts w:ascii="Cambria Math" w:eastAsiaTheme="minorHAnsi" w:hAnsi="Cambria Math"/>
                    <w:szCs w:val="28"/>
                    <w:lang w:eastAsia="en-US"/>
                  </w:rPr>
                </m:ctrlPr>
              </m:sSubPr>
              <m:e>
                <m:r>
                  <w:rPr>
                    <w:rFonts w:ascii="Cambria Math" w:eastAsiaTheme="minorHAnsi" w:hAnsi="Cambria Math"/>
                    <w:szCs w:val="28"/>
                    <w:lang w:eastAsia="en-US"/>
                  </w:rPr>
                  <m:t>h</m:t>
                </m:r>
              </m:e>
              <m:sub>
                <m:r>
                  <w:rPr>
                    <w:rFonts w:ascii="Cambria Math" w:eastAsiaTheme="minorHAnsi" w:hAnsi="Cambria Math"/>
                    <w:szCs w:val="28"/>
                    <w:lang w:eastAsia="en-US"/>
                  </w:rPr>
                  <m:t>i</m:t>
                </m:r>
              </m:sub>
            </m:sSub>
          </m:den>
        </m:f>
        <m:r>
          <m:rPr>
            <m:sty m:val="p"/>
          </m:rPr>
          <w:rPr>
            <w:rFonts w:ascii="Cambria Math" w:eastAsiaTheme="minorHAnsi" w:hAnsi="Cambria Math"/>
            <w:szCs w:val="28"/>
            <w:lang w:eastAsia="en-US"/>
          </w:rPr>
          <m:t>-</m:t>
        </m:r>
        <m:f>
          <m:fPr>
            <m:ctrlPr>
              <w:rPr>
                <w:rFonts w:ascii="Cambria Math" w:eastAsiaTheme="minorHAnsi" w:hAnsi="Cambria Math"/>
                <w:szCs w:val="28"/>
                <w:lang w:eastAsia="en-US"/>
              </w:rPr>
            </m:ctrlPr>
          </m:fPr>
          <m:num>
            <m:sSub>
              <m:sSubPr>
                <m:ctrlPr>
                  <w:rPr>
                    <w:rFonts w:ascii="Cambria Math" w:eastAsiaTheme="minorHAnsi" w:hAnsi="Cambria Math"/>
                    <w:szCs w:val="28"/>
                    <w:lang w:eastAsia="en-US"/>
                  </w:rPr>
                </m:ctrlPr>
              </m:sSubPr>
              <m:e>
                <m:r>
                  <w:rPr>
                    <w:rFonts w:ascii="Cambria Math" w:eastAsiaTheme="minorHAnsi" w:hAnsi="Cambria Math"/>
                    <w:szCs w:val="28"/>
                    <w:lang w:eastAsia="en-US"/>
                  </w:rPr>
                  <m:t>h</m:t>
                </m:r>
              </m:e>
              <m:sub>
                <m:r>
                  <w:rPr>
                    <w:rFonts w:ascii="Cambria Math" w:eastAsiaTheme="minorHAnsi" w:hAnsi="Cambria Math"/>
                    <w:szCs w:val="28"/>
                    <w:lang w:eastAsia="en-US"/>
                  </w:rPr>
                  <m:t>i</m:t>
                </m:r>
              </m:sub>
            </m:sSub>
            <m:r>
              <m:rPr>
                <m:sty m:val="p"/>
              </m:rPr>
              <w:rPr>
                <w:rFonts w:ascii="Cambria Math" w:eastAsiaTheme="minorHAnsi" w:hAnsi="Cambria Math"/>
                <w:szCs w:val="28"/>
                <w:lang w:eastAsia="en-US"/>
              </w:rPr>
              <m:t>∙(2∙</m:t>
            </m:r>
            <m:sSub>
              <m:sSubPr>
                <m:ctrlPr>
                  <w:rPr>
                    <w:rFonts w:ascii="Cambria Math" w:eastAsiaTheme="minorHAnsi" w:hAnsi="Cambria Math"/>
                    <w:szCs w:val="28"/>
                    <w:lang w:eastAsia="en-US"/>
                  </w:rPr>
                </m:ctrlPr>
              </m:sSubPr>
              <m:e>
                <m:r>
                  <w:rPr>
                    <w:rFonts w:ascii="Cambria Math" w:eastAsiaTheme="minorHAnsi" w:hAnsi="Cambria Math"/>
                    <w:szCs w:val="28"/>
                    <w:lang w:eastAsia="en-US"/>
                  </w:rPr>
                  <m:t>c</m:t>
                </m:r>
              </m:e>
              <m:sub>
                <m:r>
                  <w:rPr>
                    <w:rFonts w:ascii="Cambria Math" w:eastAsiaTheme="minorHAnsi" w:hAnsi="Cambria Math"/>
                    <w:szCs w:val="28"/>
                    <w:lang w:eastAsia="en-US"/>
                  </w:rPr>
                  <m:t>i</m:t>
                </m:r>
              </m:sub>
            </m:sSub>
            <m:r>
              <m:rPr>
                <m:sty m:val="p"/>
              </m:rPr>
              <w:rPr>
                <w:rFonts w:ascii="Cambria Math" w:eastAsiaTheme="minorHAnsi" w:hAnsi="Cambria Math"/>
                <w:szCs w:val="28"/>
                <w:lang w:eastAsia="en-US"/>
              </w:rPr>
              <m:t>+</m:t>
            </m:r>
            <m:sSub>
              <m:sSubPr>
                <m:ctrlPr>
                  <w:rPr>
                    <w:rFonts w:ascii="Cambria Math" w:eastAsiaTheme="minorHAnsi" w:hAnsi="Cambria Math"/>
                    <w:szCs w:val="28"/>
                    <w:lang w:eastAsia="en-US"/>
                  </w:rPr>
                </m:ctrlPr>
              </m:sSubPr>
              <m:e>
                <m:r>
                  <w:rPr>
                    <w:rFonts w:ascii="Cambria Math" w:eastAsiaTheme="minorHAnsi" w:hAnsi="Cambria Math"/>
                    <w:szCs w:val="28"/>
                    <w:lang w:eastAsia="en-US"/>
                  </w:rPr>
                  <m:t>c</m:t>
                </m:r>
              </m:e>
              <m:sub>
                <m:r>
                  <w:rPr>
                    <w:rFonts w:ascii="Cambria Math" w:eastAsiaTheme="minorHAnsi" w:hAnsi="Cambria Math"/>
                    <w:szCs w:val="28"/>
                    <w:lang w:eastAsia="en-US"/>
                  </w:rPr>
                  <m:t>i</m:t>
                </m:r>
                <m:r>
                  <m:rPr>
                    <m:sty m:val="p"/>
                  </m:rPr>
                  <w:rPr>
                    <w:rFonts w:ascii="Cambria Math" w:eastAsiaTheme="minorHAnsi" w:hAnsi="Cambria Math"/>
                    <w:szCs w:val="28"/>
                    <w:lang w:eastAsia="en-US"/>
                  </w:rPr>
                  <m:t>-1</m:t>
                </m:r>
              </m:sub>
            </m:sSub>
            <m:r>
              <m:rPr>
                <m:sty m:val="p"/>
              </m:rPr>
              <w:rPr>
                <w:rFonts w:ascii="Cambria Math" w:eastAsiaTheme="minorHAnsi" w:hAnsi="Cambria Math"/>
                <w:szCs w:val="28"/>
                <w:lang w:eastAsia="en-US"/>
              </w:rPr>
              <m:t>)</m:t>
            </m:r>
          </m:num>
          <m:den>
            <m:r>
              <m:rPr>
                <m:sty m:val="p"/>
              </m:rPr>
              <w:rPr>
                <w:rFonts w:ascii="Cambria Math" w:eastAsiaTheme="minorHAnsi" w:hAnsi="Cambria Math"/>
                <w:szCs w:val="28"/>
                <w:lang w:eastAsia="en-US"/>
              </w:rPr>
              <m:t>6</m:t>
            </m:r>
          </m:den>
        </m:f>
      </m:oMath>
      <w:r w:rsidR="00363ADA">
        <w:t>;</w:t>
      </w:r>
    </w:p>
    <w:p w:rsidR="00ED6BB0" w:rsidRPr="00AB0E9E" w:rsidRDefault="00F6535A" w:rsidP="00363ADA">
      <w:pPr>
        <w:pStyle w:val="afa"/>
      </w:pPr>
      <m:oMath>
        <m:sSub>
          <m:sSubPr>
            <m:ctrlPr>
              <w:rPr>
                <w:rFonts w:ascii="Cambria Math" w:eastAsiaTheme="minorHAnsi" w:hAnsi="Cambria Math"/>
                <w:lang w:eastAsia="en-US"/>
              </w:rPr>
            </m:ctrlPr>
          </m:sSubPr>
          <m:e>
            <m:r>
              <w:rPr>
                <w:rFonts w:ascii="Cambria Math" w:hAnsi="Cambria Math"/>
              </w:rPr>
              <m:t>d</m:t>
            </m:r>
          </m:e>
          <m:sub>
            <m:r>
              <w:rPr>
                <w:rFonts w:ascii="Cambria Math" w:hAnsi="Cambria Math"/>
              </w:rPr>
              <m:t>i</m:t>
            </m:r>
          </m:sub>
        </m:sSub>
        <m:r>
          <m:rPr>
            <m:sty m:val="p"/>
          </m:rPr>
          <w:rPr>
            <w:rFonts w:ascii="Cambria Math" w:eastAsiaTheme="minorHAnsi" w:hAnsi="Cambria Math"/>
            <w:lang w:eastAsia="en-US"/>
          </w:rPr>
          <m:t>=</m:t>
        </m:r>
        <m:f>
          <m:fPr>
            <m:ctrlPr>
              <w:rPr>
                <w:rFonts w:ascii="Cambria Math" w:eastAsiaTheme="minorHAnsi" w:hAnsi="Cambria Math"/>
                <w:lang w:eastAsia="en-US"/>
              </w:rPr>
            </m:ctrlPr>
          </m:fPr>
          <m:num>
            <m:sSub>
              <m:sSubPr>
                <m:ctrlPr>
                  <w:rPr>
                    <w:rFonts w:ascii="Cambria Math" w:eastAsiaTheme="minorHAnsi" w:hAnsi="Cambria Math"/>
                    <w:lang w:eastAsia="en-US"/>
                  </w:rPr>
                </m:ctrlPr>
              </m:sSubPr>
              <m:e>
                <m:r>
                  <w:rPr>
                    <w:rFonts w:ascii="Cambria Math" w:eastAsiaTheme="minorHAnsi" w:hAnsi="Cambria Math"/>
                    <w:lang w:eastAsia="en-US"/>
                  </w:rPr>
                  <m:t>c</m:t>
                </m:r>
              </m:e>
              <m:sub>
                <m:r>
                  <w:rPr>
                    <w:rFonts w:ascii="Cambria Math" w:eastAsiaTheme="minorHAnsi" w:hAnsi="Cambria Math"/>
                    <w:lang w:eastAsia="en-US"/>
                  </w:rPr>
                  <m:t>i</m:t>
                </m:r>
              </m:sub>
            </m:sSub>
            <m:r>
              <m:rPr>
                <m:sty m:val="p"/>
              </m:rPr>
              <w:rPr>
                <w:rFonts w:ascii="Cambria Math" w:eastAsiaTheme="minorHAnsi" w:hAnsi="Cambria Math"/>
                <w:lang w:eastAsia="en-US"/>
              </w:rPr>
              <m:t>-</m:t>
            </m:r>
            <m:sSub>
              <m:sSubPr>
                <m:ctrlPr>
                  <w:rPr>
                    <w:rFonts w:ascii="Cambria Math" w:eastAsiaTheme="minorHAnsi" w:hAnsi="Cambria Math"/>
                    <w:lang w:eastAsia="en-US"/>
                  </w:rPr>
                </m:ctrlPr>
              </m:sSubPr>
              <m:e>
                <m:r>
                  <w:rPr>
                    <w:rFonts w:ascii="Cambria Math" w:eastAsiaTheme="minorHAnsi" w:hAnsi="Cambria Math"/>
                    <w:lang w:eastAsia="en-US"/>
                  </w:rPr>
                  <m:t>c</m:t>
                </m:r>
              </m:e>
              <m:sub>
                <m:r>
                  <w:rPr>
                    <w:rFonts w:ascii="Cambria Math" w:eastAsiaTheme="minorHAnsi" w:hAnsi="Cambria Math"/>
                    <w:lang w:eastAsia="en-US"/>
                  </w:rPr>
                  <m:t>i</m:t>
                </m:r>
                <m:r>
                  <m:rPr>
                    <m:sty m:val="p"/>
                  </m:rPr>
                  <w:rPr>
                    <w:rFonts w:ascii="Cambria Math" w:eastAsiaTheme="minorHAnsi" w:hAnsi="Cambria Math"/>
                    <w:lang w:eastAsia="en-US"/>
                  </w:rPr>
                  <m:t>-1</m:t>
                </m:r>
              </m:sub>
            </m:sSub>
          </m:num>
          <m:den>
            <m:sSub>
              <m:sSubPr>
                <m:ctrlPr>
                  <w:rPr>
                    <w:rFonts w:ascii="Cambria Math" w:eastAsiaTheme="minorHAnsi" w:hAnsi="Cambria Math"/>
                    <w:lang w:eastAsia="en-US"/>
                  </w:rPr>
                </m:ctrlPr>
              </m:sSubPr>
              <m:e>
                <m:r>
                  <w:rPr>
                    <w:rFonts w:ascii="Cambria Math" w:eastAsiaTheme="minorHAnsi" w:hAnsi="Cambria Math"/>
                    <w:lang w:eastAsia="en-US"/>
                  </w:rPr>
                  <m:t>h</m:t>
                </m:r>
              </m:e>
              <m:sub>
                <m:r>
                  <w:rPr>
                    <w:rFonts w:ascii="Cambria Math" w:eastAsiaTheme="minorHAnsi" w:hAnsi="Cambria Math"/>
                    <w:lang w:eastAsia="en-US"/>
                  </w:rPr>
                  <m:t>i</m:t>
                </m:r>
              </m:sub>
            </m:sSub>
          </m:den>
        </m:f>
      </m:oMath>
      <w:r w:rsidR="00F46A23" w:rsidRPr="00AB0E9E">
        <w:rPr>
          <w:lang w:eastAsia="en-US"/>
        </w:rPr>
        <w:t>.</w:t>
      </w:r>
    </w:p>
    <w:p w:rsidR="00ED6BB0" w:rsidRPr="005C7DF1" w:rsidRDefault="00ED6BB0" w:rsidP="00F46A23">
      <w:pPr>
        <w:pStyle w:val="afa"/>
      </w:pPr>
    </w:p>
    <w:p w:rsidR="00ED6BB0" w:rsidRDefault="00ED6BB0" w:rsidP="00F46A23">
      <w:pPr>
        <w:pStyle w:val="afa"/>
      </w:pPr>
      <w:r w:rsidRPr="005C7DF1">
        <w:lastRenderedPageBreak/>
        <w:t>Використання експоненти. Експоненціальним трендом називають тренд, що виражається наступним рівнянням:</w:t>
      </w:r>
    </w:p>
    <w:p w:rsidR="00ED6BB0" w:rsidRPr="005C7DF1" w:rsidRDefault="00ED6BB0" w:rsidP="00F46A23">
      <w:pPr>
        <w:pStyle w:val="afa"/>
      </w:pPr>
    </w:p>
    <w:p w:rsidR="00AB0E9E" w:rsidRPr="00AB0E9E" w:rsidRDefault="00AB0E9E" w:rsidP="00ED6BB0">
      <w:pPr>
        <w:ind w:firstLine="720"/>
        <w:jc w:val="right"/>
        <w:rPr>
          <w:vanish/>
          <w:sz w:val="28"/>
          <w:szCs w:val="28"/>
          <w:specVanish/>
        </w:rPr>
      </w:pPr>
      <m:oMath>
        <m:r>
          <w:rPr>
            <w:rFonts w:ascii="Cambria Math" w:hAnsi="Cambria Math"/>
            <w:sz w:val="28"/>
            <w:szCs w:val="28"/>
          </w:rPr>
          <m:t>y</m:t>
        </m:r>
        <m:d>
          <m:dPr>
            <m:ctrlPr>
              <w:rPr>
                <w:rFonts w:ascii="Cambria Math" w:hAnsi="Cambria Math"/>
                <w:i/>
                <w:sz w:val="28"/>
                <w:szCs w:val="28"/>
              </w:rPr>
            </m:ctrlPr>
          </m:dPr>
          <m:e>
            <m:r>
              <w:rPr>
                <w:rFonts w:ascii="Cambria Math" w:hAnsi="Cambria Math"/>
                <w:sz w:val="28"/>
                <w:szCs w:val="28"/>
              </w:rPr>
              <m:t>k</m:t>
            </m:r>
          </m:e>
        </m:d>
        <m:r>
          <w:rPr>
            <w:rFonts w:ascii="Cambria Math" w:hAnsi="Cambria Math"/>
            <w:sz w:val="28"/>
            <w:szCs w:val="28"/>
          </w:rPr>
          <m:t>=a∙</m:t>
        </m:r>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k</m:t>
            </m:r>
          </m:sup>
        </m:sSup>
        <m:r>
          <w:rPr>
            <w:rFonts w:ascii="Cambria Math" w:hAnsi="Cambria Math"/>
            <w:sz w:val="28"/>
            <w:szCs w:val="28"/>
          </w:rPr>
          <m:t>+ε(k)</m:t>
        </m:r>
      </m:oMath>
      <w:r w:rsidR="00ED6BB0" w:rsidRPr="00AB0E9E">
        <w:rPr>
          <w:sz w:val="28"/>
          <w:szCs w:val="28"/>
        </w:rPr>
        <w:t>,</w:t>
      </w:r>
      <w:r w:rsidRPr="00AB0E9E">
        <w:rPr>
          <w:sz w:val="28"/>
          <w:szCs w:val="28"/>
        </w:rPr>
        <w:tab/>
      </w:r>
      <w:r w:rsidRPr="00AB0E9E">
        <w:rPr>
          <w:sz w:val="28"/>
          <w:szCs w:val="28"/>
        </w:rPr>
        <w:tab/>
      </w:r>
      <w:r w:rsidRPr="00AB0E9E">
        <w:rPr>
          <w:sz w:val="28"/>
          <w:szCs w:val="28"/>
        </w:rPr>
        <w:tab/>
      </w:r>
      <w:r w:rsidRPr="00AB0E9E">
        <w:rPr>
          <w:sz w:val="28"/>
          <w:szCs w:val="28"/>
        </w:rPr>
        <w:tab/>
      </w:r>
    </w:p>
    <w:p w:rsidR="00ED6BB0" w:rsidRDefault="00AB0E9E" w:rsidP="00AB0E9E">
      <w:pPr>
        <w:pStyle w:val="afa"/>
      </w:pPr>
      <w:r>
        <w:t xml:space="preserve"> </w:t>
      </w:r>
      <w:bookmarkStart w:id="43" w:name="_Ref530989597"/>
      <w:r w:rsidR="00ED6BB0" w:rsidRPr="005C7DF1">
        <w:t>(</w:t>
      </w:r>
      <w:fldSimple w:instr=" STYLEREF 1 \s ">
        <w:r w:rsidR="00700166">
          <w:rPr>
            <w:noProof/>
          </w:rPr>
          <w:t>2</w:t>
        </w:r>
      </w:fldSimple>
      <w:r w:rsidR="00540D72">
        <w:t>.</w:t>
      </w:r>
      <w:fldSimple w:instr=" SEQ Формула \* ARABIC \s 1 ">
        <w:r w:rsidR="00700166">
          <w:rPr>
            <w:noProof/>
          </w:rPr>
          <w:t>7</w:t>
        </w:r>
      </w:fldSimple>
      <w:r w:rsidR="00ED6BB0" w:rsidRPr="005C7DF1">
        <w:t>)</w:t>
      </w:r>
      <w:bookmarkEnd w:id="43"/>
      <w:r w:rsidR="00ED6BB0" w:rsidRPr="005C7DF1">
        <w:t xml:space="preserve"> </w:t>
      </w:r>
    </w:p>
    <w:p w:rsidR="00ED6BB0" w:rsidRPr="005C7DF1" w:rsidRDefault="00ED6BB0" w:rsidP="00F46A23">
      <w:pPr>
        <w:pStyle w:val="afa"/>
      </w:pPr>
    </w:p>
    <w:p w:rsidR="00ED6BB0" w:rsidRDefault="00AB0E9E" w:rsidP="00F46A23">
      <w:pPr>
        <w:pStyle w:val="afa"/>
      </w:pPr>
      <w:r>
        <w:rPr>
          <w:lang w:val="uk-UA"/>
        </w:rPr>
        <w:t>д</w:t>
      </w:r>
      <w:r w:rsidR="00ED6BB0" w:rsidRPr="005C7DF1">
        <w:t>е</w:t>
      </w:r>
      <w:r w:rsidRPr="00AB0E9E">
        <w:t xml:space="preserve"> </w:t>
      </w:r>
      <m:oMath>
        <m:r>
          <w:rPr>
            <w:rFonts w:ascii="Cambria Math" w:hAnsi="Cambria Math"/>
            <w:szCs w:val="28"/>
          </w:rPr>
          <m:t>y</m:t>
        </m:r>
        <m:d>
          <m:dPr>
            <m:ctrlPr>
              <w:rPr>
                <w:rFonts w:ascii="Cambria Math" w:hAnsi="Cambria Math"/>
                <w:szCs w:val="28"/>
              </w:rPr>
            </m:ctrlPr>
          </m:dPr>
          <m:e>
            <m:r>
              <w:rPr>
                <w:rFonts w:ascii="Cambria Math" w:hAnsi="Cambria Math"/>
                <w:szCs w:val="28"/>
              </w:rPr>
              <m:t>k</m:t>
            </m:r>
          </m:e>
        </m:d>
      </m:oMath>
      <w:r w:rsidRPr="00AB0E9E">
        <w:t xml:space="preserve"> </w:t>
      </w:r>
      <w:r w:rsidR="00ED6BB0" w:rsidRPr="005C7DF1">
        <w:t>– основна змінна процесу; a – вільний член експоненти що дорівнює значенню тренду в період часу, прийнятому за початок відліку часу (</w:t>
      </w:r>
      <m:oMath>
        <m:r>
          <w:rPr>
            <w:rFonts w:ascii="Cambria Math" w:hAnsi="Cambria Math"/>
            <w:szCs w:val="28"/>
          </w:rPr>
          <m:t>k</m:t>
        </m:r>
      </m:oMath>
      <w:r w:rsidRPr="00AB0E9E">
        <w:t>=0</w:t>
      </w:r>
      <w:r w:rsidR="00ED6BB0" w:rsidRPr="005C7DF1">
        <w:t>);</w:t>
      </w:r>
      <w:r w:rsidRPr="00AB0E9E">
        <w:t xml:space="preserve"> </w:t>
      </w:r>
      <m:oMath>
        <m:r>
          <w:rPr>
            <w:rFonts w:ascii="Cambria Math" w:hAnsi="Cambria Math"/>
            <w:szCs w:val="28"/>
          </w:rPr>
          <m:t>p</m:t>
        </m:r>
      </m:oMath>
      <w:r w:rsidRPr="005C7DF1">
        <w:t xml:space="preserve"> </w:t>
      </w:r>
      <w:r w:rsidR="00ED6BB0" w:rsidRPr="005C7DF1">
        <w:t>– основний параметр експоненціального тренду, який характеризує темп зміни рівня. Значення</w:t>
      </w:r>
      <w:r w:rsidRPr="00AB0E9E">
        <w:t xml:space="preserve"> </w:t>
      </w:r>
      <m:oMath>
        <m:r>
          <w:rPr>
            <w:rFonts w:ascii="Cambria Math" w:hAnsi="Cambria Math"/>
            <w:szCs w:val="28"/>
          </w:rPr>
          <m:t>p&gt;1</m:t>
        </m:r>
      </m:oMath>
      <w:r w:rsidR="00ED6BB0" w:rsidRPr="005C7DF1">
        <w:t xml:space="preserve"> відповідає позитивному тренду із наростаючим прискоренням. Якщо </w:t>
      </w:r>
      <m:oMath>
        <m:r>
          <w:rPr>
            <w:rFonts w:ascii="Cambria Math" w:hAnsi="Cambria Math"/>
            <w:szCs w:val="28"/>
          </w:rPr>
          <m:t>p&lt;1</m:t>
        </m:r>
      </m:oMath>
      <w:r w:rsidR="00ED6BB0" w:rsidRPr="005C7DF1">
        <w:t xml:space="preserve"> то такий тренд відображає тенденцію постійного спадання амплітуди змінної. При цьому уповільнення безперервно посилюється.</w:t>
      </w:r>
      <w:r w:rsidR="008E3548" w:rsidRPr="008E3548">
        <w:t xml:space="preserve"> </w:t>
      </w:r>
      <w:r w:rsidR="00ED6BB0" w:rsidRPr="00D21872">
        <w:t>[</w:t>
      </w:r>
      <w:r w:rsidR="008E3548">
        <w:fldChar w:fldCharType="begin"/>
      </w:r>
      <w:r w:rsidR="008E3548">
        <w:instrText xml:space="preserve"> REF _Ref532651994 \w \h </w:instrText>
      </w:r>
      <w:r w:rsidR="008E3548">
        <w:fldChar w:fldCharType="separate"/>
      </w:r>
      <w:r w:rsidR="00700166">
        <w:t>22</w:t>
      </w:r>
      <w:r w:rsidR="008E3548">
        <w:fldChar w:fldCharType="end"/>
      </w:r>
      <w:r w:rsidR="00ED6BB0" w:rsidRPr="00D21872">
        <w:t>]</w:t>
      </w:r>
      <w:r w:rsidR="00ED6BB0" w:rsidRPr="005C7DF1">
        <w:t xml:space="preserve"> Експонента не має екстремуму і при </w:t>
      </w:r>
      <m:oMath>
        <m:r>
          <w:rPr>
            <w:rFonts w:ascii="Cambria Math" w:hAnsi="Cambria Math"/>
            <w:szCs w:val="28"/>
          </w:rPr>
          <m:t>k→∞</m:t>
        </m:r>
      </m:oMath>
      <w:r w:rsidR="00ED6BB0" w:rsidRPr="005C7DF1">
        <w:t xml:space="preserve"> прямує до нескінченності при </w:t>
      </w:r>
      <m:oMath>
        <m:r>
          <w:rPr>
            <w:rFonts w:ascii="Cambria Math" w:hAnsi="Cambria Math"/>
            <w:szCs w:val="28"/>
          </w:rPr>
          <m:t>p&gt;1</m:t>
        </m:r>
      </m:oMath>
      <w:r w:rsidR="00ED6BB0" w:rsidRPr="005C7DF1">
        <w:t xml:space="preserve"> або до 0 при </w:t>
      </w:r>
      <m:oMath>
        <m:r>
          <w:rPr>
            <w:rFonts w:ascii="Cambria Math" w:hAnsi="Cambria Math"/>
            <w:szCs w:val="28"/>
          </w:rPr>
          <m:t>p&lt;1</m:t>
        </m:r>
      </m:oMath>
      <w:r w:rsidR="00ED6BB0" w:rsidRPr="005C7DF1">
        <w:t>. Експоненціальний тренд характерний для процесів що розвиваються в середовищі, яке не створює ніяких обмежень для зростання рівня. Із цього випливає, що на практиці він може розвиватись тільки на обмеженому проміжку часу, оскільки будь-яке середовище рано чи пізно створює обмеження і будь-які р</w:t>
      </w:r>
      <w:r>
        <w:t xml:space="preserve">есурси вичерпні з часом. Вираз </w:t>
      </w:r>
      <w:r>
        <w:fldChar w:fldCharType="begin"/>
      </w:r>
      <w:r>
        <w:instrText xml:space="preserve"> REF _Ref530989597 \h </w:instrText>
      </w:r>
      <w:r>
        <w:fldChar w:fldCharType="separate"/>
      </w:r>
      <w:r w:rsidR="00700166" w:rsidRPr="005C7DF1">
        <w:t>(</w:t>
      </w:r>
      <w:r w:rsidR="00700166">
        <w:rPr>
          <w:noProof/>
        </w:rPr>
        <w:t>2</w:t>
      </w:r>
      <w:r w:rsidR="00700166">
        <w:t>.</w:t>
      </w:r>
      <w:r w:rsidR="00700166">
        <w:rPr>
          <w:noProof/>
        </w:rPr>
        <w:t>7</w:t>
      </w:r>
      <w:r w:rsidR="00700166" w:rsidRPr="005C7DF1">
        <w:t>)</w:t>
      </w:r>
      <w:r>
        <w:fldChar w:fldCharType="end"/>
      </w:r>
      <w:r w:rsidR="00ED6BB0" w:rsidRPr="005C7DF1">
        <w:t xml:space="preserve"> часто використовують у перетвореному вигляді:</w:t>
      </w:r>
    </w:p>
    <w:p w:rsidR="00ED6BB0" w:rsidRPr="005C7DF1" w:rsidRDefault="00ED6BB0" w:rsidP="00F46A23">
      <w:pPr>
        <w:pStyle w:val="afa"/>
      </w:pPr>
    </w:p>
    <w:p w:rsidR="00211099" w:rsidRPr="00211099" w:rsidRDefault="00211099" w:rsidP="00ED6BB0">
      <w:pPr>
        <w:ind w:firstLine="720"/>
        <w:jc w:val="right"/>
        <w:rPr>
          <w:vanish/>
          <w:sz w:val="28"/>
          <w:specVanish/>
        </w:rPr>
      </w:pPr>
      <m:oMath>
        <m:r>
          <w:rPr>
            <w:rFonts w:ascii="Cambria Math" w:hAnsi="Cambria Math"/>
            <w:sz w:val="28"/>
          </w:rPr>
          <m:t>y</m:t>
        </m:r>
        <m:d>
          <m:dPr>
            <m:ctrlPr>
              <w:rPr>
                <w:rFonts w:ascii="Cambria Math" w:hAnsi="Cambria Math"/>
                <w:sz w:val="28"/>
              </w:rPr>
            </m:ctrlPr>
          </m:dPr>
          <m:e>
            <m:r>
              <w:rPr>
                <w:rFonts w:ascii="Cambria Math" w:hAnsi="Cambria Math"/>
                <w:sz w:val="28"/>
              </w:rPr>
              <m:t>k</m:t>
            </m:r>
          </m:e>
        </m:d>
        <m:r>
          <m:rPr>
            <m:sty m:val="p"/>
          </m:rPr>
          <w:rPr>
            <w:rFonts w:ascii="Cambria Math" w:hAnsi="Cambria Math"/>
            <w:sz w:val="28"/>
          </w:rPr>
          <m:t>=exp⁡(</m:t>
        </m:r>
        <m:func>
          <m:funcPr>
            <m:ctrlPr>
              <w:rPr>
                <w:rFonts w:ascii="Cambria Math" w:hAnsi="Cambria Math"/>
                <w:sz w:val="28"/>
              </w:rPr>
            </m:ctrlPr>
          </m:funcPr>
          <m:fName>
            <m:r>
              <m:rPr>
                <m:sty m:val="p"/>
              </m:rPr>
              <w:rPr>
                <w:rFonts w:ascii="Cambria Math" w:hAnsi="Cambria Math"/>
                <w:sz w:val="28"/>
              </w:rPr>
              <m:t>ln</m:t>
            </m:r>
          </m:fName>
          <m:e>
            <m:d>
              <m:dPr>
                <m:ctrlPr>
                  <w:rPr>
                    <w:rFonts w:ascii="Cambria Math" w:hAnsi="Cambria Math"/>
                    <w:sz w:val="28"/>
                  </w:rPr>
                </m:ctrlPr>
              </m:dPr>
              <m:e>
                <m:r>
                  <m:rPr>
                    <m:sty m:val="p"/>
                  </m:rPr>
                  <w:rPr>
                    <w:rFonts w:ascii="Cambria Math" w:hAnsi="Cambria Math"/>
                    <w:sz w:val="28"/>
                  </w:rPr>
                  <m:t>a</m:t>
                </m:r>
              </m:e>
            </m:d>
          </m:e>
        </m:func>
        <m:r>
          <m:rPr>
            <m:sty m:val="p"/>
          </m:rPr>
          <w:rPr>
            <w:rFonts w:ascii="Cambria Math" w:hAnsi="Cambria Math"/>
            <w:sz w:val="28"/>
          </w:rPr>
          <m:t>+</m:t>
        </m:r>
        <m:func>
          <m:funcPr>
            <m:ctrlPr>
              <w:rPr>
                <w:rFonts w:ascii="Cambria Math" w:hAnsi="Cambria Math"/>
                <w:sz w:val="28"/>
              </w:rPr>
            </m:ctrlPr>
          </m:funcPr>
          <m:fName>
            <m:r>
              <m:rPr>
                <m:sty m:val="p"/>
              </m:rPr>
              <w:rPr>
                <w:rFonts w:ascii="Cambria Math" w:hAnsi="Cambria Math"/>
                <w:sz w:val="28"/>
              </w:rPr>
              <m:t>ln</m:t>
            </m:r>
          </m:fName>
          <m:e>
            <m:d>
              <m:dPr>
                <m:ctrlPr>
                  <w:rPr>
                    <w:rFonts w:ascii="Cambria Math" w:hAnsi="Cambria Math"/>
                    <w:i/>
                    <w:sz w:val="28"/>
                  </w:rPr>
                </m:ctrlPr>
              </m:dPr>
              <m:e>
                <m:r>
                  <w:rPr>
                    <w:rFonts w:ascii="Cambria Math" w:hAnsi="Cambria Math"/>
                    <w:sz w:val="28"/>
                  </w:rPr>
                  <m:t>p∙k</m:t>
                </m:r>
              </m:e>
            </m:d>
          </m:e>
        </m:func>
        <m:r>
          <w:rPr>
            <w:rFonts w:ascii="Cambria Math" w:hAnsi="Cambria Math"/>
            <w:sz w:val="28"/>
          </w:rPr>
          <m:t>)+ε(k)</m:t>
        </m:r>
      </m:oMath>
      <w:r w:rsidR="00ED6BB0" w:rsidRPr="005C7DF1">
        <w:rPr>
          <w:sz w:val="28"/>
        </w:rPr>
        <w:t>.</w:t>
      </w:r>
      <w:r w:rsidR="00ED6BB0" w:rsidRPr="005C7DF1">
        <w:rPr>
          <w:sz w:val="28"/>
        </w:rPr>
        <w:tab/>
      </w:r>
      <w:r w:rsidR="00ED6BB0" w:rsidRPr="005C7DF1">
        <w:rPr>
          <w:sz w:val="28"/>
        </w:rPr>
        <w:tab/>
      </w:r>
      <w:r w:rsidR="00ED6BB0" w:rsidRPr="005C7DF1">
        <w:rPr>
          <w:sz w:val="28"/>
        </w:rPr>
        <w:tab/>
      </w:r>
    </w:p>
    <w:p w:rsidR="00ED6BB0" w:rsidRPr="005C7DF1" w:rsidRDefault="00211099" w:rsidP="00211099">
      <w:pPr>
        <w:pStyle w:val="afa"/>
      </w:pPr>
      <w:r>
        <w:t xml:space="preserve"> </w:t>
      </w:r>
      <w:r w:rsidR="00ED6BB0" w:rsidRPr="005C7DF1">
        <w:t>(</w:t>
      </w:r>
      <w:fldSimple w:instr=" STYLEREF 1 \s ">
        <w:r w:rsidR="00700166">
          <w:rPr>
            <w:noProof/>
          </w:rPr>
          <w:t>2</w:t>
        </w:r>
      </w:fldSimple>
      <w:r w:rsidR="00540D72">
        <w:t>.</w:t>
      </w:r>
      <w:fldSimple w:instr=" SEQ Формула \* ARABIC \s 1 ">
        <w:r w:rsidR="00700166">
          <w:rPr>
            <w:noProof/>
          </w:rPr>
          <w:t>8</w:t>
        </w:r>
      </w:fldSimple>
      <w:r w:rsidR="00ED6BB0" w:rsidRPr="005C7DF1">
        <w:t>)</w:t>
      </w:r>
    </w:p>
    <w:p w:rsidR="00ED6BB0" w:rsidRPr="005C7DF1" w:rsidRDefault="00ED6BB0" w:rsidP="00211099">
      <w:pPr>
        <w:pStyle w:val="afa"/>
      </w:pPr>
    </w:p>
    <w:p w:rsidR="00ED6BB0" w:rsidRPr="005C7DF1" w:rsidRDefault="00ED6BB0" w:rsidP="00211099">
      <w:pPr>
        <w:pStyle w:val="afa"/>
      </w:pPr>
      <w:r w:rsidRPr="005C7DF1">
        <w:t>Комбінація періодичних функцій</w:t>
      </w:r>
    </w:p>
    <w:p w:rsidR="00ED6BB0" w:rsidRDefault="00ED6BB0" w:rsidP="00211099">
      <w:pPr>
        <w:pStyle w:val="afa"/>
      </w:pPr>
      <w:r w:rsidRPr="005C7DF1">
        <w:t>За наявності періодичних процесів тренд описують комбінацією тригонометричних функцій.</w:t>
      </w:r>
    </w:p>
    <w:p w:rsidR="00ED6BB0" w:rsidRPr="005C7DF1" w:rsidRDefault="00ED6BB0" w:rsidP="00211099">
      <w:pPr>
        <w:pStyle w:val="afa"/>
      </w:pPr>
    </w:p>
    <w:p w:rsidR="00211099" w:rsidRPr="00211099" w:rsidRDefault="00ED6BB0" w:rsidP="00ED6BB0">
      <w:pPr>
        <w:ind w:firstLine="720"/>
        <w:jc w:val="right"/>
        <w:rPr>
          <w:rFonts w:eastAsiaTheme="minorEastAsia"/>
          <w:vanish/>
          <w:sz w:val="28"/>
          <w:lang w:val="en-US"/>
          <w:specVanish/>
        </w:rPr>
      </w:pPr>
      <m:oMath>
        <m:r>
          <w:rPr>
            <w:rFonts w:ascii="Cambria Math" w:hAnsi="Cambria Math"/>
            <w:sz w:val="28"/>
          </w:rPr>
          <m:t>y</m:t>
        </m:r>
        <m:d>
          <m:dPr>
            <m:ctrlPr>
              <w:rPr>
                <w:rFonts w:ascii="Cambria Math" w:hAnsi="Cambria Math"/>
                <w:sz w:val="28"/>
              </w:rPr>
            </m:ctrlPr>
          </m:dPr>
          <m:e>
            <m:r>
              <w:rPr>
                <w:rFonts w:ascii="Cambria Math" w:hAnsi="Cambria Math"/>
                <w:sz w:val="28"/>
              </w:rPr>
              <m:t>k</m:t>
            </m:r>
          </m:e>
        </m:d>
        <m:r>
          <m:rPr>
            <m:sty m:val="p"/>
          </m:rPr>
          <w:rPr>
            <w:rFonts w:ascii="Cambria Math" w:hAnsi="Cambria Math"/>
            <w:sz w:val="28"/>
          </w:rPr>
          <m:t>=</m:t>
        </m:r>
        <m:sSub>
          <m:sSubPr>
            <m:ctrlPr>
              <w:rPr>
                <w:rFonts w:ascii="Cambria Math" w:hAnsi="Cambria Math"/>
                <w:sz w:val="28"/>
              </w:rPr>
            </m:ctrlPr>
          </m:sSubPr>
          <m:e>
            <m:r>
              <w:rPr>
                <w:rFonts w:ascii="Cambria Math" w:hAnsi="Cambria Math"/>
                <w:sz w:val="28"/>
              </w:rPr>
              <m:t>a</m:t>
            </m:r>
          </m:e>
          <m:sub>
            <m:r>
              <m:rPr>
                <m:sty m:val="p"/>
              </m:rPr>
              <w:rPr>
                <w:rFonts w:ascii="Cambria Math" w:hAnsi="Cambria Math"/>
                <w:sz w:val="28"/>
              </w:rPr>
              <m:t>0</m:t>
            </m:r>
          </m:sub>
        </m:sSub>
        <m:r>
          <m:rPr>
            <m:sty m:val="p"/>
          </m:rPr>
          <w:rPr>
            <w:rFonts w:ascii="Cambria Math" w:hAnsi="Cambria Math"/>
            <w:sz w:val="28"/>
          </w:rPr>
          <m:t>+</m:t>
        </m:r>
        <m:nary>
          <m:naryPr>
            <m:chr m:val="∑"/>
            <m:limLoc m:val="undOvr"/>
            <m:ctrlPr>
              <w:rPr>
                <w:rFonts w:ascii="Cambria Math" w:hAnsi="Cambria Math"/>
                <w:sz w:val="28"/>
              </w:rPr>
            </m:ctrlPr>
          </m:naryPr>
          <m:sub>
            <m:r>
              <w:rPr>
                <w:rFonts w:ascii="Cambria Math" w:hAnsi="Cambria Math"/>
                <w:sz w:val="28"/>
              </w:rPr>
              <m:t>i</m:t>
            </m:r>
            <m:r>
              <m:rPr>
                <m:sty m:val="p"/>
              </m:rPr>
              <w:rPr>
                <w:rFonts w:ascii="Cambria Math" w:hAnsi="Cambria Math"/>
                <w:sz w:val="28"/>
              </w:rPr>
              <m:t>=1</m:t>
            </m:r>
          </m:sub>
          <m:sup>
            <m:r>
              <w:rPr>
                <w:rFonts w:ascii="Cambria Math" w:hAnsi="Cambria Math"/>
                <w:sz w:val="28"/>
              </w:rPr>
              <m:t>p</m:t>
            </m:r>
          </m:sup>
          <m:e>
            <m:sSub>
              <m:sSubPr>
                <m:ctrlPr>
                  <w:rPr>
                    <w:rFonts w:ascii="Cambria Math" w:hAnsi="Cambria Math"/>
                    <w:sz w:val="28"/>
                  </w:rPr>
                </m:ctrlPr>
              </m:sSubPr>
              <m:e>
                <m:r>
                  <w:rPr>
                    <w:rFonts w:ascii="Cambria Math" w:hAnsi="Cambria Math"/>
                    <w:sz w:val="28"/>
                  </w:rPr>
                  <m:t>a</m:t>
                </m:r>
              </m:e>
              <m:sub>
                <m:r>
                  <w:rPr>
                    <w:rFonts w:ascii="Cambria Math" w:hAnsi="Cambria Math"/>
                    <w:sz w:val="28"/>
                  </w:rPr>
                  <m:t>i</m:t>
                </m:r>
              </m:sub>
            </m:sSub>
            <m:r>
              <w:rPr>
                <w:rFonts w:ascii="Cambria Math" w:hAnsi="Cambria Math"/>
                <w:sz w:val="28"/>
              </w:rPr>
              <m:t>y</m:t>
            </m:r>
            <m:d>
              <m:dPr>
                <m:ctrlPr>
                  <w:rPr>
                    <w:rFonts w:ascii="Cambria Math" w:hAnsi="Cambria Math"/>
                    <w:sz w:val="28"/>
                  </w:rPr>
                </m:ctrlPr>
              </m:dPr>
              <m:e>
                <m:r>
                  <w:rPr>
                    <w:rFonts w:ascii="Cambria Math" w:hAnsi="Cambria Math"/>
                    <w:sz w:val="28"/>
                  </w:rPr>
                  <m:t>k</m:t>
                </m:r>
                <m:r>
                  <m:rPr>
                    <m:sty m:val="p"/>
                  </m:rPr>
                  <w:rPr>
                    <w:rFonts w:ascii="Cambria Math" w:hAnsi="Cambria Math"/>
                    <w:sz w:val="28"/>
                  </w:rPr>
                  <m:t>-</m:t>
                </m:r>
                <m:r>
                  <w:rPr>
                    <w:rFonts w:ascii="Cambria Math" w:hAnsi="Cambria Math"/>
                    <w:sz w:val="28"/>
                  </w:rPr>
                  <m:t>i</m:t>
                </m:r>
              </m:e>
            </m:d>
          </m:e>
        </m:nary>
        <m:r>
          <m:rPr>
            <m:sty m:val="p"/>
          </m:rPr>
          <w:rPr>
            <w:rFonts w:ascii="Cambria Math" w:hAnsi="Cambria Math"/>
            <w:sz w:val="28"/>
          </w:rPr>
          <m:t>+</m:t>
        </m:r>
        <m:nary>
          <m:naryPr>
            <m:chr m:val="∑"/>
            <m:limLoc m:val="undOvr"/>
            <m:ctrlPr>
              <w:rPr>
                <w:rFonts w:ascii="Cambria Math" w:hAnsi="Cambria Math"/>
                <w:sz w:val="28"/>
              </w:rPr>
            </m:ctrlPr>
          </m:naryPr>
          <m:sub>
            <m:r>
              <w:rPr>
                <w:rFonts w:ascii="Cambria Math" w:hAnsi="Cambria Math"/>
                <w:sz w:val="28"/>
              </w:rPr>
              <m:t>j</m:t>
            </m:r>
            <m:r>
              <m:rPr>
                <m:sty m:val="p"/>
              </m:rPr>
              <w:rPr>
                <w:rFonts w:ascii="Cambria Math" w:hAnsi="Cambria Math"/>
                <w:sz w:val="28"/>
              </w:rPr>
              <m:t>=1</m:t>
            </m:r>
          </m:sub>
          <m:sup>
            <m:r>
              <w:rPr>
                <w:rFonts w:ascii="Cambria Math" w:hAnsi="Cambria Math"/>
                <w:sz w:val="28"/>
              </w:rPr>
              <m:t>q</m:t>
            </m:r>
          </m:sup>
          <m:e>
            <m:sSub>
              <m:sSubPr>
                <m:ctrlPr>
                  <w:rPr>
                    <w:rFonts w:ascii="Cambria Math" w:hAnsi="Cambria Math"/>
                    <w:sz w:val="28"/>
                  </w:rPr>
                </m:ctrlPr>
              </m:sSubPr>
              <m:e>
                <m:r>
                  <w:rPr>
                    <w:rFonts w:ascii="Cambria Math" w:hAnsi="Cambria Math"/>
                    <w:sz w:val="28"/>
                  </w:rPr>
                  <m:t>b</m:t>
                </m:r>
              </m:e>
              <m:sub>
                <m:r>
                  <w:rPr>
                    <w:rFonts w:ascii="Cambria Math" w:hAnsi="Cambria Math"/>
                    <w:sz w:val="28"/>
                  </w:rPr>
                  <m:t>j</m:t>
                </m:r>
              </m:sub>
            </m:sSub>
            <m:r>
              <w:rPr>
                <w:rFonts w:ascii="Cambria Math" w:hAnsi="Cambria Math"/>
                <w:sz w:val="28"/>
              </w:rPr>
              <m:t>cos</m:t>
            </m:r>
            <m:d>
              <m:dPr>
                <m:ctrlPr>
                  <w:rPr>
                    <w:rFonts w:ascii="Cambria Math" w:hAnsi="Cambria Math"/>
                    <w:sz w:val="28"/>
                  </w:rPr>
                </m:ctrlPr>
              </m:dPr>
              <m:e>
                <m:r>
                  <w:rPr>
                    <w:rFonts w:ascii="Cambria Math" w:hAnsi="Cambria Math"/>
                    <w:sz w:val="28"/>
                  </w:rPr>
                  <m:t>ωj</m:t>
                </m:r>
                <m:r>
                  <m:rPr>
                    <m:sty m:val="p"/>
                  </m:rPr>
                  <w:rPr>
                    <w:rFonts w:ascii="Cambria Math" w:hAnsi="Cambria Math"/>
                    <w:sz w:val="28"/>
                  </w:rPr>
                  <m:t>-</m:t>
                </m:r>
                <m:sSub>
                  <m:sSubPr>
                    <m:ctrlPr>
                      <w:rPr>
                        <w:rFonts w:ascii="Cambria Math" w:hAnsi="Cambria Math"/>
                        <w:sz w:val="28"/>
                      </w:rPr>
                    </m:ctrlPr>
                  </m:sSubPr>
                  <m:e>
                    <m:r>
                      <w:rPr>
                        <w:rFonts w:ascii="Cambria Math" w:hAnsi="Cambria Math"/>
                        <w:sz w:val="28"/>
                      </w:rPr>
                      <m:t>φ</m:t>
                    </m:r>
                  </m:e>
                  <m:sub>
                    <m:r>
                      <w:rPr>
                        <w:rFonts w:ascii="Cambria Math" w:hAnsi="Cambria Math"/>
                        <w:sz w:val="28"/>
                      </w:rPr>
                      <m:t>j</m:t>
                    </m:r>
                  </m:sub>
                </m:sSub>
              </m:e>
            </m:d>
          </m:e>
        </m:nary>
        <m:r>
          <m:rPr>
            <m:sty m:val="p"/>
          </m:rPr>
          <w:rPr>
            <w:rFonts w:ascii="Cambria Math" w:hAnsi="Cambria Math"/>
            <w:sz w:val="28"/>
          </w:rPr>
          <m:t>+</m:t>
        </m:r>
        <m:r>
          <w:rPr>
            <w:rFonts w:ascii="Cambria Math" w:hAnsi="Cambria Math"/>
            <w:sz w:val="28"/>
          </w:rPr>
          <m:t>ε</m:t>
        </m:r>
        <m:r>
          <m:rPr>
            <m:sty m:val="p"/>
          </m:rPr>
          <w:rPr>
            <w:rFonts w:ascii="Cambria Math" w:hAnsi="Cambria Math"/>
            <w:sz w:val="28"/>
          </w:rPr>
          <m:t>(</m:t>
        </m:r>
        <m:r>
          <w:rPr>
            <w:rFonts w:ascii="Cambria Math" w:hAnsi="Cambria Math"/>
            <w:sz w:val="28"/>
          </w:rPr>
          <m:t>k</m:t>
        </m:r>
        <m:r>
          <m:rPr>
            <m:sty m:val="p"/>
          </m:rPr>
          <w:rPr>
            <w:rFonts w:ascii="Cambria Math" w:hAnsi="Cambria Math"/>
            <w:sz w:val="28"/>
          </w:rPr>
          <m:t>)</m:t>
        </m:r>
      </m:oMath>
      <w:r w:rsidRPr="005C7DF1">
        <w:rPr>
          <w:rFonts w:eastAsiaTheme="minorEastAsia"/>
          <w:sz w:val="28"/>
        </w:rPr>
        <w:tab/>
      </w:r>
      <w:r w:rsidRPr="005C7DF1">
        <w:rPr>
          <w:rFonts w:eastAsiaTheme="minorEastAsia"/>
          <w:sz w:val="28"/>
        </w:rPr>
        <w:tab/>
      </w:r>
    </w:p>
    <w:p w:rsidR="00ED6BB0" w:rsidRPr="0025286E" w:rsidRDefault="00211099" w:rsidP="00211099">
      <w:pPr>
        <w:pStyle w:val="afa"/>
        <w:rPr>
          <w:rFonts w:eastAsiaTheme="minorEastAsia"/>
        </w:rPr>
      </w:pPr>
      <w:r>
        <w:rPr>
          <w:rFonts w:eastAsiaTheme="minorEastAsia"/>
        </w:rPr>
        <w:t xml:space="preserve"> </w:t>
      </w:r>
      <w:r w:rsidR="00ED6BB0" w:rsidRPr="005C7DF1">
        <w:rPr>
          <w:rFonts w:eastAsiaTheme="minorEastAsia"/>
        </w:rPr>
        <w:t>(</w:t>
      </w:r>
      <w:r w:rsidR="00540D72">
        <w:rPr>
          <w:rFonts w:eastAsiaTheme="minorEastAsia"/>
        </w:rPr>
        <w:fldChar w:fldCharType="begin"/>
      </w:r>
      <w:r w:rsidR="00540D72">
        <w:rPr>
          <w:rFonts w:eastAsiaTheme="minorEastAsia"/>
        </w:rPr>
        <w:instrText xml:space="preserve"> STYLEREF 1 \s </w:instrText>
      </w:r>
      <w:r w:rsidR="00540D72">
        <w:rPr>
          <w:rFonts w:eastAsiaTheme="minorEastAsia"/>
        </w:rPr>
        <w:fldChar w:fldCharType="separate"/>
      </w:r>
      <w:r w:rsidR="00700166">
        <w:rPr>
          <w:rFonts w:eastAsiaTheme="minorEastAsia"/>
          <w:noProof/>
        </w:rPr>
        <w:t>2</w:t>
      </w:r>
      <w:r w:rsidR="00540D72">
        <w:rPr>
          <w:rFonts w:eastAsiaTheme="minorEastAsia"/>
        </w:rPr>
        <w:fldChar w:fldCharType="end"/>
      </w:r>
      <w:r w:rsidR="00540D72">
        <w:rPr>
          <w:rFonts w:eastAsiaTheme="minorEastAsia"/>
        </w:rPr>
        <w:t>.</w:t>
      </w:r>
      <w:r w:rsidR="00540D72">
        <w:rPr>
          <w:rFonts w:eastAsiaTheme="minorEastAsia"/>
        </w:rPr>
        <w:fldChar w:fldCharType="begin"/>
      </w:r>
      <w:r w:rsidR="00540D72">
        <w:rPr>
          <w:rFonts w:eastAsiaTheme="minorEastAsia"/>
        </w:rPr>
        <w:instrText xml:space="preserve"> SEQ Формула \* ARABIC \s 1 </w:instrText>
      </w:r>
      <w:r w:rsidR="00540D72">
        <w:rPr>
          <w:rFonts w:eastAsiaTheme="minorEastAsia"/>
        </w:rPr>
        <w:fldChar w:fldCharType="separate"/>
      </w:r>
      <w:r w:rsidR="00700166">
        <w:rPr>
          <w:rFonts w:eastAsiaTheme="minorEastAsia"/>
          <w:noProof/>
        </w:rPr>
        <w:t>9</w:t>
      </w:r>
      <w:r w:rsidR="00540D72">
        <w:rPr>
          <w:rFonts w:eastAsiaTheme="minorEastAsia"/>
        </w:rPr>
        <w:fldChar w:fldCharType="end"/>
      </w:r>
      <w:r w:rsidR="00ED6BB0" w:rsidRPr="005C7DF1">
        <w:rPr>
          <w:rFonts w:eastAsiaTheme="minorEastAsia"/>
        </w:rPr>
        <w:t>)</w:t>
      </w:r>
    </w:p>
    <w:p w:rsidR="00211099" w:rsidRPr="0025286E" w:rsidRDefault="00211099" w:rsidP="00211099">
      <w:pPr>
        <w:pStyle w:val="afa"/>
      </w:pPr>
    </w:p>
    <w:p w:rsidR="00ED6BB0" w:rsidRPr="00211099" w:rsidRDefault="00ED6BB0" w:rsidP="00ED6BB0">
      <w:pPr>
        <w:ind w:firstLine="720"/>
        <w:rPr>
          <w:rStyle w:val="afb"/>
        </w:rPr>
      </w:pPr>
      <w:r w:rsidRPr="005C7DF1">
        <w:rPr>
          <w:sz w:val="28"/>
        </w:rPr>
        <w:t xml:space="preserve">де </w:t>
      </w:r>
      <m:oMath>
        <m:sSub>
          <m:sSubPr>
            <m:ctrlPr>
              <w:rPr>
                <w:rFonts w:ascii="Cambria Math" w:hAnsi="Cambria Math"/>
                <w:i/>
                <w:sz w:val="28"/>
              </w:rPr>
            </m:ctrlPr>
          </m:sSubPr>
          <m:e>
            <m:r>
              <w:rPr>
                <w:rFonts w:ascii="Cambria Math" w:hAnsi="Cambria Math"/>
                <w:sz w:val="28"/>
              </w:rPr>
              <m:t>y</m:t>
            </m:r>
          </m:e>
          <m:sub>
            <m:r>
              <w:rPr>
                <w:rFonts w:ascii="Cambria Math" w:hAnsi="Cambria Math"/>
                <w:sz w:val="28"/>
              </w:rPr>
              <m:t>k</m:t>
            </m:r>
          </m:sub>
        </m:sSub>
        <m:d>
          <m:dPr>
            <m:ctrlPr>
              <w:rPr>
                <w:rFonts w:ascii="Cambria Math" w:hAnsi="Cambria Math"/>
                <w:sz w:val="28"/>
              </w:rPr>
            </m:ctrlPr>
          </m:dPr>
          <m:e>
            <m:r>
              <w:rPr>
                <w:rFonts w:ascii="Cambria Math" w:hAnsi="Cambria Math"/>
                <w:sz w:val="28"/>
              </w:rPr>
              <m:t>k</m:t>
            </m:r>
          </m:e>
        </m:d>
      </m:oMath>
      <w:r w:rsidRPr="00211099">
        <w:rPr>
          <w:rStyle w:val="afb"/>
        </w:rPr>
        <w:t xml:space="preserve"> – </w:t>
      </w:r>
      <w:r w:rsidRPr="00211099">
        <w:rPr>
          <w:rStyle w:val="afb"/>
          <w:rFonts w:ascii="Times New Roman" w:hAnsi="Times New Roman" w:cs="Times New Roman"/>
        </w:rPr>
        <w:t>основна змінна процесу;</w:t>
      </w:r>
      <w:r w:rsidRPr="00211099">
        <w:rPr>
          <w:rStyle w:val="afb"/>
        </w:rPr>
        <w:t xml:space="preserve"> </w:t>
      </w:r>
    </w:p>
    <w:p w:rsidR="00ED6BB0" w:rsidRDefault="00F6535A" w:rsidP="00ED6BB0">
      <w:pPr>
        <w:ind w:firstLine="720"/>
        <w:rPr>
          <w:sz w:val="28"/>
        </w:rPr>
      </w:pPr>
      <m:oMath>
        <m:sSub>
          <m:sSubPr>
            <m:ctrlPr>
              <w:rPr>
                <w:rFonts w:ascii="Cambria Math" w:hAnsi="Cambria Math"/>
                <w:i/>
                <w:sz w:val="28"/>
              </w:rPr>
            </m:ctrlPr>
          </m:sSubPr>
          <m:e>
            <m:r>
              <w:rPr>
                <w:rFonts w:ascii="Cambria Math" w:hAnsi="Cambria Math"/>
                <w:sz w:val="28"/>
              </w:rPr>
              <m:t>a</m:t>
            </m:r>
          </m:e>
          <m:sub>
            <m:r>
              <w:rPr>
                <w:rFonts w:ascii="Cambria Math" w:hAnsi="Cambria Math"/>
                <w:sz w:val="28"/>
              </w:rPr>
              <m:t>0</m:t>
            </m:r>
          </m:sub>
        </m:sSub>
        <m:r>
          <w:rPr>
            <w:rFonts w:ascii="Cambria Math" w:hAnsi="Cambria Math"/>
            <w:sz w:val="28"/>
          </w:rPr>
          <m:t xml:space="preserve">, </m:t>
        </m:r>
        <m:d>
          <m:dPr>
            <m:begChr m:val="{"/>
            <m:endChr m:val="}"/>
            <m:ctrlPr>
              <w:rPr>
                <w:rFonts w:ascii="Cambria Math" w:hAnsi="Cambria Math"/>
                <w:i/>
                <w:sz w:val="28"/>
              </w:rPr>
            </m:ctrlPr>
          </m:dPr>
          <m:e>
            <m:sSub>
              <m:sSubPr>
                <m:ctrlPr>
                  <w:rPr>
                    <w:rFonts w:ascii="Cambria Math" w:hAnsi="Cambria Math"/>
                    <w:i/>
                    <w:sz w:val="28"/>
                  </w:rPr>
                </m:ctrlPr>
              </m:sSubPr>
              <m:e>
                <m:r>
                  <w:rPr>
                    <w:rFonts w:ascii="Cambria Math" w:hAnsi="Cambria Math"/>
                    <w:sz w:val="28"/>
                  </w:rPr>
                  <m:t>a</m:t>
                </m:r>
              </m:e>
              <m:sub>
                <m:r>
                  <w:rPr>
                    <w:rFonts w:ascii="Cambria Math" w:hAnsi="Cambria Math"/>
                    <w:sz w:val="28"/>
                  </w:rPr>
                  <m:t>i</m:t>
                </m:r>
              </m:sub>
            </m:sSub>
            <m:r>
              <w:rPr>
                <w:rFonts w:ascii="Cambria Math" w:hAnsi="Cambria Math"/>
                <w:sz w:val="28"/>
              </w:rPr>
              <m:t>,</m:t>
            </m:r>
            <m:sSub>
              <m:sSubPr>
                <m:ctrlPr>
                  <w:rPr>
                    <w:rFonts w:ascii="Cambria Math" w:hAnsi="Cambria Math"/>
                    <w:i/>
                    <w:sz w:val="28"/>
                  </w:rPr>
                </m:ctrlPr>
              </m:sSubPr>
              <m:e>
                <m:r>
                  <w:rPr>
                    <w:rFonts w:ascii="Cambria Math" w:hAnsi="Cambria Math"/>
                    <w:sz w:val="28"/>
                  </w:rPr>
                  <m:t>b</m:t>
                </m:r>
              </m:e>
              <m:sub>
                <m:r>
                  <w:rPr>
                    <w:rFonts w:ascii="Cambria Math" w:hAnsi="Cambria Math"/>
                    <w:sz w:val="28"/>
                  </w:rPr>
                  <m:t>i</m:t>
                </m:r>
              </m:sub>
            </m:sSub>
          </m:e>
        </m:d>
        <m:r>
          <w:rPr>
            <w:rFonts w:ascii="Cambria Math" w:hAnsi="Cambria Math"/>
            <w:sz w:val="28"/>
          </w:rPr>
          <m:t xml:space="preserve"> i=1,⋯n</m:t>
        </m:r>
      </m:oMath>
      <w:r w:rsidR="00ED6BB0" w:rsidRPr="005C7DF1">
        <w:rPr>
          <w:sz w:val="28"/>
        </w:rPr>
        <w:t xml:space="preserve"> – </w:t>
      </w:r>
      <w:r w:rsidR="00ED6BB0" w:rsidRPr="00211099">
        <w:rPr>
          <w:rStyle w:val="afb"/>
          <w:rFonts w:ascii="Times New Roman" w:hAnsi="Times New Roman" w:cs="Times New Roman"/>
        </w:rPr>
        <w:t>коефіцієнти (параметри) моделі;</w:t>
      </w:r>
      <w:r w:rsidR="00ED6BB0" w:rsidRPr="005C7DF1">
        <w:rPr>
          <w:sz w:val="28"/>
        </w:rPr>
        <w:t xml:space="preserve"> </w:t>
      </w:r>
    </w:p>
    <w:p w:rsidR="00ED6BB0" w:rsidRPr="00211099" w:rsidRDefault="00F6535A" w:rsidP="00ED6BB0">
      <w:pPr>
        <w:ind w:firstLine="720"/>
        <w:rPr>
          <w:rFonts w:ascii="Times New Roman" w:hAnsi="Times New Roman" w:cs="Times New Roman"/>
          <w:sz w:val="28"/>
        </w:rPr>
      </w:pPr>
      <m:oMath>
        <m:sSub>
          <m:sSubPr>
            <m:ctrlPr>
              <w:rPr>
                <w:rFonts w:ascii="Cambria Math" w:hAnsi="Cambria Math"/>
                <w:i/>
                <w:sz w:val="28"/>
              </w:rPr>
            </m:ctrlPr>
          </m:sSubPr>
          <m:e>
            <m:r>
              <w:rPr>
                <w:rFonts w:ascii="Cambria Math" w:hAnsi="Cambria Math"/>
                <w:sz w:val="28"/>
              </w:rPr>
              <m:t>a</m:t>
            </m:r>
          </m:e>
          <m:sub>
            <m:r>
              <w:rPr>
                <w:rFonts w:ascii="Cambria Math" w:hAnsi="Cambria Math"/>
                <w:sz w:val="28"/>
              </w:rPr>
              <m:t>n</m:t>
            </m:r>
          </m:sub>
        </m:sSub>
        <m:r>
          <w:rPr>
            <w:rFonts w:ascii="Cambria Math" w:hAnsi="Cambria Math"/>
            <w:sz w:val="28"/>
          </w:rPr>
          <m:t>,</m:t>
        </m:r>
        <m:sSub>
          <m:sSubPr>
            <m:ctrlPr>
              <w:rPr>
                <w:rFonts w:ascii="Cambria Math" w:hAnsi="Cambria Math"/>
                <w:i/>
                <w:sz w:val="28"/>
              </w:rPr>
            </m:ctrlPr>
          </m:sSubPr>
          <m:e>
            <m:r>
              <w:rPr>
                <w:rFonts w:ascii="Cambria Math" w:hAnsi="Cambria Math"/>
                <w:sz w:val="28"/>
              </w:rPr>
              <m:t>b</m:t>
            </m:r>
          </m:e>
          <m:sub>
            <m:r>
              <w:rPr>
                <w:rFonts w:ascii="Cambria Math" w:hAnsi="Cambria Math"/>
                <w:sz w:val="28"/>
              </w:rPr>
              <m:t>n</m:t>
            </m:r>
          </m:sub>
        </m:sSub>
      </m:oMath>
      <w:r w:rsidR="00ED6BB0" w:rsidRPr="005C7DF1">
        <w:rPr>
          <w:sz w:val="28"/>
        </w:rPr>
        <w:t xml:space="preserve"> – </w:t>
      </w:r>
      <w:r w:rsidR="00ED6BB0" w:rsidRPr="00211099">
        <w:rPr>
          <w:rFonts w:ascii="Times New Roman" w:hAnsi="Times New Roman" w:cs="Times New Roman"/>
          <w:sz w:val="28"/>
        </w:rPr>
        <w:t>старші коефіцієнти моделі;</w:t>
      </w:r>
    </w:p>
    <w:p w:rsidR="00ED6BB0" w:rsidRPr="005C7DF1" w:rsidRDefault="003B1D52" w:rsidP="00ED6BB0">
      <w:pPr>
        <w:ind w:firstLine="720"/>
        <w:rPr>
          <w:sz w:val="28"/>
        </w:rPr>
      </w:pPr>
      <m:oMath>
        <m:r>
          <w:rPr>
            <w:rFonts w:ascii="Cambria Math" w:hAnsi="Cambria Math"/>
            <w:sz w:val="28"/>
          </w:rPr>
          <m:t>n</m:t>
        </m:r>
      </m:oMath>
      <w:r w:rsidRPr="005C7DF1">
        <w:rPr>
          <w:sz w:val="28"/>
        </w:rPr>
        <w:t xml:space="preserve"> </w:t>
      </w:r>
      <w:r w:rsidR="00ED6BB0" w:rsidRPr="005C7DF1">
        <w:rPr>
          <w:sz w:val="28"/>
        </w:rPr>
        <w:t xml:space="preserve">– </w:t>
      </w:r>
      <w:r w:rsidR="00ED6BB0" w:rsidRPr="003B1D52">
        <w:rPr>
          <w:rStyle w:val="afb"/>
          <w:rFonts w:ascii="Times New Roman" w:hAnsi="Times New Roman" w:cs="Times New Roman"/>
        </w:rPr>
        <w:t>порядок моделі</w:t>
      </w:r>
      <w:r w:rsidR="00ED6BB0" w:rsidRPr="005C7DF1">
        <w:rPr>
          <w:sz w:val="28"/>
        </w:rPr>
        <w:t>.</w:t>
      </w:r>
    </w:p>
    <w:p w:rsidR="006D6387" w:rsidRDefault="00ED6BB0" w:rsidP="00E91F54">
      <w:pPr>
        <w:pStyle w:val="afa"/>
      </w:pPr>
      <w:r w:rsidRPr="005C7DF1">
        <w:t>Тобто для опису тренду можна використовувати будь-яку детерміновану функцію яка відповідає характеру зміни тренду у часі.</w:t>
      </w:r>
    </w:p>
    <w:p w:rsidR="006D6387" w:rsidRDefault="006D6387" w:rsidP="00C635DA">
      <w:pPr>
        <w:pStyle w:val="afa"/>
        <w:rPr>
          <w:lang w:val="uk-UA"/>
        </w:rPr>
      </w:pPr>
    </w:p>
    <w:p w:rsidR="002A3EA6" w:rsidRPr="006D6387" w:rsidRDefault="002A3EA6" w:rsidP="00C635DA">
      <w:pPr>
        <w:pStyle w:val="afa"/>
        <w:rPr>
          <w:lang w:val="uk-UA"/>
        </w:rPr>
      </w:pPr>
    </w:p>
    <w:p w:rsidR="00EC71F2" w:rsidRPr="002A3EA6" w:rsidRDefault="00EC71F2" w:rsidP="005326E6">
      <w:pPr>
        <w:pStyle w:val="2"/>
        <w:rPr>
          <w:rFonts w:cs="Times New Roman"/>
          <w:b w:val="0"/>
          <w:lang w:val="uk-UA"/>
        </w:rPr>
      </w:pPr>
      <w:bookmarkStart w:id="44" w:name="_Toc532819399"/>
      <w:r w:rsidRPr="002A3EA6">
        <w:rPr>
          <w:rFonts w:cs="Times New Roman"/>
          <w:b w:val="0"/>
          <w:lang w:val="uk-UA"/>
        </w:rPr>
        <w:t>2.</w:t>
      </w:r>
      <w:r w:rsidR="003F19BA" w:rsidRPr="002A3EA6">
        <w:rPr>
          <w:rFonts w:cs="Times New Roman"/>
          <w:b w:val="0"/>
          <w:lang w:val="uk-UA"/>
        </w:rPr>
        <w:t>3</w:t>
      </w:r>
      <w:r w:rsidRPr="002A3EA6">
        <w:rPr>
          <w:rFonts w:cs="Times New Roman"/>
          <w:b w:val="0"/>
          <w:lang w:val="uk-UA"/>
        </w:rPr>
        <w:t xml:space="preserve"> Мережа Байєса – особливий інструмент інтелектуального аналізу даних</w:t>
      </w:r>
      <w:bookmarkEnd w:id="44"/>
    </w:p>
    <w:p w:rsidR="00EC71F2" w:rsidRPr="00EA023A" w:rsidRDefault="00EC71F2" w:rsidP="00C635DA">
      <w:pPr>
        <w:widowControl w:val="0"/>
        <w:rPr>
          <w:rFonts w:ascii="Times New Roman" w:hAnsi="Times New Roman" w:cs="Times New Roman"/>
          <w:sz w:val="28"/>
          <w:szCs w:val="28"/>
        </w:rPr>
      </w:pPr>
    </w:p>
    <w:p w:rsidR="000A415E" w:rsidRPr="00EA023A" w:rsidRDefault="000A415E" w:rsidP="00C635DA">
      <w:pPr>
        <w:widowControl w:val="0"/>
        <w:rPr>
          <w:rFonts w:ascii="Times New Roman" w:hAnsi="Times New Roman" w:cs="Times New Roman"/>
          <w:sz w:val="28"/>
          <w:szCs w:val="28"/>
        </w:rPr>
      </w:pPr>
    </w:p>
    <w:p w:rsidR="00EC71F2" w:rsidRPr="00931404" w:rsidRDefault="005E7988" w:rsidP="00C56FC0">
      <w:pPr>
        <w:pStyle w:val="afa"/>
        <w:rPr>
          <w:lang w:val="uk-UA"/>
        </w:rPr>
      </w:pPr>
      <w:r>
        <w:rPr>
          <w:lang w:val="uk-UA"/>
        </w:rPr>
        <w:t>Застосування</w:t>
      </w:r>
      <w:r w:rsidR="00EC71F2" w:rsidRPr="00931404">
        <w:rPr>
          <w:lang w:val="uk-UA"/>
        </w:rPr>
        <w:t xml:space="preserve"> мереж Байєса для аналізу процесів різної природи, діяльності людини та функціонування технічних систем дозволяє враховувати та використовувати будь-які вхідні дані</w:t>
      </w:r>
      <w:r w:rsidR="00EC71F2">
        <w:rPr>
          <w:lang w:val="uk-UA"/>
        </w:rPr>
        <w:t xml:space="preserve"> – </w:t>
      </w:r>
      <w:r w:rsidR="00EC71F2" w:rsidRPr="00931404">
        <w:rPr>
          <w:lang w:val="uk-UA"/>
        </w:rPr>
        <w:t xml:space="preserve">експертні оцінки і статистичну інформацію. Змінні, що використовуються у байєсівських мережах, можуть бути як дискретними, так і неперервними, а характер їх надходження при аналізі та прийнятті рішення може бути і в режимі реального часу, і у вигляді статистичних масивів інформації та баз даних. Завдяки представленню взаємодії </w:t>
      </w:r>
      <w:r w:rsidR="00EC71F2">
        <w:rPr>
          <w:lang w:val="uk-UA"/>
        </w:rPr>
        <w:t>м</w:t>
      </w:r>
      <w:r w:rsidR="00EC71F2" w:rsidRPr="00931404">
        <w:rPr>
          <w:lang w:val="uk-UA"/>
        </w:rPr>
        <w:t>іж факторами процесу у вигляді причино-наслідкових зв</w:t>
      </w:r>
      <w:r w:rsidR="00EC71F2">
        <w:rPr>
          <w:lang w:val="uk-UA"/>
        </w:rPr>
        <w:t>’</w:t>
      </w:r>
      <w:r w:rsidR="00EC71F2" w:rsidRPr="00931404">
        <w:rPr>
          <w:lang w:val="uk-UA"/>
        </w:rPr>
        <w:t xml:space="preserve">язків у мережі досягається максимально високий рівень візуалізації та, як наслідок, чітке розуміння суті взаємодії факторів процесу </w:t>
      </w:r>
      <w:r w:rsidR="00EC71F2">
        <w:rPr>
          <w:lang w:val="uk-UA"/>
        </w:rPr>
        <w:t>м</w:t>
      </w:r>
      <w:r w:rsidR="00EC71F2" w:rsidRPr="00931404">
        <w:rPr>
          <w:lang w:val="uk-UA"/>
        </w:rPr>
        <w:t>іж собою. Саме це відрізняє мережі Байєса від інших методів інтелектуального аналізу даних.</w:t>
      </w:r>
    </w:p>
    <w:p w:rsidR="00EC71F2" w:rsidRPr="00931404" w:rsidRDefault="00EC71F2" w:rsidP="00C56FC0">
      <w:pPr>
        <w:pStyle w:val="afa"/>
        <w:rPr>
          <w:lang w:val="uk-UA"/>
        </w:rPr>
      </w:pPr>
      <w:r w:rsidRPr="00931404">
        <w:rPr>
          <w:lang w:val="uk-UA"/>
        </w:rPr>
        <w:t>Також перевагами використання мереж Байєса для інтелектуального аналізу даних є можливості врахування невизначеностей статистичного, структурного і параметричного характеру, що особливо важливо актуально для сценарного аналізу, a також для формування висновку за допомогою різних методів – наближених і точних. Загалом можна сказати, що мережа Байєса</w:t>
      </w:r>
      <w:r>
        <w:rPr>
          <w:lang w:val="uk-UA"/>
        </w:rPr>
        <w:t xml:space="preserve"> – </w:t>
      </w:r>
      <w:r w:rsidRPr="00931404">
        <w:rPr>
          <w:lang w:val="uk-UA"/>
        </w:rPr>
        <w:t xml:space="preserve">це високоресурсний метод ймовірнісного моделювання процесів довільної природи з невизначеностями різних типів, який забезпечує </w:t>
      </w:r>
      <w:r w:rsidRPr="00931404">
        <w:rPr>
          <w:lang w:val="uk-UA"/>
        </w:rPr>
        <w:lastRenderedPageBreak/>
        <w:t>можливість достатньо точного опису їх функціонування, дає змогу оцінювати прогнози та будувати системи управління.</w:t>
      </w:r>
    </w:p>
    <w:p w:rsidR="00EC71F2" w:rsidRPr="00931404" w:rsidRDefault="00EC71F2" w:rsidP="00C56FC0">
      <w:pPr>
        <w:pStyle w:val="afa"/>
        <w:rPr>
          <w:lang w:val="uk-UA"/>
        </w:rPr>
      </w:pPr>
      <w:r w:rsidRPr="00931404">
        <w:rPr>
          <w:lang w:val="uk-UA"/>
        </w:rPr>
        <w:t xml:space="preserve">Аналіз існуючих методів інтелектуального аналізу даних показав, що мережі Байєса у порівнянні з популярними моделями </w:t>
      </w:r>
      <w:r>
        <w:rPr>
          <w:lang w:val="uk-UA"/>
        </w:rPr>
        <w:t>«</w:t>
      </w:r>
      <w:r w:rsidRPr="00931404">
        <w:rPr>
          <w:lang w:val="uk-UA"/>
        </w:rPr>
        <w:t>чорних скриньок</w:t>
      </w:r>
      <w:r>
        <w:rPr>
          <w:lang w:val="uk-UA"/>
        </w:rPr>
        <w:t>»</w:t>
      </w:r>
      <w:r w:rsidRPr="00931404">
        <w:rPr>
          <w:lang w:val="uk-UA"/>
        </w:rPr>
        <w:t>, інтерпретацію і модифікацію структури відношень між змінними задачі, а також дозволяють у явнійформі враховувати попередній апріорний досвід експертів. Завдяки вдалому представленню у вигляді графів, байєсівські мережі дуже зручні для розв</w:t>
      </w:r>
      <w:r>
        <w:rPr>
          <w:lang w:val="uk-UA"/>
        </w:rPr>
        <w:t>’</w:t>
      </w:r>
      <w:r w:rsidRPr="00931404">
        <w:rPr>
          <w:lang w:val="uk-UA"/>
        </w:rPr>
        <w:t>язання прикладних задач користувачів. Вони ґрунтуються на фундаментальних положеннях і результатах теорії ймовірностей, які розроблялися протягом декількох сотень років, що забезпечує їм успіх у розв</w:t>
      </w:r>
      <w:r>
        <w:rPr>
          <w:lang w:val="uk-UA"/>
        </w:rPr>
        <w:t>’</w:t>
      </w:r>
      <w:r w:rsidRPr="00931404">
        <w:rPr>
          <w:lang w:val="uk-UA"/>
        </w:rPr>
        <w:t>язанні практичних задач.</w:t>
      </w:r>
    </w:p>
    <w:p w:rsidR="00EC71F2" w:rsidRPr="00931404" w:rsidRDefault="00EC71F2" w:rsidP="00C56FC0">
      <w:pPr>
        <w:pStyle w:val="afa"/>
        <w:rPr>
          <w:lang w:val="uk-UA"/>
        </w:rPr>
      </w:pPr>
      <w:r w:rsidRPr="00931404">
        <w:rPr>
          <w:lang w:val="uk-UA"/>
        </w:rPr>
        <w:t xml:space="preserve">Байєсівські мережі </w:t>
      </w:r>
      <w:r>
        <w:rPr>
          <w:lang w:val="uk-UA"/>
        </w:rPr>
        <w:t>–</w:t>
      </w:r>
      <w:r w:rsidRPr="00931404">
        <w:rPr>
          <w:lang w:val="uk-UA"/>
        </w:rPr>
        <w:t xml:space="preserve"> перспективний ймовірнісний інструментарій для моделювання складних ієрархічних процесів (статичних і динамічних) з невизначеностями довільного характеру. Мережа будується у вигляді спрямованого ациклічного графа, який відображає причинні зв</w:t>
      </w:r>
      <w:r>
        <w:rPr>
          <w:lang w:val="uk-UA"/>
        </w:rPr>
        <w:t>’</w:t>
      </w:r>
      <w:r w:rsidRPr="00931404">
        <w:rPr>
          <w:lang w:val="uk-UA"/>
        </w:rPr>
        <w:t xml:space="preserve">язки </w:t>
      </w:r>
      <w:r>
        <w:rPr>
          <w:lang w:val="uk-UA"/>
        </w:rPr>
        <w:t>м</w:t>
      </w:r>
      <w:r w:rsidRPr="00931404">
        <w:rPr>
          <w:lang w:val="uk-UA"/>
        </w:rPr>
        <w:t xml:space="preserve">іж вузлами (змінними) процесу, що досліджується. Редукція спільного розподілу ймовірностей у вигляді добутку умовних ймовірностей, які залежать від малої кількості змінних, дозволяє уникнути </w:t>
      </w:r>
      <w:r>
        <w:rPr>
          <w:lang w:val="uk-UA"/>
        </w:rPr>
        <w:t>«</w:t>
      </w:r>
      <w:r w:rsidRPr="00931404">
        <w:rPr>
          <w:lang w:val="uk-UA"/>
        </w:rPr>
        <w:t>комбінаторних вибухів</w:t>
      </w:r>
      <w:r>
        <w:rPr>
          <w:lang w:val="uk-UA"/>
        </w:rPr>
        <w:t>»</w:t>
      </w:r>
      <w:r w:rsidRPr="00931404">
        <w:rPr>
          <w:lang w:val="uk-UA"/>
        </w:rPr>
        <w:t xml:space="preserve"> при моделюванні.</w:t>
      </w:r>
    </w:p>
    <w:p w:rsidR="00EC71F2" w:rsidRPr="00931404" w:rsidRDefault="00EC71F2" w:rsidP="00C56FC0">
      <w:pPr>
        <w:pStyle w:val="afa"/>
        <w:rPr>
          <w:lang w:val="uk-UA"/>
        </w:rPr>
      </w:pPr>
      <w:r w:rsidRPr="00931404">
        <w:rPr>
          <w:lang w:val="uk-UA"/>
        </w:rPr>
        <w:t>Взагалі байєсівська методологія насправді набагато ширша, ніж сімейство засобів маніпулювання з умовними ймовірностями в орієнтованих графах. Це i моделі з симетричними зв</w:t>
      </w:r>
      <w:r>
        <w:rPr>
          <w:lang w:val="uk-UA"/>
        </w:rPr>
        <w:t>’</w:t>
      </w:r>
      <w:r w:rsidRPr="00931404">
        <w:rPr>
          <w:lang w:val="uk-UA"/>
        </w:rPr>
        <w:t>язками (випадкові поля та решітки), моделі динамічних процесів (ланцюги Маркова), а також широкий клас моделей із прихованими змінними, що дозволяють вирішувати ймовірнісні задачі класифікації, розпізнавання образів та прогнозування.</w:t>
      </w:r>
    </w:p>
    <w:p w:rsidR="00EC71F2" w:rsidRPr="00931404" w:rsidRDefault="00EC71F2" w:rsidP="00C56FC0">
      <w:pPr>
        <w:pStyle w:val="afa"/>
        <w:rPr>
          <w:lang w:val="uk-UA"/>
        </w:rPr>
      </w:pPr>
      <w:r w:rsidRPr="00931404">
        <w:rPr>
          <w:lang w:val="uk-UA"/>
        </w:rPr>
        <w:t>Перспективні області застосування мереж Байєса такі:</w:t>
      </w:r>
    </w:p>
    <w:p w:rsidR="00EC71F2" w:rsidRPr="00931404" w:rsidRDefault="00EC71F2" w:rsidP="00C56FC0">
      <w:pPr>
        <w:pStyle w:val="afa"/>
        <w:numPr>
          <w:ilvl w:val="0"/>
          <w:numId w:val="12"/>
        </w:numPr>
        <w:ind w:left="0" w:firstLine="709"/>
        <w:rPr>
          <w:lang w:val="uk-UA"/>
        </w:rPr>
      </w:pPr>
      <w:r w:rsidRPr="00931404">
        <w:rPr>
          <w:lang w:val="uk-UA"/>
        </w:rPr>
        <w:t>динамічні процеси і динамічне програмування;</w:t>
      </w:r>
    </w:p>
    <w:p w:rsidR="00EC71F2" w:rsidRPr="00931404" w:rsidRDefault="00EC71F2" w:rsidP="00C56FC0">
      <w:pPr>
        <w:pStyle w:val="afa"/>
        <w:numPr>
          <w:ilvl w:val="0"/>
          <w:numId w:val="12"/>
        </w:numPr>
        <w:ind w:left="0" w:firstLine="709"/>
        <w:rPr>
          <w:lang w:val="uk-UA"/>
        </w:rPr>
      </w:pPr>
      <w:r w:rsidRPr="00931404">
        <w:rPr>
          <w:lang w:val="uk-UA"/>
        </w:rPr>
        <w:t>оптимальне керування стохастичними системами;</w:t>
      </w:r>
    </w:p>
    <w:p w:rsidR="00EC71F2" w:rsidRPr="00931404" w:rsidRDefault="00EC71F2" w:rsidP="00C56FC0">
      <w:pPr>
        <w:pStyle w:val="afa"/>
        <w:numPr>
          <w:ilvl w:val="0"/>
          <w:numId w:val="12"/>
        </w:numPr>
        <w:ind w:left="0" w:firstLine="709"/>
        <w:rPr>
          <w:lang w:val="uk-UA"/>
        </w:rPr>
      </w:pPr>
      <w:r w:rsidRPr="00931404">
        <w:rPr>
          <w:lang w:val="uk-UA"/>
        </w:rPr>
        <w:t>прийняття рішень в автономних інтелектуальних системах.</w:t>
      </w:r>
    </w:p>
    <w:p w:rsidR="00EC71F2" w:rsidRPr="00931404" w:rsidRDefault="00EC71F2" w:rsidP="00C56FC0">
      <w:pPr>
        <w:pStyle w:val="afa"/>
        <w:rPr>
          <w:lang w:val="uk-UA"/>
        </w:rPr>
      </w:pPr>
      <w:r w:rsidRPr="00931404">
        <w:rPr>
          <w:lang w:val="uk-UA"/>
        </w:rPr>
        <w:lastRenderedPageBreak/>
        <w:t>Байєсівські мережі представляють собою графічні моделі подій і процесів на основі об</w:t>
      </w:r>
      <w:r>
        <w:rPr>
          <w:lang w:val="uk-UA"/>
        </w:rPr>
        <w:t>’</w:t>
      </w:r>
      <w:r w:rsidRPr="00931404">
        <w:rPr>
          <w:lang w:val="uk-UA"/>
        </w:rPr>
        <w:t xml:space="preserve">єднання деяких результатів теорії ймовірностей і теорії графів. Вони </w:t>
      </w:r>
      <w:r>
        <w:rPr>
          <w:lang w:val="uk-UA"/>
        </w:rPr>
        <w:t>т</w:t>
      </w:r>
      <w:r w:rsidRPr="00931404">
        <w:rPr>
          <w:lang w:val="uk-UA"/>
        </w:rPr>
        <w:t>існо пов</w:t>
      </w:r>
      <w:r>
        <w:rPr>
          <w:lang w:val="uk-UA"/>
        </w:rPr>
        <w:t>’</w:t>
      </w:r>
      <w:r w:rsidRPr="00931404">
        <w:rPr>
          <w:lang w:val="uk-UA"/>
        </w:rPr>
        <w:t>язані з діаграмами впливу, які можна використати для прийняття рішень. Незважаючи на свою назву, ці мережі не обов</w:t>
      </w:r>
      <w:r>
        <w:rPr>
          <w:lang w:val="uk-UA"/>
        </w:rPr>
        <w:t>’</w:t>
      </w:r>
      <w:r w:rsidRPr="00931404">
        <w:rPr>
          <w:lang w:val="uk-UA"/>
        </w:rPr>
        <w:t>язково мають на увазі щільний зв</w:t>
      </w:r>
      <w:r>
        <w:rPr>
          <w:lang w:val="uk-UA"/>
        </w:rPr>
        <w:t>’</w:t>
      </w:r>
      <w:r w:rsidRPr="00931404">
        <w:rPr>
          <w:lang w:val="uk-UA"/>
        </w:rPr>
        <w:t>язок з байєсівськими методами; назва зокрема пов</w:t>
      </w:r>
      <w:r>
        <w:rPr>
          <w:lang w:val="uk-UA"/>
        </w:rPr>
        <w:t>’</w:t>
      </w:r>
      <w:r w:rsidRPr="00931404">
        <w:rPr>
          <w:lang w:val="uk-UA"/>
        </w:rPr>
        <w:t>язана насамперед з байєсівським правилом ймовірнісного висновку. У літературі байєсівські мережі (BN</w:t>
      </w:r>
      <w:r>
        <w:rPr>
          <w:lang w:val="uk-UA"/>
        </w:rPr>
        <w:t xml:space="preserve"> – </w:t>
      </w:r>
      <w:r w:rsidRPr="00931404">
        <w:rPr>
          <w:lang w:val="uk-UA"/>
        </w:rPr>
        <w:t>Bayesian networks) іноді зустрічаються під назвами байєсівські мережі довіри (BBN</w:t>
      </w:r>
      <w:r>
        <w:rPr>
          <w:lang w:val="uk-UA"/>
        </w:rPr>
        <w:t xml:space="preserve"> – </w:t>
      </w:r>
      <w:r w:rsidRPr="00931404">
        <w:rPr>
          <w:lang w:val="uk-UA"/>
        </w:rPr>
        <w:t>Bayesian belief networks), причинні мережі (causal networks) або ймовірнісні мережі (probabilistic networks).</w:t>
      </w:r>
    </w:p>
    <w:p w:rsidR="00EC71F2" w:rsidRPr="00931404" w:rsidRDefault="00EC71F2" w:rsidP="00C56FC0">
      <w:pPr>
        <w:pStyle w:val="afa"/>
        <w:rPr>
          <w:lang w:val="uk-UA"/>
        </w:rPr>
      </w:pPr>
      <w:r w:rsidRPr="00931404">
        <w:rPr>
          <w:lang w:val="uk-UA"/>
        </w:rPr>
        <w:t>Вони є зручним інструментом для опису досить складних процесів і подій з невизначеностями, особливо корисним при розробці та аналізі машинних алгоритмів навчання. Основною ідеєю побудови графічної моделі мережі Байєса є поняття модульності, тобто розкладання складної системи на прості елементи. Для об</w:t>
      </w:r>
      <w:r>
        <w:rPr>
          <w:lang w:val="uk-UA"/>
        </w:rPr>
        <w:t>’</w:t>
      </w:r>
      <w:r w:rsidRPr="00931404">
        <w:rPr>
          <w:lang w:val="uk-UA"/>
        </w:rPr>
        <w:t>єднання окремих елементів у систему використаються результати теорії ймовірностей, які забезпечують моделі практичну дієздатність у цілому, a також дають можливість поєднувати графічні моделі з базами даних. Такий графтеоретичний підхід до побудови моделі дає досліднику можливість будувати моделі процесів з множини сильно взаємодіючих змінних, а також створювати структури даних для наступної розробки ефективних алгоритмів їхньої обробки та прийняття рішень.</w:t>
      </w:r>
    </w:p>
    <w:p w:rsidR="00EC71F2" w:rsidRPr="00931404" w:rsidRDefault="00EC71F2" w:rsidP="00C56FC0">
      <w:pPr>
        <w:pStyle w:val="afa"/>
        <w:rPr>
          <w:lang w:val="uk-UA"/>
        </w:rPr>
      </w:pPr>
      <w:r w:rsidRPr="00931404">
        <w:rPr>
          <w:lang w:val="uk-UA"/>
        </w:rPr>
        <w:t>Формалізм побудови узагальнених графічних моделей поєднує у собі багато методів статистичного моделювання, таких як факторний аналіз, аналіз розподілів, моделі сумішей розподілів, приховані марковські моделі, фільтри Калмана, моделі Айзинга та деякі інших.</w:t>
      </w:r>
    </w:p>
    <w:p w:rsidR="00EC71F2" w:rsidRPr="00931404" w:rsidRDefault="00EC71F2" w:rsidP="00C56FC0">
      <w:pPr>
        <w:pStyle w:val="afa"/>
        <w:rPr>
          <w:lang w:val="uk-UA"/>
        </w:rPr>
      </w:pPr>
      <w:r w:rsidRPr="00931404">
        <w:rPr>
          <w:lang w:val="uk-UA"/>
        </w:rPr>
        <w:t>Всі зазначені моделі можна розглянути в рамках графічних моделей байєсівського типу як окремі приклади загального формалізму. Перевагою такого підходу є те, що методи дослідження процесів та обробки даних, розроблені в одній області, можуть бути успішно перенесені в інші.</w:t>
      </w:r>
    </w:p>
    <w:p w:rsidR="00EC71F2" w:rsidRPr="00931404" w:rsidRDefault="00EC71F2" w:rsidP="00C56FC0">
      <w:pPr>
        <w:pStyle w:val="afa"/>
        <w:rPr>
          <w:lang w:val="uk-UA"/>
        </w:rPr>
      </w:pPr>
      <w:r w:rsidRPr="00931404">
        <w:rPr>
          <w:lang w:val="uk-UA"/>
        </w:rPr>
        <w:lastRenderedPageBreak/>
        <w:t>Незважаючи на те, що байєсівським мережам приділяється багато уваги в закордонній літературі, принципи їхньої побудови, навчання та використання ще недостатньо висвітлені у вітчизняних публікаціях, що істотно ускладнює їх розуміння й застосування.</w:t>
      </w:r>
    </w:p>
    <w:p w:rsidR="00EC71F2" w:rsidRPr="00931404" w:rsidRDefault="00EC71F2" w:rsidP="00C56FC0">
      <w:pPr>
        <w:pStyle w:val="afa"/>
        <w:rPr>
          <w:lang w:val="uk-UA"/>
        </w:rPr>
      </w:pPr>
      <w:r w:rsidRPr="00931404">
        <w:rPr>
          <w:lang w:val="uk-UA"/>
        </w:rPr>
        <w:t xml:space="preserve">Термін </w:t>
      </w:r>
      <w:r>
        <w:rPr>
          <w:lang w:val="uk-UA"/>
        </w:rPr>
        <w:t>«</w:t>
      </w:r>
      <w:r w:rsidRPr="00931404">
        <w:rPr>
          <w:lang w:val="uk-UA"/>
        </w:rPr>
        <w:t>байєсівська мережа</w:t>
      </w:r>
      <w:r>
        <w:rPr>
          <w:lang w:val="uk-UA"/>
        </w:rPr>
        <w:t>»</w:t>
      </w:r>
      <w:r w:rsidRPr="00931404">
        <w:rPr>
          <w:lang w:val="uk-UA"/>
        </w:rPr>
        <w:t xml:space="preserve"> (Bayesian Network) був запропонований американським вченим Джуді Перлом [</w:t>
      </w:r>
      <w:r w:rsidR="008E3548">
        <w:rPr>
          <w:lang w:val="uk-UA"/>
        </w:rPr>
        <w:fldChar w:fldCharType="begin"/>
      </w:r>
      <w:r w:rsidR="008E3548">
        <w:rPr>
          <w:lang w:val="uk-UA"/>
        </w:rPr>
        <w:instrText xml:space="preserve"> REF _Ref532652067 \w \h </w:instrText>
      </w:r>
      <w:r w:rsidR="008E3548">
        <w:rPr>
          <w:lang w:val="uk-UA"/>
        </w:rPr>
      </w:r>
      <w:r w:rsidR="008E3548">
        <w:rPr>
          <w:lang w:val="uk-UA"/>
        </w:rPr>
        <w:fldChar w:fldCharType="separate"/>
      </w:r>
      <w:r w:rsidR="00700166">
        <w:rPr>
          <w:lang w:val="uk-UA"/>
        </w:rPr>
        <w:t>65</w:t>
      </w:r>
      <w:r w:rsidR="008E3548">
        <w:rPr>
          <w:lang w:val="uk-UA"/>
        </w:rPr>
        <w:fldChar w:fldCharType="end"/>
      </w:r>
      <w:r w:rsidRPr="00931404">
        <w:rPr>
          <w:lang w:val="uk-UA"/>
        </w:rPr>
        <w:t>] у 1985 році з метою узагальнення трьох аспектів:</w:t>
      </w:r>
    </w:p>
    <w:p w:rsidR="00EC71F2" w:rsidRPr="00931404" w:rsidRDefault="00EC71F2" w:rsidP="00C56FC0">
      <w:pPr>
        <w:pStyle w:val="afa"/>
        <w:numPr>
          <w:ilvl w:val="0"/>
          <w:numId w:val="12"/>
        </w:numPr>
        <w:ind w:left="0" w:firstLine="709"/>
        <w:rPr>
          <w:lang w:val="uk-UA"/>
        </w:rPr>
      </w:pPr>
      <w:r w:rsidRPr="00931404">
        <w:rPr>
          <w:lang w:val="uk-UA"/>
        </w:rPr>
        <w:t>об</w:t>
      </w:r>
      <w:r>
        <w:rPr>
          <w:lang w:val="uk-UA"/>
        </w:rPr>
        <w:t>’</w:t>
      </w:r>
      <w:r w:rsidRPr="00931404">
        <w:rPr>
          <w:lang w:val="uk-UA"/>
        </w:rPr>
        <w:t>єктивної природи вхідних даних;</w:t>
      </w:r>
    </w:p>
    <w:p w:rsidR="00EC71F2" w:rsidRPr="00931404" w:rsidRDefault="00EC71F2" w:rsidP="00C56FC0">
      <w:pPr>
        <w:pStyle w:val="afa"/>
        <w:numPr>
          <w:ilvl w:val="0"/>
          <w:numId w:val="12"/>
        </w:numPr>
        <w:ind w:left="0" w:firstLine="709"/>
        <w:rPr>
          <w:lang w:val="uk-UA"/>
        </w:rPr>
      </w:pPr>
      <w:r w:rsidRPr="00931404">
        <w:rPr>
          <w:lang w:val="uk-UA"/>
        </w:rPr>
        <w:t>отримання достовірної інформації при застосуванні теореми Байєса;</w:t>
      </w:r>
    </w:p>
    <w:p w:rsidR="00EC71F2" w:rsidRPr="00931404" w:rsidRDefault="00EC71F2" w:rsidP="00C56FC0">
      <w:pPr>
        <w:pStyle w:val="afa"/>
        <w:numPr>
          <w:ilvl w:val="0"/>
          <w:numId w:val="12"/>
        </w:numPr>
        <w:ind w:left="0" w:firstLine="709"/>
        <w:rPr>
          <w:lang w:val="uk-UA"/>
        </w:rPr>
      </w:pPr>
      <w:r w:rsidRPr="00931404">
        <w:rPr>
          <w:lang w:val="uk-UA"/>
        </w:rPr>
        <w:t>ідеї застосування аналізу причин та наслідків, запропонованої в 1763 році у посмертній роботі англійського священика Томаса Байєса [</w:t>
      </w:r>
      <w:r w:rsidR="008E3548">
        <w:fldChar w:fldCharType="begin"/>
      </w:r>
      <w:r w:rsidR="008E3548">
        <w:rPr>
          <w:lang w:val="uk-UA"/>
        </w:rPr>
        <w:instrText xml:space="preserve"> REF _Ref532652072 \w \h </w:instrText>
      </w:r>
      <w:r w:rsidR="008E3548">
        <w:fldChar w:fldCharType="separate"/>
      </w:r>
      <w:r w:rsidR="00700166">
        <w:rPr>
          <w:lang w:val="uk-UA"/>
        </w:rPr>
        <w:t>63</w:t>
      </w:r>
      <w:r w:rsidR="008E3548">
        <w:fldChar w:fldCharType="end"/>
      </w:r>
      <w:r w:rsidRPr="00931404">
        <w:rPr>
          <w:lang w:val="uk-UA"/>
        </w:rPr>
        <w:t>].</w:t>
      </w:r>
    </w:p>
    <w:p w:rsidR="00EC71F2" w:rsidRPr="00931404" w:rsidRDefault="00EC71F2" w:rsidP="00C56FC0">
      <w:pPr>
        <w:pStyle w:val="afa"/>
        <w:rPr>
          <w:lang w:val="uk-UA"/>
        </w:rPr>
      </w:pPr>
      <w:r w:rsidRPr="00931404">
        <w:rPr>
          <w:lang w:val="uk-UA"/>
        </w:rPr>
        <w:t>Байєсівські мережі з</w:t>
      </w:r>
      <w:r>
        <w:rPr>
          <w:lang w:val="uk-UA"/>
        </w:rPr>
        <w:t>’</w:t>
      </w:r>
      <w:r w:rsidRPr="00931404">
        <w:rPr>
          <w:lang w:val="uk-UA"/>
        </w:rPr>
        <w:t>явилися на стику двох наук:</w:t>
      </w:r>
    </w:p>
    <w:p w:rsidR="00EC71F2" w:rsidRPr="00931404" w:rsidRDefault="00EC71F2" w:rsidP="00C56FC0">
      <w:pPr>
        <w:pStyle w:val="afa"/>
        <w:numPr>
          <w:ilvl w:val="0"/>
          <w:numId w:val="12"/>
        </w:numPr>
        <w:ind w:left="0" w:firstLine="709"/>
        <w:rPr>
          <w:lang w:val="uk-UA"/>
        </w:rPr>
      </w:pPr>
      <w:r w:rsidRPr="00931404">
        <w:rPr>
          <w:lang w:val="uk-UA"/>
        </w:rPr>
        <w:t>теорії ймовірностей;</w:t>
      </w:r>
    </w:p>
    <w:p w:rsidR="00EC71F2" w:rsidRPr="00931404" w:rsidRDefault="00EC71F2" w:rsidP="00C56FC0">
      <w:pPr>
        <w:pStyle w:val="afa"/>
        <w:numPr>
          <w:ilvl w:val="0"/>
          <w:numId w:val="12"/>
        </w:numPr>
        <w:ind w:left="0" w:firstLine="709"/>
        <w:rPr>
          <w:lang w:val="uk-UA"/>
        </w:rPr>
      </w:pPr>
      <w:r w:rsidRPr="00931404">
        <w:rPr>
          <w:lang w:val="uk-UA"/>
        </w:rPr>
        <w:t>теорії графів (розділ дискретної математики).</w:t>
      </w:r>
    </w:p>
    <w:p w:rsidR="00EC71F2" w:rsidRPr="00931404" w:rsidRDefault="00EC71F2" w:rsidP="00C56FC0">
      <w:pPr>
        <w:pStyle w:val="afa"/>
        <w:rPr>
          <w:lang w:val="uk-UA"/>
        </w:rPr>
      </w:pPr>
      <w:r w:rsidRPr="00931404">
        <w:rPr>
          <w:lang w:val="uk-UA"/>
        </w:rPr>
        <w:t>Класично ймовірність події означає відношення випадків, коли вона трапилась, до загальної кількості спостережень. Поняття ймовірності відіграє значну роль у повсякденному житті, але математична теорія ймовірностей була сформульована відносно недавно (у XVII столітті). Однак існують декілька інтерпретацій теорії ймовірності, серед найбільш домінуючих можна виділити об</w:t>
      </w:r>
      <w:r>
        <w:rPr>
          <w:lang w:val="uk-UA"/>
        </w:rPr>
        <w:t>’</w:t>
      </w:r>
      <w:r w:rsidRPr="00931404">
        <w:rPr>
          <w:lang w:val="uk-UA"/>
        </w:rPr>
        <w:t>єктивістський, суб</w:t>
      </w:r>
      <w:r>
        <w:rPr>
          <w:lang w:val="uk-UA"/>
        </w:rPr>
        <w:t>’</w:t>
      </w:r>
      <w:r w:rsidR="005B7753">
        <w:rPr>
          <w:lang w:val="uk-UA"/>
        </w:rPr>
        <w:t>єктивістський та логічний</w:t>
      </w:r>
      <w:r w:rsidRPr="00931404">
        <w:rPr>
          <w:lang w:val="uk-UA"/>
        </w:rPr>
        <w:t>.</w:t>
      </w:r>
    </w:p>
    <w:p w:rsidR="00EC71F2" w:rsidRPr="00931404" w:rsidRDefault="00EC71F2" w:rsidP="00C56FC0">
      <w:pPr>
        <w:pStyle w:val="afa"/>
        <w:rPr>
          <w:szCs w:val="28"/>
          <w:lang w:val="uk-UA"/>
        </w:rPr>
      </w:pPr>
      <w:r w:rsidRPr="00931404">
        <w:rPr>
          <w:szCs w:val="28"/>
          <w:lang w:val="uk-UA"/>
        </w:rPr>
        <w:t>Об</w:t>
      </w:r>
      <w:r>
        <w:rPr>
          <w:szCs w:val="28"/>
          <w:lang w:val="uk-UA"/>
        </w:rPr>
        <w:t>’</w:t>
      </w:r>
      <w:r w:rsidRPr="00931404">
        <w:rPr>
          <w:szCs w:val="28"/>
          <w:lang w:val="uk-UA"/>
        </w:rPr>
        <w:t>єктивістський підхід полягає в тому, що частота появи події при великій кількості спостережень прямує до об</w:t>
      </w:r>
      <w:r>
        <w:rPr>
          <w:szCs w:val="28"/>
          <w:lang w:val="uk-UA"/>
        </w:rPr>
        <w:t>’</w:t>
      </w:r>
      <w:r w:rsidRPr="00931404">
        <w:rPr>
          <w:szCs w:val="28"/>
          <w:lang w:val="uk-UA"/>
        </w:rPr>
        <w:t>єктивної ймовірності цієї події.</w:t>
      </w:r>
    </w:p>
    <w:p w:rsidR="00EC71F2" w:rsidRPr="00931404" w:rsidRDefault="00EC71F2" w:rsidP="00C56FC0">
      <w:pPr>
        <w:pStyle w:val="afa"/>
        <w:rPr>
          <w:szCs w:val="28"/>
          <w:lang w:val="uk-UA"/>
        </w:rPr>
      </w:pPr>
      <w:r w:rsidRPr="00931404">
        <w:rPr>
          <w:szCs w:val="28"/>
          <w:lang w:val="uk-UA"/>
        </w:rPr>
        <w:t>Суб</w:t>
      </w:r>
      <w:r>
        <w:rPr>
          <w:szCs w:val="28"/>
          <w:lang w:val="uk-UA"/>
        </w:rPr>
        <w:t>’</w:t>
      </w:r>
      <w:r w:rsidRPr="00931404">
        <w:rPr>
          <w:szCs w:val="28"/>
          <w:lang w:val="uk-UA"/>
        </w:rPr>
        <w:t xml:space="preserve">єктивістський підхід розглядає ймовірнісну </w:t>
      </w:r>
      <w:r>
        <w:rPr>
          <w:szCs w:val="28"/>
          <w:lang w:val="uk-UA"/>
        </w:rPr>
        <w:t>м</w:t>
      </w:r>
      <w:r w:rsidRPr="00931404">
        <w:rPr>
          <w:szCs w:val="28"/>
          <w:lang w:val="uk-UA"/>
        </w:rPr>
        <w:t xml:space="preserve">іру як </w:t>
      </w:r>
      <w:r>
        <w:rPr>
          <w:szCs w:val="28"/>
          <w:lang w:val="uk-UA"/>
        </w:rPr>
        <w:t>м</w:t>
      </w:r>
      <w:r w:rsidRPr="00931404">
        <w:rPr>
          <w:szCs w:val="28"/>
          <w:lang w:val="uk-UA"/>
        </w:rPr>
        <w:t xml:space="preserve">іру довіри того, як особа ставиться до істинності деякого твердження. Декілька осіб, що мають відношення до події, можуть мати різні ступені довіри до одного й того ж твердження. Термін </w:t>
      </w:r>
      <w:r>
        <w:rPr>
          <w:szCs w:val="28"/>
          <w:lang w:val="uk-UA"/>
        </w:rPr>
        <w:t>«</w:t>
      </w:r>
      <w:r w:rsidRPr="00931404">
        <w:rPr>
          <w:szCs w:val="28"/>
          <w:lang w:val="uk-UA"/>
        </w:rPr>
        <w:t>байєсівський</w:t>
      </w:r>
      <w:r>
        <w:rPr>
          <w:szCs w:val="28"/>
          <w:lang w:val="uk-UA"/>
        </w:rPr>
        <w:t>»</w:t>
      </w:r>
      <w:r w:rsidRPr="00931404">
        <w:rPr>
          <w:szCs w:val="28"/>
          <w:lang w:val="uk-UA"/>
        </w:rPr>
        <w:t xml:space="preserve"> часто використовується як синонім суб</w:t>
      </w:r>
      <w:r>
        <w:rPr>
          <w:szCs w:val="28"/>
          <w:lang w:val="uk-UA"/>
        </w:rPr>
        <w:t>’</w:t>
      </w:r>
      <w:r w:rsidRPr="00931404">
        <w:rPr>
          <w:szCs w:val="28"/>
          <w:lang w:val="uk-UA"/>
        </w:rPr>
        <w:t>єктивної ймовірності.</w:t>
      </w:r>
    </w:p>
    <w:p w:rsidR="00EC71F2" w:rsidRPr="00931404" w:rsidRDefault="00EC71F2" w:rsidP="00C56FC0">
      <w:pPr>
        <w:pStyle w:val="afa"/>
        <w:rPr>
          <w:szCs w:val="28"/>
          <w:lang w:val="uk-UA"/>
        </w:rPr>
      </w:pPr>
      <w:r w:rsidRPr="00931404">
        <w:rPr>
          <w:szCs w:val="28"/>
          <w:lang w:val="uk-UA"/>
        </w:rPr>
        <w:t>Логічний підхід розглядає ймовірність як ступінь довідності логічного вивіреного висновку. Такий погляд можна розглядати як розширення звичайної логіки.</w:t>
      </w:r>
    </w:p>
    <w:p w:rsidR="00EC71F2" w:rsidRPr="00931404" w:rsidRDefault="00EC71F2" w:rsidP="00C56FC0">
      <w:pPr>
        <w:pStyle w:val="afa"/>
        <w:rPr>
          <w:szCs w:val="28"/>
          <w:lang w:val="uk-UA"/>
        </w:rPr>
      </w:pPr>
      <w:r w:rsidRPr="00931404">
        <w:rPr>
          <w:szCs w:val="28"/>
          <w:lang w:val="uk-UA"/>
        </w:rPr>
        <w:lastRenderedPageBreak/>
        <w:t>Ці підходи використовують різні схеми висновку, тобто дві різні школи ймовірнісних розрахунків</w:t>
      </w:r>
      <w:r>
        <w:rPr>
          <w:szCs w:val="28"/>
          <w:lang w:val="uk-UA"/>
        </w:rPr>
        <w:t xml:space="preserve"> – </w:t>
      </w:r>
      <w:r w:rsidRPr="00931404">
        <w:rPr>
          <w:szCs w:val="28"/>
          <w:lang w:val="uk-UA"/>
        </w:rPr>
        <w:t>школу Паскаля (загальноприйняту) і школу Бекона (індуктивну). У розрахунках за Беконом використовуються правила логіки для доведення або спростування гіпотез, і логічний погляд</w:t>
      </w:r>
      <w:r>
        <w:rPr>
          <w:szCs w:val="28"/>
          <w:lang w:val="uk-UA"/>
        </w:rPr>
        <w:t xml:space="preserve"> на </w:t>
      </w:r>
      <w:r w:rsidRPr="00931404">
        <w:rPr>
          <w:szCs w:val="28"/>
          <w:lang w:val="uk-UA"/>
        </w:rPr>
        <w:t>ймовірність використовує саме цю школу розрахунків. У розрахунках за Паскалем використовуються байєсівські правила для перевірки і обробки мір довіри, і об</w:t>
      </w:r>
      <w:r>
        <w:rPr>
          <w:szCs w:val="28"/>
          <w:lang w:val="uk-UA"/>
        </w:rPr>
        <w:t>’</w:t>
      </w:r>
      <w:r w:rsidRPr="00931404">
        <w:rPr>
          <w:szCs w:val="28"/>
          <w:lang w:val="uk-UA"/>
        </w:rPr>
        <w:t>єктивістський та суб</w:t>
      </w:r>
      <w:r>
        <w:rPr>
          <w:szCs w:val="28"/>
          <w:lang w:val="uk-UA"/>
        </w:rPr>
        <w:t>’</w:t>
      </w:r>
      <w:r w:rsidRPr="00931404">
        <w:rPr>
          <w:szCs w:val="28"/>
          <w:lang w:val="uk-UA"/>
        </w:rPr>
        <w:t>єктивістський підходи використовують цю школу розрахунків.</w:t>
      </w:r>
    </w:p>
    <w:p w:rsidR="00EC71F2" w:rsidRPr="00931404" w:rsidRDefault="00EC71F2" w:rsidP="00C56FC0">
      <w:pPr>
        <w:pStyle w:val="afa"/>
        <w:rPr>
          <w:lang w:val="uk-UA"/>
        </w:rPr>
      </w:pPr>
      <w:r w:rsidRPr="00931404">
        <w:rPr>
          <w:lang w:val="uk-UA"/>
        </w:rPr>
        <w:t>У 20-му сторіччі індуктивна логіка з одного боку трансформувалася у ймовірнісну логіку, а з іншого</w:t>
      </w:r>
      <w:r>
        <w:rPr>
          <w:lang w:val="uk-UA"/>
        </w:rPr>
        <w:t xml:space="preserve"> – </w:t>
      </w:r>
      <w:r w:rsidRPr="00931404">
        <w:rPr>
          <w:lang w:val="uk-UA"/>
        </w:rPr>
        <w:t>вийшла за межі логіки у власному змісті, знайшовши в істотно збагаченому вигляді нове життя в сучасній математичній статистиці та теорії планування експерименту.</w:t>
      </w:r>
    </w:p>
    <w:p w:rsidR="00EC71F2" w:rsidRPr="00931404" w:rsidRDefault="00EC71F2" w:rsidP="00C56FC0">
      <w:pPr>
        <w:pStyle w:val="afa"/>
        <w:rPr>
          <w:lang w:val="uk-UA"/>
        </w:rPr>
      </w:pPr>
      <w:r w:rsidRPr="00931404">
        <w:rPr>
          <w:lang w:val="uk-UA"/>
        </w:rPr>
        <w:t>Загалом, еволюція логіки, а згодом і теорії ймовірностей та дискретної математики як науки, відбувалася протягом століть, змінюючись та збагачуючись.</w:t>
      </w:r>
    </w:p>
    <w:p w:rsidR="00EC71F2" w:rsidRPr="00931404" w:rsidRDefault="00EC71F2" w:rsidP="00C56FC0">
      <w:pPr>
        <w:pStyle w:val="afa"/>
        <w:rPr>
          <w:lang w:val="uk-UA"/>
        </w:rPr>
      </w:pPr>
      <w:r w:rsidRPr="00931404">
        <w:rPr>
          <w:lang w:val="uk-UA"/>
        </w:rPr>
        <w:t>Ще у четвертому столітті до нашої ери Арістотель (384-322 рр. до н.е.), на противагу діалектиці Платона (428-348 pp. до н.е.), створив формальну логіку. У період раннього середньовіччя (7-11 сторіччя) антична логіка сприймалася через призму християнства. Пізніше, у 12-13-му століттях, після того, як всі твори Аристотеля були канонізовані церквою, з</w:t>
      </w:r>
      <w:r>
        <w:rPr>
          <w:lang w:val="uk-UA"/>
        </w:rPr>
        <w:t>’</w:t>
      </w:r>
      <w:r w:rsidRPr="00931404">
        <w:rPr>
          <w:lang w:val="uk-UA"/>
        </w:rPr>
        <w:t>явилася несхоластична логіка.</w:t>
      </w:r>
    </w:p>
    <w:p w:rsidR="00EC71F2" w:rsidRPr="00931404" w:rsidRDefault="00EC71F2" w:rsidP="00C56FC0">
      <w:pPr>
        <w:pStyle w:val="afa"/>
        <w:rPr>
          <w:lang w:val="uk-UA"/>
        </w:rPr>
      </w:pPr>
      <w:r w:rsidRPr="00931404">
        <w:rPr>
          <w:lang w:val="uk-UA"/>
        </w:rPr>
        <w:t>Перша спроба машинізації процесу логічного висновку була здійснена Раймондом Луллієм (1235-1315 рр.). У результаті перших спроб застосування математичного аналізу до визначення вірогідності перемоги у азартних іграх (орлянка, кості, рулетка), як наука, виникла теорія ймовірностей. Леонардо да Вінчі (1452-1519 рр.), а пізніше Френсіс Бекон (1561-1626 pp.) практично заново винайшли та розвинули ідею індукції та дедуктивного методу [</w:t>
      </w:r>
      <w:r w:rsidR="008E3548">
        <w:fldChar w:fldCharType="begin"/>
      </w:r>
      <w:r w:rsidR="008E3548">
        <w:rPr>
          <w:lang w:val="uk-UA"/>
        </w:rPr>
        <w:instrText xml:space="preserve"> REF _Ref532652088 \w \h </w:instrText>
      </w:r>
      <w:r w:rsidR="008E3548">
        <w:fldChar w:fldCharType="separate"/>
      </w:r>
      <w:r w:rsidR="00700166">
        <w:rPr>
          <w:lang w:val="uk-UA"/>
        </w:rPr>
        <w:t>69</w:t>
      </w:r>
      <w:r w:rsidR="008E3548">
        <w:fldChar w:fldCharType="end"/>
      </w:r>
      <w:r w:rsidRPr="00931404">
        <w:rPr>
          <w:lang w:val="uk-UA"/>
        </w:rPr>
        <w:t>].</w:t>
      </w:r>
    </w:p>
    <w:p w:rsidR="00EC71F2" w:rsidRPr="00931404" w:rsidRDefault="00EC71F2" w:rsidP="00C56FC0">
      <w:pPr>
        <w:pStyle w:val="afa"/>
        <w:rPr>
          <w:lang w:val="uk-UA"/>
        </w:rPr>
      </w:pPr>
      <w:r w:rsidRPr="00931404">
        <w:rPr>
          <w:lang w:val="uk-UA"/>
        </w:rPr>
        <w:t>Впродовж ХІІ-ХІХ ст. відбувалось становлення та розвиток дискретної математики як науки. Значний внесок у розвиток дискретної математики як науки зробили Блез Паскаль (Blaise Pasca1,1623</w:t>
      </w:r>
      <w:r>
        <w:rPr>
          <w:lang w:val="uk-UA"/>
        </w:rPr>
        <w:t xml:space="preserve"> – </w:t>
      </w:r>
      <w:r w:rsidRPr="00931404">
        <w:rPr>
          <w:lang w:val="uk-UA"/>
        </w:rPr>
        <w:t>1662 рр.), П</w:t>
      </w:r>
      <w:r>
        <w:rPr>
          <w:lang w:val="uk-UA"/>
        </w:rPr>
        <w:t>’</w:t>
      </w:r>
      <w:r w:rsidRPr="00931404">
        <w:rPr>
          <w:lang w:val="uk-UA"/>
        </w:rPr>
        <w:t xml:space="preserve">єр Ферма </w:t>
      </w:r>
      <w:r w:rsidRPr="00931404">
        <w:rPr>
          <w:lang w:val="uk-UA"/>
        </w:rPr>
        <w:lastRenderedPageBreak/>
        <w:t>(Ріеґге de Fermat, 1601-1665 pp.), )Жозéф-Луї Лаґранж (Giuseppe Lodovico Lagrangia; 1736-1813 pp.) Ta Еварист Галуа (Evariste Ga10is, 1811-1831 pp.). Суттєвий вплив на розвиток логіки здійснили праці Рене Декарта (1596-1650 рр.), Готфріда Лейбніца (1646-1716 рр.) i Джорджа Булля (1815-1864 рр. [</w:t>
      </w:r>
      <w:r w:rsidR="008E3548">
        <w:fldChar w:fldCharType="begin"/>
      </w:r>
      <w:r w:rsidR="008E3548">
        <w:rPr>
          <w:lang w:val="uk-UA"/>
        </w:rPr>
        <w:instrText xml:space="preserve"> REF _Ref532652088 \w \h </w:instrText>
      </w:r>
      <w:r w:rsidR="008E3548">
        <w:fldChar w:fldCharType="separate"/>
      </w:r>
      <w:r w:rsidR="00700166">
        <w:rPr>
          <w:lang w:val="uk-UA"/>
        </w:rPr>
        <w:t>69</w:t>
      </w:r>
      <w:r w:rsidR="008E3548">
        <w:fldChar w:fldCharType="end"/>
      </w:r>
      <w:r w:rsidRPr="00931404">
        <w:rPr>
          <w:lang w:val="uk-UA"/>
        </w:rPr>
        <w:t>].</w:t>
      </w:r>
    </w:p>
    <w:p w:rsidR="00EC71F2" w:rsidRPr="00931404" w:rsidRDefault="00EC71F2" w:rsidP="00C56FC0">
      <w:pPr>
        <w:pStyle w:val="afa"/>
        <w:rPr>
          <w:lang w:val="uk-UA"/>
        </w:rPr>
      </w:pPr>
      <w:r w:rsidRPr="00931404">
        <w:rPr>
          <w:lang w:val="uk-UA"/>
        </w:rPr>
        <w:t>Преподобний Томас Байєс (1702-1761 рр.) одним з перших зацікавився ймовірністю настання подій у майбутніх випробуваннях, ґрунтуючись на інформації про минулі випробування. Саме теорема Байєса пов</w:t>
      </w:r>
      <w:r>
        <w:rPr>
          <w:lang w:val="uk-UA"/>
        </w:rPr>
        <w:t>’</w:t>
      </w:r>
      <w:r w:rsidRPr="00931404">
        <w:rPr>
          <w:lang w:val="uk-UA"/>
        </w:rPr>
        <w:t xml:space="preserve">язує апріорні та апостеріорні ймовірності причин після спостереження за наслідками. У 1763 році у посмертній роботі Т. Байєса </w:t>
      </w:r>
      <w:r>
        <w:rPr>
          <w:lang w:val="uk-UA"/>
        </w:rPr>
        <w:t>«</w:t>
      </w:r>
      <w:r w:rsidRPr="00931404">
        <w:rPr>
          <w:lang w:val="uk-UA"/>
        </w:rPr>
        <w:t>Опис методу розв</w:t>
      </w:r>
      <w:r>
        <w:rPr>
          <w:lang w:val="uk-UA"/>
        </w:rPr>
        <w:t>’</w:t>
      </w:r>
      <w:r w:rsidRPr="00931404">
        <w:rPr>
          <w:lang w:val="uk-UA"/>
        </w:rPr>
        <w:t>язання задачі в рамках доктрини випадкових подій</w:t>
      </w:r>
      <w:r>
        <w:rPr>
          <w:lang w:val="uk-UA"/>
        </w:rPr>
        <w:t>»</w:t>
      </w:r>
      <w:r w:rsidRPr="00931404">
        <w:rPr>
          <w:lang w:val="uk-UA"/>
        </w:rPr>
        <w:t xml:space="preserve"> (</w:t>
      </w:r>
      <w:r>
        <w:rPr>
          <w:lang w:val="uk-UA"/>
        </w:rPr>
        <w:t>«</w:t>
      </w:r>
      <w:r w:rsidRPr="00931404">
        <w:rPr>
          <w:lang w:val="uk-UA"/>
        </w:rPr>
        <w:t>An Essay Towards Solving а Рroblem in the Doctrine of Chances</w:t>
      </w:r>
      <w:r>
        <w:rPr>
          <w:lang w:val="uk-UA"/>
        </w:rPr>
        <w:t>»</w:t>
      </w:r>
      <w:r w:rsidRPr="00931404">
        <w:rPr>
          <w:lang w:val="uk-UA"/>
        </w:rPr>
        <w:t>), опублікованій його товаришем Річардом Прайсом (Richard Price, 1723-1791 pp.) в п</w:t>
      </w:r>
      <w:r>
        <w:rPr>
          <w:lang w:val="uk-UA"/>
        </w:rPr>
        <w:t>’</w:t>
      </w:r>
      <w:r w:rsidRPr="00931404">
        <w:rPr>
          <w:lang w:val="uk-UA"/>
        </w:rPr>
        <w:t>ятдесят третьому номері лондонського журналу Філософського Королівського Товариства [</w:t>
      </w:r>
      <w:r w:rsidR="008E3548">
        <w:rPr>
          <w:lang w:val="uk-UA"/>
        </w:rPr>
        <w:fldChar w:fldCharType="begin"/>
      </w:r>
      <w:r w:rsidR="008E3548">
        <w:rPr>
          <w:lang w:val="uk-UA"/>
        </w:rPr>
        <w:instrText xml:space="preserve"> REF _Ref532652072 \w \h </w:instrText>
      </w:r>
      <w:r w:rsidR="008E3548">
        <w:rPr>
          <w:lang w:val="uk-UA"/>
        </w:rPr>
      </w:r>
      <w:r w:rsidR="008E3548">
        <w:rPr>
          <w:lang w:val="uk-UA"/>
        </w:rPr>
        <w:fldChar w:fldCharType="separate"/>
      </w:r>
      <w:r w:rsidR="00700166">
        <w:rPr>
          <w:lang w:val="uk-UA"/>
        </w:rPr>
        <w:t>63</w:t>
      </w:r>
      <w:r w:rsidR="008E3548">
        <w:rPr>
          <w:lang w:val="uk-UA"/>
        </w:rPr>
        <w:fldChar w:fldCharType="end"/>
      </w:r>
      <w:r w:rsidRPr="00931404">
        <w:rPr>
          <w:lang w:val="uk-UA"/>
        </w:rPr>
        <w:t>], було вперше застосовано поняття ймовірності в індуктивному сенсі i встановлені основи ймовірнісного судження та висновку. А практичне застосування теорема Байєса знайшла в теорії ймовірностей одразу після опублікування.</w:t>
      </w:r>
    </w:p>
    <w:p w:rsidR="00EC71F2" w:rsidRPr="00931404" w:rsidRDefault="00EC71F2" w:rsidP="00C56FC0">
      <w:pPr>
        <w:pStyle w:val="afa"/>
        <w:rPr>
          <w:lang w:val="uk-UA"/>
        </w:rPr>
      </w:pPr>
      <w:r w:rsidRPr="00931404">
        <w:rPr>
          <w:lang w:val="uk-UA"/>
        </w:rPr>
        <w:t xml:space="preserve">Поняття </w:t>
      </w:r>
      <w:r>
        <w:rPr>
          <w:lang w:val="uk-UA"/>
        </w:rPr>
        <w:t>«</w:t>
      </w:r>
      <w:r w:rsidRPr="00931404">
        <w:rPr>
          <w:lang w:val="uk-UA"/>
        </w:rPr>
        <w:t>байєсівська мережа</w:t>
      </w:r>
      <w:r>
        <w:rPr>
          <w:lang w:val="uk-UA"/>
        </w:rPr>
        <w:t>»</w:t>
      </w:r>
      <w:r w:rsidRPr="00931404">
        <w:rPr>
          <w:lang w:val="uk-UA"/>
        </w:rPr>
        <w:t xml:space="preserve"> було запропоновано Джуді Перлом [</w:t>
      </w:r>
      <w:r w:rsidR="008E3548">
        <w:fldChar w:fldCharType="begin"/>
      </w:r>
      <w:r w:rsidR="008E3548">
        <w:rPr>
          <w:lang w:val="uk-UA"/>
        </w:rPr>
        <w:instrText xml:space="preserve"> REF _Ref532652131 \w \h </w:instrText>
      </w:r>
      <w:r w:rsidR="008E3548">
        <w:fldChar w:fldCharType="separate"/>
      </w:r>
      <w:r w:rsidR="00700166">
        <w:rPr>
          <w:lang w:val="uk-UA"/>
        </w:rPr>
        <w:t>68</w:t>
      </w:r>
      <w:r w:rsidR="008E3548">
        <w:fldChar w:fldCharType="end"/>
      </w:r>
      <w:r w:rsidRPr="00931404">
        <w:rPr>
          <w:lang w:val="uk-UA"/>
        </w:rPr>
        <w:t xml:space="preserve">] лише в 1985 році, а до цього часу вони застосовувалися під назвою </w:t>
      </w:r>
      <w:r>
        <w:rPr>
          <w:lang w:val="uk-UA"/>
        </w:rPr>
        <w:t>«</w:t>
      </w:r>
      <w:r w:rsidRPr="00931404">
        <w:rPr>
          <w:lang w:val="uk-UA"/>
        </w:rPr>
        <w:t>каузальні мережі</w:t>
      </w:r>
      <w:r>
        <w:rPr>
          <w:lang w:val="uk-UA"/>
        </w:rPr>
        <w:t>»</w:t>
      </w:r>
      <w:r w:rsidRPr="00931404">
        <w:rPr>
          <w:lang w:val="uk-UA"/>
        </w:rPr>
        <w:t xml:space="preserve"> (causal network), тобто мережі з причинно-наслідковими зв</w:t>
      </w:r>
      <w:r>
        <w:rPr>
          <w:lang w:val="uk-UA"/>
        </w:rPr>
        <w:t>’</w:t>
      </w:r>
      <w:r w:rsidRPr="00931404">
        <w:rPr>
          <w:lang w:val="uk-UA"/>
        </w:rPr>
        <w:t>язками. Ідея впровадження байєсівських мереж полягає у представленні причинно-наслідкових зв</w:t>
      </w:r>
      <w:r>
        <w:rPr>
          <w:lang w:val="uk-UA"/>
        </w:rPr>
        <w:t>’</w:t>
      </w:r>
      <w:r w:rsidRPr="00931404">
        <w:rPr>
          <w:lang w:val="uk-UA"/>
        </w:rPr>
        <w:t xml:space="preserve">язків процесу y вигляді графа. Назву </w:t>
      </w:r>
      <w:r>
        <w:rPr>
          <w:lang w:val="uk-UA"/>
        </w:rPr>
        <w:t>«</w:t>
      </w:r>
      <w:r w:rsidRPr="00931404">
        <w:rPr>
          <w:lang w:val="uk-UA"/>
        </w:rPr>
        <w:t>байєсівські</w:t>
      </w:r>
      <w:r>
        <w:rPr>
          <w:lang w:val="uk-UA"/>
        </w:rPr>
        <w:t>»</w:t>
      </w:r>
      <w:r w:rsidRPr="00931404">
        <w:rPr>
          <w:lang w:val="uk-UA"/>
        </w:rPr>
        <w:t xml:space="preserve"> мережі отримали завдяки застосуванню в каузальних мережах теореми Байєса. Однак ідея представлення причинно-наслідкових зв</w:t>
      </w:r>
      <w:r>
        <w:rPr>
          <w:lang w:val="uk-UA"/>
        </w:rPr>
        <w:t>’</w:t>
      </w:r>
      <w:r w:rsidRPr="00931404">
        <w:rPr>
          <w:lang w:val="uk-UA"/>
        </w:rPr>
        <w:t>язків моделі у вигляді графів розглядалася ще у 20-х роках ХХ століття. У 1921 році біолог-генетик Сь</w:t>
      </w:r>
      <w:r>
        <w:rPr>
          <w:lang w:val="uk-UA"/>
        </w:rPr>
        <w:t>юел Райт (Sewall Wright, 1889-</w:t>
      </w:r>
      <w:r w:rsidR="00A83002">
        <w:rPr>
          <w:lang w:val="uk-UA"/>
        </w:rPr>
        <w:t>1988 pp.) [</w:t>
      </w:r>
      <w:r w:rsidR="008E3548">
        <w:rPr>
          <w:lang w:val="uk-UA"/>
        </w:rPr>
        <w:fldChar w:fldCharType="begin"/>
      </w:r>
      <w:r w:rsidR="008E3548">
        <w:rPr>
          <w:lang w:val="uk-UA"/>
        </w:rPr>
        <w:instrText xml:space="preserve"> REF _Ref532652138 \w \h </w:instrText>
      </w:r>
      <w:r w:rsidR="008E3548">
        <w:rPr>
          <w:lang w:val="uk-UA"/>
        </w:rPr>
      </w:r>
      <w:r w:rsidR="008E3548">
        <w:rPr>
          <w:lang w:val="uk-UA"/>
        </w:rPr>
        <w:fldChar w:fldCharType="separate"/>
      </w:r>
      <w:r w:rsidR="00700166">
        <w:rPr>
          <w:lang w:val="uk-UA"/>
        </w:rPr>
        <w:t>64</w:t>
      </w:r>
      <w:r w:rsidR="008E3548">
        <w:rPr>
          <w:lang w:val="uk-UA"/>
        </w:rPr>
        <w:fldChar w:fldCharType="end"/>
      </w:r>
      <w:r w:rsidRPr="00931404">
        <w:rPr>
          <w:lang w:val="uk-UA"/>
        </w:rPr>
        <w:t xml:space="preserve">] </w:t>
      </w:r>
      <w:r>
        <w:rPr>
          <w:lang w:val="uk-UA"/>
        </w:rPr>
        <w:t>запропонував</w:t>
      </w:r>
      <w:r w:rsidRPr="00931404">
        <w:rPr>
          <w:lang w:val="uk-UA"/>
        </w:rPr>
        <w:t xml:space="preserve"> пат-аналіз (path analysis) </w:t>
      </w:r>
      <w:r>
        <w:rPr>
          <w:lang w:val="uk-UA"/>
        </w:rPr>
        <w:t>–</w:t>
      </w:r>
      <w:r w:rsidRPr="00931404">
        <w:rPr>
          <w:lang w:val="uk-UA"/>
        </w:rPr>
        <w:t xml:space="preserve"> статистичний метод, що дозволяє оцінити ступінь взаємовпливу змінних у причинно-наслідковій моделі. Для цього він 06,єднав лінійні регресійні моделі та спрямовані графи. Пізніше ця ідея була розвинута Гербертом Сімоном (Herbert Simon, 1916-2001 pp.) Ta Хьюбертом Бпелоком (Hubert Blalock, 1926-1991 pp.).</w:t>
      </w:r>
    </w:p>
    <w:p w:rsidR="00EC71F2" w:rsidRPr="00931404" w:rsidRDefault="00EC71F2" w:rsidP="00C56FC0">
      <w:pPr>
        <w:pStyle w:val="afa"/>
        <w:rPr>
          <w:lang w:val="uk-UA"/>
        </w:rPr>
      </w:pPr>
      <w:r w:rsidRPr="00931404">
        <w:rPr>
          <w:lang w:val="uk-UA"/>
        </w:rPr>
        <w:lastRenderedPageBreak/>
        <w:t xml:space="preserve">Значний внесок у розвиток досліджень у галузі байєсівських мереж зробили Джуді Перл (Judea Pearl), Hip Фрідман (Nir Friedman), Кевін Мерфі (Kevin Murphy), Pocc Шахтер (Ross Shachter), Ерік Хорвітц (Еґіс Howitz) та Девід Хекерман (David Heckerman). Ha пост-радянському просторі слід відзначити роботи к.ф-м.н. О. Л. Тулупьєва і його аспірантів С. І. Ніколенка та О. В. Сироткіна, які одними з перших в СНД розпочали дослідження в галузі теоретичних основ байєсівських мереж. Результатом їх спільної роботи стала опублікована у 2006 році монографія </w:t>
      </w:r>
      <w:r>
        <w:rPr>
          <w:lang w:val="uk-UA"/>
        </w:rPr>
        <w:t>«</w:t>
      </w:r>
      <w:r w:rsidRPr="00931404">
        <w:rPr>
          <w:lang w:val="uk-UA"/>
        </w:rPr>
        <w:t>Байесовские сети: логико-вероятностный подход</w:t>
      </w:r>
      <w:r>
        <w:rPr>
          <w:lang w:val="uk-UA"/>
        </w:rPr>
        <w:t>»</w:t>
      </w:r>
      <w:r w:rsidRPr="00931404">
        <w:rPr>
          <w:lang w:val="uk-UA"/>
        </w:rPr>
        <w:t xml:space="preserve"> [</w:t>
      </w:r>
      <w:r w:rsidR="008E3548">
        <w:fldChar w:fldCharType="begin"/>
      </w:r>
      <w:r w:rsidR="008E3548">
        <w:rPr>
          <w:lang w:val="uk-UA"/>
        </w:rPr>
        <w:instrText xml:space="preserve"> REF _Ref532652165 \w \h </w:instrText>
      </w:r>
      <w:r w:rsidR="008E3548">
        <w:fldChar w:fldCharType="separate"/>
      </w:r>
      <w:r w:rsidR="00700166">
        <w:rPr>
          <w:lang w:val="uk-UA"/>
        </w:rPr>
        <w:t>54</w:t>
      </w:r>
      <w:r w:rsidR="008E3548">
        <w:fldChar w:fldCharType="end"/>
      </w:r>
      <w:r w:rsidRPr="00931404">
        <w:rPr>
          <w:lang w:val="uk-UA"/>
        </w:rPr>
        <w:t xml:space="preserve">], y якій представлені базові поняття, результати та алгоритми логіко-ймовірнісного висновку в байєсівських мережах довіри. В основу даної монографії покладено положення з книги Джуді </w:t>
      </w:r>
      <w:r>
        <w:rPr>
          <w:lang w:val="uk-UA"/>
        </w:rPr>
        <w:t>П</w:t>
      </w:r>
      <w:r w:rsidRPr="00931404">
        <w:rPr>
          <w:lang w:val="uk-UA"/>
        </w:rPr>
        <w:t xml:space="preserve">ерла </w:t>
      </w:r>
      <w:r>
        <w:rPr>
          <w:lang w:val="uk-UA"/>
        </w:rPr>
        <w:t>«</w:t>
      </w:r>
      <w:r w:rsidRPr="00931404">
        <w:rPr>
          <w:lang w:val="uk-UA"/>
        </w:rPr>
        <w:t>Causality: models, reasoning, and inference</w:t>
      </w:r>
      <w:r>
        <w:rPr>
          <w:lang w:val="uk-UA"/>
        </w:rPr>
        <w:t>»</w:t>
      </w:r>
      <w:r w:rsidRPr="00931404">
        <w:rPr>
          <w:lang w:val="uk-UA"/>
        </w:rPr>
        <w:t xml:space="preserve"> [</w:t>
      </w:r>
      <w:r w:rsidR="008E3548">
        <w:rPr>
          <w:lang w:val="uk-UA"/>
        </w:rPr>
        <w:fldChar w:fldCharType="begin"/>
      </w:r>
      <w:r w:rsidR="008E3548">
        <w:rPr>
          <w:lang w:val="uk-UA"/>
        </w:rPr>
        <w:instrText xml:space="preserve"> REF _Ref532652131 \w \h </w:instrText>
      </w:r>
      <w:r w:rsidR="008E3548">
        <w:rPr>
          <w:lang w:val="uk-UA"/>
        </w:rPr>
      </w:r>
      <w:r w:rsidR="008E3548">
        <w:rPr>
          <w:lang w:val="uk-UA"/>
        </w:rPr>
        <w:fldChar w:fldCharType="separate"/>
      </w:r>
      <w:r w:rsidR="00700166">
        <w:rPr>
          <w:lang w:val="uk-UA"/>
        </w:rPr>
        <w:t>68</w:t>
      </w:r>
      <w:r w:rsidR="008E3548">
        <w:rPr>
          <w:lang w:val="uk-UA"/>
        </w:rPr>
        <w:fldChar w:fldCharType="end"/>
      </w:r>
      <w:r w:rsidRPr="00931404">
        <w:rPr>
          <w:lang w:val="uk-UA"/>
        </w:rPr>
        <w:t>]. Також описані</w:t>
      </w:r>
      <w:r>
        <w:rPr>
          <w:lang w:val="uk-UA"/>
        </w:rPr>
        <w:t xml:space="preserve"> </w:t>
      </w:r>
      <w:r w:rsidRPr="00931404">
        <w:rPr>
          <w:lang w:val="uk-UA"/>
        </w:rPr>
        <w:t xml:space="preserve">алгебраїчні байєсівські мережі, </w:t>
      </w:r>
      <w:r>
        <w:rPr>
          <w:lang w:val="uk-UA"/>
        </w:rPr>
        <w:t>ідеї яких запропоновані B. І. Г</w:t>
      </w:r>
      <w:r w:rsidRPr="00931404">
        <w:rPr>
          <w:lang w:val="uk-UA"/>
        </w:rPr>
        <w:t>ородецьким [</w:t>
      </w:r>
      <w:r w:rsidR="008E3548">
        <w:fldChar w:fldCharType="begin"/>
      </w:r>
      <w:r w:rsidR="008E3548">
        <w:rPr>
          <w:lang w:val="uk-UA"/>
        </w:rPr>
        <w:instrText xml:space="preserve"> REF _Ref532652178 \w \h </w:instrText>
      </w:r>
      <w:r w:rsidR="008E3548">
        <w:fldChar w:fldCharType="separate"/>
      </w:r>
      <w:r w:rsidR="00700166">
        <w:rPr>
          <w:lang w:val="uk-UA"/>
        </w:rPr>
        <w:t>17</w:t>
      </w:r>
      <w:r w:rsidR="008E3548">
        <w:fldChar w:fldCharType="end"/>
      </w:r>
      <w:r w:rsidR="00F0079C" w:rsidRPr="00F0079C">
        <w:t>,</w:t>
      </w:r>
      <w:r w:rsidR="008E3548" w:rsidRPr="008E3548">
        <w:t xml:space="preserve"> </w:t>
      </w:r>
      <w:r w:rsidR="008E3548">
        <w:fldChar w:fldCharType="begin"/>
      </w:r>
      <w:r w:rsidR="008E3548">
        <w:instrText xml:space="preserve"> REF _Ref532652183 \w \h </w:instrText>
      </w:r>
      <w:r w:rsidR="008E3548">
        <w:fldChar w:fldCharType="separate"/>
      </w:r>
      <w:r w:rsidR="00700166">
        <w:t>66</w:t>
      </w:r>
      <w:r w:rsidR="008E3548">
        <w:fldChar w:fldCharType="end"/>
      </w:r>
      <w:r w:rsidRPr="00931404">
        <w:rPr>
          <w:lang w:val="uk-UA"/>
        </w:rPr>
        <w:t>]</w:t>
      </w:r>
      <w:r>
        <w:rPr>
          <w:lang w:val="uk-UA"/>
        </w:rPr>
        <w:t xml:space="preserve"> та </w:t>
      </w:r>
      <w:r w:rsidRPr="00931404">
        <w:rPr>
          <w:lang w:val="uk-UA"/>
        </w:rPr>
        <w:t>розвинені авторами у монографіях.</w:t>
      </w:r>
    </w:p>
    <w:p w:rsidR="00EC71F2" w:rsidRPr="00931404" w:rsidRDefault="00EC71F2" w:rsidP="00C56FC0">
      <w:pPr>
        <w:pStyle w:val="afa"/>
        <w:rPr>
          <w:lang w:val="uk-UA"/>
        </w:rPr>
      </w:pPr>
      <w:r w:rsidRPr="00931404">
        <w:rPr>
          <w:lang w:val="uk-UA"/>
        </w:rPr>
        <w:t>Серед вітчизняних науковців, що зробили значний внесок у розвиток</w:t>
      </w:r>
      <w:r>
        <w:rPr>
          <w:lang w:val="uk-UA"/>
        </w:rPr>
        <w:t xml:space="preserve"> </w:t>
      </w:r>
      <w:r w:rsidRPr="00931404">
        <w:rPr>
          <w:lang w:val="uk-UA"/>
        </w:rPr>
        <w:t>Теорії</w:t>
      </w:r>
      <w:r>
        <w:rPr>
          <w:lang w:val="uk-UA"/>
        </w:rPr>
        <w:t xml:space="preserve"> </w:t>
      </w:r>
      <w:r w:rsidRPr="00931404">
        <w:rPr>
          <w:lang w:val="uk-UA"/>
        </w:rPr>
        <w:t xml:space="preserve">мереж Байєса та </w:t>
      </w:r>
      <w:r>
        <w:rPr>
          <w:lang w:val="uk-UA"/>
        </w:rPr>
        <w:t>її</w:t>
      </w:r>
      <w:r w:rsidRPr="00931404">
        <w:rPr>
          <w:lang w:val="uk-UA"/>
        </w:rPr>
        <w:t xml:space="preserve"> практичного застосуванням, окремо слід відзначити</w:t>
      </w:r>
      <w:r>
        <w:rPr>
          <w:lang w:val="uk-UA"/>
        </w:rPr>
        <w:t xml:space="preserve"> </w:t>
      </w:r>
      <w:r w:rsidRPr="00931404">
        <w:rPr>
          <w:lang w:val="uk-UA"/>
        </w:rPr>
        <w:t xml:space="preserve">роботи академіка, д.т.н., професора М. </w:t>
      </w:r>
      <w:r>
        <w:rPr>
          <w:lang w:val="uk-UA"/>
        </w:rPr>
        <w:t>З</w:t>
      </w:r>
      <w:r w:rsidRPr="00931404">
        <w:rPr>
          <w:lang w:val="uk-UA"/>
        </w:rPr>
        <w:t>. Згуровського [</w:t>
      </w:r>
      <w:r w:rsidR="008E3548">
        <w:rPr>
          <w:lang w:val="uk-UA"/>
        </w:rPr>
        <w:fldChar w:fldCharType="begin"/>
      </w:r>
      <w:r w:rsidR="008E3548">
        <w:rPr>
          <w:lang w:val="uk-UA"/>
        </w:rPr>
        <w:instrText xml:space="preserve"> REF _Ref532652190 \w \h </w:instrText>
      </w:r>
      <w:r w:rsidR="008E3548">
        <w:rPr>
          <w:lang w:val="uk-UA"/>
        </w:rPr>
      </w:r>
      <w:r w:rsidR="008E3548">
        <w:rPr>
          <w:lang w:val="uk-UA"/>
        </w:rPr>
        <w:fldChar w:fldCharType="separate"/>
      </w:r>
      <w:r w:rsidR="00700166">
        <w:rPr>
          <w:lang w:val="uk-UA"/>
        </w:rPr>
        <w:t>25</w:t>
      </w:r>
      <w:r w:rsidR="008E3548">
        <w:rPr>
          <w:lang w:val="uk-UA"/>
        </w:rPr>
        <w:fldChar w:fldCharType="end"/>
      </w:r>
      <w:r w:rsidRPr="00931404">
        <w:rPr>
          <w:lang w:val="uk-UA"/>
        </w:rPr>
        <w:t>], д.т.н.,</w:t>
      </w:r>
      <w:r>
        <w:rPr>
          <w:lang w:val="uk-UA"/>
        </w:rPr>
        <w:t xml:space="preserve"> </w:t>
      </w:r>
      <w:r w:rsidRPr="00931404">
        <w:rPr>
          <w:lang w:val="uk-UA"/>
        </w:rPr>
        <w:t>професора Н. Д. Панкратової, д.т.н., професора П. І. Бідюка [</w:t>
      </w:r>
      <w:r w:rsidR="008E3548">
        <w:rPr>
          <w:lang w:val="uk-UA"/>
        </w:rPr>
        <w:fldChar w:fldCharType="begin"/>
      </w:r>
      <w:r w:rsidR="008E3548">
        <w:rPr>
          <w:lang w:val="uk-UA"/>
        </w:rPr>
        <w:instrText xml:space="preserve"> REF _Ref532652198 \w \h </w:instrText>
      </w:r>
      <w:r w:rsidR="008E3548">
        <w:rPr>
          <w:lang w:val="uk-UA"/>
        </w:rPr>
      </w:r>
      <w:r w:rsidR="008E3548">
        <w:rPr>
          <w:lang w:val="uk-UA"/>
        </w:rPr>
        <w:fldChar w:fldCharType="separate"/>
      </w:r>
      <w:r w:rsidR="00700166">
        <w:rPr>
          <w:lang w:val="uk-UA"/>
        </w:rPr>
        <w:t>7</w:t>
      </w:r>
      <w:r w:rsidR="008E3548">
        <w:rPr>
          <w:lang w:val="uk-UA"/>
        </w:rPr>
        <w:fldChar w:fldCharType="end"/>
      </w:r>
      <w:r w:rsidRPr="00931404">
        <w:rPr>
          <w:lang w:val="uk-UA"/>
        </w:rPr>
        <w:t>,</w:t>
      </w:r>
      <w:r w:rsidR="008E3548">
        <w:rPr>
          <w:lang w:val="uk-UA"/>
        </w:rPr>
        <w:fldChar w:fldCharType="begin"/>
      </w:r>
      <w:r w:rsidR="008E3548">
        <w:rPr>
          <w:lang w:val="uk-UA"/>
        </w:rPr>
        <w:instrText xml:space="preserve"> REF _Ref532652190 \w \h </w:instrText>
      </w:r>
      <w:r w:rsidR="008E3548">
        <w:rPr>
          <w:lang w:val="uk-UA"/>
        </w:rPr>
      </w:r>
      <w:r w:rsidR="008E3548">
        <w:rPr>
          <w:lang w:val="uk-UA"/>
        </w:rPr>
        <w:fldChar w:fldCharType="separate"/>
      </w:r>
      <w:r w:rsidR="00700166">
        <w:rPr>
          <w:lang w:val="uk-UA"/>
        </w:rPr>
        <w:t>25</w:t>
      </w:r>
      <w:r w:rsidR="008E3548">
        <w:rPr>
          <w:lang w:val="uk-UA"/>
        </w:rPr>
        <w:fldChar w:fldCharType="end"/>
      </w:r>
      <w:r w:rsidRPr="00931404">
        <w:rPr>
          <w:lang w:val="uk-UA"/>
        </w:rPr>
        <w:t xml:space="preserve">], </w:t>
      </w:r>
      <w:r>
        <w:rPr>
          <w:lang w:val="uk-UA"/>
        </w:rPr>
        <w:t>к</w:t>
      </w:r>
      <w:r w:rsidRPr="00931404">
        <w:rPr>
          <w:lang w:val="uk-UA"/>
        </w:rPr>
        <w:t>.</w:t>
      </w:r>
      <w:r>
        <w:rPr>
          <w:lang w:val="uk-UA"/>
        </w:rPr>
        <w:t>т</w:t>
      </w:r>
      <w:r w:rsidRPr="00931404">
        <w:rPr>
          <w:lang w:val="uk-UA"/>
        </w:rPr>
        <w:t>.</w:t>
      </w:r>
      <w:r>
        <w:rPr>
          <w:lang w:val="uk-UA"/>
        </w:rPr>
        <w:t>н</w:t>
      </w:r>
      <w:r w:rsidRPr="00931404">
        <w:rPr>
          <w:lang w:val="uk-UA"/>
        </w:rPr>
        <w:t>. O. M.</w:t>
      </w:r>
      <w:r>
        <w:rPr>
          <w:lang w:val="uk-UA"/>
        </w:rPr>
        <w:t xml:space="preserve"> </w:t>
      </w:r>
      <w:r w:rsidRPr="00931404">
        <w:rPr>
          <w:lang w:val="uk-UA"/>
        </w:rPr>
        <w:t>Терентьєва [</w:t>
      </w:r>
      <w:r w:rsidR="008E3548">
        <w:rPr>
          <w:lang w:val="uk-UA"/>
        </w:rPr>
        <w:fldChar w:fldCharType="begin"/>
      </w:r>
      <w:r w:rsidR="008E3548">
        <w:rPr>
          <w:lang w:val="uk-UA"/>
        </w:rPr>
        <w:instrText xml:space="preserve"> REF _Ref532652198 \w \h </w:instrText>
      </w:r>
      <w:r w:rsidR="008E3548">
        <w:rPr>
          <w:lang w:val="uk-UA"/>
        </w:rPr>
      </w:r>
      <w:r w:rsidR="008E3548">
        <w:rPr>
          <w:lang w:val="uk-UA"/>
        </w:rPr>
        <w:fldChar w:fldCharType="separate"/>
      </w:r>
      <w:r w:rsidR="00700166">
        <w:rPr>
          <w:lang w:val="uk-UA"/>
        </w:rPr>
        <w:t>7</w:t>
      </w:r>
      <w:r w:rsidR="008E3548">
        <w:rPr>
          <w:lang w:val="uk-UA"/>
        </w:rPr>
        <w:fldChar w:fldCharType="end"/>
      </w:r>
      <w:r w:rsidR="008E3548" w:rsidRPr="00931404">
        <w:rPr>
          <w:lang w:val="uk-UA"/>
        </w:rPr>
        <w:t>,</w:t>
      </w:r>
      <w:r w:rsidR="008E3548">
        <w:rPr>
          <w:lang w:val="uk-UA"/>
        </w:rPr>
        <w:fldChar w:fldCharType="begin"/>
      </w:r>
      <w:r w:rsidR="008E3548">
        <w:rPr>
          <w:lang w:val="uk-UA"/>
        </w:rPr>
        <w:instrText xml:space="preserve"> REF _Ref532652190 \w \h </w:instrText>
      </w:r>
      <w:r w:rsidR="008E3548">
        <w:rPr>
          <w:lang w:val="uk-UA"/>
        </w:rPr>
      </w:r>
      <w:r w:rsidR="008E3548">
        <w:rPr>
          <w:lang w:val="uk-UA"/>
        </w:rPr>
        <w:fldChar w:fldCharType="separate"/>
      </w:r>
      <w:r w:rsidR="00700166">
        <w:rPr>
          <w:lang w:val="uk-UA"/>
        </w:rPr>
        <w:t>25</w:t>
      </w:r>
      <w:r w:rsidR="008E3548">
        <w:rPr>
          <w:lang w:val="uk-UA"/>
        </w:rPr>
        <w:fldChar w:fldCharType="end"/>
      </w:r>
      <w:r w:rsidRPr="00931404">
        <w:rPr>
          <w:lang w:val="uk-UA"/>
        </w:rPr>
        <w:t>].</w:t>
      </w:r>
    </w:p>
    <w:p w:rsidR="00EC71F2" w:rsidRPr="00931404" w:rsidRDefault="00EC71F2" w:rsidP="00C56FC0">
      <w:pPr>
        <w:pStyle w:val="afa"/>
        <w:rPr>
          <w:lang w:val="uk-UA"/>
        </w:rPr>
      </w:pPr>
      <w:r w:rsidRPr="00931404">
        <w:rPr>
          <w:lang w:val="uk-UA"/>
        </w:rPr>
        <w:t>Байєсівські мережі (БМ)</w:t>
      </w:r>
      <w:r>
        <w:rPr>
          <w:lang w:val="uk-UA"/>
        </w:rPr>
        <w:t xml:space="preserve"> – </w:t>
      </w:r>
      <w:r w:rsidRPr="00931404">
        <w:rPr>
          <w:lang w:val="uk-UA"/>
        </w:rPr>
        <w:t>це графічні моделі для представлення</w:t>
      </w:r>
      <w:r>
        <w:rPr>
          <w:lang w:val="uk-UA"/>
        </w:rPr>
        <w:t xml:space="preserve"> </w:t>
      </w:r>
      <w:r w:rsidRPr="00931404">
        <w:rPr>
          <w:lang w:val="uk-UA"/>
        </w:rPr>
        <w:t>ймовірнісних взаємозв</w:t>
      </w:r>
      <w:r>
        <w:rPr>
          <w:lang w:val="uk-UA"/>
        </w:rPr>
        <w:t>’</w:t>
      </w:r>
      <w:r w:rsidRPr="00931404">
        <w:rPr>
          <w:lang w:val="uk-UA"/>
        </w:rPr>
        <w:t>язків на множині змінних, що поєднують у собі</w:t>
      </w:r>
      <w:r>
        <w:rPr>
          <w:lang w:val="uk-UA"/>
        </w:rPr>
        <w:t xml:space="preserve"> </w:t>
      </w:r>
      <w:r w:rsidRPr="00931404">
        <w:rPr>
          <w:lang w:val="uk-UA"/>
        </w:rPr>
        <w:t>теорію ймовірності та теорію графів. Вони є ефективним інструментом для</w:t>
      </w:r>
      <w:r>
        <w:rPr>
          <w:lang w:val="uk-UA"/>
        </w:rPr>
        <w:t xml:space="preserve"> </w:t>
      </w:r>
      <w:r w:rsidRPr="00931404">
        <w:rPr>
          <w:lang w:val="uk-UA"/>
        </w:rPr>
        <w:t>вирішення проблем невизначеності та опису складних процесів і зокрема</w:t>
      </w:r>
      <w:r>
        <w:rPr>
          <w:lang w:val="uk-UA"/>
        </w:rPr>
        <w:t xml:space="preserve"> </w:t>
      </w:r>
      <w:r w:rsidRPr="00931404">
        <w:rPr>
          <w:lang w:val="uk-UA"/>
        </w:rPr>
        <w:t>відіграють значну роль у розробці та аналізі алгоритмів машинного навчання.</w:t>
      </w:r>
      <w:r>
        <w:rPr>
          <w:lang w:val="uk-UA"/>
        </w:rPr>
        <w:t xml:space="preserve"> </w:t>
      </w:r>
      <w:r w:rsidRPr="00931404">
        <w:rPr>
          <w:lang w:val="uk-UA"/>
        </w:rPr>
        <w:t>Незважаючи на назву, мережі Байєса необо</w:t>
      </w:r>
      <w:r w:rsidR="00F0079C">
        <w:rPr>
          <w:lang w:val="uk-UA"/>
        </w:rPr>
        <w:t>в’</w:t>
      </w:r>
      <w:r w:rsidRPr="00931404">
        <w:rPr>
          <w:lang w:val="uk-UA"/>
        </w:rPr>
        <w:t>язково тісно пов</w:t>
      </w:r>
      <w:r>
        <w:rPr>
          <w:lang w:val="uk-UA"/>
        </w:rPr>
        <w:t>’</w:t>
      </w:r>
      <w:r w:rsidRPr="00931404">
        <w:rPr>
          <w:lang w:val="uk-UA"/>
        </w:rPr>
        <w:t>язані з</w:t>
      </w:r>
      <w:r>
        <w:rPr>
          <w:lang w:val="uk-UA"/>
        </w:rPr>
        <w:t xml:space="preserve"> </w:t>
      </w:r>
      <w:r w:rsidRPr="00931404">
        <w:rPr>
          <w:lang w:val="uk-UA"/>
        </w:rPr>
        <w:t>байєсовою статистикою. Їх назва більше пов</w:t>
      </w:r>
      <w:r>
        <w:rPr>
          <w:lang w:val="uk-UA"/>
        </w:rPr>
        <w:t>’</w:t>
      </w:r>
      <w:r w:rsidRPr="00931404">
        <w:rPr>
          <w:lang w:val="uk-UA"/>
        </w:rPr>
        <w:t>я</w:t>
      </w:r>
      <w:r>
        <w:rPr>
          <w:lang w:val="uk-UA"/>
        </w:rPr>
        <w:t>з</w:t>
      </w:r>
      <w:r w:rsidRPr="00931404">
        <w:rPr>
          <w:lang w:val="uk-UA"/>
        </w:rPr>
        <w:t xml:space="preserve">ана </w:t>
      </w:r>
      <w:r>
        <w:rPr>
          <w:lang w:val="uk-UA"/>
        </w:rPr>
        <w:t>з</w:t>
      </w:r>
      <w:r w:rsidRPr="00931404">
        <w:rPr>
          <w:lang w:val="uk-UA"/>
        </w:rPr>
        <w:t xml:space="preserve"> використанням</w:t>
      </w:r>
      <w:r>
        <w:rPr>
          <w:lang w:val="uk-UA"/>
        </w:rPr>
        <w:t xml:space="preserve"> </w:t>
      </w:r>
      <w:r w:rsidRPr="00931404">
        <w:rPr>
          <w:lang w:val="uk-UA"/>
        </w:rPr>
        <w:t>правила Байєса для ймовірнісного висновку [</w:t>
      </w:r>
      <w:r w:rsidR="008E3548">
        <w:fldChar w:fldCharType="begin"/>
      </w:r>
      <w:r w:rsidR="008E3548">
        <w:rPr>
          <w:lang w:val="uk-UA"/>
        </w:rPr>
        <w:instrText xml:space="preserve"> REF _Ref532652178 \w \h </w:instrText>
      </w:r>
      <w:r w:rsidR="008E3548">
        <w:fldChar w:fldCharType="separate"/>
      </w:r>
      <w:r w:rsidR="00700166">
        <w:rPr>
          <w:lang w:val="uk-UA"/>
        </w:rPr>
        <w:t>17</w:t>
      </w:r>
      <w:r w:rsidR="008E3548">
        <w:fldChar w:fldCharType="end"/>
      </w:r>
      <w:r w:rsidRPr="00931404">
        <w:rPr>
          <w:lang w:val="uk-UA"/>
        </w:rPr>
        <w:t>].</w:t>
      </w:r>
    </w:p>
    <w:p w:rsidR="00EC71F2" w:rsidRPr="00931404" w:rsidRDefault="00EC71F2" w:rsidP="00C56FC0">
      <w:pPr>
        <w:pStyle w:val="afa"/>
        <w:rPr>
          <w:lang w:val="uk-UA"/>
        </w:rPr>
      </w:pPr>
      <w:r w:rsidRPr="00931404">
        <w:rPr>
          <w:lang w:val="uk-UA"/>
        </w:rPr>
        <w:t>Формула Байєса являє собою модель раціонального вибору в умовах</w:t>
      </w:r>
      <w:r>
        <w:rPr>
          <w:lang w:val="uk-UA"/>
        </w:rPr>
        <w:t xml:space="preserve"> </w:t>
      </w:r>
      <w:r w:rsidRPr="00931404">
        <w:rPr>
          <w:lang w:val="uk-UA"/>
        </w:rPr>
        <w:t>неточної або неповної інформації. Процес прийняття рішень може</w:t>
      </w:r>
      <w:r>
        <w:rPr>
          <w:lang w:val="uk-UA"/>
        </w:rPr>
        <w:t xml:space="preserve"> </w:t>
      </w:r>
      <w:r w:rsidRPr="00931404">
        <w:rPr>
          <w:lang w:val="uk-UA"/>
        </w:rPr>
        <w:t>ґрунтуватися на двох протилежних методах</w:t>
      </w:r>
      <w:r>
        <w:rPr>
          <w:lang w:val="uk-UA"/>
        </w:rPr>
        <w:t xml:space="preserve"> – </w:t>
      </w:r>
      <w:r w:rsidRPr="00931404">
        <w:rPr>
          <w:lang w:val="uk-UA"/>
        </w:rPr>
        <w:t>дедукції й індукції. Обираючи</w:t>
      </w:r>
      <w:r>
        <w:rPr>
          <w:lang w:val="uk-UA"/>
        </w:rPr>
        <w:t xml:space="preserve"> </w:t>
      </w:r>
      <w:r w:rsidRPr="00931404">
        <w:rPr>
          <w:lang w:val="uk-UA"/>
        </w:rPr>
        <w:lastRenderedPageBreak/>
        <w:t>шлях дедукції, виходять із певної гіпотези або припущення про сутність події</w:t>
      </w:r>
      <w:r>
        <w:rPr>
          <w:lang w:val="uk-UA"/>
        </w:rPr>
        <w:t xml:space="preserve"> й</w:t>
      </w:r>
      <w:r w:rsidRPr="00931404">
        <w:rPr>
          <w:lang w:val="uk-UA"/>
        </w:rPr>
        <w:t xml:space="preserve"> припускають, що відбудеться згодом, якщо ця гіпотеза достовірна.</w:t>
      </w:r>
      <w:r>
        <w:rPr>
          <w:lang w:val="uk-UA"/>
        </w:rPr>
        <w:t xml:space="preserve"> </w:t>
      </w:r>
      <w:r w:rsidRPr="00931404">
        <w:rPr>
          <w:lang w:val="uk-UA"/>
        </w:rPr>
        <w:t xml:space="preserve">Оскільки </w:t>
      </w:r>
      <w:r>
        <w:rPr>
          <w:lang w:val="uk-UA"/>
        </w:rPr>
        <w:t>м</w:t>
      </w:r>
      <w:r w:rsidRPr="00931404">
        <w:rPr>
          <w:lang w:val="uk-UA"/>
        </w:rPr>
        <w:t>іж гіпотезою й передбачуваним розвитком подій існує стійкий</w:t>
      </w:r>
      <w:r>
        <w:rPr>
          <w:lang w:val="uk-UA"/>
        </w:rPr>
        <w:t xml:space="preserve"> </w:t>
      </w:r>
      <w:r w:rsidRPr="00931404">
        <w:rPr>
          <w:lang w:val="uk-UA"/>
        </w:rPr>
        <w:t>зв</w:t>
      </w:r>
      <w:r>
        <w:rPr>
          <w:lang w:val="uk-UA"/>
        </w:rPr>
        <w:t>’</w:t>
      </w:r>
      <w:r w:rsidRPr="00931404">
        <w:rPr>
          <w:lang w:val="uk-UA"/>
        </w:rPr>
        <w:t>язок, дедукція вважається об</w:t>
      </w:r>
      <w:r>
        <w:rPr>
          <w:lang w:val="uk-UA"/>
        </w:rPr>
        <w:t>’</w:t>
      </w:r>
      <w:r w:rsidRPr="00931404">
        <w:rPr>
          <w:lang w:val="uk-UA"/>
        </w:rPr>
        <w:t>єктивним методом, але вона лише</w:t>
      </w:r>
      <w:r>
        <w:rPr>
          <w:lang w:val="uk-UA"/>
        </w:rPr>
        <w:t xml:space="preserve"> </w:t>
      </w:r>
      <w:r w:rsidRPr="00931404">
        <w:rPr>
          <w:lang w:val="uk-UA"/>
        </w:rPr>
        <w:t>підтверджує або спростовує запропоновану гіпотезу й не здатна створити</w:t>
      </w:r>
      <w:r>
        <w:rPr>
          <w:lang w:val="uk-UA"/>
        </w:rPr>
        <w:t xml:space="preserve"> </w:t>
      </w:r>
      <w:r w:rsidRPr="00931404">
        <w:rPr>
          <w:lang w:val="uk-UA"/>
        </w:rPr>
        <w:t>нові знання.</w:t>
      </w:r>
    </w:p>
    <w:p w:rsidR="00EC71F2" w:rsidRPr="00931404" w:rsidRDefault="00EC71F2" w:rsidP="00C56FC0">
      <w:pPr>
        <w:pStyle w:val="afa"/>
        <w:rPr>
          <w:lang w:val="uk-UA"/>
        </w:rPr>
      </w:pPr>
      <w:r w:rsidRPr="00931404">
        <w:rPr>
          <w:lang w:val="uk-UA"/>
        </w:rPr>
        <w:t xml:space="preserve">Індуктивні </w:t>
      </w:r>
      <w:r>
        <w:rPr>
          <w:lang w:val="uk-UA"/>
        </w:rPr>
        <w:t>м</w:t>
      </w:r>
      <w:r w:rsidRPr="00931404">
        <w:rPr>
          <w:lang w:val="uk-UA"/>
        </w:rPr>
        <w:t>іркування мають протилежну спрямованість: гіпотези</w:t>
      </w:r>
      <w:r>
        <w:rPr>
          <w:lang w:val="uk-UA"/>
        </w:rPr>
        <w:t xml:space="preserve"> </w:t>
      </w:r>
      <w:r w:rsidRPr="00931404">
        <w:rPr>
          <w:lang w:val="uk-UA"/>
        </w:rPr>
        <w:t xml:space="preserve">будуються й оцінюються </w:t>
      </w:r>
      <w:r>
        <w:rPr>
          <w:lang w:val="uk-UA"/>
        </w:rPr>
        <w:t>н</w:t>
      </w:r>
      <w:r w:rsidRPr="00931404">
        <w:rPr>
          <w:lang w:val="uk-UA"/>
        </w:rPr>
        <w:t>а підставі даних досвіду. В основі доказу лежить</w:t>
      </w:r>
      <w:r>
        <w:rPr>
          <w:lang w:val="uk-UA"/>
        </w:rPr>
        <w:t xml:space="preserve"> </w:t>
      </w:r>
      <w:r w:rsidRPr="00931404">
        <w:rPr>
          <w:lang w:val="uk-UA"/>
        </w:rPr>
        <w:t>процес індукції, що відображає перехід від спостережень до</w:t>
      </w:r>
      <w:r>
        <w:rPr>
          <w:lang w:val="uk-UA"/>
        </w:rPr>
        <w:t xml:space="preserve"> </w:t>
      </w:r>
      <w:r w:rsidRPr="00931404">
        <w:rPr>
          <w:lang w:val="uk-UA"/>
        </w:rPr>
        <w:t>закономірностей, що є їх основою. Переваги індуктивного методу аналізу</w:t>
      </w:r>
      <w:r>
        <w:rPr>
          <w:lang w:val="uk-UA"/>
        </w:rPr>
        <w:t xml:space="preserve"> </w:t>
      </w:r>
      <w:r w:rsidRPr="00931404">
        <w:rPr>
          <w:lang w:val="uk-UA"/>
        </w:rPr>
        <w:t>полягають у тому, що за допомогою даних досвіду одержують додаткову</w:t>
      </w:r>
      <w:r>
        <w:rPr>
          <w:lang w:val="uk-UA"/>
        </w:rPr>
        <w:t xml:space="preserve"> </w:t>
      </w:r>
      <w:r w:rsidRPr="00931404">
        <w:rPr>
          <w:lang w:val="uk-UA"/>
        </w:rPr>
        <w:t>інформацію про раніше невідомі явища, будують нові гіпотези й</w:t>
      </w:r>
      <w:r>
        <w:rPr>
          <w:lang w:val="uk-UA"/>
        </w:rPr>
        <w:t xml:space="preserve"> </w:t>
      </w:r>
      <w:r w:rsidRPr="00931404">
        <w:rPr>
          <w:lang w:val="uk-UA"/>
        </w:rPr>
        <w:t>поглиблюють свої знання про зовнішній світ. Однак при цьому неминуче</w:t>
      </w:r>
      <w:r>
        <w:rPr>
          <w:lang w:val="uk-UA"/>
        </w:rPr>
        <w:t xml:space="preserve"> </w:t>
      </w:r>
      <w:r w:rsidRPr="00931404">
        <w:rPr>
          <w:lang w:val="uk-UA"/>
        </w:rPr>
        <w:t>виникає так звана проблема індукції: не можна бути повністю впевненим у</w:t>
      </w:r>
      <w:r>
        <w:rPr>
          <w:lang w:val="uk-UA"/>
        </w:rPr>
        <w:t xml:space="preserve"> </w:t>
      </w:r>
      <w:r w:rsidRPr="00931404">
        <w:rPr>
          <w:lang w:val="uk-UA"/>
        </w:rPr>
        <w:t>правильності доводів. Значно складніше індуктивна диференціальна</w:t>
      </w:r>
      <w:r>
        <w:rPr>
          <w:lang w:val="uk-UA"/>
        </w:rPr>
        <w:t xml:space="preserve"> </w:t>
      </w:r>
      <w:r w:rsidRPr="00931404">
        <w:rPr>
          <w:lang w:val="uk-UA"/>
        </w:rPr>
        <w:t>діагностика, що реалізується у визначенні ймовірності різних визначень,</w:t>
      </w:r>
      <w:r>
        <w:rPr>
          <w:lang w:val="uk-UA"/>
        </w:rPr>
        <w:t xml:space="preserve"> </w:t>
      </w:r>
      <w:r w:rsidRPr="00931404">
        <w:rPr>
          <w:lang w:val="uk-UA"/>
        </w:rPr>
        <w:t xml:space="preserve">виходячи </w:t>
      </w:r>
      <w:r>
        <w:rPr>
          <w:lang w:val="uk-UA"/>
        </w:rPr>
        <w:t>з</w:t>
      </w:r>
      <w:r w:rsidRPr="00931404">
        <w:rPr>
          <w:lang w:val="uk-UA"/>
        </w:rPr>
        <w:t xml:space="preserve"> наявної інформації й результатів проведених досліджень. Таким</w:t>
      </w:r>
      <w:r>
        <w:rPr>
          <w:lang w:val="uk-UA"/>
        </w:rPr>
        <w:t xml:space="preserve"> </w:t>
      </w:r>
      <w:r w:rsidRPr="00931404">
        <w:rPr>
          <w:lang w:val="uk-UA"/>
        </w:rPr>
        <w:t>чином, дедуктивний метод надійніший і об</w:t>
      </w:r>
      <w:r>
        <w:rPr>
          <w:lang w:val="uk-UA"/>
        </w:rPr>
        <w:t>’</w:t>
      </w:r>
      <w:r w:rsidRPr="00931404">
        <w:rPr>
          <w:lang w:val="uk-UA"/>
        </w:rPr>
        <w:t>єктивніший, але менш</w:t>
      </w:r>
      <w:r>
        <w:rPr>
          <w:lang w:val="uk-UA"/>
        </w:rPr>
        <w:t xml:space="preserve"> </w:t>
      </w:r>
      <w:r w:rsidRPr="00931404">
        <w:rPr>
          <w:lang w:val="uk-UA"/>
        </w:rPr>
        <w:t xml:space="preserve">продуктивний, </w:t>
      </w:r>
      <w:r>
        <w:rPr>
          <w:lang w:val="uk-UA"/>
        </w:rPr>
        <w:t>н</w:t>
      </w:r>
      <w:r w:rsidRPr="00931404">
        <w:rPr>
          <w:lang w:val="uk-UA"/>
        </w:rPr>
        <w:t>іж індуктивний.</w:t>
      </w:r>
    </w:p>
    <w:p w:rsidR="00EC71F2" w:rsidRPr="00931404" w:rsidRDefault="00EC71F2" w:rsidP="00C56FC0">
      <w:pPr>
        <w:pStyle w:val="afa"/>
        <w:rPr>
          <w:lang w:val="uk-UA"/>
        </w:rPr>
      </w:pPr>
      <w:r w:rsidRPr="00931404">
        <w:rPr>
          <w:lang w:val="uk-UA"/>
        </w:rPr>
        <w:t>Позначимо через вибірковий простір подій (або множину подій)</w:t>
      </w:r>
      <w:r>
        <w:rPr>
          <w:lang w:val="uk-UA"/>
        </w:rPr>
        <w:t xml:space="preserve"> </w:t>
      </w:r>
      <w:r w:rsidRPr="00931404">
        <w:rPr>
          <w:lang w:val="uk-UA"/>
        </w:rPr>
        <w:t xml:space="preserve">випадкових експериментів. Цей вибірковий простір </w:t>
      </w:r>
      <w:r>
        <w:rPr>
          <w:lang w:val="uk-UA"/>
        </w:rPr>
        <w:t>м</w:t>
      </w:r>
      <w:r w:rsidRPr="00931404">
        <w:rPr>
          <w:lang w:val="uk-UA"/>
        </w:rPr>
        <w:t>істить всі</w:t>
      </w:r>
      <w:r>
        <w:rPr>
          <w:lang w:val="uk-UA"/>
        </w:rPr>
        <w:t xml:space="preserve"> </w:t>
      </w:r>
      <w:r w:rsidRPr="00931404">
        <w:rPr>
          <w:lang w:val="uk-UA"/>
        </w:rPr>
        <w:t xml:space="preserve">можливі значення випадкової змінної. За аналогією із словом </w:t>
      </w:r>
      <w:r>
        <w:rPr>
          <w:lang w:val="uk-UA"/>
        </w:rPr>
        <w:t>«</w:t>
      </w:r>
      <w:r w:rsidRPr="00931404">
        <w:rPr>
          <w:lang w:val="uk-UA"/>
        </w:rPr>
        <w:t>стан</w:t>
      </w:r>
      <w:r>
        <w:rPr>
          <w:lang w:val="uk-UA"/>
        </w:rPr>
        <w:t>»</w:t>
      </w:r>
      <w:r w:rsidRPr="00931404">
        <w:rPr>
          <w:lang w:val="uk-UA"/>
        </w:rPr>
        <w:t xml:space="preserve"> слово</w:t>
      </w:r>
      <w:r>
        <w:rPr>
          <w:lang w:val="uk-UA"/>
        </w:rPr>
        <w:t xml:space="preserve"> «</w:t>
      </w:r>
      <w:r w:rsidRPr="00931404">
        <w:rPr>
          <w:lang w:val="uk-UA"/>
        </w:rPr>
        <w:t>змінна</w:t>
      </w:r>
      <w:r>
        <w:rPr>
          <w:lang w:val="uk-UA"/>
        </w:rPr>
        <w:t>»</w:t>
      </w:r>
      <w:r w:rsidRPr="00931404">
        <w:rPr>
          <w:lang w:val="uk-UA"/>
        </w:rPr>
        <w:t xml:space="preserve"> неоднозначне. </w:t>
      </w:r>
      <w:r>
        <w:rPr>
          <w:lang w:val="uk-UA"/>
        </w:rPr>
        <w:t>«</w:t>
      </w:r>
      <w:r w:rsidRPr="00931404">
        <w:rPr>
          <w:lang w:val="uk-UA"/>
        </w:rPr>
        <w:t>Змінна</w:t>
      </w:r>
      <w:r>
        <w:rPr>
          <w:lang w:val="uk-UA"/>
        </w:rPr>
        <w:t>»</w:t>
      </w:r>
      <w:r w:rsidRPr="00931404">
        <w:rPr>
          <w:lang w:val="uk-UA"/>
        </w:rPr>
        <w:t xml:space="preserve"> в імовірнісному контексті дійсно означає</w:t>
      </w:r>
      <w:r>
        <w:rPr>
          <w:lang w:val="uk-UA"/>
        </w:rPr>
        <w:t xml:space="preserve"> </w:t>
      </w:r>
      <w:r w:rsidRPr="00931404">
        <w:rPr>
          <w:lang w:val="uk-UA"/>
        </w:rPr>
        <w:t xml:space="preserve">змінну, а в граф-теоретичному контексті </w:t>
      </w:r>
      <w:r>
        <w:rPr>
          <w:lang w:val="uk-UA"/>
        </w:rPr>
        <w:t>«</w:t>
      </w:r>
      <w:r w:rsidRPr="00931404">
        <w:rPr>
          <w:lang w:val="uk-UA"/>
        </w:rPr>
        <w:t>змінна</w:t>
      </w:r>
      <w:r>
        <w:rPr>
          <w:lang w:val="uk-UA"/>
        </w:rPr>
        <w:t>»</w:t>
      </w:r>
      <w:r w:rsidRPr="00931404">
        <w:rPr>
          <w:lang w:val="uk-UA"/>
        </w:rPr>
        <w:t xml:space="preserve"> означає атрибут. Якщо</w:t>
      </w:r>
      <w:r>
        <w:rPr>
          <w:lang w:val="uk-UA"/>
        </w:rPr>
        <w:t xml:space="preserve"> </w:t>
      </w:r>
      <w:r w:rsidRPr="00931404">
        <w:rPr>
          <w:lang w:val="uk-UA"/>
        </w:rPr>
        <w:t xml:space="preserve">змінна приймає конкретне значення, то говорять, що має </w:t>
      </w:r>
      <w:r>
        <w:rPr>
          <w:lang w:val="uk-UA"/>
        </w:rPr>
        <w:t>м</w:t>
      </w:r>
      <w:r w:rsidRPr="00931404">
        <w:rPr>
          <w:lang w:val="uk-UA"/>
        </w:rPr>
        <w:t>ісце конкретна</w:t>
      </w:r>
      <w:r>
        <w:rPr>
          <w:lang w:val="uk-UA"/>
        </w:rPr>
        <w:t xml:space="preserve"> </w:t>
      </w:r>
      <w:r w:rsidRPr="00931404">
        <w:rPr>
          <w:lang w:val="uk-UA"/>
        </w:rPr>
        <w:t>подія. У теорії оцінювання сигналів, аналізі часових рядів та багатьох інших</w:t>
      </w:r>
      <w:r>
        <w:rPr>
          <w:lang w:val="uk-UA"/>
        </w:rPr>
        <w:t xml:space="preserve"> </w:t>
      </w:r>
      <w:r w:rsidRPr="00931404">
        <w:rPr>
          <w:lang w:val="uk-UA"/>
        </w:rPr>
        <w:t>випадках події називають спостереженнями. Сила байєсівського методу</w:t>
      </w:r>
      <w:r>
        <w:rPr>
          <w:lang w:val="uk-UA"/>
        </w:rPr>
        <w:t xml:space="preserve"> </w:t>
      </w:r>
      <w:r w:rsidRPr="00931404">
        <w:rPr>
          <w:lang w:val="uk-UA"/>
        </w:rPr>
        <w:t>полягає в тому, що апріорні ймовірності можна уточнювати (оновлювати) у</w:t>
      </w:r>
      <w:r>
        <w:rPr>
          <w:lang w:val="uk-UA"/>
        </w:rPr>
        <w:t xml:space="preserve"> </w:t>
      </w:r>
      <w:r w:rsidRPr="00931404">
        <w:rPr>
          <w:lang w:val="uk-UA"/>
        </w:rPr>
        <w:t xml:space="preserve">відповідності до реалій протікання процесу, що досліджується. Це </w:t>
      </w:r>
      <w:r>
        <w:rPr>
          <w:lang w:val="uk-UA"/>
        </w:rPr>
        <w:t>д</w:t>
      </w:r>
      <w:r w:rsidRPr="00931404">
        <w:rPr>
          <w:lang w:val="uk-UA"/>
        </w:rPr>
        <w:t>ає</w:t>
      </w:r>
      <w:r>
        <w:rPr>
          <w:lang w:val="uk-UA"/>
        </w:rPr>
        <w:t xml:space="preserve"> </w:t>
      </w:r>
      <w:r w:rsidRPr="00931404">
        <w:rPr>
          <w:lang w:val="uk-UA"/>
        </w:rPr>
        <w:t>можливість уточнювати ймовірності подій при надходженні додаткової</w:t>
      </w:r>
      <w:r>
        <w:rPr>
          <w:lang w:val="uk-UA"/>
        </w:rPr>
        <w:t xml:space="preserve"> </w:t>
      </w:r>
      <w:r w:rsidRPr="00931404">
        <w:rPr>
          <w:lang w:val="uk-UA"/>
        </w:rPr>
        <w:lastRenderedPageBreak/>
        <w:t>інформації. Знаменник виразу (1.5) можна розглядати як нормуючий член,</w:t>
      </w:r>
      <w:r>
        <w:rPr>
          <w:lang w:val="uk-UA"/>
        </w:rPr>
        <w:t xml:space="preserve"> </w:t>
      </w:r>
      <w:r w:rsidRPr="00931404">
        <w:rPr>
          <w:lang w:val="uk-UA"/>
        </w:rPr>
        <w:t xml:space="preserve">який встановлює значення ймовірності в інтервалі </w:t>
      </w:r>
      <w:r>
        <w:rPr>
          <w:lang w:val="uk-UA"/>
        </w:rPr>
        <w:t>м</w:t>
      </w:r>
      <w:r w:rsidRPr="00931404">
        <w:rPr>
          <w:lang w:val="uk-UA"/>
        </w:rPr>
        <w:t xml:space="preserve">іж 0 та </w:t>
      </w:r>
      <w:r>
        <w:rPr>
          <w:lang w:val="uk-UA"/>
        </w:rPr>
        <w:t>1</w:t>
      </w:r>
      <w:r w:rsidRPr="00931404">
        <w:rPr>
          <w:lang w:val="uk-UA"/>
        </w:rPr>
        <w:t>.</w:t>
      </w:r>
    </w:p>
    <w:p w:rsidR="00EC71F2" w:rsidRPr="00931404" w:rsidRDefault="00EC71F2" w:rsidP="00C56FC0">
      <w:pPr>
        <w:pStyle w:val="afa"/>
        <w:rPr>
          <w:lang w:val="uk-UA"/>
        </w:rPr>
      </w:pPr>
      <w:r w:rsidRPr="00931404">
        <w:rPr>
          <w:lang w:val="uk-UA"/>
        </w:rPr>
        <w:t xml:space="preserve">При </w:t>
      </w:r>
      <w:r>
        <w:rPr>
          <w:lang w:val="uk-UA"/>
        </w:rPr>
        <w:t>розв’язанні</w:t>
      </w:r>
      <w:r w:rsidRPr="00931404">
        <w:rPr>
          <w:lang w:val="uk-UA"/>
        </w:rPr>
        <w:t xml:space="preserve"> задач аналізу та моделювання випадкових величин</w:t>
      </w:r>
      <w:r>
        <w:rPr>
          <w:lang w:val="uk-UA"/>
        </w:rPr>
        <w:t xml:space="preserve"> </w:t>
      </w:r>
      <w:r w:rsidRPr="00931404">
        <w:rPr>
          <w:lang w:val="uk-UA"/>
        </w:rPr>
        <w:t>найчастіше використовують нормальний або Гаусів розподіл, який має</w:t>
      </w:r>
      <w:r>
        <w:rPr>
          <w:lang w:val="uk-UA"/>
        </w:rPr>
        <w:t xml:space="preserve"> </w:t>
      </w:r>
      <w:r w:rsidRPr="00931404">
        <w:rPr>
          <w:lang w:val="uk-UA"/>
        </w:rPr>
        <w:t>декілька властивостей, що сприяють прискоренню та спрощенню аналізу</w:t>
      </w:r>
      <w:r>
        <w:rPr>
          <w:lang w:val="uk-UA"/>
        </w:rPr>
        <w:t xml:space="preserve"> </w:t>
      </w:r>
      <w:r w:rsidRPr="00931404">
        <w:rPr>
          <w:lang w:val="uk-UA"/>
        </w:rPr>
        <w:t>процесів.</w:t>
      </w:r>
    </w:p>
    <w:p w:rsidR="00EC71F2" w:rsidRPr="00931404" w:rsidRDefault="00EC71F2" w:rsidP="00C56FC0">
      <w:pPr>
        <w:pStyle w:val="afa"/>
        <w:rPr>
          <w:lang w:val="uk-UA"/>
        </w:rPr>
      </w:pPr>
      <w:r w:rsidRPr="00931404">
        <w:rPr>
          <w:lang w:val="uk-UA"/>
        </w:rPr>
        <w:t>Очевидно, що для опису випадкових процесів можна скористатись</w:t>
      </w:r>
      <w:r>
        <w:rPr>
          <w:lang w:val="uk-UA"/>
        </w:rPr>
        <w:t xml:space="preserve"> </w:t>
      </w:r>
      <w:r w:rsidRPr="00931404">
        <w:rPr>
          <w:lang w:val="uk-UA"/>
        </w:rPr>
        <w:t>будь-яким іншим розподілом, який краще відповідає реальності.</w:t>
      </w:r>
    </w:p>
    <w:p w:rsidR="00EC71F2" w:rsidRPr="00931404" w:rsidRDefault="00EC71F2" w:rsidP="00C56FC0">
      <w:pPr>
        <w:pStyle w:val="afa"/>
        <w:rPr>
          <w:lang w:val="uk-UA"/>
        </w:rPr>
      </w:pPr>
      <w:r w:rsidRPr="00931404">
        <w:rPr>
          <w:lang w:val="uk-UA"/>
        </w:rPr>
        <w:t>Іншими типами розподілів можуть бути такі: бета-розподіл,</w:t>
      </w:r>
      <w:r>
        <w:rPr>
          <w:lang w:val="uk-UA"/>
        </w:rPr>
        <w:t xml:space="preserve"> </w:t>
      </w:r>
      <w:r w:rsidRPr="00931404">
        <w:rPr>
          <w:lang w:val="uk-UA"/>
        </w:rPr>
        <w:t>біноміальнийж розподіл</w:t>
      </w:r>
      <w:r>
        <w:rPr>
          <w:lang w:val="uk-UA"/>
        </w:rPr>
        <w:t xml:space="preserve"> – </w:t>
      </w:r>
      <w:r w:rsidRPr="00931404">
        <w:rPr>
          <w:lang w:val="uk-UA"/>
        </w:rPr>
        <w:t>квадрат, нецентральний розподіл</w:t>
      </w:r>
      <w:r>
        <w:rPr>
          <w:lang w:val="uk-UA"/>
        </w:rPr>
        <w:t xml:space="preserve"> – </w:t>
      </w:r>
      <w:r w:rsidRPr="00931404">
        <w:rPr>
          <w:lang w:val="uk-UA"/>
        </w:rPr>
        <w:t>квадрат,</w:t>
      </w:r>
      <w:r>
        <w:rPr>
          <w:lang w:val="uk-UA"/>
        </w:rPr>
        <w:t xml:space="preserve"> </w:t>
      </w:r>
      <w:r w:rsidRPr="00931404">
        <w:rPr>
          <w:lang w:val="uk-UA"/>
        </w:rPr>
        <w:t>дискретний рівномірний розподіл, експоненціальний, F</w:t>
      </w:r>
      <w:r>
        <w:rPr>
          <w:lang w:val="uk-UA"/>
        </w:rPr>
        <w:t xml:space="preserve"> – </w:t>
      </w:r>
      <w:r w:rsidRPr="00931404">
        <w:rPr>
          <w:lang w:val="uk-UA"/>
        </w:rPr>
        <w:t>розподіл,</w:t>
      </w:r>
      <w:r>
        <w:rPr>
          <w:lang w:val="uk-UA"/>
        </w:rPr>
        <w:t xml:space="preserve"> </w:t>
      </w:r>
      <w:r w:rsidRPr="00931404">
        <w:rPr>
          <w:lang w:val="uk-UA"/>
        </w:rPr>
        <w:t>нецеитральний F</w:t>
      </w:r>
      <w:r>
        <w:rPr>
          <w:lang w:val="uk-UA"/>
        </w:rPr>
        <w:t xml:space="preserve"> – розподіл, гамма-</w:t>
      </w:r>
      <w:r w:rsidRPr="00931404">
        <w:rPr>
          <w:lang w:val="uk-UA"/>
        </w:rPr>
        <w:t>розподіл, геометричний,</w:t>
      </w:r>
      <w:r>
        <w:rPr>
          <w:lang w:val="uk-UA"/>
        </w:rPr>
        <w:t xml:space="preserve"> </w:t>
      </w:r>
      <w:r w:rsidRPr="00931404">
        <w:rPr>
          <w:lang w:val="uk-UA"/>
        </w:rPr>
        <w:t>гіпергеометричний, логнормальний, негативний біноміальний та розподіли</w:t>
      </w:r>
      <w:r>
        <w:rPr>
          <w:lang w:val="uk-UA"/>
        </w:rPr>
        <w:t xml:space="preserve"> </w:t>
      </w:r>
      <w:r w:rsidRPr="00931404">
        <w:rPr>
          <w:lang w:val="uk-UA"/>
        </w:rPr>
        <w:t xml:space="preserve">Пуассона, Рейлі, t </w:t>
      </w:r>
      <w:r>
        <w:rPr>
          <w:lang w:val="uk-UA"/>
        </w:rPr>
        <w:t>–</w:t>
      </w:r>
      <w:r w:rsidRPr="00931404">
        <w:rPr>
          <w:lang w:val="uk-UA"/>
        </w:rPr>
        <w:t xml:space="preserve"> розподіл Стьюдента, не центрований t</w:t>
      </w:r>
      <w:r>
        <w:rPr>
          <w:lang w:val="uk-UA"/>
        </w:rPr>
        <w:t xml:space="preserve"> – </w:t>
      </w:r>
      <w:r w:rsidRPr="00931404">
        <w:rPr>
          <w:lang w:val="uk-UA"/>
        </w:rPr>
        <w:t>розподіл,</w:t>
      </w:r>
      <w:r>
        <w:rPr>
          <w:lang w:val="uk-UA"/>
        </w:rPr>
        <w:t xml:space="preserve"> </w:t>
      </w:r>
      <w:r w:rsidRPr="00931404">
        <w:rPr>
          <w:lang w:val="uk-UA"/>
        </w:rPr>
        <w:t>рівномірний неперервний розподіл та розподіл Вейбулла.</w:t>
      </w:r>
    </w:p>
    <w:p w:rsidR="00EC71F2" w:rsidRPr="00931404" w:rsidRDefault="00EC71F2" w:rsidP="00C56FC0">
      <w:pPr>
        <w:pStyle w:val="afa"/>
        <w:rPr>
          <w:lang w:val="uk-UA"/>
        </w:rPr>
      </w:pPr>
      <w:r w:rsidRPr="00931404">
        <w:rPr>
          <w:lang w:val="uk-UA"/>
        </w:rPr>
        <w:t>Часто мережі Байєса представляють у вигляді графів із деякими</w:t>
      </w:r>
      <w:r>
        <w:rPr>
          <w:lang w:val="uk-UA"/>
        </w:rPr>
        <w:t xml:space="preserve"> </w:t>
      </w:r>
      <w:r w:rsidRPr="00931404">
        <w:rPr>
          <w:lang w:val="uk-UA"/>
        </w:rPr>
        <w:t>специфічними властивостями. Як i буд</w:t>
      </w:r>
      <w:r>
        <w:rPr>
          <w:lang w:val="uk-UA"/>
        </w:rPr>
        <w:t>ь</w:t>
      </w:r>
      <w:r w:rsidRPr="00931404">
        <w:rPr>
          <w:lang w:val="uk-UA"/>
        </w:rPr>
        <w:t>-який граф, мережа Байєса</w:t>
      </w:r>
      <w:r>
        <w:rPr>
          <w:lang w:val="uk-UA"/>
        </w:rPr>
        <w:t xml:space="preserve"> </w:t>
      </w:r>
      <w:r w:rsidRPr="00931404">
        <w:rPr>
          <w:lang w:val="uk-UA"/>
        </w:rPr>
        <w:t>складається з вузлів (змінних, вершин), з</w:t>
      </w:r>
      <w:r>
        <w:rPr>
          <w:lang w:val="uk-UA"/>
        </w:rPr>
        <w:t>’</w:t>
      </w:r>
      <w:r w:rsidRPr="00931404">
        <w:rPr>
          <w:lang w:val="uk-UA"/>
        </w:rPr>
        <w:t>єднаних дугами. Дуга, яка з</w:t>
      </w:r>
      <w:r>
        <w:rPr>
          <w:lang w:val="uk-UA"/>
        </w:rPr>
        <w:t>’</w:t>
      </w:r>
      <w:r w:rsidRPr="00931404">
        <w:rPr>
          <w:lang w:val="uk-UA"/>
        </w:rPr>
        <w:t>єднує</w:t>
      </w:r>
      <w:r>
        <w:rPr>
          <w:lang w:val="uk-UA"/>
        </w:rPr>
        <w:t xml:space="preserve"> </w:t>
      </w:r>
      <w:r w:rsidRPr="00931404">
        <w:rPr>
          <w:lang w:val="uk-UA"/>
        </w:rPr>
        <w:t>змінні, вказує на існування причинного зв</w:t>
      </w:r>
      <w:r>
        <w:rPr>
          <w:lang w:val="uk-UA"/>
        </w:rPr>
        <w:t>’язку м</w:t>
      </w:r>
      <w:r w:rsidRPr="00931404">
        <w:rPr>
          <w:lang w:val="uk-UA"/>
        </w:rPr>
        <w:t>іж ними. Якщо дуга не</w:t>
      </w:r>
      <w:r>
        <w:rPr>
          <w:lang w:val="uk-UA"/>
        </w:rPr>
        <w:t xml:space="preserve"> </w:t>
      </w:r>
      <w:r w:rsidRPr="00931404">
        <w:rPr>
          <w:lang w:val="uk-UA"/>
        </w:rPr>
        <w:t>спрямована, то вона свідчить тільки про наявність зв</w:t>
      </w:r>
      <w:r>
        <w:rPr>
          <w:lang w:val="uk-UA"/>
        </w:rPr>
        <w:t>’</w:t>
      </w:r>
      <w:r w:rsidRPr="00931404">
        <w:rPr>
          <w:lang w:val="uk-UA"/>
        </w:rPr>
        <w:t xml:space="preserve">язку </w:t>
      </w:r>
      <w:r>
        <w:rPr>
          <w:lang w:val="uk-UA"/>
        </w:rPr>
        <w:t>м</w:t>
      </w:r>
      <w:r w:rsidRPr="00931404">
        <w:rPr>
          <w:lang w:val="uk-UA"/>
        </w:rPr>
        <w:t>іж змінними.</w:t>
      </w:r>
      <w:r>
        <w:rPr>
          <w:lang w:val="uk-UA"/>
        </w:rPr>
        <w:t xml:space="preserve"> Г</w:t>
      </w:r>
      <w:r w:rsidRPr="00931404">
        <w:rPr>
          <w:lang w:val="uk-UA"/>
        </w:rPr>
        <w:t xml:space="preserve">рафи, що </w:t>
      </w:r>
      <w:r>
        <w:rPr>
          <w:lang w:val="uk-UA"/>
        </w:rPr>
        <w:t>м</w:t>
      </w:r>
      <w:r w:rsidRPr="00931404">
        <w:rPr>
          <w:lang w:val="uk-UA"/>
        </w:rPr>
        <w:t>істять тільки неспрямовані дуги, називають неспрямованими.</w:t>
      </w:r>
      <w:r>
        <w:rPr>
          <w:lang w:val="uk-UA"/>
        </w:rPr>
        <w:t xml:space="preserve"> </w:t>
      </w:r>
      <w:r w:rsidRPr="00931404">
        <w:rPr>
          <w:lang w:val="uk-UA"/>
        </w:rPr>
        <w:t>Якщо дуга має стрілку, що вказує на напрям залежності</w:t>
      </w:r>
      <w:r>
        <w:rPr>
          <w:lang w:val="uk-UA"/>
        </w:rPr>
        <w:t xml:space="preserve"> – </w:t>
      </w:r>
      <w:r w:rsidRPr="00931404">
        <w:rPr>
          <w:lang w:val="uk-UA"/>
        </w:rPr>
        <w:t>від причини до</w:t>
      </w:r>
      <w:r>
        <w:rPr>
          <w:lang w:val="uk-UA"/>
        </w:rPr>
        <w:t xml:space="preserve"> </w:t>
      </w:r>
      <w:r w:rsidRPr="00931404">
        <w:rPr>
          <w:lang w:val="uk-UA"/>
        </w:rPr>
        <w:t>наслідку, то графи, у яких всі дуги спрямовані, називають спрямованими. А</w:t>
      </w:r>
      <w:r>
        <w:rPr>
          <w:lang w:val="uk-UA"/>
        </w:rPr>
        <w:t xml:space="preserve"> </w:t>
      </w:r>
      <w:r w:rsidRPr="00931404">
        <w:rPr>
          <w:lang w:val="uk-UA"/>
        </w:rPr>
        <w:t>отже, всі байєсівські мережі</w:t>
      </w:r>
      <w:r>
        <w:rPr>
          <w:lang w:val="uk-UA"/>
        </w:rPr>
        <w:t xml:space="preserve"> – </w:t>
      </w:r>
      <w:r w:rsidRPr="00931404">
        <w:rPr>
          <w:lang w:val="uk-UA"/>
        </w:rPr>
        <w:t>спрямовані графи.</w:t>
      </w:r>
    </w:p>
    <w:p w:rsidR="00EC71F2" w:rsidRPr="00931404" w:rsidRDefault="00EC71F2" w:rsidP="00EC71F2">
      <w:pPr>
        <w:widowControl w:val="0"/>
        <w:ind w:firstLine="426"/>
        <w:rPr>
          <w:rFonts w:ascii="Times New Roman" w:hAnsi="Times New Roman" w:cs="Times New Roman"/>
          <w:sz w:val="28"/>
          <w:szCs w:val="28"/>
          <w:lang w:val="uk-UA"/>
        </w:rPr>
      </w:pPr>
      <w:r w:rsidRPr="00931404">
        <w:rPr>
          <w:rFonts w:ascii="Times New Roman" w:hAnsi="Times New Roman" w:cs="Times New Roman"/>
          <w:sz w:val="28"/>
          <w:szCs w:val="28"/>
          <w:lang w:val="uk-UA"/>
        </w:rPr>
        <w:t>Типи графічних структур байєсівської мережі:</w:t>
      </w:r>
    </w:p>
    <w:p w:rsidR="00EC71F2" w:rsidRPr="000C3ECF" w:rsidRDefault="00EC71F2" w:rsidP="008D25E2">
      <w:pPr>
        <w:pStyle w:val="a3"/>
        <w:widowControl w:val="0"/>
        <w:numPr>
          <w:ilvl w:val="0"/>
          <w:numId w:val="28"/>
        </w:numPr>
        <w:ind w:left="0" w:firstLine="709"/>
        <w:rPr>
          <w:rFonts w:cs="Times New Roman"/>
          <w:szCs w:val="28"/>
        </w:rPr>
      </w:pPr>
      <w:r w:rsidRPr="000C3ECF">
        <w:rPr>
          <w:rFonts w:cs="Times New Roman"/>
          <w:szCs w:val="28"/>
          <w:lang w:val="uk-UA"/>
        </w:rPr>
        <w:t xml:space="preserve"> Дерево – структура, у якій будь-яка вершина може мати не більше, ніж одну батьківську (</w:t>
      </w:r>
      <w:r w:rsidR="00D564B2">
        <w:rPr>
          <w:rFonts w:cs="Times New Roman"/>
          <w:szCs w:val="28"/>
          <w:lang w:val="uk-UA"/>
        </w:rPr>
        <w:t>рис. 2.2</w:t>
      </w:r>
      <w:r w:rsidRPr="000C3ECF">
        <w:rPr>
          <w:rFonts w:cs="Times New Roman"/>
          <w:szCs w:val="28"/>
          <w:lang w:val="uk-UA"/>
        </w:rPr>
        <w:t>).</w:t>
      </w:r>
    </w:p>
    <w:p w:rsidR="000C3ECF" w:rsidRPr="000C3ECF" w:rsidRDefault="000C3ECF" w:rsidP="000C3ECF">
      <w:pPr>
        <w:pStyle w:val="afa"/>
      </w:pPr>
    </w:p>
    <w:p w:rsidR="000C3ECF" w:rsidRPr="000C3ECF" w:rsidRDefault="000C3ECF" w:rsidP="000C3ECF">
      <w:pPr>
        <w:widowControl w:val="0"/>
        <w:ind w:firstLine="426"/>
        <w:jc w:val="cente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14:anchorId="57709F08" wp14:editId="1691D66B">
            <wp:extent cx="2590800" cy="143827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590800" cy="1438275"/>
                    </a:xfrm>
                    <a:prstGeom prst="rect">
                      <a:avLst/>
                    </a:prstGeom>
                    <a:noFill/>
                    <a:ln>
                      <a:noFill/>
                    </a:ln>
                  </pic:spPr>
                </pic:pic>
              </a:graphicData>
            </a:graphic>
          </wp:inline>
        </w:drawing>
      </w:r>
    </w:p>
    <w:p w:rsidR="00EC71F2" w:rsidRPr="0025286E" w:rsidRDefault="000C3ECF" w:rsidP="000C3ECF">
      <w:pPr>
        <w:pStyle w:val="afa"/>
        <w:jc w:val="center"/>
        <w:rPr>
          <w:szCs w:val="28"/>
        </w:rPr>
      </w:pPr>
      <w:bookmarkStart w:id="45" w:name="_Ref530991995"/>
      <w:r>
        <w:t xml:space="preserve">Рисунок </w:t>
      </w:r>
      <w:fldSimple w:instr=" STYLEREF 1 \s ">
        <w:r w:rsidR="00700166">
          <w:rPr>
            <w:noProof/>
          </w:rPr>
          <w:t>2</w:t>
        </w:r>
      </w:fldSimple>
      <w:r w:rsidR="00822592">
        <w:t>.</w:t>
      </w:r>
      <w:fldSimple w:instr=" SEQ Рисунок \* ARABIC \s 1 ">
        <w:r w:rsidR="00700166">
          <w:rPr>
            <w:noProof/>
          </w:rPr>
          <w:t>2</w:t>
        </w:r>
      </w:fldSimple>
      <w:bookmarkEnd w:id="45"/>
      <w:r w:rsidR="0025286E">
        <w:rPr>
          <w:lang w:val="uk-UA"/>
        </w:rPr>
        <w:t xml:space="preserve"> -</w:t>
      </w:r>
      <w:r w:rsidR="00EC71F2" w:rsidRPr="004C28D5">
        <w:rPr>
          <w:szCs w:val="28"/>
          <w:lang w:val="uk-UA"/>
        </w:rPr>
        <w:t xml:space="preserve"> Структура мережі Байєса у вигляді дерева</w:t>
      </w:r>
    </w:p>
    <w:p w:rsidR="000C3ECF" w:rsidRPr="000C3ECF" w:rsidRDefault="000C3ECF" w:rsidP="000C3ECF">
      <w:pPr>
        <w:pStyle w:val="afa"/>
      </w:pPr>
    </w:p>
    <w:p w:rsidR="00EC71F2" w:rsidRPr="000C3ECF" w:rsidRDefault="00EC71F2" w:rsidP="008D25E2">
      <w:pPr>
        <w:pStyle w:val="a3"/>
        <w:widowControl w:val="0"/>
        <w:numPr>
          <w:ilvl w:val="0"/>
          <w:numId w:val="28"/>
        </w:numPr>
        <w:ind w:left="0" w:firstLine="709"/>
        <w:rPr>
          <w:rFonts w:cs="Times New Roman"/>
          <w:szCs w:val="28"/>
        </w:rPr>
      </w:pPr>
      <w:r w:rsidRPr="000C3ECF">
        <w:rPr>
          <w:rFonts w:cs="Times New Roman"/>
          <w:szCs w:val="28"/>
          <w:lang w:val="uk-UA"/>
        </w:rPr>
        <w:t>Полідерево – структура мережі Байєса, у якій будь-яка вершина може мати більше ніж одну батьківську вершину, але при цьому між будь-якими двома вершинами повинно бути не більше одного з’єднуючого їх шляху</w:t>
      </w:r>
      <w:r w:rsidR="000C3ECF">
        <w:rPr>
          <w:rFonts w:cs="Times New Roman"/>
          <w:szCs w:val="28"/>
          <w:lang w:val="uk-UA"/>
        </w:rPr>
        <w:t xml:space="preserve"> (</w:t>
      </w:r>
      <w:r w:rsidR="00D564B2">
        <w:rPr>
          <w:rFonts w:cs="Times New Roman"/>
          <w:szCs w:val="28"/>
          <w:lang w:val="uk-UA"/>
        </w:rPr>
        <w:t>рис. 2.3</w:t>
      </w:r>
      <w:r w:rsidR="000C3ECF">
        <w:rPr>
          <w:rFonts w:cs="Times New Roman"/>
          <w:szCs w:val="28"/>
          <w:lang w:val="uk-UA"/>
        </w:rPr>
        <w:t>)</w:t>
      </w:r>
      <w:r w:rsidRPr="000C3ECF">
        <w:rPr>
          <w:rFonts w:cs="Times New Roman"/>
          <w:szCs w:val="28"/>
          <w:lang w:val="uk-UA"/>
        </w:rPr>
        <w:t>.</w:t>
      </w:r>
    </w:p>
    <w:p w:rsidR="000C3ECF" w:rsidRPr="000C3ECF" w:rsidRDefault="000C3ECF" w:rsidP="000C3ECF">
      <w:pPr>
        <w:pStyle w:val="afa"/>
      </w:pPr>
    </w:p>
    <w:p w:rsidR="000C3ECF" w:rsidRDefault="000C3ECF" w:rsidP="000C3ECF">
      <w:pPr>
        <w:pStyle w:val="afa"/>
        <w:jc w:val="center"/>
        <w:rPr>
          <w:lang w:val="en-US"/>
        </w:rPr>
      </w:pPr>
      <w:r>
        <w:rPr>
          <w:noProof/>
        </w:rPr>
        <w:drawing>
          <wp:inline distT="0" distB="0" distL="0" distR="0" wp14:anchorId="73DB788C" wp14:editId="45AC7D1C">
            <wp:extent cx="2667000" cy="1400175"/>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667000" cy="1400175"/>
                    </a:xfrm>
                    <a:prstGeom prst="rect">
                      <a:avLst/>
                    </a:prstGeom>
                    <a:noFill/>
                    <a:ln>
                      <a:noFill/>
                    </a:ln>
                  </pic:spPr>
                </pic:pic>
              </a:graphicData>
            </a:graphic>
          </wp:inline>
        </w:drawing>
      </w:r>
    </w:p>
    <w:p w:rsidR="000C3ECF" w:rsidRPr="000C3ECF" w:rsidRDefault="000C3ECF" w:rsidP="000C3ECF">
      <w:pPr>
        <w:pStyle w:val="afa"/>
        <w:jc w:val="center"/>
        <w:rPr>
          <w:szCs w:val="28"/>
          <w:lang w:val="uk-UA"/>
        </w:rPr>
      </w:pPr>
      <w:bookmarkStart w:id="46" w:name="_Ref530991963"/>
      <w:bookmarkStart w:id="47" w:name="_Ref530991957"/>
      <w:r>
        <w:t xml:space="preserve">Рисунок </w:t>
      </w:r>
      <w:fldSimple w:instr=" STYLEREF 1 \s ">
        <w:r w:rsidR="00700166">
          <w:rPr>
            <w:noProof/>
          </w:rPr>
          <w:t>2</w:t>
        </w:r>
      </w:fldSimple>
      <w:r w:rsidR="00822592">
        <w:t>.</w:t>
      </w:r>
      <w:fldSimple w:instr=" SEQ Рисунок \* ARABIC \s 1 ">
        <w:r w:rsidR="00700166">
          <w:rPr>
            <w:noProof/>
          </w:rPr>
          <w:t>3</w:t>
        </w:r>
      </w:fldSimple>
      <w:bookmarkEnd w:id="46"/>
      <w:r w:rsidR="0025286E">
        <w:rPr>
          <w:lang w:val="uk-UA"/>
        </w:rPr>
        <w:t xml:space="preserve"> -</w:t>
      </w:r>
      <w:r w:rsidRPr="004C28D5">
        <w:rPr>
          <w:szCs w:val="28"/>
          <w:lang w:val="uk-UA"/>
        </w:rPr>
        <w:t xml:space="preserve"> Структура мережі Байєса у вигляді </w:t>
      </w:r>
      <w:r>
        <w:rPr>
          <w:szCs w:val="28"/>
          <w:lang w:val="uk-UA"/>
        </w:rPr>
        <w:t>полідерева</w:t>
      </w:r>
      <w:bookmarkEnd w:id="47"/>
    </w:p>
    <w:p w:rsidR="000C3ECF" w:rsidRPr="000C3ECF" w:rsidRDefault="000C3ECF" w:rsidP="000C3ECF">
      <w:pPr>
        <w:pStyle w:val="afa"/>
      </w:pPr>
    </w:p>
    <w:p w:rsidR="00EC71F2" w:rsidRPr="000C3ECF" w:rsidRDefault="00EC71F2" w:rsidP="008D25E2">
      <w:pPr>
        <w:pStyle w:val="a3"/>
        <w:widowControl w:val="0"/>
        <w:numPr>
          <w:ilvl w:val="0"/>
          <w:numId w:val="28"/>
        </w:numPr>
        <w:ind w:left="0" w:firstLine="709"/>
        <w:rPr>
          <w:rFonts w:cs="Times New Roman"/>
          <w:szCs w:val="28"/>
          <w:lang w:val="uk-UA"/>
        </w:rPr>
      </w:pPr>
      <w:r w:rsidRPr="000C3ECF">
        <w:rPr>
          <w:rFonts w:cs="Times New Roman"/>
          <w:szCs w:val="28"/>
          <w:lang w:val="uk-UA"/>
        </w:rPr>
        <w:t>Мережа – це структура, у якій будь-яка вершина може мати більш ніж одну батьківську вершину; при цьому між будь-якими двома вершинами може бути більше одного з’єднуючого їх шляху</w:t>
      </w:r>
      <w:r w:rsidR="00EC1241">
        <w:rPr>
          <w:rFonts w:cs="Times New Roman"/>
          <w:szCs w:val="28"/>
          <w:lang w:val="uk-UA"/>
        </w:rPr>
        <w:t xml:space="preserve"> (</w:t>
      </w:r>
      <w:r w:rsidR="00D564B2">
        <w:rPr>
          <w:rFonts w:cs="Times New Roman"/>
          <w:szCs w:val="28"/>
          <w:lang w:val="uk-UA"/>
        </w:rPr>
        <w:t>рис. 2.4</w:t>
      </w:r>
      <w:r w:rsidR="00EC1241">
        <w:rPr>
          <w:rFonts w:cs="Times New Roman"/>
          <w:szCs w:val="28"/>
          <w:lang w:val="uk-UA"/>
        </w:rPr>
        <w:t>)</w:t>
      </w:r>
      <w:r w:rsidRPr="000C3ECF">
        <w:rPr>
          <w:rFonts w:cs="Times New Roman"/>
          <w:szCs w:val="28"/>
          <w:lang w:val="uk-UA"/>
        </w:rPr>
        <w:t>.</w:t>
      </w:r>
    </w:p>
    <w:p w:rsidR="000C3ECF" w:rsidRDefault="000C3ECF" w:rsidP="000C3ECF">
      <w:pPr>
        <w:pStyle w:val="afa"/>
        <w:rPr>
          <w:lang w:val="uk-UA"/>
        </w:rPr>
      </w:pPr>
    </w:p>
    <w:p w:rsidR="000C3ECF" w:rsidRDefault="00EC1241" w:rsidP="00EC1241">
      <w:pPr>
        <w:pStyle w:val="afa"/>
        <w:jc w:val="center"/>
        <w:rPr>
          <w:lang w:val="uk-UA"/>
        </w:rPr>
      </w:pPr>
      <w:r>
        <w:rPr>
          <w:noProof/>
        </w:rPr>
        <w:drawing>
          <wp:inline distT="0" distB="0" distL="0" distR="0" wp14:anchorId="05486461" wp14:editId="453FA279">
            <wp:extent cx="2095500" cy="93345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95500" cy="933450"/>
                    </a:xfrm>
                    <a:prstGeom prst="rect">
                      <a:avLst/>
                    </a:prstGeom>
                    <a:noFill/>
                    <a:ln>
                      <a:noFill/>
                    </a:ln>
                  </pic:spPr>
                </pic:pic>
              </a:graphicData>
            </a:graphic>
          </wp:inline>
        </w:drawing>
      </w:r>
    </w:p>
    <w:p w:rsidR="00EC1241" w:rsidRPr="000C3ECF" w:rsidRDefault="00EC1241" w:rsidP="00EC1241">
      <w:pPr>
        <w:pStyle w:val="afa"/>
        <w:jc w:val="center"/>
        <w:rPr>
          <w:szCs w:val="28"/>
          <w:lang w:val="uk-UA"/>
        </w:rPr>
      </w:pPr>
      <w:bookmarkStart w:id="48" w:name="_Ref530992134"/>
      <w:r>
        <w:t xml:space="preserve">Рисунок </w:t>
      </w:r>
      <w:fldSimple w:instr=" STYLEREF 1 \s ">
        <w:r w:rsidR="00700166">
          <w:rPr>
            <w:noProof/>
          </w:rPr>
          <w:t>2</w:t>
        </w:r>
      </w:fldSimple>
      <w:r w:rsidR="00822592">
        <w:t>.</w:t>
      </w:r>
      <w:fldSimple w:instr=" SEQ Рисунок \* ARABIC \s 1 ">
        <w:r w:rsidR="00700166">
          <w:rPr>
            <w:noProof/>
          </w:rPr>
          <w:t>4</w:t>
        </w:r>
      </w:fldSimple>
      <w:bookmarkEnd w:id="48"/>
      <w:r w:rsidRPr="004C28D5">
        <w:rPr>
          <w:szCs w:val="28"/>
          <w:lang w:val="uk-UA"/>
        </w:rPr>
        <w:t xml:space="preserve"> </w:t>
      </w:r>
      <w:r w:rsidR="0025286E">
        <w:rPr>
          <w:szCs w:val="28"/>
          <w:lang w:val="uk-UA"/>
        </w:rPr>
        <w:t xml:space="preserve">- </w:t>
      </w:r>
      <w:r w:rsidRPr="004C28D5">
        <w:rPr>
          <w:szCs w:val="28"/>
          <w:lang w:val="uk-UA"/>
        </w:rPr>
        <w:t xml:space="preserve">Структура мережі Байєса у вигляді </w:t>
      </w:r>
      <w:r>
        <w:rPr>
          <w:szCs w:val="28"/>
          <w:lang w:val="uk-UA"/>
        </w:rPr>
        <w:t>мережі</w:t>
      </w:r>
    </w:p>
    <w:p w:rsidR="000C3ECF" w:rsidRPr="000C3ECF" w:rsidRDefault="000C3ECF" w:rsidP="000C3ECF">
      <w:pPr>
        <w:pStyle w:val="afa"/>
        <w:rPr>
          <w:lang w:val="uk-UA"/>
        </w:rPr>
      </w:pPr>
    </w:p>
    <w:p w:rsidR="00EC71F2" w:rsidRPr="00931404" w:rsidRDefault="00EC71F2" w:rsidP="000D1410">
      <w:pPr>
        <w:pStyle w:val="afa"/>
        <w:rPr>
          <w:lang w:val="uk-UA"/>
        </w:rPr>
      </w:pPr>
      <w:r w:rsidRPr="00931404">
        <w:rPr>
          <w:lang w:val="uk-UA"/>
        </w:rPr>
        <w:t xml:space="preserve">Структури </w:t>
      </w:r>
      <w:r>
        <w:rPr>
          <w:lang w:val="uk-UA"/>
        </w:rPr>
        <w:t>«</w:t>
      </w:r>
      <w:r w:rsidRPr="00931404">
        <w:rPr>
          <w:lang w:val="uk-UA"/>
        </w:rPr>
        <w:t>дерево</w:t>
      </w:r>
      <w:r>
        <w:rPr>
          <w:lang w:val="uk-UA"/>
        </w:rPr>
        <w:t>»</w:t>
      </w:r>
      <w:r w:rsidRPr="00931404">
        <w:rPr>
          <w:lang w:val="uk-UA"/>
        </w:rPr>
        <w:t xml:space="preserve"> та </w:t>
      </w:r>
      <w:r>
        <w:rPr>
          <w:lang w:val="uk-UA"/>
        </w:rPr>
        <w:t>«</w:t>
      </w:r>
      <w:r w:rsidRPr="00931404">
        <w:rPr>
          <w:lang w:val="uk-UA"/>
        </w:rPr>
        <w:t>полідерево</w:t>
      </w:r>
      <w:r>
        <w:rPr>
          <w:lang w:val="uk-UA"/>
        </w:rPr>
        <w:t>»</w:t>
      </w:r>
      <w:r w:rsidRPr="00931404">
        <w:rPr>
          <w:lang w:val="uk-UA"/>
        </w:rPr>
        <w:t xml:space="preserve"> називають також однозв</w:t>
      </w:r>
      <w:r>
        <w:rPr>
          <w:lang w:val="uk-UA"/>
        </w:rPr>
        <w:t>’</w:t>
      </w:r>
      <w:r w:rsidRPr="00931404">
        <w:rPr>
          <w:lang w:val="uk-UA"/>
        </w:rPr>
        <w:t>язними</w:t>
      </w:r>
      <w:r>
        <w:rPr>
          <w:lang w:val="uk-UA"/>
        </w:rPr>
        <w:t xml:space="preserve"> </w:t>
      </w:r>
      <w:r w:rsidRPr="00931404">
        <w:rPr>
          <w:lang w:val="uk-UA"/>
        </w:rPr>
        <w:t xml:space="preserve">мережами, а структури типу </w:t>
      </w:r>
      <w:r>
        <w:rPr>
          <w:lang w:val="uk-UA"/>
        </w:rPr>
        <w:t>«</w:t>
      </w:r>
      <w:r w:rsidRPr="00931404">
        <w:rPr>
          <w:lang w:val="uk-UA"/>
        </w:rPr>
        <w:t>мережа</w:t>
      </w:r>
      <w:r>
        <w:rPr>
          <w:lang w:val="uk-UA"/>
        </w:rPr>
        <w:t xml:space="preserve">» – </w:t>
      </w:r>
      <w:r w:rsidRPr="00931404">
        <w:rPr>
          <w:lang w:val="uk-UA"/>
        </w:rPr>
        <w:t>багатозв</w:t>
      </w:r>
      <w:r>
        <w:rPr>
          <w:lang w:val="uk-UA"/>
        </w:rPr>
        <w:t>’</w:t>
      </w:r>
      <w:r w:rsidRPr="00931404">
        <w:rPr>
          <w:lang w:val="uk-UA"/>
        </w:rPr>
        <w:t>язними мережами.</w:t>
      </w:r>
    </w:p>
    <w:p w:rsidR="00EC71F2" w:rsidRPr="00931404" w:rsidRDefault="00EC71F2" w:rsidP="000D1410">
      <w:pPr>
        <w:pStyle w:val="afa"/>
        <w:rPr>
          <w:lang w:val="uk-UA"/>
        </w:rPr>
      </w:pPr>
      <w:r w:rsidRPr="00931404">
        <w:rPr>
          <w:lang w:val="uk-UA"/>
        </w:rPr>
        <w:lastRenderedPageBreak/>
        <w:t xml:space="preserve">Як відомо </w:t>
      </w:r>
      <w:r>
        <w:rPr>
          <w:lang w:val="uk-UA"/>
        </w:rPr>
        <w:t>з</w:t>
      </w:r>
      <w:r w:rsidRPr="00931404">
        <w:rPr>
          <w:lang w:val="uk-UA"/>
        </w:rPr>
        <w:t xml:space="preserve"> дискретної математики, якщо всі дуги графа спрямовані, то</w:t>
      </w:r>
      <w:r>
        <w:rPr>
          <w:lang w:val="uk-UA"/>
        </w:rPr>
        <w:t xml:space="preserve"> </w:t>
      </w:r>
      <w:r w:rsidRPr="00931404">
        <w:rPr>
          <w:lang w:val="uk-UA"/>
        </w:rPr>
        <w:t>його називають спрямованим ациклічним графом. Якщо спрямований граф</w:t>
      </w:r>
      <w:r>
        <w:rPr>
          <w:lang w:val="uk-UA"/>
        </w:rPr>
        <w:t xml:space="preserve"> </w:t>
      </w:r>
      <w:r w:rsidRPr="00931404">
        <w:rPr>
          <w:lang w:val="uk-UA"/>
        </w:rPr>
        <w:t>містить хоча б один замкнений цикл, то його називають спрямованим</w:t>
      </w:r>
      <w:r>
        <w:rPr>
          <w:lang w:val="uk-UA"/>
        </w:rPr>
        <w:t xml:space="preserve"> </w:t>
      </w:r>
      <w:r w:rsidRPr="00931404">
        <w:rPr>
          <w:lang w:val="uk-UA"/>
        </w:rPr>
        <w:t xml:space="preserve">циклічним графом. Очевидно, що графи </w:t>
      </w:r>
      <w:r>
        <w:rPr>
          <w:lang w:val="uk-UA"/>
        </w:rPr>
        <w:t>з</w:t>
      </w:r>
      <w:r w:rsidRPr="00931404">
        <w:rPr>
          <w:lang w:val="uk-UA"/>
        </w:rPr>
        <w:t xml:space="preserve"> одиночними з</w:t>
      </w:r>
      <w:r>
        <w:rPr>
          <w:lang w:val="uk-UA"/>
        </w:rPr>
        <w:t>’</w:t>
      </w:r>
      <w:r w:rsidRPr="00931404">
        <w:rPr>
          <w:lang w:val="uk-UA"/>
        </w:rPr>
        <w:t>єднаннями</w:t>
      </w:r>
      <w:r>
        <w:rPr>
          <w:lang w:val="uk-UA"/>
        </w:rPr>
        <w:t xml:space="preserve"> </w:t>
      </w:r>
      <w:r w:rsidRPr="00931404">
        <w:rPr>
          <w:lang w:val="uk-UA"/>
        </w:rPr>
        <w:t>(дерева та полі-дерева) є простішими для аналізу, але вони рідко</w:t>
      </w:r>
      <w:r>
        <w:rPr>
          <w:lang w:val="uk-UA"/>
        </w:rPr>
        <w:t xml:space="preserve"> </w:t>
      </w:r>
      <w:r w:rsidRPr="00931404">
        <w:rPr>
          <w:lang w:val="uk-UA"/>
        </w:rPr>
        <w:t>зустрічаються при описанні реальних процесів та подій.</w:t>
      </w:r>
    </w:p>
    <w:p w:rsidR="00EC71F2" w:rsidRPr="00931404" w:rsidRDefault="00EC71F2" w:rsidP="000D1410">
      <w:pPr>
        <w:pStyle w:val="afa"/>
        <w:rPr>
          <w:lang w:val="uk-UA"/>
        </w:rPr>
      </w:pPr>
      <w:r w:rsidRPr="00931404">
        <w:rPr>
          <w:lang w:val="uk-UA"/>
        </w:rPr>
        <w:t>Деякі змінні мереж Байєса мають специфічні назви. Змінну (вузол,</w:t>
      </w:r>
      <w:r>
        <w:rPr>
          <w:lang w:val="uk-UA"/>
        </w:rPr>
        <w:t xml:space="preserve"> </w:t>
      </w:r>
      <w:r w:rsidRPr="00931404">
        <w:rPr>
          <w:lang w:val="uk-UA"/>
        </w:rPr>
        <w:t>вершину) називають дочірньою (нащадком), якщо вона залежить від однієї</w:t>
      </w:r>
      <w:r>
        <w:rPr>
          <w:lang w:val="uk-UA"/>
        </w:rPr>
        <w:t xml:space="preserve"> </w:t>
      </w:r>
      <w:r w:rsidRPr="00931404">
        <w:rPr>
          <w:lang w:val="uk-UA"/>
        </w:rPr>
        <w:t>або більше інших змінних. Батьківська змінна має одну або більше змінних</w:t>
      </w:r>
      <w:r>
        <w:rPr>
          <w:lang w:val="uk-UA"/>
        </w:rPr>
        <w:t>-</w:t>
      </w:r>
      <w:r w:rsidRPr="00931404">
        <w:rPr>
          <w:lang w:val="uk-UA"/>
        </w:rPr>
        <w:t>нащадків. До множини нащадків відносять похідні змінні, які відносяться до</w:t>
      </w:r>
      <w:r>
        <w:rPr>
          <w:lang w:val="uk-UA"/>
        </w:rPr>
        <w:t xml:space="preserve"> </w:t>
      </w:r>
      <w:r w:rsidRPr="00931404">
        <w:rPr>
          <w:lang w:val="uk-UA"/>
        </w:rPr>
        <w:t>однієї батьківської змінної, а також дочірні змінні дочірніх змінних вищого</w:t>
      </w:r>
      <w:r>
        <w:rPr>
          <w:lang w:val="uk-UA"/>
        </w:rPr>
        <w:t xml:space="preserve"> </w:t>
      </w:r>
      <w:r w:rsidRPr="00931404">
        <w:rPr>
          <w:lang w:val="uk-UA"/>
        </w:rPr>
        <w:t>рівня. Одна і та ж змінна може бути батьківською і дочірнього одночасно.</w:t>
      </w:r>
      <w:r>
        <w:rPr>
          <w:lang w:val="uk-UA"/>
        </w:rPr>
        <w:t xml:space="preserve"> </w:t>
      </w:r>
      <w:r w:rsidRPr="00931404">
        <w:rPr>
          <w:lang w:val="uk-UA"/>
        </w:rPr>
        <w:t>Якщо змінна не має жодної батьківської, то її називають кореневою.</w:t>
      </w:r>
    </w:p>
    <w:p w:rsidR="00EC71F2" w:rsidRDefault="00EC71F2" w:rsidP="000D1410">
      <w:pPr>
        <w:pStyle w:val="afa"/>
        <w:rPr>
          <w:lang w:val="uk-UA"/>
        </w:rPr>
      </w:pPr>
      <w:r w:rsidRPr="00931404">
        <w:rPr>
          <w:lang w:val="uk-UA"/>
        </w:rPr>
        <w:t>Кореневі змінні</w:t>
      </w:r>
      <w:r>
        <w:rPr>
          <w:lang w:val="uk-UA"/>
        </w:rPr>
        <w:t xml:space="preserve"> – </w:t>
      </w:r>
      <w:r w:rsidRPr="00931404">
        <w:rPr>
          <w:lang w:val="uk-UA"/>
        </w:rPr>
        <w:t>найважливіші змінні мережі; як правило, це атрибут, який</w:t>
      </w:r>
      <w:r>
        <w:rPr>
          <w:lang w:val="uk-UA"/>
        </w:rPr>
        <w:t xml:space="preserve"> </w:t>
      </w:r>
      <w:r w:rsidRPr="00931404">
        <w:rPr>
          <w:lang w:val="uk-UA"/>
        </w:rPr>
        <w:t>нас цікавить. Змінну називають ли</w:t>
      </w:r>
      <w:r>
        <w:rPr>
          <w:lang w:val="uk-UA"/>
        </w:rPr>
        <w:t>стом, якщо вона не має змінних-</w:t>
      </w:r>
      <w:r w:rsidRPr="00931404">
        <w:rPr>
          <w:lang w:val="uk-UA"/>
        </w:rPr>
        <w:t>нащадків.</w:t>
      </w:r>
      <w:r>
        <w:rPr>
          <w:lang w:val="uk-UA"/>
        </w:rPr>
        <w:t xml:space="preserve"> О</w:t>
      </w:r>
      <w:r w:rsidRPr="00931404">
        <w:rPr>
          <w:lang w:val="uk-UA"/>
        </w:rPr>
        <w:t>дноз</w:t>
      </w:r>
      <w:r>
        <w:rPr>
          <w:lang w:val="uk-UA"/>
        </w:rPr>
        <w:t>в’</w:t>
      </w:r>
      <w:r w:rsidRPr="00931404">
        <w:rPr>
          <w:lang w:val="uk-UA"/>
        </w:rPr>
        <w:t>язний граф із змінними, що мають спеціальні назви, представлено</w:t>
      </w:r>
      <w:r>
        <w:rPr>
          <w:lang w:val="uk-UA"/>
        </w:rPr>
        <w:t xml:space="preserve"> на</w:t>
      </w:r>
      <w:r w:rsidR="00822592">
        <w:rPr>
          <w:lang w:val="uk-UA"/>
        </w:rPr>
        <w:t xml:space="preserve"> рис. 2.5</w:t>
      </w:r>
      <w:r w:rsidRPr="00931404">
        <w:rPr>
          <w:lang w:val="uk-UA"/>
        </w:rPr>
        <w:t>.</w:t>
      </w:r>
    </w:p>
    <w:p w:rsidR="009A5169" w:rsidRPr="009A5169" w:rsidRDefault="009A5169" w:rsidP="009A5169">
      <w:pPr>
        <w:pStyle w:val="afa"/>
        <w:rPr>
          <w:lang w:val="uk-UA"/>
        </w:rPr>
      </w:pPr>
    </w:p>
    <w:p w:rsidR="009A5169" w:rsidRDefault="009A5169" w:rsidP="009A5169">
      <w:pPr>
        <w:pStyle w:val="afa"/>
        <w:jc w:val="center"/>
        <w:rPr>
          <w:lang w:val="uk-UA"/>
        </w:rPr>
      </w:pPr>
      <w:r>
        <w:rPr>
          <w:noProof/>
        </w:rPr>
        <w:drawing>
          <wp:inline distT="0" distB="0" distL="0" distR="0" wp14:anchorId="3548CF81" wp14:editId="454D4FA5">
            <wp:extent cx="4219575" cy="1504950"/>
            <wp:effectExtent l="0" t="0" r="952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219575" cy="1504950"/>
                    </a:xfrm>
                    <a:prstGeom prst="rect">
                      <a:avLst/>
                    </a:prstGeom>
                    <a:noFill/>
                    <a:ln>
                      <a:noFill/>
                    </a:ln>
                  </pic:spPr>
                </pic:pic>
              </a:graphicData>
            </a:graphic>
          </wp:inline>
        </w:drawing>
      </w:r>
    </w:p>
    <w:p w:rsidR="009A5169" w:rsidRPr="000C3ECF" w:rsidRDefault="009A5169" w:rsidP="009A5169">
      <w:pPr>
        <w:pStyle w:val="afa"/>
        <w:jc w:val="center"/>
        <w:rPr>
          <w:szCs w:val="28"/>
          <w:lang w:val="uk-UA"/>
        </w:rPr>
      </w:pPr>
      <w:bookmarkStart w:id="49" w:name="_Ref530993017"/>
      <w:r>
        <w:t xml:space="preserve">Рисунок </w:t>
      </w:r>
      <w:fldSimple w:instr=" STYLEREF 1 \s ">
        <w:r w:rsidR="00700166">
          <w:rPr>
            <w:noProof/>
          </w:rPr>
          <w:t>2</w:t>
        </w:r>
      </w:fldSimple>
      <w:r w:rsidR="00822592">
        <w:t>.</w:t>
      </w:r>
      <w:fldSimple w:instr=" SEQ Рисунок \* ARABIC \s 1 ">
        <w:r w:rsidR="00700166">
          <w:rPr>
            <w:noProof/>
          </w:rPr>
          <w:t>5</w:t>
        </w:r>
      </w:fldSimple>
      <w:bookmarkEnd w:id="49"/>
      <w:r w:rsidRPr="004C28D5">
        <w:rPr>
          <w:szCs w:val="28"/>
          <w:lang w:val="uk-UA"/>
        </w:rPr>
        <w:t xml:space="preserve"> </w:t>
      </w:r>
      <w:r w:rsidR="0025286E">
        <w:rPr>
          <w:szCs w:val="28"/>
          <w:lang w:val="uk-UA"/>
        </w:rPr>
        <w:t xml:space="preserve">- </w:t>
      </w:r>
      <w:r>
        <w:rPr>
          <w:lang w:val="uk-UA"/>
        </w:rPr>
        <w:t>О</w:t>
      </w:r>
      <w:r w:rsidRPr="00931404">
        <w:rPr>
          <w:lang w:val="uk-UA"/>
        </w:rPr>
        <w:t>дноз</w:t>
      </w:r>
      <w:r>
        <w:rPr>
          <w:lang w:val="uk-UA"/>
        </w:rPr>
        <w:t>в’язна</w:t>
      </w:r>
      <w:r w:rsidRPr="00931404">
        <w:rPr>
          <w:lang w:val="uk-UA"/>
        </w:rPr>
        <w:t xml:space="preserve"> </w:t>
      </w:r>
      <w:r>
        <w:rPr>
          <w:szCs w:val="28"/>
          <w:lang w:val="uk-UA"/>
        </w:rPr>
        <w:t>мережа</w:t>
      </w:r>
    </w:p>
    <w:p w:rsidR="009A5169" w:rsidRPr="009A5169" w:rsidRDefault="009A5169" w:rsidP="009A5169">
      <w:pPr>
        <w:pStyle w:val="afa"/>
      </w:pPr>
    </w:p>
    <w:p w:rsidR="00EC71F2" w:rsidRPr="00931404" w:rsidRDefault="00EC71F2" w:rsidP="009A5169">
      <w:pPr>
        <w:pStyle w:val="afa"/>
        <w:rPr>
          <w:szCs w:val="28"/>
          <w:lang w:val="uk-UA"/>
        </w:rPr>
      </w:pPr>
      <w:r w:rsidRPr="00931404">
        <w:rPr>
          <w:szCs w:val="28"/>
          <w:lang w:val="uk-UA"/>
        </w:rPr>
        <w:t>Неоднозв</w:t>
      </w:r>
      <w:r>
        <w:rPr>
          <w:szCs w:val="28"/>
          <w:lang w:val="uk-UA"/>
        </w:rPr>
        <w:t>’</w:t>
      </w:r>
      <w:r w:rsidRPr="00931404">
        <w:rPr>
          <w:szCs w:val="28"/>
          <w:lang w:val="uk-UA"/>
        </w:rPr>
        <w:t>язність</w:t>
      </w:r>
      <w:r>
        <w:rPr>
          <w:szCs w:val="28"/>
          <w:lang w:val="uk-UA"/>
        </w:rPr>
        <w:t xml:space="preserve"> – </w:t>
      </w:r>
      <w:r w:rsidRPr="00931404">
        <w:rPr>
          <w:szCs w:val="28"/>
          <w:lang w:val="uk-UA"/>
        </w:rPr>
        <w:t>це важлива властивість мережі. Якщо мережі</w:t>
      </w:r>
      <w:r>
        <w:rPr>
          <w:szCs w:val="28"/>
          <w:lang w:val="uk-UA"/>
        </w:rPr>
        <w:t xml:space="preserve"> одно</w:t>
      </w:r>
      <w:r w:rsidRPr="00931404">
        <w:rPr>
          <w:szCs w:val="28"/>
          <w:lang w:val="uk-UA"/>
        </w:rPr>
        <w:t>зв</w:t>
      </w:r>
      <w:r>
        <w:rPr>
          <w:szCs w:val="28"/>
          <w:lang w:val="uk-UA"/>
        </w:rPr>
        <w:t>’</w:t>
      </w:r>
      <w:r w:rsidRPr="00931404">
        <w:rPr>
          <w:szCs w:val="28"/>
          <w:lang w:val="uk-UA"/>
        </w:rPr>
        <w:t>язані, то висновок (рішення) можна знайти досить легко i</w:t>
      </w:r>
      <w:r>
        <w:rPr>
          <w:szCs w:val="28"/>
          <w:lang w:val="uk-UA"/>
        </w:rPr>
        <w:t xml:space="preserve"> </w:t>
      </w:r>
      <w:r w:rsidRPr="00931404">
        <w:rPr>
          <w:szCs w:val="28"/>
          <w:lang w:val="uk-UA"/>
        </w:rPr>
        <w:t>прямолінійно. Але при вирішенні більшості практичних задач, як правило,</w:t>
      </w:r>
      <w:r>
        <w:rPr>
          <w:szCs w:val="28"/>
          <w:lang w:val="uk-UA"/>
        </w:rPr>
        <w:t xml:space="preserve"> </w:t>
      </w:r>
      <w:r w:rsidRPr="00931404">
        <w:rPr>
          <w:szCs w:val="28"/>
          <w:lang w:val="uk-UA"/>
        </w:rPr>
        <w:t xml:space="preserve">мають справу </w:t>
      </w:r>
      <w:r>
        <w:rPr>
          <w:szCs w:val="28"/>
          <w:lang w:val="uk-UA"/>
        </w:rPr>
        <w:t>з</w:t>
      </w:r>
      <w:r w:rsidRPr="00931404">
        <w:rPr>
          <w:szCs w:val="28"/>
          <w:lang w:val="uk-UA"/>
        </w:rPr>
        <w:t xml:space="preserve"> неоднозв</w:t>
      </w:r>
      <w:r>
        <w:rPr>
          <w:szCs w:val="28"/>
          <w:lang w:val="uk-UA"/>
        </w:rPr>
        <w:t>’</w:t>
      </w:r>
      <w:r w:rsidR="0025286E">
        <w:rPr>
          <w:szCs w:val="28"/>
          <w:lang w:val="uk-UA"/>
        </w:rPr>
        <w:t>язними графами.</w:t>
      </w:r>
    </w:p>
    <w:p w:rsidR="00EC71F2" w:rsidRPr="00931404" w:rsidRDefault="00EC71F2" w:rsidP="009A5169">
      <w:pPr>
        <w:pStyle w:val="afa"/>
        <w:rPr>
          <w:szCs w:val="28"/>
          <w:lang w:val="uk-UA"/>
        </w:rPr>
      </w:pPr>
      <w:r w:rsidRPr="00931404">
        <w:rPr>
          <w:szCs w:val="28"/>
          <w:lang w:val="uk-UA"/>
        </w:rPr>
        <w:lastRenderedPageBreak/>
        <w:t>Такі задачі значно ускладнюють і уповільнюють формування висновку.</w:t>
      </w:r>
      <w:r>
        <w:rPr>
          <w:szCs w:val="28"/>
          <w:lang w:val="uk-UA"/>
        </w:rPr>
        <w:t xml:space="preserve"> </w:t>
      </w:r>
      <w:r w:rsidRPr="00931404">
        <w:rPr>
          <w:szCs w:val="28"/>
          <w:lang w:val="uk-UA"/>
        </w:rPr>
        <w:t>Розрізняють три типи зв</w:t>
      </w:r>
      <w:r>
        <w:rPr>
          <w:szCs w:val="28"/>
          <w:lang w:val="uk-UA"/>
        </w:rPr>
        <w:t>’</w:t>
      </w:r>
      <w:r w:rsidRPr="00931404">
        <w:rPr>
          <w:szCs w:val="28"/>
          <w:lang w:val="uk-UA"/>
        </w:rPr>
        <w:t xml:space="preserve">язків </w:t>
      </w:r>
      <w:r>
        <w:rPr>
          <w:szCs w:val="28"/>
          <w:lang w:val="uk-UA"/>
        </w:rPr>
        <w:t>м</w:t>
      </w:r>
      <w:r w:rsidRPr="00931404">
        <w:rPr>
          <w:szCs w:val="28"/>
          <w:lang w:val="uk-UA"/>
        </w:rPr>
        <w:t>іж вершинами:</w:t>
      </w:r>
    </w:p>
    <w:p w:rsidR="00EC71F2" w:rsidRPr="009A5169" w:rsidRDefault="00EC71F2" w:rsidP="009A5169">
      <w:pPr>
        <w:pStyle w:val="a3"/>
        <w:widowControl w:val="0"/>
        <w:numPr>
          <w:ilvl w:val="0"/>
          <w:numId w:val="12"/>
        </w:numPr>
        <w:ind w:left="0" w:firstLine="709"/>
        <w:rPr>
          <w:rFonts w:cs="Times New Roman"/>
          <w:szCs w:val="28"/>
          <w:lang w:val="uk-UA"/>
        </w:rPr>
      </w:pPr>
      <w:r w:rsidRPr="009A5169">
        <w:rPr>
          <w:rFonts w:cs="Times New Roman"/>
          <w:szCs w:val="28"/>
          <w:lang w:val="uk-UA"/>
        </w:rPr>
        <w:t>лінійний;</w:t>
      </w:r>
    </w:p>
    <w:p w:rsidR="00EC71F2" w:rsidRPr="009A5169" w:rsidRDefault="00EC71F2" w:rsidP="009A5169">
      <w:pPr>
        <w:pStyle w:val="a3"/>
        <w:widowControl w:val="0"/>
        <w:numPr>
          <w:ilvl w:val="0"/>
          <w:numId w:val="12"/>
        </w:numPr>
        <w:ind w:left="0" w:firstLine="709"/>
        <w:rPr>
          <w:rFonts w:cs="Times New Roman"/>
          <w:szCs w:val="28"/>
          <w:lang w:val="uk-UA"/>
        </w:rPr>
      </w:pPr>
      <w:r w:rsidRPr="009A5169">
        <w:rPr>
          <w:rFonts w:cs="Times New Roman"/>
          <w:szCs w:val="28"/>
          <w:lang w:val="uk-UA"/>
        </w:rPr>
        <w:t>розбіжний (divergent);</w:t>
      </w:r>
    </w:p>
    <w:p w:rsidR="00EC71F2" w:rsidRPr="009A5169" w:rsidRDefault="00EC71F2" w:rsidP="009A5169">
      <w:pPr>
        <w:pStyle w:val="a3"/>
        <w:widowControl w:val="0"/>
        <w:numPr>
          <w:ilvl w:val="0"/>
          <w:numId w:val="12"/>
        </w:numPr>
        <w:ind w:left="0" w:firstLine="709"/>
        <w:rPr>
          <w:rFonts w:cs="Times New Roman"/>
          <w:szCs w:val="28"/>
          <w:lang w:val="uk-UA"/>
        </w:rPr>
      </w:pPr>
      <w:r w:rsidRPr="009A5169">
        <w:rPr>
          <w:rFonts w:cs="Times New Roman"/>
          <w:szCs w:val="28"/>
          <w:lang w:val="uk-UA"/>
        </w:rPr>
        <w:t>збіжний (convergent).</w:t>
      </w:r>
    </w:p>
    <w:p w:rsidR="00EC71F2" w:rsidRPr="00931404" w:rsidRDefault="00EC71F2" w:rsidP="009A5169">
      <w:pPr>
        <w:pStyle w:val="afa"/>
        <w:rPr>
          <w:lang w:val="uk-UA"/>
        </w:rPr>
      </w:pPr>
      <w:r w:rsidRPr="00931404">
        <w:rPr>
          <w:lang w:val="uk-UA"/>
        </w:rPr>
        <w:t>За Лінійного типу з</w:t>
      </w:r>
      <w:r>
        <w:rPr>
          <w:lang w:val="uk-UA"/>
        </w:rPr>
        <w:t>’</w:t>
      </w:r>
      <w:r w:rsidRPr="00931404">
        <w:rPr>
          <w:lang w:val="uk-UA"/>
        </w:rPr>
        <w:t>язку А впливає</w:t>
      </w:r>
      <w:r>
        <w:rPr>
          <w:lang w:val="uk-UA"/>
        </w:rPr>
        <w:t xml:space="preserve"> на </w:t>
      </w:r>
      <w:r w:rsidRPr="00931404">
        <w:rPr>
          <w:lang w:val="uk-UA"/>
        </w:rPr>
        <w:t xml:space="preserve">B, a B, </w:t>
      </w:r>
      <w:r>
        <w:rPr>
          <w:lang w:val="uk-UA"/>
        </w:rPr>
        <w:t>в</w:t>
      </w:r>
      <w:r w:rsidRPr="00931404">
        <w:rPr>
          <w:lang w:val="uk-UA"/>
        </w:rPr>
        <w:t xml:space="preserve"> свою чергу, на С і</w:t>
      </w:r>
      <w:r>
        <w:rPr>
          <w:lang w:val="uk-UA"/>
        </w:rPr>
        <w:t xml:space="preserve"> </w:t>
      </w:r>
      <w:r w:rsidRPr="00931404">
        <w:rPr>
          <w:lang w:val="uk-UA"/>
        </w:rPr>
        <w:t xml:space="preserve">вершини А і С </w:t>
      </w:r>
      <w:r>
        <w:rPr>
          <w:lang w:val="uk-UA"/>
        </w:rPr>
        <w:t>є</w:t>
      </w:r>
      <w:r w:rsidRPr="00931404">
        <w:rPr>
          <w:lang w:val="uk-UA"/>
        </w:rPr>
        <w:t xml:space="preserve"> залежними між собою. Але у випадку інстанціювання</w:t>
      </w:r>
      <w:r>
        <w:rPr>
          <w:lang w:val="uk-UA"/>
        </w:rPr>
        <w:t xml:space="preserve"> </w:t>
      </w:r>
      <w:r w:rsidRPr="00931404">
        <w:rPr>
          <w:lang w:val="uk-UA"/>
        </w:rPr>
        <w:t>вершини B, ці вершини стають незалежними, бо причина події вже не</w:t>
      </w:r>
      <w:r>
        <w:rPr>
          <w:lang w:val="uk-UA"/>
        </w:rPr>
        <w:t xml:space="preserve"> </w:t>
      </w:r>
      <w:r w:rsidRPr="00931404">
        <w:rPr>
          <w:lang w:val="uk-UA"/>
        </w:rPr>
        <w:t>змінить її наслідків.</w:t>
      </w:r>
    </w:p>
    <w:p w:rsidR="00EC71F2" w:rsidRPr="00931404" w:rsidRDefault="00EC71F2" w:rsidP="009A5169">
      <w:pPr>
        <w:pStyle w:val="afa"/>
        <w:rPr>
          <w:lang w:val="uk-UA"/>
        </w:rPr>
      </w:pPr>
      <w:r w:rsidRPr="00931404">
        <w:rPr>
          <w:lang w:val="uk-UA"/>
        </w:rPr>
        <w:t>При розбіжному типі зв</w:t>
      </w:r>
      <w:r>
        <w:rPr>
          <w:lang w:val="uk-UA"/>
        </w:rPr>
        <w:t>’</w:t>
      </w:r>
      <w:r w:rsidRPr="00931404">
        <w:rPr>
          <w:lang w:val="uk-UA"/>
        </w:rPr>
        <w:t>язку значення вершини А може вплинути на</w:t>
      </w:r>
      <w:r>
        <w:rPr>
          <w:lang w:val="uk-UA"/>
        </w:rPr>
        <w:t xml:space="preserve"> </w:t>
      </w:r>
      <w:r w:rsidRPr="00931404">
        <w:rPr>
          <w:lang w:val="uk-UA"/>
        </w:rPr>
        <w:t>значення С тому, що інстанціювання А змінює значення її батька В, яке, в</w:t>
      </w:r>
      <w:r>
        <w:rPr>
          <w:lang w:val="uk-UA"/>
        </w:rPr>
        <w:t xml:space="preserve"> </w:t>
      </w:r>
      <w:r w:rsidRPr="00931404">
        <w:rPr>
          <w:lang w:val="uk-UA"/>
        </w:rPr>
        <w:t>свою чергу, впливає</w:t>
      </w:r>
      <w:r>
        <w:rPr>
          <w:lang w:val="uk-UA"/>
        </w:rPr>
        <w:t xml:space="preserve"> на </w:t>
      </w:r>
      <w:r w:rsidRPr="00931404">
        <w:rPr>
          <w:lang w:val="uk-UA"/>
        </w:rPr>
        <w:t>значення іншого нащадка С. Але у випадку</w:t>
      </w:r>
      <w:r>
        <w:rPr>
          <w:lang w:val="uk-UA"/>
        </w:rPr>
        <w:t xml:space="preserve"> </w:t>
      </w:r>
      <w:r w:rsidRPr="00931404">
        <w:rPr>
          <w:lang w:val="uk-UA"/>
        </w:rPr>
        <w:t xml:space="preserve">інстанціювання вершини В нащадки стають незалежними, </w:t>
      </w:r>
      <w:r>
        <w:rPr>
          <w:lang w:val="uk-UA"/>
        </w:rPr>
        <w:t>бо</w:t>
      </w:r>
      <w:r w:rsidRPr="00931404">
        <w:rPr>
          <w:lang w:val="uk-UA"/>
        </w:rPr>
        <w:t xml:space="preserve"> значення</w:t>
      </w:r>
      <w:r>
        <w:rPr>
          <w:lang w:val="uk-UA"/>
        </w:rPr>
        <w:t xml:space="preserve"> </w:t>
      </w:r>
      <w:r w:rsidRPr="00931404">
        <w:rPr>
          <w:lang w:val="uk-UA"/>
        </w:rPr>
        <w:t>вершини А вже ніяк не змінить значення вершини В.</w:t>
      </w:r>
    </w:p>
    <w:p w:rsidR="00EC71F2" w:rsidRPr="00931404" w:rsidRDefault="00EC71F2" w:rsidP="009A5169">
      <w:pPr>
        <w:pStyle w:val="afa"/>
        <w:rPr>
          <w:lang w:val="uk-UA"/>
        </w:rPr>
      </w:pPr>
      <w:r w:rsidRPr="00931404">
        <w:rPr>
          <w:lang w:val="uk-UA"/>
        </w:rPr>
        <w:t>При збіжному типі зв</w:t>
      </w:r>
      <w:r>
        <w:rPr>
          <w:lang w:val="uk-UA"/>
        </w:rPr>
        <w:t>’</w:t>
      </w:r>
      <w:r w:rsidRPr="00931404">
        <w:rPr>
          <w:lang w:val="uk-UA"/>
        </w:rPr>
        <w:t xml:space="preserve">язку інстанціювання вершини А впливає </w:t>
      </w:r>
      <w:r>
        <w:rPr>
          <w:lang w:val="uk-UA"/>
        </w:rPr>
        <w:t>т</w:t>
      </w:r>
      <w:r w:rsidRPr="00931404">
        <w:rPr>
          <w:lang w:val="uk-UA"/>
        </w:rPr>
        <w:t>ільки</w:t>
      </w:r>
      <w:r>
        <w:rPr>
          <w:lang w:val="uk-UA"/>
        </w:rPr>
        <w:t xml:space="preserve"> на </w:t>
      </w:r>
      <w:r w:rsidRPr="00931404">
        <w:rPr>
          <w:lang w:val="uk-UA"/>
        </w:rPr>
        <w:t xml:space="preserve">значення </w:t>
      </w:r>
      <w:r>
        <w:rPr>
          <w:lang w:val="uk-UA"/>
        </w:rPr>
        <w:t>її</w:t>
      </w:r>
      <w:r w:rsidRPr="00931404">
        <w:rPr>
          <w:lang w:val="uk-UA"/>
        </w:rPr>
        <w:t xml:space="preserve"> нащадка B, a вершини А і С незалежні </w:t>
      </w:r>
      <w:r>
        <w:rPr>
          <w:lang w:val="uk-UA"/>
        </w:rPr>
        <w:t>м</w:t>
      </w:r>
      <w:r w:rsidRPr="00931404">
        <w:rPr>
          <w:lang w:val="uk-UA"/>
        </w:rPr>
        <w:t>іж собою. Але у</w:t>
      </w:r>
      <w:r>
        <w:rPr>
          <w:lang w:val="uk-UA"/>
        </w:rPr>
        <w:t xml:space="preserve"> </w:t>
      </w:r>
      <w:r w:rsidRPr="00931404">
        <w:rPr>
          <w:lang w:val="uk-UA"/>
        </w:rPr>
        <w:t xml:space="preserve">випадку інстанціювання вершини В значення обох </w:t>
      </w:r>
      <w:r>
        <w:rPr>
          <w:lang w:val="uk-UA"/>
        </w:rPr>
        <w:t>її</w:t>
      </w:r>
      <w:r w:rsidRPr="00931404">
        <w:rPr>
          <w:lang w:val="uk-UA"/>
        </w:rPr>
        <w:t xml:space="preserve"> батьків змінюються, i</w:t>
      </w:r>
      <w:r>
        <w:rPr>
          <w:lang w:val="uk-UA"/>
        </w:rPr>
        <w:t xml:space="preserve"> </w:t>
      </w:r>
      <w:r w:rsidRPr="00931404">
        <w:rPr>
          <w:lang w:val="uk-UA"/>
        </w:rPr>
        <w:t>тепер зміна значення вершини А вплине на значення вершини С. Тобто</w:t>
      </w:r>
      <w:r>
        <w:rPr>
          <w:lang w:val="uk-UA"/>
        </w:rPr>
        <w:t xml:space="preserve"> </w:t>
      </w:r>
      <w:r w:rsidRPr="00931404">
        <w:rPr>
          <w:lang w:val="uk-UA"/>
        </w:rPr>
        <w:t xml:space="preserve">залежність </w:t>
      </w:r>
      <w:r>
        <w:rPr>
          <w:lang w:val="uk-UA"/>
        </w:rPr>
        <w:t>м</w:t>
      </w:r>
      <w:r w:rsidRPr="00931404">
        <w:rPr>
          <w:lang w:val="uk-UA"/>
        </w:rPr>
        <w:t>іж вершинами з</w:t>
      </w:r>
      <w:r>
        <w:rPr>
          <w:lang w:val="uk-UA"/>
        </w:rPr>
        <w:t>’</w:t>
      </w:r>
      <w:r w:rsidRPr="00931404">
        <w:rPr>
          <w:lang w:val="uk-UA"/>
        </w:rPr>
        <w:t>являється тоді, коли спільний нащадок (або</w:t>
      </w:r>
      <w:r>
        <w:rPr>
          <w:lang w:val="uk-UA"/>
        </w:rPr>
        <w:t xml:space="preserve"> </w:t>
      </w:r>
      <w:r w:rsidRPr="00931404">
        <w:rPr>
          <w:lang w:val="uk-UA"/>
        </w:rPr>
        <w:t>подальші його нащадки) отримує якесь значення.</w:t>
      </w:r>
    </w:p>
    <w:p w:rsidR="00EC71F2" w:rsidRPr="00931404" w:rsidRDefault="00EC71F2" w:rsidP="009A5169">
      <w:pPr>
        <w:pStyle w:val="afa"/>
        <w:rPr>
          <w:lang w:val="uk-UA"/>
        </w:rPr>
      </w:pPr>
      <w:r w:rsidRPr="00931404">
        <w:rPr>
          <w:lang w:val="uk-UA"/>
        </w:rPr>
        <w:t>Узагальнюючи типи з</w:t>
      </w:r>
      <w:r>
        <w:rPr>
          <w:lang w:val="uk-UA"/>
        </w:rPr>
        <w:t>в’</w:t>
      </w:r>
      <w:r w:rsidRPr="00931404">
        <w:rPr>
          <w:lang w:val="uk-UA"/>
        </w:rPr>
        <w:t>язків, можна навести таке означення: дві</w:t>
      </w:r>
      <w:r>
        <w:rPr>
          <w:lang w:val="uk-UA"/>
        </w:rPr>
        <w:t xml:space="preserve"> </w:t>
      </w:r>
      <w:r w:rsidRPr="00931404">
        <w:rPr>
          <w:lang w:val="uk-UA"/>
        </w:rPr>
        <w:t>вершини спрямованого графу А і С називаються сі-незалежними, якщо для</w:t>
      </w:r>
      <w:r>
        <w:rPr>
          <w:lang w:val="uk-UA"/>
        </w:rPr>
        <w:t xml:space="preserve"> </w:t>
      </w:r>
      <w:r w:rsidRPr="00931404">
        <w:rPr>
          <w:lang w:val="uk-UA"/>
        </w:rPr>
        <w:t>буд</w:t>
      </w:r>
      <w:r>
        <w:rPr>
          <w:lang w:val="uk-UA"/>
        </w:rPr>
        <w:t>ь</w:t>
      </w:r>
      <w:r w:rsidRPr="00931404">
        <w:rPr>
          <w:lang w:val="uk-UA"/>
        </w:rPr>
        <w:t xml:space="preserve">-якого (неспрямованого) шляху </w:t>
      </w:r>
      <w:r>
        <w:rPr>
          <w:lang w:val="uk-UA"/>
        </w:rPr>
        <w:t>з</w:t>
      </w:r>
      <w:r w:rsidRPr="00931404">
        <w:rPr>
          <w:lang w:val="uk-UA"/>
        </w:rPr>
        <w:t xml:space="preserve"> А в С існує така проміжна вершина В,</w:t>
      </w:r>
      <w:r>
        <w:rPr>
          <w:lang w:val="uk-UA"/>
        </w:rPr>
        <w:t xml:space="preserve"> </w:t>
      </w:r>
      <w:r w:rsidRPr="00931404">
        <w:rPr>
          <w:lang w:val="uk-UA"/>
        </w:rPr>
        <w:t>що або зв</w:t>
      </w:r>
      <w:r>
        <w:rPr>
          <w:lang w:val="uk-UA"/>
        </w:rPr>
        <w:t>’</w:t>
      </w:r>
      <w:r w:rsidRPr="00931404">
        <w:rPr>
          <w:lang w:val="uk-UA"/>
        </w:rPr>
        <w:t>язок у цьому шляху лінійний чи розбіжний i вершина В</w:t>
      </w:r>
      <w:r>
        <w:rPr>
          <w:lang w:val="uk-UA"/>
        </w:rPr>
        <w:t xml:space="preserve"> </w:t>
      </w:r>
      <w:r w:rsidRPr="00931404">
        <w:rPr>
          <w:lang w:val="uk-UA"/>
        </w:rPr>
        <w:t>інстанційована, або зв</w:t>
      </w:r>
      <w:r>
        <w:rPr>
          <w:lang w:val="uk-UA"/>
        </w:rPr>
        <w:t>’</w:t>
      </w:r>
      <w:r w:rsidRPr="00931404">
        <w:rPr>
          <w:lang w:val="uk-UA"/>
        </w:rPr>
        <w:t xml:space="preserve">язок в шляху є збіжним i вершина В та жодний </w:t>
      </w:r>
      <w:r>
        <w:rPr>
          <w:lang w:val="uk-UA"/>
        </w:rPr>
        <w:t>з</w:t>
      </w:r>
      <w:r w:rsidRPr="00931404">
        <w:rPr>
          <w:lang w:val="uk-UA"/>
        </w:rPr>
        <w:t xml:space="preserve"> </w:t>
      </w:r>
      <w:r>
        <w:rPr>
          <w:lang w:val="uk-UA"/>
        </w:rPr>
        <w:t xml:space="preserve">її </w:t>
      </w:r>
      <w:r w:rsidRPr="00931404">
        <w:rPr>
          <w:lang w:val="uk-UA"/>
        </w:rPr>
        <w:t>нащадків не інстанційовані. У протилежному випадку ці вершини будуть</w:t>
      </w:r>
      <w:r>
        <w:rPr>
          <w:lang w:val="uk-UA"/>
        </w:rPr>
        <w:t xml:space="preserve"> </w:t>
      </w:r>
      <w:r w:rsidRPr="00931404">
        <w:rPr>
          <w:lang w:val="uk-UA"/>
        </w:rPr>
        <w:t xml:space="preserve">називатися </w:t>
      </w:r>
      <w:r>
        <w:t>d</w:t>
      </w:r>
      <w:r w:rsidR="00A83002">
        <w:rPr>
          <w:lang w:val="uk-UA"/>
        </w:rPr>
        <w:t>-залежними</w:t>
      </w:r>
      <w:r w:rsidRPr="00931404">
        <w:rPr>
          <w:lang w:val="uk-UA"/>
        </w:rPr>
        <w:t>.</w:t>
      </w:r>
    </w:p>
    <w:p w:rsidR="00EC71F2" w:rsidRPr="00931404" w:rsidRDefault="00EC71F2" w:rsidP="009A5169">
      <w:pPr>
        <w:pStyle w:val="afa"/>
        <w:rPr>
          <w:lang w:val="uk-UA"/>
        </w:rPr>
      </w:pPr>
      <w:r w:rsidRPr="00931404">
        <w:rPr>
          <w:lang w:val="uk-UA"/>
        </w:rPr>
        <w:t xml:space="preserve">Ключовою властивістю мереж Байєса є те, що графічна </w:t>
      </w:r>
      <w:r>
        <w:t>d</w:t>
      </w:r>
      <w:r>
        <w:rPr>
          <w:lang w:val="uk-UA"/>
        </w:rPr>
        <w:t>-</w:t>
      </w:r>
      <w:r w:rsidRPr="00931404">
        <w:rPr>
          <w:lang w:val="uk-UA"/>
        </w:rPr>
        <w:t>незалежність</w:t>
      </w:r>
      <w:r>
        <w:rPr>
          <w:lang w:val="uk-UA"/>
        </w:rPr>
        <w:t xml:space="preserve"> </w:t>
      </w:r>
      <w:r w:rsidRPr="00931404">
        <w:rPr>
          <w:lang w:val="uk-UA"/>
        </w:rPr>
        <w:t>i ймовірнісна незал</w:t>
      </w:r>
      <w:r w:rsidR="00A83002">
        <w:rPr>
          <w:lang w:val="uk-UA"/>
        </w:rPr>
        <w:t>ежність вершин еквівалентні</w:t>
      </w:r>
      <w:r w:rsidRPr="00931404">
        <w:rPr>
          <w:lang w:val="uk-UA"/>
        </w:rPr>
        <w:t>.</w:t>
      </w:r>
    </w:p>
    <w:p w:rsidR="00EC71F2" w:rsidRPr="00931404" w:rsidRDefault="00EC71F2" w:rsidP="009A5169">
      <w:pPr>
        <w:pStyle w:val="afa"/>
        <w:rPr>
          <w:lang w:val="uk-UA"/>
        </w:rPr>
      </w:pPr>
      <w:r w:rsidRPr="00931404">
        <w:rPr>
          <w:lang w:val="uk-UA"/>
        </w:rPr>
        <w:lastRenderedPageBreak/>
        <w:t>Визначають такі типи байєсівських мереж дискретні, динамічні,</w:t>
      </w:r>
      <w:r>
        <w:rPr>
          <w:lang w:val="uk-UA"/>
        </w:rPr>
        <w:t xml:space="preserve"> </w:t>
      </w:r>
      <w:r w:rsidRPr="00931404">
        <w:rPr>
          <w:lang w:val="uk-UA"/>
        </w:rPr>
        <w:t>неперервні, гібридні.</w:t>
      </w:r>
    </w:p>
    <w:p w:rsidR="00EC71F2" w:rsidRPr="00931404" w:rsidRDefault="00EC71F2" w:rsidP="009A5169">
      <w:pPr>
        <w:pStyle w:val="afa"/>
        <w:rPr>
          <w:lang w:val="uk-UA"/>
        </w:rPr>
      </w:pPr>
      <w:r w:rsidRPr="00931404">
        <w:rPr>
          <w:lang w:val="uk-UA"/>
        </w:rPr>
        <w:t>Дискретні мережі Байєса</w:t>
      </w:r>
      <w:r>
        <w:rPr>
          <w:lang w:val="uk-UA"/>
        </w:rPr>
        <w:t xml:space="preserve"> – </w:t>
      </w:r>
      <w:r w:rsidRPr="00931404">
        <w:rPr>
          <w:lang w:val="uk-UA"/>
        </w:rPr>
        <w:t>мережі, у яких змінні вузлів представлені</w:t>
      </w:r>
      <w:r>
        <w:rPr>
          <w:lang w:val="uk-UA"/>
        </w:rPr>
        <w:t xml:space="preserve"> </w:t>
      </w:r>
      <w:r w:rsidRPr="00931404">
        <w:rPr>
          <w:lang w:val="uk-UA"/>
        </w:rPr>
        <w:t>дискретними величинами. Дискретні мережі Байєса мають такі властивості:</w:t>
      </w:r>
    </w:p>
    <w:p w:rsidR="00EC71F2" w:rsidRPr="00931404" w:rsidRDefault="00EC71F2" w:rsidP="009A5169">
      <w:pPr>
        <w:pStyle w:val="afa"/>
        <w:numPr>
          <w:ilvl w:val="0"/>
          <w:numId w:val="12"/>
        </w:numPr>
        <w:ind w:left="0" w:firstLine="709"/>
        <w:rPr>
          <w:lang w:val="uk-UA"/>
        </w:rPr>
      </w:pPr>
      <w:r w:rsidRPr="00931404">
        <w:rPr>
          <w:lang w:val="uk-UA"/>
        </w:rPr>
        <w:t>кожна вершина представляє собою подію, що описується</w:t>
      </w:r>
      <w:r>
        <w:rPr>
          <w:lang w:val="uk-UA"/>
        </w:rPr>
        <w:t xml:space="preserve"> </w:t>
      </w:r>
      <w:r w:rsidRPr="00931404">
        <w:rPr>
          <w:lang w:val="uk-UA"/>
        </w:rPr>
        <w:t>випадковою величиною, яка може мати кілька станів;</w:t>
      </w:r>
    </w:p>
    <w:p w:rsidR="00EC71F2" w:rsidRPr="00931404" w:rsidRDefault="00EC71F2" w:rsidP="009A5169">
      <w:pPr>
        <w:pStyle w:val="afa"/>
        <w:numPr>
          <w:ilvl w:val="0"/>
          <w:numId w:val="12"/>
        </w:numPr>
        <w:ind w:left="0" w:firstLine="709"/>
        <w:rPr>
          <w:lang w:val="uk-UA"/>
        </w:rPr>
      </w:pPr>
      <w:r w:rsidRPr="00931404">
        <w:rPr>
          <w:lang w:val="uk-UA"/>
        </w:rPr>
        <w:t>всі вершини, пов</w:t>
      </w:r>
      <w:r>
        <w:rPr>
          <w:lang w:val="uk-UA"/>
        </w:rPr>
        <w:t>’</w:t>
      </w:r>
      <w:r w:rsidRPr="00931404">
        <w:rPr>
          <w:lang w:val="uk-UA"/>
        </w:rPr>
        <w:t xml:space="preserve">язані з </w:t>
      </w:r>
      <w:r>
        <w:rPr>
          <w:lang w:val="uk-UA"/>
        </w:rPr>
        <w:t>«</w:t>
      </w:r>
      <w:r w:rsidRPr="00931404">
        <w:rPr>
          <w:lang w:val="uk-UA"/>
        </w:rPr>
        <w:t>батьківськими</w:t>
      </w:r>
      <w:r>
        <w:rPr>
          <w:lang w:val="uk-UA"/>
        </w:rPr>
        <w:t>»</w:t>
      </w:r>
      <w:r w:rsidRPr="00931404">
        <w:rPr>
          <w:lang w:val="uk-UA"/>
        </w:rPr>
        <w:t>, визначаються таблицею</w:t>
      </w:r>
      <w:r>
        <w:rPr>
          <w:lang w:val="uk-UA"/>
        </w:rPr>
        <w:t xml:space="preserve"> </w:t>
      </w:r>
      <w:r w:rsidRPr="00931404">
        <w:rPr>
          <w:lang w:val="uk-UA"/>
        </w:rPr>
        <w:t>умовних ймовірностей (ТУЙ) або функцією умовних ймовірностей;</w:t>
      </w:r>
    </w:p>
    <w:p w:rsidR="00EC71F2" w:rsidRPr="00931404" w:rsidRDefault="00EC71F2" w:rsidP="009A5169">
      <w:pPr>
        <w:pStyle w:val="afa"/>
        <w:numPr>
          <w:ilvl w:val="0"/>
          <w:numId w:val="12"/>
        </w:numPr>
        <w:ind w:left="0" w:firstLine="709"/>
        <w:rPr>
          <w:lang w:val="uk-UA"/>
        </w:rPr>
      </w:pPr>
      <w:r w:rsidRPr="00931404">
        <w:rPr>
          <w:lang w:val="uk-UA"/>
        </w:rPr>
        <w:t xml:space="preserve">для вершини без </w:t>
      </w:r>
      <w:r>
        <w:rPr>
          <w:lang w:val="uk-UA"/>
        </w:rPr>
        <w:t>«</w:t>
      </w:r>
      <w:r w:rsidRPr="00931404">
        <w:rPr>
          <w:lang w:val="uk-UA"/>
        </w:rPr>
        <w:t>батьків</w:t>
      </w:r>
      <w:r>
        <w:rPr>
          <w:lang w:val="uk-UA"/>
        </w:rPr>
        <w:t>»</w:t>
      </w:r>
      <w:r w:rsidRPr="00931404">
        <w:rPr>
          <w:lang w:val="uk-UA"/>
        </w:rPr>
        <w:t xml:space="preserve"> ймовірності </w:t>
      </w:r>
      <w:r>
        <w:rPr>
          <w:lang w:val="uk-UA"/>
        </w:rPr>
        <w:t>її</w:t>
      </w:r>
      <w:r w:rsidRPr="00931404">
        <w:rPr>
          <w:lang w:val="uk-UA"/>
        </w:rPr>
        <w:t xml:space="preserve"> станів</w:t>
      </w:r>
      <w:r>
        <w:rPr>
          <w:lang w:val="uk-UA"/>
        </w:rPr>
        <w:t xml:space="preserve"> </w:t>
      </w:r>
      <w:r w:rsidRPr="00931404">
        <w:rPr>
          <w:lang w:val="uk-UA"/>
        </w:rPr>
        <w:t>є безумовними</w:t>
      </w:r>
      <w:r>
        <w:rPr>
          <w:lang w:val="uk-UA"/>
        </w:rPr>
        <w:t xml:space="preserve"> </w:t>
      </w:r>
      <w:r w:rsidRPr="00931404">
        <w:rPr>
          <w:lang w:val="uk-UA"/>
        </w:rPr>
        <w:t>(марґінальними).</w:t>
      </w:r>
    </w:p>
    <w:p w:rsidR="00EC71F2" w:rsidRDefault="00EC71F2" w:rsidP="009A5169">
      <w:pPr>
        <w:pStyle w:val="afa"/>
        <w:rPr>
          <w:lang w:val="uk-UA"/>
        </w:rPr>
      </w:pPr>
      <w:r w:rsidRPr="00931404">
        <w:rPr>
          <w:lang w:val="uk-UA"/>
        </w:rPr>
        <w:t>Інакше кажучи, у байєсівських мережах довіри вершини представляють</w:t>
      </w:r>
      <w:r>
        <w:rPr>
          <w:lang w:val="uk-UA"/>
        </w:rPr>
        <w:t xml:space="preserve"> </w:t>
      </w:r>
      <w:r w:rsidRPr="00931404">
        <w:rPr>
          <w:lang w:val="uk-UA"/>
        </w:rPr>
        <w:t xml:space="preserve">собою випадкові змінні, а </w:t>
      </w:r>
      <w:r>
        <w:rPr>
          <w:lang w:val="uk-UA"/>
        </w:rPr>
        <w:t>д</w:t>
      </w:r>
      <w:r w:rsidRPr="00931404">
        <w:rPr>
          <w:lang w:val="uk-UA"/>
        </w:rPr>
        <w:t xml:space="preserve">уги </w:t>
      </w:r>
      <w:r>
        <w:rPr>
          <w:lang w:val="uk-UA"/>
        </w:rPr>
        <w:t>–</w:t>
      </w:r>
      <w:r w:rsidRPr="00931404">
        <w:rPr>
          <w:lang w:val="uk-UA"/>
        </w:rPr>
        <w:t xml:space="preserve"> ймовірнісні залежності, які визначаються</w:t>
      </w:r>
      <w:r>
        <w:rPr>
          <w:lang w:val="uk-UA"/>
        </w:rPr>
        <w:t xml:space="preserve"> </w:t>
      </w:r>
      <w:r w:rsidRPr="00931404">
        <w:rPr>
          <w:lang w:val="uk-UA"/>
        </w:rPr>
        <w:t>через таблиці умовних ймовірностей. Таблиця умовних ймовірностей кожної</w:t>
      </w:r>
      <w:r>
        <w:rPr>
          <w:lang w:val="uk-UA"/>
        </w:rPr>
        <w:t xml:space="preserve"> </w:t>
      </w:r>
      <w:r w:rsidRPr="00931404">
        <w:rPr>
          <w:lang w:val="uk-UA"/>
        </w:rPr>
        <w:t xml:space="preserve">вершини Містить ймовірності станів цієї вершини за умови станів </w:t>
      </w:r>
      <w:r>
        <w:rPr>
          <w:lang w:val="uk-UA"/>
        </w:rPr>
        <w:t>її</w:t>
      </w:r>
      <w:r w:rsidRPr="00931404">
        <w:rPr>
          <w:lang w:val="uk-UA"/>
        </w:rPr>
        <w:t xml:space="preserve"> </w:t>
      </w:r>
      <w:r>
        <w:rPr>
          <w:lang w:val="uk-UA"/>
        </w:rPr>
        <w:t>«</w:t>
      </w:r>
      <w:r w:rsidRPr="00931404">
        <w:rPr>
          <w:lang w:val="uk-UA"/>
        </w:rPr>
        <w:t>батьків</w:t>
      </w:r>
      <w:r>
        <w:rPr>
          <w:lang w:val="uk-UA"/>
        </w:rPr>
        <w:t>»</w:t>
      </w:r>
      <w:r w:rsidRPr="00931404">
        <w:rPr>
          <w:lang w:val="uk-UA"/>
        </w:rPr>
        <w:t>.</w:t>
      </w:r>
      <w:r>
        <w:rPr>
          <w:lang w:val="uk-UA"/>
        </w:rPr>
        <w:t xml:space="preserve"> На</w:t>
      </w:r>
      <w:r w:rsidRPr="00931404">
        <w:rPr>
          <w:lang w:val="uk-UA"/>
        </w:rPr>
        <w:t xml:space="preserve"> рис. </w:t>
      </w:r>
      <w:r w:rsidR="00822592">
        <w:rPr>
          <w:lang w:val="uk-UA"/>
        </w:rPr>
        <w:t>2.6</w:t>
      </w:r>
      <w:r w:rsidRPr="00931404">
        <w:rPr>
          <w:lang w:val="uk-UA"/>
        </w:rPr>
        <w:t xml:space="preserve"> наведено приклад дискретної мережі Байєса, кожна </w:t>
      </w:r>
      <w:r>
        <w:rPr>
          <w:lang w:val="uk-UA"/>
        </w:rPr>
        <w:t>з</w:t>
      </w:r>
      <w:r w:rsidRPr="00931404">
        <w:rPr>
          <w:lang w:val="uk-UA"/>
        </w:rPr>
        <w:t xml:space="preserve"> вершин</w:t>
      </w:r>
      <w:r>
        <w:rPr>
          <w:lang w:val="uk-UA"/>
        </w:rPr>
        <w:t xml:space="preserve"> </w:t>
      </w:r>
      <w:r w:rsidRPr="00931404">
        <w:rPr>
          <w:lang w:val="uk-UA"/>
        </w:rPr>
        <w:t>мож</w:t>
      </w:r>
      <w:r>
        <w:rPr>
          <w:lang w:val="uk-UA"/>
        </w:rPr>
        <w:t>е</w:t>
      </w:r>
      <w:r w:rsidRPr="00931404">
        <w:rPr>
          <w:lang w:val="uk-UA"/>
        </w:rPr>
        <w:t xml:space="preserve"> прийм</w:t>
      </w:r>
      <w:r>
        <w:rPr>
          <w:lang w:val="uk-UA"/>
        </w:rPr>
        <w:t>а</w:t>
      </w:r>
      <w:r w:rsidRPr="00931404">
        <w:rPr>
          <w:lang w:val="uk-UA"/>
        </w:rPr>
        <w:t xml:space="preserve">ти один </w:t>
      </w:r>
      <w:r>
        <w:rPr>
          <w:lang w:val="uk-UA"/>
        </w:rPr>
        <w:t>з</w:t>
      </w:r>
      <w:r w:rsidRPr="00931404">
        <w:rPr>
          <w:lang w:val="uk-UA"/>
        </w:rPr>
        <w:t xml:space="preserve"> двох</w:t>
      </w:r>
      <w:r>
        <w:rPr>
          <w:lang w:val="uk-UA"/>
        </w:rPr>
        <w:t xml:space="preserve"> </w:t>
      </w:r>
      <w:r w:rsidRPr="00931404">
        <w:rPr>
          <w:lang w:val="uk-UA"/>
        </w:rPr>
        <w:t xml:space="preserve">станів F або Т (скорочення від false </w:t>
      </w:r>
      <w:r>
        <w:rPr>
          <w:lang w:val="uk-UA"/>
        </w:rPr>
        <w:t>та</w:t>
      </w:r>
      <w:r w:rsidRPr="00931404">
        <w:rPr>
          <w:lang w:val="uk-UA"/>
        </w:rPr>
        <w:t xml:space="preserve"> true). Запис </w:t>
      </w:r>
      <w:r w:rsidR="00822592">
        <w:rPr>
          <w:lang w:val="uk-UA"/>
        </w:rPr>
        <w:t>Р(</w:t>
      </w:r>
      <w:r w:rsidR="00822592" w:rsidRPr="00931404">
        <w:rPr>
          <w:lang w:val="uk-UA"/>
        </w:rPr>
        <w:t>А</w:t>
      </w:r>
      <w:r w:rsidR="00822592" w:rsidRPr="00822592">
        <w:rPr>
          <w:lang w:val="uk-UA"/>
        </w:rPr>
        <w:t>|</w:t>
      </w:r>
      <w:r w:rsidR="00822592" w:rsidRPr="00931404">
        <w:rPr>
          <w:lang w:val="uk-UA"/>
        </w:rPr>
        <w:t>B)</w:t>
      </w:r>
      <w:r w:rsidR="00822592">
        <w:rPr>
          <w:lang w:val="uk-UA"/>
        </w:rPr>
        <w:t xml:space="preserve"> </w:t>
      </w:r>
      <w:r w:rsidR="00822592" w:rsidRPr="00931404">
        <w:rPr>
          <w:lang w:val="uk-UA"/>
        </w:rPr>
        <w:t>означає ймовірність</w:t>
      </w:r>
      <w:r w:rsidR="00822592">
        <w:rPr>
          <w:lang w:val="uk-UA"/>
        </w:rPr>
        <w:t xml:space="preserve"> </w:t>
      </w:r>
      <w:r w:rsidRPr="00931404">
        <w:rPr>
          <w:lang w:val="uk-UA"/>
        </w:rPr>
        <w:t>настання події А</w:t>
      </w:r>
      <w:r>
        <w:rPr>
          <w:lang w:val="uk-UA"/>
        </w:rPr>
        <w:t xml:space="preserve"> </w:t>
      </w:r>
      <w:r w:rsidRPr="00931404">
        <w:rPr>
          <w:lang w:val="uk-UA"/>
        </w:rPr>
        <w:t>за умови, що подія В вже відбулась.</w:t>
      </w:r>
    </w:p>
    <w:p w:rsidR="00B56DF3" w:rsidRPr="00931404" w:rsidRDefault="00B56DF3" w:rsidP="009A5169">
      <w:pPr>
        <w:pStyle w:val="afa"/>
        <w:rPr>
          <w:lang w:val="uk-UA"/>
        </w:rPr>
      </w:pPr>
    </w:p>
    <w:p w:rsidR="00822592" w:rsidRDefault="00822592" w:rsidP="00822592">
      <w:pPr>
        <w:pStyle w:val="afa"/>
        <w:ind w:firstLine="0"/>
        <w:rPr>
          <w:lang w:val="uk-UA"/>
        </w:rPr>
      </w:pPr>
      <w:r>
        <w:rPr>
          <w:noProof/>
        </w:rPr>
        <w:drawing>
          <wp:inline distT="0" distB="0" distL="0" distR="0" wp14:anchorId="41F5473B" wp14:editId="79BA778D">
            <wp:extent cx="5932805" cy="2828290"/>
            <wp:effectExtent l="0" t="0" r="0" b="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32805" cy="2828290"/>
                    </a:xfrm>
                    <a:prstGeom prst="rect">
                      <a:avLst/>
                    </a:prstGeom>
                    <a:noFill/>
                    <a:ln>
                      <a:noFill/>
                    </a:ln>
                  </pic:spPr>
                </pic:pic>
              </a:graphicData>
            </a:graphic>
          </wp:inline>
        </w:drawing>
      </w:r>
    </w:p>
    <w:p w:rsidR="00822592" w:rsidRPr="00822592" w:rsidRDefault="00822592" w:rsidP="00822592">
      <w:pPr>
        <w:pStyle w:val="afe"/>
        <w:jc w:val="center"/>
        <w:rPr>
          <w:rFonts w:ascii="Times New Roman" w:eastAsia="Times New Roman" w:hAnsi="Times New Roman" w:cs="Times New Roman"/>
          <w:b w:val="0"/>
          <w:bCs w:val="0"/>
          <w:color w:val="auto"/>
          <w:sz w:val="28"/>
          <w:szCs w:val="24"/>
          <w:lang w:val="uk-UA" w:eastAsia="ru-RU"/>
        </w:rPr>
      </w:pPr>
      <w:r w:rsidRPr="00822592">
        <w:rPr>
          <w:rFonts w:ascii="Times New Roman" w:eastAsia="Times New Roman" w:hAnsi="Times New Roman" w:cs="Times New Roman"/>
          <w:b w:val="0"/>
          <w:bCs w:val="0"/>
          <w:color w:val="auto"/>
          <w:sz w:val="28"/>
          <w:szCs w:val="24"/>
          <w:lang w:val="uk-UA" w:eastAsia="ru-RU"/>
        </w:rPr>
        <w:t xml:space="preserve">Рисунок </w:t>
      </w:r>
      <w:r w:rsidRPr="00822592">
        <w:rPr>
          <w:rFonts w:ascii="Times New Roman" w:eastAsia="Times New Roman" w:hAnsi="Times New Roman" w:cs="Times New Roman"/>
          <w:b w:val="0"/>
          <w:bCs w:val="0"/>
          <w:color w:val="auto"/>
          <w:sz w:val="28"/>
          <w:szCs w:val="24"/>
          <w:lang w:val="uk-UA" w:eastAsia="ru-RU"/>
        </w:rPr>
        <w:fldChar w:fldCharType="begin"/>
      </w:r>
      <w:r w:rsidRPr="00822592">
        <w:rPr>
          <w:rFonts w:ascii="Times New Roman" w:eastAsia="Times New Roman" w:hAnsi="Times New Roman" w:cs="Times New Roman"/>
          <w:b w:val="0"/>
          <w:bCs w:val="0"/>
          <w:color w:val="auto"/>
          <w:sz w:val="28"/>
          <w:szCs w:val="24"/>
          <w:lang w:val="uk-UA" w:eastAsia="ru-RU"/>
        </w:rPr>
        <w:instrText xml:space="preserve"> STYLEREF 1 \s </w:instrText>
      </w:r>
      <w:r w:rsidRPr="00822592">
        <w:rPr>
          <w:rFonts w:ascii="Times New Roman" w:eastAsia="Times New Roman" w:hAnsi="Times New Roman" w:cs="Times New Roman"/>
          <w:b w:val="0"/>
          <w:bCs w:val="0"/>
          <w:color w:val="auto"/>
          <w:sz w:val="28"/>
          <w:szCs w:val="24"/>
          <w:lang w:val="uk-UA" w:eastAsia="ru-RU"/>
        </w:rPr>
        <w:fldChar w:fldCharType="separate"/>
      </w:r>
      <w:r w:rsidR="00700166">
        <w:rPr>
          <w:rFonts w:ascii="Times New Roman" w:eastAsia="Times New Roman" w:hAnsi="Times New Roman" w:cs="Times New Roman"/>
          <w:b w:val="0"/>
          <w:bCs w:val="0"/>
          <w:noProof/>
          <w:color w:val="auto"/>
          <w:sz w:val="28"/>
          <w:szCs w:val="24"/>
          <w:lang w:val="uk-UA" w:eastAsia="ru-RU"/>
        </w:rPr>
        <w:t>2</w:t>
      </w:r>
      <w:r w:rsidRPr="00822592">
        <w:rPr>
          <w:rFonts w:ascii="Times New Roman" w:eastAsia="Times New Roman" w:hAnsi="Times New Roman" w:cs="Times New Roman"/>
          <w:b w:val="0"/>
          <w:bCs w:val="0"/>
          <w:color w:val="auto"/>
          <w:sz w:val="28"/>
          <w:szCs w:val="24"/>
          <w:lang w:val="uk-UA" w:eastAsia="ru-RU"/>
        </w:rPr>
        <w:fldChar w:fldCharType="end"/>
      </w:r>
      <w:r w:rsidRPr="00822592">
        <w:rPr>
          <w:rFonts w:ascii="Times New Roman" w:eastAsia="Times New Roman" w:hAnsi="Times New Roman" w:cs="Times New Roman"/>
          <w:b w:val="0"/>
          <w:bCs w:val="0"/>
          <w:color w:val="auto"/>
          <w:sz w:val="28"/>
          <w:szCs w:val="24"/>
          <w:lang w:val="uk-UA" w:eastAsia="ru-RU"/>
        </w:rPr>
        <w:t>.</w:t>
      </w:r>
      <w:r w:rsidRPr="00822592">
        <w:rPr>
          <w:rFonts w:ascii="Times New Roman" w:eastAsia="Times New Roman" w:hAnsi="Times New Roman" w:cs="Times New Roman"/>
          <w:b w:val="0"/>
          <w:bCs w:val="0"/>
          <w:color w:val="auto"/>
          <w:sz w:val="28"/>
          <w:szCs w:val="24"/>
          <w:lang w:val="uk-UA" w:eastAsia="ru-RU"/>
        </w:rPr>
        <w:fldChar w:fldCharType="begin"/>
      </w:r>
      <w:r w:rsidRPr="00822592">
        <w:rPr>
          <w:rFonts w:ascii="Times New Roman" w:eastAsia="Times New Roman" w:hAnsi="Times New Roman" w:cs="Times New Roman"/>
          <w:b w:val="0"/>
          <w:bCs w:val="0"/>
          <w:color w:val="auto"/>
          <w:sz w:val="28"/>
          <w:szCs w:val="24"/>
          <w:lang w:val="uk-UA" w:eastAsia="ru-RU"/>
        </w:rPr>
        <w:instrText xml:space="preserve"> SEQ Рисунок \* ARABIC \s 1 </w:instrText>
      </w:r>
      <w:r w:rsidRPr="00822592">
        <w:rPr>
          <w:rFonts w:ascii="Times New Roman" w:eastAsia="Times New Roman" w:hAnsi="Times New Roman" w:cs="Times New Roman"/>
          <w:b w:val="0"/>
          <w:bCs w:val="0"/>
          <w:color w:val="auto"/>
          <w:sz w:val="28"/>
          <w:szCs w:val="24"/>
          <w:lang w:val="uk-UA" w:eastAsia="ru-RU"/>
        </w:rPr>
        <w:fldChar w:fldCharType="separate"/>
      </w:r>
      <w:r w:rsidR="00700166">
        <w:rPr>
          <w:rFonts w:ascii="Times New Roman" w:eastAsia="Times New Roman" w:hAnsi="Times New Roman" w:cs="Times New Roman"/>
          <w:b w:val="0"/>
          <w:bCs w:val="0"/>
          <w:noProof/>
          <w:color w:val="auto"/>
          <w:sz w:val="28"/>
          <w:szCs w:val="24"/>
          <w:lang w:val="uk-UA" w:eastAsia="ru-RU"/>
        </w:rPr>
        <w:t>6</w:t>
      </w:r>
      <w:r w:rsidRPr="00822592">
        <w:rPr>
          <w:rFonts w:ascii="Times New Roman" w:eastAsia="Times New Roman" w:hAnsi="Times New Roman" w:cs="Times New Roman"/>
          <w:b w:val="0"/>
          <w:bCs w:val="0"/>
          <w:color w:val="auto"/>
          <w:sz w:val="28"/>
          <w:szCs w:val="24"/>
          <w:lang w:val="uk-UA" w:eastAsia="ru-RU"/>
        </w:rPr>
        <w:fldChar w:fldCharType="end"/>
      </w:r>
      <w:r w:rsidRPr="00822592">
        <w:rPr>
          <w:rFonts w:ascii="Times New Roman" w:eastAsia="Times New Roman" w:hAnsi="Times New Roman" w:cs="Times New Roman"/>
          <w:b w:val="0"/>
          <w:bCs w:val="0"/>
          <w:color w:val="auto"/>
          <w:sz w:val="28"/>
          <w:szCs w:val="24"/>
          <w:lang w:val="uk-UA" w:eastAsia="ru-RU"/>
        </w:rPr>
        <w:t xml:space="preserve"> - Дискретна мережа Байєса з таблицею умовних ймовірностей</w:t>
      </w:r>
    </w:p>
    <w:p w:rsidR="00EC71F2" w:rsidRPr="00931404" w:rsidRDefault="00EC71F2" w:rsidP="009A5169">
      <w:pPr>
        <w:pStyle w:val="afa"/>
        <w:rPr>
          <w:lang w:val="uk-UA"/>
        </w:rPr>
      </w:pPr>
      <w:r w:rsidRPr="00931404">
        <w:rPr>
          <w:lang w:val="uk-UA"/>
        </w:rPr>
        <w:lastRenderedPageBreak/>
        <w:t>Динамічні мережі Байєса</w:t>
      </w:r>
      <w:r>
        <w:rPr>
          <w:lang w:val="uk-UA"/>
        </w:rPr>
        <w:t xml:space="preserve"> – </w:t>
      </w:r>
      <w:r w:rsidRPr="00931404">
        <w:rPr>
          <w:lang w:val="uk-UA"/>
        </w:rPr>
        <w:t>мережі, у яких значення вузлів змінюються</w:t>
      </w:r>
      <w:r>
        <w:rPr>
          <w:lang w:val="uk-UA"/>
        </w:rPr>
        <w:t xml:space="preserve"> з</w:t>
      </w:r>
      <w:r w:rsidRPr="00931404">
        <w:rPr>
          <w:lang w:val="uk-UA"/>
        </w:rPr>
        <w:t xml:space="preserve"> часом. Динамічні мережі Байєса ідеально підходять для моделювання</w:t>
      </w:r>
      <w:r>
        <w:rPr>
          <w:lang w:val="uk-UA"/>
        </w:rPr>
        <w:t xml:space="preserve"> </w:t>
      </w:r>
      <w:r w:rsidRPr="00931404">
        <w:rPr>
          <w:lang w:val="uk-UA"/>
        </w:rPr>
        <w:t>часових процесів. Їх перевага полягає в тому, що вони використовують</w:t>
      </w:r>
      <w:r>
        <w:rPr>
          <w:lang w:val="uk-UA"/>
        </w:rPr>
        <w:t xml:space="preserve"> </w:t>
      </w:r>
      <w:r w:rsidRPr="00931404">
        <w:rPr>
          <w:lang w:val="uk-UA"/>
        </w:rPr>
        <w:t>табличне представлення умовних ймовірностей, що полегшує представлення</w:t>
      </w:r>
      <w:r>
        <w:rPr>
          <w:lang w:val="uk-UA"/>
        </w:rPr>
        <w:t xml:space="preserve"> </w:t>
      </w:r>
      <w:r w:rsidRPr="00931404">
        <w:rPr>
          <w:lang w:val="uk-UA"/>
        </w:rPr>
        <w:t>різних нелінійних явищ [</w:t>
      </w:r>
      <w:r w:rsidR="008E3548">
        <w:rPr>
          <w:lang w:val="uk-UA"/>
        </w:rPr>
        <w:fldChar w:fldCharType="begin"/>
      </w:r>
      <w:r w:rsidR="008E3548">
        <w:rPr>
          <w:lang w:val="uk-UA"/>
        </w:rPr>
        <w:instrText xml:space="preserve"> REF _Ref532652256 \w \h </w:instrText>
      </w:r>
      <w:r w:rsidR="008E3548">
        <w:rPr>
          <w:lang w:val="uk-UA"/>
        </w:rPr>
      </w:r>
      <w:r w:rsidR="008E3548">
        <w:rPr>
          <w:lang w:val="uk-UA"/>
        </w:rPr>
        <w:fldChar w:fldCharType="separate"/>
      </w:r>
      <w:r w:rsidR="00700166">
        <w:rPr>
          <w:lang w:val="uk-UA"/>
        </w:rPr>
        <w:t>73</w:t>
      </w:r>
      <w:r w:rsidR="008E3548">
        <w:rPr>
          <w:lang w:val="uk-UA"/>
        </w:rPr>
        <w:fldChar w:fldCharType="end"/>
      </w:r>
      <w:r w:rsidRPr="00931404">
        <w:rPr>
          <w:lang w:val="uk-UA"/>
        </w:rPr>
        <w:t>].</w:t>
      </w:r>
    </w:p>
    <w:p w:rsidR="00EC71F2" w:rsidRPr="00931404" w:rsidRDefault="00EC71F2" w:rsidP="009A5169">
      <w:pPr>
        <w:pStyle w:val="afa"/>
        <w:rPr>
          <w:lang w:val="uk-UA"/>
        </w:rPr>
      </w:pPr>
      <w:r w:rsidRPr="00931404">
        <w:rPr>
          <w:lang w:val="uk-UA"/>
        </w:rPr>
        <w:t xml:space="preserve">Треба підкреслити, що термін </w:t>
      </w:r>
      <w:r>
        <w:rPr>
          <w:lang w:val="uk-UA"/>
        </w:rPr>
        <w:t>«</w:t>
      </w:r>
      <w:r w:rsidRPr="00931404">
        <w:rPr>
          <w:lang w:val="uk-UA"/>
        </w:rPr>
        <w:t>часова байєсівська мережа</w:t>
      </w:r>
      <w:r>
        <w:rPr>
          <w:lang w:val="uk-UA"/>
        </w:rPr>
        <w:t>»</w:t>
      </w:r>
      <w:r w:rsidRPr="00931404">
        <w:rPr>
          <w:lang w:val="uk-UA"/>
        </w:rPr>
        <w:t xml:space="preserve"> (temporal</w:t>
      </w:r>
      <w:r>
        <w:rPr>
          <w:lang w:val="uk-UA"/>
        </w:rPr>
        <w:t xml:space="preserve"> </w:t>
      </w:r>
      <w:r w:rsidRPr="00931404">
        <w:rPr>
          <w:lang w:val="uk-UA"/>
        </w:rPr>
        <w:t xml:space="preserve">Bayesian network) краще відображає суть, ніж </w:t>
      </w:r>
      <w:r>
        <w:rPr>
          <w:lang w:val="uk-UA"/>
        </w:rPr>
        <w:t>«</w:t>
      </w:r>
      <w:r w:rsidRPr="00931404">
        <w:rPr>
          <w:lang w:val="uk-UA"/>
        </w:rPr>
        <w:t>динамічна байєсівєька</w:t>
      </w:r>
      <w:r>
        <w:rPr>
          <w:lang w:val="uk-UA"/>
        </w:rPr>
        <w:t xml:space="preserve"> </w:t>
      </w:r>
      <w:r w:rsidRPr="00931404">
        <w:rPr>
          <w:lang w:val="uk-UA"/>
        </w:rPr>
        <w:t>мережа</w:t>
      </w:r>
      <w:r>
        <w:rPr>
          <w:lang w:val="uk-UA"/>
        </w:rPr>
        <w:t>»</w:t>
      </w:r>
      <w:r w:rsidRPr="00931404">
        <w:rPr>
          <w:lang w:val="uk-UA"/>
        </w:rPr>
        <w:t xml:space="preserve"> (dynamic Bayesian network); </w:t>
      </w:r>
      <w:r>
        <w:rPr>
          <w:lang w:val="uk-UA"/>
        </w:rPr>
        <w:t>він</w:t>
      </w:r>
      <w:r w:rsidRPr="00931404">
        <w:rPr>
          <w:lang w:val="uk-UA"/>
        </w:rPr>
        <w:t xml:space="preserve"> передбачає, що структура моделі не</w:t>
      </w:r>
      <w:r>
        <w:rPr>
          <w:lang w:val="uk-UA"/>
        </w:rPr>
        <w:t xml:space="preserve"> </w:t>
      </w:r>
      <w:r w:rsidRPr="00931404">
        <w:rPr>
          <w:lang w:val="uk-UA"/>
        </w:rPr>
        <w:t xml:space="preserve">змінюється. Зазвичай параметри моделі не змінюються </w:t>
      </w:r>
      <w:r>
        <w:rPr>
          <w:lang w:val="uk-UA"/>
        </w:rPr>
        <w:t>з</w:t>
      </w:r>
      <w:r w:rsidRPr="00931404">
        <w:rPr>
          <w:lang w:val="uk-UA"/>
        </w:rPr>
        <w:t xml:space="preserve"> часом, але до</w:t>
      </w:r>
      <w:r>
        <w:rPr>
          <w:lang w:val="uk-UA"/>
        </w:rPr>
        <w:t xml:space="preserve"> </w:t>
      </w:r>
      <w:r w:rsidRPr="00931404">
        <w:rPr>
          <w:lang w:val="uk-UA"/>
        </w:rPr>
        <w:t>структури мережі завжди можна додати додаткові приховані вузли для опису</w:t>
      </w:r>
      <w:r>
        <w:rPr>
          <w:lang w:val="uk-UA"/>
        </w:rPr>
        <w:t xml:space="preserve"> </w:t>
      </w:r>
      <w:r w:rsidRPr="00931404">
        <w:rPr>
          <w:lang w:val="uk-UA"/>
        </w:rPr>
        <w:t>поточного стану процесу [</w:t>
      </w:r>
      <w:r w:rsidR="008E3548">
        <w:rPr>
          <w:lang w:val="uk-UA"/>
        </w:rPr>
        <w:fldChar w:fldCharType="begin"/>
      </w:r>
      <w:r w:rsidR="008E3548">
        <w:rPr>
          <w:lang w:val="uk-UA"/>
        </w:rPr>
        <w:instrText xml:space="preserve"> REF _Ref532652263 \w \h </w:instrText>
      </w:r>
      <w:r w:rsidR="008E3548">
        <w:rPr>
          <w:lang w:val="uk-UA"/>
        </w:rPr>
      </w:r>
      <w:r w:rsidR="008E3548">
        <w:rPr>
          <w:lang w:val="uk-UA"/>
        </w:rPr>
        <w:fldChar w:fldCharType="separate"/>
      </w:r>
      <w:r w:rsidR="00700166">
        <w:rPr>
          <w:lang w:val="uk-UA"/>
        </w:rPr>
        <w:t>67</w:t>
      </w:r>
      <w:r w:rsidR="008E3548">
        <w:rPr>
          <w:lang w:val="uk-UA"/>
        </w:rPr>
        <w:fldChar w:fldCharType="end"/>
      </w:r>
      <w:r w:rsidRPr="00931404">
        <w:rPr>
          <w:lang w:val="uk-UA"/>
        </w:rPr>
        <w:t>].</w:t>
      </w:r>
    </w:p>
    <w:p w:rsidR="00EC71F2" w:rsidRPr="00931404" w:rsidRDefault="00EC71F2" w:rsidP="009A5169">
      <w:pPr>
        <w:pStyle w:val="afa"/>
        <w:rPr>
          <w:lang w:val="uk-UA"/>
        </w:rPr>
      </w:pPr>
      <w:r w:rsidRPr="00931404">
        <w:rPr>
          <w:lang w:val="uk-UA"/>
        </w:rPr>
        <w:t xml:space="preserve">Найпростіший тип динамічної мережі Байєса </w:t>
      </w:r>
      <w:r>
        <w:rPr>
          <w:lang w:val="uk-UA"/>
        </w:rPr>
        <w:t>–</w:t>
      </w:r>
      <w:r w:rsidRPr="00931404">
        <w:rPr>
          <w:lang w:val="uk-UA"/>
        </w:rPr>
        <w:t xml:space="preserve"> це прихована модель</w:t>
      </w:r>
      <w:r>
        <w:rPr>
          <w:lang w:val="uk-UA"/>
        </w:rPr>
        <w:t xml:space="preserve"> </w:t>
      </w:r>
      <w:r w:rsidRPr="00931404">
        <w:rPr>
          <w:lang w:val="uk-UA"/>
        </w:rPr>
        <w:t>Маркова (Hidden Markov Model або скорочено НММ), у якій у кожному шарі</w:t>
      </w:r>
      <w:r>
        <w:rPr>
          <w:lang w:val="uk-UA"/>
        </w:rPr>
        <w:t xml:space="preserve"> </w:t>
      </w:r>
      <w:r w:rsidRPr="00931404">
        <w:rPr>
          <w:lang w:val="uk-UA"/>
        </w:rPr>
        <w:t>наявний один дискретний прихований вузол та один дискретний або</w:t>
      </w:r>
      <w:r>
        <w:rPr>
          <w:lang w:val="uk-UA"/>
        </w:rPr>
        <w:t xml:space="preserve"> </w:t>
      </w:r>
      <w:r w:rsidRPr="00931404">
        <w:rPr>
          <w:lang w:val="uk-UA"/>
        </w:rPr>
        <w:t>безперервний спостережуваний вузол</w:t>
      </w:r>
      <w:r w:rsidR="001D15A0">
        <w:rPr>
          <w:lang w:val="uk-UA"/>
        </w:rPr>
        <w:t xml:space="preserve">. </w:t>
      </w:r>
      <w:r w:rsidRPr="00931404">
        <w:rPr>
          <w:lang w:val="uk-UA"/>
        </w:rPr>
        <w:t>Круглі</w:t>
      </w:r>
      <w:r>
        <w:rPr>
          <w:lang w:val="uk-UA"/>
        </w:rPr>
        <w:t xml:space="preserve"> </w:t>
      </w:r>
      <w:r w:rsidRPr="00931404">
        <w:rPr>
          <w:lang w:val="uk-UA"/>
        </w:rPr>
        <w:t>вершини</w:t>
      </w:r>
      <w:r>
        <w:rPr>
          <w:lang w:val="uk-UA"/>
        </w:rPr>
        <w:t xml:space="preserve"> </w:t>
      </w:r>
      <w:r w:rsidRPr="00931404">
        <w:rPr>
          <w:lang w:val="uk-UA"/>
        </w:rPr>
        <w:t>позначають неперервні вузли, квадратні позначають дискретні;</w:t>
      </w:r>
      <w:r>
        <w:rPr>
          <w:lang w:val="uk-UA"/>
        </w:rPr>
        <w:t xml:space="preserve"> </w:t>
      </w:r>
      <w:r w:rsidRPr="00931404">
        <w:rPr>
          <w:lang w:val="uk-UA"/>
        </w:rPr>
        <w:t>Х</w:t>
      </w:r>
      <w:r>
        <w:rPr>
          <w:lang w:val="uk-UA"/>
        </w:rPr>
        <w:t xml:space="preserve"> – </w:t>
      </w:r>
      <w:r w:rsidRPr="00931404">
        <w:rPr>
          <w:lang w:val="uk-UA"/>
        </w:rPr>
        <w:t>приховані</w:t>
      </w:r>
      <w:r>
        <w:rPr>
          <w:lang w:val="uk-UA"/>
        </w:rPr>
        <w:t xml:space="preserve"> </w:t>
      </w:r>
      <w:r w:rsidRPr="00931404">
        <w:rPr>
          <w:lang w:val="uk-UA"/>
        </w:rPr>
        <w:t>вузли, а Y</w:t>
      </w:r>
      <w:r>
        <w:rPr>
          <w:lang w:val="uk-UA"/>
        </w:rPr>
        <w:t xml:space="preserve"> – </w:t>
      </w:r>
      <w:r w:rsidRPr="00931404">
        <w:rPr>
          <w:lang w:val="uk-UA"/>
        </w:rPr>
        <w:t>спостережувані. Для визначення динамічної мережі</w:t>
      </w:r>
      <w:r>
        <w:rPr>
          <w:lang w:val="uk-UA"/>
        </w:rPr>
        <w:t xml:space="preserve"> </w:t>
      </w:r>
      <w:r w:rsidRPr="00931404">
        <w:rPr>
          <w:lang w:val="uk-UA"/>
        </w:rPr>
        <w:t>Байєса потрібно</w:t>
      </w:r>
      <w:r>
        <w:rPr>
          <w:lang w:val="uk-UA"/>
        </w:rPr>
        <w:t xml:space="preserve"> </w:t>
      </w:r>
      <w:r w:rsidRPr="00931404">
        <w:rPr>
          <w:lang w:val="uk-UA"/>
        </w:rPr>
        <w:t>задати початковий розподіл топологію (</w:t>
      </w:r>
      <w:r>
        <w:rPr>
          <w:lang w:val="uk-UA"/>
        </w:rPr>
        <w:t>м</w:t>
      </w:r>
      <w:r w:rsidRPr="00931404">
        <w:rPr>
          <w:lang w:val="uk-UA"/>
        </w:rPr>
        <w:t>іж двома шарами)</w:t>
      </w:r>
      <w:r>
        <w:rPr>
          <w:lang w:val="uk-UA"/>
        </w:rPr>
        <w:t xml:space="preserve"> Р(Х (І))</w:t>
      </w:r>
      <w:r w:rsidRPr="00931404">
        <w:rPr>
          <w:lang w:val="uk-UA"/>
        </w:rPr>
        <w:t xml:space="preserve">, топологію усередині шару та </w:t>
      </w:r>
      <w:r>
        <w:rPr>
          <w:lang w:val="uk-UA"/>
        </w:rPr>
        <w:t>м</w:t>
      </w:r>
      <w:r w:rsidRPr="00931404">
        <w:rPr>
          <w:lang w:val="uk-UA"/>
        </w:rPr>
        <w:t>іжшарову</w:t>
      </w:r>
      <w:r>
        <w:rPr>
          <w:lang w:val="uk-UA"/>
        </w:rPr>
        <w:t xml:space="preserve"> </w:t>
      </w:r>
      <w:r w:rsidRPr="00931404">
        <w:rPr>
          <w:lang w:val="uk-UA"/>
        </w:rPr>
        <w:t>P(Y (t)</w:t>
      </w:r>
      <w:r w:rsidR="005B7753">
        <w:rPr>
          <w:lang w:val="uk-UA"/>
        </w:rPr>
        <w:t xml:space="preserve"> X (т))</w:t>
      </w:r>
      <w:r w:rsidRPr="00931404">
        <w:rPr>
          <w:lang w:val="uk-UA"/>
        </w:rPr>
        <w:t>.</w:t>
      </w:r>
      <w:r>
        <w:rPr>
          <w:lang w:val="uk-UA"/>
        </w:rPr>
        <w:t xml:space="preserve"> </w:t>
      </w:r>
    </w:p>
    <w:p w:rsidR="00EC71F2" w:rsidRPr="00931404" w:rsidRDefault="00EC71F2" w:rsidP="009A5169">
      <w:pPr>
        <w:pStyle w:val="afa"/>
        <w:rPr>
          <w:lang w:val="uk-UA"/>
        </w:rPr>
      </w:pPr>
      <w:r>
        <w:rPr>
          <w:lang w:val="uk-UA"/>
        </w:rPr>
        <w:t>Д</w:t>
      </w:r>
      <w:r w:rsidRPr="00931404">
        <w:rPr>
          <w:lang w:val="uk-UA"/>
        </w:rPr>
        <w:t>искретні, а Y</w:t>
      </w:r>
      <w:r>
        <w:rPr>
          <w:lang w:val="uk-UA"/>
        </w:rPr>
        <w:t xml:space="preserve"> – </w:t>
      </w:r>
      <w:r w:rsidRPr="00931404">
        <w:rPr>
          <w:lang w:val="uk-UA"/>
        </w:rPr>
        <w:t>дискретні або неперервні спостережувані вузли</w:t>
      </w:r>
      <w:r>
        <w:rPr>
          <w:lang w:val="uk-UA"/>
        </w:rPr>
        <w:t>.</w:t>
      </w:r>
    </w:p>
    <w:p w:rsidR="00EC71F2" w:rsidRPr="00931404" w:rsidRDefault="00EC71F2" w:rsidP="009A5169">
      <w:pPr>
        <w:pStyle w:val="afa"/>
        <w:rPr>
          <w:lang w:val="uk-UA"/>
        </w:rPr>
      </w:pPr>
      <w:r w:rsidRPr="00931404">
        <w:rPr>
          <w:lang w:val="uk-UA"/>
        </w:rPr>
        <w:t>Така модель є динамічною в тому сенсі, щоб представляти собою множину</w:t>
      </w:r>
      <w:r>
        <w:rPr>
          <w:lang w:val="uk-UA"/>
        </w:rPr>
        <w:t xml:space="preserve"> </w:t>
      </w:r>
      <w:r w:rsidRPr="00931404">
        <w:rPr>
          <w:lang w:val="uk-UA"/>
        </w:rPr>
        <w:t>блоків, які повтор</w:t>
      </w:r>
      <w:r w:rsidR="00EF7DA3">
        <w:rPr>
          <w:lang w:val="uk-UA"/>
        </w:rPr>
        <w:t>юються у різні моменти часу</w:t>
      </w:r>
      <w:r w:rsidRPr="00931404">
        <w:rPr>
          <w:lang w:val="uk-UA"/>
        </w:rPr>
        <w:t>.</w:t>
      </w:r>
    </w:p>
    <w:p w:rsidR="00EC71F2" w:rsidRPr="00931404" w:rsidRDefault="00EC71F2" w:rsidP="009A5169">
      <w:pPr>
        <w:pStyle w:val="afa"/>
        <w:rPr>
          <w:lang w:val="uk-UA"/>
        </w:rPr>
      </w:pPr>
      <w:r w:rsidRPr="00931404">
        <w:rPr>
          <w:lang w:val="uk-UA"/>
        </w:rPr>
        <w:t>Неперервні мережі Байєса</w:t>
      </w:r>
      <w:r>
        <w:rPr>
          <w:lang w:val="uk-UA"/>
        </w:rPr>
        <w:t xml:space="preserve"> – </w:t>
      </w:r>
      <w:r w:rsidRPr="00931404">
        <w:rPr>
          <w:lang w:val="uk-UA"/>
        </w:rPr>
        <w:t>мережі, в яких змінні вузлів</w:t>
      </w:r>
      <w:r>
        <w:rPr>
          <w:lang w:val="uk-UA"/>
        </w:rPr>
        <w:t xml:space="preserve"> – </w:t>
      </w:r>
      <w:r w:rsidRPr="00931404">
        <w:rPr>
          <w:lang w:val="uk-UA"/>
        </w:rPr>
        <w:t>це</w:t>
      </w:r>
      <w:r>
        <w:rPr>
          <w:lang w:val="uk-UA"/>
        </w:rPr>
        <w:t xml:space="preserve"> </w:t>
      </w:r>
      <w:r w:rsidRPr="00931404">
        <w:rPr>
          <w:lang w:val="uk-UA"/>
        </w:rPr>
        <w:t>неперервні величини. У багатьох випадках події можуть приймати будь-які</w:t>
      </w:r>
      <w:r>
        <w:rPr>
          <w:lang w:val="uk-UA"/>
        </w:rPr>
        <w:t xml:space="preserve"> </w:t>
      </w:r>
      <w:r w:rsidRPr="00931404">
        <w:rPr>
          <w:lang w:val="uk-UA"/>
        </w:rPr>
        <w:t xml:space="preserve">стани </w:t>
      </w:r>
      <w:r>
        <w:rPr>
          <w:lang w:val="uk-UA"/>
        </w:rPr>
        <w:t>з</w:t>
      </w:r>
      <w:r w:rsidRPr="00931404">
        <w:rPr>
          <w:lang w:val="uk-UA"/>
        </w:rPr>
        <w:t xml:space="preserve"> деякого</w:t>
      </w:r>
      <w:r>
        <w:rPr>
          <w:lang w:val="uk-UA"/>
        </w:rPr>
        <w:t xml:space="preserve"> </w:t>
      </w:r>
      <w:r w:rsidRPr="00931404">
        <w:rPr>
          <w:lang w:val="uk-UA"/>
        </w:rPr>
        <w:t>діапазону. Тобто змінна Х буде неперервною випадковою</w:t>
      </w:r>
      <w:r>
        <w:rPr>
          <w:lang w:val="uk-UA"/>
        </w:rPr>
        <w:t xml:space="preserve"> </w:t>
      </w:r>
      <w:r w:rsidRPr="00931404">
        <w:rPr>
          <w:lang w:val="uk-UA"/>
        </w:rPr>
        <w:t xml:space="preserve">величиною, простором можливих станів якої буде весь діапазон </w:t>
      </w:r>
      <w:r>
        <w:rPr>
          <w:lang w:val="uk-UA"/>
        </w:rPr>
        <w:t xml:space="preserve">її </w:t>
      </w:r>
      <w:r w:rsidRPr="00931404">
        <w:rPr>
          <w:lang w:val="uk-UA"/>
        </w:rPr>
        <w:t>допустимих значень Х який містить нескінченну множину точок. У цьому</w:t>
      </w:r>
      <w:r>
        <w:rPr>
          <w:lang w:val="uk-UA"/>
        </w:rPr>
        <w:t xml:space="preserve"> </w:t>
      </w:r>
      <w:r w:rsidRPr="00931404">
        <w:rPr>
          <w:lang w:val="uk-UA"/>
        </w:rPr>
        <w:t>випадку некоректне говорити про ймовірності окремого стану, тому що при</w:t>
      </w:r>
      <w:r>
        <w:rPr>
          <w:lang w:val="uk-UA"/>
        </w:rPr>
        <w:t xml:space="preserve"> </w:t>
      </w:r>
      <w:r w:rsidRPr="00931404">
        <w:rPr>
          <w:lang w:val="uk-UA"/>
        </w:rPr>
        <w:t>їх нескінченно великій кількості вага кожного буде дорівнювати нулю. Тому</w:t>
      </w:r>
      <w:r>
        <w:rPr>
          <w:lang w:val="uk-UA"/>
        </w:rPr>
        <w:t xml:space="preserve"> </w:t>
      </w:r>
      <w:r w:rsidRPr="00931404">
        <w:rPr>
          <w:lang w:val="uk-UA"/>
        </w:rPr>
        <w:t>розподіл ймовірностей для неперервної випадкової величини визначається</w:t>
      </w:r>
      <w:r>
        <w:rPr>
          <w:lang w:val="uk-UA"/>
        </w:rPr>
        <w:t xml:space="preserve"> </w:t>
      </w:r>
      <w:r w:rsidRPr="00931404">
        <w:rPr>
          <w:lang w:val="uk-UA"/>
        </w:rPr>
        <w:lastRenderedPageBreak/>
        <w:t>інакше, ніж y дискретному випадку; для їх опису використовуються функції</w:t>
      </w:r>
      <w:r>
        <w:rPr>
          <w:lang w:val="uk-UA"/>
        </w:rPr>
        <w:t xml:space="preserve"> </w:t>
      </w:r>
      <w:r w:rsidRPr="00931404">
        <w:rPr>
          <w:lang w:val="uk-UA"/>
        </w:rPr>
        <w:t>розподілу ймовірностей і щільності розподілу ймовірностей.</w:t>
      </w:r>
    </w:p>
    <w:p w:rsidR="00EC71F2" w:rsidRPr="00931404" w:rsidRDefault="00EC71F2" w:rsidP="009A5169">
      <w:pPr>
        <w:pStyle w:val="afa"/>
        <w:rPr>
          <w:lang w:val="uk-UA"/>
        </w:rPr>
      </w:pPr>
      <w:r w:rsidRPr="00931404">
        <w:rPr>
          <w:lang w:val="uk-UA"/>
        </w:rPr>
        <w:t>Неперервні мережі Байєса використовують для моделювання</w:t>
      </w:r>
      <w:r>
        <w:rPr>
          <w:lang w:val="uk-UA"/>
        </w:rPr>
        <w:t xml:space="preserve"> </w:t>
      </w:r>
      <w:r w:rsidRPr="00931404">
        <w:rPr>
          <w:lang w:val="uk-UA"/>
        </w:rPr>
        <w:t>стохастичних процесів y просторі станів з неперервним часом.</w:t>
      </w:r>
    </w:p>
    <w:p w:rsidR="00EC71F2" w:rsidRPr="00931404" w:rsidRDefault="00EC71F2" w:rsidP="009A5169">
      <w:pPr>
        <w:pStyle w:val="afa"/>
        <w:rPr>
          <w:lang w:val="uk-UA"/>
        </w:rPr>
      </w:pPr>
      <w:r>
        <w:rPr>
          <w:lang w:val="uk-UA"/>
        </w:rPr>
        <w:t>На</w:t>
      </w:r>
      <w:r w:rsidRPr="00931404">
        <w:rPr>
          <w:lang w:val="uk-UA"/>
        </w:rPr>
        <w:t xml:space="preserve"> </w:t>
      </w:r>
      <w:r w:rsidR="00822592">
        <w:rPr>
          <w:lang w:val="uk-UA"/>
        </w:rPr>
        <w:t xml:space="preserve">рис. 2.7 </w:t>
      </w:r>
      <w:r w:rsidRPr="00931404">
        <w:rPr>
          <w:lang w:val="uk-UA"/>
        </w:rPr>
        <w:t>наведено приклад неперервної мережі Байєса; в цьому</w:t>
      </w:r>
      <w:r>
        <w:rPr>
          <w:lang w:val="uk-UA"/>
        </w:rPr>
        <w:t xml:space="preserve"> </w:t>
      </w:r>
      <w:r w:rsidRPr="00931404">
        <w:rPr>
          <w:lang w:val="uk-UA"/>
        </w:rPr>
        <w:t>випадку використовується розподіл Гауса.</w:t>
      </w:r>
    </w:p>
    <w:p w:rsidR="00EC71F2" w:rsidRPr="00931404" w:rsidRDefault="00EC71F2" w:rsidP="00EC71F2">
      <w:pPr>
        <w:widowControl w:val="0"/>
        <w:ind w:firstLine="426"/>
        <w:rPr>
          <w:rFonts w:ascii="Times New Roman" w:hAnsi="Times New Roman" w:cs="Times New Roman"/>
          <w:sz w:val="28"/>
          <w:szCs w:val="28"/>
          <w:lang w:val="uk-UA"/>
        </w:rPr>
      </w:pPr>
    </w:p>
    <w:p w:rsidR="00EC71F2" w:rsidRPr="00931404" w:rsidRDefault="00EC71F2" w:rsidP="00EC71F2">
      <w:pPr>
        <w:widowControl w:val="0"/>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1894341" wp14:editId="09E5BECD">
            <wp:extent cx="3224089" cy="2634449"/>
            <wp:effectExtent l="0" t="0" r="0" b="0"/>
            <wp:docPr id="1" name="Рисунок 2" descr="C:\Documents and Settings\chornaya\Desktop\Рображення\S22C-618112113270_Page_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chornaya\Desktop\Рображення\S22C-618112113270_Page_24.jpg"/>
                    <pic:cNvPicPr>
                      <a:picLocks noChangeAspect="1" noChangeArrowheads="1"/>
                    </pic:cNvPicPr>
                  </pic:nvPicPr>
                  <pic:blipFill rotWithShape="1">
                    <a:blip r:embed="rId41" cstate="print">
                      <a:extLst>
                        <a:ext uri="{BEBA8EAE-BF5A-486C-A8C5-ECC9F3942E4B}">
                          <a14:imgProps xmlns:a14="http://schemas.microsoft.com/office/drawing/2010/main">
                            <a14:imgLayer r:embed="rId42">
                              <a14:imgEffect>
                                <a14:sharpenSoften amount="50000"/>
                              </a14:imgEffect>
                            </a14:imgLayer>
                          </a14:imgProps>
                        </a:ext>
                        <a:ext uri="{28A0092B-C50C-407E-A947-70E740481C1C}">
                          <a14:useLocalDpi xmlns:a14="http://schemas.microsoft.com/office/drawing/2010/main" val="0"/>
                        </a:ext>
                      </a:extLst>
                    </a:blip>
                    <a:srcRect l="16980" t="51394" r="27111" b="16312"/>
                    <a:stretch/>
                  </pic:blipFill>
                  <pic:spPr bwMode="auto">
                    <a:xfrm flipH="1" flipV="1">
                      <a:off x="0" y="0"/>
                      <a:ext cx="3240999" cy="2648267"/>
                    </a:xfrm>
                    <a:prstGeom prst="rect">
                      <a:avLst/>
                    </a:prstGeom>
                    <a:noFill/>
                    <a:ln>
                      <a:noFill/>
                    </a:ln>
                    <a:extLst>
                      <a:ext uri="{53640926-AAD7-44D8-BBD7-CCE9431645EC}">
                        <a14:shadowObscured xmlns:a14="http://schemas.microsoft.com/office/drawing/2010/main"/>
                      </a:ext>
                    </a:extLst>
                  </pic:spPr>
                </pic:pic>
              </a:graphicData>
            </a:graphic>
          </wp:inline>
        </w:drawing>
      </w:r>
    </w:p>
    <w:p w:rsidR="00EC71F2" w:rsidRDefault="0025286E" w:rsidP="00E91F54">
      <w:pPr>
        <w:pStyle w:val="afa"/>
        <w:jc w:val="center"/>
        <w:rPr>
          <w:szCs w:val="28"/>
          <w:lang w:val="uk-UA"/>
        </w:rPr>
      </w:pPr>
      <w:bookmarkStart w:id="50" w:name="_Ref530998246"/>
      <w:r w:rsidRPr="0025286E">
        <w:rPr>
          <w:lang w:val="uk-UA"/>
        </w:rPr>
        <w:t xml:space="preserve">Рисунок </w:t>
      </w:r>
      <w:r w:rsidR="00822592">
        <w:rPr>
          <w:lang w:val="uk-UA"/>
        </w:rPr>
        <w:fldChar w:fldCharType="begin"/>
      </w:r>
      <w:r w:rsidR="00822592">
        <w:rPr>
          <w:lang w:val="uk-UA"/>
        </w:rPr>
        <w:instrText xml:space="preserve"> STYLEREF 1 \s </w:instrText>
      </w:r>
      <w:r w:rsidR="00822592">
        <w:rPr>
          <w:lang w:val="uk-UA"/>
        </w:rPr>
        <w:fldChar w:fldCharType="separate"/>
      </w:r>
      <w:r w:rsidR="00700166">
        <w:rPr>
          <w:noProof/>
          <w:lang w:val="uk-UA"/>
        </w:rPr>
        <w:t>2</w:t>
      </w:r>
      <w:r w:rsidR="00822592">
        <w:rPr>
          <w:lang w:val="uk-UA"/>
        </w:rPr>
        <w:fldChar w:fldCharType="end"/>
      </w:r>
      <w:r w:rsidR="00822592">
        <w:rPr>
          <w:lang w:val="uk-UA"/>
        </w:rPr>
        <w:t>.</w:t>
      </w:r>
      <w:r w:rsidR="00822592">
        <w:rPr>
          <w:lang w:val="uk-UA"/>
        </w:rPr>
        <w:fldChar w:fldCharType="begin"/>
      </w:r>
      <w:r w:rsidR="00822592">
        <w:rPr>
          <w:lang w:val="uk-UA"/>
        </w:rPr>
        <w:instrText xml:space="preserve"> SEQ Рисунок \* ARABIC \s 1 </w:instrText>
      </w:r>
      <w:r w:rsidR="00822592">
        <w:rPr>
          <w:lang w:val="uk-UA"/>
        </w:rPr>
        <w:fldChar w:fldCharType="separate"/>
      </w:r>
      <w:r w:rsidR="00700166">
        <w:rPr>
          <w:noProof/>
          <w:lang w:val="uk-UA"/>
        </w:rPr>
        <w:t>7</w:t>
      </w:r>
      <w:r w:rsidR="00822592">
        <w:rPr>
          <w:lang w:val="uk-UA"/>
        </w:rPr>
        <w:fldChar w:fldCharType="end"/>
      </w:r>
      <w:bookmarkEnd w:id="50"/>
      <w:r>
        <w:rPr>
          <w:lang w:val="uk-UA"/>
        </w:rPr>
        <w:t xml:space="preserve"> -</w:t>
      </w:r>
      <w:r w:rsidR="00EC71F2" w:rsidRPr="00931404">
        <w:rPr>
          <w:szCs w:val="28"/>
          <w:lang w:val="uk-UA"/>
        </w:rPr>
        <w:t xml:space="preserve"> Приклад неперервної мережі Байєса</w:t>
      </w:r>
    </w:p>
    <w:p w:rsidR="001D15A0" w:rsidRPr="00931404" w:rsidRDefault="001D15A0" w:rsidP="00E91F54">
      <w:pPr>
        <w:pStyle w:val="afa"/>
        <w:jc w:val="center"/>
        <w:rPr>
          <w:szCs w:val="28"/>
          <w:lang w:val="uk-UA"/>
        </w:rPr>
      </w:pPr>
    </w:p>
    <w:p w:rsidR="00EC71F2" w:rsidRPr="00931404" w:rsidRDefault="00EC71F2" w:rsidP="0025286E">
      <w:pPr>
        <w:pStyle w:val="afa"/>
        <w:rPr>
          <w:lang w:val="uk-UA"/>
        </w:rPr>
      </w:pPr>
      <w:r w:rsidRPr="00931404">
        <w:rPr>
          <w:lang w:val="uk-UA"/>
        </w:rPr>
        <w:t xml:space="preserve">Гібридні мережі Байєса </w:t>
      </w:r>
      <w:r>
        <w:rPr>
          <w:lang w:val="uk-UA"/>
        </w:rPr>
        <w:t>–</w:t>
      </w:r>
      <w:r w:rsidRPr="00931404">
        <w:rPr>
          <w:lang w:val="uk-UA"/>
        </w:rPr>
        <w:t xml:space="preserve"> мережі, які Містять вузли з дискретними і</w:t>
      </w:r>
      <w:r>
        <w:rPr>
          <w:lang w:val="uk-UA"/>
        </w:rPr>
        <w:t xml:space="preserve"> </w:t>
      </w:r>
      <w:r w:rsidRPr="00931404">
        <w:rPr>
          <w:lang w:val="uk-UA"/>
        </w:rPr>
        <w:t xml:space="preserve">неперервними змінними. При використанні байєсівських мереж, що </w:t>
      </w:r>
      <w:r>
        <w:rPr>
          <w:lang w:val="uk-UA"/>
        </w:rPr>
        <w:t>м</w:t>
      </w:r>
      <w:r w:rsidRPr="00931404">
        <w:rPr>
          <w:lang w:val="uk-UA"/>
        </w:rPr>
        <w:t>істять</w:t>
      </w:r>
      <w:r>
        <w:rPr>
          <w:lang w:val="uk-UA"/>
        </w:rPr>
        <w:t xml:space="preserve"> </w:t>
      </w:r>
      <w:r w:rsidRPr="00931404">
        <w:rPr>
          <w:lang w:val="uk-UA"/>
        </w:rPr>
        <w:t>неперервні i дискретні змінні, існує ряд обмежень:</w:t>
      </w:r>
    </w:p>
    <w:p w:rsidR="00EC71F2" w:rsidRPr="00931404" w:rsidRDefault="00EC71F2" w:rsidP="0025286E">
      <w:pPr>
        <w:pStyle w:val="afa"/>
        <w:rPr>
          <w:lang w:val="uk-UA"/>
        </w:rPr>
      </w:pPr>
      <w:r w:rsidRPr="00931404">
        <w:rPr>
          <w:lang w:val="uk-UA"/>
        </w:rPr>
        <w:t>1</w:t>
      </w:r>
      <w:r>
        <w:rPr>
          <w:lang w:val="uk-UA"/>
        </w:rPr>
        <w:t xml:space="preserve"> – </w:t>
      </w:r>
      <w:r w:rsidRPr="00931404">
        <w:rPr>
          <w:lang w:val="uk-UA"/>
        </w:rPr>
        <w:t>дискретні змінні не можуть мати неперервних батьків;</w:t>
      </w:r>
    </w:p>
    <w:p w:rsidR="00EC71F2" w:rsidRPr="00931404" w:rsidRDefault="00EC71F2" w:rsidP="0025286E">
      <w:pPr>
        <w:pStyle w:val="afa"/>
        <w:rPr>
          <w:lang w:val="uk-UA"/>
        </w:rPr>
      </w:pPr>
      <w:r w:rsidRPr="00931404">
        <w:rPr>
          <w:lang w:val="uk-UA"/>
        </w:rPr>
        <w:t>2</w:t>
      </w:r>
      <w:r>
        <w:rPr>
          <w:lang w:val="uk-UA"/>
        </w:rPr>
        <w:t xml:space="preserve"> – </w:t>
      </w:r>
      <w:r w:rsidRPr="00931404">
        <w:rPr>
          <w:lang w:val="uk-UA"/>
        </w:rPr>
        <w:t>неперервні змінні повинні мати нормальний закон розподілу,</w:t>
      </w:r>
      <w:r>
        <w:rPr>
          <w:lang w:val="uk-UA"/>
        </w:rPr>
        <w:t xml:space="preserve"> </w:t>
      </w:r>
      <w:r w:rsidRPr="00931404">
        <w:rPr>
          <w:lang w:val="uk-UA"/>
        </w:rPr>
        <w:t>умовний на значеннях батьків;</w:t>
      </w:r>
    </w:p>
    <w:p w:rsidR="00EC71F2" w:rsidRPr="00931404" w:rsidRDefault="00EC71F2" w:rsidP="0025286E">
      <w:pPr>
        <w:pStyle w:val="afa"/>
        <w:rPr>
          <w:lang w:val="uk-UA"/>
        </w:rPr>
      </w:pPr>
      <w:r w:rsidRPr="00931404">
        <w:rPr>
          <w:lang w:val="uk-UA"/>
        </w:rPr>
        <w:t>3</w:t>
      </w:r>
      <w:r>
        <w:rPr>
          <w:lang w:val="uk-UA"/>
        </w:rPr>
        <w:t xml:space="preserve"> – </w:t>
      </w:r>
      <w:r w:rsidRPr="00931404">
        <w:rPr>
          <w:lang w:val="uk-UA"/>
        </w:rPr>
        <w:t>розподіл неперервної змінної Х з дискретними батьками Y</w:t>
      </w:r>
      <w:r>
        <w:rPr>
          <w:lang w:val="uk-UA"/>
        </w:rPr>
        <w:t xml:space="preserve"> та </w:t>
      </w:r>
      <w:r w:rsidRPr="00931404">
        <w:rPr>
          <w:lang w:val="uk-UA"/>
        </w:rPr>
        <w:t>неперервними батьками Z є нормальним розподілом.</w:t>
      </w:r>
    </w:p>
    <w:p w:rsidR="00EC71F2" w:rsidRPr="00931404" w:rsidRDefault="00EC71F2" w:rsidP="00EC71F2">
      <w:pPr>
        <w:widowControl w:val="0"/>
        <w:ind w:firstLine="426"/>
        <w:rPr>
          <w:rFonts w:ascii="Times New Roman" w:hAnsi="Times New Roman" w:cs="Times New Roman"/>
          <w:sz w:val="28"/>
          <w:szCs w:val="28"/>
          <w:lang w:val="uk-UA"/>
        </w:rPr>
      </w:pPr>
      <w:r w:rsidRPr="00931404">
        <w:rPr>
          <w:rFonts w:ascii="Times New Roman" w:hAnsi="Times New Roman" w:cs="Times New Roman"/>
          <w:sz w:val="28"/>
          <w:szCs w:val="28"/>
          <w:lang w:val="uk-UA"/>
        </w:rPr>
        <w:t>Мережа, представлена на</w:t>
      </w:r>
      <w:r w:rsidR="00822592">
        <w:rPr>
          <w:rFonts w:ascii="Times New Roman" w:hAnsi="Times New Roman" w:cs="Times New Roman"/>
          <w:sz w:val="28"/>
          <w:szCs w:val="28"/>
          <w:lang w:val="uk-UA"/>
        </w:rPr>
        <w:t xml:space="preserve"> рис. 2.8</w:t>
      </w:r>
      <w:r w:rsidRPr="00931404">
        <w:rPr>
          <w:rFonts w:ascii="Times New Roman" w:hAnsi="Times New Roman" w:cs="Times New Roman"/>
          <w:sz w:val="28"/>
          <w:szCs w:val="28"/>
          <w:lang w:val="uk-UA"/>
        </w:rPr>
        <w:t>, дозволяє оцінювати сумарні</w:t>
      </w:r>
      <w:r>
        <w:rPr>
          <w:rFonts w:ascii="Times New Roman" w:hAnsi="Times New Roman" w:cs="Times New Roman"/>
          <w:sz w:val="28"/>
          <w:szCs w:val="28"/>
          <w:lang w:val="uk-UA"/>
        </w:rPr>
        <w:t xml:space="preserve"> </w:t>
      </w:r>
      <w:r w:rsidRPr="00931404">
        <w:rPr>
          <w:rFonts w:ascii="Times New Roman" w:hAnsi="Times New Roman" w:cs="Times New Roman"/>
          <w:sz w:val="28"/>
          <w:szCs w:val="28"/>
          <w:lang w:val="uk-UA"/>
        </w:rPr>
        <w:t>виробничі витрати залежно від використання та завантаження трьох груп</w:t>
      </w:r>
      <w:r>
        <w:rPr>
          <w:rFonts w:ascii="Times New Roman" w:hAnsi="Times New Roman" w:cs="Times New Roman"/>
          <w:sz w:val="28"/>
          <w:szCs w:val="28"/>
          <w:lang w:val="uk-UA"/>
        </w:rPr>
        <w:t xml:space="preserve"> </w:t>
      </w:r>
      <w:r w:rsidRPr="00931404">
        <w:rPr>
          <w:rFonts w:ascii="Times New Roman" w:hAnsi="Times New Roman" w:cs="Times New Roman"/>
          <w:sz w:val="28"/>
          <w:szCs w:val="28"/>
          <w:lang w:val="uk-UA"/>
        </w:rPr>
        <w:t>устаткування (наприклад, трьох станків). Відомо, що до складу сумарних</w:t>
      </w:r>
      <w:r>
        <w:rPr>
          <w:rFonts w:ascii="Times New Roman" w:hAnsi="Times New Roman" w:cs="Times New Roman"/>
          <w:sz w:val="28"/>
          <w:szCs w:val="28"/>
          <w:lang w:val="uk-UA"/>
        </w:rPr>
        <w:t xml:space="preserve"> </w:t>
      </w:r>
      <w:r w:rsidRPr="00931404">
        <w:rPr>
          <w:rFonts w:ascii="Times New Roman" w:hAnsi="Times New Roman" w:cs="Times New Roman"/>
          <w:sz w:val="28"/>
          <w:szCs w:val="28"/>
          <w:lang w:val="uk-UA"/>
        </w:rPr>
        <w:t>виробничих витрат (без врахування зарплати i нарахувань) входять:</w:t>
      </w:r>
    </w:p>
    <w:p w:rsidR="00EC71F2" w:rsidRPr="00931404" w:rsidRDefault="00EC71F2" w:rsidP="00EC71F2">
      <w:pPr>
        <w:widowControl w:val="0"/>
        <w:ind w:firstLine="426"/>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Pr="00931404">
        <w:rPr>
          <w:rFonts w:ascii="Times New Roman" w:hAnsi="Times New Roman" w:cs="Times New Roman"/>
          <w:sz w:val="28"/>
          <w:szCs w:val="28"/>
          <w:lang w:val="uk-UA"/>
        </w:rPr>
        <w:t xml:space="preserve"> прямі виробничі витрати на кожну групу обладнання за</w:t>
      </w:r>
      <w:r>
        <w:rPr>
          <w:rFonts w:ascii="Times New Roman" w:hAnsi="Times New Roman" w:cs="Times New Roman"/>
          <w:sz w:val="28"/>
          <w:szCs w:val="28"/>
          <w:lang w:val="uk-UA"/>
        </w:rPr>
        <w:t xml:space="preserve"> </w:t>
      </w:r>
      <w:r w:rsidRPr="00931404">
        <w:rPr>
          <w:rFonts w:ascii="Times New Roman" w:hAnsi="Times New Roman" w:cs="Times New Roman"/>
          <w:sz w:val="28"/>
          <w:szCs w:val="28"/>
          <w:lang w:val="uk-UA"/>
        </w:rPr>
        <w:t>досліджуваний календарний період, які залежать як від кількості</w:t>
      </w:r>
      <w:r>
        <w:rPr>
          <w:rFonts w:ascii="Times New Roman" w:hAnsi="Times New Roman" w:cs="Times New Roman"/>
          <w:sz w:val="28"/>
          <w:szCs w:val="28"/>
          <w:lang w:val="uk-UA"/>
        </w:rPr>
        <w:t xml:space="preserve"> </w:t>
      </w:r>
      <w:r w:rsidRPr="00931404">
        <w:rPr>
          <w:rFonts w:ascii="Times New Roman" w:hAnsi="Times New Roman" w:cs="Times New Roman"/>
          <w:sz w:val="28"/>
          <w:szCs w:val="28"/>
          <w:lang w:val="uk-UA"/>
        </w:rPr>
        <w:t>використовуваних груп обладнання, так і від часу роботи кожної із груп</w:t>
      </w:r>
      <w:r>
        <w:rPr>
          <w:rFonts w:ascii="Times New Roman" w:hAnsi="Times New Roman" w:cs="Times New Roman"/>
          <w:sz w:val="28"/>
          <w:szCs w:val="28"/>
          <w:lang w:val="uk-UA"/>
        </w:rPr>
        <w:t xml:space="preserve"> </w:t>
      </w:r>
      <w:r w:rsidRPr="00931404">
        <w:rPr>
          <w:rFonts w:ascii="Times New Roman" w:hAnsi="Times New Roman" w:cs="Times New Roman"/>
          <w:sz w:val="28"/>
          <w:szCs w:val="28"/>
          <w:lang w:val="uk-UA"/>
        </w:rPr>
        <w:t>протягом досліджуваного періоду часу, тобто від ступеня завантаження</w:t>
      </w:r>
      <w:r>
        <w:rPr>
          <w:rFonts w:ascii="Times New Roman" w:hAnsi="Times New Roman" w:cs="Times New Roman"/>
          <w:sz w:val="28"/>
          <w:szCs w:val="28"/>
          <w:lang w:val="uk-UA"/>
        </w:rPr>
        <w:t xml:space="preserve"> </w:t>
      </w:r>
      <w:r w:rsidRPr="00931404">
        <w:rPr>
          <w:rFonts w:ascii="Times New Roman" w:hAnsi="Times New Roman" w:cs="Times New Roman"/>
          <w:sz w:val="28"/>
          <w:szCs w:val="28"/>
          <w:lang w:val="uk-UA"/>
        </w:rPr>
        <w:t>кожної із груп;</w:t>
      </w:r>
    </w:p>
    <w:p w:rsidR="00EC71F2" w:rsidRPr="00931404" w:rsidRDefault="00EC71F2" w:rsidP="00EC71F2">
      <w:pPr>
        <w:widowControl w:val="0"/>
        <w:ind w:firstLine="426"/>
        <w:rPr>
          <w:rFonts w:ascii="Times New Roman" w:hAnsi="Times New Roman" w:cs="Times New Roman"/>
          <w:sz w:val="28"/>
          <w:szCs w:val="28"/>
          <w:lang w:val="uk-UA"/>
        </w:rPr>
      </w:pPr>
      <w:r w:rsidRPr="00931404">
        <w:rPr>
          <w:rFonts w:ascii="Times New Roman" w:hAnsi="Times New Roman" w:cs="Times New Roman"/>
          <w:sz w:val="28"/>
          <w:szCs w:val="28"/>
          <w:lang w:val="uk-UA"/>
        </w:rPr>
        <w:t>- витрати на амортизацію кожної із груп устаткування, що</w:t>
      </w:r>
      <w:r>
        <w:rPr>
          <w:rFonts w:ascii="Times New Roman" w:hAnsi="Times New Roman" w:cs="Times New Roman"/>
          <w:sz w:val="28"/>
          <w:szCs w:val="28"/>
          <w:lang w:val="uk-UA"/>
        </w:rPr>
        <w:t xml:space="preserve"> </w:t>
      </w:r>
      <w:r w:rsidRPr="00931404">
        <w:rPr>
          <w:rFonts w:ascii="Times New Roman" w:hAnsi="Times New Roman" w:cs="Times New Roman"/>
          <w:sz w:val="28"/>
          <w:szCs w:val="28"/>
          <w:lang w:val="uk-UA"/>
        </w:rPr>
        <w:t>залежать як від її балансової вартості, так і встановлених норм амортизації;</w:t>
      </w:r>
    </w:p>
    <w:p w:rsidR="00EC71F2" w:rsidRDefault="00EC71F2" w:rsidP="00EC71F2">
      <w:pPr>
        <w:widowControl w:val="0"/>
        <w:ind w:firstLine="426"/>
        <w:rPr>
          <w:rFonts w:ascii="Times New Roman" w:hAnsi="Times New Roman" w:cs="Times New Roman"/>
          <w:sz w:val="28"/>
          <w:szCs w:val="28"/>
          <w:lang w:val="uk-UA"/>
        </w:rPr>
      </w:pPr>
      <w:r>
        <w:rPr>
          <w:rFonts w:ascii="Times New Roman" w:hAnsi="Times New Roman" w:cs="Times New Roman"/>
          <w:sz w:val="28"/>
          <w:szCs w:val="28"/>
          <w:lang w:val="uk-UA"/>
        </w:rPr>
        <w:t>-</w:t>
      </w:r>
      <w:r w:rsidRPr="00931404">
        <w:rPr>
          <w:rFonts w:ascii="Times New Roman" w:hAnsi="Times New Roman" w:cs="Times New Roman"/>
          <w:sz w:val="28"/>
          <w:szCs w:val="28"/>
          <w:lang w:val="uk-UA"/>
        </w:rPr>
        <w:t xml:space="preserve"> орендна плата за ділянку при кожній із груп обладнання, яка</w:t>
      </w:r>
      <w:r>
        <w:rPr>
          <w:rFonts w:ascii="Times New Roman" w:hAnsi="Times New Roman" w:cs="Times New Roman"/>
          <w:sz w:val="28"/>
          <w:szCs w:val="28"/>
          <w:lang w:val="uk-UA"/>
        </w:rPr>
        <w:t xml:space="preserve"> </w:t>
      </w:r>
      <w:r w:rsidRPr="00931404">
        <w:rPr>
          <w:rFonts w:ascii="Times New Roman" w:hAnsi="Times New Roman" w:cs="Times New Roman"/>
          <w:sz w:val="28"/>
          <w:szCs w:val="28"/>
          <w:lang w:val="uk-UA"/>
        </w:rPr>
        <w:t>використовується для складування сировини та продукції; ця плата залежить</w:t>
      </w:r>
      <w:r>
        <w:rPr>
          <w:rFonts w:ascii="Times New Roman" w:hAnsi="Times New Roman" w:cs="Times New Roman"/>
          <w:sz w:val="28"/>
          <w:szCs w:val="28"/>
          <w:lang w:val="uk-UA"/>
        </w:rPr>
        <w:t xml:space="preserve"> </w:t>
      </w:r>
      <w:r w:rsidRPr="00931404">
        <w:rPr>
          <w:rFonts w:ascii="Times New Roman" w:hAnsi="Times New Roman" w:cs="Times New Roman"/>
          <w:sz w:val="28"/>
          <w:szCs w:val="28"/>
          <w:lang w:val="uk-UA"/>
        </w:rPr>
        <w:t>як від площі ділянки, так і від ставок орендної плати.</w:t>
      </w:r>
    </w:p>
    <w:p w:rsidR="002A3EA6" w:rsidRDefault="002A3EA6" w:rsidP="00EC71F2">
      <w:pPr>
        <w:widowControl w:val="0"/>
        <w:ind w:firstLine="426"/>
        <w:rPr>
          <w:rFonts w:ascii="Times New Roman" w:hAnsi="Times New Roman" w:cs="Times New Roman"/>
          <w:sz w:val="28"/>
          <w:szCs w:val="28"/>
          <w:lang w:val="uk-UA"/>
        </w:rPr>
      </w:pPr>
    </w:p>
    <w:p w:rsidR="0025286E" w:rsidRDefault="0025286E" w:rsidP="00C635DA">
      <w:pPr>
        <w:widowControl w:val="0"/>
        <w:ind w:firstLine="0"/>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DD57C10" wp14:editId="120562FF">
            <wp:extent cx="5756745" cy="3333717"/>
            <wp:effectExtent l="0" t="0" r="0" b="63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00758" cy="3359205"/>
                    </a:xfrm>
                    <a:prstGeom prst="rect">
                      <a:avLst/>
                    </a:prstGeom>
                    <a:noFill/>
                    <a:ln>
                      <a:noFill/>
                    </a:ln>
                  </pic:spPr>
                </pic:pic>
              </a:graphicData>
            </a:graphic>
          </wp:inline>
        </w:drawing>
      </w:r>
    </w:p>
    <w:p w:rsidR="0025286E" w:rsidRDefault="0025286E" w:rsidP="0025286E">
      <w:pPr>
        <w:pStyle w:val="afa"/>
        <w:jc w:val="center"/>
        <w:rPr>
          <w:szCs w:val="28"/>
          <w:lang w:val="uk-UA"/>
        </w:rPr>
      </w:pPr>
      <w:bookmarkStart w:id="51" w:name="_Ref530999202"/>
      <w:r w:rsidRPr="0025286E">
        <w:rPr>
          <w:lang w:val="uk-UA"/>
        </w:rPr>
        <w:t xml:space="preserve">Рисунок </w:t>
      </w:r>
      <w:r w:rsidR="00822592">
        <w:rPr>
          <w:lang w:val="uk-UA"/>
        </w:rPr>
        <w:fldChar w:fldCharType="begin"/>
      </w:r>
      <w:r w:rsidR="00822592">
        <w:rPr>
          <w:lang w:val="uk-UA"/>
        </w:rPr>
        <w:instrText xml:space="preserve"> STYLEREF 1 \s </w:instrText>
      </w:r>
      <w:r w:rsidR="00822592">
        <w:rPr>
          <w:lang w:val="uk-UA"/>
        </w:rPr>
        <w:fldChar w:fldCharType="separate"/>
      </w:r>
      <w:r w:rsidR="00700166">
        <w:rPr>
          <w:noProof/>
          <w:lang w:val="uk-UA"/>
        </w:rPr>
        <w:t>2</w:t>
      </w:r>
      <w:r w:rsidR="00822592">
        <w:rPr>
          <w:lang w:val="uk-UA"/>
        </w:rPr>
        <w:fldChar w:fldCharType="end"/>
      </w:r>
      <w:r w:rsidR="00822592">
        <w:rPr>
          <w:lang w:val="uk-UA"/>
        </w:rPr>
        <w:t>.</w:t>
      </w:r>
      <w:r w:rsidR="00822592">
        <w:rPr>
          <w:lang w:val="uk-UA"/>
        </w:rPr>
        <w:fldChar w:fldCharType="begin"/>
      </w:r>
      <w:r w:rsidR="00822592">
        <w:rPr>
          <w:lang w:val="uk-UA"/>
        </w:rPr>
        <w:instrText xml:space="preserve"> SEQ Рисунок \* ARABIC \s 1 </w:instrText>
      </w:r>
      <w:r w:rsidR="00822592">
        <w:rPr>
          <w:lang w:val="uk-UA"/>
        </w:rPr>
        <w:fldChar w:fldCharType="separate"/>
      </w:r>
      <w:r w:rsidR="00700166">
        <w:rPr>
          <w:noProof/>
          <w:lang w:val="uk-UA"/>
        </w:rPr>
        <w:t>8</w:t>
      </w:r>
      <w:r w:rsidR="00822592">
        <w:rPr>
          <w:lang w:val="uk-UA"/>
        </w:rPr>
        <w:fldChar w:fldCharType="end"/>
      </w:r>
      <w:bookmarkEnd w:id="51"/>
      <w:r>
        <w:rPr>
          <w:lang w:val="uk-UA"/>
        </w:rPr>
        <w:t xml:space="preserve"> -</w:t>
      </w:r>
      <w:r w:rsidRPr="00931404">
        <w:rPr>
          <w:szCs w:val="28"/>
          <w:lang w:val="uk-UA"/>
        </w:rPr>
        <w:t xml:space="preserve"> </w:t>
      </w:r>
      <w:r w:rsidR="00E87697" w:rsidRPr="00931404">
        <w:rPr>
          <w:szCs w:val="28"/>
          <w:lang w:val="uk-UA"/>
        </w:rPr>
        <w:t xml:space="preserve">Приклад гібридної мережі Байєса </w:t>
      </w:r>
      <w:r w:rsidR="00E87697">
        <w:rPr>
          <w:szCs w:val="28"/>
          <w:lang w:val="uk-UA"/>
        </w:rPr>
        <w:t>з</w:t>
      </w:r>
      <w:r w:rsidR="00E87697" w:rsidRPr="00931404">
        <w:rPr>
          <w:szCs w:val="28"/>
          <w:lang w:val="uk-UA"/>
        </w:rPr>
        <w:t xml:space="preserve"> неперервними та</w:t>
      </w:r>
      <w:r w:rsidR="00E87697">
        <w:rPr>
          <w:szCs w:val="28"/>
          <w:lang w:val="uk-UA"/>
        </w:rPr>
        <w:t xml:space="preserve"> </w:t>
      </w:r>
      <w:r w:rsidR="00E87697" w:rsidRPr="00931404">
        <w:rPr>
          <w:szCs w:val="28"/>
          <w:lang w:val="uk-UA"/>
        </w:rPr>
        <w:t>дискретними подіями. Квадратні вершини відповідають дискретним подіям,</w:t>
      </w:r>
      <w:r w:rsidR="00E87697">
        <w:rPr>
          <w:szCs w:val="28"/>
          <w:lang w:val="uk-UA"/>
        </w:rPr>
        <w:t xml:space="preserve"> </w:t>
      </w:r>
      <w:r w:rsidR="00E87697" w:rsidRPr="00931404">
        <w:rPr>
          <w:szCs w:val="28"/>
          <w:lang w:val="uk-UA"/>
        </w:rPr>
        <w:t xml:space="preserve">а овальні </w:t>
      </w:r>
      <w:r w:rsidR="00E87697">
        <w:rPr>
          <w:szCs w:val="28"/>
          <w:lang w:val="uk-UA"/>
        </w:rPr>
        <w:t>«</w:t>
      </w:r>
      <w:r w:rsidR="00E87697" w:rsidRPr="00931404">
        <w:rPr>
          <w:szCs w:val="28"/>
          <w:lang w:val="uk-UA"/>
        </w:rPr>
        <w:t xml:space="preserve"> неперервним подіям (гаусівським змінним)</w:t>
      </w:r>
    </w:p>
    <w:p w:rsidR="0025286E" w:rsidRPr="00931404" w:rsidRDefault="0025286E" w:rsidP="00EC71F2">
      <w:pPr>
        <w:widowControl w:val="0"/>
        <w:ind w:firstLine="426"/>
        <w:rPr>
          <w:rFonts w:ascii="Times New Roman" w:hAnsi="Times New Roman" w:cs="Times New Roman"/>
          <w:sz w:val="28"/>
          <w:szCs w:val="28"/>
          <w:lang w:val="uk-UA"/>
        </w:rPr>
      </w:pPr>
    </w:p>
    <w:p w:rsidR="00EC71F2" w:rsidRDefault="00EC71F2" w:rsidP="003E26CB">
      <w:pPr>
        <w:pStyle w:val="afa"/>
        <w:rPr>
          <w:rStyle w:val="afb"/>
          <w:lang w:val="uk-UA"/>
        </w:rPr>
      </w:pPr>
      <w:r w:rsidRPr="00931404">
        <w:rPr>
          <w:lang w:val="uk-UA"/>
        </w:rPr>
        <w:t>Ступінь впливу батьківських вершин</w:t>
      </w:r>
      <w:r>
        <w:rPr>
          <w:lang w:val="uk-UA"/>
        </w:rPr>
        <w:t xml:space="preserve"> на «</w:t>
      </w:r>
      <w:r w:rsidRPr="00931404">
        <w:rPr>
          <w:lang w:val="uk-UA"/>
        </w:rPr>
        <w:t>Виробничі витрати</w:t>
      </w:r>
      <w:r>
        <w:rPr>
          <w:lang w:val="uk-UA"/>
        </w:rPr>
        <w:t xml:space="preserve">» </w:t>
      </w:r>
      <w:r w:rsidRPr="00931404">
        <w:rPr>
          <w:lang w:val="uk-UA"/>
        </w:rPr>
        <w:t xml:space="preserve">представлено </w:t>
      </w:r>
      <w:r w:rsidR="008F6D25">
        <w:rPr>
          <w:rStyle w:val="afb"/>
        </w:rPr>
        <w:t>табл.</w:t>
      </w:r>
      <w:r w:rsidR="008F6D25">
        <w:rPr>
          <w:rStyle w:val="afb"/>
          <w:lang w:val="uk-UA"/>
        </w:rPr>
        <w:t>. 2.</w:t>
      </w:r>
      <w:r w:rsidR="00B56DF3">
        <w:rPr>
          <w:rStyle w:val="afb"/>
          <w:lang w:val="uk-UA"/>
        </w:rPr>
        <w:t>4</w:t>
      </w:r>
      <w:r w:rsidRPr="00E87697">
        <w:rPr>
          <w:rStyle w:val="afb"/>
        </w:rPr>
        <w:t>.</w:t>
      </w:r>
    </w:p>
    <w:p w:rsidR="003E26CB" w:rsidRDefault="003E26CB" w:rsidP="003E26CB">
      <w:pPr>
        <w:pStyle w:val="afa"/>
        <w:rPr>
          <w:rStyle w:val="afb"/>
          <w:lang w:val="uk-UA"/>
        </w:rPr>
      </w:pPr>
    </w:p>
    <w:p w:rsidR="00822592" w:rsidRPr="003E26CB" w:rsidRDefault="00822592" w:rsidP="003E26CB">
      <w:pPr>
        <w:pStyle w:val="afa"/>
        <w:rPr>
          <w:rStyle w:val="afb"/>
          <w:lang w:val="uk-UA"/>
        </w:rPr>
      </w:pPr>
    </w:p>
    <w:p w:rsidR="00EC71F2" w:rsidRPr="003E26CB" w:rsidRDefault="00E87697" w:rsidP="003E26CB">
      <w:pPr>
        <w:pStyle w:val="afa"/>
        <w:rPr>
          <w:szCs w:val="28"/>
          <w:lang w:val="uk-UA"/>
        </w:rPr>
      </w:pPr>
      <w:bookmarkStart w:id="52" w:name="_Ref530999327"/>
      <w:r>
        <w:lastRenderedPageBreak/>
        <w:t xml:space="preserve">Таблиця </w:t>
      </w:r>
      <w:fldSimple w:instr=" STYLEREF 1 \s ">
        <w:r w:rsidR="00700166">
          <w:rPr>
            <w:noProof/>
          </w:rPr>
          <w:t>2</w:t>
        </w:r>
      </w:fldSimple>
      <w:r w:rsidR="003F2D93">
        <w:t>.</w:t>
      </w:r>
      <w:fldSimple w:instr=" SEQ Таблиця \* ARABIC \s 1 ">
        <w:r w:rsidR="00700166">
          <w:rPr>
            <w:noProof/>
          </w:rPr>
          <w:t>4</w:t>
        </w:r>
      </w:fldSimple>
      <w:bookmarkEnd w:id="52"/>
      <w:r w:rsidR="003E26CB">
        <w:rPr>
          <w:lang w:val="uk-UA"/>
        </w:rPr>
        <w:t xml:space="preserve"> - </w:t>
      </w:r>
      <w:r w:rsidR="003E26CB" w:rsidRPr="00931404">
        <w:rPr>
          <w:lang w:val="uk-UA"/>
        </w:rPr>
        <w:t>Ступінь впливу батьківських вершин</w:t>
      </w:r>
      <w:r w:rsidR="003E26CB">
        <w:rPr>
          <w:lang w:val="uk-UA"/>
        </w:rPr>
        <w:t xml:space="preserve"> на «</w:t>
      </w:r>
      <w:r w:rsidR="003E26CB" w:rsidRPr="00931404">
        <w:rPr>
          <w:lang w:val="uk-UA"/>
        </w:rPr>
        <w:t>Виробничі витрати</w:t>
      </w:r>
      <w:r w:rsidR="003E26CB">
        <w:rPr>
          <w:lang w:val="uk-UA"/>
        </w:rPr>
        <w:t>»</w:t>
      </w:r>
    </w:p>
    <w:tbl>
      <w:tblPr>
        <w:tblStyle w:val="a6"/>
        <w:tblW w:w="0" w:type="auto"/>
        <w:jc w:val="center"/>
        <w:tblLook w:val="04A0" w:firstRow="1" w:lastRow="0" w:firstColumn="1" w:lastColumn="0" w:noHBand="0" w:noVBand="1"/>
      </w:tblPr>
      <w:tblGrid>
        <w:gridCol w:w="3348"/>
        <w:gridCol w:w="2165"/>
        <w:gridCol w:w="2046"/>
        <w:gridCol w:w="2006"/>
      </w:tblGrid>
      <w:tr w:rsidR="00EC71F2" w:rsidRPr="00C635DA" w:rsidTr="00EC71F2">
        <w:trPr>
          <w:jc w:val="center"/>
        </w:trPr>
        <w:tc>
          <w:tcPr>
            <w:tcW w:w="3380" w:type="dxa"/>
            <w:vAlign w:val="center"/>
          </w:tcPr>
          <w:p w:rsidR="00EC71F2" w:rsidRPr="00C635DA" w:rsidRDefault="00EC71F2" w:rsidP="00E87697">
            <w:pPr>
              <w:pStyle w:val="TableParagraph"/>
              <w:jc w:val="center"/>
              <w:rPr>
                <w:b/>
                <w:sz w:val="24"/>
                <w:szCs w:val="24"/>
              </w:rPr>
            </w:pPr>
            <w:r w:rsidRPr="00C635DA">
              <w:rPr>
                <w:b/>
                <w:sz w:val="24"/>
                <w:szCs w:val="24"/>
              </w:rPr>
              <w:t>Завантаження</w:t>
            </w:r>
          </w:p>
          <w:p w:rsidR="00EC71F2" w:rsidRPr="00C635DA" w:rsidRDefault="00EC71F2" w:rsidP="00E87697">
            <w:pPr>
              <w:pStyle w:val="TableParagraph"/>
              <w:jc w:val="center"/>
              <w:rPr>
                <w:b/>
                <w:sz w:val="24"/>
                <w:szCs w:val="24"/>
              </w:rPr>
            </w:pPr>
            <w:r w:rsidRPr="00C635DA">
              <w:rPr>
                <w:b/>
                <w:sz w:val="24"/>
                <w:szCs w:val="24"/>
              </w:rPr>
              <w:t>обладнання</w:t>
            </w:r>
          </w:p>
        </w:tc>
        <w:tc>
          <w:tcPr>
            <w:tcW w:w="2203" w:type="dxa"/>
            <w:vAlign w:val="center"/>
          </w:tcPr>
          <w:p w:rsidR="00EC71F2" w:rsidRPr="00C635DA" w:rsidRDefault="00EC71F2" w:rsidP="00E87697">
            <w:pPr>
              <w:pStyle w:val="TableParagraph"/>
              <w:jc w:val="center"/>
              <w:rPr>
                <w:b/>
                <w:sz w:val="24"/>
                <w:szCs w:val="24"/>
              </w:rPr>
            </w:pPr>
            <w:r w:rsidRPr="00C635DA">
              <w:rPr>
                <w:b/>
                <w:sz w:val="24"/>
                <w:szCs w:val="24"/>
              </w:rPr>
              <w:t>Станок l</w:t>
            </w:r>
          </w:p>
        </w:tc>
        <w:tc>
          <w:tcPr>
            <w:tcW w:w="2079" w:type="dxa"/>
            <w:vAlign w:val="center"/>
          </w:tcPr>
          <w:p w:rsidR="00EC71F2" w:rsidRPr="00C635DA" w:rsidRDefault="00EC71F2" w:rsidP="00E87697">
            <w:pPr>
              <w:pStyle w:val="TableParagraph"/>
              <w:jc w:val="center"/>
              <w:rPr>
                <w:b/>
                <w:sz w:val="24"/>
                <w:szCs w:val="24"/>
              </w:rPr>
            </w:pPr>
            <w:r w:rsidRPr="00C635DA">
              <w:rPr>
                <w:b/>
                <w:sz w:val="24"/>
                <w:szCs w:val="24"/>
              </w:rPr>
              <w:t>Станок 2</w:t>
            </w:r>
          </w:p>
        </w:tc>
        <w:tc>
          <w:tcPr>
            <w:tcW w:w="2038" w:type="dxa"/>
            <w:vAlign w:val="center"/>
          </w:tcPr>
          <w:p w:rsidR="00EC71F2" w:rsidRPr="00C635DA" w:rsidRDefault="00EC71F2" w:rsidP="00E87697">
            <w:pPr>
              <w:pStyle w:val="TableParagraph"/>
              <w:jc w:val="center"/>
              <w:rPr>
                <w:b/>
                <w:sz w:val="24"/>
                <w:szCs w:val="24"/>
              </w:rPr>
            </w:pPr>
            <w:r w:rsidRPr="00C635DA">
              <w:rPr>
                <w:b/>
                <w:sz w:val="24"/>
                <w:szCs w:val="24"/>
              </w:rPr>
              <w:t>Станок 3</w:t>
            </w:r>
          </w:p>
        </w:tc>
      </w:tr>
      <w:tr w:rsidR="00EC71F2" w:rsidRPr="00C635DA" w:rsidTr="00EC71F2">
        <w:trPr>
          <w:jc w:val="center"/>
        </w:trPr>
        <w:tc>
          <w:tcPr>
            <w:tcW w:w="3380" w:type="dxa"/>
            <w:vAlign w:val="center"/>
          </w:tcPr>
          <w:p w:rsidR="00EC71F2" w:rsidRPr="00C635DA" w:rsidRDefault="00EC71F2" w:rsidP="00E87697">
            <w:pPr>
              <w:pStyle w:val="TableParagraph"/>
              <w:rPr>
                <w:sz w:val="24"/>
                <w:szCs w:val="24"/>
              </w:rPr>
            </w:pPr>
            <w:r w:rsidRPr="00C635DA">
              <w:rPr>
                <w:sz w:val="24"/>
                <w:szCs w:val="24"/>
              </w:rPr>
              <w:t>µ – Математичне очікування</w:t>
            </w:r>
          </w:p>
        </w:tc>
        <w:tc>
          <w:tcPr>
            <w:tcW w:w="2203" w:type="dxa"/>
            <w:vAlign w:val="center"/>
          </w:tcPr>
          <w:p w:rsidR="00EC71F2" w:rsidRPr="00C635DA" w:rsidRDefault="00EC71F2" w:rsidP="00E87697">
            <w:pPr>
              <w:pStyle w:val="TableParagraph"/>
              <w:rPr>
                <w:sz w:val="24"/>
                <w:szCs w:val="24"/>
              </w:rPr>
            </w:pPr>
            <w:r w:rsidRPr="00C635DA">
              <w:rPr>
                <w:sz w:val="24"/>
                <w:szCs w:val="24"/>
              </w:rPr>
              <w:t>3000</w:t>
            </w:r>
          </w:p>
        </w:tc>
        <w:tc>
          <w:tcPr>
            <w:tcW w:w="2079" w:type="dxa"/>
            <w:vAlign w:val="center"/>
          </w:tcPr>
          <w:p w:rsidR="00EC71F2" w:rsidRPr="00C635DA" w:rsidRDefault="00EC71F2" w:rsidP="00E87697">
            <w:pPr>
              <w:pStyle w:val="TableParagraph"/>
              <w:rPr>
                <w:sz w:val="24"/>
                <w:szCs w:val="24"/>
              </w:rPr>
            </w:pPr>
            <w:r w:rsidRPr="00C635DA">
              <w:rPr>
                <w:sz w:val="24"/>
                <w:szCs w:val="24"/>
              </w:rPr>
              <w:t>3200</w:t>
            </w:r>
          </w:p>
        </w:tc>
        <w:tc>
          <w:tcPr>
            <w:tcW w:w="2038" w:type="dxa"/>
            <w:vAlign w:val="center"/>
          </w:tcPr>
          <w:p w:rsidR="00EC71F2" w:rsidRPr="00C635DA" w:rsidRDefault="00EC71F2" w:rsidP="00E87697">
            <w:pPr>
              <w:pStyle w:val="TableParagraph"/>
              <w:rPr>
                <w:sz w:val="24"/>
                <w:szCs w:val="24"/>
              </w:rPr>
            </w:pPr>
            <w:r w:rsidRPr="00C635DA">
              <w:rPr>
                <w:sz w:val="24"/>
                <w:szCs w:val="24"/>
              </w:rPr>
              <w:t>3500</w:t>
            </w:r>
          </w:p>
        </w:tc>
      </w:tr>
      <w:tr w:rsidR="00EC71F2" w:rsidRPr="00C635DA" w:rsidTr="00EC71F2">
        <w:trPr>
          <w:jc w:val="center"/>
        </w:trPr>
        <w:tc>
          <w:tcPr>
            <w:tcW w:w="3380" w:type="dxa"/>
            <w:vAlign w:val="center"/>
          </w:tcPr>
          <w:p w:rsidR="00EC71F2" w:rsidRPr="00C635DA" w:rsidRDefault="00EC71F2" w:rsidP="00E87697">
            <w:pPr>
              <w:pStyle w:val="TableParagraph"/>
              <w:rPr>
                <w:sz w:val="24"/>
                <w:szCs w:val="24"/>
              </w:rPr>
            </w:pPr>
            <w:r w:rsidRPr="00C635DA">
              <w:rPr>
                <w:sz w:val="24"/>
                <w:szCs w:val="24"/>
              </w:rPr>
              <w:t>O – середньоквадратичне розсіювання</w:t>
            </w:r>
          </w:p>
        </w:tc>
        <w:tc>
          <w:tcPr>
            <w:tcW w:w="2203" w:type="dxa"/>
            <w:vAlign w:val="center"/>
          </w:tcPr>
          <w:p w:rsidR="00EC71F2" w:rsidRPr="00C635DA" w:rsidRDefault="00EC71F2" w:rsidP="00E87697">
            <w:pPr>
              <w:pStyle w:val="TableParagraph"/>
              <w:rPr>
                <w:sz w:val="24"/>
                <w:szCs w:val="24"/>
              </w:rPr>
            </w:pPr>
            <w:r w:rsidRPr="00C635DA">
              <w:rPr>
                <w:sz w:val="24"/>
                <w:szCs w:val="24"/>
              </w:rPr>
              <w:t>22 500 = 150*150</w:t>
            </w:r>
          </w:p>
        </w:tc>
        <w:tc>
          <w:tcPr>
            <w:tcW w:w="2079" w:type="dxa"/>
            <w:vAlign w:val="center"/>
          </w:tcPr>
          <w:p w:rsidR="00EC71F2" w:rsidRPr="00C635DA" w:rsidRDefault="00EC71F2" w:rsidP="00E87697">
            <w:pPr>
              <w:pStyle w:val="TableParagraph"/>
              <w:rPr>
                <w:sz w:val="24"/>
                <w:szCs w:val="24"/>
              </w:rPr>
            </w:pPr>
            <w:r w:rsidRPr="00C635DA">
              <w:rPr>
                <w:sz w:val="24"/>
                <w:szCs w:val="24"/>
              </w:rPr>
              <w:t>25 600 = 160*160</w:t>
            </w:r>
          </w:p>
        </w:tc>
        <w:tc>
          <w:tcPr>
            <w:tcW w:w="2038" w:type="dxa"/>
            <w:vAlign w:val="center"/>
          </w:tcPr>
          <w:p w:rsidR="00EC71F2" w:rsidRPr="00C635DA" w:rsidRDefault="00EC71F2" w:rsidP="00E87697">
            <w:pPr>
              <w:pStyle w:val="TableParagraph"/>
              <w:rPr>
                <w:sz w:val="24"/>
                <w:szCs w:val="24"/>
              </w:rPr>
            </w:pPr>
            <w:r w:rsidRPr="00C635DA">
              <w:rPr>
                <w:sz w:val="24"/>
                <w:szCs w:val="24"/>
              </w:rPr>
              <w:t>30 625 = 175*175</w:t>
            </w:r>
          </w:p>
        </w:tc>
      </w:tr>
      <w:tr w:rsidR="00EC71F2" w:rsidRPr="00C635DA" w:rsidTr="00EC71F2">
        <w:trPr>
          <w:jc w:val="center"/>
        </w:trPr>
        <w:tc>
          <w:tcPr>
            <w:tcW w:w="3380" w:type="dxa"/>
            <w:vAlign w:val="center"/>
          </w:tcPr>
          <w:p w:rsidR="00EC71F2" w:rsidRPr="00C635DA" w:rsidRDefault="00EC71F2" w:rsidP="00E87697">
            <w:pPr>
              <w:pStyle w:val="TableParagraph"/>
              <w:rPr>
                <w:sz w:val="24"/>
                <w:szCs w:val="24"/>
              </w:rPr>
            </w:pPr>
            <w:r w:rsidRPr="00C635DA">
              <w:rPr>
                <w:sz w:val="24"/>
                <w:szCs w:val="24"/>
              </w:rPr>
              <w:t>Норма амортизації</w:t>
            </w:r>
          </w:p>
        </w:tc>
        <w:tc>
          <w:tcPr>
            <w:tcW w:w="2203" w:type="dxa"/>
            <w:vAlign w:val="center"/>
          </w:tcPr>
          <w:p w:rsidR="00EC71F2" w:rsidRPr="00C635DA" w:rsidRDefault="00EC71F2" w:rsidP="00E87697">
            <w:pPr>
              <w:pStyle w:val="TableParagraph"/>
              <w:rPr>
                <w:sz w:val="24"/>
                <w:szCs w:val="24"/>
              </w:rPr>
            </w:pPr>
            <w:r w:rsidRPr="00C635DA">
              <w:rPr>
                <w:sz w:val="24"/>
                <w:szCs w:val="24"/>
              </w:rPr>
              <w:t>50 000</w:t>
            </w:r>
          </w:p>
        </w:tc>
        <w:tc>
          <w:tcPr>
            <w:tcW w:w="2079" w:type="dxa"/>
            <w:vAlign w:val="center"/>
          </w:tcPr>
          <w:p w:rsidR="00EC71F2" w:rsidRPr="00C635DA" w:rsidRDefault="00EC71F2" w:rsidP="00E87697">
            <w:pPr>
              <w:pStyle w:val="TableParagraph"/>
              <w:rPr>
                <w:sz w:val="24"/>
                <w:szCs w:val="24"/>
              </w:rPr>
            </w:pPr>
            <w:r w:rsidRPr="00C635DA">
              <w:rPr>
                <w:sz w:val="24"/>
                <w:szCs w:val="24"/>
              </w:rPr>
              <w:t>40 000</w:t>
            </w:r>
          </w:p>
        </w:tc>
        <w:tc>
          <w:tcPr>
            <w:tcW w:w="2038" w:type="dxa"/>
            <w:vAlign w:val="center"/>
          </w:tcPr>
          <w:p w:rsidR="00EC71F2" w:rsidRPr="00C635DA" w:rsidRDefault="00EC71F2" w:rsidP="00E87697">
            <w:pPr>
              <w:pStyle w:val="TableParagraph"/>
              <w:rPr>
                <w:sz w:val="24"/>
                <w:szCs w:val="24"/>
              </w:rPr>
            </w:pPr>
            <w:r w:rsidRPr="00C635DA">
              <w:rPr>
                <w:sz w:val="24"/>
                <w:szCs w:val="24"/>
              </w:rPr>
              <w:t>30 000</w:t>
            </w:r>
          </w:p>
        </w:tc>
      </w:tr>
      <w:tr w:rsidR="00EC71F2" w:rsidRPr="00C635DA" w:rsidTr="00EC71F2">
        <w:trPr>
          <w:jc w:val="center"/>
        </w:trPr>
        <w:tc>
          <w:tcPr>
            <w:tcW w:w="3380" w:type="dxa"/>
            <w:vAlign w:val="center"/>
          </w:tcPr>
          <w:p w:rsidR="00EC71F2" w:rsidRPr="00C635DA" w:rsidRDefault="00EC71F2" w:rsidP="00E87697">
            <w:pPr>
              <w:pStyle w:val="TableParagraph"/>
              <w:rPr>
                <w:sz w:val="24"/>
                <w:szCs w:val="24"/>
              </w:rPr>
            </w:pPr>
            <w:r w:rsidRPr="00C635DA">
              <w:rPr>
                <w:sz w:val="24"/>
                <w:szCs w:val="24"/>
              </w:rPr>
              <w:t>Ставка оренди</w:t>
            </w:r>
          </w:p>
        </w:tc>
        <w:tc>
          <w:tcPr>
            <w:tcW w:w="2203" w:type="dxa"/>
            <w:vAlign w:val="center"/>
          </w:tcPr>
          <w:p w:rsidR="00EC71F2" w:rsidRPr="00C635DA" w:rsidRDefault="00EC71F2" w:rsidP="00E87697">
            <w:pPr>
              <w:pStyle w:val="TableParagraph"/>
              <w:rPr>
                <w:sz w:val="24"/>
                <w:szCs w:val="24"/>
              </w:rPr>
            </w:pPr>
            <w:r w:rsidRPr="00C635DA">
              <w:rPr>
                <w:sz w:val="24"/>
                <w:szCs w:val="24"/>
              </w:rPr>
              <w:t>0,6</w:t>
            </w:r>
          </w:p>
        </w:tc>
        <w:tc>
          <w:tcPr>
            <w:tcW w:w="2079" w:type="dxa"/>
            <w:vAlign w:val="center"/>
          </w:tcPr>
          <w:p w:rsidR="00EC71F2" w:rsidRPr="00C635DA" w:rsidRDefault="00EC71F2" w:rsidP="00E87697">
            <w:pPr>
              <w:pStyle w:val="TableParagraph"/>
              <w:rPr>
                <w:sz w:val="24"/>
                <w:szCs w:val="24"/>
              </w:rPr>
            </w:pPr>
            <w:r w:rsidRPr="00C635DA">
              <w:rPr>
                <w:sz w:val="24"/>
                <w:szCs w:val="24"/>
              </w:rPr>
              <w:t>0,5</w:t>
            </w:r>
          </w:p>
        </w:tc>
        <w:tc>
          <w:tcPr>
            <w:tcW w:w="2038" w:type="dxa"/>
            <w:vAlign w:val="center"/>
          </w:tcPr>
          <w:p w:rsidR="00EC71F2" w:rsidRPr="00C635DA" w:rsidRDefault="00EC71F2" w:rsidP="00E87697">
            <w:pPr>
              <w:pStyle w:val="TableParagraph"/>
              <w:rPr>
                <w:sz w:val="24"/>
                <w:szCs w:val="24"/>
              </w:rPr>
            </w:pPr>
            <w:r w:rsidRPr="00C635DA">
              <w:rPr>
                <w:sz w:val="24"/>
                <w:szCs w:val="24"/>
              </w:rPr>
              <w:t>0,4</w:t>
            </w:r>
          </w:p>
        </w:tc>
      </w:tr>
    </w:tbl>
    <w:p w:rsidR="00822592" w:rsidRDefault="00822592" w:rsidP="00D73315">
      <w:pPr>
        <w:pStyle w:val="afa"/>
        <w:rPr>
          <w:lang w:val="uk-UA"/>
        </w:rPr>
      </w:pPr>
    </w:p>
    <w:p w:rsidR="00EC71F2" w:rsidRPr="00931404" w:rsidRDefault="00EC71F2" w:rsidP="00D73315">
      <w:pPr>
        <w:pStyle w:val="afa"/>
        <w:rPr>
          <w:lang w:val="uk-UA"/>
        </w:rPr>
      </w:pPr>
      <w:r w:rsidRPr="00931404">
        <w:rPr>
          <w:lang w:val="uk-UA"/>
        </w:rPr>
        <w:t>Ймовірнісний висновок у таких мережах полягає у поширенні ймовірностей і</w:t>
      </w:r>
      <w:r>
        <w:rPr>
          <w:lang w:val="uk-UA"/>
        </w:rPr>
        <w:t xml:space="preserve"> </w:t>
      </w:r>
      <w:r w:rsidRPr="00931404">
        <w:rPr>
          <w:lang w:val="uk-UA"/>
        </w:rPr>
        <w:t>параметрів гаусівських законів розподілу по всій мережі залежно від</w:t>
      </w:r>
      <w:r>
        <w:rPr>
          <w:lang w:val="uk-UA"/>
        </w:rPr>
        <w:t xml:space="preserve"> </w:t>
      </w:r>
      <w:r w:rsidRPr="00931404">
        <w:rPr>
          <w:lang w:val="uk-UA"/>
        </w:rPr>
        <w:t>отриманих свідчень. В основі процесу формування ймовірнісного висновку</w:t>
      </w:r>
      <w:r>
        <w:rPr>
          <w:lang w:val="uk-UA"/>
        </w:rPr>
        <w:t xml:space="preserve"> </w:t>
      </w:r>
      <w:r w:rsidRPr="00931404">
        <w:rPr>
          <w:lang w:val="uk-UA"/>
        </w:rPr>
        <w:t>лежать досить складні математичні алгоритми. Розглянемо приклад на</w:t>
      </w:r>
      <w:r>
        <w:rPr>
          <w:lang w:val="uk-UA"/>
        </w:rPr>
        <w:t xml:space="preserve"> </w:t>
      </w:r>
      <w:r w:rsidRPr="00931404">
        <w:rPr>
          <w:lang w:val="uk-UA"/>
        </w:rPr>
        <w:t>найпростішій дворівневій мережі для випадку прямого поширення розподілу</w:t>
      </w:r>
      <w:r>
        <w:rPr>
          <w:lang w:val="uk-UA"/>
        </w:rPr>
        <w:t xml:space="preserve"> </w:t>
      </w:r>
      <w:r w:rsidRPr="00931404">
        <w:rPr>
          <w:lang w:val="uk-UA"/>
        </w:rPr>
        <w:t>ймовірностей.</w:t>
      </w:r>
    </w:p>
    <w:p w:rsidR="00EC71F2" w:rsidRPr="00931404" w:rsidRDefault="00EC71F2" w:rsidP="00D73315">
      <w:pPr>
        <w:pStyle w:val="afa"/>
        <w:rPr>
          <w:lang w:val="uk-UA"/>
        </w:rPr>
      </w:pPr>
      <w:r w:rsidRPr="00931404">
        <w:rPr>
          <w:lang w:val="uk-UA"/>
        </w:rPr>
        <w:t>Нехай незалежні дискретні випадкові величини Х</w:t>
      </w:r>
      <w:r w:rsidRPr="00D73315">
        <w:rPr>
          <w:vertAlign w:val="subscript"/>
          <w:lang w:val="uk-UA"/>
        </w:rPr>
        <w:t>1</w:t>
      </w:r>
      <w:r w:rsidRPr="00931404">
        <w:rPr>
          <w:lang w:val="uk-UA"/>
        </w:rPr>
        <w:t>,</w:t>
      </w:r>
      <w:r>
        <w:rPr>
          <w:lang w:val="uk-UA"/>
        </w:rPr>
        <w:t xml:space="preserve"> </w:t>
      </w:r>
      <w:r w:rsidRPr="00931404">
        <w:rPr>
          <w:lang w:val="uk-UA"/>
        </w:rPr>
        <w:t>..., Х</w:t>
      </w:r>
      <w:r w:rsidRPr="00D73315">
        <w:rPr>
          <w:vertAlign w:val="subscript"/>
          <w:lang w:val="uk-UA"/>
        </w:rPr>
        <w:t>S</w:t>
      </w:r>
      <w:r>
        <w:rPr>
          <w:lang w:val="uk-UA"/>
        </w:rPr>
        <w:t xml:space="preserve"> та </w:t>
      </w:r>
      <w:r w:rsidRPr="00931404">
        <w:rPr>
          <w:lang w:val="uk-UA"/>
        </w:rPr>
        <w:t>неперервні</w:t>
      </w:r>
      <w:r>
        <w:rPr>
          <w:lang w:val="uk-UA"/>
        </w:rPr>
        <w:t xml:space="preserve"> </w:t>
      </w:r>
      <w:r w:rsidRPr="00931404">
        <w:rPr>
          <w:lang w:val="uk-UA"/>
        </w:rPr>
        <w:t>випадкові величини Z</w:t>
      </w:r>
      <w:r w:rsidRPr="00D73315">
        <w:rPr>
          <w:vertAlign w:val="subscript"/>
          <w:lang w:val="uk-UA"/>
        </w:rPr>
        <w:t>1</w:t>
      </w:r>
      <w:r w:rsidR="00D73315">
        <w:rPr>
          <w:lang w:val="uk-UA"/>
        </w:rPr>
        <w:t xml:space="preserve"> ,..., Z</w:t>
      </w:r>
      <w:r w:rsidRPr="00D73315">
        <w:rPr>
          <w:vertAlign w:val="subscript"/>
          <w:lang w:val="uk-UA"/>
        </w:rPr>
        <w:t>r</w:t>
      </w:r>
      <w:r w:rsidRPr="00931404">
        <w:rPr>
          <w:lang w:val="uk-UA"/>
        </w:rPr>
        <w:t xml:space="preserve"> впливають на результуючу випадкову величину</w:t>
      </w:r>
      <w:r>
        <w:rPr>
          <w:lang w:val="uk-UA"/>
        </w:rPr>
        <w:t xml:space="preserve"> Y</w:t>
      </w:r>
      <w:r w:rsidRPr="00931404">
        <w:rPr>
          <w:lang w:val="uk-UA"/>
        </w:rPr>
        <w:t>, як показано на</w:t>
      </w:r>
      <w:r w:rsidR="00822592">
        <w:rPr>
          <w:lang w:val="uk-UA"/>
        </w:rPr>
        <w:t>рис. 2.9</w:t>
      </w:r>
      <w:r w:rsidRPr="00931404">
        <w:rPr>
          <w:lang w:val="uk-UA"/>
        </w:rPr>
        <w:t>.</w:t>
      </w:r>
    </w:p>
    <w:p w:rsidR="00EC71F2" w:rsidRPr="00931404" w:rsidRDefault="00EC71F2" w:rsidP="00EC71F2">
      <w:pPr>
        <w:widowControl w:val="0"/>
        <w:ind w:firstLine="426"/>
        <w:rPr>
          <w:rFonts w:ascii="Times New Roman" w:hAnsi="Times New Roman" w:cs="Times New Roman"/>
          <w:sz w:val="28"/>
          <w:szCs w:val="28"/>
          <w:lang w:val="uk-UA"/>
        </w:rPr>
      </w:pPr>
    </w:p>
    <w:p w:rsidR="00EC71F2" w:rsidRPr="00931404" w:rsidRDefault="00EC71F2" w:rsidP="00EC71F2">
      <w:pPr>
        <w:widowControl w:val="0"/>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3B37F17" wp14:editId="481F86DF">
            <wp:extent cx="2493818" cy="1069735"/>
            <wp:effectExtent l="0" t="0" r="0" b="0"/>
            <wp:docPr id="3" name="Рисунок 3" descr="C:\Documents and Settings\chornaya\Desktop\Рображення\S22C-618112113270_Page_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chornaya\Desktop\Рображення\S22C-618112113270_Page_27.jpg"/>
                    <pic:cNvPicPr>
                      <a:picLocks noChangeAspect="1" noChangeArrowheads="1"/>
                    </pic:cNvPicPr>
                  </pic:nvPicPr>
                  <pic:blipFill rotWithShape="1">
                    <a:blip r:embed="rId44" cstate="print">
                      <a:extLst>
                        <a:ext uri="{BEBA8EAE-BF5A-486C-A8C5-ECC9F3942E4B}">
                          <a14:imgProps xmlns:a14="http://schemas.microsoft.com/office/drawing/2010/main">
                            <a14:imgLayer r:embed="rId45">
                              <a14:imgEffect>
                                <a14:sharpenSoften amount="50000"/>
                              </a14:imgEffect>
                            </a14:imgLayer>
                          </a14:imgProps>
                        </a:ext>
                        <a:ext uri="{28A0092B-C50C-407E-A947-70E740481C1C}">
                          <a14:useLocalDpi xmlns:a14="http://schemas.microsoft.com/office/drawing/2010/main" val="0"/>
                        </a:ext>
                      </a:extLst>
                    </a:blip>
                    <a:srcRect l="29081" t="29840" r="35929" b="59550"/>
                    <a:stretch/>
                  </pic:blipFill>
                  <pic:spPr bwMode="auto">
                    <a:xfrm flipH="1" flipV="1">
                      <a:off x="0" y="0"/>
                      <a:ext cx="2522235" cy="1081925"/>
                    </a:xfrm>
                    <a:prstGeom prst="rect">
                      <a:avLst/>
                    </a:prstGeom>
                    <a:noFill/>
                    <a:ln>
                      <a:noFill/>
                    </a:ln>
                    <a:extLst>
                      <a:ext uri="{53640926-AAD7-44D8-BBD7-CCE9431645EC}">
                        <a14:shadowObscured xmlns:a14="http://schemas.microsoft.com/office/drawing/2010/main"/>
                      </a:ext>
                    </a:extLst>
                  </pic:spPr>
                </pic:pic>
              </a:graphicData>
            </a:graphic>
          </wp:inline>
        </w:drawing>
      </w:r>
    </w:p>
    <w:p w:rsidR="00C6251B" w:rsidRDefault="00D73315" w:rsidP="00D73315">
      <w:pPr>
        <w:pStyle w:val="afa"/>
        <w:jc w:val="center"/>
        <w:rPr>
          <w:lang w:val="uk-UA"/>
        </w:rPr>
      </w:pPr>
      <w:bookmarkStart w:id="53" w:name="_Ref530999802"/>
      <w:r w:rsidRPr="00D73315">
        <w:rPr>
          <w:lang w:val="uk-UA"/>
        </w:rPr>
        <w:t xml:space="preserve">Рисунок </w:t>
      </w:r>
      <w:r w:rsidR="00822592">
        <w:rPr>
          <w:lang w:val="uk-UA"/>
        </w:rPr>
        <w:fldChar w:fldCharType="begin"/>
      </w:r>
      <w:r w:rsidR="00822592">
        <w:rPr>
          <w:lang w:val="uk-UA"/>
        </w:rPr>
        <w:instrText xml:space="preserve"> STYLEREF 1 \s </w:instrText>
      </w:r>
      <w:r w:rsidR="00822592">
        <w:rPr>
          <w:lang w:val="uk-UA"/>
        </w:rPr>
        <w:fldChar w:fldCharType="separate"/>
      </w:r>
      <w:r w:rsidR="00700166">
        <w:rPr>
          <w:noProof/>
          <w:lang w:val="uk-UA"/>
        </w:rPr>
        <w:t>2</w:t>
      </w:r>
      <w:r w:rsidR="00822592">
        <w:rPr>
          <w:lang w:val="uk-UA"/>
        </w:rPr>
        <w:fldChar w:fldCharType="end"/>
      </w:r>
      <w:r w:rsidR="00822592">
        <w:rPr>
          <w:lang w:val="uk-UA"/>
        </w:rPr>
        <w:t>.</w:t>
      </w:r>
      <w:r w:rsidR="00822592">
        <w:rPr>
          <w:lang w:val="uk-UA"/>
        </w:rPr>
        <w:fldChar w:fldCharType="begin"/>
      </w:r>
      <w:r w:rsidR="00822592">
        <w:rPr>
          <w:lang w:val="uk-UA"/>
        </w:rPr>
        <w:instrText xml:space="preserve"> SEQ Рисунок \* ARABIC \s 1 </w:instrText>
      </w:r>
      <w:r w:rsidR="00822592">
        <w:rPr>
          <w:lang w:val="uk-UA"/>
        </w:rPr>
        <w:fldChar w:fldCharType="separate"/>
      </w:r>
      <w:r w:rsidR="00700166">
        <w:rPr>
          <w:noProof/>
          <w:lang w:val="uk-UA"/>
        </w:rPr>
        <w:t>9</w:t>
      </w:r>
      <w:r w:rsidR="00822592">
        <w:rPr>
          <w:lang w:val="uk-UA"/>
        </w:rPr>
        <w:fldChar w:fldCharType="end"/>
      </w:r>
      <w:bookmarkEnd w:id="53"/>
      <w:r>
        <w:rPr>
          <w:lang w:val="uk-UA"/>
        </w:rPr>
        <w:t xml:space="preserve"> -</w:t>
      </w:r>
      <w:r w:rsidR="00EC71F2" w:rsidRPr="00931404">
        <w:rPr>
          <w:lang w:val="uk-UA"/>
        </w:rPr>
        <w:t xml:space="preserve"> Приклад дворівневої гібридної мережі Байєса </w:t>
      </w:r>
      <w:r w:rsidR="00EC71F2">
        <w:rPr>
          <w:lang w:val="uk-UA"/>
        </w:rPr>
        <w:t>з</w:t>
      </w:r>
      <w:r w:rsidR="00EC71F2" w:rsidRPr="00931404">
        <w:rPr>
          <w:lang w:val="uk-UA"/>
        </w:rPr>
        <w:t xml:space="preserve"> неперервними</w:t>
      </w:r>
      <w:r w:rsidR="00EC71F2">
        <w:rPr>
          <w:lang w:val="uk-UA"/>
        </w:rPr>
        <w:t xml:space="preserve"> </w:t>
      </w:r>
      <w:r w:rsidR="00EC71F2" w:rsidRPr="00931404">
        <w:rPr>
          <w:lang w:val="uk-UA"/>
        </w:rPr>
        <w:t>та дискретними змінними; квадратні вершини відповідають дискретним</w:t>
      </w:r>
      <w:r w:rsidR="00EC71F2">
        <w:rPr>
          <w:lang w:val="uk-UA"/>
        </w:rPr>
        <w:t xml:space="preserve"> </w:t>
      </w:r>
      <w:r w:rsidR="00EC71F2" w:rsidRPr="00931404">
        <w:rPr>
          <w:lang w:val="uk-UA"/>
        </w:rPr>
        <w:t>подіям, а овальні</w:t>
      </w:r>
      <w:r w:rsidR="00EC71F2">
        <w:rPr>
          <w:lang w:val="uk-UA"/>
        </w:rPr>
        <w:t xml:space="preserve"> – неперервним подіям</w:t>
      </w:r>
    </w:p>
    <w:p w:rsidR="00822592" w:rsidRDefault="00822592" w:rsidP="00D73315">
      <w:pPr>
        <w:pStyle w:val="afa"/>
        <w:jc w:val="center"/>
        <w:rPr>
          <w:lang w:val="uk-UA"/>
        </w:rPr>
        <w:sectPr w:rsidR="00822592" w:rsidSect="00927B09">
          <w:pgSz w:w="11900" w:h="16840"/>
          <w:pgMar w:top="1134" w:right="850" w:bottom="1134" w:left="1701" w:header="743" w:footer="0" w:gutter="0"/>
          <w:cols w:space="720"/>
        </w:sectPr>
      </w:pPr>
    </w:p>
    <w:p w:rsidR="00927B09" w:rsidRDefault="00927B09" w:rsidP="00F21AC4">
      <w:pPr>
        <w:pStyle w:val="2"/>
        <w:rPr>
          <w:b w:val="0"/>
          <w:lang w:val="uk-UA"/>
        </w:rPr>
      </w:pPr>
      <w:bookmarkStart w:id="54" w:name="_Toc532819400"/>
      <w:r w:rsidRPr="002A3EA6">
        <w:rPr>
          <w:b w:val="0"/>
          <w:lang w:val="uk-UA"/>
        </w:rPr>
        <w:lastRenderedPageBreak/>
        <w:t>Висновки до роз</w:t>
      </w:r>
      <w:r w:rsidR="002A3EA6">
        <w:rPr>
          <w:b w:val="0"/>
          <w:lang w:val="uk-UA"/>
        </w:rPr>
        <w:t>ділу</w:t>
      </w:r>
      <w:bookmarkEnd w:id="54"/>
    </w:p>
    <w:p w:rsidR="00D0078E" w:rsidRDefault="00D0078E" w:rsidP="00D0078E">
      <w:pPr>
        <w:pStyle w:val="afa"/>
        <w:rPr>
          <w:lang w:val="uk-UA"/>
        </w:rPr>
      </w:pPr>
    </w:p>
    <w:p w:rsidR="00D0078E" w:rsidRPr="00D0078E" w:rsidRDefault="00D0078E" w:rsidP="00D0078E">
      <w:pPr>
        <w:pStyle w:val="afa"/>
        <w:rPr>
          <w:lang w:val="uk-UA"/>
        </w:rPr>
      </w:pPr>
    </w:p>
    <w:p w:rsidR="00927B09" w:rsidRPr="00F21AC4" w:rsidRDefault="00927B09" w:rsidP="00D0078E">
      <w:pPr>
        <w:pStyle w:val="afa"/>
        <w:rPr>
          <w:szCs w:val="28"/>
        </w:rPr>
      </w:pPr>
      <w:r w:rsidRPr="00927B09">
        <w:rPr>
          <w:szCs w:val="28"/>
          <w:lang w:val="uk-UA"/>
        </w:rPr>
        <w:t xml:space="preserve">Враховуючи зазначене вище, варто наголосити, що для прийняття раціональних рішень в системі управління та прогнозування конкурентоспроможністю необхідно використовувати вітчизняними підприємствами більш сучасні методи аналізу даних. </w:t>
      </w:r>
      <w:r w:rsidRPr="006E511B">
        <w:rPr>
          <w:szCs w:val="28"/>
        </w:rPr>
        <w:t>Серед них визначальне місце займають методи інтелектуального аналізу та їх комбінації (гібридні методи ІАД). Вони за своїми перевагами та здатністю обробляти цілі системи даних змогли потіснити традиційну математичну статистику. Зазначені методи належать до методів автоматизов</w:t>
      </w:r>
      <w:r>
        <w:rPr>
          <w:szCs w:val="28"/>
        </w:rPr>
        <w:t>ан</w:t>
      </w:r>
      <w:r w:rsidRPr="006E511B">
        <w:rPr>
          <w:szCs w:val="28"/>
        </w:rPr>
        <w:t>ого аналізу даних. Для їх реалізації використовуються спеціальні технології та алгоритми, а їх використання у практичній діяльності орієнтоване на синергетичний ефект.</w:t>
      </w:r>
    </w:p>
    <w:p w:rsidR="00927B09" w:rsidRDefault="00927B09" w:rsidP="00D73315">
      <w:pPr>
        <w:pStyle w:val="afa"/>
        <w:rPr>
          <w:lang w:val="uk-UA"/>
        </w:rPr>
      </w:pPr>
    </w:p>
    <w:p w:rsidR="00927B09" w:rsidRDefault="00927B09" w:rsidP="00D73315">
      <w:pPr>
        <w:pStyle w:val="afa"/>
        <w:rPr>
          <w:lang w:val="uk-UA"/>
        </w:rPr>
        <w:sectPr w:rsidR="00927B09" w:rsidSect="00927B09">
          <w:pgSz w:w="11900" w:h="16840"/>
          <w:pgMar w:top="1134" w:right="850" w:bottom="1134" w:left="1701" w:header="743" w:footer="0" w:gutter="0"/>
          <w:cols w:space="720"/>
        </w:sectPr>
      </w:pPr>
    </w:p>
    <w:p w:rsidR="00205D68" w:rsidRPr="002A3EA6" w:rsidRDefault="00943E29" w:rsidP="008D25E2">
      <w:pPr>
        <w:pStyle w:val="1"/>
        <w:keepLines/>
        <w:widowControl w:val="0"/>
        <w:numPr>
          <w:ilvl w:val="0"/>
          <w:numId w:val="31"/>
        </w:numPr>
        <w:spacing w:before="480"/>
        <w:rPr>
          <w:b w:val="0"/>
          <w:caps/>
          <w:lang w:val="uk-UA"/>
        </w:rPr>
      </w:pPr>
      <w:bookmarkStart w:id="55" w:name="_Toc532819401"/>
      <w:r>
        <w:rPr>
          <w:b w:val="0"/>
          <w:caps/>
          <w:lang w:val="uk-UA"/>
        </w:rPr>
        <w:lastRenderedPageBreak/>
        <w:t>Виконання обчислювальних експериментів</w:t>
      </w:r>
      <w:bookmarkEnd w:id="55"/>
    </w:p>
    <w:p w:rsidR="008E4B55" w:rsidRDefault="008E4B55" w:rsidP="008D25E2">
      <w:pPr>
        <w:pStyle w:val="2"/>
        <w:numPr>
          <w:ilvl w:val="1"/>
          <w:numId w:val="31"/>
        </w:numPr>
        <w:rPr>
          <w:b w:val="0"/>
          <w:lang w:val="uk-UA"/>
        </w:rPr>
      </w:pPr>
      <w:bookmarkStart w:id="56" w:name="_Toc532819402"/>
      <w:bookmarkStart w:id="57" w:name="_Toc295894441"/>
      <w:bookmarkStart w:id="58" w:name="_Toc358960773"/>
      <w:r>
        <w:rPr>
          <w:b w:val="0"/>
          <w:lang w:val="uk-UA"/>
        </w:rPr>
        <w:t xml:space="preserve">Вибір </w:t>
      </w:r>
      <w:r w:rsidR="00BC7E1E">
        <w:rPr>
          <w:b w:val="0"/>
          <w:lang w:val="uk-UA"/>
        </w:rPr>
        <w:t>та визначення показників конкурентоспроможності та меж її станів</w:t>
      </w:r>
      <w:bookmarkEnd w:id="56"/>
    </w:p>
    <w:p w:rsidR="008E4B55" w:rsidRDefault="008E4B55" w:rsidP="008E4B55">
      <w:pPr>
        <w:pStyle w:val="afa"/>
        <w:rPr>
          <w:lang w:val="uk-UA"/>
        </w:rPr>
      </w:pPr>
    </w:p>
    <w:p w:rsidR="008E4B55" w:rsidRDefault="008E4B55" w:rsidP="008E4B55">
      <w:pPr>
        <w:pStyle w:val="afa"/>
        <w:rPr>
          <w:lang w:val="uk-UA"/>
        </w:rPr>
      </w:pPr>
    </w:p>
    <w:p w:rsidR="008E4B55" w:rsidRDefault="008E4B55" w:rsidP="008E4B55">
      <w:pPr>
        <w:pStyle w:val="afa"/>
        <w:rPr>
          <w:lang w:val="uk-UA"/>
        </w:rPr>
      </w:pPr>
      <w:r w:rsidRPr="00EF113D">
        <w:rPr>
          <w:lang w:val="uk-UA"/>
        </w:rPr>
        <w:t xml:space="preserve">Для побудови моделі визначення </w:t>
      </w:r>
      <w:r>
        <w:rPr>
          <w:lang w:val="uk-UA"/>
        </w:rPr>
        <w:t>та прогнозування конкурентоспроможності</w:t>
      </w:r>
      <w:r w:rsidRPr="00EF113D">
        <w:rPr>
          <w:lang w:val="uk-UA"/>
        </w:rPr>
        <w:t xml:space="preserve"> підприємства сформуємо набір найважливіших показників оцінки цього стану та наведемо їх разом із співвідношеннями для розрахунків. Подібний набір показників і, встановленні значення цих показників, є одним із можливих варіантів, оскільки його формує експерт для кожного окремого підприємства з урахуванням специфіки діяльності підприємства, а т</w:t>
      </w:r>
      <w:r>
        <w:rPr>
          <w:lang w:val="uk-UA"/>
        </w:rPr>
        <w:t>акож економічного стану країни.</w:t>
      </w:r>
    </w:p>
    <w:p w:rsidR="008E4B55" w:rsidRPr="008E4B55" w:rsidRDefault="008E4B55" w:rsidP="008D25E2">
      <w:pPr>
        <w:pStyle w:val="afa"/>
        <w:numPr>
          <w:ilvl w:val="0"/>
          <w:numId w:val="33"/>
        </w:numPr>
        <w:rPr>
          <w:lang w:val="uk-UA"/>
        </w:rPr>
      </w:pPr>
      <w:r w:rsidRPr="008E4B55">
        <w:rPr>
          <w:lang w:val="uk-UA"/>
        </w:rPr>
        <w:t xml:space="preserve">Коефіцієнт «фінансова незалежність» </w:t>
      </w:r>
      <w:r>
        <w:rPr>
          <w:lang w:val="uk-UA"/>
        </w:rPr>
        <w:t>(</w:t>
      </w:r>
      <w:r>
        <w:rPr>
          <w:lang w:val="en-US"/>
        </w:rPr>
        <w:t>Equity to Total Assets</w:t>
      </w:r>
      <w:r w:rsidRPr="008E4B55">
        <w:rPr>
          <w:lang w:val="uk-UA"/>
        </w:rPr>
        <w:t xml:space="preserve">, </w:t>
      </w:r>
      <w:r>
        <w:rPr>
          <w:lang w:val="en-US"/>
        </w:rPr>
        <w:t>ETA</w:t>
      </w:r>
      <w:r w:rsidRPr="008E4B55">
        <w:rPr>
          <w:lang w:val="uk-UA"/>
        </w:rPr>
        <w:t>)</w:t>
      </w:r>
    </w:p>
    <w:p w:rsidR="008E4B55" w:rsidRDefault="008E4B55" w:rsidP="008E4B55">
      <w:pPr>
        <w:pStyle w:val="afa"/>
        <w:rPr>
          <w:i/>
          <w:lang w:val="uk-UA"/>
        </w:rPr>
      </w:pPr>
    </w:p>
    <w:p w:rsidR="008E4B55" w:rsidRPr="003221FA" w:rsidRDefault="008E4B55" w:rsidP="008E4B55">
      <w:pPr>
        <w:pStyle w:val="afa"/>
        <w:rPr>
          <w:vanish/>
          <w:lang w:val="uk-UA"/>
          <w:specVanish/>
        </w:rPr>
      </w:pPr>
      <m:oMath>
        <m:r>
          <m:rPr>
            <m:sty m:val="p"/>
          </m:rPr>
          <w:rPr>
            <w:rFonts w:ascii="Cambria Math" w:hAnsi="Cambria Math"/>
          </w:rPr>
          <m:t xml:space="preserve">Коефіцієнт фінансової незалежності = </m:t>
        </m:r>
        <m:f>
          <m:fPr>
            <m:ctrlPr>
              <w:rPr>
                <w:rFonts w:ascii="Cambria Math" w:hAnsi="Cambria Math"/>
              </w:rPr>
            </m:ctrlPr>
          </m:fPr>
          <m:num>
            <m:r>
              <m:rPr>
                <m:sty m:val="p"/>
              </m:rPr>
              <w:rPr>
                <w:rFonts w:ascii="Cambria Math" w:hAnsi="Cambria Math"/>
              </w:rPr>
              <m:t>Власні кошти</m:t>
            </m:r>
          </m:num>
          <m:den>
            <m:r>
              <m:rPr>
                <m:sty m:val="p"/>
              </m:rPr>
              <w:rPr>
                <w:rFonts w:ascii="Cambria Math" w:hAnsi="Cambria Math"/>
              </w:rPr>
              <m:t>Запозичені кошти</m:t>
            </m:r>
          </m:den>
        </m:f>
      </m:oMath>
      <w:r w:rsidRPr="003221FA">
        <w:rPr>
          <w:lang w:val="uk-UA"/>
        </w:rPr>
        <w:tab/>
      </w:r>
      <w:r w:rsidRPr="003221FA">
        <w:rPr>
          <w:lang w:val="uk-UA"/>
        </w:rPr>
        <w:tab/>
      </w:r>
    </w:p>
    <w:p w:rsidR="008E4B55" w:rsidRPr="003221FA" w:rsidRDefault="008E4B55" w:rsidP="008E4B55">
      <w:pPr>
        <w:pStyle w:val="afa"/>
        <w:rPr>
          <w:lang w:val="uk-UA"/>
        </w:rPr>
      </w:pPr>
      <w:r>
        <w:rPr>
          <w:lang w:val="uk-UA"/>
        </w:rPr>
        <w:t xml:space="preserve"> (</w:t>
      </w:r>
      <w:r w:rsidR="00540D72">
        <w:rPr>
          <w:lang w:val="uk-UA"/>
        </w:rPr>
        <w:fldChar w:fldCharType="begin"/>
      </w:r>
      <w:r w:rsidR="00540D72">
        <w:rPr>
          <w:lang w:val="uk-UA"/>
        </w:rPr>
        <w:instrText xml:space="preserve"> STYLEREF 1 \s </w:instrText>
      </w:r>
      <w:r w:rsidR="00540D72">
        <w:rPr>
          <w:lang w:val="uk-UA"/>
        </w:rPr>
        <w:fldChar w:fldCharType="separate"/>
      </w:r>
      <w:r w:rsidR="00700166">
        <w:rPr>
          <w:noProof/>
          <w:lang w:val="uk-UA"/>
        </w:rPr>
        <w:t>3</w:t>
      </w:r>
      <w:r w:rsidR="00540D72">
        <w:rPr>
          <w:lang w:val="uk-UA"/>
        </w:rPr>
        <w:fldChar w:fldCharType="end"/>
      </w:r>
      <w:r w:rsidR="00540D72">
        <w:rPr>
          <w:lang w:val="uk-UA"/>
        </w:rPr>
        <w:t>.</w:t>
      </w:r>
      <w:r w:rsidR="00540D72">
        <w:rPr>
          <w:lang w:val="uk-UA"/>
        </w:rPr>
        <w:fldChar w:fldCharType="begin"/>
      </w:r>
      <w:r w:rsidR="00540D72">
        <w:rPr>
          <w:lang w:val="uk-UA"/>
        </w:rPr>
        <w:instrText xml:space="preserve"> SEQ Формула \* ARABIC \s 1 </w:instrText>
      </w:r>
      <w:r w:rsidR="00540D72">
        <w:rPr>
          <w:lang w:val="uk-UA"/>
        </w:rPr>
        <w:fldChar w:fldCharType="separate"/>
      </w:r>
      <w:r w:rsidR="00700166">
        <w:rPr>
          <w:noProof/>
          <w:lang w:val="uk-UA"/>
        </w:rPr>
        <w:t>1</w:t>
      </w:r>
      <w:r w:rsidR="00540D72">
        <w:rPr>
          <w:lang w:val="uk-UA"/>
        </w:rPr>
        <w:fldChar w:fldCharType="end"/>
      </w:r>
      <w:r>
        <w:rPr>
          <w:lang w:val="uk-UA"/>
        </w:rPr>
        <w:t>)</w:t>
      </w:r>
    </w:p>
    <w:p w:rsidR="008E4B55" w:rsidRPr="003221FA" w:rsidRDefault="008E4B55" w:rsidP="008E4B55">
      <w:pPr>
        <w:pStyle w:val="afa"/>
        <w:rPr>
          <w:lang w:val="uk-UA"/>
        </w:rPr>
      </w:pPr>
    </w:p>
    <w:p w:rsidR="008E4B55" w:rsidRPr="007641E4" w:rsidRDefault="008E4B55" w:rsidP="007641E4">
      <w:pPr>
        <w:pStyle w:val="afa"/>
      </w:pPr>
      <w:r w:rsidRPr="007641E4">
        <w:t>Коефіціент фінансової незалежності характеризує рівень власних коштів підприємства.</w:t>
      </w:r>
    </w:p>
    <w:p w:rsidR="008E4B55" w:rsidRPr="00F970FA" w:rsidRDefault="008E4B55" w:rsidP="008E4B55">
      <w:pPr>
        <w:pStyle w:val="afa"/>
      </w:pPr>
      <w:r w:rsidRPr="00F970FA">
        <w:t xml:space="preserve">Значення коефіцієнта змінюється від 0 до 4.  </w:t>
      </w:r>
    </w:p>
    <w:p w:rsidR="008E4B55" w:rsidRDefault="008E4B55" w:rsidP="008E4B55">
      <w:pPr>
        <w:pStyle w:val="afa"/>
        <w:rPr>
          <w:lang w:val="uk-UA"/>
        </w:rPr>
      </w:pPr>
    </w:p>
    <w:p w:rsidR="008E4B55" w:rsidRPr="007641E4" w:rsidRDefault="008E4B55" w:rsidP="008D25E2">
      <w:pPr>
        <w:pStyle w:val="afa"/>
        <w:numPr>
          <w:ilvl w:val="0"/>
          <w:numId w:val="33"/>
        </w:numPr>
        <w:rPr>
          <w:lang w:val="uk-UA"/>
        </w:rPr>
      </w:pPr>
      <w:r w:rsidRPr="00B5666B">
        <w:rPr>
          <w:lang w:val="uk-UA"/>
        </w:rPr>
        <w:t>Коефіцієнт «швидка ліквідність»</w:t>
      </w:r>
      <w:r w:rsidR="007641E4" w:rsidRPr="007641E4">
        <w:rPr>
          <w:lang w:val="uk-UA"/>
        </w:rPr>
        <w:t xml:space="preserve"> (</w:t>
      </w:r>
      <w:r w:rsidR="007641E4">
        <w:rPr>
          <w:lang w:val="en-US"/>
        </w:rPr>
        <w:t>Instant</w:t>
      </w:r>
      <w:r w:rsidR="007641E4" w:rsidRPr="007641E4">
        <w:rPr>
          <w:lang w:val="uk-UA"/>
        </w:rPr>
        <w:t xml:space="preserve"> </w:t>
      </w:r>
      <w:r w:rsidR="007641E4">
        <w:rPr>
          <w:lang w:val="en-US"/>
        </w:rPr>
        <w:t>Liquidity</w:t>
      </w:r>
      <w:r w:rsidR="007641E4" w:rsidRPr="007641E4">
        <w:rPr>
          <w:lang w:val="uk-UA"/>
        </w:rPr>
        <w:t xml:space="preserve">, </w:t>
      </w:r>
      <w:r w:rsidR="007641E4">
        <w:rPr>
          <w:lang w:val="en-US"/>
        </w:rPr>
        <w:t>IL</w:t>
      </w:r>
      <w:r w:rsidR="007641E4" w:rsidRPr="007641E4">
        <w:rPr>
          <w:lang w:val="uk-UA"/>
        </w:rPr>
        <w:t>)</w:t>
      </w:r>
    </w:p>
    <w:p w:rsidR="008E4B55" w:rsidRDefault="008E4B55" w:rsidP="008E4B55">
      <w:pPr>
        <w:pStyle w:val="afa"/>
        <w:rPr>
          <w:i/>
          <w:lang w:val="uk-UA"/>
        </w:rPr>
      </w:pPr>
    </w:p>
    <w:p w:rsidR="008E4B55" w:rsidRPr="006234EF" w:rsidRDefault="008E4B55" w:rsidP="008E4B55">
      <w:pPr>
        <w:pStyle w:val="afa"/>
        <w:rPr>
          <w:vanish/>
          <w:lang w:val="uk-UA"/>
          <w:specVanish/>
        </w:rPr>
      </w:pPr>
      <m:oMath>
        <m:r>
          <w:rPr>
            <w:rFonts w:ascii="Cambria Math" w:hAnsi="Cambria Math"/>
            <w:lang w:val="uk-UA"/>
          </w:rPr>
          <m:t>Коефіцієнт швидкої ліквідності =</m:t>
        </m:r>
        <m:r>
          <w:rPr>
            <w:rFonts w:ascii="Cambria Math"/>
            <w:lang w:val="uk-UA"/>
          </w:rPr>
          <m:t xml:space="preserve"> </m:t>
        </m:r>
        <m:f>
          <m:fPr>
            <m:ctrlPr>
              <w:rPr>
                <w:rFonts w:ascii="Cambria Math" w:hAnsi="Cambria Math"/>
              </w:rPr>
            </m:ctrlPr>
          </m:fPr>
          <m:num>
            <m:r>
              <m:rPr>
                <m:sty m:val="p"/>
              </m:rPr>
              <w:rPr>
                <w:rFonts w:ascii="Cambria Math"/>
                <w:lang w:val="uk-UA"/>
              </w:rPr>
              <m:t>ГК</m:t>
            </m:r>
            <m:r>
              <m:rPr>
                <m:sty m:val="p"/>
              </m:rPr>
              <w:rPr>
                <w:rFonts w:ascii="Cambria Math"/>
                <w:lang w:val="uk-UA"/>
              </w:rPr>
              <m:t xml:space="preserve"> +</m:t>
            </m:r>
            <m:r>
              <m:rPr>
                <m:sty m:val="p"/>
              </m:rPr>
              <w:rPr>
                <w:rFonts w:ascii="Cambria Math"/>
                <w:lang w:val="uk-UA"/>
              </w:rPr>
              <m:t>ЦП</m:t>
            </m:r>
            <m:r>
              <m:rPr>
                <m:sty m:val="p"/>
              </m:rPr>
              <w:rPr>
                <w:rFonts w:ascii="Cambria Math"/>
                <w:lang w:val="uk-UA"/>
              </w:rPr>
              <m:t>+</m:t>
            </m:r>
            <m:r>
              <m:rPr>
                <m:sty m:val="p"/>
              </m:rPr>
              <w:rPr>
                <w:rFonts w:ascii="Cambria Math"/>
                <w:lang w:val="uk-UA"/>
              </w:rPr>
              <m:t>ДЗ</m:t>
            </m:r>
          </m:num>
          <m:den>
            <m:r>
              <m:rPr>
                <m:sty m:val="p"/>
              </m:rPr>
              <w:rPr>
                <w:rFonts w:ascii="Cambria Math"/>
                <w:lang w:val="uk-UA"/>
              </w:rPr>
              <m:t>Поточні</m:t>
            </m:r>
            <m:r>
              <m:rPr>
                <m:sty m:val="p"/>
              </m:rPr>
              <w:rPr>
                <w:rFonts w:ascii="Cambria Math"/>
                <w:lang w:val="uk-UA"/>
              </w:rPr>
              <m:t xml:space="preserve"> </m:t>
            </m:r>
            <m:r>
              <m:rPr>
                <m:sty m:val="p"/>
              </m:rPr>
              <w:rPr>
                <w:rFonts w:ascii="Cambria Math"/>
                <w:lang w:val="uk-UA"/>
              </w:rPr>
              <m:t>зобов'язання</m:t>
            </m:r>
          </m:den>
        </m:f>
      </m:oMath>
      <w:r>
        <w:rPr>
          <w:lang w:val="uk-UA"/>
        </w:rPr>
        <w:tab/>
        <w:t>,</w:t>
      </w:r>
      <w:r>
        <w:rPr>
          <w:lang w:val="uk-UA"/>
        </w:rPr>
        <w:tab/>
      </w:r>
      <w:r w:rsidR="007641E4" w:rsidRPr="006234EF">
        <w:rPr>
          <w:lang w:val="uk-UA"/>
        </w:rPr>
        <w:tab/>
      </w:r>
    </w:p>
    <w:p w:rsidR="008E4B55" w:rsidRDefault="008E4B55" w:rsidP="008E4B55">
      <w:pPr>
        <w:pStyle w:val="afa"/>
        <w:rPr>
          <w:lang w:val="uk-UA"/>
        </w:rPr>
      </w:pPr>
      <w:r w:rsidRPr="003221FA">
        <w:rPr>
          <w:rStyle w:val="afb"/>
          <w:lang w:val="uk-UA"/>
        </w:rPr>
        <w:t xml:space="preserve"> </w:t>
      </w:r>
      <w:r>
        <w:rPr>
          <w:rStyle w:val="afb"/>
          <w:lang w:val="uk-UA"/>
        </w:rPr>
        <w:t>(</w:t>
      </w:r>
      <w:r w:rsidR="00540D72">
        <w:rPr>
          <w:rStyle w:val="afb"/>
          <w:lang w:val="uk-UA"/>
        </w:rPr>
        <w:fldChar w:fldCharType="begin"/>
      </w:r>
      <w:r w:rsidR="00540D72">
        <w:rPr>
          <w:rStyle w:val="afb"/>
          <w:lang w:val="uk-UA"/>
        </w:rPr>
        <w:instrText xml:space="preserve"> STYLEREF 1 \s </w:instrText>
      </w:r>
      <w:r w:rsidR="00540D72">
        <w:rPr>
          <w:rStyle w:val="afb"/>
          <w:lang w:val="uk-UA"/>
        </w:rPr>
        <w:fldChar w:fldCharType="separate"/>
      </w:r>
      <w:r w:rsidR="00700166">
        <w:rPr>
          <w:rStyle w:val="afb"/>
          <w:noProof/>
          <w:lang w:val="uk-UA"/>
        </w:rPr>
        <w:t>3</w:t>
      </w:r>
      <w:r w:rsidR="00540D72">
        <w:rPr>
          <w:rStyle w:val="afb"/>
          <w:lang w:val="uk-UA"/>
        </w:rPr>
        <w:fldChar w:fldCharType="end"/>
      </w:r>
      <w:r w:rsidR="00540D72">
        <w:rPr>
          <w:rStyle w:val="afb"/>
          <w:lang w:val="uk-UA"/>
        </w:rPr>
        <w:t>.</w:t>
      </w:r>
      <w:r w:rsidR="00540D72">
        <w:rPr>
          <w:rStyle w:val="afb"/>
          <w:lang w:val="uk-UA"/>
        </w:rPr>
        <w:fldChar w:fldCharType="begin"/>
      </w:r>
      <w:r w:rsidR="00540D72">
        <w:rPr>
          <w:rStyle w:val="afb"/>
          <w:lang w:val="uk-UA"/>
        </w:rPr>
        <w:instrText xml:space="preserve"> SEQ Формула \* ARABIC \s 1 </w:instrText>
      </w:r>
      <w:r w:rsidR="00540D72">
        <w:rPr>
          <w:rStyle w:val="afb"/>
          <w:lang w:val="uk-UA"/>
        </w:rPr>
        <w:fldChar w:fldCharType="separate"/>
      </w:r>
      <w:r w:rsidR="00700166">
        <w:rPr>
          <w:rStyle w:val="afb"/>
          <w:noProof/>
          <w:lang w:val="uk-UA"/>
        </w:rPr>
        <w:t>2</w:t>
      </w:r>
      <w:r w:rsidR="00540D72">
        <w:rPr>
          <w:rStyle w:val="afb"/>
          <w:lang w:val="uk-UA"/>
        </w:rPr>
        <w:fldChar w:fldCharType="end"/>
      </w:r>
      <w:r>
        <w:rPr>
          <w:lang w:val="uk-UA"/>
        </w:rPr>
        <w:t>)</w:t>
      </w:r>
    </w:p>
    <w:p w:rsidR="008E4B55" w:rsidRDefault="008E4B55" w:rsidP="008E4B55">
      <w:pPr>
        <w:pStyle w:val="afa"/>
        <w:rPr>
          <w:lang w:val="uk-UA"/>
        </w:rPr>
      </w:pPr>
    </w:p>
    <w:p w:rsidR="008E4B55" w:rsidRDefault="007641E4" w:rsidP="008E4B55">
      <w:pPr>
        <w:pStyle w:val="afa"/>
        <w:rPr>
          <w:lang w:val="uk-UA"/>
        </w:rPr>
      </w:pPr>
      <w:r w:rsidRPr="006234EF">
        <w:rPr>
          <w:lang w:val="uk-UA"/>
        </w:rPr>
        <w:t>д</w:t>
      </w:r>
      <w:r w:rsidR="008E4B55">
        <w:rPr>
          <w:lang w:val="uk-UA"/>
        </w:rPr>
        <w:t>е ГК – грошові кошти;</w:t>
      </w:r>
    </w:p>
    <w:p w:rsidR="008E4B55" w:rsidRDefault="008E4B55" w:rsidP="008E4B55">
      <w:pPr>
        <w:pStyle w:val="afa"/>
        <w:rPr>
          <w:lang w:val="uk-UA"/>
        </w:rPr>
      </w:pPr>
      <w:r>
        <w:rPr>
          <w:lang w:val="uk-UA"/>
        </w:rPr>
        <w:t>Ц</w:t>
      </w:r>
      <w:r w:rsidR="006234EF">
        <w:rPr>
          <w:lang w:val="uk-UA"/>
        </w:rPr>
        <w:t>П</w:t>
      </w:r>
      <w:r>
        <w:rPr>
          <w:lang w:val="uk-UA"/>
        </w:rPr>
        <w:t xml:space="preserve"> – цінні папери;</w:t>
      </w:r>
    </w:p>
    <w:p w:rsidR="008E4B55" w:rsidRDefault="008E4B55" w:rsidP="008E4B55">
      <w:pPr>
        <w:pStyle w:val="afa"/>
        <w:rPr>
          <w:lang w:val="uk-UA"/>
        </w:rPr>
      </w:pPr>
      <w:r>
        <w:rPr>
          <w:lang w:val="uk-UA"/>
        </w:rPr>
        <w:t>ДЗ – дебіторська заборгованість.</w:t>
      </w:r>
    </w:p>
    <w:p w:rsidR="008E4B55" w:rsidRDefault="008E4B55" w:rsidP="008E4B55">
      <w:pPr>
        <w:pStyle w:val="afa"/>
        <w:rPr>
          <w:szCs w:val="28"/>
          <w:lang w:val="uk-UA"/>
        </w:rPr>
      </w:pPr>
      <w:r>
        <w:rPr>
          <w:lang w:val="uk-UA"/>
        </w:rPr>
        <w:lastRenderedPageBreak/>
        <w:t>Коефіціент швидкої ліквідності</w:t>
      </w:r>
      <w:r w:rsidRPr="00B13A04">
        <w:rPr>
          <w:lang w:val="uk-UA"/>
        </w:rPr>
        <w:t xml:space="preserve"> </w:t>
      </w:r>
      <w:r>
        <w:rPr>
          <w:lang w:val="uk-UA"/>
        </w:rPr>
        <w:t>х</w:t>
      </w:r>
      <w:r w:rsidRPr="00B13A04">
        <w:rPr>
          <w:lang w:val="uk-UA"/>
        </w:rPr>
        <w:t xml:space="preserve">арактеризує </w:t>
      </w:r>
      <w:r>
        <w:rPr>
          <w:szCs w:val="28"/>
          <w:lang w:val="uk-UA"/>
        </w:rPr>
        <w:t>з</w:t>
      </w:r>
      <w:r w:rsidRPr="00B13A04">
        <w:rPr>
          <w:szCs w:val="28"/>
          <w:lang w:val="uk-UA"/>
        </w:rPr>
        <w:t xml:space="preserve">датність погашати свої поточні зобов’язання за допомогою найліквідніших активів. </w:t>
      </w:r>
      <w:r w:rsidRPr="00F970FA">
        <w:rPr>
          <w:szCs w:val="28"/>
        </w:rPr>
        <w:t>Найбільш цінний показник ліквідності, бо в ньому не враховуються запаси.</w:t>
      </w:r>
    </w:p>
    <w:p w:rsidR="008E4B55" w:rsidRDefault="008E4B55" w:rsidP="008E4B55">
      <w:pPr>
        <w:pStyle w:val="afa"/>
        <w:rPr>
          <w:szCs w:val="28"/>
          <w:lang w:val="uk-UA"/>
        </w:rPr>
      </w:pPr>
      <w:r w:rsidRPr="00F970FA">
        <w:rPr>
          <w:szCs w:val="28"/>
        </w:rPr>
        <w:t>Значення кое</w:t>
      </w:r>
      <w:r>
        <w:rPr>
          <w:szCs w:val="28"/>
        </w:rPr>
        <w:t>фіцієнта змінюється від 0 до 4.</w:t>
      </w:r>
    </w:p>
    <w:p w:rsidR="008E4B55" w:rsidRPr="00B13A04" w:rsidRDefault="008E4B55" w:rsidP="008E4B55">
      <w:pPr>
        <w:pStyle w:val="afa"/>
        <w:rPr>
          <w:lang w:val="uk-UA"/>
        </w:rPr>
      </w:pPr>
    </w:p>
    <w:p w:rsidR="008E4B55" w:rsidRPr="007641E4" w:rsidRDefault="008E4B55" w:rsidP="008D25E2">
      <w:pPr>
        <w:pStyle w:val="afa"/>
        <w:numPr>
          <w:ilvl w:val="0"/>
          <w:numId w:val="33"/>
        </w:numPr>
        <w:rPr>
          <w:lang w:val="uk-UA"/>
        </w:rPr>
      </w:pPr>
      <w:r w:rsidRPr="007641E4">
        <w:rPr>
          <w:lang w:val="uk-UA"/>
        </w:rPr>
        <w:t xml:space="preserve"> Коефіцієнт «маржа валового прибутку»</w:t>
      </w:r>
      <w:r w:rsidR="007641E4" w:rsidRPr="007641E4">
        <w:rPr>
          <w:lang w:val="uk-UA"/>
        </w:rPr>
        <w:t xml:space="preserve"> (</w:t>
      </w:r>
      <w:r w:rsidR="007641E4">
        <w:rPr>
          <w:lang w:val="en-US"/>
        </w:rPr>
        <w:t>Gross</w:t>
      </w:r>
      <w:r w:rsidR="007641E4" w:rsidRPr="007641E4">
        <w:rPr>
          <w:lang w:val="uk-UA"/>
        </w:rPr>
        <w:t xml:space="preserve"> </w:t>
      </w:r>
      <w:r w:rsidR="007641E4">
        <w:rPr>
          <w:lang w:val="en-US"/>
        </w:rPr>
        <w:t>Profit</w:t>
      </w:r>
      <w:r w:rsidR="007641E4" w:rsidRPr="007641E4">
        <w:rPr>
          <w:lang w:val="uk-UA"/>
        </w:rPr>
        <w:t xml:space="preserve"> </w:t>
      </w:r>
      <w:r w:rsidR="007641E4">
        <w:rPr>
          <w:lang w:val="en-US"/>
        </w:rPr>
        <w:t>Margin</w:t>
      </w:r>
      <w:r w:rsidR="007641E4" w:rsidRPr="007641E4">
        <w:rPr>
          <w:lang w:val="uk-UA"/>
        </w:rPr>
        <w:t xml:space="preserve">, </w:t>
      </w:r>
      <w:r w:rsidR="007641E4">
        <w:rPr>
          <w:lang w:val="en-US"/>
        </w:rPr>
        <w:t>GPM</w:t>
      </w:r>
      <w:r w:rsidR="007641E4" w:rsidRPr="007641E4">
        <w:rPr>
          <w:lang w:val="uk-UA"/>
        </w:rPr>
        <w:t>)</w:t>
      </w:r>
    </w:p>
    <w:p w:rsidR="008E4B55" w:rsidRDefault="008E4B55" w:rsidP="008E4B55">
      <w:pPr>
        <w:pStyle w:val="afa"/>
        <w:rPr>
          <w:i/>
          <w:lang w:val="uk-UA"/>
        </w:rPr>
      </w:pPr>
    </w:p>
    <w:p w:rsidR="006234EF" w:rsidRPr="006234EF" w:rsidRDefault="008E4B55" w:rsidP="008E4B55">
      <w:pPr>
        <w:pStyle w:val="afa"/>
        <w:rPr>
          <w:vanish/>
          <w:lang w:val="en-US"/>
          <w:specVanish/>
        </w:rPr>
      </w:pPr>
      <m:oMath>
        <m:r>
          <w:rPr>
            <w:rFonts w:ascii="Cambria Math" w:hAnsi="Cambria Math"/>
          </w:rPr>
          <m:t>Маржа валового прибутку  =</m:t>
        </m:r>
        <m:r>
          <w:rPr>
            <w:rFonts w:ascii="Cambria Math"/>
          </w:rPr>
          <m:t xml:space="preserve"> </m:t>
        </m:r>
        <m:f>
          <m:fPr>
            <m:ctrlPr>
              <w:rPr>
                <w:rFonts w:ascii="Cambria Math" w:hAnsi="Cambria Math"/>
              </w:rPr>
            </m:ctrlPr>
          </m:fPr>
          <m:num>
            <m:r>
              <m:rPr>
                <m:sty m:val="p"/>
              </m:rPr>
              <w:rPr>
                <w:rFonts w:ascii="Cambria Math"/>
              </w:rPr>
              <m:t>Валовий</m:t>
            </m:r>
            <m:r>
              <m:rPr>
                <m:sty m:val="p"/>
              </m:rPr>
              <w:rPr>
                <w:rFonts w:ascii="Cambria Math"/>
              </w:rPr>
              <m:t xml:space="preserve"> </m:t>
            </m:r>
            <m:r>
              <m:rPr>
                <m:sty m:val="p"/>
              </m:rPr>
              <w:rPr>
                <w:rFonts w:ascii="Cambria Math"/>
              </w:rPr>
              <m:t>прибуток</m:t>
            </m:r>
          </m:num>
          <m:den>
            <m:r>
              <m:rPr>
                <m:sty m:val="p"/>
              </m:rPr>
              <w:rPr>
                <w:rFonts w:ascii="Cambria Math"/>
              </w:rPr>
              <m:t>Чисті</m:t>
            </m:r>
            <m:r>
              <m:rPr>
                <m:sty m:val="p"/>
              </m:rPr>
              <w:rPr>
                <w:rFonts w:ascii="Cambria Math"/>
              </w:rPr>
              <m:t xml:space="preserve"> </m:t>
            </m:r>
            <m:r>
              <m:rPr>
                <m:sty m:val="p"/>
              </m:rPr>
              <w:rPr>
                <w:rFonts w:ascii="Cambria Math"/>
              </w:rPr>
              <m:t>продажі</m:t>
            </m:r>
          </m:den>
        </m:f>
        <m:r>
          <w:rPr>
            <w:rFonts w:ascii="Cambria Math" w:hAnsi="Cambria Math"/>
          </w:rPr>
          <m:t>×</m:t>
        </m:r>
        <m:r>
          <w:rPr>
            <w:rFonts w:ascii="Cambria Math"/>
          </w:rPr>
          <m:t>100%</m:t>
        </m:r>
      </m:oMath>
      <w:r w:rsidR="006234EF">
        <w:rPr>
          <w:lang w:val="en-US"/>
        </w:rPr>
        <w:tab/>
      </w:r>
      <w:r w:rsidR="006234EF">
        <w:rPr>
          <w:lang w:val="en-US"/>
        </w:rPr>
        <w:tab/>
      </w:r>
    </w:p>
    <w:p w:rsidR="008E4B55" w:rsidRPr="006234EF" w:rsidRDefault="006234EF" w:rsidP="006234EF">
      <w:pPr>
        <w:pStyle w:val="afa"/>
      </w:pPr>
      <w:r>
        <w:rPr>
          <w:lang w:val="uk-UA"/>
        </w:rPr>
        <w:t xml:space="preserve"> </w:t>
      </w:r>
      <w:r w:rsidRPr="006234EF">
        <w:t>(</w:t>
      </w:r>
      <w:fldSimple w:instr=" STYLEREF 1 \s ">
        <w:r w:rsidR="00700166">
          <w:rPr>
            <w:noProof/>
          </w:rPr>
          <w:t>3</w:t>
        </w:r>
      </w:fldSimple>
      <w:r w:rsidR="00540D72">
        <w:t>.</w:t>
      </w:r>
      <w:fldSimple w:instr=" SEQ Формула \* ARABIC \s 1 ">
        <w:r w:rsidR="00700166">
          <w:rPr>
            <w:noProof/>
          </w:rPr>
          <w:t>3</w:t>
        </w:r>
      </w:fldSimple>
      <w:r w:rsidRPr="006234EF">
        <w:t>)</w:t>
      </w:r>
    </w:p>
    <w:p w:rsidR="006234EF" w:rsidRPr="006234EF" w:rsidRDefault="006234EF" w:rsidP="008E4B55">
      <w:pPr>
        <w:pStyle w:val="afa"/>
      </w:pPr>
    </w:p>
    <w:p w:rsidR="008E4B55" w:rsidRPr="00F970FA" w:rsidRDefault="008E4B55" w:rsidP="008E4B55">
      <w:pPr>
        <w:pStyle w:val="afa"/>
      </w:pPr>
      <w:r w:rsidRPr="006234EF">
        <w:rPr>
          <w:lang w:val="uk-UA"/>
        </w:rPr>
        <w:t>Коефіціент «маржа валового прибутку» п</w:t>
      </w:r>
      <w:r w:rsidRPr="006234EF">
        <w:t>оказує, яка частина прибутку</w:t>
      </w:r>
      <w:r w:rsidRPr="00F970FA">
        <w:t xml:space="preserve"> компанії залишається після виплати зарплати, сировини і тд.</w:t>
      </w:r>
    </w:p>
    <w:p w:rsidR="008E4B55" w:rsidRDefault="008E4B55" w:rsidP="008E4B55">
      <w:pPr>
        <w:pStyle w:val="afa"/>
        <w:rPr>
          <w:lang w:val="uk-UA"/>
        </w:rPr>
      </w:pPr>
      <w:r w:rsidRPr="00F970FA">
        <w:t xml:space="preserve">Значення коефіцієнта змінюється від 0 до 45 (%). </w:t>
      </w:r>
    </w:p>
    <w:p w:rsidR="008E4B55" w:rsidRPr="00B13A04" w:rsidRDefault="008E4B55" w:rsidP="008E4B55">
      <w:pPr>
        <w:pStyle w:val="afa"/>
        <w:rPr>
          <w:lang w:val="uk-UA"/>
        </w:rPr>
      </w:pPr>
    </w:p>
    <w:p w:rsidR="008E4B55" w:rsidRPr="007641E4" w:rsidRDefault="008E4B55" w:rsidP="008D25E2">
      <w:pPr>
        <w:pStyle w:val="afa"/>
        <w:numPr>
          <w:ilvl w:val="0"/>
          <w:numId w:val="33"/>
        </w:numPr>
        <w:rPr>
          <w:szCs w:val="28"/>
          <w:lang w:val="uk-UA"/>
        </w:rPr>
      </w:pPr>
      <w:r w:rsidRPr="007641E4">
        <w:rPr>
          <w:szCs w:val="28"/>
          <w:lang w:val="uk-UA"/>
        </w:rPr>
        <w:t xml:space="preserve"> Коефіцієнт «рентабельність активів» (</w:t>
      </w:r>
      <w:r w:rsidR="007641E4">
        <w:rPr>
          <w:szCs w:val="28"/>
          <w:lang w:val="en-US"/>
        </w:rPr>
        <w:t>R</w:t>
      </w:r>
      <w:r w:rsidR="00BC7E1E">
        <w:rPr>
          <w:szCs w:val="28"/>
          <w:lang w:val="en-US"/>
        </w:rPr>
        <w:t>e</w:t>
      </w:r>
      <w:r w:rsidR="007641E4">
        <w:rPr>
          <w:szCs w:val="28"/>
          <w:lang w:val="en-US"/>
        </w:rPr>
        <w:t>turn</w:t>
      </w:r>
      <w:r w:rsidR="007641E4" w:rsidRPr="007641E4">
        <w:rPr>
          <w:szCs w:val="28"/>
          <w:lang w:val="uk-UA"/>
        </w:rPr>
        <w:t xml:space="preserve"> </w:t>
      </w:r>
      <w:r w:rsidR="007641E4">
        <w:rPr>
          <w:szCs w:val="28"/>
          <w:lang w:val="en-US"/>
        </w:rPr>
        <w:t>on</w:t>
      </w:r>
      <w:r w:rsidR="007641E4" w:rsidRPr="007641E4">
        <w:rPr>
          <w:szCs w:val="28"/>
          <w:lang w:val="uk-UA"/>
        </w:rPr>
        <w:t xml:space="preserve"> </w:t>
      </w:r>
      <w:r w:rsidR="007641E4">
        <w:rPr>
          <w:szCs w:val="28"/>
          <w:lang w:val="en-US"/>
        </w:rPr>
        <w:t>Assets</w:t>
      </w:r>
      <w:r w:rsidR="007641E4" w:rsidRPr="007641E4">
        <w:rPr>
          <w:szCs w:val="28"/>
          <w:lang w:val="uk-UA"/>
        </w:rPr>
        <w:t xml:space="preserve">, </w:t>
      </w:r>
      <w:r w:rsidRPr="007641E4">
        <w:rPr>
          <w:szCs w:val="28"/>
          <w:lang w:val="en-US"/>
        </w:rPr>
        <w:t>ROA</w:t>
      </w:r>
      <w:r w:rsidRPr="007641E4">
        <w:rPr>
          <w:szCs w:val="28"/>
          <w:lang w:val="uk-UA"/>
        </w:rPr>
        <w:t>)</w:t>
      </w:r>
    </w:p>
    <w:p w:rsidR="008E4B55" w:rsidRDefault="008E4B55" w:rsidP="008E4B55">
      <w:pPr>
        <w:pStyle w:val="afa"/>
        <w:rPr>
          <w:i/>
          <w:szCs w:val="28"/>
          <w:lang w:val="uk-UA"/>
        </w:rPr>
      </w:pPr>
    </w:p>
    <w:p w:rsidR="006234EF" w:rsidRPr="006234EF" w:rsidRDefault="006234EF" w:rsidP="008E4B55">
      <w:pPr>
        <w:pStyle w:val="afa"/>
        <w:rPr>
          <w:vanish/>
          <w:szCs w:val="28"/>
          <w:lang w:val="en-US"/>
          <w:specVanish/>
        </w:rPr>
      </w:pPr>
      <m:oMath>
        <m:r>
          <w:rPr>
            <w:rFonts w:ascii="Cambria Math" w:hAnsi="Cambria Math"/>
            <w:szCs w:val="28"/>
          </w:rPr>
          <m:t>Рентабельність активів</m:t>
        </m:r>
        <m:r>
          <w:rPr>
            <w:rFonts w:ascii="Cambria Math" w:hAnsi="Cambria Math"/>
          </w:rPr>
          <m:t xml:space="preserve">  =</m:t>
        </m:r>
        <m:r>
          <w:rPr>
            <w:rFonts w:ascii="Cambria Math"/>
          </w:rPr>
          <m:t xml:space="preserve"> </m:t>
        </m:r>
        <m:f>
          <m:fPr>
            <m:ctrlPr>
              <w:rPr>
                <w:rFonts w:ascii="Cambria Math" w:hAnsi="Cambria Math"/>
              </w:rPr>
            </m:ctrlPr>
          </m:fPr>
          <m:num>
            <m:r>
              <m:rPr>
                <m:sty m:val="p"/>
              </m:rPr>
              <w:rPr>
                <w:rFonts w:ascii="Cambria Math"/>
              </w:rPr>
              <m:t>Валовий</m:t>
            </m:r>
            <m:r>
              <m:rPr>
                <m:sty m:val="p"/>
              </m:rPr>
              <w:rPr>
                <w:rFonts w:ascii="Cambria Math"/>
              </w:rPr>
              <m:t xml:space="preserve"> </m:t>
            </m:r>
            <m:r>
              <m:rPr>
                <m:sty m:val="p"/>
              </m:rPr>
              <w:rPr>
                <w:rFonts w:ascii="Cambria Math"/>
              </w:rPr>
              <m:t>прибуток</m:t>
            </m:r>
            <m:r>
              <m:rPr>
                <m:sty m:val="p"/>
              </m:rPr>
              <w:rPr>
                <w:rFonts w:ascii="Cambria Math"/>
              </w:rPr>
              <m:t>+</m:t>
            </m:r>
            <m:r>
              <m:rPr>
                <m:sty m:val="p"/>
              </m:rPr>
              <w:rPr>
                <w:rFonts w:ascii="Cambria Math"/>
              </w:rPr>
              <m:t>Процентні</m:t>
            </m:r>
            <m:r>
              <m:rPr>
                <m:sty m:val="p"/>
              </m:rPr>
              <w:rPr>
                <w:rFonts w:ascii="Cambria Math"/>
              </w:rPr>
              <m:t xml:space="preserve"> </m:t>
            </m:r>
            <m:r>
              <m:rPr>
                <m:sty m:val="p"/>
              </m:rPr>
              <w:rPr>
                <w:rFonts w:ascii="Cambria Math"/>
              </w:rPr>
              <m:t>витрати</m:t>
            </m:r>
          </m:num>
          <m:den>
            <m:r>
              <m:rPr>
                <m:sty m:val="p"/>
              </m:rPr>
              <w:rPr>
                <w:rFonts w:ascii="Cambria Math"/>
              </w:rPr>
              <m:t>Активи</m:t>
            </m:r>
          </m:den>
        </m:f>
      </m:oMath>
      <w:r>
        <w:rPr>
          <w:lang w:val="en-US"/>
        </w:rPr>
        <w:tab/>
      </w:r>
      <w:r>
        <w:rPr>
          <w:lang w:val="en-US"/>
        </w:rPr>
        <w:tab/>
      </w:r>
    </w:p>
    <w:p w:rsidR="008E4B55" w:rsidRPr="00712E52" w:rsidRDefault="006234EF" w:rsidP="006234EF">
      <w:pPr>
        <w:pStyle w:val="afa"/>
        <w:rPr>
          <w:lang w:val="uk-UA"/>
        </w:rPr>
      </w:pPr>
      <w:r>
        <w:rPr>
          <w:lang w:val="uk-UA"/>
        </w:rPr>
        <w:t xml:space="preserve"> </w:t>
      </w:r>
      <w:r w:rsidRPr="00712E52">
        <w:rPr>
          <w:lang w:val="uk-UA"/>
        </w:rPr>
        <w:t>(</w:t>
      </w:r>
      <w:r w:rsidR="00540D72">
        <w:rPr>
          <w:lang w:val="en-US"/>
        </w:rPr>
        <w:fldChar w:fldCharType="begin"/>
      </w:r>
      <w:r w:rsidR="00540D72" w:rsidRPr="00712E52">
        <w:rPr>
          <w:lang w:val="uk-UA"/>
        </w:rPr>
        <w:instrText xml:space="preserve"> </w:instrText>
      </w:r>
      <w:r w:rsidR="00540D72">
        <w:rPr>
          <w:lang w:val="en-US"/>
        </w:rPr>
        <w:instrText>STYLEREF</w:instrText>
      </w:r>
      <w:r w:rsidR="00540D72" w:rsidRPr="00712E52">
        <w:rPr>
          <w:lang w:val="uk-UA"/>
        </w:rPr>
        <w:instrText xml:space="preserve"> 1 \</w:instrText>
      </w:r>
      <w:r w:rsidR="00540D72">
        <w:rPr>
          <w:lang w:val="en-US"/>
        </w:rPr>
        <w:instrText>s</w:instrText>
      </w:r>
      <w:r w:rsidR="00540D72" w:rsidRPr="00712E52">
        <w:rPr>
          <w:lang w:val="uk-UA"/>
        </w:rPr>
        <w:instrText xml:space="preserve"> </w:instrText>
      </w:r>
      <w:r w:rsidR="00540D72">
        <w:rPr>
          <w:lang w:val="en-US"/>
        </w:rPr>
        <w:fldChar w:fldCharType="separate"/>
      </w:r>
      <w:r w:rsidR="00700166">
        <w:rPr>
          <w:noProof/>
          <w:lang w:val="en-US"/>
        </w:rPr>
        <w:t>3</w:t>
      </w:r>
      <w:r w:rsidR="00540D72">
        <w:rPr>
          <w:lang w:val="en-US"/>
        </w:rPr>
        <w:fldChar w:fldCharType="end"/>
      </w:r>
      <w:r w:rsidR="00540D72" w:rsidRPr="00712E52">
        <w:rPr>
          <w:lang w:val="uk-UA"/>
        </w:rPr>
        <w:t>.</w:t>
      </w:r>
      <w:r w:rsidR="00540D72">
        <w:rPr>
          <w:lang w:val="en-US"/>
        </w:rPr>
        <w:fldChar w:fldCharType="begin"/>
      </w:r>
      <w:r w:rsidR="00540D72" w:rsidRPr="00712E52">
        <w:rPr>
          <w:lang w:val="uk-UA"/>
        </w:rPr>
        <w:instrText xml:space="preserve"> </w:instrText>
      </w:r>
      <w:r w:rsidR="00540D72">
        <w:rPr>
          <w:lang w:val="en-US"/>
        </w:rPr>
        <w:instrText>SEQ</w:instrText>
      </w:r>
      <w:r w:rsidR="00540D72" w:rsidRPr="00712E52">
        <w:rPr>
          <w:lang w:val="uk-UA"/>
        </w:rPr>
        <w:instrText xml:space="preserve"> Формула \* </w:instrText>
      </w:r>
      <w:r w:rsidR="00540D72">
        <w:rPr>
          <w:lang w:val="en-US"/>
        </w:rPr>
        <w:instrText>ARABIC</w:instrText>
      </w:r>
      <w:r w:rsidR="00540D72" w:rsidRPr="00712E52">
        <w:rPr>
          <w:lang w:val="uk-UA"/>
        </w:rPr>
        <w:instrText xml:space="preserve"> \</w:instrText>
      </w:r>
      <w:r w:rsidR="00540D72">
        <w:rPr>
          <w:lang w:val="en-US"/>
        </w:rPr>
        <w:instrText>s</w:instrText>
      </w:r>
      <w:r w:rsidR="00540D72" w:rsidRPr="00712E52">
        <w:rPr>
          <w:lang w:val="uk-UA"/>
        </w:rPr>
        <w:instrText xml:space="preserve"> 1 </w:instrText>
      </w:r>
      <w:r w:rsidR="00540D72">
        <w:rPr>
          <w:lang w:val="en-US"/>
        </w:rPr>
        <w:fldChar w:fldCharType="separate"/>
      </w:r>
      <w:r w:rsidR="00700166">
        <w:rPr>
          <w:noProof/>
          <w:lang w:val="en-US"/>
        </w:rPr>
        <w:t>4</w:t>
      </w:r>
      <w:r w:rsidR="00540D72">
        <w:rPr>
          <w:lang w:val="en-US"/>
        </w:rPr>
        <w:fldChar w:fldCharType="end"/>
      </w:r>
      <w:r w:rsidRPr="00712E52">
        <w:rPr>
          <w:lang w:val="uk-UA"/>
        </w:rPr>
        <w:t>)</w:t>
      </w:r>
    </w:p>
    <w:p w:rsidR="006234EF" w:rsidRPr="00712E52" w:rsidRDefault="006234EF" w:rsidP="008E4B55">
      <w:pPr>
        <w:pStyle w:val="afa"/>
        <w:rPr>
          <w:szCs w:val="28"/>
          <w:lang w:val="uk-UA"/>
        </w:rPr>
      </w:pPr>
    </w:p>
    <w:p w:rsidR="008E4B55" w:rsidRPr="006234EF" w:rsidRDefault="008E4B55" w:rsidP="008E4B55">
      <w:pPr>
        <w:pStyle w:val="afa"/>
        <w:rPr>
          <w:szCs w:val="28"/>
          <w:lang w:val="uk-UA"/>
        </w:rPr>
      </w:pPr>
      <w:r w:rsidRPr="006234EF">
        <w:rPr>
          <w:szCs w:val="28"/>
          <w:lang w:val="uk-UA"/>
        </w:rPr>
        <w:t>Коефіцієнт «рентабельність активів» (</w:t>
      </w:r>
      <w:r w:rsidRPr="006234EF">
        <w:rPr>
          <w:szCs w:val="28"/>
          <w:lang w:val="en-US"/>
        </w:rPr>
        <w:t>ROA</w:t>
      </w:r>
      <w:r w:rsidRPr="006234EF">
        <w:rPr>
          <w:szCs w:val="28"/>
          <w:lang w:val="uk-UA"/>
        </w:rPr>
        <w:t xml:space="preserve">) показує, наскільки прибутковою є компанія відносно своїх активів. </w:t>
      </w:r>
    </w:p>
    <w:p w:rsidR="006234EF" w:rsidRDefault="008E4B55" w:rsidP="008E4B55">
      <w:pPr>
        <w:pStyle w:val="afa"/>
        <w:rPr>
          <w:szCs w:val="28"/>
          <w:lang w:val="uk-UA"/>
        </w:rPr>
      </w:pPr>
      <w:r w:rsidRPr="006234EF">
        <w:rPr>
          <w:szCs w:val="28"/>
        </w:rPr>
        <w:t>Значення коефіцієнта змінюється від 0 до 15 (%).</w:t>
      </w:r>
    </w:p>
    <w:p w:rsidR="00343F3D" w:rsidRPr="00343F3D" w:rsidRDefault="00343F3D" w:rsidP="008E4B55">
      <w:pPr>
        <w:pStyle w:val="afa"/>
        <w:rPr>
          <w:szCs w:val="28"/>
          <w:lang w:val="uk-UA"/>
        </w:rPr>
      </w:pPr>
    </w:p>
    <w:p w:rsidR="00D106C3" w:rsidRPr="00D106C3" w:rsidRDefault="00D106C3" w:rsidP="00D106C3">
      <w:pPr>
        <w:pStyle w:val="afa"/>
        <w:rPr>
          <w:lang w:val="uk-UA"/>
        </w:rPr>
      </w:pPr>
      <w:r w:rsidRPr="00D106C3">
        <w:rPr>
          <w:lang w:val="uk-UA"/>
        </w:rPr>
        <w:t xml:space="preserve">Коефіцієнт конкурентоспроможності </w:t>
      </w:r>
      <w:r w:rsidRPr="00D106C3">
        <w:t xml:space="preserve">(C) </w:t>
      </w:r>
      <w:r w:rsidRPr="00D106C3">
        <w:rPr>
          <w:lang w:val="uk-UA"/>
        </w:rPr>
        <w:t>було розраховано за допомогою адитивної моделі, за формулою:</w:t>
      </w:r>
    </w:p>
    <w:p w:rsidR="00D106C3" w:rsidRPr="00D106C3" w:rsidRDefault="00D106C3" w:rsidP="00D106C3">
      <w:pPr>
        <w:pStyle w:val="afa"/>
        <w:rPr>
          <w:lang w:val="uk-UA"/>
        </w:rPr>
      </w:pPr>
    </w:p>
    <w:p w:rsidR="00D106C3" w:rsidRPr="00D106C3" w:rsidRDefault="00F6535A" w:rsidP="00D106C3">
      <w:pPr>
        <w:ind w:firstLine="720"/>
        <w:jc w:val="right"/>
        <w:rPr>
          <w:rFonts w:ascii="Times New Roman" w:hAnsi="Times New Roman" w:cs="Times New Roman"/>
          <w:vanish/>
          <w:color w:val="000000"/>
          <w:sz w:val="28"/>
          <w:szCs w:val="28"/>
          <w:lang w:val="uk-UA"/>
          <w:specVanish/>
        </w:rPr>
      </w:pPr>
      <m:oMath>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F</m:t>
            </m:r>
          </m:e>
          <m:sub>
            <m:r>
              <w:rPr>
                <w:rFonts w:ascii="Cambria Math" w:hAnsi="Cambria Math" w:cs="Times New Roman"/>
                <w:color w:val="000000"/>
                <w:sz w:val="28"/>
                <w:szCs w:val="28"/>
                <w:lang w:val="uk-UA"/>
              </w:rPr>
              <m:t>i</m:t>
            </m:r>
          </m:sub>
        </m:sSub>
        <m:r>
          <w:rPr>
            <w:rFonts w:ascii="Cambria Math" w:hAnsi="Cambria Math" w:cs="Times New Roman"/>
            <w:color w:val="000000"/>
            <w:sz w:val="28"/>
            <w:szCs w:val="28"/>
            <w:lang w:val="uk-UA"/>
          </w:rPr>
          <m:t>=</m:t>
        </m:r>
        <m:nary>
          <m:naryPr>
            <m:chr m:val="∑"/>
            <m:limLoc m:val="undOvr"/>
            <m:ctrlPr>
              <w:rPr>
                <w:rFonts w:ascii="Cambria Math" w:hAnsi="Cambria Math" w:cs="Times New Roman"/>
                <w:i/>
                <w:color w:val="000000"/>
                <w:sz w:val="28"/>
                <w:szCs w:val="28"/>
                <w:lang w:val="uk-UA"/>
              </w:rPr>
            </m:ctrlPr>
          </m:naryPr>
          <m:sub>
            <m:r>
              <w:rPr>
                <w:rFonts w:ascii="Cambria Math" w:hAnsi="Cambria Math" w:cs="Times New Roman"/>
                <w:color w:val="000000"/>
                <w:sz w:val="28"/>
                <w:szCs w:val="28"/>
                <w:lang w:val="uk-UA"/>
              </w:rPr>
              <m:t>j=1</m:t>
            </m:r>
          </m:sub>
          <m:sup>
            <m:r>
              <w:rPr>
                <w:rFonts w:ascii="Cambria Math" w:hAnsi="Cambria Math" w:cs="Times New Roman"/>
                <w:color w:val="000000"/>
                <w:sz w:val="28"/>
                <w:szCs w:val="28"/>
                <w:lang w:val="uk-UA"/>
              </w:rPr>
              <m:t>n</m:t>
            </m:r>
          </m:sup>
          <m:e>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b</m:t>
                </m:r>
              </m:e>
              <m:sub>
                <m:r>
                  <w:rPr>
                    <w:rFonts w:ascii="Cambria Math" w:hAnsi="Cambria Math" w:cs="Times New Roman"/>
                    <w:color w:val="000000"/>
                    <w:sz w:val="28"/>
                    <w:szCs w:val="28"/>
                    <w:lang w:val="uk-UA"/>
                  </w:rPr>
                  <m:t>j</m:t>
                </m:r>
              </m:sub>
            </m:sSub>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Z</m:t>
                </m:r>
              </m:e>
              <m:sub>
                <m:r>
                  <w:rPr>
                    <w:rFonts w:ascii="Cambria Math" w:hAnsi="Cambria Math" w:cs="Times New Roman"/>
                    <w:color w:val="000000"/>
                    <w:sz w:val="28"/>
                    <w:szCs w:val="28"/>
                    <w:lang w:val="uk-UA"/>
                  </w:rPr>
                  <m:t>j</m:t>
                </m:r>
              </m:sub>
            </m:sSub>
          </m:e>
        </m:nary>
      </m:oMath>
      <w:r w:rsidR="00D106C3" w:rsidRPr="00D106C3">
        <w:rPr>
          <w:rFonts w:ascii="Times New Roman" w:hAnsi="Times New Roman" w:cs="Times New Roman"/>
          <w:color w:val="000000"/>
          <w:sz w:val="28"/>
          <w:szCs w:val="28"/>
          <w:lang w:val="uk-UA"/>
        </w:rPr>
        <w:t xml:space="preserve">, </w:t>
      </w:r>
    </w:p>
    <w:p w:rsidR="00D106C3" w:rsidRPr="00D106C3" w:rsidRDefault="00D106C3" w:rsidP="00D106C3">
      <w:pPr>
        <w:pStyle w:val="afe"/>
        <w:rPr>
          <w:rFonts w:ascii="Times New Roman" w:hAnsi="Times New Roman" w:cs="Times New Roman"/>
          <w:b w:val="0"/>
          <w:color w:val="000000"/>
          <w:sz w:val="28"/>
          <w:szCs w:val="28"/>
        </w:rPr>
      </w:pPr>
      <w:r w:rsidRPr="00D106C3">
        <w:rPr>
          <w:rFonts w:ascii="Times New Roman" w:hAnsi="Times New Roman" w:cs="Times New Roman"/>
          <w:color w:val="000000"/>
          <w:sz w:val="28"/>
          <w:szCs w:val="28"/>
          <w:lang w:val="uk-UA"/>
        </w:rPr>
        <w:t xml:space="preserve"> </w:t>
      </w:r>
      <w:r w:rsidRPr="00D106C3">
        <w:rPr>
          <w:rFonts w:ascii="Times New Roman" w:hAnsi="Times New Roman" w:cs="Times New Roman"/>
          <w:color w:val="000000"/>
          <w:sz w:val="28"/>
          <w:szCs w:val="28"/>
          <w:lang w:val="uk-UA"/>
        </w:rPr>
        <w:tab/>
      </w:r>
      <w:r w:rsidRPr="00D106C3">
        <w:rPr>
          <w:rFonts w:ascii="Times New Roman" w:hAnsi="Times New Roman" w:cs="Times New Roman"/>
          <w:color w:val="000000"/>
          <w:sz w:val="28"/>
          <w:szCs w:val="28"/>
          <w:lang w:val="uk-UA"/>
        </w:rPr>
        <w:tab/>
      </w:r>
      <w:r w:rsidRPr="00D106C3">
        <w:rPr>
          <w:rFonts w:ascii="Times New Roman" w:hAnsi="Times New Roman" w:cs="Times New Roman"/>
          <w:color w:val="000000"/>
          <w:sz w:val="28"/>
          <w:szCs w:val="28"/>
          <w:lang w:val="uk-UA"/>
        </w:rPr>
        <w:tab/>
      </w:r>
      <w:r w:rsidRPr="00D106C3">
        <w:rPr>
          <w:rFonts w:ascii="Times New Roman" w:hAnsi="Times New Roman" w:cs="Times New Roman"/>
          <w:b w:val="0"/>
          <w:color w:val="000000"/>
          <w:sz w:val="28"/>
          <w:szCs w:val="28"/>
          <w:lang w:val="uk-UA"/>
        </w:rPr>
        <w:tab/>
      </w:r>
      <w:r w:rsidRPr="00D106C3">
        <w:rPr>
          <w:rFonts w:ascii="Times New Roman" w:hAnsi="Times New Roman" w:cs="Times New Roman"/>
          <w:b w:val="0"/>
          <w:color w:val="000000"/>
          <w:sz w:val="28"/>
          <w:szCs w:val="28"/>
          <w:lang w:val="uk-UA"/>
        </w:rPr>
        <w:tab/>
      </w:r>
      <w:r w:rsidRPr="00D106C3">
        <w:rPr>
          <w:rFonts w:ascii="Times New Roman" w:hAnsi="Times New Roman" w:cs="Times New Roman"/>
          <w:b w:val="0"/>
          <w:color w:val="000000"/>
          <w:sz w:val="28"/>
          <w:szCs w:val="28"/>
          <w:lang w:val="uk-UA"/>
        </w:rPr>
        <w:tab/>
        <w:t>(</w:t>
      </w:r>
      <w:r w:rsidRPr="00D106C3">
        <w:rPr>
          <w:rFonts w:ascii="Times New Roman" w:hAnsi="Times New Roman" w:cs="Times New Roman"/>
          <w:b w:val="0"/>
          <w:color w:val="000000"/>
          <w:sz w:val="28"/>
          <w:szCs w:val="28"/>
          <w:lang w:val="uk-UA"/>
        </w:rPr>
        <w:fldChar w:fldCharType="begin"/>
      </w:r>
      <w:r w:rsidRPr="00D106C3">
        <w:rPr>
          <w:rFonts w:ascii="Times New Roman" w:hAnsi="Times New Roman" w:cs="Times New Roman"/>
          <w:b w:val="0"/>
          <w:color w:val="000000"/>
          <w:sz w:val="28"/>
          <w:szCs w:val="28"/>
          <w:lang w:val="uk-UA"/>
        </w:rPr>
        <w:instrText xml:space="preserve"> STYLEREF 1 \s </w:instrText>
      </w:r>
      <w:r w:rsidRPr="00D106C3">
        <w:rPr>
          <w:rFonts w:ascii="Times New Roman" w:hAnsi="Times New Roman" w:cs="Times New Roman"/>
          <w:b w:val="0"/>
          <w:color w:val="000000"/>
          <w:sz w:val="28"/>
          <w:szCs w:val="28"/>
          <w:lang w:val="uk-UA"/>
        </w:rPr>
        <w:fldChar w:fldCharType="separate"/>
      </w:r>
      <w:r w:rsidR="00700166">
        <w:rPr>
          <w:rFonts w:ascii="Times New Roman" w:hAnsi="Times New Roman" w:cs="Times New Roman"/>
          <w:b w:val="0"/>
          <w:noProof/>
          <w:color w:val="000000"/>
          <w:sz w:val="28"/>
          <w:szCs w:val="28"/>
          <w:lang w:val="uk-UA"/>
        </w:rPr>
        <w:t>3</w:t>
      </w:r>
      <w:r w:rsidRPr="00D106C3">
        <w:rPr>
          <w:rFonts w:ascii="Times New Roman" w:hAnsi="Times New Roman" w:cs="Times New Roman"/>
          <w:b w:val="0"/>
          <w:color w:val="000000"/>
          <w:sz w:val="28"/>
          <w:szCs w:val="28"/>
          <w:lang w:val="uk-UA"/>
        </w:rPr>
        <w:fldChar w:fldCharType="end"/>
      </w:r>
      <w:r w:rsidRPr="00D106C3">
        <w:rPr>
          <w:rFonts w:ascii="Times New Roman" w:hAnsi="Times New Roman" w:cs="Times New Roman"/>
          <w:b w:val="0"/>
          <w:color w:val="000000"/>
          <w:sz w:val="28"/>
          <w:szCs w:val="28"/>
          <w:lang w:val="uk-UA"/>
        </w:rPr>
        <w:t>.</w:t>
      </w:r>
      <w:r w:rsidRPr="00D106C3">
        <w:rPr>
          <w:rFonts w:ascii="Times New Roman" w:hAnsi="Times New Roman" w:cs="Times New Roman"/>
          <w:b w:val="0"/>
          <w:color w:val="000000"/>
          <w:sz w:val="28"/>
          <w:szCs w:val="28"/>
          <w:lang w:val="uk-UA"/>
        </w:rPr>
        <w:fldChar w:fldCharType="begin"/>
      </w:r>
      <w:r w:rsidRPr="00D106C3">
        <w:rPr>
          <w:rFonts w:ascii="Times New Roman" w:hAnsi="Times New Roman" w:cs="Times New Roman"/>
          <w:b w:val="0"/>
          <w:color w:val="000000"/>
          <w:sz w:val="28"/>
          <w:szCs w:val="28"/>
          <w:lang w:val="uk-UA"/>
        </w:rPr>
        <w:instrText xml:space="preserve"> SEQ Формула \* ARABIC \s 1 </w:instrText>
      </w:r>
      <w:r w:rsidRPr="00D106C3">
        <w:rPr>
          <w:rFonts w:ascii="Times New Roman" w:hAnsi="Times New Roman" w:cs="Times New Roman"/>
          <w:b w:val="0"/>
          <w:color w:val="000000"/>
          <w:sz w:val="28"/>
          <w:szCs w:val="28"/>
          <w:lang w:val="uk-UA"/>
        </w:rPr>
        <w:fldChar w:fldCharType="separate"/>
      </w:r>
      <w:r w:rsidR="00700166">
        <w:rPr>
          <w:rFonts w:ascii="Times New Roman" w:hAnsi="Times New Roman" w:cs="Times New Roman"/>
          <w:b w:val="0"/>
          <w:noProof/>
          <w:color w:val="000000"/>
          <w:sz w:val="28"/>
          <w:szCs w:val="28"/>
          <w:lang w:val="uk-UA"/>
        </w:rPr>
        <w:t>5</w:t>
      </w:r>
      <w:r w:rsidRPr="00D106C3">
        <w:rPr>
          <w:rFonts w:ascii="Times New Roman" w:hAnsi="Times New Roman" w:cs="Times New Roman"/>
          <w:b w:val="0"/>
          <w:color w:val="000000"/>
          <w:sz w:val="28"/>
          <w:szCs w:val="28"/>
          <w:lang w:val="uk-UA"/>
        </w:rPr>
        <w:fldChar w:fldCharType="end"/>
      </w:r>
      <w:r w:rsidRPr="00D106C3">
        <w:rPr>
          <w:rFonts w:ascii="Times New Roman" w:hAnsi="Times New Roman" w:cs="Times New Roman"/>
          <w:b w:val="0"/>
          <w:color w:val="000000"/>
          <w:sz w:val="28"/>
          <w:szCs w:val="28"/>
          <w:lang w:val="uk-UA"/>
        </w:rPr>
        <w:t xml:space="preserve">) </w:t>
      </w:r>
    </w:p>
    <w:p w:rsidR="00D106C3" w:rsidRPr="00D106C3" w:rsidRDefault="00D106C3" w:rsidP="00D106C3">
      <w:pPr>
        <w:pStyle w:val="afa"/>
      </w:pPr>
    </w:p>
    <w:p w:rsidR="00D106C3" w:rsidRPr="00D106C3" w:rsidRDefault="00D106C3" w:rsidP="00D106C3">
      <w:pPr>
        <w:rPr>
          <w:rFonts w:ascii="Times New Roman" w:hAnsi="Times New Roman" w:cs="Times New Roman"/>
          <w:color w:val="000000"/>
          <w:sz w:val="28"/>
          <w:szCs w:val="28"/>
          <w:lang w:val="uk-UA"/>
        </w:rPr>
      </w:pPr>
      <w:r w:rsidRPr="00D106C3">
        <w:rPr>
          <w:rFonts w:ascii="Times New Roman" w:hAnsi="Times New Roman" w:cs="Times New Roman"/>
          <w:color w:val="000000"/>
          <w:sz w:val="28"/>
          <w:szCs w:val="28"/>
          <w:lang w:val="uk-UA"/>
        </w:rPr>
        <w:t xml:space="preserve">де </w:t>
      </w:r>
      <m:oMath>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F</m:t>
            </m:r>
          </m:e>
          <m:sub>
            <m:r>
              <w:rPr>
                <w:rFonts w:ascii="Cambria Math" w:hAnsi="Cambria Math" w:cs="Times New Roman"/>
                <w:color w:val="000000"/>
                <w:sz w:val="28"/>
                <w:szCs w:val="28"/>
                <w:lang w:val="uk-UA"/>
              </w:rPr>
              <m:t>i</m:t>
            </m:r>
          </m:sub>
        </m:sSub>
      </m:oMath>
      <w:r w:rsidRPr="00D106C3">
        <w:rPr>
          <w:rFonts w:ascii="Times New Roman" w:hAnsi="Times New Roman" w:cs="Times New Roman"/>
          <w:color w:val="000000"/>
          <w:sz w:val="28"/>
          <w:szCs w:val="28"/>
          <w:lang w:val="uk-UA"/>
        </w:rPr>
        <w:t xml:space="preserve"> – інтегральний показник конкурентоспроможності підприємства; </w:t>
      </w:r>
    </w:p>
    <w:p w:rsidR="00D106C3" w:rsidRPr="00D106C3" w:rsidRDefault="00F6535A" w:rsidP="00D106C3">
      <w:pPr>
        <w:rPr>
          <w:rFonts w:ascii="Times New Roman" w:hAnsi="Times New Roman" w:cs="Times New Roman"/>
          <w:color w:val="000000"/>
          <w:sz w:val="28"/>
          <w:szCs w:val="28"/>
          <w:lang w:val="uk-UA"/>
        </w:rPr>
      </w:pPr>
      <m:oMath>
        <m:sSub>
          <m:sSubPr>
            <m:ctrlPr>
              <w:rPr>
                <w:rFonts w:ascii="Cambria Math" w:hAnsi="Cambria Math" w:cs="Times New Roman"/>
                <w:i/>
                <w:color w:val="000000"/>
                <w:sz w:val="28"/>
                <w:szCs w:val="28"/>
                <w:lang w:val="uk-UA"/>
              </w:rPr>
            </m:ctrlPr>
          </m:sSubPr>
          <m:e>
            <m:r>
              <w:rPr>
                <w:rFonts w:ascii="Cambria Math" w:hAnsi="Cambria Math" w:cs="Times New Roman"/>
                <w:color w:val="000000"/>
                <w:sz w:val="28"/>
                <w:szCs w:val="28"/>
                <w:lang w:val="uk-UA"/>
              </w:rPr>
              <m:t>Z</m:t>
            </m:r>
          </m:e>
          <m:sub>
            <m:r>
              <w:rPr>
                <w:rFonts w:ascii="Cambria Math" w:hAnsi="Cambria Math" w:cs="Times New Roman"/>
                <w:color w:val="000000"/>
                <w:sz w:val="28"/>
                <w:szCs w:val="28"/>
                <w:lang w:val="uk-UA"/>
              </w:rPr>
              <m:t>j</m:t>
            </m:r>
          </m:sub>
        </m:sSub>
      </m:oMath>
      <w:r w:rsidR="00D106C3" w:rsidRPr="00D106C3">
        <w:rPr>
          <w:rFonts w:ascii="Times New Roman" w:hAnsi="Times New Roman" w:cs="Times New Roman"/>
          <w:color w:val="000000"/>
          <w:sz w:val="28"/>
          <w:szCs w:val="28"/>
          <w:lang w:val="uk-UA"/>
        </w:rPr>
        <w:t xml:space="preserve">– значення окремих показників конкурентоспроможності підприємства загальною кількістю </w:t>
      </w:r>
      <w:r w:rsidR="00D106C3" w:rsidRPr="00D106C3">
        <w:rPr>
          <w:rFonts w:ascii="Times New Roman" w:hAnsi="Times New Roman" w:cs="Times New Roman"/>
          <w:i/>
          <w:color w:val="000000"/>
          <w:sz w:val="28"/>
          <w:szCs w:val="28"/>
          <w:lang w:val="uk-UA"/>
        </w:rPr>
        <w:t>n</w:t>
      </w:r>
      <w:r w:rsidR="00D106C3" w:rsidRPr="00D106C3">
        <w:rPr>
          <w:rFonts w:ascii="Times New Roman" w:hAnsi="Times New Roman" w:cs="Times New Roman"/>
          <w:color w:val="000000"/>
          <w:sz w:val="28"/>
          <w:szCs w:val="28"/>
          <w:lang w:val="uk-UA"/>
        </w:rPr>
        <w:t xml:space="preserve">; </w:t>
      </w:r>
    </w:p>
    <w:p w:rsidR="00D106C3" w:rsidRDefault="00F6535A" w:rsidP="00D106C3">
      <w:pPr>
        <w:pStyle w:val="afa"/>
        <w:rPr>
          <w:color w:val="000000"/>
          <w:szCs w:val="28"/>
          <w:lang w:val="uk-UA"/>
        </w:rPr>
      </w:pPr>
      <m:oMath>
        <m:sSub>
          <m:sSubPr>
            <m:ctrlPr>
              <w:rPr>
                <w:rFonts w:ascii="Cambria Math" w:hAnsi="Cambria Math"/>
                <w:i/>
                <w:color w:val="000000"/>
                <w:szCs w:val="28"/>
                <w:lang w:val="uk-UA"/>
              </w:rPr>
            </m:ctrlPr>
          </m:sSubPr>
          <m:e>
            <m:r>
              <w:rPr>
                <w:rFonts w:ascii="Cambria Math" w:hAnsi="Cambria Math"/>
                <w:color w:val="000000"/>
                <w:szCs w:val="28"/>
                <w:lang w:val="uk-UA"/>
              </w:rPr>
              <m:t>b</m:t>
            </m:r>
          </m:e>
          <m:sub>
            <m:r>
              <w:rPr>
                <w:rFonts w:ascii="Cambria Math" w:hAnsi="Cambria Math"/>
                <w:color w:val="000000"/>
                <w:szCs w:val="28"/>
                <w:lang w:val="uk-UA"/>
              </w:rPr>
              <m:t>j</m:t>
            </m:r>
          </m:sub>
        </m:sSub>
      </m:oMath>
      <w:r w:rsidR="00D106C3" w:rsidRPr="00D106C3">
        <w:rPr>
          <w:color w:val="000000"/>
          <w:szCs w:val="28"/>
          <w:lang w:val="uk-UA"/>
        </w:rPr>
        <w:t xml:space="preserve">– коефіцієнти вагомості, що відображають відносну важливість </w:t>
      </w:r>
      <w:r w:rsidR="00D106C3" w:rsidRPr="00D106C3">
        <w:rPr>
          <w:i/>
          <w:color w:val="000000"/>
          <w:szCs w:val="28"/>
          <w:lang w:val="uk-UA"/>
        </w:rPr>
        <w:t>j</w:t>
      </w:r>
      <w:r w:rsidR="00D106C3" w:rsidRPr="00D106C3">
        <w:rPr>
          <w:color w:val="000000"/>
          <w:szCs w:val="28"/>
          <w:lang w:val="uk-UA"/>
        </w:rPr>
        <w:t>-го показника конкурентоспроможності у конструкції інтегрального показника.</w:t>
      </w:r>
    </w:p>
    <w:p w:rsidR="00D106C3" w:rsidRDefault="00D106C3" w:rsidP="00D106C3">
      <w:pPr>
        <w:pStyle w:val="afa"/>
        <w:rPr>
          <w:color w:val="000000"/>
          <w:szCs w:val="28"/>
          <w:lang w:val="uk-UA"/>
        </w:rPr>
      </w:pPr>
      <w:r>
        <w:rPr>
          <w:color w:val="000000"/>
          <w:szCs w:val="28"/>
          <w:lang w:val="uk-UA"/>
        </w:rPr>
        <w:t>Коефіцієнти вагомості були визначені експертним методом, що дав наступні результати:</w:t>
      </w:r>
    </w:p>
    <w:p w:rsidR="00D106C3" w:rsidRPr="00540D72" w:rsidRDefault="00F6535A" w:rsidP="00D106C3">
      <w:pPr>
        <w:pStyle w:val="afa"/>
      </w:pPr>
      <m:oMath>
        <m:sSub>
          <m:sSubPr>
            <m:ctrlPr>
              <w:rPr>
                <w:rFonts w:ascii="Cambria Math" w:hAnsi="Cambria Math"/>
              </w:rPr>
            </m:ctrlPr>
          </m:sSubPr>
          <m:e>
            <m:r>
              <w:rPr>
                <w:rFonts w:ascii="Cambria Math" w:hAnsi="Cambria Math"/>
              </w:rPr>
              <m:t>b</m:t>
            </m:r>
          </m:e>
          <m:sub>
            <m:r>
              <w:rPr>
                <w:rFonts w:ascii="Cambria Math" w:hAnsi="Cambria Math"/>
              </w:rPr>
              <m:t>1</m:t>
            </m:r>
          </m:sub>
        </m:sSub>
        <m:r>
          <m:rPr>
            <m:sty m:val="p"/>
          </m:rPr>
          <w:rPr>
            <w:rFonts w:ascii="Cambria Math" w:hAnsi="Cambria Math"/>
          </w:rPr>
          <m:t>=0,23</m:t>
        </m:r>
      </m:oMath>
      <w:r w:rsidR="00D106C3">
        <w:rPr>
          <w:lang w:val="uk-UA"/>
        </w:rPr>
        <w:t xml:space="preserve">, для </w:t>
      </w:r>
      <w:r w:rsidR="00D106C3">
        <w:rPr>
          <w:lang w:val="en-US"/>
        </w:rPr>
        <w:t>ROA</w:t>
      </w:r>
    </w:p>
    <w:p w:rsidR="00D106C3" w:rsidRPr="00540D72" w:rsidRDefault="00F6535A" w:rsidP="00D106C3">
      <w:pPr>
        <w:pStyle w:val="afa"/>
      </w:pPr>
      <m:oMath>
        <m:sSub>
          <m:sSubPr>
            <m:ctrlPr>
              <w:rPr>
                <w:rFonts w:ascii="Cambria Math" w:hAnsi="Cambria Math"/>
              </w:rPr>
            </m:ctrlPr>
          </m:sSubPr>
          <m:e>
            <m:r>
              <w:rPr>
                <w:rFonts w:ascii="Cambria Math" w:hAnsi="Cambria Math"/>
              </w:rPr>
              <m:t>b</m:t>
            </m:r>
          </m:e>
          <m:sub>
            <m:r>
              <w:rPr>
                <w:rFonts w:ascii="Cambria Math" w:hAnsi="Cambria Math"/>
              </w:rPr>
              <m:t>2</m:t>
            </m:r>
          </m:sub>
        </m:sSub>
        <m:r>
          <m:rPr>
            <m:sty m:val="p"/>
          </m:rPr>
          <w:rPr>
            <w:rFonts w:ascii="Cambria Math" w:hAnsi="Cambria Math"/>
          </w:rPr>
          <m:t>=0,25</m:t>
        </m:r>
      </m:oMath>
      <w:r w:rsidR="00D106C3">
        <w:rPr>
          <w:lang w:val="uk-UA"/>
        </w:rPr>
        <w:t xml:space="preserve">, для </w:t>
      </w:r>
      <w:r w:rsidR="00D106C3">
        <w:rPr>
          <w:lang w:val="en-US"/>
        </w:rPr>
        <w:t>GPM</w:t>
      </w:r>
    </w:p>
    <w:p w:rsidR="00D106C3" w:rsidRPr="00540D72" w:rsidRDefault="00F6535A" w:rsidP="00D106C3">
      <w:pPr>
        <w:pStyle w:val="afa"/>
      </w:pPr>
      <m:oMath>
        <m:sSub>
          <m:sSubPr>
            <m:ctrlPr>
              <w:rPr>
                <w:rFonts w:ascii="Cambria Math" w:hAnsi="Cambria Math"/>
              </w:rPr>
            </m:ctrlPr>
          </m:sSubPr>
          <m:e>
            <m:r>
              <w:rPr>
                <w:rFonts w:ascii="Cambria Math" w:hAnsi="Cambria Math"/>
              </w:rPr>
              <m:t>b</m:t>
            </m:r>
          </m:e>
          <m:sub>
            <m:r>
              <w:rPr>
                <w:rFonts w:ascii="Cambria Math" w:hAnsi="Cambria Math"/>
              </w:rPr>
              <m:t>3</m:t>
            </m:r>
          </m:sub>
        </m:sSub>
        <m:r>
          <m:rPr>
            <m:sty m:val="p"/>
          </m:rPr>
          <w:rPr>
            <w:rFonts w:ascii="Cambria Math" w:hAnsi="Cambria Math"/>
          </w:rPr>
          <m:t>=0,3</m:t>
        </m:r>
      </m:oMath>
      <w:r w:rsidR="00D106C3">
        <w:rPr>
          <w:lang w:val="uk-UA"/>
        </w:rPr>
        <w:t xml:space="preserve">, для </w:t>
      </w:r>
      <w:r w:rsidR="00D106C3">
        <w:rPr>
          <w:lang w:val="en-US"/>
        </w:rPr>
        <w:t>ETA</w:t>
      </w:r>
    </w:p>
    <w:p w:rsidR="00D106C3" w:rsidRPr="00540D72" w:rsidRDefault="00F6535A" w:rsidP="00D106C3">
      <w:pPr>
        <w:pStyle w:val="afa"/>
      </w:pPr>
      <m:oMath>
        <m:sSub>
          <m:sSubPr>
            <m:ctrlPr>
              <w:rPr>
                <w:rFonts w:ascii="Cambria Math" w:hAnsi="Cambria Math"/>
              </w:rPr>
            </m:ctrlPr>
          </m:sSubPr>
          <m:e>
            <m:r>
              <w:rPr>
                <w:rFonts w:ascii="Cambria Math" w:hAnsi="Cambria Math"/>
              </w:rPr>
              <m:t>b</m:t>
            </m:r>
          </m:e>
          <m:sub>
            <m:r>
              <w:rPr>
                <w:rFonts w:ascii="Cambria Math" w:hAnsi="Cambria Math"/>
              </w:rPr>
              <m:t>4</m:t>
            </m:r>
          </m:sub>
        </m:sSub>
        <m:r>
          <m:rPr>
            <m:sty m:val="p"/>
          </m:rPr>
          <w:rPr>
            <w:rFonts w:ascii="Cambria Math" w:hAnsi="Cambria Math"/>
          </w:rPr>
          <m:t>=0,22</m:t>
        </m:r>
      </m:oMath>
      <w:r w:rsidR="00D106C3">
        <w:rPr>
          <w:lang w:val="uk-UA"/>
        </w:rPr>
        <w:t xml:space="preserve">, для </w:t>
      </w:r>
      <w:r w:rsidR="00D106C3">
        <w:rPr>
          <w:lang w:val="en-US"/>
        </w:rPr>
        <w:t>IL</w:t>
      </w:r>
    </w:p>
    <w:p w:rsidR="00773C7B" w:rsidRDefault="00773C7B" w:rsidP="008E4B55">
      <w:pPr>
        <w:pStyle w:val="afa"/>
        <w:rPr>
          <w:lang w:val="uk-UA"/>
        </w:rPr>
      </w:pPr>
      <w:r>
        <w:rPr>
          <w:lang w:val="uk-UA"/>
        </w:rPr>
        <w:t>Конкурентоспроможність окремих показників можна розрахувати</w:t>
      </w:r>
      <w:r w:rsidR="0079381A">
        <w:rPr>
          <w:lang w:val="uk-UA"/>
        </w:rPr>
        <w:t xml:space="preserve"> як відношення найбільшого значення показника підприємств, з якими поріювнюється дане підприємство, до значення показника даного підприємства.</w:t>
      </w:r>
    </w:p>
    <w:p w:rsidR="008E4B55" w:rsidRDefault="00343F3D" w:rsidP="00343F3D">
      <w:pPr>
        <w:pStyle w:val="afa"/>
        <w:rPr>
          <w:lang w:val="uk-UA"/>
        </w:rPr>
      </w:pPr>
      <w:r>
        <w:rPr>
          <w:lang w:val="uk-UA"/>
        </w:rPr>
        <w:t>Оскільки характер конкурентоспроможності дуалістичний, тобто ділиться на два стани: «сильна» та «слабка», у дисертаціїї було визначено межі цих станів (</w:t>
      </w:r>
      <w:r w:rsidR="008F6D25">
        <w:rPr>
          <w:lang w:val="uk-UA"/>
        </w:rPr>
        <w:t>табл.. 3.1</w:t>
      </w:r>
      <w:r>
        <w:rPr>
          <w:lang w:val="uk-UA"/>
        </w:rPr>
        <w:t>).</w:t>
      </w:r>
    </w:p>
    <w:p w:rsidR="00343F3D" w:rsidRDefault="00343F3D" w:rsidP="00343F3D">
      <w:pPr>
        <w:pStyle w:val="afa"/>
        <w:rPr>
          <w:lang w:val="uk-UA"/>
        </w:rPr>
      </w:pPr>
    </w:p>
    <w:p w:rsidR="00343F3D" w:rsidRPr="00343F3D" w:rsidRDefault="00343F3D" w:rsidP="00343F3D">
      <w:pPr>
        <w:pStyle w:val="afa"/>
        <w:rPr>
          <w:lang w:val="uk-UA"/>
        </w:rPr>
      </w:pPr>
      <w:bookmarkStart w:id="59" w:name="_Ref531790633"/>
      <w:bookmarkStart w:id="60" w:name="_Ref531790626"/>
      <w:r>
        <w:t xml:space="preserve">Таблиця </w:t>
      </w:r>
      <w:fldSimple w:instr=" STYLEREF 1 \s ">
        <w:r w:rsidR="00700166">
          <w:rPr>
            <w:noProof/>
          </w:rPr>
          <w:t>3</w:t>
        </w:r>
      </w:fldSimple>
      <w:r w:rsidR="003F2D93">
        <w:t>.</w:t>
      </w:r>
      <w:fldSimple w:instr=" SEQ Таблиця \* ARABIC \s 1 ">
        <w:r w:rsidR="00700166">
          <w:rPr>
            <w:noProof/>
          </w:rPr>
          <w:t>1</w:t>
        </w:r>
      </w:fldSimple>
      <w:bookmarkEnd w:id="59"/>
      <w:r>
        <w:rPr>
          <w:lang w:val="uk-UA"/>
        </w:rPr>
        <w:t xml:space="preserve"> – Межі станів конкурентоспроможності</w:t>
      </w:r>
      <w:bookmarkEnd w:id="60"/>
    </w:p>
    <w:tbl>
      <w:tblPr>
        <w:tblStyle w:val="a6"/>
        <w:tblW w:w="5000" w:type="pct"/>
        <w:tblLook w:val="04A0" w:firstRow="1" w:lastRow="0" w:firstColumn="1" w:lastColumn="0" w:noHBand="0" w:noVBand="1"/>
      </w:tblPr>
      <w:tblGrid>
        <w:gridCol w:w="2392"/>
        <w:gridCol w:w="2391"/>
        <w:gridCol w:w="2391"/>
        <w:gridCol w:w="2391"/>
      </w:tblGrid>
      <w:tr w:rsidR="00343F3D" w:rsidTr="003F2D93">
        <w:tc>
          <w:tcPr>
            <w:tcW w:w="1250" w:type="pct"/>
            <w:vAlign w:val="center"/>
          </w:tcPr>
          <w:p w:rsidR="00343F3D" w:rsidRDefault="00343F3D" w:rsidP="00343F3D">
            <w:pPr>
              <w:pStyle w:val="afa"/>
              <w:ind w:firstLine="0"/>
              <w:jc w:val="center"/>
              <w:rPr>
                <w:lang w:val="uk-UA"/>
              </w:rPr>
            </w:pPr>
          </w:p>
        </w:tc>
        <w:tc>
          <w:tcPr>
            <w:tcW w:w="1250" w:type="pct"/>
            <w:vAlign w:val="center"/>
          </w:tcPr>
          <w:p w:rsidR="00343F3D" w:rsidRDefault="00343F3D" w:rsidP="00343F3D">
            <w:pPr>
              <w:pStyle w:val="afa"/>
              <w:ind w:firstLine="0"/>
              <w:jc w:val="center"/>
              <w:rPr>
                <w:lang w:val="uk-UA"/>
              </w:rPr>
            </w:pPr>
            <w:r>
              <w:rPr>
                <w:lang w:val="uk-UA"/>
              </w:rPr>
              <w:t>Не конкуренто-спроможне</w:t>
            </w:r>
          </w:p>
        </w:tc>
        <w:tc>
          <w:tcPr>
            <w:tcW w:w="1250" w:type="pct"/>
            <w:vAlign w:val="center"/>
          </w:tcPr>
          <w:p w:rsidR="00343F3D" w:rsidRDefault="00343F3D" w:rsidP="00343F3D">
            <w:pPr>
              <w:pStyle w:val="afa"/>
              <w:ind w:firstLine="0"/>
              <w:jc w:val="center"/>
              <w:rPr>
                <w:lang w:val="uk-UA"/>
              </w:rPr>
            </w:pPr>
            <w:r>
              <w:rPr>
                <w:lang w:val="uk-UA"/>
              </w:rPr>
              <w:t>«Слабка» конкуренто-спроможність</w:t>
            </w:r>
          </w:p>
        </w:tc>
        <w:tc>
          <w:tcPr>
            <w:tcW w:w="1250" w:type="pct"/>
            <w:vAlign w:val="center"/>
          </w:tcPr>
          <w:p w:rsidR="00343F3D" w:rsidRDefault="00343F3D" w:rsidP="00343F3D">
            <w:pPr>
              <w:pStyle w:val="afa"/>
              <w:ind w:firstLine="0"/>
              <w:jc w:val="center"/>
              <w:rPr>
                <w:lang w:val="uk-UA"/>
              </w:rPr>
            </w:pPr>
            <w:r>
              <w:rPr>
                <w:lang w:val="uk-UA"/>
              </w:rPr>
              <w:t>«Сильна» конкуренто-спроможність</w:t>
            </w:r>
          </w:p>
        </w:tc>
      </w:tr>
      <w:tr w:rsidR="00343F3D" w:rsidTr="003F2D93">
        <w:tc>
          <w:tcPr>
            <w:tcW w:w="1250" w:type="pct"/>
          </w:tcPr>
          <w:p w:rsidR="00343F3D" w:rsidRDefault="00343F3D" w:rsidP="00343F3D">
            <w:pPr>
              <w:pStyle w:val="afa"/>
              <w:ind w:firstLine="0"/>
              <w:rPr>
                <w:lang w:val="uk-UA"/>
              </w:rPr>
            </w:pPr>
            <w:r>
              <w:rPr>
                <w:lang w:val="uk-UA"/>
              </w:rPr>
              <w:t>Коефіцієнт конкуренто-спроможності</w:t>
            </w:r>
          </w:p>
        </w:tc>
        <w:tc>
          <w:tcPr>
            <w:tcW w:w="1250" w:type="pct"/>
            <w:vAlign w:val="center"/>
          </w:tcPr>
          <w:p w:rsidR="00343F3D" w:rsidRDefault="00343F3D" w:rsidP="00343F3D">
            <w:pPr>
              <w:pStyle w:val="afa"/>
              <w:ind w:firstLine="0"/>
              <w:jc w:val="center"/>
              <w:rPr>
                <w:lang w:val="uk-UA"/>
              </w:rPr>
            </w:pPr>
            <w:r>
              <w:rPr>
                <w:lang w:val="uk-UA"/>
              </w:rPr>
              <w:t>менше 1 – 5%</w:t>
            </w:r>
          </w:p>
        </w:tc>
        <w:tc>
          <w:tcPr>
            <w:tcW w:w="1250" w:type="pct"/>
            <w:vAlign w:val="center"/>
          </w:tcPr>
          <w:p w:rsidR="00343F3D" w:rsidRDefault="00343F3D" w:rsidP="00343F3D">
            <w:pPr>
              <w:pStyle w:val="afa"/>
              <w:ind w:firstLine="0"/>
              <w:jc w:val="center"/>
              <w:rPr>
                <w:lang w:val="uk-UA"/>
              </w:rPr>
            </w:pPr>
            <w:r>
              <w:rPr>
                <w:lang w:val="uk-UA"/>
              </w:rPr>
              <w:t>1 ± 5%</w:t>
            </w:r>
          </w:p>
        </w:tc>
        <w:tc>
          <w:tcPr>
            <w:tcW w:w="1250" w:type="pct"/>
            <w:vAlign w:val="center"/>
          </w:tcPr>
          <w:p w:rsidR="00343F3D" w:rsidRDefault="00343F3D" w:rsidP="00343F3D">
            <w:pPr>
              <w:pStyle w:val="afa"/>
              <w:ind w:firstLine="0"/>
              <w:jc w:val="center"/>
              <w:rPr>
                <w:lang w:val="uk-UA"/>
              </w:rPr>
            </w:pPr>
            <w:r>
              <w:rPr>
                <w:lang w:val="uk-UA"/>
              </w:rPr>
              <w:t>більше 1 + 5%</w:t>
            </w:r>
          </w:p>
        </w:tc>
      </w:tr>
    </w:tbl>
    <w:p w:rsidR="00343F3D" w:rsidRDefault="00343F3D" w:rsidP="00343F3D">
      <w:pPr>
        <w:pStyle w:val="afa"/>
        <w:rPr>
          <w:lang w:val="uk-UA"/>
        </w:rPr>
      </w:pPr>
    </w:p>
    <w:p w:rsidR="00480D5D" w:rsidRDefault="00480D5D" w:rsidP="00343F3D">
      <w:pPr>
        <w:pStyle w:val="afa"/>
        <w:rPr>
          <w:lang w:val="uk-UA"/>
        </w:rPr>
      </w:pPr>
      <w:r>
        <w:rPr>
          <w:lang w:val="uk-UA"/>
        </w:rPr>
        <w:t xml:space="preserve">Для простішого запису позначимо стани </w:t>
      </w:r>
      <w:r w:rsidR="0079381A">
        <w:rPr>
          <w:lang w:val="uk-UA"/>
        </w:rPr>
        <w:t>цифрами</w:t>
      </w:r>
      <w:r>
        <w:rPr>
          <w:lang w:val="uk-UA"/>
        </w:rPr>
        <w:t>: «неконкурентоспроможне» - «0», «с</w:t>
      </w:r>
      <w:r w:rsidR="00773C7B">
        <w:rPr>
          <w:lang w:val="uk-UA"/>
        </w:rPr>
        <w:t>лабка» конкуренто</w:t>
      </w:r>
      <w:r>
        <w:rPr>
          <w:lang w:val="uk-UA"/>
        </w:rPr>
        <w:t>спроможність» - «1», «с</w:t>
      </w:r>
      <w:r w:rsidR="00773C7B">
        <w:rPr>
          <w:lang w:val="uk-UA"/>
        </w:rPr>
        <w:t>ильна» конкуренто</w:t>
      </w:r>
      <w:r>
        <w:rPr>
          <w:lang w:val="uk-UA"/>
        </w:rPr>
        <w:t xml:space="preserve">спроможність» - </w:t>
      </w:r>
      <w:r w:rsidR="0079381A">
        <w:rPr>
          <w:lang w:val="uk-UA"/>
        </w:rPr>
        <w:t>«</w:t>
      </w:r>
      <w:r>
        <w:rPr>
          <w:lang w:val="uk-UA"/>
        </w:rPr>
        <w:t>2</w:t>
      </w:r>
      <w:r w:rsidR="0079381A">
        <w:rPr>
          <w:lang w:val="uk-UA"/>
        </w:rPr>
        <w:t>»</w:t>
      </w:r>
      <w:r>
        <w:rPr>
          <w:lang w:val="uk-UA"/>
        </w:rPr>
        <w:t>.</w:t>
      </w:r>
    </w:p>
    <w:p w:rsidR="00BB2D39" w:rsidRDefault="00BB2D39" w:rsidP="008E4B55">
      <w:pPr>
        <w:pStyle w:val="afa"/>
        <w:rPr>
          <w:lang w:val="uk-UA"/>
        </w:rPr>
      </w:pPr>
      <w:r>
        <w:rPr>
          <w:lang w:val="uk-UA"/>
        </w:rPr>
        <w:t>У даній магістерській дисертації використані щомісячні дані «Підприємства 1» за 4 роки.</w:t>
      </w:r>
    </w:p>
    <w:p w:rsidR="00540D72" w:rsidRDefault="003F2D93" w:rsidP="00540D72">
      <w:pPr>
        <w:pStyle w:val="afa"/>
        <w:rPr>
          <w:lang w:val="uk-UA"/>
        </w:rPr>
      </w:pPr>
      <w:r>
        <w:rPr>
          <w:lang w:val="uk-UA"/>
        </w:rPr>
        <w:t xml:space="preserve">Розрахунок </w:t>
      </w:r>
      <w:r w:rsidR="00D106C3">
        <w:rPr>
          <w:lang w:val="uk-UA"/>
        </w:rPr>
        <w:t xml:space="preserve">коефіцієнту конкурентоспроможності дав позитивний результат, а саме </w:t>
      </w:r>
      <w:r>
        <w:rPr>
          <w:lang w:val="uk-UA"/>
        </w:rPr>
        <w:t>показав</w:t>
      </w:r>
      <w:r w:rsidR="00FF4BED">
        <w:rPr>
          <w:lang w:val="uk-UA"/>
        </w:rPr>
        <w:t xml:space="preserve">, що </w:t>
      </w:r>
      <w:r>
        <w:rPr>
          <w:lang w:val="uk-UA"/>
        </w:rPr>
        <w:t>«Підприємство 1» конкурентоспроможне (</w:t>
      </w:r>
      <w:r w:rsidR="008F6D25">
        <w:rPr>
          <w:lang w:val="uk-UA"/>
        </w:rPr>
        <w:t>табл.. 3.2</w:t>
      </w:r>
      <w:r>
        <w:rPr>
          <w:lang w:val="uk-UA"/>
        </w:rPr>
        <w:t>)</w:t>
      </w:r>
      <w:r w:rsidR="00FF4BED">
        <w:rPr>
          <w:lang w:val="uk-UA"/>
        </w:rPr>
        <w:t>.</w:t>
      </w:r>
    </w:p>
    <w:p w:rsidR="00540D72" w:rsidRPr="000B2890" w:rsidRDefault="00540D72" w:rsidP="000B2890">
      <w:pPr>
        <w:pStyle w:val="afa"/>
        <w:ind w:firstLine="0"/>
        <w:rPr>
          <w:lang w:val="uk-UA"/>
        </w:rPr>
      </w:pPr>
    </w:p>
    <w:p w:rsidR="003F2D93" w:rsidRPr="003F2D93" w:rsidRDefault="003F2D93" w:rsidP="003F2D93">
      <w:pPr>
        <w:pStyle w:val="afa"/>
        <w:rPr>
          <w:lang w:val="uk-UA"/>
        </w:rPr>
      </w:pPr>
      <w:bookmarkStart w:id="61" w:name="_Ref531904618"/>
      <w:r w:rsidRPr="003F2D93">
        <w:rPr>
          <w:lang w:val="uk-UA"/>
        </w:rPr>
        <w:t xml:space="preserve">Таблиця </w:t>
      </w:r>
      <w:r>
        <w:rPr>
          <w:lang w:val="uk-UA"/>
        </w:rPr>
        <w:fldChar w:fldCharType="begin"/>
      </w:r>
      <w:r>
        <w:rPr>
          <w:lang w:val="uk-UA"/>
        </w:rPr>
        <w:instrText xml:space="preserve"> STYLEREF 1 \s </w:instrText>
      </w:r>
      <w:r>
        <w:rPr>
          <w:lang w:val="uk-UA"/>
        </w:rPr>
        <w:fldChar w:fldCharType="separate"/>
      </w:r>
      <w:r w:rsidR="00700166">
        <w:rPr>
          <w:noProof/>
          <w:lang w:val="uk-UA"/>
        </w:rPr>
        <w:t>3</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sidR="00700166">
        <w:rPr>
          <w:noProof/>
          <w:lang w:val="uk-UA"/>
        </w:rPr>
        <w:t>2</w:t>
      </w:r>
      <w:r>
        <w:rPr>
          <w:lang w:val="uk-UA"/>
        </w:rPr>
        <w:fldChar w:fldCharType="end"/>
      </w:r>
      <w:bookmarkEnd w:id="61"/>
      <w:r>
        <w:rPr>
          <w:lang w:val="uk-UA"/>
        </w:rPr>
        <w:t xml:space="preserve"> – Коефіцієнт конкурентоспроможності «Підприємства 1»</w:t>
      </w:r>
    </w:p>
    <w:tbl>
      <w:tblPr>
        <w:tblW w:w="5000" w:type="pct"/>
        <w:tblInd w:w="108" w:type="dxa"/>
        <w:tblLook w:val="04A0" w:firstRow="1" w:lastRow="0" w:firstColumn="1" w:lastColumn="0" w:noHBand="0" w:noVBand="1"/>
      </w:tblPr>
      <w:tblGrid>
        <w:gridCol w:w="1435"/>
        <w:gridCol w:w="958"/>
        <w:gridCol w:w="1433"/>
        <w:gridCol w:w="958"/>
        <w:gridCol w:w="1433"/>
        <w:gridCol w:w="958"/>
        <w:gridCol w:w="1433"/>
        <w:gridCol w:w="957"/>
      </w:tblGrid>
      <w:tr w:rsidR="00540D72" w:rsidRPr="00E26DCA" w:rsidTr="00E26DCA">
        <w:trPr>
          <w:trHeight w:val="255"/>
        </w:trPr>
        <w:tc>
          <w:tcPr>
            <w:tcW w:w="750"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Місяць</w:t>
            </w:r>
          </w:p>
        </w:tc>
        <w:tc>
          <w:tcPr>
            <w:tcW w:w="501" w:type="pct"/>
            <w:tcBorders>
              <w:top w:val="single" w:sz="4" w:space="0" w:color="auto"/>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C</w:t>
            </w:r>
          </w:p>
        </w:tc>
        <w:tc>
          <w:tcPr>
            <w:tcW w:w="749" w:type="pct"/>
            <w:tcBorders>
              <w:top w:val="single" w:sz="4" w:space="0" w:color="auto"/>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Місяць</w:t>
            </w:r>
          </w:p>
        </w:tc>
        <w:tc>
          <w:tcPr>
            <w:tcW w:w="501" w:type="pct"/>
            <w:tcBorders>
              <w:top w:val="single" w:sz="4" w:space="0" w:color="auto"/>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C</w:t>
            </w:r>
          </w:p>
        </w:tc>
        <w:tc>
          <w:tcPr>
            <w:tcW w:w="749" w:type="pct"/>
            <w:tcBorders>
              <w:top w:val="single" w:sz="4" w:space="0" w:color="auto"/>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Місяць</w:t>
            </w:r>
          </w:p>
        </w:tc>
        <w:tc>
          <w:tcPr>
            <w:tcW w:w="501" w:type="pct"/>
            <w:tcBorders>
              <w:top w:val="single" w:sz="4" w:space="0" w:color="auto"/>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C</w:t>
            </w:r>
          </w:p>
        </w:tc>
        <w:tc>
          <w:tcPr>
            <w:tcW w:w="749" w:type="pct"/>
            <w:tcBorders>
              <w:top w:val="single" w:sz="4" w:space="0" w:color="auto"/>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Місяць</w:t>
            </w:r>
          </w:p>
        </w:tc>
        <w:tc>
          <w:tcPr>
            <w:tcW w:w="501" w:type="pct"/>
            <w:tcBorders>
              <w:top w:val="single" w:sz="4" w:space="0" w:color="auto"/>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C</w:t>
            </w:r>
          </w:p>
        </w:tc>
      </w:tr>
      <w:tr w:rsidR="00540D72" w:rsidRPr="00E26DCA" w:rsidTr="00E26DCA">
        <w:trPr>
          <w:trHeight w:val="255"/>
        </w:trPr>
        <w:tc>
          <w:tcPr>
            <w:tcW w:w="750" w:type="pct"/>
            <w:tcBorders>
              <w:top w:val="nil"/>
              <w:left w:val="single" w:sz="4" w:space="0" w:color="auto"/>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1</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14</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13</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31,3</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25</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31,9</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37</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33,1</w:t>
            </w:r>
          </w:p>
        </w:tc>
      </w:tr>
      <w:tr w:rsidR="00540D72" w:rsidRPr="00E26DCA" w:rsidTr="00E26DCA">
        <w:trPr>
          <w:trHeight w:val="255"/>
        </w:trPr>
        <w:tc>
          <w:tcPr>
            <w:tcW w:w="750" w:type="pct"/>
            <w:tcBorders>
              <w:top w:val="nil"/>
              <w:left w:val="single" w:sz="4" w:space="0" w:color="auto"/>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2</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15</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14</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31,4</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26</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31,9</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38</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33,1</w:t>
            </w:r>
          </w:p>
        </w:tc>
      </w:tr>
      <w:tr w:rsidR="00540D72" w:rsidRPr="00E26DCA" w:rsidTr="00E26DCA">
        <w:trPr>
          <w:trHeight w:val="255"/>
        </w:trPr>
        <w:tc>
          <w:tcPr>
            <w:tcW w:w="750" w:type="pct"/>
            <w:tcBorders>
              <w:top w:val="nil"/>
              <w:left w:val="single" w:sz="4" w:space="0" w:color="auto"/>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15</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31,5</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27</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31,9</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39</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33,2</w:t>
            </w:r>
          </w:p>
        </w:tc>
      </w:tr>
      <w:tr w:rsidR="00540D72" w:rsidRPr="00E26DCA" w:rsidTr="00E26DCA">
        <w:trPr>
          <w:trHeight w:val="255"/>
        </w:trPr>
        <w:tc>
          <w:tcPr>
            <w:tcW w:w="750" w:type="pct"/>
            <w:tcBorders>
              <w:top w:val="nil"/>
              <w:left w:val="single" w:sz="4" w:space="0" w:color="auto"/>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4</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30</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16</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31,5</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28</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32</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40</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33,3</w:t>
            </w:r>
          </w:p>
        </w:tc>
      </w:tr>
      <w:tr w:rsidR="00540D72" w:rsidRPr="00E26DCA" w:rsidTr="00E26DCA">
        <w:trPr>
          <w:trHeight w:val="255"/>
        </w:trPr>
        <w:tc>
          <w:tcPr>
            <w:tcW w:w="750" w:type="pct"/>
            <w:tcBorders>
              <w:top w:val="nil"/>
              <w:left w:val="single" w:sz="4" w:space="0" w:color="auto"/>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5</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30,5</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17</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31,4</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29</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32,2</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41</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33,4</w:t>
            </w:r>
          </w:p>
        </w:tc>
      </w:tr>
      <w:tr w:rsidR="00540D72" w:rsidRPr="00E26DCA" w:rsidTr="00E26DCA">
        <w:trPr>
          <w:trHeight w:val="255"/>
        </w:trPr>
        <w:tc>
          <w:tcPr>
            <w:tcW w:w="750" w:type="pct"/>
            <w:tcBorders>
              <w:top w:val="nil"/>
              <w:left w:val="single" w:sz="4" w:space="0" w:color="auto"/>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6</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18</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31,3</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30</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32,3</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42</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33,5</w:t>
            </w:r>
          </w:p>
        </w:tc>
      </w:tr>
      <w:tr w:rsidR="00540D72" w:rsidRPr="00E26DCA" w:rsidTr="00E26DCA">
        <w:trPr>
          <w:trHeight w:val="255"/>
        </w:trPr>
        <w:tc>
          <w:tcPr>
            <w:tcW w:w="750" w:type="pct"/>
            <w:tcBorders>
              <w:top w:val="nil"/>
              <w:left w:val="single" w:sz="4" w:space="0" w:color="auto"/>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7</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31,7</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19</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31,3</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32,4</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43</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33,6</w:t>
            </w:r>
          </w:p>
        </w:tc>
      </w:tr>
      <w:tr w:rsidR="00540D72" w:rsidRPr="00E26DCA" w:rsidTr="00E26DCA">
        <w:trPr>
          <w:trHeight w:val="255"/>
        </w:trPr>
        <w:tc>
          <w:tcPr>
            <w:tcW w:w="750" w:type="pct"/>
            <w:tcBorders>
              <w:top w:val="nil"/>
              <w:left w:val="single" w:sz="4" w:space="0" w:color="auto"/>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8</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31,9</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20</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31,4</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32</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32,5</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44</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33,7</w:t>
            </w:r>
          </w:p>
        </w:tc>
      </w:tr>
      <w:tr w:rsidR="00540D72" w:rsidRPr="00E26DCA" w:rsidTr="00E26DCA">
        <w:trPr>
          <w:trHeight w:val="255"/>
        </w:trPr>
        <w:tc>
          <w:tcPr>
            <w:tcW w:w="750" w:type="pct"/>
            <w:tcBorders>
              <w:top w:val="nil"/>
              <w:left w:val="single" w:sz="4" w:space="0" w:color="auto"/>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9</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21</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31,4</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33</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32,7</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45</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33,8</w:t>
            </w:r>
          </w:p>
        </w:tc>
      </w:tr>
      <w:tr w:rsidR="00540D72" w:rsidRPr="00E26DCA" w:rsidTr="00E26DCA">
        <w:trPr>
          <w:trHeight w:val="255"/>
        </w:trPr>
        <w:tc>
          <w:tcPr>
            <w:tcW w:w="750" w:type="pct"/>
            <w:tcBorders>
              <w:top w:val="nil"/>
              <w:left w:val="single" w:sz="4" w:space="0" w:color="auto"/>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10</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31,7</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22</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31,5</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34</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32,9</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46</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33,9</w:t>
            </w:r>
          </w:p>
        </w:tc>
      </w:tr>
      <w:tr w:rsidR="00540D72" w:rsidRPr="00E26DCA" w:rsidTr="00E26DCA">
        <w:trPr>
          <w:trHeight w:val="255"/>
        </w:trPr>
        <w:tc>
          <w:tcPr>
            <w:tcW w:w="750" w:type="pct"/>
            <w:tcBorders>
              <w:top w:val="nil"/>
              <w:left w:val="single" w:sz="4" w:space="0" w:color="auto"/>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11</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31,4</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23</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31,5</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35</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33</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47</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34</w:t>
            </w:r>
          </w:p>
        </w:tc>
      </w:tr>
      <w:tr w:rsidR="00540D72" w:rsidRPr="00E26DCA" w:rsidTr="00E26DCA">
        <w:trPr>
          <w:trHeight w:val="255"/>
        </w:trPr>
        <w:tc>
          <w:tcPr>
            <w:tcW w:w="750" w:type="pct"/>
            <w:tcBorders>
              <w:top w:val="nil"/>
              <w:left w:val="single" w:sz="4" w:space="0" w:color="auto"/>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12</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31,4</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24</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31,9</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36</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33</w:t>
            </w:r>
          </w:p>
        </w:tc>
        <w:tc>
          <w:tcPr>
            <w:tcW w:w="749"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48</w:t>
            </w:r>
          </w:p>
        </w:tc>
        <w:tc>
          <w:tcPr>
            <w:tcW w:w="501" w:type="pct"/>
            <w:tcBorders>
              <w:top w:val="nil"/>
              <w:left w:val="nil"/>
              <w:bottom w:val="single" w:sz="4" w:space="0" w:color="auto"/>
              <w:right w:val="single" w:sz="4" w:space="0" w:color="auto"/>
            </w:tcBorders>
            <w:shd w:val="clear" w:color="000000" w:fill="FFFFFF"/>
            <w:noWrap/>
            <w:vAlign w:val="center"/>
            <w:hideMark/>
          </w:tcPr>
          <w:p w:rsidR="00540D72" w:rsidRPr="00E26DCA" w:rsidRDefault="00540D72" w:rsidP="00540D72">
            <w:pPr>
              <w:pStyle w:val="TableParagraph"/>
              <w:spacing w:line="240" w:lineRule="auto"/>
              <w:ind w:left="0" w:right="0"/>
              <w:contextualSpacing/>
              <w:jc w:val="center"/>
              <w:rPr>
                <w:sz w:val="24"/>
                <w:szCs w:val="24"/>
              </w:rPr>
            </w:pPr>
            <w:r w:rsidRPr="00E26DCA">
              <w:rPr>
                <w:sz w:val="24"/>
                <w:szCs w:val="24"/>
              </w:rPr>
              <w:t>33,5</w:t>
            </w:r>
          </w:p>
        </w:tc>
      </w:tr>
    </w:tbl>
    <w:p w:rsidR="00540D72" w:rsidRDefault="00540D72" w:rsidP="008E4B55">
      <w:pPr>
        <w:pStyle w:val="afa"/>
        <w:rPr>
          <w:lang w:val="uk-UA"/>
        </w:rPr>
      </w:pPr>
    </w:p>
    <w:p w:rsidR="00D106C3" w:rsidRDefault="00D106C3" w:rsidP="008E4B55">
      <w:pPr>
        <w:pStyle w:val="afa"/>
        <w:rPr>
          <w:lang w:val="uk-UA"/>
        </w:rPr>
      </w:pPr>
      <w:r>
        <w:rPr>
          <w:lang w:val="uk-UA"/>
        </w:rPr>
        <w:t>Для глибшого аналізу конкурентоспроможності підприємства н</w:t>
      </w:r>
      <w:r w:rsidR="003F2D93">
        <w:rPr>
          <w:lang w:val="uk-UA"/>
        </w:rPr>
        <w:t xml:space="preserve">аступним кроком було визначення стану конкурентоспроможності </w:t>
      </w:r>
      <w:r>
        <w:rPr>
          <w:lang w:val="uk-UA"/>
        </w:rPr>
        <w:t xml:space="preserve">за </w:t>
      </w:r>
      <w:r w:rsidR="003F2D93">
        <w:rPr>
          <w:lang w:val="uk-UA"/>
        </w:rPr>
        <w:t>показник</w:t>
      </w:r>
      <w:r>
        <w:rPr>
          <w:lang w:val="uk-UA"/>
        </w:rPr>
        <w:t>ами</w:t>
      </w:r>
      <w:r w:rsidR="003F2D93">
        <w:rPr>
          <w:lang w:val="uk-UA"/>
        </w:rPr>
        <w:t xml:space="preserve">, які були </w:t>
      </w:r>
      <w:r>
        <w:rPr>
          <w:lang w:val="uk-UA"/>
        </w:rPr>
        <w:t xml:space="preserve">обрані для розрахунку коефіцієнту. </w:t>
      </w:r>
    </w:p>
    <w:p w:rsidR="00BB2D39" w:rsidRDefault="003F2D93" w:rsidP="008E4B55">
      <w:pPr>
        <w:pStyle w:val="afa"/>
        <w:rPr>
          <w:lang w:val="uk-UA"/>
        </w:rPr>
      </w:pPr>
      <w:r>
        <w:rPr>
          <w:lang w:val="uk-UA"/>
        </w:rPr>
        <w:t xml:space="preserve">Отримані результати наведені у </w:t>
      </w:r>
      <w:r w:rsidR="00157EA5">
        <w:rPr>
          <w:lang w:val="uk-UA"/>
        </w:rPr>
        <w:fldChar w:fldCharType="begin"/>
      </w:r>
      <w:r w:rsidR="00157EA5">
        <w:rPr>
          <w:lang w:val="uk-UA"/>
        </w:rPr>
        <w:instrText xml:space="preserve"> REF _Ref531905126 \h </w:instrText>
      </w:r>
      <w:r w:rsidR="00157EA5">
        <w:rPr>
          <w:lang w:val="uk-UA"/>
        </w:rPr>
      </w:r>
      <w:r w:rsidR="00157EA5">
        <w:rPr>
          <w:lang w:val="uk-UA"/>
        </w:rPr>
        <w:fldChar w:fldCharType="separate"/>
      </w:r>
      <w:r w:rsidR="00700166">
        <w:t xml:space="preserve">Таблиця </w:t>
      </w:r>
      <w:r w:rsidR="00700166">
        <w:rPr>
          <w:noProof/>
        </w:rPr>
        <w:t>3</w:t>
      </w:r>
      <w:r w:rsidR="00700166">
        <w:t>.</w:t>
      </w:r>
      <w:r w:rsidR="00700166">
        <w:rPr>
          <w:noProof/>
        </w:rPr>
        <w:t>3</w:t>
      </w:r>
      <w:r w:rsidR="00157EA5">
        <w:rPr>
          <w:lang w:val="uk-UA"/>
        </w:rPr>
        <w:fldChar w:fldCharType="end"/>
      </w:r>
      <w:r>
        <w:rPr>
          <w:lang w:val="uk-UA"/>
        </w:rPr>
        <w:t>:</w:t>
      </w:r>
    </w:p>
    <w:p w:rsidR="003F2D93" w:rsidRDefault="003F2D93" w:rsidP="008E4B55">
      <w:pPr>
        <w:pStyle w:val="afa"/>
        <w:rPr>
          <w:lang w:val="uk-UA"/>
        </w:rPr>
      </w:pPr>
    </w:p>
    <w:p w:rsidR="003F2D93" w:rsidRPr="003F2D93" w:rsidRDefault="003F2D93" w:rsidP="003F2D93">
      <w:pPr>
        <w:pStyle w:val="afa"/>
        <w:rPr>
          <w:lang w:val="uk-UA"/>
        </w:rPr>
      </w:pPr>
      <w:bookmarkStart w:id="62" w:name="_Ref531905126"/>
      <w:r>
        <w:t xml:space="preserve">Таблиця </w:t>
      </w:r>
      <w:fldSimple w:instr=" STYLEREF 1 \s ">
        <w:r w:rsidR="00700166">
          <w:rPr>
            <w:noProof/>
          </w:rPr>
          <w:t>3</w:t>
        </w:r>
      </w:fldSimple>
      <w:r>
        <w:t>.</w:t>
      </w:r>
      <w:fldSimple w:instr=" SEQ Таблиця \* ARABIC \s 1 ">
        <w:r w:rsidR="00700166">
          <w:rPr>
            <w:noProof/>
          </w:rPr>
          <w:t>3</w:t>
        </w:r>
      </w:fldSimple>
      <w:bookmarkEnd w:id="62"/>
      <w:r>
        <w:rPr>
          <w:lang w:val="uk-UA"/>
        </w:rPr>
        <w:t xml:space="preserve"> – Стан</w:t>
      </w:r>
      <w:r w:rsidR="0018697C">
        <w:rPr>
          <w:lang w:val="uk-UA"/>
        </w:rPr>
        <w:t>и</w:t>
      </w:r>
      <w:r>
        <w:rPr>
          <w:lang w:val="uk-UA"/>
        </w:rPr>
        <w:t xml:space="preserve"> конкурентоспроможності </w:t>
      </w:r>
      <w:r w:rsidR="0018697C">
        <w:rPr>
          <w:lang w:val="uk-UA"/>
        </w:rPr>
        <w:t>за показниками</w:t>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1"/>
        <w:gridCol w:w="1869"/>
        <w:gridCol w:w="1869"/>
        <w:gridCol w:w="1869"/>
        <w:gridCol w:w="1867"/>
      </w:tblGrid>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Місяць</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ROA</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GPM</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ETA</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IL</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3</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4</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5</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6</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7</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8</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9</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12</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13</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14</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15</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16</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17</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18</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r>
    </w:tbl>
    <w:p w:rsidR="00D106C3" w:rsidRDefault="00D106C3">
      <w:pPr>
        <w:rPr>
          <w:rFonts w:ascii="Times New Roman" w:hAnsi="Times New Roman" w:cs="Times New Roman"/>
          <w:sz w:val="28"/>
          <w:szCs w:val="28"/>
          <w:lang w:val="uk-UA"/>
        </w:rPr>
      </w:pPr>
    </w:p>
    <w:p w:rsidR="00D106C3" w:rsidRDefault="00D106C3">
      <w:pPr>
        <w:rPr>
          <w:rFonts w:ascii="Times New Roman" w:hAnsi="Times New Roman" w:cs="Times New Roman"/>
          <w:sz w:val="28"/>
          <w:szCs w:val="28"/>
          <w:lang w:val="uk-UA"/>
        </w:rPr>
      </w:pPr>
    </w:p>
    <w:p w:rsidR="00BC7E1E" w:rsidRDefault="00BC7E1E">
      <w:r w:rsidRPr="00E26DCA">
        <w:rPr>
          <w:rFonts w:ascii="Times New Roman" w:hAnsi="Times New Roman" w:cs="Times New Roman"/>
          <w:sz w:val="28"/>
          <w:szCs w:val="28"/>
          <w:lang w:val="uk-UA"/>
        </w:rPr>
        <w:lastRenderedPageBreak/>
        <w:t xml:space="preserve">Продовження </w:t>
      </w:r>
      <w:r w:rsidRPr="00E26DCA">
        <w:rPr>
          <w:rFonts w:ascii="Times New Roman" w:hAnsi="Times New Roman" w:cs="Times New Roman"/>
          <w:sz w:val="28"/>
          <w:szCs w:val="28"/>
          <w:lang w:val="uk-UA"/>
        </w:rPr>
        <w:fldChar w:fldCharType="begin"/>
      </w:r>
      <w:r w:rsidRPr="00E26DCA">
        <w:rPr>
          <w:rFonts w:ascii="Times New Roman" w:hAnsi="Times New Roman" w:cs="Times New Roman"/>
          <w:sz w:val="28"/>
          <w:szCs w:val="28"/>
          <w:lang w:val="uk-UA"/>
        </w:rPr>
        <w:instrText xml:space="preserve"> REF _Ref531905126 \h  \* MERGEFORMAT </w:instrText>
      </w:r>
      <w:r w:rsidRPr="00E26DCA">
        <w:rPr>
          <w:rFonts w:ascii="Times New Roman" w:hAnsi="Times New Roman" w:cs="Times New Roman"/>
          <w:sz w:val="28"/>
          <w:szCs w:val="28"/>
          <w:lang w:val="uk-UA"/>
        </w:rPr>
      </w:r>
      <w:r w:rsidRPr="00E26DCA">
        <w:rPr>
          <w:rFonts w:ascii="Times New Roman" w:hAnsi="Times New Roman" w:cs="Times New Roman"/>
          <w:sz w:val="28"/>
          <w:szCs w:val="28"/>
          <w:lang w:val="uk-UA"/>
        </w:rPr>
        <w:fldChar w:fldCharType="separate"/>
      </w:r>
      <w:r w:rsidR="00700166" w:rsidRPr="00700166">
        <w:rPr>
          <w:rFonts w:ascii="Times New Roman" w:hAnsi="Times New Roman" w:cs="Times New Roman"/>
          <w:sz w:val="28"/>
          <w:szCs w:val="28"/>
          <w:lang w:val="uk-UA"/>
        </w:rPr>
        <w:t>Таблиця</w:t>
      </w:r>
      <w:r w:rsidR="00700166" w:rsidRPr="00700166">
        <w:rPr>
          <w:rFonts w:ascii="Times New Roman" w:hAnsi="Times New Roman" w:cs="Times New Roman"/>
          <w:sz w:val="28"/>
          <w:szCs w:val="28"/>
        </w:rPr>
        <w:t xml:space="preserve"> </w:t>
      </w:r>
      <w:r w:rsidR="00700166" w:rsidRPr="00700166">
        <w:rPr>
          <w:rFonts w:ascii="Times New Roman" w:hAnsi="Times New Roman" w:cs="Times New Roman"/>
          <w:noProof/>
          <w:sz w:val="28"/>
          <w:szCs w:val="28"/>
        </w:rPr>
        <w:t>3</w:t>
      </w:r>
      <w:r w:rsidR="00700166" w:rsidRPr="00700166">
        <w:rPr>
          <w:rFonts w:ascii="Times New Roman" w:hAnsi="Times New Roman" w:cs="Times New Roman"/>
          <w:sz w:val="28"/>
          <w:szCs w:val="28"/>
        </w:rPr>
        <w:t>.</w:t>
      </w:r>
      <w:r w:rsidR="00700166" w:rsidRPr="00700166">
        <w:rPr>
          <w:rFonts w:ascii="Times New Roman" w:hAnsi="Times New Roman" w:cs="Times New Roman"/>
          <w:noProof/>
          <w:sz w:val="28"/>
          <w:szCs w:val="28"/>
        </w:rPr>
        <w:t>3</w:t>
      </w:r>
      <w:r w:rsidRPr="00E26DCA">
        <w:rPr>
          <w:rFonts w:ascii="Times New Roman" w:hAnsi="Times New Roman" w:cs="Times New Roman"/>
          <w:sz w:val="28"/>
          <w:szCs w:val="28"/>
          <w:lang w:val="uk-UA"/>
        </w:rPr>
        <w:fldChar w:fldCharType="end"/>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1"/>
        <w:gridCol w:w="1869"/>
        <w:gridCol w:w="1869"/>
        <w:gridCol w:w="1869"/>
        <w:gridCol w:w="1867"/>
      </w:tblGrid>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19</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22</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23</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24</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25</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26</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27</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28</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29</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30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31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32</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33</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34</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35</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36</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37</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38</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39</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40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41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42</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43</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44</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45</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46</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47</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0</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r w:rsidR="00BB2D39" w:rsidRPr="00E26DCA" w:rsidTr="00E26DCA">
        <w:trPr>
          <w:trHeight w:val="255"/>
        </w:trPr>
        <w:tc>
          <w:tcPr>
            <w:tcW w:w="1093"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48</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FF4BED" w:rsidP="003F2D93">
            <w:pPr>
              <w:pStyle w:val="TableParagraph"/>
              <w:spacing w:line="240" w:lineRule="auto"/>
              <w:ind w:left="0" w:right="0"/>
              <w:jc w:val="center"/>
              <w:rPr>
                <w:sz w:val="24"/>
                <w:szCs w:val="24"/>
              </w:rPr>
            </w:pPr>
            <w:r w:rsidRPr="00E26DCA">
              <w:rPr>
                <w:sz w:val="24"/>
                <w:szCs w:val="24"/>
              </w:rPr>
              <w:t>1</w:t>
            </w:r>
          </w:p>
        </w:tc>
        <w:tc>
          <w:tcPr>
            <w:tcW w:w="977"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c>
          <w:tcPr>
            <w:tcW w:w="976" w:type="pct"/>
            <w:shd w:val="clear" w:color="000000" w:fill="FFFFFF"/>
            <w:noWrap/>
            <w:vAlign w:val="center"/>
            <w:hideMark/>
          </w:tcPr>
          <w:p w:rsidR="00BB2D39" w:rsidRPr="00E26DCA" w:rsidRDefault="00BB2D39" w:rsidP="003F2D93">
            <w:pPr>
              <w:pStyle w:val="TableParagraph"/>
              <w:spacing w:line="240" w:lineRule="auto"/>
              <w:ind w:left="0" w:right="0"/>
              <w:jc w:val="center"/>
              <w:rPr>
                <w:sz w:val="24"/>
                <w:szCs w:val="24"/>
              </w:rPr>
            </w:pPr>
            <w:r w:rsidRPr="00E26DCA">
              <w:rPr>
                <w:sz w:val="24"/>
                <w:szCs w:val="24"/>
              </w:rPr>
              <w:t>2</w:t>
            </w:r>
          </w:p>
        </w:tc>
      </w:tr>
    </w:tbl>
    <w:p w:rsidR="00BB2D39" w:rsidRDefault="00BB2D39" w:rsidP="008E4B55">
      <w:pPr>
        <w:pStyle w:val="afa"/>
        <w:rPr>
          <w:lang w:val="uk-UA"/>
        </w:rPr>
      </w:pPr>
    </w:p>
    <w:p w:rsidR="003F2D93" w:rsidRDefault="00FF4BED" w:rsidP="008E4B55">
      <w:pPr>
        <w:pStyle w:val="afa"/>
        <w:rPr>
          <w:lang w:val="uk-UA"/>
        </w:rPr>
      </w:pPr>
      <w:r>
        <w:rPr>
          <w:lang w:val="uk-UA"/>
        </w:rPr>
        <w:t>Зважаючи на дані з таблиці можна зробити висновок, що за останній рік «Підприємство 1» стало більш конкурентоспроможне</w:t>
      </w:r>
      <w:r w:rsidR="00D106C3">
        <w:rPr>
          <w:lang w:val="uk-UA"/>
        </w:rPr>
        <w:t xml:space="preserve"> за своїми показниками</w:t>
      </w:r>
      <w:r>
        <w:rPr>
          <w:lang w:val="uk-UA"/>
        </w:rPr>
        <w:t xml:space="preserve">, адже стан конкурентоспроможності показників </w:t>
      </w:r>
      <w:r w:rsidR="00D106C3">
        <w:rPr>
          <w:lang w:val="uk-UA"/>
        </w:rPr>
        <w:t xml:space="preserve">вибраних для аналізу </w:t>
      </w:r>
      <w:r>
        <w:rPr>
          <w:lang w:val="uk-UA"/>
        </w:rPr>
        <w:t>вар’юється від «слабкої» до «сильної» конкурентоспроможності, на відміну від першого місяця, де кожен показник був у стані «неконкурентоспроможен».</w:t>
      </w:r>
    </w:p>
    <w:p w:rsidR="00BC7E1E" w:rsidRDefault="00BC7E1E" w:rsidP="008E4B55">
      <w:pPr>
        <w:pStyle w:val="afa"/>
        <w:rPr>
          <w:lang w:val="uk-UA"/>
        </w:rPr>
        <w:sectPr w:rsidR="00BC7E1E" w:rsidSect="00E91F54">
          <w:pgSz w:w="11900" w:h="16840"/>
          <w:pgMar w:top="1134" w:right="850" w:bottom="1134" w:left="1701" w:header="743" w:footer="0" w:gutter="0"/>
          <w:cols w:space="720"/>
        </w:sectPr>
      </w:pPr>
    </w:p>
    <w:p w:rsidR="00B13A04" w:rsidRPr="002A3EA6" w:rsidRDefault="00B13A04" w:rsidP="00B13A04">
      <w:pPr>
        <w:pStyle w:val="2"/>
        <w:rPr>
          <w:b w:val="0"/>
          <w:lang w:val="uk-UA"/>
        </w:rPr>
      </w:pPr>
      <w:bookmarkStart w:id="63" w:name="_Toc532819403"/>
      <w:r w:rsidRPr="002A3EA6">
        <w:rPr>
          <w:b w:val="0"/>
        </w:rPr>
        <w:lastRenderedPageBreak/>
        <w:t>3.</w:t>
      </w:r>
      <w:r w:rsidR="00BC7E1E" w:rsidRPr="00BC7E1E">
        <w:rPr>
          <w:b w:val="0"/>
        </w:rPr>
        <w:t>2</w:t>
      </w:r>
      <w:r w:rsidRPr="002A3EA6">
        <w:rPr>
          <w:b w:val="0"/>
        </w:rPr>
        <w:t xml:space="preserve"> </w:t>
      </w:r>
      <w:bookmarkEnd w:id="57"/>
      <w:bookmarkEnd w:id="58"/>
      <w:r w:rsidR="00D12911" w:rsidRPr="002A3EA6">
        <w:rPr>
          <w:b w:val="0"/>
          <w:lang w:val="uk-UA"/>
        </w:rPr>
        <w:t>Побудова регресійної моделі та аналіз результатів</w:t>
      </w:r>
      <w:bookmarkEnd w:id="63"/>
    </w:p>
    <w:p w:rsidR="00B13A04" w:rsidRDefault="00B13A04" w:rsidP="00B13A04">
      <w:pPr>
        <w:pStyle w:val="afa"/>
        <w:rPr>
          <w:lang w:val="uk-UA"/>
        </w:rPr>
      </w:pPr>
    </w:p>
    <w:p w:rsidR="002A3EA6" w:rsidRDefault="002A3EA6" w:rsidP="00B13A04">
      <w:pPr>
        <w:pStyle w:val="afa"/>
        <w:rPr>
          <w:lang w:val="uk-UA"/>
        </w:rPr>
      </w:pPr>
    </w:p>
    <w:p w:rsidR="00D12911" w:rsidRPr="00D12911" w:rsidRDefault="00D12911" w:rsidP="00B13A04">
      <w:pPr>
        <w:pStyle w:val="afa"/>
        <w:rPr>
          <w:lang w:val="uk-UA"/>
        </w:rPr>
      </w:pPr>
      <w:r>
        <w:rPr>
          <w:lang w:val="uk-UA"/>
        </w:rPr>
        <w:t xml:space="preserve">При побудові регресійних моделей було використано </w:t>
      </w:r>
      <w:r w:rsidR="002A3EA6">
        <w:rPr>
          <w:lang w:val="uk-UA"/>
        </w:rPr>
        <w:t>програмний пакет</w:t>
      </w:r>
      <w:r>
        <w:rPr>
          <w:lang w:val="uk-UA"/>
        </w:rPr>
        <w:t xml:space="preserve"> </w:t>
      </w:r>
      <w:r>
        <w:rPr>
          <w:lang w:val="en-US"/>
        </w:rPr>
        <w:t>EViews</w:t>
      </w:r>
      <w:r>
        <w:rPr>
          <w:lang w:val="uk-UA"/>
        </w:rPr>
        <w:t>.</w:t>
      </w:r>
    </w:p>
    <w:p w:rsidR="002A3EA6" w:rsidRDefault="00B13A04" w:rsidP="00B13A04">
      <w:pPr>
        <w:pStyle w:val="afa"/>
        <w:rPr>
          <w:lang w:val="uk-UA"/>
        </w:rPr>
      </w:pPr>
      <w:r w:rsidRPr="0027409E">
        <w:rPr>
          <w:lang w:val="uk-UA"/>
        </w:rPr>
        <w:t>Розглянемо р</w:t>
      </w:r>
      <w:r w:rsidR="00D12911">
        <w:rPr>
          <w:lang w:val="uk-UA"/>
        </w:rPr>
        <w:t xml:space="preserve">езультати роботи </w:t>
      </w:r>
      <w:r w:rsidR="00D12911">
        <w:rPr>
          <w:lang w:val="en-US"/>
        </w:rPr>
        <w:t>EViews</w:t>
      </w:r>
      <w:r w:rsidR="00D12911" w:rsidRPr="00D12911">
        <w:t xml:space="preserve"> </w:t>
      </w:r>
      <w:r w:rsidRPr="0027409E">
        <w:rPr>
          <w:lang w:val="uk-UA"/>
        </w:rPr>
        <w:t>при аналізі та моделюванні тестового ряду</w:t>
      </w:r>
      <w:r>
        <w:rPr>
          <w:lang w:val="uk-UA"/>
        </w:rPr>
        <w:t xml:space="preserve"> </w:t>
      </w:r>
      <w:r w:rsidR="002A3EA6">
        <w:rPr>
          <w:lang w:val="uk-UA"/>
        </w:rPr>
        <w:t>конкурентоспроможності</w:t>
      </w:r>
      <w:r>
        <w:rPr>
          <w:lang w:val="uk-UA"/>
        </w:rPr>
        <w:t xml:space="preserve"> підприємства за останні 4 роки</w:t>
      </w:r>
      <w:r w:rsidR="002A3EA6">
        <w:rPr>
          <w:lang w:val="uk-UA"/>
        </w:rPr>
        <w:t xml:space="preserve"> (</w:t>
      </w:r>
      <w:r w:rsidR="008F6D25">
        <w:rPr>
          <w:lang w:val="uk-UA"/>
        </w:rPr>
        <w:t>рис. 3.1</w:t>
      </w:r>
      <w:r w:rsidR="002A3EA6">
        <w:rPr>
          <w:lang w:val="uk-UA"/>
        </w:rPr>
        <w:t>).</w:t>
      </w:r>
    </w:p>
    <w:p w:rsidR="002A3EA6" w:rsidRPr="00B9750B" w:rsidRDefault="002A3EA6" w:rsidP="00B13A04">
      <w:pPr>
        <w:pStyle w:val="afa"/>
        <w:rPr>
          <w:lang w:val="uk-UA"/>
        </w:rPr>
      </w:pPr>
    </w:p>
    <w:p w:rsidR="002A3EA6" w:rsidRDefault="00B13A04" w:rsidP="002A3EA6">
      <w:pPr>
        <w:pStyle w:val="afa"/>
        <w:jc w:val="center"/>
        <w:rPr>
          <w:lang w:val="uk-UA"/>
        </w:rPr>
      </w:pPr>
      <w:r>
        <w:rPr>
          <w:noProof/>
        </w:rPr>
        <w:drawing>
          <wp:inline distT="0" distB="0" distL="0" distR="0" wp14:anchorId="7C85FA0A" wp14:editId="3AD65A74">
            <wp:extent cx="4926476" cy="3955311"/>
            <wp:effectExtent l="0" t="0" r="7620" b="762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0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936279" cy="3963181"/>
                    </a:xfrm>
                    <a:prstGeom prst="rect">
                      <a:avLst/>
                    </a:prstGeom>
                    <a:noFill/>
                    <a:ln>
                      <a:noFill/>
                    </a:ln>
                  </pic:spPr>
                </pic:pic>
              </a:graphicData>
            </a:graphic>
          </wp:inline>
        </w:drawing>
      </w:r>
    </w:p>
    <w:p w:rsidR="00B13A04" w:rsidRDefault="002A3EA6" w:rsidP="002A3EA6">
      <w:pPr>
        <w:pStyle w:val="afa"/>
        <w:jc w:val="center"/>
        <w:rPr>
          <w:lang w:val="uk-UA"/>
        </w:rPr>
      </w:pPr>
      <w:bookmarkStart w:id="64" w:name="_Ref531778191"/>
      <w:r>
        <w:t xml:space="preserve">Рисунок </w:t>
      </w:r>
      <w:fldSimple w:instr=" STYLEREF 1 \s ">
        <w:r w:rsidR="00700166">
          <w:rPr>
            <w:noProof/>
          </w:rPr>
          <w:t>3</w:t>
        </w:r>
      </w:fldSimple>
      <w:r w:rsidR="00822592">
        <w:t>.</w:t>
      </w:r>
      <w:fldSimple w:instr=" SEQ Рисунок \* ARABIC \s 1 ">
        <w:r w:rsidR="00700166">
          <w:rPr>
            <w:noProof/>
          </w:rPr>
          <w:t>1</w:t>
        </w:r>
      </w:fldSimple>
      <w:bookmarkEnd w:id="64"/>
      <w:r>
        <w:rPr>
          <w:lang w:val="uk-UA"/>
        </w:rPr>
        <w:t xml:space="preserve"> - </w:t>
      </w:r>
      <w:r w:rsidR="00B13A04">
        <w:rPr>
          <w:lang w:val="uk-UA"/>
        </w:rPr>
        <w:t>Представлення тестового ряду</w:t>
      </w:r>
    </w:p>
    <w:p w:rsidR="00D12911" w:rsidRPr="007F0373" w:rsidRDefault="00D12911" w:rsidP="00B13A04">
      <w:pPr>
        <w:pStyle w:val="afa"/>
        <w:rPr>
          <w:lang w:val="uk-UA"/>
        </w:rPr>
      </w:pPr>
    </w:p>
    <w:p w:rsidR="00B13A04" w:rsidRDefault="00B13A04" w:rsidP="00B13A04">
      <w:pPr>
        <w:pStyle w:val="afa"/>
        <w:rPr>
          <w:lang w:val="uk-UA"/>
        </w:rPr>
      </w:pPr>
      <w:r>
        <w:rPr>
          <w:lang w:val="uk-UA"/>
        </w:rPr>
        <w:t>Побудуємо АКФ та ЧАКФ, щоб визначити порядок моделі, та дізнатися чи потрібно включати до неї КС, а потім по ЧАКФ визначимо, якого порядку включається КС</w:t>
      </w:r>
      <w:r w:rsidR="00AD7DCB">
        <w:rPr>
          <w:lang w:val="uk-UA"/>
        </w:rPr>
        <w:t xml:space="preserve"> (</w:t>
      </w:r>
      <w:r w:rsidR="008F6D25">
        <w:rPr>
          <w:lang w:val="uk-UA"/>
        </w:rPr>
        <w:t>рис. 3.2</w:t>
      </w:r>
      <w:r w:rsidR="00AD7DCB">
        <w:rPr>
          <w:lang w:val="uk-UA"/>
        </w:rPr>
        <w:t>)</w:t>
      </w:r>
      <w:r>
        <w:rPr>
          <w:lang w:val="uk-UA"/>
        </w:rPr>
        <w:t>.</w:t>
      </w:r>
    </w:p>
    <w:p w:rsidR="00480D5D" w:rsidRDefault="00480D5D" w:rsidP="00B13A04">
      <w:pPr>
        <w:pStyle w:val="afa"/>
        <w:rPr>
          <w:lang w:val="uk-UA"/>
        </w:rPr>
      </w:pPr>
    </w:p>
    <w:p w:rsidR="00B13A04" w:rsidRDefault="00B13A04" w:rsidP="002A3EA6">
      <w:pPr>
        <w:pStyle w:val="afa"/>
        <w:jc w:val="center"/>
        <w:rPr>
          <w:lang w:val="uk-UA"/>
        </w:rPr>
      </w:pPr>
      <w:r>
        <w:rPr>
          <w:noProof/>
        </w:rPr>
        <w:lastRenderedPageBreak/>
        <w:drawing>
          <wp:inline distT="0" distB="0" distL="0" distR="0" wp14:anchorId="4C58E18B" wp14:editId="08D15D54">
            <wp:extent cx="4720855" cy="4188100"/>
            <wp:effectExtent l="0" t="0" r="3810" b="3175"/>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720547" cy="4187827"/>
                    </a:xfrm>
                    <a:prstGeom prst="rect">
                      <a:avLst/>
                    </a:prstGeom>
                    <a:noFill/>
                    <a:ln>
                      <a:noFill/>
                    </a:ln>
                  </pic:spPr>
                </pic:pic>
              </a:graphicData>
            </a:graphic>
          </wp:inline>
        </w:drawing>
      </w:r>
    </w:p>
    <w:p w:rsidR="00B13A04" w:rsidRDefault="00AD7DCB" w:rsidP="00AD7DCB">
      <w:pPr>
        <w:pStyle w:val="afa"/>
        <w:jc w:val="center"/>
        <w:rPr>
          <w:lang w:val="uk-UA"/>
        </w:rPr>
      </w:pPr>
      <w:bookmarkStart w:id="65" w:name="_Ref531778593"/>
      <w:r>
        <w:t xml:space="preserve">Рисунок </w:t>
      </w:r>
      <w:fldSimple w:instr=" STYLEREF 1 \s ">
        <w:r w:rsidR="00700166">
          <w:rPr>
            <w:noProof/>
          </w:rPr>
          <w:t>3</w:t>
        </w:r>
      </w:fldSimple>
      <w:r w:rsidR="00822592">
        <w:t>.</w:t>
      </w:r>
      <w:fldSimple w:instr=" SEQ Рисунок \* ARABIC \s 1 ">
        <w:r w:rsidR="00700166">
          <w:rPr>
            <w:noProof/>
          </w:rPr>
          <w:t>2</w:t>
        </w:r>
      </w:fldSimple>
      <w:bookmarkEnd w:id="65"/>
      <w:r>
        <w:rPr>
          <w:lang w:val="uk-UA"/>
        </w:rPr>
        <w:t xml:space="preserve"> </w:t>
      </w:r>
      <w:r w:rsidR="00B13A04">
        <w:rPr>
          <w:lang w:val="uk-UA"/>
        </w:rPr>
        <w:t>– АКФ та ЧАКФ для тестового ряду</w:t>
      </w:r>
    </w:p>
    <w:p w:rsidR="002A3EA6" w:rsidRDefault="002A3EA6" w:rsidP="002A3EA6">
      <w:pPr>
        <w:pStyle w:val="afa"/>
        <w:jc w:val="center"/>
        <w:rPr>
          <w:lang w:val="uk-UA"/>
        </w:rPr>
      </w:pPr>
    </w:p>
    <w:p w:rsidR="00B13A04" w:rsidRDefault="00B13A04" w:rsidP="00B13A04">
      <w:pPr>
        <w:pStyle w:val="afa"/>
        <w:rPr>
          <w:lang w:val="uk-UA"/>
        </w:rPr>
      </w:pPr>
      <w:r>
        <w:rPr>
          <w:lang w:val="uk-UA"/>
        </w:rPr>
        <w:t>Судячи з вигляду АКФ та ЧАКФ побудуємо наступні моделі, та знайдемо статистичні параметри якості моделі, та прогнозів до них, які зведено в</w:t>
      </w:r>
      <w:r w:rsidR="00AD7DCB">
        <w:rPr>
          <w:lang w:val="uk-UA"/>
        </w:rPr>
        <w:t xml:space="preserve"> </w:t>
      </w:r>
      <w:r w:rsidR="00AD7DCB">
        <w:rPr>
          <w:lang w:val="uk-UA"/>
        </w:rPr>
        <w:fldChar w:fldCharType="begin"/>
      </w:r>
      <w:r w:rsidR="00AD7DCB">
        <w:rPr>
          <w:lang w:val="uk-UA"/>
        </w:rPr>
        <w:instrText xml:space="preserve"> REF _Ref531778303 \h </w:instrText>
      </w:r>
      <w:r w:rsidR="00AD7DCB">
        <w:rPr>
          <w:lang w:val="uk-UA"/>
        </w:rPr>
      </w:r>
      <w:r w:rsidR="00AD7DCB">
        <w:rPr>
          <w:lang w:val="uk-UA"/>
        </w:rPr>
        <w:fldChar w:fldCharType="separate"/>
      </w:r>
      <w:r w:rsidR="00700166">
        <w:t xml:space="preserve">Таблиця </w:t>
      </w:r>
      <w:r w:rsidR="00700166">
        <w:rPr>
          <w:noProof/>
        </w:rPr>
        <w:t>3</w:t>
      </w:r>
      <w:r w:rsidR="00700166">
        <w:t>.</w:t>
      </w:r>
      <w:r w:rsidR="00700166">
        <w:rPr>
          <w:noProof/>
        </w:rPr>
        <w:t>4</w:t>
      </w:r>
      <w:r w:rsidR="00AD7DCB">
        <w:rPr>
          <w:lang w:val="uk-UA"/>
        </w:rPr>
        <w:fldChar w:fldCharType="end"/>
      </w:r>
      <w:r>
        <w:rPr>
          <w:lang w:val="uk-UA"/>
        </w:rPr>
        <w:t>.</w:t>
      </w:r>
    </w:p>
    <w:p w:rsidR="002A3EA6" w:rsidRDefault="002A3EA6" w:rsidP="00B13A04">
      <w:pPr>
        <w:pStyle w:val="afa"/>
        <w:rPr>
          <w:lang w:val="uk-UA"/>
        </w:rPr>
      </w:pPr>
    </w:p>
    <w:p w:rsidR="00B13A04" w:rsidRDefault="00AD7DCB" w:rsidP="00AD7DCB">
      <w:pPr>
        <w:pStyle w:val="afa"/>
        <w:rPr>
          <w:lang w:val="uk-UA"/>
        </w:rPr>
      </w:pPr>
      <w:bookmarkStart w:id="66" w:name="_Ref531778303"/>
      <w:bookmarkStart w:id="67" w:name="_Ref531778299"/>
      <w:r>
        <w:t xml:space="preserve">Таблиця </w:t>
      </w:r>
      <w:fldSimple w:instr=" STYLEREF 1 \s ">
        <w:r w:rsidR="00700166">
          <w:rPr>
            <w:noProof/>
          </w:rPr>
          <w:t>3</w:t>
        </w:r>
      </w:fldSimple>
      <w:r w:rsidR="003F2D93">
        <w:t>.</w:t>
      </w:r>
      <w:fldSimple w:instr=" SEQ Таблиця \* ARABIC \s 1 ">
        <w:r w:rsidR="00700166">
          <w:rPr>
            <w:noProof/>
          </w:rPr>
          <w:t>4</w:t>
        </w:r>
      </w:fldSimple>
      <w:bookmarkEnd w:id="66"/>
      <w:r>
        <w:rPr>
          <w:lang w:val="uk-UA"/>
        </w:rPr>
        <w:t xml:space="preserve"> </w:t>
      </w:r>
      <w:r w:rsidR="00343F3D">
        <w:rPr>
          <w:lang w:val="uk-UA"/>
        </w:rPr>
        <w:t>– С</w:t>
      </w:r>
      <w:r w:rsidR="00B13A04">
        <w:rPr>
          <w:lang w:val="uk-UA"/>
        </w:rPr>
        <w:t>татистичні параметри якості моделей, та якості про</w:t>
      </w:r>
      <w:r w:rsidR="00943E29">
        <w:rPr>
          <w:lang w:val="uk-UA"/>
        </w:rPr>
        <w:t>г</w:t>
      </w:r>
      <w:r w:rsidR="00B13A04">
        <w:rPr>
          <w:lang w:val="uk-UA"/>
        </w:rPr>
        <w:t>нозів</w:t>
      </w:r>
      <w:bookmarkEnd w:id="67"/>
    </w:p>
    <w:tbl>
      <w:tblPr>
        <w:tblW w:w="507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firstRow="1" w:lastRow="0" w:firstColumn="1" w:lastColumn="0" w:noHBand="0" w:noVBand="0"/>
      </w:tblPr>
      <w:tblGrid>
        <w:gridCol w:w="1567"/>
        <w:gridCol w:w="1380"/>
        <w:gridCol w:w="1440"/>
        <w:gridCol w:w="1380"/>
        <w:gridCol w:w="1380"/>
        <w:gridCol w:w="1380"/>
        <w:gridCol w:w="1380"/>
      </w:tblGrid>
      <w:tr w:rsidR="00B13A04" w:rsidRPr="00E26DCA" w:rsidTr="00E26DCA">
        <w:trPr>
          <w:trHeight w:val="329"/>
        </w:trPr>
        <w:tc>
          <w:tcPr>
            <w:tcW w:w="851" w:type="pct"/>
            <w:vMerge w:val="restart"/>
            <w:tcMar>
              <w:top w:w="72" w:type="dxa"/>
              <w:left w:w="144" w:type="dxa"/>
              <w:bottom w:w="72" w:type="dxa"/>
              <w:right w:w="144" w:type="dxa"/>
            </w:tcMar>
            <w:vAlign w:val="center"/>
          </w:tcPr>
          <w:p w:rsidR="00B13A04" w:rsidRPr="00E26DCA" w:rsidRDefault="00B13A04" w:rsidP="00E26DCA">
            <w:pPr>
              <w:pStyle w:val="TableParagraph"/>
              <w:spacing w:line="240" w:lineRule="auto"/>
              <w:jc w:val="center"/>
              <w:rPr>
                <w:rFonts w:ascii="Arial" w:hAnsi="Arial"/>
                <w:sz w:val="24"/>
                <w:szCs w:val="24"/>
              </w:rPr>
            </w:pPr>
            <w:r w:rsidRPr="00E26DCA">
              <w:rPr>
                <w:sz w:val="24"/>
                <w:szCs w:val="24"/>
              </w:rPr>
              <w:t>Тип моделі</w:t>
            </w:r>
          </w:p>
        </w:tc>
        <w:tc>
          <w:tcPr>
            <w:tcW w:w="2052" w:type="pct"/>
            <w:gridSpan w:val="3"/>
            <w:tcMar>
              <w:top w:w="72" w:type="dxa"/>
              <w:left w:w="144" w:type="dxa"/>
              <w:bottom w:w="72" w:type="dxa"/>
              <w:right w:w="144" w:type="dxa"/>
            </w:tcMar>
            <w:vAlign w:val="center"/>
          </w:tcPr>
          <w:p w:rsidR="00B13A04" w:rsidRPr="00E26DCA" w:rsidRDefault="00B13A04" w:rsidP="00E26DCA">
            <w:pPr>
              <w:pStyle w:val="TableParagraph"/>
              <w:spacing w:line="240" w:lineRule="auto"/>
              <w:jc w:val="center"/>
              <w:rPr>
                <w:rFonts w:ascii="Arial" w:hAnsi="Arial"/>
                <w:sz w:val="24"/>
                <w:szCs w:val="24"/>
              </w:rPr>
            </w:pPr>
            <w:r w:rsidRPr="00E26DCA">
              <w:rPr>
                <w:sz w:val="24"/>
                <w:szCs w:val="24"/>
              </w:rPr>
              <w:t>Якість моделі</w:t>
            </w:r>
          </w:p>
        </w:tc>
        <w:tc>
          <w:tcPr>
            <w:tcW w:w="2097" w:type="pct"/>
            <w:gridSpan w:val="3"/>
            <w:tcMar>
              <w:top w:w="72" w:type="dxa"/>
              <w:left w:w="144" w:type="dxa"/>
              <w:bottom w:w="72" w:type="dxa"/>
              <w:right w:w="144" w:type="dxa"/>
            </w:tcMar>
            <w:vAlign w:val="center"/>
          </w:tcPr>
          <w:p w:rsidR="00B13A04" w:rsidRPr="00E26DCA" w:rsidRDefault="00B13A04" w:rsidP="00E26DCA">
            <w:pPr>
              <w:pStyle w:val="TableParagraph"/>
              <w:spacing w:line="240" w:lineRule="auto"/>
              <w:jc w:val="center"/>
              <w:rPr>
                <w:rFonts w:ascii="Arial" w:hAnsi="Arial"/>
                <w:sz w:val="24"/>
                <w:szCs w:val="24"/>
              </w:rPr>
            </w:pPr>
            <w:r w:rsidRPr="00E26DCA">
              <w:rPr>
                <w:sz w:val="24"/>
                <w:szCs w:val="24"/>
              </w:rPr>
              <w:t>Якість прогнозу</w:t>
            </w:r>
          </w:p>
        </w:tc>
      </w:tr>
      <w:tr w:rsidR="00B13A04" w:rsidRPr="00E26DCA" w:rsidTr="00E26DCA">
        <w:trPr>
          <w:trHeight w:val="549"/>
        </w:trPr>
        <w:tc>
          <w:tcPr>
            <w:tcW w:w="851" w:type="pct"/>
            <w:vMerge/>
            <w:vAlign w:val="center"/>
          </w:tcPr>
          <w:p w:rsidR="00B13A04" w:rsidRPr="00E26DCA" w:rsidRDefault="00B13A04" w:rsidP="00B13A04">
            <w:pPr>
              <w:pStyle w:val="TableParagraph"/>
              <w:spacing w:line="240" w:lineRule="auto"/>
              <w:rPr>
                <w:rFonts w:ascii="Arial" w:hAnsi="Arial"/>
                <w:sz w:val="24"/>
                <w:szCs w:val="24"/>
              </w:rPr>
            </w:pPr>
          </w:p>
        </w:tc>
        <w:tc>
          <w:tcPr>
            <w:tcW w:w="674" w:type="pct"/>
            <w:tcMar>
              <w:top w:w="72" w:type="dxa"/>
              <w:left w:w="144" w:type="dxa"/>
              <w:bottom w:w="72" w:type="dxa"/>
              <w:right w:w="144" w:type="dxa"/>
            </w:tcMar>
            <w:vAlign w:val="center"/>
          </w:tcPr>
          <w:p w:rsidR="00B13A04" w:rsidRPr="00E26DCA" w:rsidRDefault="00B13A04" w:rsidP="00E26DCA">
            <w:pPr>
              <w:pStyle w:val="TableParagraph"/>
              <w:spacing w:line="240" w:lineRule="auto"/>
              <w:jc w:val="center"/>
              <w:rPr>
                <w:rFonts w:ascii="Arial" w:hAnsi="Arial"/>
                <w:sz w:val="24"/>
                <w:szCs w:val="24"/>
              </w:rPr>
            </w:pPr>
            <w:r w:rsidRPr="00E26DCA">
              <w:rPr>
                <w:sz w:val="24"/>
                <w:szCs w:val="24"/>
                <w:lang w:val="en-US"/>
              </w:rPr>
              <w:t>R</w:t>
            </w:r>
            <w:r w:rsidR="00AD7DCB" w:rsidRPr="00E26DCA">
              <w:rPr>
                <w:sz w:val="24"/>
                <w:szCs w:val="24"/>
                <w:vertAlign w:val="superscript"/>
              </w:rPr>
              <w:t>2</w:t>
            </w:r>
          </w:p>
        </w:tc>
        <w:tc>
          <w:tcPr>
            <w:tcW w:w="703" w:type="pct"/>
            <w:tcMar>
              <w:top w:w="72" w:type="dxa"/>
              <w:left w:w="144" w:type="dxa"/>
              <w:bottom w:w="72" w:type="dxa"/>
              <w:right w:w="144" w:type="dxa"/>
            </w:tcMar>
            <w:vAlign w:val="center"/>
          </w:tcPr>
          <w:p w:rsidR="00B13A04" w:rsidRPr="00E26DCA" w:rsidRDefault="00B13A04" w:rsidP="00E26DCA">
            <w:pPr>
              <w:pStyle w:val="TableParagraph"/>
              <w:spacing w:line="240" w:lineRule="auto"/>
              <w:jc w:val="center"/>
              <w:rPr>
                <w:rFonts w:ascii="Arial" w:hAnsi="Arial"/>
                <w:sz w:val="24"/>
                <w:szCs w:val="24"/>
              </w:rPr>
            </w:pPr>
            <w:r w:rsidRPr="00E26DCA">
              <w:rPr>
                <w:sz w:val="24"/>
                <w:szCs w:val="24"/>
              </w:rPr>
              <w:sym w:font="Symbol" w:char="F053"/>
            </w:r>
            <w:r w:rsidRPr="00E26DCA">
              <w:rPr>
                <w:sz w:val="24"/>
                <w:szCs w:val="24"/>
                <w:lang w:val="en-US"/>
              </w:rPr>
              <w:t>c</w:t>
            </w:r>
            <w:r w:rsidR="00AD7DCB" w:rsidRPr="00E26DCA">
              <w:rPr>
                <w:sz w:val="24"/>
                <w:szCs w:val="24"/>
                <w:vertAlign w:val="superscript"/>
              </w:rPr>
              <w:t>2</w:t>
            </w:r>
          </w:p>
        </w:tc>
        <w:tc>
          <w:tcPr>
            <w:tcW w:w="674" w:type="pct"/>
            <w:tcMar>
              <w:top w:w="72" w:type="dxa"/>
              <w:left w:w="144" w:type="dxa"/>
              <w:bottom w:w="72" w:type="dxa"/>
              <w:right w:w="144" w:type="dxa"/>
            </w:tcMar>
            <w:vAlign w:val="center"/>
          </w:tcPr>
          <w:p w:rsidR="00B13A04" w:rsidRPr="00E26DCA" w:rsidRDefault="00B13A04" w:rsidP="00E26DCA">
            <w:pPr>
              <w:pStyle w:val="TableParagraph"/>
              <w:spacing w:line="240" w:lineRule="auto"/>
              <w:jc w:val="center"/>
              <w:rPr>
                <w:rFonts w:ascii="Arial" w:hAnsi="Arial"/>
                <w:sz w:val="24"/>
                <w:szCs w:val="24"/>
              </w:rPr>
            </w:pPr>
            <w:r w:rsidRPr="00E26DCA">
              <w:rPr>
                <w:sz w:val="24"/>
                <w:szCs w:val="24"/>
                <w:lang w:val="en-US"/>
              </w:rPr>
              <w:t>DW</w:t>
            </w:r>
          </w:p>
        </w:tc>
        <w:tc>
          <w:tcPr>
            <w:tcW w:w="674" w:type="pct"/>
            <w:tcMar>
              <w:top w:w="72" w:type="dxa"/>
              <w:left w:w="144" w:type="dxa"/>
              <w:bottom w:w="72" w:type="dxa"/>
              <w:right w:w="144" w:type="dxa"/>
            </w:tcMar>
            <w:vAlign w:val="center"/>
          </w:tcPr>
          <w:p w:rsidR="00B13A04" w:rsidRPr="00E26DCA" w:rsidRDefault="00B13A04" w:rsidP="00E26DCA">
            <w:pPr>
              <w:pStyle w:val="TableParagraph"/>
              <w:spacing w:line="240" w:lineRule="auto"/>
              <w:jc w:val="center"/>
              <w:rPr>
                <w:rFonts w:ascii="Arial" w:hAnsi="Arial"/>
                <w:sz w:val="24"/>
                <w:szCs w:val="24"/>
              </w:rPr>
            </w:pPr>
            <w:r w:rsidRPr="00E26DCA">
              <w:rPr>
                <w:sz w:val="24"/>
                <w:szCs w:val="24"/>
              </w:rPr>
              <w:t>СКП</w:t>
            </w:r>
          </w:p>
        </w:tc>
        <w:tc>
          <w:tcPr>
            <w:tcW w:w="674" w:type="pct"/>
            <w:tcMar>
              <w:top w:w="72" w:type="dxa"/>
              <w:left w:w="144" w:type="dxa"/>
              <w:bottom w:w="72" w:type="dxa"/>
              <w:right w:w="144" w:type="dxa"/>
            </w:tcMar>
            <w:vAlign w:val="center"/>
          </w:tcPr>
          <w:p w:rsidR="00B13A04" w:rsidRPr="00E26DCA" w:rsidRDefault="00B13A04" w:rsidP="00E26DCA">
            <w:pPr>
              <w:pStyle w:val="TableParagraph"/>
              <w:spacing w:line="240" w:lineRule="auto"/>
              <w:jc w:val="center"/>
              <w:rPr>
                <w:rFonts w:ascii="Arial" w:hAnsi="Arial"/>
                <w:sz w:val="24"/>
                <w:szCs w:val="24"/>
              </w:rPr>
            </w:pPr>
            <w:r w:rsidRPr="00E26DCA">
              <w:rPr>
                <w:sz w:val="24"/>
                <w:szCs w:val="24"/>
              </w:rPr>
              <w:t>САПП</w:t>
            </w:r>
          </w:p>
        </w:tc>
        <w:tc>
          <w:tcPr>
            <w:tcW w:w="749" w:type="pct"/>
            <w:tcMar>
              <w:top w:w="72" w:type="dxa"/>
              <w:left w:w="144" w:type="dxa"/>
              <w:bottom w:w="72" w:type="dxa"/>
              <w:right w:w="144" w:type="dxa"/>
            </w:tcMar>
            <w:vAlign w:val="center"/>
          </w:tcPr>
          <w:p w:rsidR="00B13A04" w:rsidRPr="00E26DCA" w:rsidRDefault="00B13A04" w:rsidP="00E26DCA">
            <w:pPr>
              <w:pStyle w:val="TableParagraph"/>
              <w:spacing w:line="240" w:lineRule="auto"/>
              <w:jc w:val="center"/>
              <w:rPr>
                <w:rFonts w:ascii="Arial" w:hAnsi="Arial"/>
                <w:sz w:val="24"/>
                <w:szCs w:val="24"/>
              </w:rPr>
            </w:pPr>
            <w:r w:rsidRPr="00E26DCA">
              <w:rPr>
                <w:sz w:val="24"/>
                <w:szCs w:val="24"/>
              </w:rPr>
              <w:t>К-т Тейла</w:t>
            </w:r>
          </w:p>
        </w:tc>
      </w:tr>
      <w:tr w:rsidR="00B13A04" w:rsidRPr="00E26DCA" w:rsidTr="00E26DCA">
        <w:trPr>
          <w:trHeight w:val="261"/>
        </w:trPr>
        <w:tc>
          <w:tcPr>
            <w:tcW w:w="851"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rPr>
              <w:t xml:space="preserve">АР(1)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0,617315</w:t>
            </w:r>
            <w:r w:rsidRPr="00E26DCA">
              <w:rPr>
                <w:sz w:val="24"/>
                <w:szCs w:val="24"/>
              </w:rPr>
              <w:t xml:space="preserve"> </w:t>
            </w:r>
          </w:p>
        </w:tc>
        <w:tc>
          <w:tcPr>
            <w:tcW w:w="703"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1,43E+08</w:t>
            </w:r>
            <w:r w:rsidRPr="00E26DCA">
              <w:rPr>
                <w:sz w:val="24"/>
                <w:szCs w:val="24"/>
              </w:rPr>
              <w:t xml:space="preserve">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2,474878</w:t>
            </w:r>
            <w:r w:rsidRPr="00E26DCA">
              <w:rPr>
                <w:sz w:val="24"/>
                <w:szCs w:val="24"/>
              </w:rPr>
              <w:t xml:space="preserve">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1101,366</w:t>
            </w:r>
            <w:r w:rsidRPr="00E26DCA">
              <w:rPr>
                <w:sz w:val="24"/>
                <w:szCs w:val="24"/>
              </w:rPr>
              <w:t xml:space="preserve">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3,083619</w:t>
            </w:r>
            <w:r w:rsidRPr="00E26DCA">
              <w:rPr>
                <w:sz w:val="24"/>
                <w:szCs w:val="24"/>
              </w:rPr>
              <w:t xml:space="preserve"> </w:t>
            </w:r>
          </w:p>
        </w:tc>
        <w:tc>
          <w:tcPr>
            <w:tcW w:w="749"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0,017157</w:t>
            </w:r>
            <w:r w:rsidRPr="00E26DCA">
              <w:rPr>
                <w:sz w:val="24"/>
                <w:szCs w:val="24"/>
              </w:rPr>
              <w:t xml:space="preserve"> </w:t>
            </w:r>
          </w:p>
        </w:tc>
      </w:tr>
      <w:tr w:rsidR="00B13A04" w:rsidRPr="00E26DCA" w:rsidTr="00E26DCA">
        <w:trPr>
          <w:trHeight w:val="267"/>
        </w:trPr>
        <w:tc>
          <w:tcPr>
            <w:tcW w:w="851"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rPr>
              <w:t>АР(2)</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0,348565</w:t>
            </w:r>
            <w:r w:rsidRPr="00E26DCA">
              <w:rPr>
                <w:sz w:val="24"/>
                <w:szCs w:val="24"/>
              </w:rPr>
              <w:t xml:space="preserve"> </w:t>
            </w:r>
          </w:p>
        </w:tc>
        <w:tc>
          <w:tcPr>
            <w:tcW w:w="703"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40689161</w:t>
            </w:r>
            <w:r w:rsidRPr="00E26DCA">
              <w:rPr>
                <w:sz w:val="24"/>
                <w:szCs w:val="24"/>
              </w:rPr>
              <w:t xml:space="preserve">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0,254150</w:t>
            </w:r>
            <w:r w:rsidRPr="00E26DCA">
              <w:rPr>
                <w:sz w:val="24"/>
                <w:szCs w:val="24"/>
              </w:rPr>
              <w:t xml:space="preserve">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1122,674</w:t>
            </w:r>
            <w:r w:rsidRPr="00E26DCA">
              <w:rPr>
                <w:sz w:val="24"/>
                <w:szCs w:val="24"/>
              </w:rPr>
              <w:t xml:space="preserve">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3,152573</w:t>
            </w:r>
            <w:r w:rsidRPr="00E26DCA">
              <w:rPr>
                <w:sz w:val="24"/>
                <w:szCs w:val="24"/>
              </w:rPr>
              <w:t xml:space="preserve"> </w:t>
            </w:r>
          </w:p>
        </w:tc>
        <w:tc>
          <w:tcPr>
            <w:tcW w:w="749"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0,017492</w:t>
            </w:r>
            <w:r w:rsidRPr="00E26DCA">
              <w:rPr>
                <w:sz w:val="24"/>
                <w:szCs w:val="24"/>
              </w:rPr>
              <w:t xml:space="preserve"> </w:t>
            </w:r>
          </w:p>
        </w:tc>
      </w:tr>
      <w:tr w:rsidR="00B13A04" w:rsidRPr="00E26DCA" w:rsidTr="00E26DCA">
        <w:trPr>
          <w:trHeight w:val="259"/>
        </w:trPr>
        <w:tc>
          <w:tcPr>
            <w:tcW w:w="851"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rPr>
              <w:t>АРКС(</w:t>
            </w:r>
            <w:r w:rsidRPr="00E26DCA">
              <w:rPr>
                <w:sz w:val="24"/>
                <w:szCs w:val="24"/>
                <w:lang w:val="en-US"/>
              </w:rPr>
              <w:t>1</w:t>
            </w:r>
            <w:r w:rsidRPr="00E26DCA">
              <w:rPr>
                <w:sz w:val="24"/>
                <w:szCs w:val="24"/>
              </w:rPr>
              <w:t xml:space="preserve">,1)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0,700693</w:t>
            </w:r>
            <w:r w:rsidRPr="00E26DCA">
              <w:rPr>
                <w:sz w:val="24"/>
                <w:szCs w:val="24"/>
              </w:rPr>
              <w:t xml:space="preserve"> </w:t>
            </w:r>
          </w:p>
        </w:tc>
        <w:tc>
          <w:tcPr>
            <w:tcW w:w="703"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1,12E+08</w:t>
            </w:r>
            <w:r w:rsidRPr="00E26DCA">
              <w:rPr>
                <w:sz w:val="24"/>
                <w:szCs w:val="24"/>
              </w:rPr>
              <w:t xml:space="preserve">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1,630320</w:t>
            </w:r>
            <w:r w:rsidRPr="00E26DCA">
              <w:rPr>
                <w:sz w:val="24"/>
                <w:szCs w:val="24"/>
              </w:rPr>
              <w:t xml:space="preserve">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1111,213</w:t>
            </w:r>
            <w:r w:rsidRPr="00E26DCA">
              <w:rPr>
                <w:sz w:val="24"/>
                <w:szCs w:val="24"/>
              </w:rPr>
              <w:t xml:space="preserve">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3,158285</w:t>
            </w:r>
            <w:r w:rsidRPr="00E26DCA">
              <w:rPr>
                <w:sz w:val="24"/>
                <w:szCs w:val="24"/>
              </w:rPr>
              <w:t xml:space="preserve"> </w:t>
            </w:r>
          </w:p>
        </w:tc>
        <w:tc>
          <w:tcPr>
            <w:tcW w:w="749"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0,017287</w:t>
            </w:r>
            <w:r w:rsidRPr="00E26DCA">
              <w:rPr>
                <w:sz w:val="24"/>
                <w:szCs w:val="24"/>
              </w:rPr>
              <w:t xml:space="preserve"> </w:t>
            </w:r>
          </w:p>
        </w:tc>
      </w:tr>
      <w:tr w:rsidR="00B13A04" w:rsidRPr="00E26DCA" w:rsidTr="00E26DCA">
        <w:trPr>
          <w:trHeight w:val="252"/>
        </w:trPr>
        <w:tc>
          <w:tcPr>
            <w:tcW w:w="851"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rPr>
              <w:t>АРКС(2,</w:t>
            </w:r>
            <w:r w:rsidRPr="00E26DCA">
              <w:rPr>
                <w:sz w:val="24"/>
                <w:szCs w:val="24"/>
                <w:lang w:val="en-US"/>
              </w:rPr>
              <w:t>1</w:t>
            </w:r>
            <w:r w:rsidRPr="00E26DCA">
              <w:rPr>
                <w:sz w:val="24"/>
                <w:szCs w:val="24"/>
              </w:rPr>
              <w:t xml:space="preserve">)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0,905575</w:t>
            </w:r>
            <w:r w:rsidRPr="00E26DCA">
              <w:rPr>
                <w:sz w:val="24"/>
                <w:szCs w:val="24"/>
              </w:rPr>
              <w:t xml:space="preserve"> </w:t>
            </w:r>
          </w:p>
        </w:tc>
        <w:tc>
          <w:tcPr>
            <w:tcW w:w="703"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5897843</w:t>
            </w:r>
            <w:r w:rsidRPr="00E26DCA">
              <w:rPr>
                <w:sz w:val="24"/>
                <w:szCs w:val="24"/>
              </w:rPr>
              <w:t xml:space="preserve">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2,963266</w:t>
            </w:r>
            <w:r w:rsidRPr="00E26DCA">
              <w:rPr>
                <w:sz w:val="24"/>
                <w:szCs w:val="24"/>
              </w:rPr>
              <w:t xml:space="preserve">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1022,474</w:t>
            </w:r>
            <w:r w:rsidRPr="00E26DCA">
              <w:rPr>
                <w:sz w:val="24"/>
                <w:szCs w:val="24"/>
              </w:rPr>
              <w:t xml:space="preserve">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2,776452</w:t>
            </w:r>
            <w:r w:rsidRPr="00E26DCA">
              <w:rPr>
                <w:sz w:val="24"/>
                <w:szCs w:val="24"/>
              </w:rPr>
              <w:t xml:space="preserve"> </w:t>
            </w:r>
          </w:p>
        </w:tc>
        <w:tc>
          <w:tcPr>
            <w:tcW w:w="749"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lang w:val="en-US"/>
              </w:rPr>
              <w:t>0,015963</w:t>
            </w:r>
            <w:r w:rsidRPr="00E26DCA">
              <w:rPr>
                <w:sz w:val="24"/>
                <w:szCs w:val="24"/>
              </w:rPr>
              <w:t xml:space="preserve"> </w:t>
            </w:r>
          </w:p>
        </w:tc>
      </w:tr>
      <w:tr w:rsidR="00B13A04" w:rsidRPr="00E26DCA" w:rsidTr="00E26DCA">
        <w:trPr>
          <w:trHeight w:val="540"/>
        </w:trPr>
        <w:tc>
          <w:tcPr>
            <w:tcW w:w="851"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rPr>
              <w:t xml:space="preserve">АРКС(2,1) з трендом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rPr>
              <w:t xml:space="preserve">0,964951 </w:t>
            </w:r>
          </w:p>
        </w:tc>
        <w:tc>
          <w:tcPr>
            <w:tcW w:w="703"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rPr>
              <w:t xml:space="preserve">2099441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rPr>
              <w:t xml:space="preserve">1,782801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rPr>
              <w:t xml:space="preserve">289,9395 </w:t>
            </w:r>
          </w:p>
        </w:tc>
        <w:tc>
          <w:tcPr>
            <w:tcW w:w="674"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rPr>
              <w:t xml:space="preserve">0,770182 </w:t>
            </w:r>
          </w:p>
        </w:tc>
        <w:tc>
          <w:tcPr>
            <w:tcW w:w="749" w:type="pct"/>
            <w:tcMar>
              <w:top w:w="72" w:type="dxa"/>
              <w:left w:w="144" w:type="dxa"/>
              <w:bottom w:w="72" w:type="dxa"/>
              <w:right w:w="144" w:type="dxa"/>
            </w:tcMar>
          </w:tcPr>
          <w:p w:rsidR="00B13A04" w:rsidRPr="00E26DCA" w:rsidRDefault="00B13A04" w:rsidP="00B13A04">
            <w:pPr>
              <w:pStyle w:val="TableParagraph"/>
              <w:spacing w:line="240" w:lineRule="auto"/>
              <w:rPr>
                <w:rFonts w:ascii="Arial" w:hAnsi="Arial"/>
                <w:sz w:val="24"/>
                <w:szCs w:val="24"/>
              </w:rPr>
            </w:pPr>
            <w:r w:rsidRPr="00E26DCA">
              <w:rPr>
                <w:sz w:val="24"/>
                <w:szCs w:val="24"/>
              </w:rPr>
              <w:t xml:space="preserve">0,004519 </w:t>
            </w:r>
          </w:p>
        </w:tc>
      </w:tr>
    </w:tbl>
    <w:p w:rsidR="00B13A04" w:rsidRDefault="00B13A04" w:rsidP="00B13A04">
      <w:pPr>
        <w:pStyle w:val="afa"/>
        <w:rPr>
          <w:lang w:val="uk-UA"/>
        </w:rPr>
      </w:pPr>
    </w:p>
    <w:p w:rsidR="00AD7DCB" w:rsidRDefault="00B13A04" w:rsidP="00B13A04">
      <w:pPr>
        <w:pStyle w:val="afa"/>
        <w:rPr>
          <w:lang w:val="uk-UA"/>
        </w:rPr>
      </w:pPr>
      <w:r w:rsidRPr="00775431">
        <w:lastRenderedPageBreak/>
        <w:t xml:space="preserve">Якщо </w:t>
      </w:r>
      <w:r>
        <w:rPr>
          <w:lang w:val="uk-UA"/>
        </w:rPr>
        <w:t>проаналізувати показники якості прогнозу, то можна зробити висновок, що для нас кращими моделями будуть АРКС(2,1) та АРКС(2,1) з трендом</w:t>
      </w:r>
      <w:r w:rsidR="008F6D25">
        <w:rPr>
          <w:lang w:val="uk-UA"/>
        </w:rPr>
        <w:t xml:space="preserve"> (рис. 3.3-3.4).</w:t>
      </w:r>
    </w:p>
    <w:p w:rsidR="008E4B55" w:rsidRDefault="008E4B55" w:rsidP="00B13A04">
      <w:pPr>
        <w:pStyle w:val="afa"/>
        <w:rPr>
          <w:lang w:val="uk-UA"/>
        </w:rPr>
      </w:pPr>
    </w:p>
    <w:p w:rsidR="00B13A04" w:rsidRPr="00775431" w:rsidRDefault="00B13A04" w:rsidP="008E4B55">
      <w:pPr>
        <w:pStyle w:val="afa"/>
        <w:jc w:val="center"/>
        <w:rPr>
          <w:szCs w:val="28"/>
          <w:lang w:val="uk-UA"/>
        </w:rPr>
      </w:pPr>
      <w:r>
        <w:rPr>
          <w:noProof/>
        </w:rPr>
        <w:drawing>
          <wp:inline distT="0" distB="0" distL="0" distR="0" wp14:anchorId="62F60C19" wp14:editId="143AF7D9">
            <wp:extent cx="4486910" cy="3604260"/>
            <wp:effectExtent l="0" t="0" r="889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486910" cy="3604260"/>
                    </a:xfrm>
                    <a:prstGeom prst="rect">
                      <a:avLst/>
                    </a:prstGeom>
                    <a:noFill/>
                    <a:ln>
                      <a:noFill/>
                    </a:ln>
                  </pic:spPr>
                </pic:pic>
              </a:graphicData>
            </a:graphic>
          </wp:inline>
        </w:drawing>
      </w:r>
    </w:p>
    <w:p w:rsidR="00B13A04" w:rsidRDefault="008E4B55" w:rsidP="008E4B55">
      <w:pPr>
        <w:pStyle w:val="afa"/>
        <w:jc w:val="center"/>
        <w:rPr>
          <w:lang w:val="uk-UA"/>
        </w:rPr>
      </w:pPr>
      <w:r>
        <w:t xml:space="preserve">Рисунок </w:t>
      </w:r>
      <w:fldSimple w:instr=" STYLEREF 1 \s ">
        <w:r w:rsidR="00700166">
          <w:rPr>
            <w:noProof/>
          </w:rPr>
          <w:t>3</w:t>
        </w:r>
      </w:fldSimple>
      <w:r w:rsidR="00822592">
        <w:t>.</w:t>
      </w:r>
      <w:fldSimple w:instr=" SEQ Рисунок \* ARABIC \s 1 ">
        <w:r w:rsidR="00700166">
          <w:rPr>
            <w:noProof/>
          </w:rPr>
          <w:t>3</w:t>
        </w:r>
      </w:fldSimple>
      <w:r>
        <w:rPr>
          <w:lang w:val="uk-UA"/>
        </w:rPr>
        <w:t xml:space="preserve"> </w:t>
      </w:r>
      <w:r w:rsidR="00B13A04">
        <w:rPr>
          <w:lang w:val="uk-UA"/>
        </w:rPr>
        <w:t>– Однокроковий статичний прогноз</w:t>
      </w:r>
    </w:p>
    <w:p w:rsidR="00AD7DCB" w:rsidRDefault="00AD7DCB" w:rsidP="00B13A04">
      <w:pPr>
        <w:pStyle w:val="afa"/>
        <w:rPr>
          <w:lang w:val="uk-UA"/>
        </w:rPr>
      </w:pPr>
    </w:p>
    <w:p w:rsidR="00B13A04" w:rsidRDefault="00B13A04" w:rsidP="008E4B55">
      <w:pPr>
        <w:pStyle w:val="afa"/>
        <w:jc w:val="center"/>
        <w:rPr>
          <w:szCs w:val="28"/>
          <w:lang w:val="uk-UA"/>
        </w:rPr>
      </w:pPr>
      <w:r>
        <w:rPr>
          <w:noProof/>
        </w:rPr>
        <w:drawing>
          <wp:inline distT="0" distB="0" distL="0" distR="0" wp14:anchorId="3542EE5D" wp14:editId="63BF37E8">
            <wp:extent cx="4338320" cy="3115310"/>
            <wp:effectExtent l="0" t="0" r="5080" b="889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338320" cy="3115310"/>
                    </a:xfrm>
                    <a:prstGeom prst="rect">
                      <a:avLst/>
                    </a:prstGeom>
                    <a:noFill/>
                    <a:ln>
                      <a:noFill/>
                    </a:ln>
                  </pic:spPr>
                </pic:pic>
              </a:graphicData>
            </a:graphic>
          </wp:inline>
        </w:drawing>
      </w:r>
    </w:p>
    <w:p w:rsidR="00B13A04" w:rsidRDefault="008E4B55" w:rsidP="008E4B55">
      <w:pPr>
        <w:pStyle w:val="afa"/>
        <w:jc w:val="center"/>
        <w:rPr>
          <w:lang w:val="uk-UA"/>
        </w:rPr>
      </w:pPr>
      <w:r>
        <w:t xml:space="preserve">Рисунок </w:t>
      </w:r>
      <w:fldSimple w:instr=" STYLEREF 1 \s ">
        <w:r w:rsidR="00700166">
          <w:rPr>
            <w:noProof/>
          </w:rPr>
          <w:t>3</w:t>
        </w:r>
      </w:fldSimple>
      <w:r w:rsidR="00822592">
        <w:t>.</w:t>
      </w:r>
      <w:fldSimple w:instr=" SEQ Рисунок \* ARABIC \s 1 ">
        <w:r w:rsidR="00700166">
          <w:rPr>
            <w:noProof/>
          </w:rPr>
          <w:t>4</w:t>
        </w:r>
      </w:fldSimple>
      <w:r>
        <w:rPr>
          <w:lang w:val="uk-UA"/>
        </w:rPr>
        <w:t xml:space="preserve"> </w:t>
      </w:r>
      <w:r w:rsidR="00B13A04">
        <w:rPr>
          <w:lang w:val="uk-UA"/>
        </w:rPr>
        <w:t>– Динамічний прогноз</w:t>
      </w:r>
    </w:p>
    <w:p w:rsidR="00FF4BED" w:rsidRDefault="00FF4BED" w:rsidP="002A3EA6">
      <w:pPr>
        <w:pStyle w:val="afa"/>
        <w:rPr>
          <w:lang w:val="uk-UA"/>
        </w:rPr>
      </w:pPr>
      <w:bookmarkStart w:id="68" w:name="_Toc358960774"/>
      <w:r>
        <w:rPr>
          <w:lang w:val="uk-UA"/>
        </w:rPr>
        <w:lastRenderedPageBreak/>
        <w:t xml:space="preserve">З огляду на статистичний однокроковий та динамічний прогнози можна сказати, що «Підприємство 1» на наступному кроці буде конкурентоспроможним. Проте при статистичному однокроковому прогнозі </w:t>
      </w:r>
      <w:r w:rsidR="00235F7F">
        <w:rPr>
          <w:lang w:val="uk-UA"/>
        </w:rPr>
        <w:t>коефіцієнт зростає, а при динамічному – зменшується. Це можна пояснити недостатньою кількісттю даних.</w:t>
      </w:r>
    </w:p>
    <w:p w:rsidR="002A3EA6" w:rsidRDefault="002A3EA6" w:rsidP="002A3EA6">
      <w:pPr>
        <w:pStyle w:val="afa"/>
        <w:rPr>
          <w:lang w:val="uk-UA"/>
        </w:rPr>
      </w:pPr>
    </w:p>
    <w:p w:rsidR="00235F7F" w:rsidRDefault="00235F7F" w:rsidP="002A3EA6">
      <w:pPr>
        <w:pStyle w:val="afa"/>
        <w:rPr>
          <w:lang w:val="uk-UA"/>
        </w:rPr>
      </w:pPr>
    </w:p>
    <w:p w:rsidR="002A3EA6" w:rsidRPr="008C2405" w:rsidRDefault="008C2405" w:rsidP="008C2405">
      <w:pPr>
        <w:pStyle w:val="2"/>
        <w:rPr>
          <w:b w:val="0"/>
        </w:rPr>
      </w:pPr>
      <w:bookmarkStart w:id="69" w:name="_Toc358960763"/>
      <w:bookmarkStart w:id="70" w:name="_Toc532819404"/>
      <w:r>
        <w:rPr>
          <w:b w:val="0"/>
          <w:lang w:val="uk-UA"/>
        </w:rPr>
        <w:t>3.</w:t>
      </w:r>
      <w:r w:rsidR="00BC7E1E" w:rsidRPr="00BC7E1E">
        <w:rPr>
          <w:b w:val="0"/>
        </w:rPr>
        <w:t>3</w:t>
      </w:r>
      <w:r>
        <w:rPr>
          <w:b w:val="0"/>
          <w:lang w:val="uk-UA"/>
        </w:rPr>
        <w:t xml:space="preserve"> </w:t>
      </w:r>
      <w:r w:rsidR="002A3EA6" w:rsidRPr="008C2405">
        <w:rPr>
          <w:b w:val="0"/>
        </w:rPr>
        <w:t>Побудова ба</w:t>
      </w:r>
      <w:r>
        <w:rPr>
          <w:b w:val="0"/>
          <w:lang w:val="uk-UA"/>
        </w:rPr>
        <w:t>й</w:t>
      </w:r>
      <w:r w:rsidR="002A3EA6" w:rsidRPr="008C2405">
        <w:rPr>
          <w:b w:val="0"/>
        </w:rPr>
        <w:t>єсівської мережі для прогнозування конкурентоспроможності підприємства</w:t>
      </w:r>
      <w:bookmarkEnd w:id="69"/>
      <w:bookmarkEnd w:id="70"/>
    </w:p>
    <w:p w:rsidR="008C2405" w:rsidRDefault="008C2405" w:rsidP="008C2405">
      <w:pPr>
        <w:pStyle w:val="afa"/>
        <w:rPr>
          <w:lang w:val="uk-UA"/>
        </w:rPr>
      </w:pPr>
    </w:p>
    <w:p w:rsidR="008C2405" w:rsidRDefault="008C2405" w:rsidP="008C2405">
      <w:pPr>
        <w:pStyle w:val="afa"/>
        <w:rPr>
          <w:lang w:val="uk-UA"/>
        </w:rPr>
      </w:pPr>
    </w:p>
    <w:p w:rsidR="008C2405" w:rsidRDefault="008C2405" w:rsidP="008C2405">
      <w:pPr>
        <w:pStyle w:val="afa"/>
        <w:rPr>
          <w:lang w:val="uk-UA"/>
        </w:rPr>
      </w:pPr>
      <w:r w:rsidRPr="008C2405">
        <w:rPr>
          <w:lang w:val="uk-UA"/>
        </w:rPr>
        <w:t>Ба</w:t>
      </w:r>
      <w:r>
        <w:rPr>
          <w:lang w:val="uk-UA"/>
        </w:rPr>
        <w:t>й</w:t>
      </w:r>
      <w:r w:rsidRPr="008C2405">
        <w:rPr>
          <w:lang w:val="uk-UA"/>
        </w:rPr>
        <w:t>єс</w:t>
      </w:r>
      <w:r>
        <w:rPr>
          <w:lang w:val="uk-UA"/>
        </w:rPr>
        <w:t>і</w:t>
      </w:r>
      <w:r w:rsidRPr="008C2405">
        <w:rPr>
          <w:lang w:val="uk-UA"/>
        </w:rPr>
        <w:t>вські мережі є ефективним, компактним і інтуїтивно зрозумілим способом представлення знань, пов'язаних з невизначеністю.</w:t>
      </w:r>
      <w:r>
        <w:rPr>
          <w:lang w:val="uk-UA"/>
        </w:rPr>
        <w:t xml:space="preserve"> Побудована байєсівська мережа </w:t>
      </w:r>
      <w:r w:rsidRPr="008C2405">
        <w:rPr>
          <w:lang w:val="uk-UA"/>
        </w:rPr>
        <w:t xml:space="preserve">відображає імовірнісні залежності </w:t>
      </w:r>
      <w:r>
        <w:rPr>
          <w:lang w:val="uk-UA"/>
        </w:rPr>
        <w:t>п’яти</w:t>
      </w:r>
      <w:r w:rsidRPr="008C2405">
        <w:rPr>
          <w:lang w:val="uk-UA"/>
        </w:rPr>
        <w:t xml:space="preserve"> змінних і дозволяє проводити імовірнісний висновок за допомогою цих змінних.</w:t>
      </w:r>
    </w:p>
    <w:p w:rsidR="008C2405" w:rsidRDefault="008C2405" w:rsidP="008C2405">
      <w:pPr>
        <w:pStyle w:val="afa"/>
        <w:rPr>
          <w:lang w:val="uk-UA"/>
        </w:rPr>
      </w:pPr>
      <w:r>
        <w:rPr>
          <w:lang w:val="uk-UA"/>
        </w:rPr>
        <w:t xml:space="preserve">У даній роботі розглядається БМ у вигляді спрямованого ациклічного графу з </w:t>
      </w:r>
      <w:r w:rsidRPr="008C2405">
        <w:rPr>
          <w:lang w:val="uk-UA"/>
        </w:rPr>
        <w:t>дискретними змінними</w:t>
      </w:r>
      <w:r w:rsidR="00300FA3">
        <w:rPr>
          <w:lang w:val="uk-UA"/>
        </w:rPr>
        <w:t xml:space="preserve"> (</w:t>
      </w:r>
      <w:r w:rsidR="008F6D25">
        <w:rPr>
          <w:lang w:val="uk-UA"/>
        </w:rPr>
        <w:t>рис. 3.5</w:t>
      </w:r>
      <w:r w:rsidR="00300FA3">
        <w:rPr>
          <w:lang w:val="uk-UA"/>
        </w:rPr>
        <w:t>)</w:t>
      </w:r>
      <w:r w:rsidRPr="008C2405">
        <w:rPr>
          <w:lang w:val="uk-UA"/>
        </w:rPr>
        <w:t>.</w:t>
      </w:r>
    </w:p>
    <w:p w:rsidR="0019257F" w:rsidRDefault="0019257F" w:rsidP="008C2405">
      <w:pPr>
        <w:pStyle w:val="afa"/>
        <w:rPr>
          <w:lang w:val="uk-UA"/>
        </w:rPr>
      </w:pPr>
    </w:p>
    <w:p w:rsidR="00943E29" w:rsidRDefault="00A65B2D" w:rsidP="008C2A1E">
      <w:pPr>
        <w:pStyle w:val="afa"/>
        <w:ind w:firstLine="0"/>
        <w:jc w:val="center"/>
        <w:rPr>
          <w:lang w:val="uk-UA"/>
        </w:rPr>
      </w:pPr>
      <w:r>
        <w:rPr>
          <w:noProof/>
        </w:rPr>
        <mc:AlternateContent>
          <mc:Choice Requires="wpg">
            <w:drawing>
              <wp:inline distT="0" distB="0" distL="0" distR="0" wp14:anchorId="39D09C1E" wp14:editId="130206C3">
                <wp:extent cx="5370592" cy="3188773"/>
                <wp:effectExtent l="0" t="0" r="20955" b="12065"/>
                <wp:docPr id="253" name="Group 253"/>
                <wp:cNvGraphicFramePr/>
                <a:graphic xmlns:a="http://schemas.openxmlformats.org/drawingml/2006/main">
                  <a:graphicData uri="http://schemas.microsoft.com/office/word/2010/wordprocessingGroup">
                    <wpg:wgp>
                      <wpg:cNvGrpSpPr/>
                      <wpg:grpSpPr>
                        <a:xfrm>
                          <a:off x="0" y="0"/>
                          <a:ext cx="5370592" cy="3188773"/>
                          <a:chOff x="598988" y="-478940"/>
                          <a:chExt cx="5370592" cy="3188773"/>
                        </a:xfrm>
                      </wpg:grpSpPr>
                      <wpg:grpSp>
                        <wpg:cNvPr id="99" name="Group 99"/>
                        <wpg:cNvGrpSpPr/>
                        <wpg:grpSpPr>
                          <a:xfrm>
                            <a:off x="598988" y="1604298"/>
                            <a:ext cx="1966595" cy="1105535"/>
                            <a:chOff x="652151" y="1604298"/>
                            <a:chExt cx="1966595" cy="1105535"/>
                          </a:xfrm>
                        </wpg:grpSpPr>
                        <wps:wsp>
                          <wps:cNvPr id="51" name="Text Box 51"/>
                          <wps:cNvSpPr txBox="1"/>
                          <wps:spPr>
                            <a:xfrm>
                              <a:off x="907332" y="1731889"/>
                              <a:ext cx="1381760" cy="85026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942A2" w:rsidRDefault="006942A2" w:rsidP="00A65B2D">
                                <w:pPr>
                                  <w:pStyle w:val="afa"/>
                                  <w:spacing w:line="240" w:lineRule="auto"/>
                                  <w:ind w:firstLine="0"/>
                                  <w:jc w:val="center"/>
                                  <w:rPr>
                                    <w:lang w:val="uk-UA"/>
                                  </w:rPr>
                                </w:pPr>
                                <w:r>
                                  <w:rPr>
                                    <w:lang w:val="en-US"/>
                                  </w:rPr>
                                  <w:t>ETA</w:t>
                                </w:r>
                              </w:p>
                              <w:p w:rsidR="006942A2" w:rsidRPr="00DE3328" w:rsidRDefault="006942A2" w:rsidP="00A65B2D">
                                <w:pPr>
                                  <w:pStyle w:val="afa"/>
                                  <w:spacing w:line="240" w:lineRule="auto"/>
                                  <w:ind w:firstLine="0"/>
                                  <w:jc w:val="center"/>
                                  <w:rPr>
                                    <w:lang w:val="uk-UA"/>
                                  </w:rPr>
                                </w:pPr>
                                <w:r>
                                  <w:rPr>
                                    <w:lang w:val="uk-UA"/>
                                  </w:rPr>
                                  <w:t>(Фінансова незалежність)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Oval 34"/>
                          <wps:cNvSpPr/>
                          <wps:spPr>
                            <a:xfrm>
                              <a:off x="652151" y="1604298"/>
                              <a:ext cx="1966595" cy="110553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36" name="Group 236"/>
                        <wpg:cNvGrpSpPr/>
                        <wpg:grpSpPr>
                          <a:xfrm>
                            <a:off x="3989962" y="-414882"/>
                            <a:ext cx="1966595" cy="1105535"/>
                            <a:chOff x="262512" y="-1208632"/>
                            <a:chExt cx="1966595" cy="1105535"/>
                          </a:xfrm>
                        </wpg:grpSpPr>
                        <wps:wsp>
                          <wps:cNvPr id="125" name="Text Box 125"/>
                          <wps:cNvSpPr txBox="1"/>
                          <wps:spPr>
                            <a:xfrm>
                              <a:off x="496429" y="-1081041"/>
                              <a:ext cx="1498600" cy="85026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942A2" w:rsidRDefault="006942A2" w:rsidP="00A65B2D">
                                <w:pPr>
                                  <w:pStyle w:val="afa"/>
                                  <w:spacing w:line="240" w:lineRule="auto"/>
                                  <w:ind w:firstLine="0"/>
                                  <w:jc w:val="center"/>
                                  <w:rPr>
                                    <w:lang w:val="uk-UA"/>
                                  </w:rPr>
                                </w:pPr>
                                <w:r>
                                  <w:rPr>
                                    <w:lang w:val="en-US"/>
                                  </w:rPr>
                                  <w:t>ROA</w:t>
                                </w:r>
                              </w:p>
                              <w:p w:rsidR="006942A2" w:rsidRPr="00DE3328" w:rsidRDefault="006942A2" w:rsidP="00A65B2D">
                                <w:pPr>
                                  <w:pStyle w:val="afa"/>
                                  <w:spacing w:line="240" w:lineRule="auto"/>
                                  <w:ind w:firstLine="0"/>
                                  <w:jc w:val="center"/>
                                  <w:rPr>
                                    <w:lang w:val="uk-UA"/>
                                  </w:rPr>
                                </w:pPr>
                                <w:r>
                                  <w:rPr>
                                    <w:lang w:val="uk-UA"/>
                                  </w:rPr>
                                  <w:t>(Рентабельність активів)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 name="Oval 153"/>
                          <wps:cNvSpPr/>
                          <wps:spPr>
                            <a:xfrm>
                              <a:off x="262512" y="-1208632"/>
                              <a:ext cx="1966595" cy="110553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37" name="Group 237"/>
                        <wpg:cNvGrpSpPr/>
                        <wpg:grpSpPr>
                          <a:xfrm>
                            <a:off x="4002985" y="1604295"/>
                            <a:ext cx="1966595" cy="1105535"/>
                            <a:chOff x="-397565" y="-364205"/>
                            <a:chExt cx="1966595" cy="1105535"/>
                          </a:xfrm>
                        </wpg:grpSpPr>
                        <wps:wsp>
                          <wps:cNvPr id="238" name="Text Box 238"/>
                          <wps:cNvSpPr txBox="1"/>
                          <wps:spPr>
                            <a:xfrm>
                              <a:off x="-163648" y="-236614"/>
                              <a:ext cx="1498600" cy="85026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942A2" w:rsidRDefault="006942A2" w:rsidP="00A65B2D">
                                <w:pPr>
                                  <w:pStyle w:val="afa"/>
                                  <w:spacing w:line="240" w:lineRule="auto"/>
                                  <w:ind w:firstLine="0"/>
                                  <w:jc w:val="center"/>
                                  <w:rPr>
                                    <w:lang w:val="uk-UA"/>
                                  </w:rPr>
                                </w:pPr>
                                <w:r>
                                  <w:rPr>
                                    <w:lang w:val="en-US"/>
                                  </w:rPr>
                                  <w:t>GPM</w:t>
                                </w:r>
                              </w:p>
                              <w:p w:rsidR="006942A2" w:rsidRPr="00DE3328" w:rsidRDefault="006942A2" w:rsidP="00A65B2D">
                                <w:pPr>
                                  <w:pStyle w:val="afa"/>
                                  <w:spacing w:line="240" w:lineRule="auto"/>
                                  <w:ind w:firstLine="0"/>
                                  <w:jc w:val="center"/>
                                  <w:rPr>
                                    <w:lang w:val="uk-UA"/>
                                  </w:rPr>
                                </w:pPr>
                                <w:r>
                                  <w:rPr>
                                    <w:lang w:val="uk-UA"/>
                                  </w:rPr>
                                  <w:t>(Маржа валового прибутку)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9" name="Oval 239"/>
                          <wps:cNvSpPr/>
                          <wps:spPr>
                            <a:xfrm>
                              <a:off x="-397565" y="-364205"/>
                              <a:ext cx="1966595" cy="110553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40" name="Group 240"/>
                        <wpg:cNvGrpSpPr/>
                        <wpg:grpSpPr>
                          <a:xfrm>
                            <a:off x="598998" y="-478940"/>
                            <a:ext cx="1966595" cy="1105535"/>
                            <a:chOff x="-1534602" y="-491640"/>
                            <a:chExt cx="1966595" cy="1105535"/>
                          </a:xfrm>
                        </wpg:grpSpPr>
                        <wps:wsp>
                          <wps:cNvPr id="242" name="Text Box 242"/>
                          <wps:cNvSpPr txBox="1"/>
                          <wps:spPr>
                            <a:xfrm>
                              <a:off x="-1224041" y="-350725"/>
                              <a:ext cx="1345299" cy="85026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942A2" w:rsidRDefault="006942A2" w:rsidP="00A65B2D">
                                <w:pPr>
                                  <w:pStyle w:val="afa"/>
                                  <w:spacing w:line="240" w:lineRule="auto"/>
                                  <w:ind w:firstLine="0"/>
                                  <w:jc w:val="center"/>
                                  <w:rPr>
                                    <w:lang w:val="uk-UA"/>
                                  </w:rPr>
                                </w:pPr>
                                <w:r>
                                  <w:rPr>
                                    <w:lang w:val="en-US"/>
                                  </w:rPr>
                                  <w:t>IL</w:t>
                                </w:r>
                              </w:p>
                              <w:p w:rsidR="006942A2" w:rsidRPr="00DE3328" w:rsidRDefault="006942A2" w:rsidP="00A65B2D">
                                <w:pPr>
                                  <w:pStyle w:val="afa"/>
                                  <w:spacing w:line="240" w:lineRule="auto"/>
                                  <w:ind w:firstLine="0"/>
                                  <w:jc w:val="center"/>
                                  <w:rPr>
                                    <w:lang w:val="uk-UA"/>
                                  </w:rPr>
                                </w:pPr>
                                <w:r>
                                  <w:rPr>
                                    <w:lang w:val="uk-UA"/>
                                  </w:rPr>
                                  <w:t>(Швидка ліквідність)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3" name="Oval 243"/>
                          <wps:cNvSpPr/>
                          <wps:spPr>
                            <a:xfrm>
                              <a:off x="-1534602" y="-491640"/>
                              <a:ext cx="1966595" cy="110553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45" name="Group 245"/>
                        <wpg:cNvGrpSpPr/>
                        <wpg:grpSpPr>
                          <a:xfrm>
                            <a:off x="2257453" y="626330"/>
                            <a:ext cx="1966595" cy="1105535"/>
                            <a:chOff x="930303" y="-1335820"/>
                            <a:chExt cx="1966595" cy="1105535"/>
                          </a:xfrm>
                        </wpg:grpSpPr>
                        <wps:wsp>
                          <wps:cNvPr id="246" name="Text Box 246"/>
                          <wps:cNvSpPr txBox="1"/>
                          <wps:spPr>
                            <a:xfrm>
                              <a:off x="1164220" y="-1208229"/>
                              <a:ext cx="1498600" cy="850265"/>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942A2" w:rsidRDefault="006942A2" w:rsidP="00A65B2D">
                                <w:pPr>
                                  <w:pStyle w:val="afa"/>
                                  <w:spacing w:line="240" w:lineRule="auto"/>
                                  <w:ind w:firstLine="0"/>
                                  <w:jc w:val="center"/>
                                  <w:rPr>
                                    <w:lang w:val="uk-UA"/>
                                  </w:rPr>
                                </w:pPr>
                                <w:r>
                                  <w:rPr>
                                    <w:lang w:val="en-US"/>
                                  </w:rPr>
                                  <w:t>C</w:t>
                                </w:r>
                              </w:p>
                              <w:p w:rsidR="006942A2" w:rsidRPr="00DE3328" w:rsidRDefault="006942A2" w:rsidP="00A65B2D">
                                <w:pPr>
                                  <w:pStyle w:val="afa"/>
                                  <w:spacing w:line="240" w:lineRule="auto"/>
                                  <w:ind w:firstLine="0"/>
                                  <w:jc w:val="center"/>
                                  <w:rPr>
                                    <w:lang w:val="uk-UA"/>
                                  </w:rPr>
                                </w:pPr>
                                <w:r>
                                  <w:rPr>
                                    <w:lang w:val="uk-UA"/>
                                  </w:rPr>
                                  <w:t>(Конкуренто-спроможність)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7" name="Oval 247"/>
                          <wps:cNvSpPr/>
                          <wps:spPr>
                            <a:xfrm>
                              <a:off x="930303" y="-1335820"/>
                              <a:ext cx="1966595" cy="110553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48" name="Straight Arrow Connector 248"/>
                        <wps:cNvCnPr>
                          <a:stCxn id="34" idx="7"/>
                          <a:endCxn id="247" idx="3"/>
                        </wps:cNvCnPr>
                        <wps:spPr>
                          <a:xfrm flipV="1">
                            <a:off x="2277582" y="1569963"/>
                            <a:ext cx="267872" cy="196237"/>
                          </a:xfrm>
                          <a:prstGeom prst="straightConnector1">
                            <a:avLst/>
                          </a:prstGeom>
                          <a:ln w="12700" cap="rnd" cmpd="sng">
                            <a:headEnd type="none"/>
                            <a:tailEnd type="stealth"/>
                          </a:ln>
                        </wps:spPr>
                        <wps:style>
                          <a:lnRef idx="1">
                            <a:schemeClr val="dk1"/>
                          </a:lnRef>
                          <a:fillRef idx="0">
                            <a:schemeClr val="dk1"/>
                          </a:fillRef>
                          <a:effectRef idx="0">
                            <a:schemeClr val="dk1"/>
                          </a:effectRef>
                          <a:fontRef idx="minor">
                            <a:schemeClr val="tx1"/>
                          </a:fontRef>
                        </wps:style>
                        <wps:bodyPr/>
                      </wps:wsp>
                      <wps:wsp>
                        <wps:cNvPr id="250" name="Straight Arrow Connector 250"/>
                        <wps:cNvCnPr>
                          <a:stCxn id="243" idx="5"/>
                          <a:endCxn id="247" idx="1"/>
                        </wps:cNvCnPr>
                        <wps:spPr>
                          <a:xfrm>
                            <a:off x="2277592" y="464693"/>
                            <a:ext cx="267862" cy="323539"/>
                          </a:xfrm>
                          <a:prstGeom prst="straightConnector1">
                            <a:avLst/>
                          </a:prstGeom>
                          <a:ln w="12700" cap="rnd" cmpd="sng">
                            <a:tailEnd type="stealth"/>
                          </a:ln>
                        </wps:spPr>
                        <wps:style>
                          <a:lnRef idx="1">
                            <a:schemeClr val="dk1"/>
                          </a:lnRef>
                          <a:fillRef idx="0">
                            <a:schemeClr val="dk1"/>
                          </a:fillRef>
                          <a:effectRef idx="0">
                            <a:schemeClr val="dk1"/>
                          </a:effectRef>
                          <a:fontRef idx="minor">
                            <a:schemeClr val="tx1"/>
                          </a:fontRef>
                        </wps:style>
                        <wps:bodyPr/>
                      </wps:wsp>
                      <wps:wsp>
                        <wps:cNvPr id="251" name="Straight Arrow Connector 251"/>
                        <wps:cNvCnPr>
                          <a:stCxn id="153" idx="3"/>
                          <a:endCxn id="247" idx="7"/>
                        </wps:cNvCnPr>
                        <wps:spPr>
                          <a:xfrm flipH="1">
                            <a:off x="3936047" y="528751"/>
                            <a:ext cx="341916" cy="259481"/>
                          </a:xfrm>
                          <a:prstGeom prst="straightConnector1">
                            <a:avLst/>
                          </a:prstGeom>
                          <a:ln w="12700" cap="rnd" cmpd="sng">
                            <a:tailEnd type="stealth"/>
                          </a:ln>
                        </wps:spPr>
                        <wps:style>
                          <a:lnRef idx="1">
                            <a:schemeClr val="dk1"/>
                          </a:lnRef>
                          <a:fillRef idx="0">
                            <a:schemeClr val="dk1"/>
                          </a:fillRef>
                          <a:effectRef idx="0">
                            <a:schemeClr val="dk1"/>
                          </a:effectRef>
                          <a:fontRef idx="minor">
                            <a:schemeClr val="tx1"/>
                          </a:fontRef>
                        </wps:style>
                        <wps:bodyPr/>
                      </wps:wsp>
                      <wps:wsp>
                        <wps:cNvPr id="252" name="Straight Arrow Connector 252"/>
                        <wps:cNvCnPr>
                          <a:stCxn id="239" idx="1"/>
                          <a:endCxn id="247" idx="5"/>
                        </wps:cNvCnPr>
                        <wps:spPr>
                          <a:xfrm flipH="1" flipV="1">
                            <a:off x="3936047" y="1569963"/>
                            <a:ext cx="354939" cy="196234"/>
                          </a:xfrm>
                          <a:prstGeom prst="straightConnector1">
                            <a:avLst/>
                          </a:prstGeom>
                          <a:ln w="12700" cap="rnd" cmpd="sng">
                            <a:tailEnd type="stealth"/>
                          </a:ln>
                        </wps:spPr>
                        <wps:style>
                          <a:lnRef idx="1">
                            <a:schemeClr val="dk1"/>
                          </a:lnRef>
                          <a:fillRef idx="0">
                            <a:schemeClr val="dk1"/>
                          </a:fillRef>
                          <a:effectRef idx="0">
                            <a:schemeClr val="dk1"/>
                          </a:effectRef>
                          <a:fontRef idx="minor">
                            <a:schemeClr val="tx1"/>
                          </a:fontRef>
                        </wps:style>
                        <wps:bodyPr/>
                      </wps:wsp>
                    </wpg:wgp>
                  </a:graphicData>
                </a:graphic>
              </wp:inline>
            </w:drawing>
          </mc:Choice>
          <mc:Fallback>
            <w:pict>
              <v:group id="Group 253" o:spid="_x0000_s1201" style="width:422.9pt;height:251.1pt;mso-position-horizontal-relative:char;mso-position-vertical-relative:line" coordorigin="5989,-4789" coordsize="53705,318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">
                <v:group id="Group 99" o:spid="_x0000_s1202" style="position:absolute;left:5989;top:16042;width:19666;height:11056" coordorigin="6521,16042" coordsize="19665,110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dRo3cQAAADbAAAADwAAAGRycy9kb3ducmV2LnhtbESPQYvCMBSE78L+h/CE&#10;vWnaXZS1GkXEXTyIoC6It0fzbIvNS2liW/+9EQSPw8x8w8wWnSlFQ7UrLCuIhxEI4tTqgjMF/8ff&#10;wQ8I55E1lpZJwZ0cLOYfvRkm2ra8p+bgMxEg7BJUkHtfJVK6NCeDbmgr4uBdbG3QB1lnUtfYBrgp&#10;5VcUjaXBgsNCjhWtckqvh5tR8Ndiu/yO1832elndz8fR7rSNSanPfrecgvDU+Xf41d5oBZMJ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dRo3cQAAADbAAAA&#10;DwAAAAAAAAAAAAAAAACqAgAAZHJzL2Rvd25yZXYueG1sUEsFBgAAAAAEAAQA+gAAAJsDAAAAAA==&#10;">
                  <v:shape id="Text Box 51" o:spid="_x0000_s1203" type="#_x0000_t202" style="position:absolute;left:9073;top:17318;width:13817;height:85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33xcMA&#10;AADbAAAADwAAAGRycy9kb3ducmV2LnhtbESPwWrDMBBE74H+g9hCLyGWHWgJTuRQQgul7sV2PmCx&#10;NpaptTKWGrt/XxUCOQ4z84Y5HBc7iCtNvnesIEtSEMSt0z13Cs7N+2YHwgdkjYNjUvBLHo7Fw+qA&#10;uXYzV3StQycihH2OCkwIYy6lbw1Z9IkbiaN3cZPFEOXUST3hHOF2kNs0fZEWe44LBkc6GWq/6x+r&#10;YKc/y7IxJ2w7/1XNa5m9bSlT6ulxed2DCLSEe/jW/tAKnjP4/xJ/gC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333xcMAAADbAAAADwAAAAAAAAAAAAAAAACYAgAAZHJzL2Rv&#10;d25yZXYueG1sUEsFBgAAAAAEAAQA9QAAAIgDAAAAAA==&#10;" fillcolor="white [3212]" strokecolor="white [3212]" strokeweight=".5pt">
                    <v:textbox>
                      <w:txbxContent>
                        <w:p w:rsidR="006942A2" w:rsidRDefault="006942A2" w:rsidP="00A65B2D">
                          <w:pPr>
                            <w:pStyle w:val="BodyText"/>
                            <w:spacing w:line="240" w:lineRule="auto"/>
                            <w:ind w:firstLine="0"/>
                            <w:jc w:val="center"/>
                            <w:rPr>
                              <w:lang w:val="uk-UA"/>
                            </w:rPr>
                          </w:pPr>
                          <w:r>
                            <w:rPr>
                              <w:lang w:val="en-US"/>
                            </w:rPr>
                            <w:t>ETA</w:t>
                          </w:r>
                        </w:p>
                        <w:p w:rsidR="006942A2" w:rsidRPr="00DE3328" w:rsidRDefault="006942A2" w:rsidP="00A65B2D">
                          <w:pPr>
                            <w:pStyle w:val="BodyText"/>
                            <w:spacing w:line="240" w:lineRule="auto"/>
                            <w:ind w:firstLine="0"/>
                            <w:jc w:val="center"/>
                            <w:rPr>
                              <w:lang w:val="uk-UA"/>
                            </w:rPr>
                          </w:pPr>
                          <w:r>
                            <w:rPr>
                              <w:lang w:val="uk-UA"/>
                            </w:rPr>
                            <w:t>(Фінансова незалежність)</w:t>
                          </w:r>
                        </w:p>
                      </w:txbxContent>
                    </v:textbox>
                  </v:shape>
                  <v:oval id="Oval 34" o:spid="_x0000_s1204" style="position:absolute;left:6521;top:16042;width:19666;height:110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48h8UA&#10;AADbAAAADwAAAGRycy9kb3ducmV2LnhtbESPQWvCQBSE74L/YXkFL6VuNNJq6iaUQtF6kart+ZF9&#10;JiHZtyG7jfHfd4WCx2FmvmHW2WAa0VPnKssKZtMIBHFudcWFgtPx42kJwnlkjY1lUnAlB1k6Hq0x&#10;0fbCX9QffCEChF2CCkrv20RKl5dk0E1tSxy8s+0M+iC7QuoOLwFuGjmPomdpsOKwUGJL7yXl9eHX&#10;KFhtv087eX4ZHuNNvfr8obgy+1ipycPw9grC0+Dv4f/2ViuIF3D7En6AT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njyHxQAAANsAAAAPAAAAAAAAAAAAAAAAAJgCAABkcnMv&#10;ZG93bnJldi54bWxQSwUGAAAAAAQABAD1AAAAigMAAAAA&#10;" filled="f" strokecolor="black [3213]" strokeweight="2pt"/>
                </v:group>
                <v:group id="Group 236" o:spid="_x0000_s1205" style="position:absolute;left:39899;top:-4148;width:19666;height:11054" coordorigin="2625,-12086" coordsize="19665,110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igMcsQAAADcAAAA&#10;DwAAAAAAAAAAAAAAAACqAgAAZHJzL2Rvd25yZXYueG1sUEsFBgAAAAAEAAQA+gAAAJsDAAAAAA==&#10;">
                  <v:shape id="Text Box 125" o:spid="_x0000_s1206" type="#_x0000_t202" style="position:absolute;left:4964;top:-10810;width:14986;height:85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jhocIA&#10;AADcAAAADwAAAGRycy9kb3ducmV2LnhtbERPzWqDQBC+F/oOyxR6Kcmq0CA2mxBCA6HmouYBBnfq&#10;StxZcbfRvn23UOhtPr7f2e4XO4g7Tb53rCBdJyCIW6d77hRcm9MqB+EDssbBMSn4Jg/73ePDFgvt&#10;Zq7oXodOxBD2BSowIYyFlL41ZNGv3UgcuU83WQwRTp3UE84x3A4yS5KNtNhzbDA40tFQe6u/rIJc&#10;f5RlY47Ydv5SzS8yfc8oVer5aTm8gQi0hH/xn/us4/zsFX6fiRfI3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eOGhwgAAANwAAAAPAAAAAAAAAAAAAAAAAJgCAABkcnMvZG93&#10;bnJldi54bWxQSwUGAAAAAAQABAD1AAAAhwMAAAAA&#10;" fillcolor="white [3212]" strokecolor="white [3212]" strokeweight=".5pt">
                    <v:textbox>
                      <w:txbxContent>
                        <w:p w:rsidR="006942A2" w:rsidRDefault="006942A2" w:rsidP="00A65B2D">
                          <w:pPr>
                            <w:pStyle w:val="BodyText"/>
                            <w:spacing w:line="240" w:lineRule="auto"/>
                            <w:ind w:firstLine="0"/>
                            <w:jc w:val="center"/>
                            <w:rPr>
                              <w:lang w:val="uk-UA"/>
                            </w:rPr>
                          </w:pPr>
                          <w:r>
                            <w:rPr>
                              <w:lang w:val="en-US"/>
                            </w:rPr>
                            <w:t>ROA</w:t>
                          </w:r>
                        </w:p>
                        <w:p w:rsidR="006942A2" w:rsidRPr="00DE3328" w:rsidRDefault="006942A2" w:rsidP="00A65B2D">
                          <w:pPr>
                            <w:pStyle w:val="BodyText"/>
                            <w:spacing w:line="240" w:lineRule="auto"/>
                            <w:ind w:firstLine="0"/>
                            <w:jc w:val="center"/>
                            <w:rPr>
                              <w:lang w:val="uk-UA"/>
                            </w:rPr>
                          </w:pPr>
                          <w:r>
                            <w:rPr>
                              <w:lang w:val="uk-UA"/>
                            </w:rPr>
                            <w:t>(Рентабельність активів)</w:t>
                          </w:r>
                        </w:p>
                      </w:txbxContent>
                    </v:textbox>
                  </v:shape>
                  <v:oval id="Oval 153" o:spid="_x0000_s1207" style="position:absolute;left:2625;top:-12086;width:19666;height:110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oGv8IA&#10;AADcAAAADwAAAGRycy9kb3ducmV2LnhtbERPS4vCMBC+L/gfwgheRFMt66MaRQRZ3cvi8zw0Y1ts&#10;JqWJ2v33ZkHY23x8z5kvG1OKB9WusKxg0I9AEKdWF5wpOB03vQkI55E1lpZJwS85WC5aH3NMtH3y&#10;nh4Hn4kQwi5BBbn3VSKlS3My6Pq2Ig7c1dYGfYB1JnWNzxBuSjmMopE0WHBoyLGidU7p7XA3Cqbb&#10;8+lbXsdNN/66TXcXigvzEyvVaTerGQhPjf8Xv91bHeZ/xvD3TL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Kga/wgAAANwAAAAPAAAAAAAAAAAAAAAAAJgCAABkcnMvZG93&#10;bnJldi54bWxQSwUGAAAAAAQABAD1AAAAhwMAAAAA&#10;" filled="f" strokecolor="black [3213]" strokeweight="2pt"/>
                </v:group>
                <v:group id="Group 237" o:spid="_x0000_s1208" style="position:absolute;left:40029;top:16042;width:19666;height:11056" coordorigin="-3975,-3642" coordsize="19665,110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WSp6cYAAADcAAAADwAAAGRycy9kb3ducmV2LnhtbESPT2vCQBTE7wW/w/IK&#10;vdXNH2wldQ0itngQoSqU3h7ZZxKSfRuy2yR++25B6HGYmd8wq3wyrRiod7VlBfE8AkFcWF1zqeBy&#10;fn9egnAeWWNrmRTcyEG+nj2sMNN25E8aTr4UAcIuQwWV910mpSsqMujmtiMO3tX2Bn2QfSl1j2OA&#10;m1YmUfQiDdYcFirsaFtR0Zx+jIKPEcdNGu+GQ3Pd3r7Pi+PXISalnh6nzRsIT5P/D9/be60gSV/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RZKnpxgAAANwA&#10;AAAPAAAAAAAAAAAAAAAAAKoCAABkcnMvZG93bnJldi54bWxQSwUGAAAAAAQABAD6AAAAnQMAAAAA&#10;">
                  <v:shape id="Text Box 238" o:spid="_x0000_s1209" type="#_x0000_t202" style="position:absolute;left:-1636;top:-2366;width:14985;height:85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W5nsEA&#10;AADcAAAADwAAAGRycy9kb3ducmV2LnhtbERP3WrCMBS+H/gO4QjeDE3bwZBqFBEHsu7G1gc4NMem&#10;2JyUJmu7t18uBrv8+P73x9l2YqTBt44VpJsEBHHtdMuNgnv1sd6C8AFZY+eYFPyQh+Nh8bLHXLuJ&#10;bzSWoRExhH2OCkwIfS6lrw1Z9BvXE0fu4QaLIcKhkXrAKYbbTmZJ8i4tthwbDPZ0NlQ/y2+rYKs/&#10;i6IyZ6wb/3WbXmV6yShVarWcTzsQgebwL/5zX7WC7C2ujWfiEZCH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WFuZ7BAAAA3AAAAA8AAAAAAAAAAAAAAAAAmAIAAGRycy9kb3du&#10;cmV2LnhtbFBLBQYAAAAABAAEAPUAAACGAwAAAAA=&#10;" fillcolor="white [3212]" strokecolor="white [3212]" strokeweight=".5pt">
                    <v:textbox>
                      <w:txbxContent>
                        <w:p w:rsidR="006942A2" w:rsidRDefault="006942A2" w:rsidP="00A65B2D">
                          <w:pPr>
                            <w:pStyle w:val="BodyText"/>
                            <w:spacing w:line="240" w:lineRule="auto"/>
                            <w:ind w:firstLine="0"/>
                            <w:jc w:val="center"/>
                            <w:rPr>
                              <w:lang w:val="uk-UA"/>
                            </w:rPr>
                          </w:pPr>
                          <w:r>
                            <w:rPr>
                              <w:lang w:val="en-US"/>
                            </w:rPr>
                            <w:t>GPM</w:t>
                          </w:r>
                        </w:p>
                        <w:p w:rsidR="006942A2" w:rsidRPr="00DE3328" w:rsidRDefault="006942A2" w:rsidP="00A65B2D">
                          <w:pPr>
                            <w:pStyle w:val="BodyText"/>
                            <w:spacing w:line="240" w:lineRule="auto"/>
                            <w:ind w:firstLine="0"/>
                            <w:jc w:val="center"/>
                            <w:rPr>
                              <w:lang w:val="uk-UA"/>
                            </w:rPr>
                          </w:pPr>
                          <w:r>
                            <w:rPr>
                              <w:lang w:val="uk-UA"/>
                            </w:rPr>
                            <w:t>(Маржа валового прибутку)</w:t>
                          </w:r>
                        </w:p>
                      </w:txbxContent>
                    </v:textbox>
                  </v:shape>
                  <v:oval id="Oval 239" o:spid="_x0000_s1210" style="position:absolute;left:-3975;top:-3642;width:19665;height:110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i1icQA&#10;AADcAAAADwAAAGRycy9kb3ducmV2LnhtbESPT4vCMBTE74LfITzBi6ypFnRbjSKC+OeyrLp7fjTP&#10;tti8lCZq99tvBMHjMDO/YebL1lTiTo0rLSsYDSMQxJnVJecKzqfNxycI55E1VpZJwR85WC66nTmm&#10;2j74m+5Hn4sAYZeigsL7OpXSZQUZdENbEwfvYhuDPsgml7rBR4CbSo6jaCINlhwWCqxpXVB2Pd6M&#10;gmT3cz7Iy7QdxNtrsv+luDRfsVL9XruagfDU+nf41d5pBeM4geeZcATk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4tYnEAAAA3AAAAA8AAAAAAAAAAAAAAAAAmAIAAGRycy9k&#10;b3ducmV2LnhtbFBLBQYAAAAABAAEAPUAAACJAwAAAAA=&#10;" filled="f" strokecolor="black [3213]" strokeweight="2pt"/>
                </v:group>
                <v:group id="Group 240" o:spid="_x0000_s1211" style="position:absolute;left:5989;top:-4789;width:19666;height:11054" coordorigin="-15346,-4916" coordsize="19665,110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otC4MIAAADcAAAADwAAAGRycy9kb3ducmV2LnhtbERPy4rCMBTdC/MP4Q64&#10;07S+GDpGERmHWYhgHRB3l+baFpub0sS2/r1ZCC4P571c96YSLTWutKwgHkcgiDOrS84V/J92oy8Q&#10;ziNrrCyTggc5WK8+BktMtO34SG3qcxFC2CWooPC+TqR0WUEG3djWxIG72sagD7DJpW6wC+GmkpMo&#10;WkiDJYeGAmvaFpTd0rtR8Ntht5nGP+3+dt0+Lqf54byPSanhZ7/5BuGp92/xy/2nFUxmYX4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aLQuDCAAAA3AAAAA8A&#10;AAAAAAAAAAAAAAAAqgIAAGRycy9kb3ducmV2LnhtbFBLBQYAAAAABAAEAPoAAACZAwAAAAA=&#10;">
                  <v:shape id="Text Box 242" o:spid="_x0000_s1212" type="#_x0000_t202" style="position:absolute;left:-12240;top:-3507;width:13452;height:85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v9CcIA&#10;AADcAAAADwAAAGRycy9kb3ducmV2LnhtbESP0YrCMBRE34X9h3AX9kU0bRGRahSRFUR9sfoBl+ba&#10;FJub0mRt9++NsLCPw8ycYVabwTbiSZ2vHStIpwkI4tLpmisFt+t+sgDhA7LGxjEp+CUPm/XHaIW5&#10;dj1f6FmESkQI+xwVmBDaXEpfGrLop64ljt7ddRZDlF0ldYd9hNtGZkkylxZrjgsGW9oZKh/Fj1Ww&#10;0MfT6Wp2WFb+fOnHMv3OKFXq63PYLkEEGsJ/+K990AqyWQbvM/EIyP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a/0JwgAAANwAAAAPAAAAAAAAAAAAAAAAAJgCAABkcnMvZG93&#10;bnJldi54bWxQSwUGAAAAAAQABAD1AAAAhwMAAAAA&#10;" fillcolor="white [3212]" strokecolor="white [3212]" strokeweight=".5pt">
                    <v:textbox>
                      <w:txbxContent>
                        <w:p w:rsidR="006942A2" w:rsidRDefault="006942A2" w:rsidP="00A65B2D">
                          <w:pPr>
                            <w:pStyle w:val="BodyText"/>
                            <w:spacing w:line="240" w:lineRule="auto"/>
                            <w:ind w:firstLine="0"/>
                            <w:jc w:val="center"/>
                            <w:rPr>
                              <w:lang w:val="uk-UA"/>
                            </w:rPr>
                          </w:pPr>
                          <w:r>
                            <w:rPr>
                              <w:lang w:val="en-US"/>
                            </w:rPr>
                            <w:t>IL</w:t>
                          </w:r>
                        </w:p>
                        <w:p w:rsidR="006942A2" w:rsidRPr="00DE3328" w:rsidRDefault="006942A2" w:rsidP="00A65B2D">
                          <w:pPr>
                            <w:pStyle w:val="BodyText"/>
                            <w:spacing w:line="240" w:lineRule="auto"/>
                            <w:ind w:firstLine="0"/>
                            <w:jc w:val="center"/>
                            <w:rPr>
                              <w:lang w:val="uk-UA"/>
                            </w:rPr>
                          </w:pPr>
                          <w:r>
                            <w:rPr>
                              <w:lang w:val="uk-UA"/>
                            </w:rPr>
                            <w:t>(Швидка ліквідність)</w:t>
                          </w:r>
                        </w:p>
                      </w:txbxContent>
                    </v:textbox>
                  </v:shape>
                  <v:oval id="Oval 243" o:spid="_x0000_s1213" style="position:absolute;left:-15346;top:-4916;width:19665;height:110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bxHsUA&#10;AADcAAAADwAAAGRycy9kb3ducmV2LnhtbESPS4vCQBCE78L+h6EXvCw60ciuRkcRQXxclvV1bjJt&#10;Esz0hMyo8d87woLHoqq+oiazxpTiRrUrLCvodSMQxKnVBWcKDvtlZwjCeWSNpWVS8CAHs+lHa4KJ&#10;tnf+o9vOZyJA2CWoIPe+SqR0aU4GXddWxME729qgD7LOpK7xHuCmlP0o+pYGCw4LOVa0yCm97K5G&#10;wWh9PGzl+af5ileX0eZEcWF+Y6Xan818DMJT49/h//ZaK+gPYnidCUdAT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1vEexQAAANwAAAAPAAAAAAAAAAAAAAAAAJgCAABkcnMv&#10;ZG93bnJldi54bWxQSwUGAAAAAAQABAD1AAAAigMAAAAA&#10;" filled="f" strokecolor="black [3213]" strokeweight="2pt"/>
                </v:group>
                <v:group id="Group 245" o:spid="_x0000_s1214" style="position:absolute;left:22574;top:6263;width:19666;height:11055" coordorigin="9303,-13358" coordsize="19665,110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vzheMYAAADcAAAADwAAAGRycy9kb3ducmV2LnhtbESPQWvCQBSE7wX/w/KE&#10;3ppNbFMkZhURKx5CoSqU3h7ZZxLMvg3ZbRL/fbdQ6HGYmW+YfDOZVgzUu8aygiSKQRCXVjdcKbic&#10;356WIJxH1thaJgV3crBZzx5yzLQd+YOGk69EgLDLUEHtfZdJ6cqaDLrIdsTBu9reoA+yr6TucQxw&#10;08pFHL9Kgw2HhRo72tVU3k7fRsFhxHH7nOyH4nbd3b/O6ftnkZBSj/NpuwLhafL/4b/2UStYvKT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W/OF4xgAAANwA&#10;AAAPAAAAAAAAAAAAAAAAAKoCAABkcnMvZG93bnJldi54bWxQSwUGAAAAAAQABAD6AAAAnQMAAAAA&#10;">
                  <v:shape id="Text Box 246" o:spid="_x0000_s1215" type="#_x0000_t202" style="position:absolute;left:11642;top:-12082;width:14986;height:85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D7CsQA&#10;AADcAAAADwAAAGRycy9kb3ducmV2LnhtbESPwWrDMBBE74X8g9hCLiWRbUowTpRQTAqhySVxPmCx&#10;tpaptTKWart/XxUKOQ4z84bZHWbbiZEG3zpWkK4TEMS10y03Cu7V+yoH4QOyxs4xKfghD4f94mmH&#10;hXYTX2m8hUZECPsCFZgQ+kJKXxuy6NeuJ47epxsshiiHRuoBpwi3ncySZCMtthwXDPZUGqq/bt9W&#10;Qa4/zufKlFg3/nKdXmR6zChVavk8v21BBJrDI/zfPmkF2esG/s7EIyD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Q+wrEAAAA3AAAAA8AAAAAAAAAAAAAAAAAmAIAAGRycy9k&#10;b3ducmV2LnhtbFBLBQYAAAAABAAEAPUAAACJAwAAAAA=&#10;" fillcolor="white [3212]" strokecolor="white [3212]" strokeweight=".5pt">
                    <v:textbox>
                      <w:txbxContent>
                        <w:p w:rsidR="006942A2" w:rsidRDefault="006942A2" w:rsidP="00A65B2D">
                          <w:pPr>
                            <w:pStyle w:val="BodyText"/>
                            <w:spacing w:line="240" w:lineRule="auto"/>
                            <w:ind w:firstLine="0"/>
                            <w:jc w:val="center"/>
                            <w:rPr>
                              <w:lang w:val="uk-UA"/>
                            </w:rPr>
                          </w:pPr>
                          <w:r>
                            <w:rPr>
                              <w:lang w:val="en-US"/>
                            </w:rPr>
                            <w:t>C</w:t>
                          </w:r>
                        </w:p>
                        <w:p w:rsidR="006942A2" w:rsidRPr="00DE3328" w:rsidRDefault="006942A2" w:rsidP="00A65B2D">
                          <w:pPr>
                            <w:pStyle w:val="BodyText"/>
                            <w:spacing w:line="240" w:lineRule="auto"/>
                            <w:ind w:firstLine="0"/>
                            <w:jc w:val="center"/>
                            <w:rPr>
                              <w:lang w:val="uk-UA"/>
                            </w:rPr>
                          </w:pPr>
                          <w:r>
                            <w:rPr>
                              <w:lang w:val="uk-UA"/>
                            </w:rPr>
                            <w:t>(Конкуренто-спроможність)</w:t>
                          </w:r>
                        </w:p>
                      </w:txbxContent>
                    </v:textbox>
                  </v:shape>
                  <v:oval id="Oval 247" o:spid="_x0000_s1216" style="position:absolute;left:9303;top:-13358;width:19665;height:110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33HcYA&#10;AADcAAAADwAAAGRycy9kb3ducmV2LnhtbESPQWvCQBSE7wX/w/KEXqTZaIrW6CpSkKa9FG3q+ZF9&#10;JsHs25BdTfrvuwWhx2FmvmHW28E04kadqy0rmEYxCOLC6ppLBfnX/ukFhPPIGhvLpOCHHGw3o4c1&#10;ptr2fKDb0ZciQNilqKDyvk2ldEVFBl1kW+LgnW1n0AfZlVJ32Ae4aeQsjufSYM1hocKWXisqLser&#10;UbDMvvMPeV4Mk+Ttsnw/UVKbz0Spx/GwW4HwNPj/8L2daQWz5wX8nQlH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O33HcYAAADcAAAADwAAAAAAAAAAAAAAAACYAgAAZHJz&#10;L2Rvd25yZXYueG1sUEsFBgAAAAAEAAQA9QAAAIsDAAAAAA==&#10;" filled="f" strokecolor="black [3213]" strokeweight="2pt"/>
                </v:group>
                <v:shape id="Straight Arrow Connector 248" o:spid="_x0000_s1217" type="#_x0000_t32" style="position:absolute;left:22775;top:15699;width:2679;height:196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D2KcMAAADcAAAADwAAAGRycy9kb3ducmV2LnhtbERPy2rCQBTdC/2H4RbciE6UIjY6kVIo&#10;bTcV04AuL5lrHmbuxMyo8e+dheDycN6rdW8acaHOVZYVTCcRCOLc6ooLBdn/13gBwnlkjY1lUnAj&#10;B+vkZbDCWNsrb+mS+kKEEHYxKii9b2MpXV6SQTexLXHgDrYz6APsCqk7vIZw08hZFM2lwYpDQ4kt&#10;fZaUH9OzUbDb3v7eD7/F6Zv7Tb7Xu3qUtbVSw9f+YwnCU++f4of7RyuYvYW14Uw4AjK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XQ9inDAAAA3AAAAA8AAAAAAAAAAAAA&#10;AAAAoQIAAGRycy9kb3ducmV2LnhtbFBLBQYAAAAABAAEAPkAAACRAwAAAAA=&#10;" strokecolor="black [3040]" strokeweight="1pt">
                  <v:stroke endarrow="classic" endcap="round"/>
                </v:shape>
                <v:shape id="Straight Arrow Connector 250" o:spid="_x0000_s1218" type="#_x0000_t32" style="position:absolute;left:22775;top:4646;width:2679;height:32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ilvL8AAADcAAAADwAAAGRycy9kb3ducmV2LnhtbERPy4rCMBTdC/5DuII7TRXHRzWKygw6&#10;7nztL821LTY3Jclo/XuzEGZ5OO/FqjGVeJDzpWUFg34CgjizuuRcweX805uC8AFZY2WZFLzIw2rZ&#10;bi0w1fbJR3qcQi5iCPsUFRQh1KmUPivIoO/bmjhyN+sMhghdLrXDZww3lRwmyVgaLDk2FFjTtqDs&#10;fvozCnavitzv7Dodb+SI9CGfHJPviVLdTrOegwjUhH/xx73XCoZfcX48E4+AXL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iilvL8AAADcAAAADwAAAAAAAAAAAAAAAACh&#10;AgAAZHJzL2Rvd25yZXYueG1sUEsFBgAAAAAEAAQA+QAAAI0DAAAAAA==&#10;" strokecolor="black [3040]" strokeweight="1pt">
                  <v:stroke endarrow="classic" endcap="round"/>
                </v:shape>
                <v:shape id="Straight Arrow Connector 251" o:spid="_x0000_s1219" type="#_x0000_t32" style="position:absolute;left:39360;top:5287;width:3419;height:259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PJacUAAADcAAAADwAAAGRycy9kb3ducmV2LnhtbESPT4vCMBTE74LfITzBi2iqoGg1iiyI&#10;elH8A3p8NM+22rx0m6j1228WFvY4zMxvmNmiNoV4UeVyywr6vQgEcWJ1zqmC82nVHYNwHlljYZkU&#10;fMjBYt5szDDW9s0Heh19KgKEXYwKMu/LWEqXZGTQ9WxJHLybrQz6IKtU6grfAW4KOYiikTSYc1jI&#10;sKSvjJLH8WkUXA6f3eS2Tb/XXO+Tq77cO+fyrlS7VS+nIDzV/j/8195oBYNhH37PhCMg5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TPJacUAAADcAAAADwAAAAAAAAAA&#10;AAAAAAChAgAAZHJzL2Rvd25yZXYueG1sUEsFBgAAAAAEAAQA+QAAAJMDAAAAAA==&#10;" strokecolor="black [3040]" strokeweight="1pt">
                  <v:stroke endarrow="classic" endcap="round"/>
                </v:shape>
                <v:shape id="Straight Arrow Connector 252" o:spid="_x0000_s1220" type="#_x0000_t32" style="position:absolute;left:39360;top:15699;width:3549;height:196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DiqcUAAADcAAAADwAAAGRycy9kb3ducmV2LnhtbESPQWvCQBSE7wX/w/IEb7pJRGlT11BK&#10;i3pooVrvj+xrEpp9G3dXE/+9WxB6HGbmG2ZVDKYVF3K+sawgnSUgiEurG64UfB/ep48gfEDW2Fom&#10;BVfyUKxHDyvMte35iy77UIkIYZ+jgjqELpfSlzUZ9DPbEUfvxzqDIUpXSe2wj3DTyixJltJgw3Gh&#10;xo5eayp/92ej4PPkNrv5x9NV43A8lFWfLt9OR6Um4+HlGUSgIfyH7+2tVpAtMvg7E4+AX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dDiqcUAAADcAAAADwAAAAAAAAAA&#10;AAAAAAChAgAAZHJzL2Rvd25yZXYueG1sUEsFBgAAAAAEAAQA+QAAAJMDAAAAAA==&#10;" strokecolor="black [3040]" strokeweight="1pt">
                  <v:stroke endarrow="classic" endcap="round"/>
                </v:shape>
                <w10:anchorlock/>
              </v:group>
            </w:pict>
          </mc:Fallback>
        </mc:AlternateContent>
      </w:r>
    </w:p>
    <w:p w:rsidR="00943E29" w:rsidRDefault="00A65B2D" w:rsidP="00157EA5">
      <w:pPr>
        <w:pStyle w:val="afa"/>
        <w:jc w:val="center"/>
        <w:rPr>
          <w:lang w:val="uk-UA"/>
        </w:rPr>
      </w:pPr>
      <w:bookmarkStart w:id="71" w:name="_Ref531861292"/>
      <w:r w:rsidRPr="00A65B2D">
        <w:rPr>
          <w:lang w:val="uk-UA"/>
        </w:rPr>
        <w:t xml:space="preserve">Рисунок </w:t>
      </w:r>
      <w:r w:rsidR="00822592">
        <w:rPr>
          <w:lang w:val="uk-UA"/>
        </w:rPr>
        <w:fldChar w:fldCharType="begin"/>
      </w:r>
      <w:r w:rsidR="00822592">
        <w:rPr>
          <w:lang w:val="uk-UA"/>
        </w:rPr>
        <w:instrText xml:space="preserve"> STYLEREF 1 \s </w:instrText>
      </w:r>
      <w:r w:rsidR="00822592">
        <w:rPr>
          <w:lang w:val="uk-UA"/>
        </w:rPr>
        <w:fldChar w:fldCharType="separate"/>
      </w:r>
      <w:r w:rsidR="00700166">
        <w:rPr>
          <w:noProof/>
          <w:lang w:val="uk-UA"/>
        </w:rPr>
        <w:t>3</w:t>
      </w:r>
      <w:r w:rsidR="00822592">
        <w:rPr>
          <w:lang w:val="uk-UA"/>
        </w:rPr>
        <w:fldChar w:fldCharType="end"/>
      </w:r>
      <w:r w:rsidR="00822592">
        <w:rPr>
          <w:lang w:val="uk-UA"/>
        </w:rPr>
        <w:t>.</w:t>
      </w:r>
      <w:r w:rsidR="00822592">
        <w:rPr>
          <w:lang w:val="uk-UA"/>
        </w:rPr>
        <w:fldChar w:fldCharType="begin"/>
      </w:r>
      <w:r w:rsidR="00822592">
        <w:rPr>
          <w:lang w:val="uk-UA"/>
        </w:rPr>
        <w:instrText xml:space="preserve"> SEQ Рисунок \* ARABIC \s 1 </w:instrText>
      </w:r>
      <w:r w:rsidR="00822592">
        <w:rPr>
          <w:lang w:val="uk-UA"/>
        </w:rPr>
        <w:fldChar w:fldCharType="separate"/>
      </w:r>
      <w:r w:rsidR="00700166">
        <w:rPr>
          <w:noProof/>
          <w:lang w:val="uk-UA"/>
        </w:rPr>
        <w:t>5</w:t>
      </w:r>
      <w:r w:rsidR="00822592">
        <w:rPr>
          <w:lang w:val="uk-UA"/>
        </w:rPr>
        <w:fldChar w:fldCharType="end"/>
      </w:r>
      <w:bookmarkEnd w:id="71"/>
      <w:r>
        <w:rPr>
          <w:lang w:val="uk-UA"/>
        </w:rPr>
        <w:t xml:space="preserve"> – Ба</w:t>
      </w:r>
      <w:r w:rsidR="008C2405">
        <w:rPr>
          <w:lang w:val="uk-UA"/>
        </w:rPr>
        <w:t>й</w:t>
      </w:r>
      <w:r>
        <w:rPr>
          <w:lang w:val="uk-UA"/>
        </w:rPr>
        <w:t>єсівська мережа для опису конкурентоспроможності</w:t>
      </w:r>
    </w:p>
    <w:p w:rsidR="0019257F" w:rsidRDefault="0019257F" w:rsidP="0019257F">
      <w:pPr>
        <w:pStyle w:val="afa"/>
        <w:rPr>
          <w:lang w:val="uk-UA"/>
        </w:rPr>
      </w:pPr>
      <w:r w:rsidRPr="008C2405">
        <w:rPr>
          <w:lang w:val="uk-UA"/>
        </w:rPr>
        <w:lastRenderedPageBreak/>
        <w:t xml:space="preserve">Ребра між вузлами представляють причинно-наслідкові зв'язки між змінними. </w:t>
      </w:r>
      <w:r>
        <w:rPr>
          <w:lang w:val="uk-UA"/>
        </w:rPr>
        <w:t>Вузли, що</w:t>
      </w:r>
      <w:r w:rsidRPr="008C2405">
        <w:rPr>
          <w:lang w:val="uk-UA"/>
        </w:rPr>
        <w:t xml:space="preserve"> не ма</w:t>
      </w:r>
      <w:r>
        <w:rPr>
          <w:lang w:val="uk-UA"/>
        </w:rPr>
        <w:t>ють</w:t>
      </w:r>
      <w:r w:rsidRPr="008C2405">
        <w:rPr>
          <w:lang w:val="uk-UA"/>
        </w:rPr>
        <w:t xml:space="preserve"> батьків,</w:t>
      </w:r>
      <w:r>
        <w:rPr>
          <w:lang w:val="uk-UA"/>
        </w:rPr>
        <w:t xml:space="preserve"> а саме: </w:t>
      </w:r>
      <w:r>
        <w:rPr>
          <w:lang w:val="en-US"/>
        </w:rPr>
        <w:t>ETA</w:t>
      </w:r>
      <w:r w:rsidRPr="0019257F">
        <w:rPr>
          <w:lang w:val="uk-UA"/>
        </w:rPr>
        <w:t xml:space="preserve">, </w:t>
      </w:r>
      <w:r>
        <w:rPr>
          <w:lang w:val="en-US"/>
        </w:rPr>
        <w:t>IL</w:t>
      </w:r>
      <w:r w:rsidRPr="0019257F">
        <w:rPr>
          <w:lang w:val="uk-UA"/>
        </w:rPr>
        <w:t xml:space="preserve">, </w:t>
      </w:r>
      <w:r>
        <w:rPr>
          <w:lang w:val="en-US"/>
        </w:rPr>
        <w:t>ROA</w:t>
      </w:r>
      <w:r w:rsidRPr="0019257F">
        <w:rPr>
          <w:lang w:val="uk-UA"/>
        </w:rPr>
        <w:t xml:space="preserve">, </w:t>
      </w:r>
      <w:r>
        <w:rPr>
          <w:lang w:val="en-US"/>
        </w:rPr>
        <w:t>GPM</w:t>
      </w:r>
      <w:r w:rsidRPr="0019257F">
        <w:rPr>
          <w:lang w:val="uk-UA"/>
        </w:rPr>
        <w:t xml:space="preserve"> -</w:t>
      </w:r>
      <w:r w:rsidRPr="008C2405">
        <w:rPr>
          <w:lang w:val="uk-UA"/>
        </w:rPr>
        <w:t xml:space="preserve"> зада</w:t>
      </w:r>
      <w:r>
        <w:rPr>
          <w:lang w:val="uk-UA"/>
        </w:rPr>
        <w:t>ю</w:t>
      </w:r>
      <w:r w:rsidRPr="008C2405">
        <w:rPr>
          <w:lang w:val="uk-UA"/>
        </w:rPr>
        <w:t>ться таблицею безумовних ймовірностей своїх станів</w:t>
      </w:r>
      <w:r w:rsidR="000B0D43">
        <w:rPr>
          <w:lang w:val="uk-UA"/>
        </w:rPr>
        <w:t xml:space="preserve"> (</w:t>
      </w:r>
      <w:r w:rsidR="008F6D25">
        <w:rPr>
          <w:lang w:val="uk-UA"/>
        </w:rPr>
        <w:t>табл.. 3.5</w:t>
      </w:r>
      <w:r w:rsidR="000B0D43">
        <w:rPr>
          <w:lang w:val="uk-UA"/>
        </w:rPr>
        <w:t>-</w:t>
      </w:r>
      <w:r w:rsidR="008F6D25">
        <w:rPr>
          <w:lang w:val="uk-UA"/>
        </w:rPr>
        <w:t>3.8</w:t>
      </w:r>
      <w:r w:rsidR="000B0D43">
        <w:rPr>
          <w:lang w:val="uk-UA"/>
        </w:rPr>
        <w:t>)</w:t>
      </w:r>
      <w:r>
        <w:rPr>
          <w:lang w:val="uk-UA"/>
        </w:rPr>
        <w:t>.</w:t>
      </w:r>
    </w:p>
    <w:p w:rsidR="0019257F" w:rsidRDefault="0019257F" w:rsidP="0019257F">
      <w:pPr>
        <w:pStyle w:val="afa"/>
        <w:rPr>
          <w:lang w:val="uk-UA"/>
        </w:rPr>
      </w:pPr>
    </w:p>
    <w:p w:rsidR="00C0497A" w:rsidRPr="00C0497A" w:rsidRDefault="00C0497A" w:rsidP="00C0497A">
      <w:pPr>
        <w:pStyle w:val="afa"/>
        <w:rPr>
          <w:lang w:val="uk-UA"/>
        </w:rPr>
      </w:pPr>
      <w:bookmarkStart w:id="72" w:name="_Ref531877334"/>
      <w:r w:rsidRPr="008F6D25">
        <w:rPr>
          <w:lang w:val="uk-UA"/>
        </w:rPr>
        <w:t xml:space="preserve">Таблиця </w:t>
      </w:r>
      <w:r w:rsidR="00334278">
        <w:fldChar w:fldCharType="begin"/>
      </w:r>
      <w:r w:rsidR="00334278" w:rsidRPr="008F6D25">
        <w:rPr>
          <w:lang w:val="uk-UA"/>
        </w:rPr>
        <w:instrText xml:space="preserve"> </w:instrText>
      </w:r>
      <w:r w:rsidR="00334278">
        <w:instrText>STYLEREF</w:instrText>
      </w:r>
      <w:r w:rsidR="00334278" w:rsidRPr="008F6D25">
        <w:rPr>
          <w:lang w:val="uk-UA"/>
        </w:rPr>
        <w:instrText xml:space="preserve"> 1 \</w:instrText>
      </w:r>
      <w:r w:rsidR="00334278">
        <w:instrText>s</w:instrText>
      </w:r>
      <w:r w:rsidR="00334278" w:rsidRPr="008F6D25">
        <w:rPr>
          <w:lang w:val="uk-UA"/>
        </w:rPr>
        <w:instrText xml:space="preserve"> </w:instrText>
      </w:r>
      <w:r w:rsidR="00334278">
        <w:fldChar w:fldCharType="separate"/>
      </w:r>
      <w:r w:rsidR="00700166">
        <w:rPr>
          <w:noProof/>
        </w:rPr>
        <w:t>3</w:t>
      </w:r>
      <w:r w:rsidR="00334278">
        <w:rPr>
          <w:noProof/>
        </w:rPr>
        <w:fldChar w:fldCharType="end"/>
      </w:r>
      <w:r w:rsidR="003F2D93" w:rsidRPr="008F6D25">
        <w:rPr>
          <w:lang w:val="uk-UA"/>
        </w:rPr>
        <w:t>.</w:t>
      </w:r>
      <w:r w:rsidR="00334278">
        <w:fldChar w:fldCharType="begin"/>
      </w:r>
      <w:r w:rsidR="00334278" w:rsidRPr="008F6D25">
        <w:rPr>
          <w:lang w:val="uk-UA"/>
        </w:rPr>
        <w:instrText xml:space="preserve"> </w:instrText>
      </w:r>
      <w:r w:rsidR="00334278">
        <w:instrText>SEQ</w:instrText>
      </w:r>
      <w:r w:rsidR="00334278" w:rsidRPr="008F6D25">
        <w:rPr>
          <w:lang w:val="uk-UA"/>
        </w:rPr>
        <w:instrText xml:space="preserve"> Таблиця \* </w:instrText>
      </w:r>
      <w:r w:rsidR="00334278">
        <w:instrText>ARABIC</w:instrText>
      </w:r>
      <w:r w:rsidR="00334278" w:rsidRPr="008F6D25">
        <w:rPr>
          <w:lang w:val="uk-UA"/>
        </w:rPr>
        <w:instrText xml:space="preserve"> \</w:instrText>
      </w:r>
      <w:r w:rsidR="00334278">
        <w:instrText>s</w:instrText>
      </w:r>
      <w:r w:rsidR="00334278" w:rsidRPr="008F6D25">
        <w:rPr>
          <w:lang w:val="uk-UA"/>
        </w:rPr>
        <w:instrText xml:space="preserve"> 1 </w:instrText>
      </w:r>
      <w:r w:rsidR="00334278">
        <w:fldChar w:fldCharType="separate"/>
      </w:r>
      <w:r w:rsidR="00700166">
        <w:rPr>
          <w:noProof/>
        </w:rPr>
        <w:t>5</w:t>
      </w:r>
      <w:r w:rsidR="00334278">
        <w:rPr>
          <w:noProof/>
        </w:rPr>
        <w:fldChar w:fldCharType="end"/>
      </w:r>
      <w:bookmarkEnd w:id="72"/>
      <w:r>
        <w:rPr>
          <w:lang w:val="uk-UA"/>
        </w:rPr>
        <w:t xml:space="preserve"> – Безумовні ймовірності </w:t>
      </w:r>
      <w:r>
        <w:rPr>
          <w:lang w:val="en-US"/>
        </w:rPr>
        <w:t>ROA</w:t>
      </w:r>
      <w:r w:rsidRPr="008F6D25">
        <w:rPr>
          <w:lang w:val="uk-UA"/>
        </w:rPr>
        <w:t xml:space="preserve"> </w:t>
      </w:r>
      <w:r>
        <w:rPr>
          <w:lang w:val="uk-UA"/>
        </w:rPr>
        <w:t>(Рантабельність активів)</w:t>
      </w:r>
    </w:p>
    <w:tbl>
      <w:tblPr>
        <w:tblW w:w="3318" w:type="dxa"/>
        <w:tblInd w:w="817" w:type="dxa"/>
        <w:tblLook w:val="04A0" w:firstRow="1" w:lastRow="0" w:firstColumn="1" w:lastColumn="0" w:noHBand="0" w:noVBand="1"/>
      </w:tblPr>
      <w:tblGrid>
        <w:gridCol w:w="1106"/>
        <w:gridCol w:w="1106"/>
        <w:gridCol w:w="1106"/>
      </w:tblGrid>
      <w:tr w:rsidR="0019257F" w:rsidRPr="008F6D25" w:rsidTr="00C0497A">
        <w:trPr>
          <w:trHeight w:val="255"/>
        </w:trPr>
        <w:tc>
          <w:tcPr>
            <w:tcW w:w="3318" w:type="dxa"/>
            <w:gridSpan w:val="3"/>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9257F" w:rsidRPr="0019257F" w:rsidRDefault="0019257F" w:rsidP="00C0497A">
            <w:pPr>
              <w:pStyle w:val="TableParagraph"/>
              <w:spacing w:line="240" w:lineRule="auto"/>
              <w:ind w:left="0" w:right="0"/>
              <w:jc w:val="center"/>
            </w:pPr>
            <w:r w:rsidRPr="0019257F">
              <w:t>P(ROA)</w:t>
            </w:r>
          </w:p>
        </w:tc>
      </w:tr>
      <w:tr w:rsidR="0019257F" w:rsidRPr="0019257F" w:rsidTr="00C0497A">
        <w:trPr>
          <w:trHeight w:val="255"/>
        </w:trPr>
        <w:tc>
          <w:tcPr>
            <w:tcW w:w="1106" w:type="dxa"/>
            <w:tcBorders>
              <w:top w:val="nil"/>
              <w:left w:val="single" w:sz="4" w:space="0" w:color="auto"/>
              <w:bottom w:val="single" w:sz="4" w:space="0" w:color="auto"/>
              <w:right w:val="single" w:sz="4" w:space="0" w:color="auto"/>
            </w:tcBorders>
            <w:shd w:val="clear" w:color="000000" w:fill="FFFFFF"/>
            <w:noWrap/>
            <w:vAlign w:val="center"/>
            <w:hideMark/>
          </w:tcPr>
          <w:p w:rsidR="0019257F" w:rsidRPr="0019257F" w:rsidRDefault="0019257F" w:rsidP="00C0497A">
            <w:pPr>
              <w:pStyle w:val="TableParagraph"/>
              <w:spacing w:line="240" w:lineRule="auto"/>
              <w:ind w:left="0" w:right="0"/>
              <w:jc w:val="center"/>
            </w:pPr>
            <w:r w:rsidRPr="0019257F">
              <w:t>ROA=0</w:t>
            </w:r>
          </w:p>
        </w:tc>
        <w:tc>
          <w:tcPr>
            <w:tcW w:w="1106" w:type="dxa"/>
            <w:tcBorders>
              <w:top w:val="nil"/>
              <w:left w:val="nil"/>
              <w:bottom w:val="single" w:sz="4" w:space="0" w:color="auto"/>
              <w:right w:val="single" w:sz="4" w:space="0" w:color="auto"/>
            </w:tcBorders>
            <w:shd w:val="clear" w:color="000000" w:fill="FFFFFF"/>
            <w:noWrap/>
            <w:vAlign w:val="center"/>
            <w:hideMark/>
          </w:tcPr>
          <w:p w:rsidR="0019257F" w:rsidRPr="0019257F" w:rsidRDefault="0019257F" w:rsidP="00C0497A">
            <w:pPr>
              <w:pStyle w:val="TableParagraph"/>
              <w:spacing w:line="240" w:lineRule="auto"/>
              <w:ind w:left="0" w:right="0"/>
              <w:jc w:val="center"/>
            </w:pPr>
            <w:r w:rsidRPr="0019257F">
              <w:t>ROA=1</w:t>
            </w:r>
          </w:p>
        </w:tc>
        <w:tc>
          <w:tcPr>
            <w:tcW w:w="1106" w:type="dxa"/>
            <w:tcBorders>
              <w:top w:val="nil"/>
              <w:left w:val="nil"/>
              <w:bottom w:val="single" w:sz="4" w:space="0" w:color="auto"/>
              <w:right w:val="single" w:sz="4" w:space="0" w:color="auto"/>
            </w:tcBorders>
            <w:shd w:val="clear" w:color="000000" w:fill="FFFFFF"/>
            <w:noWrap/>
            <w:vAlign w:val="center"/>
            <w:hideMark/>
          </w:tcPr>
          <w:p w:rsidR="0019257F" w:rsidRPr="0019257F" w:rsidRDefault="0019257F" w:rsidP="00C0497A">
            <w:pPr>
              <w:pStyle w:val="TableParagraph"/>
              <w:spacing w:line="240" w:lineRule="auto"/>
              <w:ind w:left="0" w:right="0"/>
              <w:jc w:val="center"/>
            </w:pPr>
            <w:r w:rsidRPr="0019257F">
              <w:t>ROA=2</w:t>
            </w:r>
          </w:p>
        </w:tc>
      </w:tr>
      <w:tr w:rsidR="0019257F" w:rsidRPr="0019257F" w:rsidTr="00C0497A">
        <w:trPr>
          <w:trHeight w:val="255"/>
        </w:trPr>
        <w:tc>
          <w:tcPr>
            <w:tcW w:w="1106" w:type="dxa"/>
            <w:tcBorders>
              <w:top w:val="nil"/>
              <w:left w:val="single" w:sz="4" w:space="0" w:color="auto"/>
              <w:bottom w:val="single" w:sz="4" w:space="0" w:color="auto"/>
              <w:right w:val="single" w:sz="4" w:space="0" w:color="auto"/>
            </w:tcBorders>
            <w:shd w:val="clear" w:color="000000" w:fill="FFFFFF"/>
            <w:noWrap/>
            <w:vAlign w:val="center"/>
            <w:hideMark/>
          </w:tcPr>
          <w:p w:rsidR="0019257F" w:rsidRPr="0019257F" w:rsidRDefault="0019257F" w:rsidP="00C0497A">
            <w:pPr>
              <w:pStyle w:val="TableParagraph"/>
              <w:spacing w:line="240" w:lineRule="auto"/>
              <w:ind w:left="0" w:right="0"/>
              <w:jc w:val="center"/>
            </w:pPr>
            <w:r w:rsidRPr="0019257F">
              <w:t>0,67</w:t>
            </w:r>
          </w:p>
        </w:tc>
        <w:tc>
          <w:tcPr>
            <w:tcW w:w="1106" w:type="dxa"/>
            <w:tcBorders>
              <w:top w:val="nil"/>
              <w:left w:val="nil"/>
              <w:bottom w:val="single" w:sz="4" w:space="0" w:color="auto"/>
              <w:right w:val="single" w:sz="4" w:space="0" w:color="auto"/>
            </w:tcBorders>
            <w:shd w:val="clear" w:color="000000" w:fill="FFFFFF"/>
            <w:noWrap/>
            <w:vAlign w:val="center"/>
            <w:hideMark/>
          </w:tcPr>
          <w:p w:rsidR="0019257F" w:rsidRPr="0019257F" w:rsidRDefault="0019257F" w:rsidP="00C0497A">
            <w:pPr>
              <w:pStyle w:val="TableParagraph"/>
              <w:spacing w:line="240" w:lineRule="auto"/>
              <w:ind w:left="0" w:right="0"/>
              <w:jc w:val="center"/>
            </w:pPr>
            <w:r w:rsidRPr="0019257F">
              <w:t>0,25</w:t>
            </w:r>
          </w:p>
        </w:tc>
        <w:tc>
          <w:tcPr>
            <w:tcW w:w="1106" w:type="dxa"/>
            <w:tcBorders>
              <w:top w:val="nil"/>
              <w:left w:val="nil"/>
              <w:bottom w:val="single" w:sz="4" w:space="0" w:color="auto"/>
              <w:right w:val="single" w:sz="4" w:space="0" w:color="auto"/>
            </w:tcBorders>
            <w:shd w:val="clear" w:color="000000" w:fill="FFFFFF"/>
            <w:noWrap/>
            <w:vAlign w:val="center"/>
            <w:hideMark/>
          </w:tcPr>
          <w:p w:rsidR="0019257F" w:rsidRPr="0019257F" w:rsidRDefault="0019257F" w:rsidP="00C0497A">
            <w:pPr>
              <w:pStyle w:val="TableParagraph"/>
              <w:spacing w:line="240" w:lineRule="auto"/>
              <w:ind w:left="0" w:right="0"/>
              <w:jc w:val="center"/>
            </w:pPr>
            <w:r w:rsidRPr="0019257F">
              <w:t>0,08</w:t>
            </w:r>
          </w:p>
        </w:tc>
      </w:tr>
    </w:tbl>
    <w:p w:rsidR="0019257F" w:rsidRDefault="0019257F" w:rsidP="0019257F">
      <w:pPr>
        <w:pStyle w:val="afa"/>
        <w:rPr>
          <w:lang w:val="uk-UA"/>
        </w:rPr>
      </w:pPr>
    </w:p>
    <w:p w:rsidR="00C0497A" w:rsidRPr="00C0497A" w:rsidRDefault="00C0497A" w:rsidP="00C0497A">
      <w:pPr>
        <w:pStyle w:val="afa"/>
        <w:rPr>
          <w:lang w:val="uk-UA"/>
        </w:rPr>
      </w:pPr>
      <w:r>
        <w:t xml:space="preserve">Таблиця </w:t>
      </w:r>
      <w:fldSimple w:instr=" STYLEREF 1 \s ">
        <w:r w:rsidR="00700166">
          <w:rPr>
            <w:noProof/>
          </w:rPr>
          <w:t>3</w:t>
        </w:r>
      </w:fldSimple>
      <w:r w:rsidR="003F2D93">
        <w:t>.</w:t>
      </w:r>
      <w:fldSimple w:instr=" SEQ Таблиця \* ARABIC \s 1 ">
        <w:r w:rsidR="00700166">
          <w:rPr>
            <w:noProof/>
          </w:rPr>
          <w:t>6</w:t>
        </w:r>
      </w:fldSimple>
      <w:r>
        <w:rPr>
          <w:lang w:val="uk-UA"/>
        </w:rPr>
        <w:t xml:space="preserve"> – Безумовні ймовірності </w:t>
      </w:r>
      <w:r>
        <w:rPr>
          <w:lang w:val="en-US"/>
        </w:rPr>
        <w:t>GPM</w:t>
      </w:r>
      <w:r w:rsidRPr="00C0497A">
        <w:t xml:space="preserve"> </w:t>
      </w:r>
      <w:r>
        <w:rPr>
          <w:lang w:val="uk-UA"/>
        </w:rPr>
        <w:t>(Маржа валового прибутку)</w:t>
      </w:r>
    </w:p>
    <w:tbl>
      <w:tblPr>
        <w:tblW w:w="3363" w:type="dxa"/>
        <w:tblInd w:w="817" w:type="dxa"/>
        <w:tblLook w:val="04A0" w:firstRow="1" w:lastRow="0" w:firstColumn="1" w:lastColumn="0" w:noHBand="0" w:noVBand="1"/>
      </w:tblPr>
      <w:tblGrid>
        <w:gridCol w:w="1121"/>
        <w:gridCol w:w="1121"/>
        <w:gridCol w:w="1121"/>
      </w:tblGrid>
      <w:tr w:rsidR="00C0497A" w:rsidRPr="00C0497A" w:rsidTr="00C0497A">
        <w:trPr>
          <w:trHeight w:val="255"/>
        </w:trPr>
        <w:tc>
          <w:tcPr>
            <w:tcW w:w="3363" w:type="dxa"/>
            <w:gridSpan w:val="3"/>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0497A" w:rsidRPr="00C0497A" w:rsidRDefault="00C0497A" w:rsidP="00C0497A">
            <w:pPr>
              <w:pStyle w:val="TableParagraph"/>
              <w:spacing w:line="240" w:lineRule="auto"/>
              <w:ind w:left="0" w:right="0"/>
              <w:jc w:val="center"/>
            </w:pPr>
            <w:r w:rsidRPr="00C0497A">
              <w:t>P(GPM)</w:t>
            </w:r>
          </w:p>
        </w:tc>
      </w:tr>
      <w:tr w:rsidR="00C0497A" w:rsidRPr="00C0497A" w:rsidTr="00C0497A">
        <w:trPr>
          <w:trHeight w:val="255"/>
        </w:trPr>
        <w:tc>
          <w:tcPr>
            <w:tcW w:w="1121" w:type="dxa"/>
            <w:tcBorders>
              <w:top w:val="nil"/>
              <w:left w:val="single" w:sz="4" w:space="0" w:color="auto"/>
              <w:bottom w:val="single" w:sz="4" w:space="0" w:color="auto"/>
              <w:right w:val="single" w:sz="4" w:space="0" w:color="auto"/>
            </w:tcBorders>
            <w:shd w:val="clear" w:color="000000" w:fill="FFFFFF"/>
            <w:noWrap/>
            <w:vAlign w:val="center"/>
            <w:hideMark/>
          </w:tcPr>
          <w:p w:rsidR="00C0497A" w:rsidRPr="00C0497A" w:rsidRDefault="00C0497A" w:rsidP="00C0497A">
            <w:pPr>
              <w:pStyle w:val="TableParagraph"/>
              <w:spacing w:line="240" w:lineRule="auto"/>
              <w:ind w:left="0" w:right="0"/>
              <w:jc w:val="center"/>
            </w:pPr>
            <w:r w:rsidRPr="00C0497A">
              <w:t>GPM=0</w:t>
            </w:r>
          </w:p>
        </w:tc>
        <w:tc>
          <w:tcPr>
            <w:tcW w:w="1121" w:type="dxa"/>
            <w:tcBorders>
              <w:top w:val="nil"/>
              <w:left w:val="nil"/>
              <w:bottom w:val="single" w:sz="4" w:space="0" w:color="auto"/>
              <w:right w:val="single" w:sz="4" w:space="0" w:color="auto"/>
            </w:tcBorders>
            <w:shd w:val="clear" w:color="000000" w:fill="FFFFFF"/>
            <w:noWrap/>
            <w:vAlign w:val="center"/>
            <w:hideMark/>
          </w:tcPr>
          <w:p w:rsidR="00C0497A" w:rsidRPr="00C0497A" w:rsidRDefault="00C0497A" w:rsidP="00C0497A">
            <w:pPr>
              <w:pStyle w:val="TableParagraph"/>
              <w:spacing w:line="240" w:lineRule="auto"/>
              <w:ind w:left="0" w:right="0"/>
              <w:jc w:val="center"/>
            </w:pPr>
            <w:r w:rsidRPr="00C0497A">
              <w:t>GPM=1</w:t>
            </w:r>
          </w:p>
        </w:tc>
        <w:tc>
          <w:tcPr>
            <w:tcW w:w="1121" w:type="dxa"/>
            <w:tcBorders>
              <w:top w:val="nil"/>
              <w:left w:val="nil"/>
              <w:bottom w:val="single" w:sz="4" w:space="0" w:color="auto"/>
              <w:right w:val="single" w:sz="4" w:space="0" w:color="auto"/>
            </w:tcBorders>
            <w:shd w:val="clear" w:color="000000" w:fill="FFFFFF"/>
            <w:noWrap/>
            <w:vAlign w:val="center"/>
            <w:hideMark/>
          </w:tcPr>
          <w:p w:rsidR="00C0497A" w:rsidRPr="00C0497A" w:rsidRDefault="00C0497A" w:rsidP="00C0497A">
            <w:pPr>
              <w:pStyle w:val="TableParagraph"/>
              <w:spacing w:line="240" w:lineRule="auto"/>
              <w:ind w:left="0" w:right="0"/>
              <w:jc w:val="center"/>
            </w:pPr>
            <w:r w:rsidRPr="00C0497A">
              <w:t>GPM=2</w:t>
            </w:r>
          </w:p>
        </w:tc>
      </w:tr>
      <w:tr w:rsidR="00C0497A" w:rsidRPr="00C0497A" w:rsidTr="00C0497A">
        <w:trPr>
          <w:trHeight w:val="255"/>
        </w:trPr>
        <w:tc>
          <w:tcPr>
            <w:tcW w:w="1121" w:type="dxa"/>
            <w:tcBorders>
              <w:top w:val="nil"/>
              <w:left w:val="single" w:sz="4" w:space="0" w:color="auto"/>
              <w:bottom w:val="single" w:sz="4" w:space="0" w:color="auto"/>
              <w:right w:val="single" w:sz="4" w:space="0" w:color="auto"/>
            </w:tcBorders>
            <w:shd w:val="clear" w:color="000000" w:fill="FFFFFF"/>
            <w:noWrap/>
            <w:vAlign w:val="center"/>
            <w:hideMark/>
          </w:tcPr>
          <w:p w:rsidR="00C0497A" w:rsidRPr="00C0497A" w:rsidRDefault="00C0497A" w:rsidP="00C0497A">
            <w:pPr>
              <w:pStyle w:val="TableParagraph"/>
              <w:spacing w:line="240" w:lineRule="auto"/>
              <w:ind w:left="0" w:right="0"/>
              <w:jc w:val="center"/>
            </w:pPr>
            <w:r w:rsidRPr="00C0497A">
              <w:t>0,98</w:t>
            </w:r>
          </w:p>
        </w:tc>
        <w:tc>
          <w:tcPr>
            <w:tcW w:w="1121" w:type="dxa"/>
            <w:tcBorders>
              <w:top w:val="nil"/>
              <w:left w:val="nil"/>
              <w:bottom w:val="single" w:sz="4" w:space="0" w:color="auto"/>
              <w:right w:val="single" w:sz="4" w:space="0" w:color="auto"/>
            </w:tcBorders>
            <w:shd w:val="clear" w:color="000000" w:fill="FFFFFF"/>
            <w:noWrap/>
            <w:vAlign w:val="center"/>
            <w:hideMark/>
          </w:tcPr>
          <w:p w:rsidR="00C0497A" w:rsidRPr="00C0497A" w:rsidRDefault="00C0497A" w:rsidP="00C0497A">
            <w:pPr>
              <w:pStyle w:val="TableParagraph"/>
              <w:spacing w:line="240" w:lineRule="auto"/>
              <w:ind w:left="0" w:right="0"/>
              <w:jc w:val="center"/>
            </w:pPr>
            <w:r w:rsidRPr="00C0497A">
              <w:t>0,015</w:t>
            </w:r>
          </w:p>
        </w:tc>
        <w:tc>
          <w:tcPr>
            <w:tcW w:w="1121" w:type="dxa"/>
            <w:tcBorders>
              <w:top w:val="nil"/>
              <w:left w:val="nil"/>
              <w:bottom w:val="single" w:sz="4" w:space="0" w:color="auto"/>
              <w:right w:val="single" w:sz="4" w:space="0" w:color="auto"/>
            </w:tcBorders>
            <w:shd w:val="clear" w:color="000000" w:fill="FFFFFF"/>
            <w:noWrap/>
            <w:vAlign w:val="center"/>
            <w:hideMark/>
          </w:tcPr>
          <w:p w:rsidR="00C0497A" w:rsidRPr="00C0497A" w:rsidRDefault="00C0497A" w:rsidP="00C0497A">
            <w:pPr>
              <w:pStyle w:val="TableParagraph"/>
              <w:spacing w:line="240" w:lineRule="auto"/>
              <w:ind w:left="0" w:right="0"/>
              <w:jc w:val="center"/>
            </w:pPr>
            <w:r w:rsidRPr="00C0497A">
              <w:t>0,005</w:t>
            </w:r>
          </w:p>
        </w:tc>
      </w:tr>
    </w:tbl>
    <w:p w:rsidR="00C0497A" w:rsidRDefault="00C0497A" w:rsidP="0019257F">
      <w:pPr>
        <w:pStyle w:val="afa"/>
        <w:rPr>
          <w:lang w:val="uk-UA"/>
        </w:rPr>
      </w:pPr>
    </w:p>
    <w:p w:rsidR="00C0497A" w:rsidRDefault="00C0497A" w:rsidP="00C0497A">
      <w:pPr>
        <w:pStyle w:val="afa"/>
        <w:rPr>
          <w:lang w:val="uk-UA"/>
        </w:rPr>
      </w:pPr>
      <w:r>
        <w:t xml:space="preserve">Таблиця </w:t>
      </w:r>
      <w:fldSimple w:instr=" STYLEREF 1 \s ">
        <w:r w:rsidR="00700166">
          <w:rPr>
            <w:noProof/>
          </w:rPr>
          <w:t>3</w:t>
        </w:r>
      </w:fldSimple>
      <w:r w:rsidR="003F2D93">
        <w:t>.</w:t>
      </w:r>
      <w:fldSimple w:instr=" SEQ Таблиця \* ARABIC \s 1 ">
        <w:r w:rsidR="00700166">
          <w:rPr>
            <w:noProof/>
          </w:rPr>
          <w:t>7</w:t>
        </w:r>
      </w:fldSimple>
      <w:r>
        <w:rPr>
          <w:lang w:val="uk-UA"/>
        </w:rPr>
        <w:t xml:space="preserve"> – Безумовні ймовірності </w:t>
      </w:r>
      <w:r>
        <w:rPr>
          <w:lang w:val="en-US"/>
        </w:rPr>
        <w:t>ETA</w:t>
      </w:r>
      <w:r w:rsidRPr="00C0497A">
        <w:t xml:space="preserve"> </w:t>
      </w:r>
      <w:r>
        <w:rPr>
          <w:lang w:val="uk-UA"/>
        </w:rPr>
        <w:t>(Фінансова незалежніть)</w:t>
      </w:r>
    </w:p>
    <w:tbl>
      <w:tblPr>
        <w:tblW w:w="3177" w:type="dxa"/>
        <w:tblInd w:w="817" w:type="dxa"/>
        <w:tblLook w:val="04A0" w:firstRow="1" w:lastRow="0" w:firstColumn="1" w:lastColumn="0" w:noHBand="0" w:noVBand="1"/>
      </w:tblPr>
      <w:tblGrid>
        <w:gridCol w:w="1059"/>
        <w:gridCol w:w="1059"/>
        <w:gridCol w:w="1059"/>
      </w:tblGrid>
      <w:tr w:rsidR="00C0497A" w:rsidRPr="00C0497A" w:rsidTr="00C0497A">
        <w:trPr>
          <w:trHeight w:val="255"/>
        </w:trPr>
        <w:tc>
          <w:tcPr>
            <w:tcW w:w="3177" w:type="dxa"/>
            <w:gridSpan w:val="3"/>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C0497A" w:rsidRPr="00C0497A" w:rsidRDefault="00C0497A" w:rsidP="00C0497A">
            <w:pPr>
              <w:pStyle w:val="TableParagraph"/>
              <w:spacing w:line="240" w:lineRule="auto"/>
              <w:ind w:left="0" w:right="0"/>
              <w:jc w:val="center"/>
            </w:pPr>
            <w:r w:rsidRPr="00C0497A">
              <w:t>P(ETA)</w:t>
            </w:r>
          </w:p>
        </w:tc>
      </w:tr>
      <w:tr w:rsidR="00C0497A" w:rsidRPr="00C0497A" w:rsidTr="00C0497A">
        <w:trPr>
          <w:trHeight w:val="255"/>
        </w:trPr>
        <w:tc>
          <w:tcPr>
            <w:tcW w:w="1059" w:type="dxa"/>
            <w:tcBorders>
              <w:top w:val="nil"/>
              <w:left w:val="single" w:sz="4" w:space="0" w:color="auto"/>
              <w:bottom w:val="single" w:sz="4" w:space="0" w:color="auto"/>
              <w:right w:val="single" w:sz="4" w:space="0" w:color="auto"/>
            </w:tcBorders>
            <w:shd w:val="clear" w:color="000000" w:fill="FFFFFF"/>
            <w:noWrap/>
            <w:vAlign w:val="center"/>
            <w:hideMark/>
          </w:tcPr>
          <w:p w:rsidR="00C0497A" w:rsidRPr="00C0497A" w:rsidRDefault="00C0497A" w:rsidP="00C0497A">
            <w:pPr>
              <w:pStyle w:val="TableParagraph"/>
              <w:spacing w:line="240" w:lineRule="auto"/>
              <w:ind w:left="0" w:right="0"/>
              <w:jc w:val="center"/>
            </w:pPr>
            <w:r w:rsidRPr="00C0497A">
              <w:t>ETA=0</w:t>
            </w:r>
          </w:p>
        </w:tc>
        <w:tc>
          <w:tcPr>
            <w:tcW w:w="1059" w:type="dxa"/>
            <w:tcBorders>
              <w:top w:val="nil"/>
              <w:left w:val="nil"/>
              <w:bottom w:val="single" w:sz="4" w:space="0" w:color="auto"/>
              <w:right w:val="single" w:sz="4" w:space="0" w:color="auto"/>
            </w:tcBorders>
            <w:shd w:val="clear" w:color="000000" w:fill="FFFFFF"/>
            <w:noWrap/>
            <w:vAlign w:val="center"/>
            <w:hideMark/>
          </w:tcPr>
          <w:p w:rsidR="00C0497A" w:rsidRPr="00C0497A" w:rsidRDefault="00C0497A" w:rsidP="00C0497A">
            <w:pPr>
              <w:pStyle w:val="TableParagraph"/>
              <w:spacing w:line="240" w:lineRule="auto"/>
              <w:ind w:left="0" w:right="0"/>
              <w:jc w:val="center"/>
            </w:pPr>
            <w:r w:rsidRPr="00C0497A">
              <w:t>ETA=1</w:t>
            </w:r>
          </w:p>
        </w:tc>
        <w:tc>
          <w:tcPr>
            <w:tcW w:w="1059" w:type="dxa"/>
            <w:tcBorders>
              <w:top w:val="nil"/>
              <w:left w:val="nil"/>
              <w:bottom w:val="single" w:sz="4" w:space="0" w:color="auto"/>
              <w:right w:val="single" w:sz="4" w:space="0" w:color="auto"/>
            </w:tcBorders>
            <w:shd w:val="clear" w:color="000000" w:fill="FFFFFF"/>
            <w:noWrap/>
            <w:vAlign w:val="center"/>
            <w:hideMark/>
          </w:tcPr>
          <w:p w:rsidR="00C0497A" w:rsidRPr="00C0497A" w:rsidRDefault="00C0497A" w:rsidP="00C0497A">
            <w:pPr>
              <w:pStyle w:val="TableParagraph"/>
              <w:spacing w:line="240" w:lineRule="auto"/>
              <w:ind w:left="0" w:right="0"/>
              <w:jc w:val="center"/>
            </w:pPr>
            <w:r w:rsidRPr="00C0497A">
              <w:t>ETA=2</w:t>
            </w:r>
          </w:p>
        </w:tc>
      </w:tr>
      <w:tr w:rsidR="00C0497A" w:rsidRPr="00C0497A" w:rsidTr="00C0497A">
        <w:trPr>
          <w:trHeight w:val="255"/>
        </w:trPr>
        <w:tc>
          <w:tcPr>
            <w:tcW w:w="1059" w:type="dxa"/>
            <w:tcBorders>
              <w:top w:val="nil"/>
              <w:left w:val="single" w:sz="4" w:space="0" w:color="auto"/>
              <w:bottom w:val="single" w:sz="4" w:space="0" w:color="auto"/>
              <w:right w:val="single" w:sz="4" w:space="0" w:color="auto"/>
            </w:tcBorders>
            <w:shd w:val="clear" w:color="000000" w:fill="FFFFFF"/>
            <w:noWrap/>
            <w:vAlign w:val="center"/>
            <w:hideMark/>
          </w:tcPr>
          <w:p w:rsidR="00C0497A" w:rsidRPr="00C0497A" w:rsidRDefault="00C0497A" w:rsidP="00C0497A">
            <w:pPr>
              <w:pStyle w:val="TableParagraph"/>
              <w:spacing w:line="240" w:lineRule="auto"/>
              <w:ind w:left="0" w:right="0"/>
              <w:jc w:val="center"/>
            </w:pPr>
            <w:r w:rsidRPr="00C0497A">
              <w:t>0,25</w:t>
            </w:r>
          </w:p>
        </w:tc>
        <w:tc>
          <w:tcPr>
            <w:tcW w:w="1059" w:type="dxa"/>
            <w:tcBorders>
              <w:top w:val="nil"/>
              <w:left w:val="nil"/>
              <w:bottom w:val="single" w:sz="4" w:space="0" w:color="auto"/>
              <w:right w:val="single" w:sz="4" w:space="0" w:color="auto"/>
            </w:tcBorders>
            <w:shd w:val="clear" w:color="000000" w:fill="FFFFFF"/>
            <w:noWrap/>
            <w:vAlign w:val="center"/>
            <w:hideMark/>
          </w:tcPr>
          <w:p w:rsidR="00C0497A" w:rsidRPr="00C0497A" w:rsidRDefault="00C0497A" w:rsidP="00C0497A">
            <w:pPr>
              <w:pStyle w:val="TableParagraph"/>
              <w:spacing w:line="240" w:lineRule="auto"/>
              <w:ind w:left="0" w:right="0"/>
              <w:jc w:val="center"/>
            </w:pPr>
            <w:r w:rsidRPr="00C0497A">
              <w:t>0,08</w:t>
            </w:r>
          </w:p>
        </w:tc>
        <w:tc>
          <w:tcPr>
            <w:tcW w:w="1059" w:type="dxa"/>
            <w:tcBorders>
              <w:top w:val="nil"/>
              <w:left w:val="nil"/>
              <w:bottom w:val="single" w:sz="4" w:space="0" w:color="auto"/>
              <w:right w:val="single" w:sz="4" w:space="0" w:color="auto"/>
            </w:tcBorders>
            <w:shd w:val="clear" w:color="000000" w:fill="FFFFFF"/>
            <w:noWrap/>
            <w:vAlign w:val="center"/>
            <w:hideMark/>
          </w:tcPr>
          <w:p w:rsidR="00C0497A" w:rsidRPr="00C0497A" w:rsidRDefault="00C0497A" w:rsidP="00C0497A">
            <w:pPr>
              <w:pStyle w:val="TableParagraph"/>
              <w:spacing w:line="240" w:lineRule="auto"/>
              <w:ind w:left="0" w:right="0"/>
              <w:jc w:val="center"/>
            </w:pPr>
            <w:r w:rsidRPr="00C0497A">
              <w:t>0,67</w:t>
            </w:r>
          </w:p>
        </w:tc>
      </w:tr>
    </w:tbl>
    <w:p w:rsidR="00C0497A" w:rsidRDefault="00C0497A" w:rsidP="0019257F">
      <w:pPr>
        <w:pStyle w:val="afa"/>
        <w:rPr>
          <w:lang w:val="uk-UA"/>
        </w:rPr>
      </w:pPr>
    </w:p>
    <w:p w:rsidR="00C0497A" w:rsidRDefault="00557204" w:rsidP="00557204">
      <w:pPr>
        <w:pStyle w:val="afa"/>
        <w:rPr>
          <w:lang w:val="uk-UA"/>
        </w:rPr>
      </w:pPr>
      <w:bookmarkStart w:id="73" w:name="_Ref531877353"/>
      <w:r w:rsidRPr="009E71A8">
        <w:rPr>
          <w:lang w:val="uk-UA"/>
        </w:rPr>
        <w:t xml:space="preserve">Таблиця </w:t>
      </w:r>
      <w:r w:rsidR="003F2D93">
        <w:rPr>
          <w:lang w:val="uk-UA"/>
        </w:rPr>
        <w:fldChar w:fldCharType="begin"/>
      </w:r>
      <w:r w:rsidR="003F2D93">
        <w:rPr>
          <w:lang w:val="uk-UA"/>
        </w:rPr>
        <w:instrText xml:space="preserve"> STYLEREF 1 \s </w:instrText>
      </w:r>
      <w:r w:rsidR="003F2D93">
        <w:rPr>
          <w:lang w:val="uk-UA"/>
        </w:rPr>
        <w:fldChar w:fldCharType="separate"/>
      </w:r>
      <w:r w:rsidR="00700166">
        <w:rPr>
          <w:noProof/>
          <w:lang w:val="uk-UA"/>
        </w:rPr>
        <w:t>3</w:t>
      </w:r>
      <w:r w:rsidR="003F2D93">
        <w:rPr>
          <w:lang w:val="uk-UA"/>
        </w:rPr>
        <w:fldChar w:fldCharType="end"/>
      </w:r>
      <w:r w:rsidR="003F2D93">
        <w:rPr>
          <w:lang w:val="uk-UA"/>
        </w:rPr>
        <w:t>.</w:t>
      </w:r>
      <w:r w:rsidR="003F2D93">
        <w:rPr>
          <w:lang w:val="uk-UA"/>
        </w:rPr>
        <w:fldChar w:fldCharType="begin"/>
      </w:r>
      <w:r w:rsidR="003F2D93">
        <w:rPr>
          <w:lang w:val="uk-UA"/>
        </w:rPr>
        <w:instrText xml:space="preserve"> SEQ Таблиця \* ARABIC \s 1 </w:instrText>
      </w:r>
      <w:r w:rsidR="003F2D93">
        <w:rPr>
          <w:lang w:val="uk-UA"/>
        </w:rPr>
        <w:fldChar w:fldCharType="separate"/>
      </w:r>
      <w:r w:rsidR="00700166">
        <w:rPr>
          <w:noProof/>
          <w:lang w:val="uk-UA"/>
        </w:rPr>
        <w:t>8</w:t>
      </w:r>
      <w:r w:rsidR="003F2D93">
        <w:rPr>
          <w:lang w:val="uk-UA"/>
        </w:rPr>
        <w:fldChar w:fldCharType="end"/>
      </w:r>
      <w:bookmarkEnd w:id="73"/>
      <w:r>
        <w:rPr>
          <w:lang w:val="uk-UA"/>
        </w:rPr>
        <w:t xml:space="preserve">– Безумовні ймовірності </w:t>
      </w:r>
      <w:r w:rsidR="009E71A8">
        <w:rPr>
          <w:lang w:val="en-US"/>
        </w:rPr>
        <w:t>IL</w:t>
      </w:r>
      <w:r w:rsidRPr="009E71A8">
        <w:rPr>
          <w:lang w:val="uk-UA"/>
        </w:rPr>
        <w:t xml:space="preserve"> </w:t>
      </w:r>
      <w:r>
        <w:rPr>
          <w:lang w:val="uk-UA"/>
        </w:rPr>
        <w:t>(</w:t>
      </w:r>
      <w:r w:rsidR="009E71A8">
        <w:rPr>
          <w:lang w:val="uk-UA"/>
        </w:rPr>
        <w:t>Швидка ліквідність</w:t>
      </w:r>
      <w:r>
        <w:rPr>
          <w:lang w:val="uk-UA"/>
        </w:rPr>
        <w:t>)</w:t>
      </w:r>
    </w:p>
    <w:tbl>
      <w:tblPr>
        <w:tblW w:w="2880" w:type="dxa"/>
        <w:tblInd w:w="817" w:type="dxa"/>
        <w:tblLook w:val="04A0" w:firstRow="1" w:lastRow="0" w:firstColumn="1" w:lastColumn="0" w:noHBand="0" w:noVBand="1"/>
      </w:tblPr>
      <w:tblGrid>
        <w:gridCol w:w="960"/>
        <w:gridCol w:w="960"/>
        <w:gridCol w:w="960"/>
      </w:tblGrid>
      <w:tr w:rsidR="009E71A8" w:rsidRPr="009E71A8" w:rsidTr="009E71A8">
        <w:trPr>
          <w:trHeight w:val="255"/>
        </w:trPr>
        <w:tc>
          <w:tcPr>
            <w:tcW w:w="2880" w:type="dxa"/>
            <w:gridSpan w:val="3"/>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9E71A8" w:rsidRPr="009E71A8" w:rsidRDefault="009E71A8" w:rsidP="009E71A8">
            <w:pPr>
              <w:pStyle w:val="TableParagraph"/>
              <w:spacing w:line="240" w:lineRule="auto"/>
              <w:ind w:left="0" w:right="0"/>
            </w:pPr>
            <w:r w:rsidRPr="009E71A8">
              <w:t>P(IL)</w:t>
            </w:r>
          </w:p>
        </w:tc>
      </w:tr>
      <w:tr w:rsidR="009E71A8" w:rsidRPr="009E71A8" w:rsidTr="009E71A8">
        <w:trPr>
          <w:trHeight w:val="255"/>
        </w:trPr>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9E71A8" w:rsidRPr="009E71A8" w:rsidRDefault="009E71A8" w:rsidP="009E71A8">
            <w:pPr>
              <w:pStyle w:val="TableParagraph"/>
              <w:spacing w:line="240" w:lineRule="auto"/>
              <w:ind w:left="0" w:right="0"/>
            </w:pPr>
            <w:r w:rsidRPr="009E71A8">
              <w:t>IL=0</w:t>
            </w:r>
          </w:p>
        </w:tc>
        <w:tc>
          <w:tcPr>
            <w:tcW w:w="960" w:type="dxa"/>
            <w:tcBorders>
              <w:top w:val="nil"/>
              <w:left w:val="nil"/>
              <w:bottom w:val="single" w:sz="4" w:space="0" w:color="auto"/>
              <w:right w:val="single" w:sz="4" w:space="0" w:color="auto"/>
            </w:tcBorders>
            <w:shd w:val="clear" w:color="000000" w:fill="FFFFFF"/>
            <w:noWrap/>
            <w:vAlign w:val="bottom"/>
            <w:hideMark/>
          </w:tcPr>
          <w:p w:rsidR="009E71A8" w:rsidRPr="009E71A8" w:rsidRDefault="009E71A8" w:rsidP="009E71A8">
            <w:pPr>
              <w:pStyle w:val="TableParagraph"/>
              <w:spacing w:line="240" w:lineRule="auto"/>
              <w:ind w:left="0" w:right="0"/>
            </w:pPr>
            <w:r w:rsidRPr="009E71A8">
              <w:t>IL=1</w:t>
            </w:r>
          </w:p>
        </w:tc>
        <w:tc>
          <w:tcPr>
            <w:tcW w:w="960" w:type="dxa"/>
            <w:tcBorders>
              <w:top w:val="nil"/>
              <w:left w:val="nil"/>
              <w:bottom w:val="single" w:sz="4" w:space="0" w:color="auto"/>
              <w:right w:val="single" w:sz="4" w:space="0" w:color="auto"/>
            </w:tcBorders>
            <w:shd w:val="clear" w:color="000000" w:fill="FFFFFF"/>
            <w:noWrap/>
            <w:vAlign w:val="bottom"/>
            <w:hideMark/>
          </w:tcPr>
          <w:p w:rsidR="009E71A8" w:rsidRPr="009E71A8" w:rsidRDefault="009E71A8" w:rsidP="009E71A8">
            <w:pPr>
              <w:pStyle w:val="TableParagraph"/>
              <w:spacing w:line="240" w:lineRule="auto"/>
              <w:ind w:left="0" w:right="0"/>
            </w:pPr>
            <w:r w:rsidRPr="009E71A8">
              <w:t>IL=2</w:t>
            </w:r>
          </w:p>
        </w:tc>
      </w:tr>
      <w:tr w:rsidR="009E71A8" w:rsidRPr="009E71A8" w:rsidTr="009E71A8">
        <w:trPr>
          <w:trHeight w:val="255"/>
        </w:trPr>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9E71A8" w:rsidRPr="009E71A8" w:rsidRDefault="009E71A8" w:rsidP="009E71A8">
            <w:pPr>
              <w:pStyle w:val="TableParagraph"/>
              <w:spacing w:line="240" w:lineRule="auto"/>
              <w:ind w:left="0" w:right="0"/>
            </w:pPr>
            <w:r w:rsidRPr="009E71A8">
              <w:t>0,42</w:t>
            </w:r>
          </w:p>
        </w:tc>
        <w:tc>
          <w:tcPr>
            <w:tcW w:w="960" w:type="dxa"/>
            <w:tcBorders>
              <w:top w:val="nil"/>
              <w:left w:val="nil"/>
              <w:bottom w:val="single" w:sz="4" w:space="0" w:color="auto"/>
              <w:right w:val="single" w:sz="4" w:space="0" w:color="auto"/>
            </w:tcBorders>
            <w:shd w:val="clear" w:color="000000" w:fill="FFFFFF"/>
            <w:noWrap/>
            <w:vAlign w:val="bottom"/>
            <w:hideMark/>
          </w:tcPr>
          <w:p w:rsidR="009E71A8" w:rsidRPr="009E71A8" w:rsidRDefault="009E71A8" w:rsidP="009E71A8">
            <w:pPr>
              <w:pStyle w:val="TableParagraph"/>
              <w:spacing w:line="240" w:lineRule="auto"/>
              <w:ind w:left="0" w:right="0"/>
            </w:pPr>
            <w:r w:rsidRPr="009E71A8">
              <w:t>0,00</w:t>
            </w:r>
          </w:p>
        </w:tc>
        <w:tc>
          <w:tcPr>
            <w:tcW w:w="960" w:type="dxa"/>
            <w:tcBorders>
              <w:top w:val="nil"/>
              <w:left w:val="nil"/>
              <w:bottom w:val="single" w:sz="4" w:space="0" w:color="auto"/>
              <w:right w:val="single" w:sz="4" w:space="0" w:color="auto"/>
            </w:tcBorders>
            <w:shd w:val="clear" w:color="000000" w:fill="FFFFFF"/>
            <w:noWrap/>
            <w:vAlign w:val="bottom"/>
            <w:hideMark/>
          </w:tcPr>
          <w:p w:rsidR="009E71A8" w:rsidRPr="009E71A8" w:rsidRDefault="009E71A8" w:rsidP="009E71A8">
            <w:pPr>
              <w:pStyle w:val="TableParagraph"/>
              <w:spacing w:line="240" w:lineRule="auto"/>
              <w:ind w:left="0" w:right="0"/>
            </w:pPr>
            <w:r w:rsidRPr="009E71A8">
              <w:t>0,58</w:t>
            </w:r>
          </w:p>
        </w:tc>
      </w:tr>
    </w:tbl>
    <w:p w:rsidR="00C0497A" w:rsidRDefault="00C0497A" w:rsidP="0019257F">
      <w:pPr>
        <w:pStyle w:val="afa"/>
        <w:rPr>
          <w:lang w:val="uk-UA"/>
        </w:rPr>
      </w:pPr>
    </w:p>
    <w:p w:rsidR="0019257F" w:rsidRPr="008C2405" w:rsidRDefault="00480D5D" w:rsidP="0019257F">
      <w:pPr>
        <w:pStyle w:val="afa"/>
        <w:rPr>
          <w:lang w:val="uk-UA"/>
        </w:rPr>
      </w:pPr>
      <w:r>
        <w:rPr>
          <w:lang w:val="uk-UA"/>
        </w:rPr>
        <w:t>В</w:t>
      </w:r>
      <w:r w:rsidR="0019257F" w:rsidRPr="008C2405">
        <w:rPr>
          <w:lang w:val="uk-UA"/>
        </w:rPr>
        <w:t>уз</w:t>
      </w:r>
      <w:r>
        <w:rPr>
          <w:lang w:val="uk-UA"/>
        </w:rPr>
        <w:t>о</w:t>
      </w:r>
      <w:r w:rsidR="0019257F" w:rsidRPr="008C2405">
        <w:rPr>
          <w:lang w:val="uk-UA"/>
        </w:rPr>
        <w:t>л</w:t>
      </w:r>
      <w:r>
        <w:rPr>
          <w:lang w:val="uk-UA"/>
        </w:rPr>
        <w:t xml:space="preserve"> </w:t>
      </w:r>
      <w:r>
        <w:rPr>
          <w:lang w:val="en-US"/>
        </w:rPr>
        <w:t>C</w:t>
      </w:r>
      <w:r>
        <w:rPr>
          <w:lang w:val="uk-UA"/>
        </w:rPr>
        <w:t xml:space="preserve"> (Конкурентоспроможність), що має</w:t>
      </w:r>
      <w:r w:rsidR="0019257F">
        <w:rPr>
          <w:lang w:val="uk-UA"/>
        </w:rPr>
        <w:t xml:space="preserve"> батьків</w:t>
      </w:r>
      <w:r w:rsidR="0019257F" w:rsidRPr="008C2405">
        <w:rPr>
          <w:lang w:val="uk-UA"/>
        </w:rPr>
        <w:t>, опису</w:t>
      </w:r>
      <w:r>
        <w:rPr>
          <w:lang w:val="uk-UA"/>
        </w:rPr>
        <w:t>є</w:t>
      </w:r>
      <w:r w:rsidR="0019257F" w:rsidRPr="008C2405">
        <w:rPr>
          <w:lang w:val="uk-UA"/>
        </w:rPr>
        <w:t>ться таблицею умовних ймовірностей, кожна клітинка якої містить умовну ймовірність перебування вузла в певному стані для всіх можливих ко</w:t>
      </w:r>
      <w:r w:rsidR="0019257F">
        <w:rPr>
          <w:lang w:val="uk-UA"/>
        </w:rPr>
        <w:t>нфігурацій станів його батьків (</w:t>
      </w:r>
      <w:r w:rsidR="008F6D25">
        <w:rPr>
          <w:lang w:val="uk-UA"/>
        </w:rPr>
        <w:t>табл.. 3.9</w:t>
      </w:r>
      <w:r w:rsidR="0019257F">
        <w:rPr>
          <w:lang w:val="uk-UA"/>
        </w:rPr>
        <w:t>).</w:t>
      </w:r>
    </w:p>
    <w:p w:rsidR="0019257F" w:rsidRPr="00A65B2D" w:rsidRDefault="0019257F" w:rsidP="00A65B2D">
      <w:pPr>
        <w:pStyle w:val="afa"/>
        <w:rPr>
          <w:lang w:val="uk-UA"/>
        </w:rPr>
      </w:pPr>
    </w:p>
    <w:p w:rsidR="002A3EA6" w:rsidRPr="00943E29" w:rsidRDefault="00943E29" w:rsidP="00943E29">
      <w:pPr>
        <w:pStyle w:val="afa"/>
        <w:rPr>
          <w:lang w:val="uk-UA"/>
        </w:rPr>
      </w:pPr>
      <w:bookmarkStart w:id="74" w:name="_Ref531861264"/>
      <w:r w:rsidRPr="00943E29">
        <w:rPr>
          <w:lang w:val="uk-UA"/>
        </w:rPr>
        <w:t xml:space="preserve">Таблиця </w:t>
      </w:r>
      <w:r w:rsidR="003F2D93">
        <w:rPr>
          <w:lang w:val="uk-UA"/>
        </w:rPr>
        <w:fldChar w:fldCharType="begin"/>
      </w:r>
      <w:r w:rsidR="003F2D93">
        <w:rPr>
          <w:lang w:val="uk-UA"/>
        </w:rPr>
        <w:instrText xml:space="preserve"> STYLEREF 1 \s </w:instrText>
      </w:r>
      <w:r w:rsidR="003F2D93">
        <w:rPr>
          <w:lang w:val="uk-UA"/>
        </w:rPr>
        <w:fldChar w:fldCharType="separate"/>
      </w:r>
      <w:r w:rsidR="00700166">
        <w:rPr>
          <w:noProof/>
          <w:lang w:val="uk-UA"/>
        </w:rPr>
        <w:t>3</w:t>
      </w:r>
      <w:r w:rsidR="003F2D93">
        <w:rPr>
          <w:lang w:val="uk-UA"/>
        </w:rPr>
        <w:fldChar w:fldCharType="end"/>
      </w:r>
      <w:r w:rsidR="003F2D93">
        <w:rPr>
          <w:lang w:val="uk-UA"/>
        </w:rPr>
        <w:t>.</w:t>
      </w:r>
      <w:r w:rsidR="003F2D93">
        <w:rPr>
          <w:lang w:val="uk-UA"/>
        </w:rPr>
        <w:fldChar w:fldCharType="begin"/>
      </w:r>
      <w:r w:rsidR="003F2D93">
        <w:rPr>
          <w:lang w:val="uk-UA"/>
        </w:rPr>
        <w:instrText xml:space="preserve"> SEQ Таблиця \* ARABIC \s 1 </w:instrText>
      </w:r>
      <w:r w:rsidR="003F2D93">
        <w:rPr>
          <w:lang w:val="uk-UA"/>
        </w:rPr>
        <w:fldChar w:fldCharType="separate"/>
      </w:r>
      <w:r w:rsidR="00700166">
        <w:rPr>
          <w:noProof/>
          <w:lang w:val="uk-UA"/>
        </w:rPr>
        <w:t>9</w:t>
      </w:r>
      <w:r w:rsidR="003F2D93">
        <w:rPr>
          <w:lang w:val="uk-UA"/>
        </w:rPr>
        <w:fldChar w:fldCharType="end"/>
      </w:r>
      <w:bookmarkEnd w:id="74"/>
      <w:r>
        <w:rPr>
          <w:lang w:val="uk-UA"/>
        </w:rPr>
        <w:t xml:space="preserve"> – Умовні ймовірності для ба</w:t>
      </w:r>
      <w:r w:rsidR="008C2405">
        <w:rPr>
          <w:lang w:val="uk-UA"/>
        </w:rPr>
        <w:t>й</w:t>
      </w:r>
      <w:r>
        <w:rPr>
          <w:lang w:val="uk-UA"/>
        </w:rPr>
        <w:t>єсівської мережі</w:t>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535"/>
        <w:gridCol w:w="1551"/>
        <w:gridCol w:w="1498"/>
        <w:gridCol w:w="1303"/>
        <w:gridCol w:w="1226"/>
        <w:gridCol w:w="1226"/>
        <w:gridCol w:w="1226"/>
      </w:tblGrid>
      <w:tr w:rsidR="002A3EA6" w:rsidRPr="008F6D25" w:rsidTr="00274C5C">
        <w:trPr>
          <w:trHeight w:val="255"/>
        </w:trPr>
        <w:tc>
          <w:tcPr>
            <w:tcW w:w="802" w:type="pct"/>
            <w:shd w:val="clear" w:color="000000" w:fill="FFFFFF"/>
            <w:noWrap/>
            <w:vAlign w:val="bottom"/>
          </w:tcPr>
          <w:p w:rsidR="002A3EA6" w:rsidRPr="00157EA5" w:rsidRDefault="002A3EA6" w:rsidP="00943E29">
            <w:pPr>
              <w:pStyle w:val="TableParagraph"/>
              <w:spacing w:line="240" w:lineRule="auto"/>
              <w:rPr>
                <w:sz w:val="24"/>
                <w:szCs w:val="24"/>
              </w:rPr>
            </w:pPr>
          </w:p>
        </w:tc>
        <w:tc>
          <w:tcPr>
            <w:tcW w:w="811" w:type="pct"/>
            <w:shd w:val="clear" w:color="000000" w:fill="FFFFFF"/>
            <w:noWrap/>
            <w:vAlign w:val="bottom"/>
          </w:tcPr>
          <w:p w:rsidR="002A3EA6" w:rsidRPr="00157EA5" w:rsidRDefault="002A3EA6" w:rsidP="00943E29">
            <w:pPr>
              <w:pStyle w:val="TableParagraph"/>
              <w:spacing w:line="240" w:lineRule="auto"/>
              <w:rPr>
                <w:sz w:val="24"/>
                <w:szCs w:val="24"/>
              </w:rPr>
            </w:pPr>
          </w:p>
        </w:tc>
        <w:tc>
          <w:tcPr>
            <w:tcW w:w="783" w:type="pct"/>
            <w:shd w:val="clear" w:color="000000" w:fill="FFFFFF"/>
            <w:noWrap/>
            <w:vAlign w:val="bottom"/>
          </w:tcPr>
          <w:p w:rsidR="002A3EA6" w:rsidRPr="00157EA5" w:rsidRDefault="002A3EA6" w:rsidP="00943E29">
            <w:pPr>
              <w:pStyle w:val="TableParagraph"/>
              <w:spacing w:line="240" w:lineRule="auto"/>
              <w:rPr>
                <w:sz w:val="24"/>
                <w:szCs w:val="24"/>
              </w:rPr>
            </w:pPr>
          </w:p>
        </w:tc>
        <w:tc>
          <w:tcPr>
            <w:tcW w:w="681" w:type="pct"/>
            <w:shd w:val="clear" w:color="000000" w:fill="FFFFFF"/>
            <w:noWrap/>
            <w:vAlign w:val="bottom"/>
          </w:tcPr>
          <w:p w:rsidR="002A3EA6" w:rsidRPr="00157EA5" w:rsidRDefault="002A3EA6" w:rsidP="00943E29">
            <w:pPr>
              <w:pStyle w:val="TableParagraph"/>
              <w:spacing w:line="240" w:lineRule="auto"/>
              <w:rPr>
                <w:sz w:val="24"/>
                <w:szCs w:val="24"/>
              </w:rPr>
            </w:pP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C=0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C=1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C=2</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0,965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0,023</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0,012</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0,950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0,035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0,015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0,870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0,050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0,950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0,035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0,015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0,920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0,043</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0,037</w:t>
            </w:r>
          </w:p>
        </w:tc>
      </w:tr>
    </w:tbl>
    <w:p w:rsidR="00157EA5" w:rsidRDefault="00157EA5" w:rsidP="00157EA5">
      <w:pPr>
        <w:pStyle w:val="afa"/>
      </w:pPr>
      <w:r>
        <w:rPr>
          <w:lang w:val="uk-UA"/>
        </w:rPr>
        <w:lastRenderedPageBreak/>
        <w:t xml:space="preserve">Продовження </w:t>
      </w:r>
      <w:r>
        <w:rPr>
          <w:lang w:val="uk-UA"/>
        </w:rPr>
        <w:fldChar w:fldCharType="begin"/>
      </w:r>
      <w:r>
        <w:rPr>
          <w:lang w:val="uk-UA"/>
        </w:rPr>
        <w:instrText xml:space="preserve"> REF _Ref531861264 \h  \* MERGEFORMAT </w:instrText>
      </w:r>
      <w:r>
        <w:rPr>
          <w:lang w:val="uk-UA"/>
        </w:rPr>
      </w:r>
      <w:r>
        <w:rPr>
          <w:lang w:val="uk-UA"/>
        </w:rPr>
        <w:fldChar w:fldCharType="separate"/>
      </w:r>
      <w:r w:rsidR="00700166" w:rsidRPr="00943E29">
        <w:rPr>
          <w:lang w:val="uk-UA"/>
        </w:rPr>
        <w:t xml:space="preserve">Таблиця </w:t>
      </w:r>
      <w:r w:rsidR="00700166">
        <w:rPr>
          <w:noProof/>
          <w:lang w:val="uk-UA"/>
        </w:rPr>
        <w:t>3</w:t>
      </w:r>
      <w:r w:rsidR="00700166">
        <w:rPr>
          <w:lang w:val="uk-UA"/>
        </w:rPr>
        <w:t>.</w:t>
      </w:r>
      <w:r w:rsidR="00700166">
        <w:rPr>
          <w:noProof/>
          <w:lang w:val="uk-UA"/>
        </w:rPr>
        <w:t>9</w:t>
      </w:r>
      <w:r>
        <w:rPr>
          <w:lang w:val="uk-UA"/>
        </w:rPr>
        <w:fldChar w:fldCharType="end"/>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535"/>
        <w:gridCol w:w="1551"/>
        <w:gridCol w:w="1498"/>
        <w:gridCol w:w="1303"/>
        <w:gridCol w:w="1226"/>
        <w:gridCol w:w="1226"/>
        <w:gridCol w:w="1226"/>
      </w:tblGrid>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0,870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0,085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0,870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0,050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0,870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0,085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0,750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0,070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0,950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0,035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0,015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0,920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0,043</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0,037</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0,870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0,085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0,920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0,043</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0,037</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0,680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0,050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0,630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0,870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0,085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0,630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0,870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0,050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0,870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0,085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0,750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0,070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0,870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0,085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0,630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0,750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0,070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ROA=0</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0,500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0,300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0,950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0,035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0,015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0,920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0,043</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0,037</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0,870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0,085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0,920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0,043</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0,037</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0,680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0,050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0,630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0,870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0,085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0,630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540D72" w:rsidP="00943E29">
            <w:pPr>
              <w:pStyle w:val="TableParagraph"/>
              <w:spacing w:line="240" w:lineRule="auto"/>
              <w:rPr>
                <w:sz w:val="24"/>
                <w:szCs w:val="24"/>
              </w:rPr>
            </w:pPr>
            <w:r w:rsidRPr="00157EA5">
              <w:rPr>
                <w:sz w:val="24"/>
                <w:szCs w:val="24"/>
              </w:rPr>
              <w:t>0,44</w:t>
            </w:r>
            <w:r w:rsidR="002A3EA6" w:rsidRPr="00157EA5">
              <w:rPr>
                <w:sz w:val="24"/>
                <w:szCs w:val="24"/>
              </w:rPr>
              <w:t>0</w:t>
            </w:r>
          </w:p>
        </w:tc>
        <w:tc>
          <w:tcPr>
            <w:tcW w:w="641" w:type="pct"/>
            <w:shd w:val="clear" w:color="000000" w:fill="FFFFFF"/>
            <w:noWrap/>
            <w:vAlign w:val="bottom"/>
            <w:hideMark/>
          </w:tcPr>
          <w:p w:rsidR="002A3EA6" w:rsidRPr="00157EA5" w:rsidRDefault="00540D72" w:rsidP="00943E29">
            <w:pPr>
              <w:pStyle w:val="TableParagraph"/>
              <w:spacing w:line="240" w:lineRule="auto"/>
              <w:rPr>
                <w:sz w:val="24"/>
                <w:szCs w:val="24"/>
              </w:rPr>
            </w:pPr>
            <w:r w:rsidRPr="00157EA5">
              <w:rPr>
                <w:sz w:val="24"/>
                <w:szCs w:val="24"/>
              </w:rPr>
              <w:t>0,3</w:t>
            </w:r>
            <w:r w:rsidR="002A3EA6" w:rsidRPr="00157EA5">
              <w:rPr>
                <w:sz w:val="24"/>
                <w:szCs w:val="24"/>
              </w:rPr>
              <w:t>40</w:t>
            </w:r>
          </w:p>
        </w:tc>
        <w:tc>
          <w:tcPr>
            <w:tcW w:w="641" w:type="pct"/>
            <w:shd w:val="clear" w:color="000000" w:fill="FFFFFF"/>
            <w:noWrap/>
            <w:vAlign w:val="bottom"/>
            <w:hideMark/>
          </w:tcPr>
          <w:p w:rsidR="002A3EA6" w:rsidRPr="00157EA5" w:rsidRDefault="00540D72" w:rsidP="00943E29">
            <w:pPr>
              <w:pStyle w:val="TableParagraph"/>
              <w:spacing w:line="240" w:lineRule="auto"/>
              <w:rPr>
                <w:sz w:val="24"/>
                <w:szCs w:val="24"/>
              </w:rPr>
            </w:pPr>
            <w:r w:rsidRPr="00157EA5">
              <w:rPr>
                <w:sz w:val="24"/>
                <w:szCs w:val="24"/>
              </w:rPr>
              <w:t>0,22</w:t>
            </w:r>
            <w:r w:rsidR="002A3EA6" w:rsidRPr="00157EA5">
              <w:rPr>
                <w:sz w:val="24"/>
                <w:szCs w:val="24"/>
              </w:rPr>
              <w:t>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0,920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0,043</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0,037</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0,680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0,050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0,630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0,680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0,050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0,630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0,500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0,450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0,400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0,560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0,870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0,085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0,630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0,630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0,410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0,510</w:t>
            </w:r>
          </w:p>
        </w:tc>
      </w:tr>
    </w:tbl>
    <w:p w:rsidR="00157EA5" w:rsidRDefault="00157EA5" w:rsidP="00157EA5">
      <w:pPr>
        <w:pStyle w:val="afa"/>
      </w:pPr>
      <w:r>
        <w:rPr>
          <w:lang w:val="uk-UA"/>
        </w:rPr>
        <w:lastRenderedPageBreak/>
        <w:t xml:space="preserve">Продовження </w:t>
      </w:r>
      <w:r>
        <w:rPr>
          <w:lang w:val="uk-UA"/>
        </w:rPr>
        <w:fldChar w:fldCharType="begin"/>
      </w:r>
      <w:r>
        <w:rPr>
          <w:lang w:val="uk-UA"/>
        </w:rPr>
        <w:instrText xml:space="preserve"> REF _Ref531861264 \h  \* MERGEFORMAT </w:instrText>
      </w:r>
      <w:r>
        <w:rPr>
          <w:lang w:val="uk-UA"/>
        </w:rPr>
      </w:r>
      <w:r>
        <w:rPr>
          <w:lang w:val="uk-UA"/>
        </w:rPr>
        <w:fldChar w:fldCharType="separate"/>
      </w:r>
      <w:r w:rsidR="00700166" w:rsidRPr="00943E29">
        <w:rPr>
          <w:lang w:val="uk-UA"/>
        </w:rPr>
        <w:t xml:space="preserve">Таблиця </w:t>
      </w:r>
      <w:r w:rsidR="00700166">
        <w:rPr>
          <w:noProof/>
          <w:lang w:val="uk-UA"/>
        </w:rPr>
        <w:t>3</w:t>
      </w:r>
      <w:r w:rsidR="00700166">
        <w:rPr>
          <w:lang w:val="uk-UA"/>
        </w:rPr>
        <w:t>.</w:t>
      </w:r>
      <w:r w:rsidR="00700166">
        <w:rPr>
          <w:noProof/>
          <w:lang w:val="uk-UA"/>
        </w:rPr>
        <w:t>9</w:t>
      </w:r>
      <w:r>
        <w:rPr>
          <w:lang w:val="uk-UA"/>
        </w:rPr>
        <w:fldChar w:fldCharType="end"/>
      </w: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1535"/>
        <w:gridCol w:w="1551"/>
        <w:gridCol w:w="1498"/>
        <w:gridCol w:w="1303"/>
        <w:gridCol w:w="1226"/>
        <w:gridCol w:w="1226"/>
        <w:gridCol w:w="1226"/>
      </w:tblGrid>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ROA=1</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0,025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0,400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0,575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0,870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0,050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0,870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0,085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0,750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0,070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0,870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0,085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0,630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0,750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0,070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GPM=0</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0,500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0,300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0,870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0,085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0,630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0,630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0,270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0,480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0,430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0,530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GPM=1</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0,025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0,430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0,545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0,750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0,070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ROE=0</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0,500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0,300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0,200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0,580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0,240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0,180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0,040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0,550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0,410</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ROE=1</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0,025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0,460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0,515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0,025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0,400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0,575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IL=1</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0,025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0,400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0,575</w:t>
            </w:r>
          </w:p>
        </w:tc>
      </w:tr>
      <w:tr w:rsidR="002A3EA6" w:rsidRPr="00157EA5" w:rsidTr="00274C5C">
        <w:trPr>
          <w:trHeight w:val="255"/>
        </w:trPr>
        <w:tc>
          <w:tcPr>
            <w:tcW w:w="802"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ROA=2</w:t>
            </w:r>
          </w:p>
        </w:tc>
        <w:tc>
          <w:tcPr>
            <w:tcW w:w="81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GPM=2</w:t>
            </w:r>
          </w:p>
        </w:tc>
        <w:tc>
          <w:tcPr>
            <w:tcW w:w="783"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ROE=2</w:t>
            </w:r>
          </w:p>
        </w:tc>
        <w:tc>
          <w:tcPr>
            <w:tcW w:w="68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IL=2</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0,010</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0,015</w:t>
            </w:r>
          </w:p>
        </w:tc>
        <w:tc>
          <w:tcPr>
            <w:tcW w:w="641" w:type="pct"/>
            <w:shd w:val="clear" w:color="000000" w:fill="FFFFFF"/>
            <w:noWrap/>
            <w:vAlign w:val="bottom"/>
            <w:hideMark/>
          </w:tcPr>
          <w:p w:rsidR="002A3EA6" w:rsidRPr="00157EA5" w:rsidRDefault="002A3EA6" w:rsidP="00943E29">
            <w:pPr>
              <w:pStyle w:val="TableParagraph"/>
              <w:spacing w:line="240" w:lineRule="auto"/>
              <w:rPr>
                <w:sz w:val="24"/>
                <w:szCs w:val="24"/>
              </w:rPr>
            </w:pPr>
            <w:r w:rsidRPr="00157EA5">
              <w:rPr>
                <w:sz w:val="24"/>
                <w:szCs w:val="24"/>
              </w:rPr>
              <w:t>0,975</w:t>
            </w:r>
          </w:p>
        </w:tc>
      </w:tr>
    </w:tbl>
    <w:p w:rsidR="00D0078E" w:rsidRDefault="00D0078E" w:rsidP="00D0078E">
      <w:pPr>
        <w:pStyle w:val="afa"/>
        <w:rPr>
          <w:lang w:val="uk-UA"/>
        </w:rPr>
      </w:pPr>
    </w:p>
    <w:p w:rsidR="00157EA5" w:rsidRDefault="00235F7F" w:rsidP="00D0078E">
      <w:pPr>
        <w:pStyle w:val="afa"/>
        <w:rPr>
          <w:lang w:val="uk-UA"/>
        </w:rPr>
      </w:pPr>
      <w:r>
        <w:rPr>
          <w:lang w:val="uk-UA"/>
        </w:rPr>
        <w:t xml:space="preserve">Таким чином, можна сказати, що при отриманих станах конкурентоспроможності показників: </w:t>
      </w:r>
      <w:r>
        <w:rPr>
          <w:lang w:val="en-US"/>
        </w:rPr>
        <w:t>ROA</w:t>
      </w:r>
      <w:r w:rsidRPr="00235F7F">
        <w:rPr>
          <w:lang w:val="uk-UA"/>
        </w:rPr>
        <w:t xml:space="preserve"> = 1, </w:t>
      </w:r>
      <w:r>
        <w:rPr>
          <w:lang w:val="en-US"/>
        </w:rPr>
        <w:t>GPM</w:t>
      </w:r>
      <w:r w:rsidRPr="00235F7F">
        <w:rPr>
          <w:lang w:val="uk-UA"/>
        </w:rPr>
        <w:t xml:space="preserve"> = 1, </w:t>
      </w:r>
      <w:r>
        <w:rPr>
          <w:lang w:val="en-US"/>
        </w:rPr>
        <w:t>ETA</w:t>
      </w:r>
      <w:r w:rsidRPr="00235F7F">
        <w:rPr>
          <w:lang w:val="uk-UA"/>
        </w:rPr>
        <w:t xml:space="preserve"> = 2 та </w:t>
      </w:r>
      <w:r>
        <w:rPr>
          <w:lang w:val="en-US"/>
        </w:rPr>
        <w:t>IL</w:t>
      </w:r>
      <w:r w:rsidRPr="00235F7F">
        <w:rPr>
          <w:lang w:val="uk-UA"/>
        </w:rPr>
        <w:t xml:space="preserve"> = 2</w:t>
      </w:r>
      <w:r>
        <w:rPr>
          <w:lang w:val="uk-UA"/>
        </w:rPr>
        <w:t xml:space="preserve"> – ймовіність того, що «Підприємство 1» буде неконкурентоспроможне дорівнює 0,04. В свою чергу поділ між «слабкою» та «сильною» конкурентоспроможністю наступний: </w:t>
      </w:r>
      <w:r w:rsidR="00101C4E">
        <w:rPr>
          <w:lang w:val="uk-UA"/>
        </w:rPr>
        <w:t>0,4 та 0,56 відповідно.</w:t>
      </w:r>
    </w:p>
    <w:p w:rsidR="00157EA5" w:rsidRDefault="00157EA5" w:rsidP="00D0078E">
      <w:pPr>
        <w:pStyle w:val="afa"/>
        <w:rPr>
          <w:lang w:val="uk-UA"/>
        </w:rPr>
        <w:sectPr w:rsidR="00157EA5" w:rsidSect="00E91F54">
          <w:pgSz w:w="11900" w:h="16840"/>
          <w:pgMar w:top="1134" w:right="850" w:bottom="1134" w:left="1701" w:header="743" w:footer="0" w:gutter="0"/>
          <w:cols w:space="720"/>
        </w:sectPr>
      </w:pPr>
    </w:p>
    <w:p w:rsidR="005B65C6" w:rsidRPr="002A3EA6" w:rsidRDefault="005B65C6" w:rsidP="005B65C6">
      <w:pPr>
        <w:pStyle w:val="2"/>
        <w:spacing w:after="200"/>
        <w:ind w:firstLine="708"/>
        <w:rPr>
          <w:b w:val="0"/>
          <w:i/>
          <w:lang w:val="uk-UA"/>
        </w:rPr>
      </w:pPr>
      <w:bookmarkStart w:id="75" w:name="_Toc532819405"/>
      <w:r w:rsidRPr="00235F7F">
        <w:rPr>
          <w:b w:val="0"/>
          <w:lang w:val="uk-UA"/>
        </w:rPr>
        <w:lastRenderedPageBreak/>
        <w:t>Висновки до розділу</w:t>
      </w:r>
      <w:bookmarkEnd w:id="68"/>
      <w:bookmarkEnd w:id="75"/>
    </w:p>
    <w:p w:rsidR="005B65C6" w:rsidRDefault="005B65C6" w:rsidP="005B65C6">
      <w:pPr>
        <w:pStyle w:val="afa"/>
        <w:rPr>
          <w:lang w:val="uk-UA"/>
        </w:rPr>
      </w:pPr>
    </w:p>
    <w:p w:rsidR="00101C4E" w:rsidRDefault="00101C4E" w:rsidP="005B65C6">
      <w:pPr>
        <w:pStyle w:val="afa"/>
        <w:rPr>
          <w:lang w:val="uk-UA"/>
        </w:rPr>
      </w:pPr>
    </w:p>
    <w:p w:rsidR="00D0078E" w:rsidRDefault="00101C4E" w:rsidP="005B65C6">
      <w:pPr>
        <w:pStyle w:val="afa"/>
        <w:rPr>
          <w:lang w:val="uk-UA"/>
        </w:rPr>
      </w:pPr>
      <w:r w:rsidRPr="005B65C6">
        <w:rPr>
          <w:lang w:val="uk-UA"/>
        </w:rPr>
        <w:t xml:space="preserve">У третьому розділі </w:t>
      </w:r>
      <w:r>
        <w:rPr>
          <w:szCs w:val="28"/>
          <w:lang w:val="uk-UA"/>
        </w:rPr>
        <w:t>були розраховані та переглянуті АКФ та ЧАКФ. За цим даними були побудовані моделі моделі АР(1), АР(2), АРКС(1,1) АРКС(2,1)</w:t>
      </w:r>
      <w:r w:rsidR="00274C5C">
        <w:rPr>
          <w:szCs w:val="28"/>
          <w:lang w:val="uk-UA"/>
        </w:rPr>
        <w:t>, АРКС(2,1)</w:t>
      </w:r>
      <w:r>
        <w:rPr>
          <w:szCs w:val="28"/>
          <w:lang w:val="uk-UA"/>
        </w:rPr>
        <w:t xml:space="preserve"> з трендом. Проаналізувавши показники якості прогнозу обрали дві моделі для прогнозування </w:t>
      </w:r>
      <w:r w:rsidR="00274C5C">
        <w:rPr>
          <w:szCs w:val="28"/>
          <w:lang w:val="uk-UA"/>
        </w:rPr>
        <w:t>АРКС(2,1) та АРКС(2,1) з трендом. Після цьог</w:t>
      </w:r>
      <w:r>
        <w:rPr>
          <w:szCs w:val="28"/>
          <w:lang w:val="uk-UA"/>
        </w:rPr>
        <w:t>о по цим</w:t>
      </w:r>
      <w:r w:rsidR="006A4212">
        <w:rPr>
          <w:szCs w:val="28"/>
          <w:lang w:val="uk-UA"/>
        </w:rPr>
        <w:t>и</w:t>
      </w:r>
      <w:r>
        <w:rPr>
          <w:szCs w:val="28"/>
          <w:lang w:val="uk-UA"/>
        </w:rPr>
        <w:t xml:space="preserve"> обраним моделям виконався прогноз і данні були виведені на г</w:t>
      </w:r>
      <w:r w:rsidR="00274C5C">
        <w:rPr>
          <w:szCs w:val="28"/>
          <w:lang w:val="uk-UA"/>
        </w:rPr>
        <w:t>рафік.</w:t>
      </w:r>
    </w:p>
    <w:p w:rsidR="00274C5C" w:rsidRDefault="00274C5C" w:rsidP="005B65C6">
      <w:pPr>
        <w:pStyle w:val="afa"/>
        <w:rPr>
          <w:lang w:val="uk-UA"/>
        </w:rPr>
      </w:pPr>
      <w:r>
        <w:rPr>
          <w:lang w:val="uk-UA"/>
        </w:rPr>
        <w:t>Також було</w:t>
      </w:r>
      <w:r w:rsidR="005B65C6" w:rsidRPr="005B65C6">
        <w:rPr>
          <w:lang w:val="uk-UA"/>
        </w:rPr>
        <w:t xml:space="preserve"> побудовано </w:t>
      </w:r>
      <w:r w:rsidR="005B65C6">
        <w:rPr>
          <w:lang w:val="uk-UA"/>
        </w:rPr>
        <w:t>байесівську мережу</w:t>
      </w:r>
      <w:r w:rsidR="005B65C6" w:rsidRPr="005B65C6">
        <w:rPr>
          <w:lang w:val="uk-UA"/>
        </w:rPr>
        <w:t xml:space="preserve">, яка дає можливість </w:t>
      </w:r>
      <w:r w:rsidR="00101C4E">
        <w:rPr>
          <w:lang w:val="uk-UA"/>
        </w:rPr>
        <w:t>спрогнозувати</w:t>
      </w:r>
      <w:r w:rsidR="0048687C">
        <w:rPr>
          <w:lang w:val="uk-UA"/>
        </w:rPr>
        <w:t xml:space="preserve"> ймовірність потрапляння у певний</w:t>
      </w:r>
      <w:r w:rsidR="00101C4E">
        <w:rPr>
          <w:lang w:val="uk-UA"/>
        </w:rPr>
        <w:t xml:space="preserve"> стан</w:t>
      </w:r>
      <w:r w:rsidR="005B65C6" w:rsidRPr="005B65C6">
        <w:rPr>
          <w:lang w:val="uk-UA"/>
        </w:rPr>
        <w:t xml:space="preserve"> </w:t>
      </w:r>
      <w:r w:rsidR="005B65C6">
        <w:rPr>
          <w:lang w:val="uk-UA"/>
        </w:rPr>
        <w:t>конкурентоспроможн</w:t>
      </w:r>
      <w:r w:rsidR="00101C4E">
        <w:rPr>
          <w:lang w:val="uk-UA"/>
        </w:rPr>
        <w:t>о</w:t>
      </w:r>
      <w:r w:rsidR="005B65C6">
        <w:rPr>
          <w:lang w:val="uk-UA"/>
        </w:rPr>
        <w:t>ст</w:t>
      </w:r>
      <w:r w:rsidR="00101C4E">
        <w:rPr>
          <w:lang w:val="uk-UA"/>
        </w:rPr>
        <w:t>і підприємства.</w:t>
      </w:r>
      <w:r>
        <w:rPr>
          <w:lang w:val="uk-UA"/>
        </w:rPr>
        <w:t xml:space="preserve"> Були отримані наступні результати: ймовіність того, що «Підприємство 1» буде неконкурентоспроможне дорівнює 0,04, поділ між «слабкою» та «сильною» конкурентоспроможністю: 0,4 та 0,56 відповідно</w:t>
      </w:r>
    </w:p>
    <w:p w:rsidR="005B65C6" w:rsidRPr="005B65C6" w:rsidRDefault="005B65C6" w:rsidP="005B65C6">
      <w:pPr>
        <w:pStyle w:val="afa"/>
        <w:rPr>
          <w:lang w:val="uk-UA"/>
        </w:rPr>
      </w:pPr>
      <w:r w:rsidRPr="00101C4E">
        <w:rPr>
          <w:lang w:val="uk-UA"/>
        </w:rPr>
        <w:t xml:space="preserve">Побудована </w:t>
      </w:r>
      <w:r w:rsidR="00101C4E" w:rsidRPr="00101C4E">
        <w:rPr>
          <w:lang w:val="uk-UA"/>
        </w:rPr>
        <w:t>байєсівська мережа</w:t>
      </w:r>
      <w:r w:rsidR="00101C4E">
        <w:rPr>
          <w:lang w:val="uk-UA"/>
        </w:rPr>
        <w:t xml:space="preserve"> має досить високу точність,</w:t>
      </w:r>
      <w:r w:rsidR="00101C4E" w:rsidRPr="00101C4E">
        <w:rPr>
          <w:lang w:val="uk-UA"/>
        </w:rPr>
        <w:t xml:space="preserve"> а синергія баєсівської мережі з прогнозуванням за допомогою </w:t>
      </w:r>
      <w:r w:rsidR="0048687C">
        <w:rPr>
          <w:lang w:val="uk-UA"/>
        </w:rPr>
        <w:t>регресійних моделей у програмному</w:t>
      </w:r>
      <w:r w:rsidR="00101C4E" w:rsidRPr="00101C4E">
        <w:rPr>
          <w:lang w:val="uk-UA"/>
        </w:rPr>
        <w:t xml:space="preserve"> пакет</w:t>
      </w:r>
      <w:r w:rsidR="0048687C">
        <w:rPr>
          <w:lang w:val="uk-UA"/>
        </w:rPr>
        <w:t>і</w:t>
      </w:r>
      <w:r w:rsidR="00101C4E" w:rsidRPr="00101C4E">
        <w:rPr>
          <w:lang w:val="uk-UA"/>
        </w:rPr>
        <w:t xml:space="preserve"> </w:t>
      </w:r>
      <w:r w:rsidR="00101C4E" w:rsidRPr="00101C4E">
        <w:rPr>
          <w:lang w:val="en-US"/>
        </w:rPr>
        <w:t>EViews</w:t>
      </w:r>
      <w:r w:rsidR="00101C4E" w:rsidRPr="00101C4E">
        <w:rPr>
          <w:lang w:val="uk-UA"/>
        </w:rPr>
        <w:t xml:space="preserve"> обумовлює </w:t>
      </w:r>
      <w:r w:rsidR="00101C4E">
        <w:rPr>
          <w:lang w:val="uk-UA"/>
        </w:rPr>
        <w:t>їх</w:t>
      </w:r>
      <w:r w:rsidR="00101C4E" w:rsidRPr="00101C4E">
        <w:rPr>
          <w:lang w:val="uk-UA"/>
        </w:rPr>
        <w:t xml:space="preserve"> успішне використання на практиці для аналізу конкурентоспроможності підприємств</w:t>
      </w:r>
      <w:r w:rsidRPr="00101C4E">
        <w:rPr>
          <w:lang w:val="uk-UA"/>
        </w:rPr>
        <w:t>.</w:t>
      </w:r>
    </w:p>
    <w:p w:rsidR="00205D68" w:rsidRDefault="00205D68" w:rsidP="00205D68">
      <w:pPr>
        <w:pStyle w:val="afa"/>
        <w:rPr>
          <w:lang w:val="uk-UA"/>
        </w:rPr>
      </w:pPr>
    </w:p>
    <w:p w:rsidR="00205D68" w:rsidRPr="00205D68" w:rsidRDefault="00205D68" w:rsidP="00205D68">
      <w:pPr>
        <w:pStyle w:val="afa"/>
        <w:rPr>
          <w:lang w:val="uk-UA"/>
        </w:rPr>
        <w:sectPr w:rsidR="00205D68" w:rsidRPr="00205D68" w:rsidSect="00E91F54">
          <w:pgSz w:w="11900" w:h="16840"/>
          <w:pgMar w:top="1134" w:right="850" w:bottom="1134" w:left="1701" w:header="743" w:footer="0" w:gutter="0"/>
          <w:cols w:space="720"/>
        </w:sectPr>
      </w:pPr>
    </w:p>
    <w:p w:rsidR="00C6251B" w:rsidRPr="00157EA5" w:rsidRDefault="00C6251B" w:rsidP="008D25E2">
      <w:pPr>
        <w:pStyle w:val="1"/>
        <w:keepLines/>
        <w:widowControl w:val="0"/>
        <w:numPr>
          <w:ilvl w:val="0"/>
          <w:numId w:val="31"/>
        </w:numPr>
        <w:spacing w:before="480"/>
        <w:rPr>
          <w:rFonts w:cs="Times New Roman"/>
          <w:b w:val="0"/>
          <w:szCs w:val="28"/>
          <w:lang w:val="uk-UA"/>
        </w:rPr>
      </w:pPr>
      <w:bookmarkStart w:id="76" w:name="_Toc532819406"/>
      <w:r w:rsidRPr="00157EA5">
        <w:rPr>
          <w:rFonts w:cs="Times New Roman"/>
          <w:b w:val="0"/>
          <w:szCs w:val="28"/>
          <w:lang w:val="uk-UA"/>
        </w:rPr>
        <w:lastRenderedPageBreak/>
        <w:t>РОЗРОБКА</w:t>
      </w:r>
      <w:r w:rsidRPr="00157EA5">
        <w:rPr>
          <w:rFonts w:cs="Times New Roman"/>
          <w:b w:val="0"/>
          <w:spacing w:val="-12"/>
          <w:szCs w:val="28"/>
          <w:lang w:val="uk-UA"/>
        </w:rPr>
        <w:t xml:space="preserve"> </w:t>
      </w:r>
      <w:r w:rsidRPr="00157EA5">
        <w:rPr>
          <w:rFonts w:cs="Times New Roman"/>
          <w:b w:val="0"/>
          <w:szCs w:val="28"/>
          <w:lang w:val="uk-UA"/>
        </w:rPr>
        <w:t>СТАРТАП</w:t>
      </w:r>
      <w:r w:rsidRPr="00157EA5">
        <w:rPr>
          <w:rFonts w:cs="Times New Roman"/>
          <w:b w:val="0"/>
          <w:spacing w:val="-12"/>
          <w:szCs w:val="28"/>
          <w:lang w:val="uk-UA"/>
        </w:rPr>
        <w:t xml:space="preserve"> </w:t>
      </w:r>
      <w:r w:rsidRPr="00157EA5">
        <w:rPr>
          <w:rFonts w:cs="Times New Roman"/>
          <w:b w:val="0"/>
          <w:szCs w:val="28"/>
          <w:lang w:val="uk-UA"/>
        </w:rPr>
        <w:t>ПРОЕКТУ</w:t>
      </w:r>
      <w:r w:rsidRPr="00157EA5">
        <w:rPr>
          <w:rFonts w:cs="Times New Roman"/>
          <w:b w:val="0"/>
          <w:spacing w:val="-12"/>
          <w:szCs w:val="28"/>
          <w:lang w:val="uk-UA"/>
        </w:rPr>
        <w:t xml:space="preserve"> </w:t>
      </w:r>
      <w:r w:rsidRPr="00157EA5">
        <w:rPr>
          <w:rFonts w:cs="Times New Roman"/>
          <w:b w:val="0"/>
          <w:szCs w:val="28"/>
          <w:lang w:val="uk-UA"/>
        </w:rPr>
        <w:t>З</w:t>
      </w:r>
      <w:r w:rsidRPr="00157EA5">
        <w:rPr>
          <w:rFonts w:cs="Times New Roman"/>
          <w:b w:val="0"/>
          <w:spacing w:val="-13"/>
          <w:szCs w:val="28"/>
          <w:lang w:val="uk-UA"/>
        </w:rPr>
        <w:t xml:space="preserve"> </w:t>
      </w:r>
      <w:r w:rsidRPr="00157EA5">
        <w:rPr>
          <w:rFonts w:cs="Times New Roman"/>
          <w:b w:val="0"/>
          <w:szCs w:val="28"/>
          <w:lang w:val="uk-UA"/>
        </w:rPr>
        <w:t>ПОБУДОВИ</w:t>
      </w:r>
      <w:r w:rsidRPr="00157EA5">
        <w:rPr>
          <w:rFonts w:cs="Times New Roman"/>
          <w:b w:val="0"/>
          <w:spacing w:val="-13"/>
          <w:szCs w:val="28"/>
          <w:lang w:val="uk-UA"/>
        </w:rPr>
        <w:t xml:space="preserve"> </w:t>
      </w:r>
      <w:r w:rsidRPr="00157EA5">
        <w:rPr>
          <w:rFonts w:cs="Times New Roman"/>
          <w:b w:val="0"/>
          <w:szCs w:val="28"/>
          <w:lang w:val="uk-UA"/>
        </w:rPr>
        <w:t>IНФОРМАЦIЙНО-АНАЛIТИЧНОЇ</w:t>
      </w:r>
      <w:r w:rsidRPr="00157EA5">
        <w:rPr>
          <w:rFonts w:cs="Times New Roman"/>
          <w:b w:val="0"/>
          <w:spacing w:val="-34"/>
          <w:szCs w:val="28"/>
          <w:lang w:val="uk-UA"/>
        </w:rPr>
        <w:t xml:space="preserve"> </w:t>
      </w:r>
      <w:r w:rsidRPr="00157EA5">
        <w:rPr>
          <w:rFonts w:cs="Times New Roman"/>
          <w:b w:val="0"/>
          <w:szCs w:val="28"/>
          <w:lang w:val="uk-UA"/>
        </w:rPr>
        <w:t>СИСТЕМИ</w:t>
      </w:r>
      <w:bookmarkEnd w:id="76"/>
    </w:p>
    <w:p w:rsidR="00C6251B" w:rsidRPr="00D60BF5" w:rsidRDefault="00C6251B" w:rsidP="00C6251B">
      <w:pPr>
        <w:rPr>
          <w:rFonts w:ascii="Times New Roman" w:eastAsia="Times New Roman" w:hAnsi="Times New Roman" w:cs="Times New Roman"/>
          <w:sz w:val="28"/>
          <w:szCs w:val="28"/>
          <w:lang w:val="uk-UA"/>
        </w:rPr>
      </w:pPr>
    </w:p>
    <w:p w:rsidR="00C6251B" w:rsidRPr="00D60BF5" w:rsidRDefault="00C6251B" w:rsidP="00C6251B">
      <w:pPr>
        <w:rPr>
          <w:rFonts w:ascii="Times New Roman" w:eastAsia="Times New Roman" w:hAnsi="Times New Roman" w:cs="Times New Roman"/>
          <w:sz w:val="28"/>
          <w:szCs w:val="28"/>
          <w:lang w:val="uk-UA"/>
        </w:rPr>
      </w:pPr>
    </w:p>
    <w:p w:rsidR="00C6251B" w:rsidRPr="00D60BF5" w:rsidRDefault="00C6251B" w:rsidP="00C6251B">
      <w:pPr>
        <w:pStyle w:val="afa"/>
        <w:rPr>
          <w:spacing w:val="-12"/>
          <w:szCs w:val="28"/>
          <w:lang w:val="uk-UA"/>
        </w:rPr>
      </w:pPr>
      <w:r w:rsidRPr="00D60BF5">
        <w:rPr>
          <w:szCs w:val="28"/>
          <w:lang w:val="uk-UA"/>
        </w:rPr>
        <w:t>У</w:t>
      </w:r>
      <w:r w:rsidRPr="00D60BF5">
        <w:rPr>
          <w:spacing w:val="5"/>
          <w:szCs w:val="28"/>
          <w:lang w:val="uk-UA"/>
        </w:rPr>
        <w:t xml:space="preserve"> </w:t>
      </w:r>
      <w:r w:rsidRPr="00D60BF5">
        <w:rPr>
          <w:szCs w:val="28"/>
          <w:lang w:val="uk-UA"/>
        </w:rPr>
        <w:t>рамках</w:t>
      </w:r>
      <w:r w:rsidRPr="00D60BF5">
        <w:rPr>
          <w:spacing w:val="5"/>
          <w:szCs w:val="28"/>
          <w:lang w:val="uk-UA"/>
        </w:rPr>
        <w:t xml:space="preserve"> </w:t>
      </w:r>
      <w:r w:rsidRPr="00D60BF5">
        <w:rPr>
          <w:szCs w:val="28"/>
          <w:lang w:val="uk-UA"/>
        </w:rPr>
        <w:t>магістерської</w:t>
      </w:r>
      <w:r w:rsidRPr="00D60BF5">
        <w:rPr>
          <w:spacing w:val="4"/>
          <w:szCs w:val="28"/>
          <w:lang w:val="uk-UA"/>
        </w:rPr>
        <w:t xml:space="preserve"> </w:t>
      </w:r>
      <w:r w:rsidRPr="00D60BF5">
        <w:rPr>
          <w:szCs w:val="28"/>
          <w:lang w:val="uk-UA"/>
        </w:rPr>
        <w:t>дисертації</w:t>
      </w:r>
      <w:r w:rsidRPr="00D60BF5">
        <w:rPr>
          <w:spacing w:val="5"/>
          <w:szCs w:val="28"/>
          <w:lang w:val="uk-UA"/>
        </w:rPr>
        <w:t xml:space="preserve"> </w:t>
      </w:r>
      <w:r w:rsidRPr="00D60BF5">
        <w:rPr>
          <w:szCs w:val="28"/>
          <w:lang w:val="uk-UA"/>
        </w:rPr>
        <w:t>можливе</w:t>
      </w:r>
      <w:r w:rsidRPr="00D60BF5">
        <w:rPr>
          <w:spacing w:val="5"/>
          <w:szCs w:val="28"/>
          <w:lang w:val="uk-UA"/>
        </w:rPr>
        <w:t xml:space="preserve"> </w:t>
      </w:r>
      <w:r w:rsidRPr="00D60BF5">
        <w:rPr>
          <w:szCs w:val="28"/>
          <w:lang w:val="uk-UA"/>
        </w:rPr>
        <w:t>створення</w:t>
      </w:r>
      <w:r w:rsidRPr="00D60BF5">
        <w:rPr>
          <w:spacing w:val="5"/>
          <w:szCs w:val="28"/>
          <w:lang w:val="uk-UA"/>
        </w:rPr>
        <w:t xml:space="preserve"> </w:t>
      </w:r>
      <w:r w:rsidRPr="00D60BF5">
        <w:rPr>
          <w:spacing w:val="-1"/>
          <w:szCs w:val="28"/>
          <w:lang w:val="uk-UA"/>
        </w:rPr>
        <w:t>стартап-проекту.</w:t>
      </w:r>
      <w:r w:rsidRPr="00D60BF5">
        <w:rPr>
          <w:spacing w:val="5"/>
          <w:szCs w:val="28"/>
          <w:lang w:val="uk-UA"/>
        </w:rPr>
        <w:t xml:space="preserve"> </w:t>
      </w:r>
      <w:r w:rsidRPr="00D60BF5">
        <w:rPr>
          <w:szCs w:val="28"/>
          <w:lang w:val="uk-UA"/>
        </w:rPr>
        <w:t>Більш</w:t>
      </w:r>
      <w:r w:rsidRPr="00D60BF5">
        <w:rPr>
          <w:spacing w:val="38"/>
          <w:w w:val="99"/>
          <w:szCs w:val="28"/>
          <w:lang w:val="uk-UA"/>
        </w:rPr>
        <w:t xml:space="preserve"> </w:t>
      </w:r>
      <w:r w:rsidRPr="00D60BF5">
        <w:rPr>
          <w:szCs w:val="28"/>
          <w:lang w:val="uk-UA"/>
        </w:rPr>
        <w:t>детальну</w:t>
      </w:r>
      <w:r w:rsidRPr="00D60BF5">
        <w:rPr>
          <w:spacing w:val="-13"/>
          <w:szCs w:val="28"/>
          <w:lang w:val="uk-UA"/>
        </w:rPr>
        <w:t xml:space="preserve"> </w:t>
      </w:r>
      <w:r w:rsidRPr="00D60BF5">
        <w:rPr>
          <w:szCs w:val="28"/>
          <w:lang w:val="uk-UA"/>
        </w:rPr>
        <w:t>інформацію</w:t>
      </w:r>
      <w:r w:rsidRPr="00D60BF5">
        <w:rPr>
          <w:spacing w:val="-12"/>
          <w:szCs w:val="28"/>
          <w:lang w:val="uk-UA"/>
        </w:rPr>
        <w:t xml:space="preserve"> </w:t>
      </w:r>
      <w:r w:rsidRPr="00D60BF5">
        <w:rPr>
          <w:szCs w:val="28"/>
          <w:lang w:val="uk-UA"/>
        </w:rPr>
        <w:t>про</w:t>
      </w:r>
      <w:r w:rsidRPr="00D60BF5">
        <w:rPr>
          <w:spacing w:val="-12"/>
          <w:szCs w:val="28"/>
          <w:lang w:val="uk-UA"/>
        </w:rPr>
        <w:t xml:space="preserve"> </w:t>
      </w:r>
      <w:r w:rsidRPr="00D60BF5">
        <w:rPr>
          <w:szCs w:val="28"/>
          <w:lang w:val="uk-UA"/>
        </w:rPr>
        <w:t>проект</w:t>
      </w:r>
      <w:r w:rsidRPr="00D60BF5">
        <w:rPr>
          <w:spacing w:val="-13"/>
          <w:szCs w:val="28"/>
          <w:lang w:val="uk-UA"/>
        </w:rPr>
        <w:t xml:space="preserve"> </w:t>
      </w:r>
      <w:r w:rsidRPr="00D60BF5">
        <w:rPr>
          <w:szCs w:val="28"/>
          <w:lang w:val="uk-UA"/>
        </w:rPr>
        <w:t>наведено</w:t>
      </w:r>
      <w:r w:rsidRPr="00D60BF5">
        <w:rPr>
          <w:spacing w:val="-13"/>
          <w:szCs w:val="28"/>
          <w:lang w:val="uk-UA"/>
        </w:rPr>
        <w:t xml:space="preserve"> </w:t>
      </w:r>
      <w:r w:rsidRPr="00D60BF5">
        <w:rPr>
          <w:szCs w:val="28"/>
          <w:lang w:val="uk-UA"/>
        </w:rPr>
        <w:t>в</w:t>
      </w:r>
      <w:r w:rsidRPr="00D60BF5">
        <w:rPr>
          <w:spacing w:val="-12"/>
          <w:szCs w:val="28"/>
          <w:lang w:val="uk-UA"/>
        </w:rPr>
        <w:t xml:space="preserve"> </w:t>
      </w:r>
      <w:r w:rsidRPr="00D60BF5">
        <w:rPr>
          <w:szCs w:val="28"/>
          <w:lang w:val="uk-UA"/>
        </w:rPr>
        <w:t>інформаційній</w:t>
      </w:r>
      <w:r w:rsidRPr="00D60BF5">
        <w:rPr>
          <w:spacing w:val="-12"/>
          <w:szCs w:val="28"/>
          <w:lang w:val="uk-UA"/>
        </w:rPr>
        <w:t xml:space="preserve"> </w:t>
      </w:r>
      <w:r w:rsidRPr="00D60BF5">
        <w:rPr>
          <w:szCs w:val="28"/>
          <w:lang w:val="uk-UA"/>
        </w:rPr>
        <w:t>карті</w:t>
      </w:r>
      <w:r w:rsidRPr="00D60BF5">
        <w:rPr>
          <w:spacing w:val="-12"/>
          <w:szCs w:val="28"/>
          <w:lang w:val="uk-UA"/>
        </w:rPr>
        <w:t xml:space="preserve"> </w:t>
      </w:r>
      <w:r w:rsidRPr="00D60BF5">
        <w:rPr>
          <w:szCs w:val="28"/>
          <w:lang w:val="uk-UA"/>
        </w:rPr>
        <w:t>проекту,</w:t>
      </w:r>
      <w:r w:rsidRPr="00D60BF5">
        <w:rPr>
          <w:spacing w:val="-13"/>
          <w:szCs w:val="28"/>
          <w:lang w:val="uk-UA"/>
        </w:rPr>
        <w:t xml:space="preserve"> </w:t>
      </w:r>
      <w:r w:rsidRPr="00D60BF5">
        <w:rPr>
          <w:szCs w:val="28"/>
          <w:lang w:val="uk-UA"/>
        </w:rPr>
        <w:t>у</w:t>
      </w:r>
      <w:r w:rsidR="008F6D25">
        <w:rPr>
          <w:szCs w:val="28"/>
          <w:lang w:val="uk-UA"/>
        </w:rPr>
        <w:t xml:space="preserve"> табл. 4.1</w:t>
      </w:r>
      <w:r w:rsidRPr="00D60BF5">
        <w:rPr>
          <w:spacing w:val="-12"/>
          <w:szCs w:val="28"/>
          <w:lang w:val="uk-UA"/>
        </w:rPr>
        <w:t>.</w:t>
      </w:r>
    </w:p>
    <w:p w:rsidR="00C6251B" w:rsidRPr="00D60BF5" w:rsidRDefault="00C6251B" w:rsidP="00C6251B">
      <w:pPr>
        <w:pStyle w:val="afa"/>
        <w:rPr>
          <w:szCs w:val="28"/>
          <w:lang w:val="uk-UA"/>
        </w:rPr>
      </w:pPr>
    </w:p>
    <w:p w:rsidR="00C6251B" w:rsidRPr="00D60BF5" w:rsidRDefault="00C6251B" w:rsidP="00C6251B">
      <w:pPr>
        <w:pStyle w:val="afa"/>
        <w:rPr>
          <w:szCs w:val="28"/>
          <w:lang w:val="uk-UA"/>
        </w:rPr>
      </w:pPr>
      <w:bookmarkStart w:id="77" w:name="_Ref528864198"/>
      <w:r w:rsidRPr="00D60BF5">
        <w:rPr>
          <w:szCs w:val="28"/>
          <w:lang w:val="uk-UA"/>
        </w:rPr>
        <w:t xml:space="preserve">Таблиця </w:t>
      </w:r>
      <w:r w:rsidR="003F2D93">
        <w:rPr>
          <w:szCs w:val="28"/>
          <w:lang w:val="uk-UA"/>
        </w:rPr>
        <w:fldChar w:fldCharType="begin"/>
      </w:r>
      <w:r w:rsidR="003F2D93">
        <w:rPr>
          <w:szCs w:val="28"/>
          <w:lang w:val="uk-UA"/>
        </w:rPr>
        <w:instrText xml:space="preserve"> STYLEREF 1 \s </w:instrText>
      </w:r>
      <w:r w:rsidR="003F2D93">
        <w:rPr>
          <w:szCs w:val="28"/>
          <w:lang w:val="uk-UA"/>
        </w:rPr>
        <w:fldChar w:fldCharType="separate"/>
      </w:r>
      <w:r w:rsidR="00700166">
        <w:rPr>
          <w:noProof/>
          <w:szCs w:val="28"/>
          <w:lang w:val="uk-UA"/>
        </w:rPr>
        <w:t>4</w:t>
      </w:r>
      <w:r w:rsidR="003F2D93">
        <w:rPr>
          <w:szCs w:val="28"/>
          <w:lang w:val="uk-UA"/>
        </w:rPr>
        <w:fldChar w:fldCharType="end"/>
      </w:r>
      <w:r w:rsidR="003F2D93">
        <w:rPr>
          <w:szCs w:val="28"/>
          <w:lang w:val="uk-UA"/>
        </w:rPr>
        <w:t>.</w:t>
      </w:r>
      <w:r w:rsidR="003F2D93">
        <w:rPr>
          <w:szCs w:val="28"/>
          <w:lang w:val="uk-UA"/>
        </w:rPr>
        <w:fldChar w:fldCharType="begin"/>
      </w:r>
      <w:r w:rsidR="003F2D93">
        <w:rPr>
          <w:szCs w:val="28"/>
          <w:lang w:val="uk-UA"/>
        </w:rPr>
        <w:instrText xml:space="preserve"> SEQ Таблиця \* ARABIC \s 1 </w:instrText>
      </w:r>
      <w:r w:rsidR="003F2D93">
        <w:rPr>
          <w:szCs w:val="28"/>
          <w:lang w:val="uk-UA"/>
        </w:rPr>
        <w:fldChar w:fldCharType="separate"/>
      </w:r>
      <w:r w:rsidR="00700166">
        <w:rPr>
          <w:noProof/>
          <w:szCs w:val="28"/>
          <w:lang w:val="uk-UA"/>
        </w:rPr>
        <w:t>1</w:t>
      </w:r>
      <w:r w:rsidR="003F2D93">
        <w:rPr>
          <w:szCs w:val="28"/>
          <w:lang w:val="uk-UA"/>
        </w:rPr>
        <w:fldChar w:fldCharType="end"/>
      </w:r>
      <w:bookmarkEnd w:id="77"/>
      <w:r w:rsidRPr="00D60BF5">
        <w:rPr>
          <w:szCs w:val="28"/>
          <w:lang w:val="uk-UA"/>
        </w:rPr>
        <w:t xml:space="preserve"> – Інформаційна карта проекту</w:t>
      </w:r>
    </w:p>
    <w:tbl>
      <w:tblPr>
        <w:tblStyle w:val="TableNormal1"/>
        <w:tblW w:w="9498" w:type="dxa"/>
        <w:tblInd w:w="-136" w:type="dxa"/>
        <w:tblLayout w:type="fixed"/>
        <w:tblLook w:val="01E0" w:firstRow="1" w:lastRow="1" w:firstColumn="1" w:lastColumn="1" w:noHBand="0" w:noVBand="0"/>
      </w:tblPr>
      <w:tblGrid>
        <w:gridCol w:w="3307"/>
        <w:gridCol w:w="6191"/>
      </w:tblGrid>
      <w:tr w:rsidR="00C6251B" w:rsidRPr="00157EA5" w:rsidTr="00E405A3">
        <w:trPr>
          <w:trHeight w:hRule="exact" w:val="575"/>
        </w:trPr>
        <w:tc>
          <w:tcPr>
            <w:tcW w:w="3307" w:type="dxa"/>
            <w:tcBorders>
              <w:top w:val="single" w:sz="5" w:space="0" w:color="000000"/>
              <w:left w:val="single" w:sz="5" w:space="0" w:color="000000"/>
              <w:bottom w:val="single" w:sz="5" w:space="0" w:color="000000"/>
              <w:right w:val="single" w:sz="5" w:space="0" w:color="000000"/>
            </w:tcBorders>
          </w:tcPr>
          <w:p w:rsidR="00C6251B" w:rsidRPr="00157EA5" w:rsidRDefault="00C6251B" w:rsidP="00157EA5">
            <w:pPr>
              <w:pStyle w:val="TableParagraph"/>
              <w:ind w:left="99"/>
              <w:rPr>
                <w:sz w:val="24"/>
                <w:szCs w:val="24"/>
              </w:rPr>
            </w:pPr>
            <w:r w:rsidRPr="00157EA5">
              <w:rPr>
                <w:sz w:val="24"/>
                <w:szCs w:val="24"/>
              </w:rPr>
              <w:t>1.</w:t>
            </w:r>
            <w:r w:rsidRPr="00157EA5">
              <w:rPr>
                <w:spacing w:val="-10"/>
                <w:sz w:val="24"/>
                <w:szCs w:val="24"/>
              </w:rPr>
              <w:t xml:space="preserve"> </w:t>
            </w:r>
            <w:r w:rsidRPr="00157EA5">
              <w:rPr>
                <w:sz w:val="24"/>
                <w:szCs w:val="24"/>
              </w:rPr>
              <w:t>Назва</w:t>
            </w:r>
            <w:r w:rsidRPr="00157EA5">
              <w:rPr>
                <w:spacing w:val="-9"/>
                <w:sz w:val="24"/>
                <w:szCs w:val="24"/>
              </w:rPr>
              <w:t xml:space="preserve"> </w:t>
            </w:r>
            <w:r w:rsidRPr="00157EA5">
              <w:rPr>
                <w:sz w:val="24"/>
                <w:szCs w:val="24"/>
              </w:rPr>
              <w:t>проекту</w:t>
            </w:r>
          </w:p>
        </w:tc>
        <w:tc>
          <w:tcPr>
            <w:tcW w:w="6191" w:type="dxa"/>
            <w:tcBorders>
              <w:top w:val="single" w:sz="5" w:space="0" w:color="000000"/>
              <w:left w:val="single" w:sz="5" w:space="0" w:color="000000"/>
              <w:bottom w:val="single" w:sz="5" w:space="0" w:color="000000"/>
              <w:right w:val="single" w:sz="5" w:space="0" w:color="000000"/>
            </w:tcBorders>
          </w:tcPr>
          <w:p w:rsidR="00C6251B" w:rsidRPr="00157EA5" w:rsidRDefault="00C6251B" w:rsidP="00157EA5">
            <w:pPr>
              <w:pStyle w:val="afa"/>
              <w:spacing w:after="200"/>
              <w:ind w:left="96" w:right="96"/>
              <w:jc w:val="both"/>
              <w:rPr>
                <w:rFonts w:eastAsiaTheme="minorHAnsi"/>
                <w:sz w:val="24"/>
                <w:lang w:val="uk-UA"/>
              </w:rPr>
            </w:pPr>
            <w:r w:rsidRPr="00157EA5">
              <w:rPr>
                <w:rFonts w:eastAsiaTheme="minorHAnsi"/>
                <w:sz w:val="24"/>
                <w:lang w:val="uk-UA"/>
              </w:rPr>
              <w:t xml:space="preserve">Інформаційно-аналітична система для побудови моделей і прогнозів конкурентоспроможності підприємств. </w:t>
            </w:r>
          </w:p>
        </w:tc>
      </w:tr>
      <w:tr w:rsidR="00C6251B" w:rsidRPr="00157EA5" w:rsidTr="00E405A3">
        <w:trPr>
          <w:trHeight w:hRule="exact" w:val="271"/>
        </w:trPr>
        <w:tc>
          <w:tcPr>
            <w:tcW w:w="3307" w:type="dxa"/>
            <w:tcBorders>
              <w:top w:val="single" w:sz="5" w:space="0" w:color="000000"/>
              <w:left w:val="single" w:sz="5" w:space="0" w:color="000000"/>
              <w:bottom w:val="single" w:sz="5" w:space="0" w:color="000000"/>
              <w:right w:val="single" w:sz="5" w:space="0" w:color="000000"/>
            </w:tcBorders>
          </w:tcPr>
          <w:p w:rsidR="00C6251B" w:rsidRPr="00157EA5" w:rsidRDefault="00C6251B" w:rsidP="00157EA5">
            <w:pPr>
              <w:pStyle w:val="TableParagraph"/>
              <w:ind w:left="99"/>
              <w:rPr>
                <w:sz w:val="24"/>
                <w:szCs w:val="24"/>
              </w:rPr>
            </w:pPr>
            <w:r w:rsidRPr="00157EA5">
              <w:rPr>
                <w:sz w:val="24"/>
                <w:szCs w:val="24"/>
              </w:rPr>
              <w:t>2.</w:t>
            </w:r>
            <w:r w:rsidRPr="00157EA5">
              <w:rPr>
                <w:spacing w:val="-11"/>
                <w:sz w:val="24"/>
                <w:szCs w:val="24"/>
              </w:rPr>
              <w:t xml:space="preserve"> </w:t>
            </w:r>
            <w:r w:rsidRPr="00157EA5">
              <w:rPr>
                <w:sz w:val="24"/>
                <w:szCs w:val="24"/>
              </w:rPr>
              <w:t>Автор</w:t>
            </w:r>
            <w:r w:rsidRPr="00157EA5">
              <w:rPr>
                <w:spacing w:val="-10"/>
                <w:sz w:val="24"/>
                <w:szCs w:val="24"/>
              </w:rPr>
              <w:t xml:space="preserve"> </w:t>
            </w:r>
            <w:r w:rsidRPr="00157EA5">
              <w:rPr>
                <w:sz w:val="24"/>
                <w:szCs w:val="24"/>
              </w:rPr>
              <w:t>проекту</w:t>
            </w:r>
          </w:p>
        </w:tc>
        <w:tc>
          <w:tcPr>
            <w:tcW w:w="6191" w:type="dxa"/>
            <w:tcBorders>
              <w:top w:val="single" w:sz="5" w:space="0" w:color="000000"/>
              <w:left w:val="single" w:sz="5" w:space="0" w:color="000000"/>
              <w:bottom w:val="single" w:sz="5" w:space="0" w:color="000000"/>
              <w:right w:val="single" w:sz="5" w:space="0" w:color="000000"/>
            </w:tcBorders>
          </w:tcPr>
          <w:p w:rsidR="00C6251B" w:rsidRPr="00157EA5" w:rsidRDefault="00C6251B" w:rsidP="00157EA5">
            <w:pPr>
              <w:pStyle w:val="afa"/>
              <w:spacing w:after="200"/>
              <w:ind w:left="96" w:right="96"/>
              <w:jc w:val="both"/>
              <w:rPr>
                <w:rFonts w:eastAsiaTheme="minorHAnsi"/>
                <w:sz w:val="24"/>
                <w:lang w:val="uk-UA"/>
              </w:rPr>
            </w:pPr>
            <w:r w:rsidRPr="00157EA5">
              <w:rPr>
                <w:rFonts w:eastAsiaTheme="minorHAnsi"/>
                <w:sz w:val="24"/>
                <w:lang w:val="uk-UA"/>
              </w:rPr>
              <w:t>Савченко Анастасія Сергіївна</w:t>
            </w:r>
          </w:p>
        </w:tc>
      </w:tr>
      <w:tr w:rsidR="00C6251B" w:rsidRPr="00157EA5" w:rsidTr="00E405A3">
        <w:trPr>
          <w:trHeight w:hRule="exact" w:val="857"/>
        </w:trPr>
        <w:tc>
          <w:tcPr>
            <w:tcW w:w="3307" w:type="dxa"/>
            <w:tcBorders>
              <w:top w:val="single" w:sz="5" w:space="0" w:color="000000"/>
              <w:left w:val="single" w:sz="5" w:space="0" w:color="000000"/>
              <w:bottom w:val="single" w:sz="5" w:space="0" w:color="000000"/>
              <w:right w:val="single" w:sz="5" w:space="0" w:color="000000"/>
            </w:tcBorders>
          </w:tcPr>
          <w:p w:rsidR="00C6251B" w:rsidRPr="00157EA5" w:rsidRDefault="00C6251B" w:rsidP="00157EA5">
            <w:pPr>
              <w:pStyle w:val="TableParagraph"/>
              <w:ind w:left="99"/>
              <w:rPr>
                <w:sz w:val="24"/>
                <w:szCs w:val="24"/>
              </w:rPr>
            </w:pPr>
            <w:r w:rsidRPr="00157EA5">
              <w:rPr>
                <w:sz w:val="24"/>
                <w:szCs w:val="24"/>
              </w:rPr>
              <w:t>3.</w:t>
            </w:r>
            <w:r w:rsidRPr="00157EA5">
              <w:rPr>
                <w:spacing w:val="-12"/>
                <w:sz w:val="24"/>
                <w:szCs w:val="24"/>
              </w:rPr>
              <w:t xml:space="preserve"> </w:t>
            </w:r>
            <w:r w:rsidRPr="00157EA5">
              <w:rPr>
                <w:sz w:val="24"/>
                <w:szCs w:val="24"/>
              </w:rPr>
              <w:t>Коротка</w:t>
            </w:r>
            <w:r w:rsidRPr="00157EA5">
              <w:rPr>
                <w:spacing w:val="-11"/>
                <w:sz w:val="24"/>
                <w:szCs w:val="24"/>
              </w:rPr>
              <w:t xml:space="preserve"> </w:t>
            </w:r>
            <w:r w:rsidRPr="00157EA5">
              <w:rPr>
                <w:sz w:val="24"/>
                <w:szCs w:val="24"/>
              </w:rPr>
              <w:t>анотація</w:t>
            </w:r>
          </w:p>
        </w:tc>
        <w:tc>
          <w:tcPr>
            <w:tcW w:w="6191" w:type="dxa"/>
            <w:tcBorders>
              <w:top w:val="single" w:sz="5" w:space="0" w:color="000000"/>
              <w:left w:val="single" w:sz="5" w:space="0" w:color="000000"/>
              <w:bottom w:val="single" w:sz="5" w:space="0" w:color="000000"/>
              <w:right w:val="single" w:sz="5" w:space="0" w:color="000000"/>
            </w:tcBorders>
          </w:tcPr>
          <w:p w:rsidR="00C6251B" w:rsidRPr="00157EA5" w:rsidRDefault="00C6251B" w:rsidP="00157EA5">
            <w:pPr>
              <w:pStyle w:val="afa"/>
              <w:spacing w:after="200"/>
              <w:ind w:left="96" w:right="96"/>
              <w:jc w:val="both"/>
              <w:rPr>
                <w:rFonts w:eastAsiaTheme="minorHAnsi"/>
                <w:sz w:val="24"/>
                <w:lang w:val="uk-UA"/>
              </w:rPr>
            </w:pPr>
            <w:r w:rsidRPr="00157EA5">
              <w:rPr>
                <w:rFonts w:eastAsiaTheme="minorHAnsi"/>
                <w:sz w:val="24"/>
                <w:lang w:val="uk-UA"/>
              </w:rPr>
              <w:t>Основне призначення інформаційно-аналітичної системи системи – розрахунок інтегрального показника, побудова моделей прогнозування конкурентоспроможності.</w:t>
            </w:r>
          </w:p>
        </w:tc>
      </w:tr>
      <w:tr w:rsidR="00C6251B" w:rsidRPr="00157EA5" w:rsidTr="00E405A3">
        <w:trPr>
          <w:trHeight w:hRule="exact" w:val="288"/>
        </w:trPr>
        <w:tc>
          <w:tcPr>
            <w:tcW w:w="3307" w:type="dxa"/>
            <w:tcBorders>
              <w:top w:val="single" w:sz="5" w:space="0" w:color="000000"/>
              <w:left w:val="single" w:sz="5" w:space="0" w:color="000000"/>
              <w:bottom w:val="single" w:sz="5" w:space="0" w:color="000000"/>
              <w:right w:val="single" w:sz="5" w:space="0" w:color="000000"/>
            </w:tcBorders>
          </w:tcPr>
          <w:p w:rsidR="00C6251B" w:rsidRPr="00157EA5" w:rsidRDefault="00C6251B" w:rsidP="00157EA5">
            <w:pPr>
              <w:pStyle w:val="TableParagraph"/>
              <w:tabs>
                <w:tab w:val="left" w:pos="756"/>
                <w:tab w:val="left" w:pos="2043"/>
              </w:tabs>
              <w:ind w:left="99" w:right="100"/>
              <w:rPr>
                <w:sz w:val="24"/>
                <w:szCs w:val="24"/>
              </w:rPr>
            </w:pPr>
            <w:r w:rsidRPr="00157EA5">
              <w:rPr>
                <w:w w:val="95"/>
                <w:sz w:val="24"/>
                <w:szCs w:val="24"/>
              </w:rPr>
              <w:t xml:space="preserve">4. </w:t>
            </w:r>
            <w:r w:rsidRPr="00157EA5">
              <w:rPr>
                <w:sz w:val="24"/>
                <w:szCs w:val="24"/>
              </w:rPr>
              <w:t>Термін реалізації</w:t>
            </w:r>
          </w:p>
        </w:tc>
        <w:tc>
          <w:tcPr>
            <w:tcW w:w="6191" w:type="dxa"/>
            <w:tcBorders>
              <w:top w:val="single" w:sz="5" w:space="0" w:color="000000"/>
              <w:left w:val="single" w:sz="5" w:space="0" w:color="000000"/>
              <w:bottom w:val="single" w:sz="5" w:space="0" w:color="000000"/>
              <w:right w:val="single" w:sz="5" w:space="0" w:color="000000"/>
            </w:tcBorders>
          </w:tcPr>
          <w:p w:rsidR="00C6251B" w:rsidRPr="00157EA5" w:rsidRDefault="00C6251B" w:rsidP="00157EA5">
            <w:pPr>
              <w:pStyle w:val="afa"/>
              <w:spacing w:after="200"/>
              <w:ind w:left="96" w:right="96"/>
              <w:jc w:val="both"/>
              <w:rPr>
                <w:rFonts w:eastAsiaTheme="minorHAnsi"/>
                <w:sz w:val="24"/>
                <w:lang w:val="uk-UA"/>
              </w:rPr>
            </w:pPr>
            <w:r w:rsidRPr="00157EA5">
              <w:rPr>
                <w:rFonts w:eastAsiaTheme="minorHAnsi"/>
                <w:sz w:val="24"/>
                <w:lang w:val="uk-UA"/>
              </w:rPr>
              <w:t>12 місяців.</w:t>
            </w:r>
          </w:p>
        </w:tc>
      </w:tr>
      <w:tr w:rsidR="00C6251B" w:rsidRPr="00412C29" w:rsidTr="00E405A3">
        <w:trPr>
          <w:trHeight w:hRule="exact" w:val="845"/>
        </w:trPr>
        <w:tc>
          <w:tcPr>
            <w:tcW w:w="3307" w:type="dxa"/>
            <w:tcBorders>
              <w:top w:val="single" w:sz="5" w:space="0" w:color="000000"/>
              <w:left w:val="single" w:sz="5" w:space="0" w:color="000000"/>
              <w:bottom w:val="single" w:sz="5" w:space="0" w:color="000000"/>
              <w:right w:val="single" w:sz="5" w:space="0" w:color="000000"/>
            </w:tcBorders>
          </w:tcPr>
          <w:p w:rsidR="00C6251B" w:rsidRPr="00157EA5" w:rsidRDefault="00C6251B" w:rsidP="00157EA5">
            <w:pPr>
              <w:pStyle w:val="TableParagraph"/>
              <w:ind w:left="99"/>
              <w:rPr>
                <w:sz w:val="24"/>
                <w:szCs w:val="24"/>
              </w:rPr>
            </w:pPr>
            <w:r w:rsidRPr="00157EA5">
              <w:rPr>
                <w:sz w:val="24"/>
                <w:szCs w:val="24"/>
              </w:rPr>
              <w:t>5.</w:t>
            </w:r>
            <w:r w:rsidRPr="00157EA5">
              <w:rPr>
                <w:spacing w:val="-12"/>
                <w:sz w:val="24"/>
                <w:szCs w:val="24"/>
              </w:rPr>
              <w:t xml:space="preserve"> </w:t>
            </w:r>
            <w:r w:rsidRPr="00157EA5">
              <w:rPr>
                <w:sz w:val="24"/>
                <w:szCs w:val="24"/>
              </w:rPr>
              <w:t>Необхідні</w:t>
            </w:r>
            <w:r w:rsidRPr="00157EA5">
              <w:rPr>
                <w:spacing w:val="-12"/>
                <w:sz w:val="24"/>
                <w:szCs w:val="24"/>
              </w:rPr>
              <w:t xml:space="preserve"> </w:t>
            </w:r>
            <w:r w:rsidRPr="00157EA5">
              <w:rPr>
                <w:sz w:val="24"/>
                <w:szCs w:val="24"/>
              </w:rPr>
              <w:t>ресурси</w:t>
            </w:r>
          </w:p>
        </w:tc>
        <w:tc>
          <w:tcPr>
            <w:tcW w:w="6191" w:type="dxa"/>
            <w:tcBorders>
              <w:top w:val="single" w:sz="5" w:space="0" w:color="000000"/>
              <w:left w:val="single" w:sz="5" w:space="0" w:color="000000"/>
              <w:bottom w:val="single" w:sz="5" w:space="0" w:color="000000"/>
              <w:right w:val="single" w:sz="5" w:space="0" w:color="000000"/>
            </w:tcBorders>
          </w:tcPr>
          <w:p w:rsidR="00C6251B" w:rsidRPr="00157EA5" w:rsidRDefault="00C6251B" w:rsidP="00157EA5">
            <w:pPr>
              <w:pStyle w:val="afa"/>
              <w:spacing w:after="200"/>
              <w:ind w:left="96" w:right="96"/>
              <w:jc w:val="both"/>
              <w:rPr>
                <w:rFonts w:eastAsiaTheme="minorHAnsi"/>
                <w:sz w:val="24"/>
                <w:lang w:val="uk-UA"/>
              </w:rPr>
            </w:pPr>
            <w:r w:rsidRPr="00157EA5">
              <w:rPr>
                <w:rFonts w:eastAsiaTheme="minorHAnsi"/>
                <w:sz w:val="24"/>
                <w:lang w:val="uk-UA"/>
              </w:rPr>
              <w:t>4 технічних спеціалістів (2 математики, 2 розробники), 4 ПК, ліцензійне ПЗ, патент на ідею, історична вибірка та дозвіл на її використання</w:t>
            </w:r>
          </w:p>
        </w:tc>
      </w:tr>
      <w:tr w:rsidR="00C6251B" w:rsidRPr="00157EA5" w:rsidTr="00E405A3">
        <w:trPr>
          <w:trHeight w:hRule="exact" w:val="573"/>
        </w:trPr>
        <w:tc>
          <w:tcPr>
            <w:tcW w:w="3307" w:type="dxa"/>
            <w:tcBorders>
              <w:top w:val="single" w:sz="5" w:space="0" w:color="000000"/>
              <w:left w:val="single" w:sz="5" w:space="0" w:color="000000"/>
              <w:bottom w:val="single" w:sz="5" w:space="0" w:color="000000"/>
              <w:right w:val="single" w:sz="5" w:space="0" w:color="000000"/>
            </w:tcBorders>
          </w:tcPr>
          <w:p w:rsidR="00C6251B" w:rsidRPr="00157EA5" w:rsidRDefault="00C6251B" w:rsidP="00157EA5">
            <w:pPr>
              <w:pStyle w:val="TableParagraph"/>
              <w:ind w:left="99" w:right="103"/>
              <w:rPr>
                <w:sz w:val="24"/>
                <w:szCs w:val="24"/>
              </w:rPr>
            </w:pPr>
            <w:r w:rsidRPr="00157EA5">
              <w:rPr>
                <w:w w:val="95"/>
                <w:sz w:val="24"/>
                <w:szCs w:val="24"/>
              </w:rPr>
              <w:t xml:space="preserve">6. </w:t>
            </w:r>
            <w:r w:rsidRPr="00157EA5">
              <w:rPr>
                <w:sz w:val="24"/>
                <w:szCs w:val="24"/>
              </w:rPr>
              <w:t>Опис проблеми, яку вирішує проект</w:t>
            </w:r>
          </w:p>
        </w:tc>
        <w:tc>
          <w:tcPr>
            <w:tcW w:w="6191" w:type="dxa"/>
            <w:tcBorders>
              <w:top w:val="single" w:sz="5" w:space="0" w:color="000000"/>
              <w:left w:val="single" w:sz="5" w:space="0" w:color="000000"/>
              <w:bottom w:val="single" w:sz="5" w:space="0" w:color="000000"/>
              <w:right w:val="single" w:sz="5" w:space="0" w:color="000000"/>
            </w:tcBorders>
          </w:tcPr>
          <w:p w:rsidR="00C6251B" w:rsidRPr="00157EA5" w:rsidRDefault="00C6251B" w:rsidP="00157EA5">
            <w:pPr>
              <w:pStyle w:val="TableParagraph"/>
              <w:jc w:val="both"/>
              <w:rPr>
                <w:sz w:val="24"/>
                <w:szCs w:val="24"/>
              </w:rPr>
            </w:pPr>
            <w:r w:rsidRPr="00157EA5">
              <w:rPr>
                <w:sz w:val="24"/>
                <w:szCs w:val="24"/>
              </w:rPr>
              <w:t>Розрахунок інтегрального показника та прогнозування конкурентоспроможності.</w:t>
            </w:r>
          </w:p>
        </w:tc>
      </w:tr>
      <w:tr w:rsidR="00C6251B" w:rsidRPr="00157EA5" w:rsidTr="00E405A3">
        <w:trPr>
          <w:trHeight w:hRule="exact" w:val="553"/>
        </w:trPr>
        <w:tc>
          <w:tcPr>
            <w:tcW w:w="3307" w:type="dxa"/>
            <w:tcBorders>
              <w:top w:val="single" w:sz="5" w:space="0" w:color="000000"/>
              <w:left w:val="single" w:sz="5" w:space="0" w:color="000000"/>
              <w:bottom w:val="single" w:sz="5" w:space="0" w:color="000000"/>
              <w:right w:val="single" w:sz="5" w:space="0" w:color="000000"/>
            </w:tcBorders>
          </w:tcPr>
          <w:p w:rsidR="00C6251B" w:rsidRPr="00157EA5" w:rsidRDefault="00C6251B" w:rsidP="00157EA5">
            <w:pPr>
              <w:pStyle w:val="TableParagraph"/>
              <w:ind w:left="99" w:right="103"/>
              <w:rPr>
                <w:sz w:val="24"/>
                <w:szCs w:val="24"/>
              </w:rPr>
            </w:pPr>
            <w:r w:rsidRPr="00157EA5">
              <w:rPr>
                <w:w w:val="95"/>
                <w:sz w:val="24"/>
                <w:szCs w:val="24"/>
              </w:rPr>
              <w:t xml:space="preserve">7. </w:t>
            </w:r>
            <w:r w:rsidRPr="00157EA5">
              <w:rPr>
                <w:sz w:val="24"/>
                <w:szCs w:val="24"/>
              </w:rPr>
              <w:t>Головні цілі та завдання проекту</w:t>
            </w:r>
          </w:p>
        </w:tc>
        <w:tc>
          <w:tcPr>
            <w:tcW w:w="6191" w:type="dxa"/>
            <w:tcBorders>
              <w:top w:val="single" w:sz="5" w:space="0" w:color="000000"/>
              <w:left w:val="single" w:sz="5" w:space="0" w:color="000000"/>
              <w:bottom w:val="single" w:sz="5" w:space="0" w:color="000000"/>
              <w:right w:val="single" w:sz="5" w:space="0" w:color="000000"/>
            </w:tcBorders>
          </w:tcPr>
          <w:p w:rsidR="00C6251B" w:rsidRPr="00157EA5" w:rsidRDefault="00C6251B" w:rsidP="00157EA5">
            <w:pPr>
              <w:pStyle w:val="TableParagraph"/>
              <w:ind w:left="99" w:right="100"/>
              <w:jc w:val="both"/>
              <w:rPr>
                <w:sz w:val="24"/>
                <w:szCs w:val="24"/>
              </w:rPr>
            </w:pPr>
            <w:r w:rsidRPr="00157EA5">
              <w:rPr>
                <w:sz w:val="24"/>
                <w:szCs w:val="24"/>
              </w:rPr>
              <w:t>Розрахунок інтегрального показника і</w:t>
            </w:r>
            <w:r w:rsidRPr="00157EA5">
              <w:rPr>
                <w:spacing w:val="-26"/>
                <w:sz w:val="24"/>
                <w:szCs w:val="24"/>
              </w:rPr>
              <w:t xml:space="preserve"> </w:t>
            </w:r>
            <w:r w:rsidRPr="00157EA5">
              <w:rPr>
                <w:sz w:val="24"/>
                <w:szCs w:val="24"/>
              </w:rPr>
              <w:t>побудова</w:t>
            </w:r>
            <w:r w:rsidRPr="00157EA5">
              <w:rPr>
                <w:spacing w:val="-25"/>
                <w:sz w:val="24"/>
                <w:szCs w:val="24"/>
              </w:rPr>
              <w:t xml:space="preserve"> </w:t>
            </w:r>
            <w:r w:rsidRPr="00157EA5">
              <w:rPr>
                <w:sz w:val="24"/>
                <w:szCs w:val="24"/>
              </w:rPr>
              <w:t>прогнозу</w:t>
            </w:r>
            <w:r w:rsidRPr="00157EA5">
              <w:rPr>
                <w:spacing w:val="26"/>
                <w:w w:val="99"/>
                <w:sz w:val="24"/>
                <w:szCs w:val="24"/>
              </w:rPr>
              <w:t xml:space="preserve"> </w:t>
            </w:r>
            <w:r w:rsidRPr="00157EA5">
              <w:rPr>
                <w:sz w:val="24"/>
                <w:szCs w:val="24"/>
              </w:rPr>
              <w:t>конкурентоспроможності.</w:t>
            </w:r>
          </w:p>
        </w:tc>
      </w:tr>
      <w:tr w:rsidR="00C6251B" w:rsidRPr="00D60BF5" w:rsidTr="00E405A3">
        <w:trPr>
          <w:trHeight w:hRule="exact" w:val="1709"/>
        </w:trPr>
        <w:tc>
          <w:tcPr>
            <w:tcW w:w="3307" w:type="dxa"/>
            <w:tcBorders>
              <w:top w:val="single" w:sz="5" w:space="0" w:color="000000"/>
              <w:left w:val="single" w:sz="5" w:space="0" w:color="000000"/>
              <w:bottom w:val="single" w:sz="5" w:space="0" w:color="000000"/>
              <w:right w:val="single" w:sz="5" w:space="0" w:color="000000"/>
            </w:tcBorders>
          </w:tcPr>
          <w:p w:rsidR="00C6251B" w:rsidRPr="00157EA5" w:rsidRDefault="00C6251B" w:rsidP="00157EA5">
            <w:pPr>
              <w:pStyle w:val="TableParagraph"/>
              <w:rPr>
                <w:sz w:val="24"/>
                <w:szCs w:val="24"/>
              </w:rPr>
            </w:pPr>
            <w:r w:rsidRPr="00157EA5">
              <w:rPr>
                <w:sz w:val="24"/>
                <w:szCs w:val="24"/>
              </w:rPr>
              <w:t>8.</w:t>
            </w:r>
            <w:r w:rsidRPr="00157EA5">
              <w:rPr>
                <w:spacing w:val="-14"/>
                <w:sz w:val="24"/>
                <w:szCs w:val="24"/>
              </w:rPr>
              <w:t xml:space="preserve"> </w:t>
            </w:r>
            <w:r w:rsidRPr="00157EA5">
              <w:rPr>
                <w:sz w:val="24"/>
                <w:szCs w:val="24"/>
              </w:rPr>
              <w:t>Очікувані</w:t>
            </w:r>
            <w:r w:rsidRPr="00157EA5">
              <w:rPr>
                <w:spacing w:val="-14"/>
                <w:sz w:val="24"/>
                <w:szCs w:val="24"/>
              </w:rPr>
              <w:t xml:space="preserve"> </w:t>
            </w:r>
            <w:r w:rsidRPr="00157EA5">
              <w:rPr>
                <w:sz w:val="24"/>
                <w:szCs w:val="24"/>
              </w:rPr>
              <w:t>результати:</w:t>
            </w:r>
          </w:p>
        </w:tc>
        <w:tc>
          <w:tcPr>
            <w:tcW w:w="6191" w:type="dxa"/>
            <w:tcBorders>
              <w:top w:val="single" w:sz="5" w:space="0" w:color="000000"/>
              <w:left w:val="single" w:sz="5" w:space="0" w:color="000000"/>
              <w:bottom w:val="single" w:sz="5" w:space="0" w:color="000000"/>
              <w:right w:val="single" w:sz="5" w:space="0" w:color="000000"/>
            </w:tcBorders>
          </w:tcPr>
          <w:p w:rsidR="00C6251B" w:rsidRPr="00157EA5" w:rsidRDefault="00C6251B" w:rsidP="00157EA5">
            <w:pPr>
              <w:pStyle w:val="TableParagraph"/>
              <w:ind w:right="98"/>
              <w:jc w:val="both"/>
              <w:rPr>
                <w:sz w:val="24"/>
                <w:szCs w:val="24"/>
              </w:rPr>
            </w:pPr>
            <w:r w:rsidRPr="00157EA5">
              <w:rPr>
                <w:sz w:val="24"/>
                <w:szCs w:val="24"/>
              </w:rPr>
              <w:t>Створити</w:t>
            </w:r>
            <w:r w:rsidRPr="00157EA5">
              <w:rPr>
                <w:spacing w:val="18"/>
                <w:sz w:val="24"/>
                <w:szCs w:val="24"/>
              </w:rPr>
              <w:t xml:space="preserve"> </w:t>
            </w:r>
            <w:r w:rsidRPr="00157EA5">
              <w:rPr>
                <w:sz w:val="24"/>
                <w:szCs w:val="24"/>
              </w:rPr>
              <w:t>інформаційно-аналітичну</w:t>
            </w:r>
            <w:r w:rsidRPr="00157EA5">
              <w:rPr>
                <w:spacing w:val="19"/>
                <w:sz w:val="24"/>
                <w:szCs w:val="24"/>
              </w:rPr>
              <w:t xml:space="preserve"> </w:t>
            </w:r>
            <w:r w:rsidRPr="00157EA5">
              <w:rPr>
                <w:sz w:val="24"/>
                <w:szCs w:val="24"/>
              </w:rPr>
              <w:t>систему</w:t>
            </w:r>
            <w:r w:rsidRPr="00157EA5">
              <w:rPr>
                <w:spacing w:val="20"/>
                <w:sz w:val="24"/>
                <w:szCs w:val="24"/>
              </w:rPr>
              <w:t xml:space="preserve"> </w:t>
            </w:r>
            <w:r w:rsidRPr="00157EA5">
              <w:rPr>
                <w:sz w:val="24"/>
                <w:szCs w:val="24"/>
              </w:rPr>
              <w:t>для</w:t>
            </w:r>
            <w:r w:rsidRPr="00157EA5">
              <w:rPr>
                <w:spacing w:val="24"/>
                <w:w w:val="99"/>
                <w:sz w:val="24"/>
                <w:szCs w:val="24"/>
              </w:rPr>
              <w:t xml:space="preserve"> </w:t>
            </w:r>
            <w:r w:rsidRPr="00157EA5">
              <w:rPr>
                <w:sz w:val="24"/>
                <w:szCs w:val="24"/>
              </w:rPr>
              <w:t>розрахунку інтегрального показника конкурентоспроможності, побудова моделей прогнозування конкурентоспроможності,</w:t>
            </w:r>
            <w:r w:rsidRPr="00157EA5">
              <w:rPr>
                <w:spacing w:val="18"/>
                <w:sz w:val="24"/>
                <w:szCs w:val="24"/>
              </w:rPr>
              <w:t xml:space="preserve"> </w:t>
            </w:r>
            <w:r w:rsidRPr="00157EA5">
              <w:rPr>
                <w:sz w:val="24"/>
                <w:szCs w:val="24"/>
              </w:rPr>
              <w:t>яка</w:t>
            </w:r>
            <w:r w:rsidRPr="00157EA5">
              <w:rPr>
                <w:spacing w:val="18"/>
                <w:sz w:val="24"/>
                <w:szCs w:val="24"/>
              </w:rPr>
              <w:t xml:space="preserve"> </w:t>
            </w:r>
            <w:r w:rsidRPr="00157EA5">
              <w:rPr>
                <w:sz w:val="24"/>
                <w:szCs w:val="24"/>
              </w:rPr>
              <w:t>буде</w:t>
            </w:r>
            <w:r w:rsidRPr="00157EA5">
              <w:rPr>
                <w:w w:val="99"/>
                <w:sz w:val="24"/>
                <w:szCs w:val="24"/>
              </w:rPr>
              <w:t xml:space="preserve"> </w:t>
            </w:r>
            <w:r w:rsidRPr="00157EA5">
              <w:rPr>
                <w:sz w:val="24"/>
                <w:szCs w:val="24"/>
              </w:rPr>
              <w:t>представлена</w:t>
            </w:r>
            <w:r w:rsidRPr="00157EA5">
              <w:rPr>
                <w:spacing w:val="-15"/>
                <w:sz w:val="24"/>
                <w:szCs w:val="24"/>
              </w:rPr>
              <w:t xml:space="preserve"> </w:t>
            </w:r>
            <w:r w:rsidRPr="00157EA5">
              <w:rPr>
                <w:sz w:val="24"/>
                <w:szCs w:val="24"/>
              </w:rPr>
              <w:t>як</w:t>
            </w:r>
            <w:r w:rsidRPr="00157EA5">
              <w:rPr>
                <w:spacing w:val="-15"/>
                <w:sz w:val="24"/>
                <w:szCs w:val="24"/>
              </w:rPr>
              <w:t xml:space="preserve"> </w:t>
            </w:r>
            <w:r w:rsidRPr="00157EA5">
              <w:rPr>
                <w:sz w:val="24"/>
                <w:szCs w:val="24"/>
              </w:rPr>
              <w:t>окремий</w:t>
            </w:r>
            <w:r w:rsidRPr="00157EA5">
              <w:rPr>
                <w:spacing w:val="-15"/>
                <w:sz w:val="24"/>
                <w:szCs w:val="24"/>
              </w:rPr>
              <w:t xml:space="preserve"> </w:t>
            </w:r>
            <w:r w:rsidRPr="00157EA5">
              <w:rPr>
                <w:sz w:val="24"/>
                <w:szCs w:val="24"/>
              </w:rPr>
              <w:t>продукт</w:t>
            </w:r>
            <w:r w:rsidRPr="00157EA5">
              <w:rPr>
                <w:spacing w:val="-15"/>
                <w:sz w:val="24"/>
                <w:szCs w:val="24"/>
              </w:rPr>
              <w:t xml:space="preserve"> </w:t>
            </w:r>
            <w:r w:rsidRPr="00157EA5">
              <w:rPr>
                <w:sz w:val="24"/>
                <w:szCs w:val="24"/>
              </w:rPr>
              <w:t>на</w:t>
            </w:r>
            <w:r w:rsidRPr="00157EA5">
              <w:rPr>
                <w:spacing w:val="-15"/>
                <w:sz w:val="24"/>
                <w:szCs w:val="24"/>
              </w:rPr>
              <w:t xml:space="preserve"> </w:t>
            </w:r>
            <w:r w:rsidRPr="00157EA5">
              <w:rPr>
                <w:sz w:val="24"/>
                <w:szCs w:val="24"/>
              </w:rPr>
              <w:t>ринку</w:t>
            </w:r>
            <w:r w:rsidRPr="00157EA5">
              <w:rPr>
                <w:spacing w:val="-14"/>
                <w:sz w:val="24"/>
                <w:szCs w:val="24"/>
              </w:rPr>
              <w:t xml:space="preserve"> </w:t>
            </w:r>
            <w:r w:rsidRPr="00157EA5">
              <w:rPr>
                <w:sz w:val="24"/>
                <w:szCs w:val="24"/>
              </w:rPr>
              <w:t>фінансово-</w:t>
            </w:r>
            <w:r w:rsidRPr="00157EA5">
              <w:rPr>
                <w:spacing w:val="21"/>
                <w:w w:val="99"/>
                <w:sz w:val="24"/>
                <w:szCs w:val="24"/>
              </w:rPr>
              <w:t xml:space="preserve"> </w:t>
            </w:r>
            <w:r w:rsidRPr="00157EA5">
              <w:rPr>
                <w:sz w:val="24"/>
                <w:szCs w:val="24"/>
              </w:rPr>
              <w:t>економічних</w:t>
            </w:r>
            <w:r w:rsidRPr="00157EA5">
              <w:rPr>
                <w:spacing w:val="49"/>
                <w:sz w:val="24"/>
                <w:szCs w:val="24"/>
              </w:rPr>
              <w:t xml:space="preserve"> </w:t>
            </w:r>
            <w:r w:rsidRPr="00157EA5">
              <w:rPr>
                <w:sz w:val="24"/>
                <w:szCs w:val="24"/>
              </w:rPr>
              <w:t>процесів.</w:t>
            </w:r>
            <w:r w:rsidRPr="00157EA5">
              <w:rPr>
                <w:spacing w:val="48"/>
                <w:sz w:val="24"/>
                <w:szCs w:val="24"/>
              </w:rPr>
              <w:t xml:space="preserve"> </w:t>
            </w:r>
            <w:r w:rsidRPr="00157EA5">
              <w:rPr>
                <w:sz w:val="24"/>
                <w:szCs w:val="24"/>
              </w:rPr>
              <w:t>Даний</w:t>
            </w:r>
            <w:r w:rsidRPr="00157EA5">
              <w:rPr>
                <w:spacing w:val="49"/>
                <w:sz w:val="24"/>
                <w:szCs w:val="24"/>
              </w:rPr>
              <w:t xml:space="preserve"> </w:t>
            </w:r>
            <w:r w:rsidRPr="00157EA5">
              <w:rPr>
                <w:sz w:val="24"/>
                <w:szCs w:val="24"/>
              </w:rPr>
              <w:t>продукт</w:t>
            </w:r>
            <w:r w:rsidRPr="00157EA5">
              <w:rPr>
                <w:spacing w:val="49"/>
                <w:sz w:val="24"/>
                <w:szCs w:val="24"/>
              </w:rPr>
              <w:t xml:space="preserve"> </w:t>
            </w:r>
            <w:r w:rsidRPr="00157EA5">
              <w:rPr>
                <w:sz w:val="24"/>
                <w:szCs w:val="24"/>
              </w:rPr>
              <w:t>не</w:t>
            </w:r>
            <w:r w:rsidRPr="00157EA5">
              <w:rPr>
                <w:spacing w:val="49"/>
                <w:sz w:val="24"/>
                <w:szCs w:val="24"/>
              </w:rPr>
              <w:t xml:space="preserve"> </w:t>
            </w:r>
            <w:r w:rsidRPr="00157EA5">
              <w:rPr>
                <w:sz w:val="24"/>
                <w:szCs w:val="24"/>
              </w:rPr>
              <w:t>буде</w:t>
            </w:r>
            <w:r w:rsidRPr="00157EA5">
              <w:rPr>
                <w:spacing w:val="22"/>
                <w:w w:val="99"/>
                <w:sz w:val="24"/>
                <w:szCs w:val="24"/>
              </w:rPr>
              <w:t xml:space="preserve"> </w:t>
            </w:r>
            <w:r w:rsidRPr="00157EA5">
              <w:rPr>
                <w:sz w:val="24"/>
                <w:szCs w:val="24"/>
              </w:rPr>
              <w:t>поступатись</w:t>
            </w:r>
            <w:r w:rsidRPr="00157EA5">
              <w:rPr>
                <w:spacing w:val="45"/>
                <w:sz w:val="24"/>
                <w:szCs w:val="24"/>
              </w:rPr>
              <w:t xml:space="preserve"> </w:t>
            </w:r>
            <w:r w:rsidRPr="00157EA5">
              <w:rPr>
                <w:sz w:val="24"/>
                <w:szCs w:val="24"/>
              </w:rPr>
              <w:t>функціональністю,</w:t>
            </w:r>
            <w:r w:rsidRPr="00157EA5">
              <w:rPr>
                <w:spacing w:val="44"/>
                <w:sz w:val="24"/>
                <w:szCs w:val="24"/>
              </w:rPr>
              <w:t xml:space="preserve"> </w:t>
            </w:r>
            <w:r w:rsidRPr="00157EA5">
              <w:rPr>
                <w:sz w:val="24"/>
                <w:szCs w:val="24"/>
              </w:rPr>
              <w:t>за</w:t>
            </w:r>
            <w:r w:rsidRPr="00157EA5">
              <w:rPr>
                <w:spacing w:val="45"/>
                <w:sz w:val="24"/>
                <w:szCs w:val="24"/>
              </w:rPr>
              <w:t xml:space="preserve"> </w:t>
            </w:r>
            <w:r w:rsidRPr="00157EA5">
              <w:rPr>
                <w:sz w:val="24"/>
                <w:szCs w:val="24"/>
              </w:rPr>
              <w:t>існуючі,</w:t>
            </w:r>
            <w:r w:rsidRPr="00157EA5">
              <w:rPr>
                <w:spacing w:val="45"/>
                <w:sz w:val="24"/>
                <w:szCs w:val="24"/>
              </w:rPr>
              <w:t xml:space="preserve"> </w:t>
            </w:r>
            <w:r w:rsidRPr="00157EA5">
              <w:rPr>
                <w:sz w:val="24"/>
                <w:szCs w:val="24"/>
              </w:rPr>
              <w:t>але</w:t>
            </w:r>
            <w:r w:rsidRPr="00157EA5">
              <w:rPr>
                <w:spacing w:val="45"/>
                <w:sz w:val="24"/>
                <w:szCs w:val="24"/>
              </w:rPr>
              <w:t xml:space="preserve"> </w:t>
            </w:r>
            <w:r w:rsidRPr="00157EA5">
              <w:rPr>
                <w:sz w:val="24"/>
                <w:szCs w:val="24"/>
              </w:rPr>
              <w:t>буде</w:t>
            </w:r>
            <w:r w:rsidRPr="00157EA5">
              <w:rPr>
                <w:spacing w:val="23"/>
                <w:w w:val="99"/>
                <w:sz w:val="24"/>
                <w:szCs w:val="24"/>
              </w:rPr>
              <w:t xml:space="preserve"> </w:t>
            </w:r>
            <w:r w:rsidRPr="00157EA5">
              <w:rPr>
                <w:sz w:val="24"/>
                <w:szCs w:val="24"/>
              </w:rPr>
              <w:t>значно</w:t>
            </w:r>
            <w:r w:rsidRPr="00157EA5">
              <w:rPr>
                <w:spacing w:val="-22"/>
                <w:sz w:val="24"/>
                <w:szCs w:val="24"/>
              </w:rPr>
              <w:t xml:space="preserve"> </w:t>
            </w:r>
            <w:r w:rsidRPr="00157EA5">
              <w:rPr>
                <w:sz w:val="24"/>
                <w:szCs w:val="24"/>
              </w:rPr>
              <w:t>дешевший.</w:t>
            </w:r>
          </w:p>
        </w:tc>
      </w:tr>
    </w:tbl>
    <w:p w:rsidR="00C6251B" w:rsidRPr="00D60BF5" w:rsidRDefault="00C6251B" w:rsidP="009413B4">
      <w:pPr>
        <w:pStyle w:val="afa"/>
        <w:rPr>
          <w:szCs w:val="28"/>
          <w:lang w:val="uk-UA"/>
        </w:rPr>
      </w:pPr>
    </w:p>
    <w:p w:rsidR="00E405A3" w:rsidRDefault="00C6251B" w:rsidP="009413B4">
      <w:pPr>
        <w:pStyle w:val="afa"/>
        <w:rPr>
          <w:szCs w:val="28"/>
          <w:lang w:val="uk-UA"/>
        </w:rPr>
      </w:pPr>
      <w:r w:rsidRPr="00D60BF5">
        <w:rPr>
          <w:szCs w:val="28"/>
          <w:lang w:val="uk-UA"/>
        </w:rPr>
        <w:t>У</w:t>
      </w:r>
      <w:r w:rsidRPr="00D60BF5">
        <w:rPr>
          <w:spacing w:val="-14"/>
          <w:szCs w:val="28"/>
          <w:lang w:val="uk-UA"/>
        </w:rPr>
        <w:t xml:space="preserve"> </w:t>
      </w:r>
      <w:r w:rsidR="008F6D25">
        <w:rPr>
          <w:spacing w:val="-14"/>
          <w:szCs w:val="28"/>
          <w:lang w:val="uk-UA"/>
        </w:rPr>
        <w:t xml:space="preserve">табл. 4.2 </w:t>
      </w:r>
      <w:r w:rsidRPr="00D60BF5">
        <w:rPr>
          <w:szCs w:val="28"/>
          <w:lang w:val="uk-UA"/>
        </w:rPr>
        <w:t>наводиться</w:t>
      </w:r>
      <w:r w:rsidRPr="00D60BF5">
        <w:rPr>
          <w:spacing w:val="-14"/>
          <w:szCs w:val="28"/>
          <w:lang w:val="uk-UA"/>
        </w:rPr>
        <w:t xml:space="preserve"> </w:t>
      </w:r>
      <w:r w:rsidRPr="00D60BF5">
        <w:rPr>
          <w:szCs w:val="28"/>
          <w:lang w:val="uk-UA"/>
        </w:rPr>
        <w:t>опис</w:t>
      </w:r>
      <w:r w:rsidRPr="00D60BF5">
        <w:rPr>
          <w:spacing w:val="-15"/>
          <w:szCs w:val="28"/>
          <w:lang w:val="uk-UA"/>
        </w:rPr>
        <w:t xml:space="preserve"> </w:t>
      </w:r>
      <w:r w:rsidRPr="00D60BF5">
        <w:rPr>
          <w:szCs w:val="28"/>
          <w:lang w:val="uk-UA"/>
        </w:rPr>
        <w:t>необхідної</w:t>
      </w:r>
      <w:r w:rsidRPr="00D60BF5">
        <w:rPr>
          <w:spacing w:val="-14"/>
          <w:szCs w:val="28"/>
          <w:lang w:val="uk-UA"/>
        </w:rPr>
        <w:t xml:space="preserve"> </w:t>
      </w:r>
      <w:r w:rsidRPr="00D60BF5">
        <w:rPr>
          <w:szCs w:val="28"/>
          <w:lang w:val="uk-UA"/>
        </w:rPr>
        <w:t>команди</w:t>
      </w:r>
      <w:r w:rsidRPr="00D60BF5">
        <w:rPr>
          <w:spacing w:val="-14"/>
          <w:szCs w:val="28"/>
          <w:lang w:val="uk-UA"/>
        </w:rPr>
        <w:t xml:space="preserve"> </w:t>
      </w:r>
      <w:r w:rsidRPr="00D60BF5">
        <w:rPr>
          <w:szCs w:val="28"/>
          <w:lang w:val="uk-UA"/>
        </w:rPr>
        <w:t>для</w:t>
      </w:r>
      <w:r w:rsidRPr="00D60BF5">
        <w:rPr>
          <w:spacing w:val="-14"/>
          <w:szCs w:val="28"/>
          <w:lang w:val="uk-UA"/>
        </w:rPr>
        <w:t xml:space="preserve"> </w:t>
      </w:r>
      <w:r w:rsidRPr="00D60BF5">
        <w:rPr>
          <w:szCs w:val="28"/>
          <w:lang w:val="uk-UA"/>
        </w:rPr>
        <w:t>розробки</w:t>
      </w:r>
      <w:r w:rsidRPr="00D60BF5">
        <w:rPr>
          <w:spacing w:val="-15"/>
          <w:szCs w:val="28"/>
          <w:lang w:val="uk-UA"/>
        </w:rPr>
        <w:t xml:space="preserve"> </w:t>
      </w:r>
      <w:r w:rsidRPr="00D60BF5">
        <w:rPr>
          <w:szCs w:val="28"/>
          <w:lang w:val="uk-UA"/>
        </w:rPr>
        <w:t>стартап</w:t>
      </w:r>
      <w:r w:rsidRPr="00D60BF5">
        <w:rPr>
          <w:spacing w:val="-14"/>
          <w:szCs w:val="28"/>
          <w:lang w:val="uk-UA"/>
        </w:rPr>
        <w:t xml:space="preserve"> </w:t>
      </w:r>
      <w:r w:rsidRPr="00D60BF5">
        <w:rPr>
          <w:szCs w:val="28"/>
          <w:lang w:val="uk-UA"/>
        </w:rPr>
        <w:t>проекту</w:t>
      </w:r>
      <w:r w:rsidRPr="00D60BF5">
        <w:rPr>
          <w:spacing w:val="-14"/>
          <w:szCs w:val="28"/>
          <w:lang w:val="uk-UA"/>
        </w:rPr>
        <w:t xml:space="preserve"> </w:t>
      </w:r>
      <w:r w:rsidRPr="00D60BF5">
        <w:rPr>
          <w:szCs w:val="28"/>
          <w:lang w:val="uk-UA"/>
        </w:rPr>
        <w:t>та</w:t>
      </w:r>
      <w:r w:rsidRPr="00D60BF5">
        <w:rPr>
          <w:spacing w:val="21"/>
          <w:w w:val="99"/>
          <w:szCs w:val="28"/>
          <w:lang w:val="uk-UA"/>
        </w:rPr>
        <w:t xml:space="preserve"> </w:t>
      </w:r>
      <w:r w:rsidRPr="00D60BF5">
        <w:rPr>
          <w:szCs w:val="28"/>
          <w:lang w:val="uk-UA"/>
        </w:rPr>
        <w:t>основних</w:t>
      </w:r>
      <w:r w:rsidRPr="00D60BF5">
        <w:rPr>
          <w:spacing w:val="10"/>
          <w:szCs w:val="28"/>
          <w:lang w:val="uk-UA"/>
        </w:rPr>
        <w:t xml:space="preserve"> </w:t>
      </w:r>
      <w:r w:rsidRPr="00D60BF5">
        <w:rPr>
          <w:szCs w:val="28"/>
          <w:lang w:val="uk-UA"/>
        </w:rPr>
        <w:t>функціональних</w:t>
      </w:r>
      <w:r w:rsidRPr="00D60BF5">
        <w:rPr>
          <w:spacing w:val="11"/>
          <w:szCs w:val="28"/>
          <w:lang w:val="uk-UA"/>
        </w:rPr>
        <w:t xml:space="preserve"> </w:t>
      </w:r>
      <w:r w:rsidRPr="00D60BF5">
        <w:rPr>
          <w:szCs w:val="28"/>
          <w:lang w:val="uk-UA"/>
        </w:rPr>
        <w:t>обов'язків,</w:t>
      </w:r>
      <w:r w:rsidRPr="00D60BF5">
        <w:rPr>
          <w:spacing w:val="9"/>
          <w:szCs w:val="28"/>
          <w:lang w:val="uk-UA"/>
        </w:rPr>
        <w:t xml:space="preserve"> </w:t>
      </w:r>
      <w:r w:rsidRPr="00D60BF5">
        <w:rPr>
          <w:szCs w:val="28"/>
          <w:lang w:val="uk-UA"/>
        </w:rPr>
        <w:t>необхідні</w:t>
      </w:r>
      <w:r w:rsidRPr="00D60BF5">
        <w:rPr>
          <w:spacing w:val="10"/>
          <w:szCs w:val="28"/>
          <w:lang w:val="uk-UA"/>
        </w:rPr>
        <w:t xml:space="preserve"> </w:t>
      </w:r>
      <w:r w:rsidRPr="00D60BF5">
        <w:rPr>
          <w:szCs w:val="28"/>
          <w:lang w:val="uk-UA"/>
        </w:rPr>
        <w:t>вимоги</w:t>
      </w:r>
      <w:r w:rsidRPr="00D60BF5">
        <w:rPr>
          <w:spacing w:val="10"/>
          <w:szCs w:val="28"/>
          <w:lang w:val="uk-UA"/>
        </w:rPr>
        <w:t xml:space="preserve"> </w:t>
      </w:r>
      <w:r w:rsidRPr="00D60BF5">
        <w:rPr>
          <w:szCs w:val="28"/>
          <w:lang w:val="uk-UA"/>
        </w:rPr>
        <w:t>досвіду</w:t>
      </w:r>
      <w:r w:rsidRPr="00D60BF5">
        <w:rPr>
          <w:spacing w:val="11"/>
          <w:szCs w:val="28"/>
          <w:lang w:val="uk-UA"/>
        </w:rPr>
        <w:t xml:space="preserve"> </w:t>
      </w:r>
      <w:r w:rsidRPr="00D60BF5">
        <w:rPr>
          <w:szCs w:val="28"/>
          <w:lang w:val="uk-UA"/>
        </w:rPr>
        <w:t>та</w:t>
      </w:r>
      <w:r w:rsidRPr="00D60BF5">
        <w:rPr>
          <w:spacing w:val="10"/>
          <w:szCs w:val="28"/>
          <w:lang w:val="uk-UA"/>
        </w:rPr>
        <w:t xml:space="preserve"> </w:t>
      </w:r>
      <w:r w:rsidRPr="00D60BF5">
        <w:rPr>
          <w:szCs w:val="28"/>
          <w:lang w:val="uk-UA"/>
        </w:rPr>
        <w:t>знань</w:t>
      </w:r>
      <w:r w:rsidRPr="00D60BF5">
        <w:rPr>
          <w:spacing w:val="11"/>
          <w:szCs w:val="28"/>
          <w:lang w:val="uk-UA"/>
        </w:rPr>
        <w:t xml:space="preserve"> </w:t>
      </w:r>
      <w:r w:rsidRPr="00D60BF5">
        <w:rPr>
          <w:szCs w:val="28"/>
          <w:lang w:val="uk-UA"/>
        </w:rPr>
        <w:t>членів</w:t>
      </w:r>
      <w:r w:rsidRPr="00D60BF5">
        <w:rPr>
          <w:spacing w:val="25"/>
          <w:w w:val="99"/>
          <w:szCs w:val="28"/>
          <w:lang w:val="uk-UA"/>
        </w:rPr>
        <w:t xml:space="preserve"> </w:t>
      </w:r>
      <w:r w:rsidRPr="00D60BF5">
        <w:rPr>
          <w:szCs w:val="28"/>
          <w:lang w:val="uk-UA"/>
        </w:rPr>
        <w:t>команди.</w:t>
      </w:r>
    </w:p>
    <w:p w:rsidR="00E405A3" w:rsidRDefault="00E405A3" w:rsidP="009413B4">
      <w:pPr>
        <w:pStyle w:val="afa"/>
        <w:rPr>
          <w:szCs w:val="28"/>
          <w:lang w:val="uk-UA"/>
        </w:rPr>
      </w:pPr>
    </w:p>
    <w:p w:rsidR="00234858" w:rsidRDefault="00234858" w:rsidP="009413B4">
      <w:pPr>
        <w:pStyle w:val="afa"/>
        <w:rPr>
          <w:szCs w:val="28"/>
          <w:lang w:val="uk-UA"/>
        </w:rPr>
      </w:pPr>
    </w:p>
    <w:p w:rsidR="00234858" w:rsidRDefault="00234858" w:rsidP="009413B4">
      <w:pPr>
        <w:pStyle w:val="afa"/>
        <w:rPr>
          <w:szCs w:val="28"/>
          <w:lang w:val="uk-UA"/>
        </w:rPr>
      </w:pPr>
    </w:p>
    <w:p w:rsidR="00234858" w:rsidRDefault="00234858" w:rsidP="009413B4">
      <w:pPr>
        <w:pStyle w:val="afa"/>
        <w:rPr>
          <w:szCs w:val="28"/>
          <w:lang w:val="uk-UA"/>
        </w:rPr>
      </w:pPr>
    </w:p>
    <w:p w:rsidR="00234858" w:rsidRDefault="00234858" w:rsidP="009413B4">
      <w:pPr>
        <w:pStyle w:val="afa"/>
        <w:rPr>
          <w:szCs w:val="28"/>
          <w:lang w:val="uk-UA"/>
        </w:rPr>
        <w:sectPr w:rsidR="00234858" w:rsidSect="000568FB">
          <w:pgSz w:w="11900" w:h="16840"/>
          <w:pgMar w:top="1134" w:right="850" w:bottom="1134" w:left="1701" w:header="741" w:footer="0" w:gutter="0"/>
          <w:cols w:space="720"/>
        </w:sectPr>
      </w:pPr>
    </w:p>
    <w:p w:rsidR="00C6251B" w:rsidRPr="00D60BF5" w:rsidRDefault="00C6251B" w:rsidP="009413B4">
      <w:pPr>
        <w:pStyle w:val="afa"/>
        <w:rPr>
          <w:szCs w:val="28"/>
          <w:lang w:val="uk-UA"/>
        </w:rPr>
      </w:pPr>
      <w:bookmarkStart w:id="78" w:name="_Ref529024106"/>
      <w:r w:rsidRPr="00D60BF5">
        <w:rPr>
          <w:szCs w:val="28"/>
          <w:lang w:val="uk-UA"/>
        </w:rPr>
        <w:lastRenderedPageBreak/>
        <w:t xml:space="preserve">Таблиця </w:t>
      </w:r>
      <w:r w:rsidR="003F2D93">
        <w:rPr>
          <w:szCs w:val="28"/>
          <w:lang w:val="uk-UA"/>
        </w:rPr>
        <w:fldChar w:fldCharType="begin"/>
      </w:r>
      <w:r w:rsidR="003F2D93">
        <w:rPr>
          <w:szCs w:val="28"/>
          <w:lang w:val="uk-UA"/>
        </w:rPr>
        <w:instrText xml:space="preserve"> STYLEREF 1 \s </w:instrText>
      </w:r>
      <w:r w:rsidR="003F2D93">
        <w:rPr>
          <w:szCs w:val="28"/>
          <w:lang w:val="uk-UA"/>
        </w:rPr>
        <w:fldChar w:fldCharType="separate"/>
      </w:r>
      <w:r w:rsidR="00700166">
        <w:rPr>
          <w:noProof/>
          <w:szCs w:val="28"/>
          <w:lang w:val="uk-UA"/>
        </w:rPr>
        <w:t>4</w:t>
      </w:r>
      <w:r w:rsidR="003F2D93">
        <w:rPr>
          <w:szCs w:val="28"/>
          <w:lang w:val="uk-UA"/>
        </w:rPr>
        <w:fldChar w:fldCharType="end"/>
      </w:r>
      <w:r w:rsidR="003F2D93">
        <w:rPr>
          <w:szCs w:val="28"/>
          <w:lang w:val="uk-UA"/>
        </w:rPr>
        <w:t>.</w:t>
      </w:r>
      <w:r w:rsidR="003F2D93">
        <w:rPr>
          <w:szCs w:val="28"/>
          <w:lang w:val="uk-UA"/>
        </w:rPr>
        <w:fldChar w:fldCharType="begin"/>
      </w:r>
      <w:r w:rsidR="003F2D93">
        <w:rPr>
          <w:szCs w:val="28"/>
          <w:lang w:val="uk-UA"/>
        </w:rPr>
        <w:instrText xml:space="preserve"> SEQ Таблиця \* ARABIC \s 1 </w:instrText>
      </w:r>
      <w:r w:rsidR="003F2D93">
        <w:rPr>
          <w:szCs w:val="28"/>
          <w:lang w:val="uk-UA"/>
        </w:rPr>
        <w:fldChar w:fldCharType="separate"/>
      </w:r>
      <w:r w:rsidR="00700166">
        <w:rPr>
          <w:noProof/>
          <w:szCs w:val="28"/>
          <w:lang w:val="uk-UA"/>
        </w:rPr>
        <w:t>2</w:t>
      </w:r>
      <w:r w:rsidR="003F2D93">
        <w:rPr>
          <w:szCs w:val="28"/>
          <w:lang w:val="uk-UA"/>
        </w:rPr>
        <w:fldChar w:fldCharType="end"/>
      </w:r>
      <w:bookmarkEnd w:id="78"/>
      <w:r w:rsidRPr="00D60BF5">
        <w:rPr>
          <w:szCs w:val="28"/>
          <w:lang w:val="uk-UA"/>
        </w:rPr>
        <w:t>– Команда стартап-проекту</w:t>
      </w:r>
    </w:p>
    <w:p w:rsidR="00C6251B" w:rsidRPr="00D60BF5" w:rsidRDefault="00C6251B" w:rsidP="009413B4">
      <w:pPr>
        <w:pStyle w:val="afa"/>
        <w:rPr>
          <w:szCs w:val="28"/>
          <w:lang w:val="uk-UA"/>
        </w:rPr>
      </w:pPr>
    </w:p>
    <w:tbl>
      <w:tblPr>
        <w:tblStyle w:val="TableNormal1"/>
        <w:tblW w:w="9356" w:type="dxa"/>
        <w:tblInd w:w="-136" w:type="dxa"/>
        <w:tblLayout w:type="fixed"/>
        <w:tblLook w:val="01E0" w:firstRow="1" w:lastRow="1" w:firstColumn="1" w:lastColumn="1" w:noHBand="0" w:noVBand="0"/>
      </w:tblPr>
      <w:tblGrid>
        <w:gridCol w:w="2327"/>
        <w:gridCol w:w="7029"/>
      </w:tblGrid>
      <w:tr w:rsidR="00C6251B" w:rsidRPr="00157EA5" w:rsidTr="00E405A3">
        <w:trPr>
          <w:trHeight w:hRule="exact" w:val="294"/>
        </w:trPr>
        <w:tc>
          <w:tcPr>
            <w:tcW w:w="9356" w:type="dxa"/>
            <w:gridSpan w:val="2"/>
            <w:tcBorders>
              <w:top w:val="single" w:sz="5" w:space="0" w:color="000000"/>
              <w:left w:val="single" w:sz="5" w:space="0" w:color="000000"/>
              <w:bottom w:val="single" w:sz="5" w:space="0" w:color="000000"/>
              <w:right w:val="single" w:sz="5" w:space="0" w:color="000000"/>
            </w:tcBorders>
          </w:tcPr>
          <w:p w:rsidR="00C6251B" w:rsidRPr="00157EA5" w:rsidRDefault="00C6251B" w:rsidP="00E405A3">
            <w:pPr>
              <w:pStyle w:val="TableParagraph"/>
              <w:rPr>
                <w:sz w:val="24"/>
                <w:szCs w:val="24"/>
              </w:rPr>
            </w:pPr>
            <w:r w:rsidRPr="00157EA5">
              <w:rPr>
                <w:sz w:val="24"/>
                <w:szCs w:val="24"/>
              </w:rPr>
              <w:t>(Опис</w:t>
            </w:r>
            <w:r w:rsidRPr="00157EA5">
              <w:rPr>
                <w:spacing w:val="-11"/>
                <w:sz w:val="24"/>
                <w:szCs w:val="24"/>
              </w:rPr>
              <w:t xml:space="preserve"> </w:t>
            </w:r>
            <w:r w:rsidRPr="00157EA5">
              <w:rPr>
                <w:sz w:val="24"/>
                <w:szCs w:val="24"/>
              </w:rPr>
              <w:t>та</w:t>
            </w:r>
            <w:r w:rsidRPr="00157EA5">
              <w:rPr>
                <w:spacing w:val="-10"/>
                <w:sz w:val="24"/>
                <w:szCs w:val="24"/>
              </w:rPr>
              <w:t xml:space="preserve"> </w:t>
            </w:r>
            <w:r w:rsidRPr="00157EA5">
              <w:rPr>
                <w:sz w:val="24"/>
                <w:szCs w:val="24"/>
              </w:rPr>
              <w:t>досвіду</w:t>
            </w:r>
            <w:r w:rsidRPr="00157EA5">
              <w:rPr>
                <w:spacing w:val="-10"/>
                <w:sz w:val="24"/>
                <w:szCs w:val="24"/>
              </w:rPr>
              <w:t xml:space="preserve"> </w:t>
            </w:r>
            <w:r w:rsidRPr="00157EA5">
              <w:rPr>
                <w:sz w:val="24"/>
                <w:szCs w:val="24"/>
              </w:rPr>
              <w:t>роботи</w:t>
            </w:r>
            <w:r w:rsidRPr="00157EA5">
              <w:rPr>
                <w:spacing w:val="-11"/>
                <w:sz w:val="24"/>
                <w:szCs w:val="24"/>
              </w:rPr>
              <w:t xml:space="preserve"> </w:t>
            </w:r>
            <w:r w:rsidRPr="00157EA5">
              <w:rPr>
                <w:sz w:val="24"/>
                <w:szCs w:val="24"/>
              </w:rPr>
              <w:t>головних</w:t>
            </w:r>
            <w:r w:rsidRPr="00157EA5">
              <w:rPr>
                <w:spacing w:val="-10"/>
                <w:sz w:val="24"/>
                <w:szCs w:val="24"/>
              </w:rPr>
              <w:t xml:space="preserve"> </w:t>
            </w:r>
            <w:r w:rsidRPr="00157EA5">
              <w:rPr>
                <w:sz w:val="24"/>
                <w:szCs w:val="24"/>
              </w:rPr>
              <w:t>виконавців</w:t>
            </w:r>
            <w:r w:rsidRPr="00157EA5">
              <w:rPr>
                <w:spacing w:val="-10"/>
                <w:sz w:val="24"/>
                <w:szCs w:val="24"/>
              </w:rPr>
              <w:t xml:space="preserve"> </w:t>
            </w:r>
            <w:r w:rsidRPr="00157EA5">
              <w:rPr>
                <w:sz w:val="24"/>
                <w:szCs w:val="24"/>
              </w:rPr>
              <w:t>проекту)</w:t>
            </w:r>
          </w:p>
        </w:tc>
      </w:tr>
      <w:tr w:rsidR="00C6251B" w:rsidRPr="00157EA5" w:rsidTr="00E405A3">
        <w:trPr>
          <w:trHeight w:hRule="exact" w:val="1146"/>
        </w:trPr>
        <w:tc>
          <w:tcPr>
            <w:tcW w:w="2327" w:type="dxa"/>
            <w:tcBorders>
              <w:top w:val="single" w:sz="5" w:space="0" w:color="000000"/>
              <w:left w:val="single" w:sz="5" w:space="0" w:color="000000"/>
              <w:bottom w:val="single" w:sz="5" w:space="0" w:color="000000"/>
              <w:right w:val="single" w:sz="5" w:space="0" w:color="000000"/>
            </w:tcBorders>
          </w:tcPr>
          <w:p w:rsidR="00C6251B" w:rsidRPr="00157EA5" w:rsidRDefault="00C6251B" w:rsidP="00E405A3">
            <w:pPr>
              <w:pStyle w:val="TableParagraph"/>
              <w:rPr>
                <w:sz w:val="24"/>
                <w:szCs w:val="24"/>
              </w:rPr>
            </w:pPr>
            <w:r w:rsidRPr="00157EA5">
              <w:rPr>
                <w:sz w:val="24"/>
                <w:szCs w:val="24"/>
              </w:rPr>
              <w:t>Керівник</w:t>
            </w:r>
            <w:r w:rsidRPr="00157EA5">
              <w:rPr>
                <w:spacing w:val="-21"/>
                <w:sz w:val="24"/>
                <w:szCs w:val="24"/>
              </w:rPr>
              <w:t xml:space="preserve"> </w:t>
            </w:r>
            <w:r w:rsidRPr="00157EA5">
              <w:rPr>
                <w:sz w:val="24"/>
                <w:szCs w:val="24"/>
              </w:rPr>
              <w:t>проекту</w:t>
            </w:r>
          </w:p>
        </w:tc>
        <w:tc>
          <w:tcPr>
            <w:tcW w:w="7029" w:type="dxa"/>
            <w:tcBorders>
              <w:top w:val="single" w:sz="5" w:space="0" w:color="000000"/>
              <w:left w:val="single" w:sz="5" w:space="0" w:color="000000"/>
              <w:bottom w:val="single" w:sz="5" w:space="0" w:color="000000"/>
              <w:right w:val="single" w:sz="5" w:space="0" w:color="000000"/>
            </w:tcBorders>
          </w:tcPr>
          <w:p w:rsidR="00C6251B" w:rsidRPr="00157EA5" w:rsidRDefault="00C6251B" w:rsidP="00E405A3">
            <w:pPr>
              <w:pStyle w:val="TableParagraph"/>
              <w:jc w:val="both"/>
              <w:rPr>
                <w:sz w:val="24"/>
                <w:szCs w:val="24"/>
              </w:rPr>
            </w:pPr>
            <w:r w:rsidRPr="00157EA5">
              <w:rPr>
                <w:sz w:val="24"/>
                <w:szCs w:val="24"/>
              </w:rPr>
              <w:t>Савченко</w:t>
            </w:r>
            <w:r w:rsidRPr="00157EA5">
              <w:rPr>
                <w:spacing w:val="-14"/>
                <w:sz w:val="24"/>
                <w:szCs w:val="24"/>
              </w:rPr>
              <w:t xml:space="preserve"> </w:t>
            </w:r>
            <w:r w:rsidRPr="00157EA5">
              <w:rPr>
                <w:sz w:val="24"/>
                <w:szCs w:val="24"/>
              </w:rPr>
              <w:t>Анастасія</w:t>
            </w:r>
            <w:r w:rsidRPr="00157EA5">
              <w:rPr>
                <w:spacing w:val="-13"/>
                <w:sz w:val="24"/>
                <w:szCs w:val="24"/>
              </w:rPr>
              <w:t xml:space="preserve"> </w:t>
            </w:r>
            <w:r w:rsidRPr="00157EA5">
              <w:rPr>
                <w:sz w:val="24"/>
                <w:szCs w:val="24"/>
              </w:rPr>
              <w:t>Сергіївна</w:t>
            </w:r>
          </w:p>
          <w:p w:rsidR="00C6251B" w:rsidRPr="00157EA5" w:rsidRDefault="00C6251B" w:rsidP="00E405A3">
            <w:pPr>
              <w:pStyle w:val="TableParagraph"/>
              <w:jc w:val="both"/>
              <w:rPr>
                <w:sz w:val="24"/>
                <w:szCs w:val="24"/>
              </w:rPr>
            </w:pPr>
            <w:r w:rsidRPr="00157EA5">
              <w:rPr>
                <w:sz w:val="24"/>
                <w:szCs w:val="24"/>
              </w:rPr>
              <w:t>Обов’язки:</w:t>
            </w:r>
          </w:p>
          <w:p w:rsidR="00C6251B" w:rsidRPr="00157EA5" w:rsidRDefault="00C6251B" w:rsidP="00E405A3">
            <w:pPr>
              <w:pStyle w:val="TableParagraph"/>
              <w:tabs>
                <w:tab w:val="left" w:pos="1588"/>
                <w:tab w:val="left" w:pos="3151"/>
                <w:tab w:val="left" w:pos="4436"/>
                <w:tab w:val="left" w:pos="5651"/>
              </w:tabs>
              <w:jc w:val="both"/>
              <w:rPr>
                <w:sz w:val="24"/>
                <w:szCs w:val="24"/>
              </w:rPr>
            </w:pPr>
            <w:r w:rsidRPr="00157EA5">
              <w:rPr>
                <w:sz w:val="24"/>
                <w:szCs w:val="24"/>
              </w:rPr>
              <w:t>Керування діяльністю проекту, ведення документації, написання технічного завдання, співпраця з партнерами</w:t>
            </w:r>
          </w:p>
        </w:tc>
      </w:tr>
      <w:tr w:rsidR="00C6251B" w:rsidRPr="00412C29" w:rsidTr="00E405A3">
        <w:trPr>
          <w:trHeight w:hRule="exact" w:val="2550"/>
        </w:trPr>
        <w:tc>
          <w:tcPr>
            <w:tcW w:w="2327" w:type="dxa"/>
            <w:tcBorders>
              <w:top w:val="single" w:sz="5" w:space="0" w:color="000000"/>
              <w:left w:val="single" w:sz="5" w:space="0" w:color="000000"/>
              <w:bottom w:val="single" w:sz="5" w:space="0" w:color="000000"/>
              <w:right w:val="single" w:sz="5" w:space="0" w:color="000000"/>
            </w:tcBorders>
          </w:tcPr>
          <w:p w:rsidR="00C6251B" w:rsidRPr="00157EA5" w:rsidRDefault="00C6251B" w:rsidP="00E405A3">
            <w:pPr>
              <w:pStyle w:val="TableParagraph"/>
              <w:ind w:rightChars="96" w:right="211"/>
              <w:rPr>
                <w:sz w:val="24"/>
                <w:szCs w:val="24"/>
              </w:rPr>
            </w:pPr>
            <w:r w:rsidRPr="00157EA5">
              <w:rPr>
                <w:sz w:val="24"/>
                <w:szCs w:val="24"/>
              </w:rPr>
              <w:t>Член</w:t>
            </w:r>
            <w:r w:rsidRPr="00157EA5">
              <w:rPr>
                <w:spacing w:val="-8"/>
                <w:sz w:val="24"/>
                <w:szCs w:val="24"/>
              </w:rPr>
              <w:t xml:space="preserve"> </w:t>
            </w:r>
            <w:r w:rsidRPr="00157EA5">
              <w:rPr>
                <w:sz w:val="24"/>
                <w:szCs w:val="24"/>
              </w:rPr>
              <w:t>команди</w:t>
            </w:r>
            <w:r w:rsidRPr="00157EA5">
              <w:rPr>
                <w:spacing w:val="-8"/>
                <w:sz w:val="24"/>
                <w:szCs w:val="24"/>
              </w:rPr>
              <w:t xml:space="preserve"> </w:t>
            </w:r>
            <w:r w:rsidRPr="00157EA5">
              <w:rPr>
                <w:sz w:val="24"/>
                <w:szCs w:val="24"/>
              </w:rPr>
              <w:t>1</w:t>
            </w:r>
          </w:p>
        </w:tc>
        <w:tc>
          <w:tcPr>
            <w:tcW w:w="7029" w:type="dxa"/>
            <w:tcBorders>
              <w:top w:val="single" w:sz="5" w:space="0" w:color="000000"/>
              <w:left w:val="single" w:sz="5" w:space="0" w:color="000000"/>
              <w:bottom w:val="single" w:sz="5" w:space="0" w:color="000000"/>
              <w:right w:val="single" w:sz="5" w:space="0" w:color="000000"/>
            </w:tcBorders>
          </w:tcPr>
          <w:p w:rsidR="00C6251B" w:rsidRPr="00157EA5" w:rsidRDefault="00C6251B" w:rsidP="00E405A3">
            <w:pPr>
              <w:pStyle w:val="TableParagraph"/>
              <w:ind w:rightChars="96" w:right="211"/>
              <w:jc w:val="both"/>
              <w:rPr>
                <w:sz w:val="24"/>
                <w:szCs w:val="24"/>
              </w:rPr>
            </w:pPr>
            <w:r w:rsidRPr="00157EA5">
              <w:rPr>
                <w:sz w:val="24"/>
                <w:szCs w:val="24"/>
              </w:rPr>
              <w:t>Математик</w:t>
            </w:r>
            <w:r w:rsidRPr="00157EA5">
              <w:rPr>
                <w:spacing w:val="-15"/>
                <w:sz w:val="24"/>
                <w:szCs w:val="24"/>
              </w:rPr>
              <w:t xml:space="preserve"> </w:t>
            </w:r>
            <w:r w:rsidRPr="00157EA5">
              <w:rPr>
                <w:sz w:val="24"/>
                <w:szCs w:val="24"/>
              </w:rPr>
              <w:t>1</w:t>
            </w:r>
          </w:p>
          <w:p w:rsidR="00C6251B" w:rsidRPr="00157EA5" w:rsidRDefault="00C6251B" w:rsidP="00E405A3">
            <w:pPr>
              <w:pStyle w:val="TableParagraph"/>
              <w:ind w:rightChars="96" w:right="211"/>
              <w:jc w:val="both"/>
              <w:rPr>
                <w:sz w:val="24"/>
                <w:szCs w:val="24"/>
              </w:rPr>
            </w:pPr>
            <w:r w:rsidRPr="00157EA5">
              <w:rPr>
                <w:sz w:val="24"/>
                <w:szCs w:val="24"/>
              </w:rPr>
              <w:t>Обов’язки:</w:t>
            </w:r>
          </w:p>
          <w:p w:rsidR="00C6251B" w:rsidRPr="00157EA5" w:rsidRDefault="00C6251B" w:rsidP="00E405A3">
            <w:pPr>
              <w:pStyle w:val="TableParagraph"/>
              <w:tabs>
                <w:tab w:val="left" w:pos="1539"/>
                <w:tab w:val="left" w:pos="3281"/>
                <w:tab w:val="left" w:pos="4465"/>
                <w:tab w:val="left" w:pos="5984"/>
              </w:tabs>
              <w:ind w:rightChars="96" w:right="211"/>
              <w:jc w:val="both"/>
              <w:rPr>
                <w:sz w:val="24"/>
                <w:szCs w:val="24"/>
              </w:rPr>
            </w:pPr>
            <w:r w:rsidRPr="00157EA5">
              <w:rPr>
                <w:sz w:val="24"/>
                <w:szCs w:val="24"/>
              </w:rPr>
              <w:t>Обробка історичних даних, побудова фінасово- економічних моделей та прогнозів.</w:t>
            </w:r>
          </w:p>
          <w:p w:rsidR="00C6251B" w:rsidRPr="00157EA5" w:rsidRDefault="00C6251B" w:rsidP="00E405A3">
            <w:pPr>
              <w:pStyle w:val="TableParagraph"/>
              <w:ind w:rightChars="96" w:right="211"/>
              <w:jc w:val="both"/>
              <w:rPr>
                <w:sz w:val="24"/>
                <w:szCs w:val="24"/>
              </w:rPr>
            </w:pPr>
            <w:r w:rsidRPr="00157EA5">
              <w:rPr>
                <w:sz w:val="24"/>
                <w:szCs w:val="24"/>
              </w:rPr>
              <w:t>Вимоги:</w:t>
            </w:r>
          </w:p>
          <w:p w:rsidR="00C6251B" w:rsidRPr="00157EA5" w:rsidRDefault="00C6251B" w:rsidP="00E405A3">
            <w:pPr>
              <w:pStyle w:val="TableParagraph"/>
              <w:ind w:rightChars="96" w:right="211"/>
              <w:jc w:val="both"/>
              <w:rPr>
                <w:sz w:val="24"/>
                <w:szCs w:val="24"/>
              </w:rPr>
            </w:pPr>
            <w:r w:rsidRPr="00157EA5">
              <w:rPr>
                <w:sz w:val="24"/>
                <w:szCs w:val="24"/>
              </w:rPr>
              <w:t>Вища (незакінчена вища) технічна освіта, досвід роботи з математичним апаратом.</w:t>
            </w:r>
            <w:r w:rsidRPr="00157EA5">
              <w:rPr>
                <w:spacing w:val="22"/>
                <w:sz w:val="24"/>
                <w:szCs w:val="24"/>
              </w:rPr>
              <w:t xml:space="preserve"> </w:t>
            </w:r>
            <w:r w:rsidRPr="00157EA5">
              <w:rPr>
                <w:sz w:val="24"/>
                <w:szCs w:val="24"/>
              </w:rPr>
              <w:t>Впевнені</w:t>
            </w:r>
            <w:r w:rsidRPr="00157EA5">
              <w:rPr>
                <w:spacing w:val="22"/>
                <w:sz w:val="24"/>
                <w:szCs w:val="24"/>
              </w:rPr>
              <w:t xml:space="preserve"> </w:t>
            </w:r>
            <w:r w:rsidRPr="00157EA5">
              <w:rPr>
                <w:sz w:val="24"/>
                <w:szCs w:val="24"/>
              </w:rPr>
              <w:t>знання</w:t>
            </w:r>
            <w:r w:rsidRPr="00157EA5">
              <w:rPr>
                <w:spacing w:val="21"/>
                <w:sz w:val="24"/>
                <w:szCs w:val="24"/>
              </w:rPr>
              <w:t xml:space="preserve"> </w:t>
            </w:r>
            <w:r w:rsidRPr="00157EA5">
              <w:rPr>
                <w:sz w:val="24"/>
                <w:szCs w:val="24"/>
              </w:rPr>
              <w:t>теорії</w:t>
            </w:r>
            <w:r w:rsidRPr="00157EA5">
              <w:rPr>
                <w:spacing w:val="23"/>
                <w:w w:val="99"/>
                <w:sz w:val="24"/>
                <w:szCs w:val="24"/>
              </w:rPr>
              <w:t xml:space="preserve"> </w:t>
            </w:r>
            <w:r w:rsidRPr="00157EA5">
              <w:rPr>
                <w:sz w:val="24"/>
                <w:szCs w:val="24"/>
              </w:rPr>
              <w:t>ймовірності, математичного аналізу.</w:t>
            </w:r>
          </w:p>
          <w:p w:rsidR="00C6251B" w:rsidRPr="00157EA5" w:rsidRDefault="00C6251B" w:rsidP="00E405A3">
            <w:pPr>
              <w:pStyle w:val="TableParagraph"/>
              <w:ind w:rightChars="96" w:right="211"/>
              <w:jc w:val="both"/>
              <w:rPr>
                <w:sz w:val="24"/>
                <w:szCs w:val="24"/>
              </w:rPr>
            </w:pPr>
            <w:r w:rsidRPr="00157EA5">
              <w:rPr>
                <w:sz w:val="24"/>
                <w:szCs w:val="24"/>
              </w:rPr>
              <w:t>Досвід роботи з eViews</w:t>
            </w:r>
          </w:p>
        </w:tc>
      </w:tr>
      <w:tr w:rsidR="00C6251B" w:rsidRPr="00412C29" w:rsidTr="00E405A3">
        <w:trPr>
          <w:trHeight w:hRule="exact" w:val="2558"/>
        </w:trPr>
        <w:tc>
          <w:tcPr>
            <w:tcW w:w="2327" w:type="dxa"/>
            <w:tcBorders>
              <w:top w:val="single" w:sz="5" w:space="0" w:color="000000"/>
              <w:left w:val="single" w:sz="5" w:space="0" w:color="000000"/>
              <w:bottom w:val="single" w:sz="5" w:space="0" w:color="000000"/>
              <w:right w:val="single" w:sz="5" w:space="0" w:color="000000"/>
            </w:tcBorders>
          </w:tcPr>
          <w:p w:rsidR="00C6251B" w:rsidRPr="00157EA5" w:rsidRDefault="00C6251B" w:rsidP="00E405A3">
            <w:pPr>
              <w:pStyle w:val="TableParagraph"/>
              <w:ind w:rightChars="96" w:right="211"/>
              <w:rPr>
                <w:sz w:val="24"/>
                <w:szCs w:val="24"/>
              </w:rPr>
            </w:pPr>
            <w:r w:rsidRPr="00157EA5">
              <w:rPr>
                <w:sz w:val="24"/>
                <w:szCs w:val="24"/>
              </w:rPr>
              <w:t>Член</w:t>
            </w:r>
            <w:r w:rsidRPr="00157EA5">
              <w:rPr>
                <w:spacing w:val="-8"/>
                <w:sz w:val="24"/>
                <w:szCs w:val="24"/>
              </w:rPr>
              <w:t xml:space="preserve"> </w:t>
            </w:r>
            <w:r w:rsidRPr="00157EA5">
              <w:rPr>
                <w:sz w:val="24"/>
                <w:szCs w:val="24"/>
              </w:rPr>
              <w:t>команди</w:t>
            </w:r>
            <w:r w:rsidRPr="00157EA5">
              <w:rPr>
                <w:spacing w:val="-8"/>
                <w:sz w:val="24"/>
                <w:szCs w:val="24"/>
              </w:rPr>
              <w:t xml:space="preserve"> </w:t>
            </w:r>
            <w:r w:rsidRPr="00157EA5">
              <w:rPr>
                <w:sz w:val="24"/>
                <w:szCs w:val="24"/>
              </w:rPr>
              <w:t>2</w:t>
            </w:r>
          </w:p>
        </w:tc>
        <w:tc>
          <w:tcPr>
            <w:tcW w:w="7029" w:type="dxa"/>
            <w:tcBorders>
              <w:top w:val="single" w:sz="5" w:space="0" w:color="000000"/>
              <w:left w:val="single" w:sz="5" w:space="0" w:color="000000"/>
              <w:bottom w:val="single" w:sz="5" w:space="0" w:color="000000"/>
              <w:right w:val="single" w:sz="5" w:space="0" w:color="000000"/>
            </w:tcBorders>
          </w:tcPr>
          <w:p w:rsidR="00C6251B" w:rsidRPr="00157EA5" w:rsidRDefault="00C6251B" w:rsidP="00E405A3">
            <w:pPr>
              <w:pStyle w:val="TableParagraph"/>
              <w:ind w:rightChars="96" w:right="211"/>
              <w:jc w:val="both"/>
              <w:rPr>
                <w:sz w:val="24"/>
                <w:szCs w:val="24"/>
              </w:rPr>
            </w:pPr>
            <w:r w:rsidRPr="00157EA5">
              <w:rPr>
                <w:sz w:val="24"/>
                <w:szCs w:val="24"/>
              </w:rPr>
              <w:t>Математик</w:t>
            </w:r>
            <w:r w:rsidRPr="00157EA5">
              <w:rPr>
                <w:spacing w:val="-15"/>
                <w:sz w:val="24"/>
                <w:szCs w:val="24"/>
              </w:rPr>
              <w:t xml:space="preserve"> </w:t>
            </w:r>
            <w:r w:rsidRPr="00157EA5">
              <w:rPr>
                <w:sz w:val="24"/>
                <w:szCs w:val="24"/>
              </w:rPr>
              <w:t>2</w:t>
            </w:r>
          </w:p>
          <w:p w:rsidR="00C6251B" w:rsidRPr="00157EA5" w:rsidRDefault="00C6251B" w:rsidP="00E405A3">
            <w:pPr>
              <w:pStyle w:val="TableParagraph"/>
              <w:ind w:rightChars="96" w:right="211"/>
              <w:jc w:val="both"/>
              <w:rPr>
                <w:sz w:val="24"/>
                <w:szCs w:val="24"/>
              </w:rPr>
            </w:pPr>
            <w:r w:rsidRPr="00157EA5">
              <w:rPr>
                <w:sz w:val="24"/>
                <w:szCs w:val="24"/>
              </w:rPr>
              <w:t>Обов’язки:</w:t>
            </w:r>
          </w:p>
          <w:p w:rsidR="00C6251B" w:rsidRPr="00157EA5" w:rsidRDefault="00C6251B" w:rsidP="00E405A3">
            <w:pPr>
              <w:pStyle w:val="TableParagraph"/>
              <w:tabs>
                <w:tab w:val="left" w:pos="1539"/>
                <w:tab w:val="left" w:pos="3281"/>
                <w:tab w:val="left" w:pos="4465"/>
                <w:tab w:val="left" w:pos="5984"/>
              </w:tabs>
              <w:ind w:rightChars="96" w:right="211"/>
              <w:rPr>
                <w:sz w:val="24"/>
                <w:szCs w:val="24"/>
              </w:rPr>
            </w:pPr>
            <w:r w:rsidRPr="00E405A3">
              <w:rPr>
                <w:w w:val="95"/>
                <w:sz w:val="24"/>
                <w:szCs w:val="24"/>
              </w:rPr>
              <w:t>Обробка історичних даних, побудова фінасово-</w:t>
            </w:r>
            <w:r w:rsidRPr="00E405A3">
              <w:rPr>
                <w:spacing w:val="21"/>
                <w:w w:val="99"/>
                <w:sz w:val="24"/>
                <w:szCs w:val="24"/>
              </w:rPr>
              <w:t xml:space="preserve"> </w:t>
            </w:r>
            <w:r w:rsidRPr="00E405A3">
              <w:rPr>
                <w:sz w:val="24"/>
                <w:szCs w:val="24"/>
              </w:rPr>
              <w:t>економічних</w:t>
            </w:r>
            <w:r w:rsidRPr="00E405A3">
              <w:rPr>
                <w:spacing w:val="-14"/>
                <w:sz w:val="24"/>
                <w:szCs w:val="24"/>
              </w:rPr>
              <w:t xml:space="preserve"> </w:t>
            </w:r>
            <w:r w:rsidRPr="00E405A3">
              <w:rPr>
                <w:sz w:val="24"/>
                <w:szCs w:val="24"/>
              </w:rPr>
              <w:t>моделе</w:t>
            </w:r>
            <w:r w:rsidRPr="00157EA5">
              <w:rPr>
                <w:sz w:val="24"/>
                <w:szCs w:val="24"/>
              </w:rPr>
              <w:t>й</w:t>
            </w:r>
            <w:r w:rsidRPr="00157EA5">
              <w:rPr>
                <w:spacing w:val="-13"/>
                <w:sz w:val="24"/>
                <w:szCs w:val="24"/>
              </w:rPr>
              <w:t xml:space="preserve"> </w:t>
            </w:r>
            <w:r w:rsidRPr="00157EA5">
              <w:rPr>
                <w:sz w:val="24"/>
                <w:szCs w:val="24"/>
              </w:rPr>
              <w:t>та</w:t>
            </w:r>
            <w:r w:rsidRPr="00157EA5">
              <w:rPr>
                <w:spacing w:val="-13"/>
                <w:sz w:val="24"/>
                <w:szCs w:val="24"/>
              </w:rPr>
              <w:t xml:space="preserve"> </w:t>
            </w:r>
            <w:r w:rsidRPr="00157EA5">
              <w:rPr>
                <w:sz w:val="24"/>
                <w:szCs w:val="24"/>
              </w:rPr>
              <w:t>прогнозів.</w:t>
            </w:r>
          </w:p>
          <w:p w:rsidR="00C6251B" w:rsidRPr="00157EA5" w:rsidRDefault="00C6251B" w:rsidP="00E405A3">
            <w:pPr>
              <w:pStyle w:val="TableParagraph"/>
              <w:ind w:rightChars="96" w:right="211"/>
              <w:jc w:val="both"/>
              <w:rPr>
                <w:sz w:val="24"/>
                <w:szCs w:val="24"/>
              </w:rPr>
            </w:pPr>
            <w:r w:rsidRPr="00157EA5">
              <w:rPr>
                <w:sz w:val="24"/>
                <w:szCs w:val="24"/>
              </w:rPr>
              <w:t>Вимоги:</w:t>
            </w:r>
          </w:p>
          <w:p w:rsidR="00C6251B" w:rsidRPr="00157EA5" w:rsidRDefault="00C6251B" w:rsidP="00E405A3">
            <w:pPr>
              <w:pStyle w:val="TableParagraph"/>
              <w:ind w:rightChars="96" w:right="211"/>
              <w:jc w:val="both"/>
              <w:rPr>
                <w:sz w:val="24"/>
                <w:szCs w:val="24"/>
              </w:rPr>
            </w:pPr>
            <w:r w:rsidRPr="00157EA5">
              <w:rPr>
                <w:sz w:val="24"/>
                <w:szCs w:val="24"/>
              </w:rPr>
              <w:t>Вища</w:t>
            </w:r>
            <w:r w:rsidRPr="00157EA5">
              <w:rPr>
                <w:spacing w:val="10"/>
                <w:sz w:val="24"/>
                <w:szCs w:val="24"/>
              </w:rPr>
              <w:t xml:space="preserve"> </w:t>
            </w:r>
            <w:r w:rsidRPr="00157EA5">
              <w:rPr>
                <w:sz w:val="24"/>
                <w:szCs w:val="24"/>
              </w:rPr>
              <w:t>(незакінчена</w:t>
            </w:r>
            <w:r w:rsidRPr="00157EA5">
              <w:rPr>
                <w:spacing w:val="11"/>
                <w:sz w:val="24"/>
                <w:szCs w:val="24"/>
              </w:rPr>
              <w:t xml:space="preserve"> </w:t>
            </w:r>
            <w:r w:rsidRPr="00157EA5">
              <w:rPr>
                <w:sz w:val="24"/>
                <w:szCs w:val="24"/>
              </w:rPr>
              <w:t>вища)</w:t>
            </w:r>
            <w:r w:rsidRPr="00157EA5">
              <w:rPr>
                <w:spacing w:val="11"/>
                <w:sz w:val="24"/>
                <w:szCs w:val="24"/>
              </w:rPr>
              <w:t xml:space="preserve"> </w:t>
            </w:r>
            <w:r w:rsidRPr="00157EA5">
              <w:rPr>
                <w:sz w:val="24"/>
                <w:szCs w:val="24"/>
              </w:rPr>
              <w:t>технічна</w:t>
            </w:r>
            <w:r w:rsidRPr="00157EA5">
              <w:rPr>
                <w:spacing w:val="10"/>
                <w:sz w:val="24"/>
                <w:szCs w:val="24"/>
              </w:rPr>
              <w:t xml:space="preserve"> </w:t>
            </w:r>
            <w:r w:rsidRPr="00157EA5">
              <w:rPr>
                <w:sz w:val="24"/>
                <w:szCs w:val="24"/>
              </w:rPr>
              <w:t>освіта,</w:t>
            </w:r>
            <w:r w:rsidRPr="00157EA5">
              <w:rPr>
                <w:spacing w:val="11"/>
                <w:sz w:val="24"/>
                <w:szCs w:val="24"/>
              </w:rPr>
              <w:t xml:space="preserve"> </w:t>
            </w:r>
            <w:r w:rsidRPr="00157EA5">
              <w:rPr>
                <w:sz w:val="24"/>
                <w:szCs w:val="24"/>
              </w:rPr>
              <w:t>досвід</w:t>
            </w:r>
            <w:r w:rsidRPr="00157EA5">
              <w:rPr>
                <w:spacing w:val="11"/>
                <w:sz w:val="24"/>
                <w:szCs w:val="24"/>
              </w:rPr>
              <w:t xml:space="preserve"> </w:t>
            </w:r>
            <w:r w:rsidRPr="00157EA5">
              <w:rPr>
                <w:sz w:val="24"/>
                <w:szCs w:val="24"/>
              </w:rPr>
              <w:t>роботи</w:t>
            </w:r>
            <w:r w:rsidRPr="00157EA5">
              <w:rPr>
                <w:spacing w:val="10"/>
                <w:sz w:val="24"/>
                <w:szCs w:val="24"/>
              </w:rPr>
              <w:t xml:space="preserve"> </w:t>
            </w:r>
            <w:r w:rsidRPr="00157EA5">
              <w:rPr>
                <w:sz w:val="24"/>
                <w:szCs w:val="24"/>
              </w:rPr>
              <w:t>з</w:t>
            </w:r>
            <w:r w:rsidRPr="00157EA5">
              <w:rPr>
                <w:spacing w:val="23"/>
                <w:w w:val="99"/>
                <w:sz w:val="24"/>
                <w:szCs w:val="24"/>
              </w:rPr>
              <w:t xml:space="preserve"> </w:t>
            </w:r>
            <w:r w:rsidRPr="00157EA5">
              <w:rPr>
                <w:sz w:val="24"/>
                <w:szCs w:val="24"/>
              </w:rPr>
              <w:t>математичним</w:t>
            </w:r>
            <w:r w:rsidRPr="00157EA5">
              <w:rPr>
                <w:spacing w:val="22"/>
                <w:sz w:val="24"/>
                <w:szCs w:val="24"/>
              </w:rPr>
              <w:t xml:space="preserve"> </w:t>
            </w:r>
            <w:r w:rsidRPr="00157EA5">
              <w:rPr>
                <w:sz w:val="24"/>
                <w:szCs w:val="24"/>
              </w:rPr>
              <w:t>апаратом.</w:t>
            </w:r>
            <w:r w:rsidRPr="00157EA5">
              <w:rPr>
                <w:spacing w:val="22"/>
                <w:sz w:val="24"/>
                <w:szCs w:val="24"/>
              </w:rPr>
              <w:t xml:space="preserve"> </w:t>
            </w:r>
            <w:r w:rsidRPr="00157EA5">
              <w:rPr>
                <w:sz w:val="24"/>
                <w:szCs w:val="24"/>
              </w:rPr>
              <w:t>Впевнені</w:t>
            </w:r>
            <w:r w:rsidRPr="00157EA5">
              <w:rPr>
                <w:spacing w:val="22"/>
                <w:sz w:val="24"/>
                <w:szCs w:val="24"/>
              </w:rPr>
              <w:t xml:space="preserve"> </w:t>
            </w:r>
            <w:r w:rsidRPr="00157EA5">
              <w:rPr>
                <w:sz w:val="24"/>
                <w:szCs w:val="24"/>
              </w:rPr>
              <w:t>знання</w:t>
            </w:r>
            <w:r w:rsidRPr="00157EA5">
              <w:rPr>
                <w:spacing w:val="21"/>
                <w:sz w:val="24"/>
                <w:szCs w:val="24"/>
              </w:rPr>
              <w:t xml:space="preserve"> </w:t>
            </w:r>
            <w:r w:rsidRPr="00157EA5">
              <w:rPr>
                <w:sz w:val="24"/>
                <w:szCs w:val="24"/>
              </w:rPr>
              <w:t>теорії</w:t>
            </w:r>
            <w:r w:rsidRPr="00157EA5">
              <w:rPr>
                <w:spacing w:val="23"/>
                <w:w w:val="99"/>
                <w:sz w:val="24"/>
                <w:szCs w:val="24"/>
              </w:rPr>
              <w:t xml:space="preserve"> </w:t>
            </w:r>
            <w:r w:rsidRPr="00157EA5">
              <w:rPr>
                <w:sz w:val="24"/>
                <w:szCs w:val="24"/>
              </w:rPr>
              <w:t>ймовірності,</w:t>
            </w:r>
            <w:r w:rsidRPr="00157EA5">
              <w:rPr>
                <w:spacing w:val="-22"/>
                <w:sz w:val="24"/>
                <w:szCs w:val="24"/>
              </w:rPr>
              <w:t xml:space="preserve"> </w:t>
            </w:r>
            <w:r w:rsidRPr="00157EA5">
              <w:rPr>
                <w:sz w:val="24"/>
                <w:szCs w:val="24"/>
              </w:rPr>
              <w:t>математичного</w:t>
            </w:r>
            <w:r w:rsidRPr="00157EA5">
              <w:rPr>
                <w:spacing w:val="-21"/>
                <w:sz w:val="24"/>
                <w:szCs w:val="24"/>
              </w:rPr>
              <w:t xml:space="preserve"> </w:t>
            </w:r>
            <w:r w:rsidRPr="00157EA5">
              <w:rPr>
                <w:sz w:val="24"/>
                <w:szCs w:val="24"/>
              </w:rPr>
              <w:t>аналізу.</w:t>
            </w:r>
          </w:p>
          <w:p w:rsidR="00C6251B" w:rsidRPr="00157EA5" w:rsidRDefault="00C6251B" w:rsidP="00E405A3">
            <w:pPr>
              <w:pStyle w:val="TableParagraph"/>
              <w:ind w:rightChars="96" w:right="211"/>
              <w:jc w:val="both"/>
              <w:rPr>
                <w:sz w:val="24"/>
                <w:szCs w:val="24"/>
              </w:rPr>
            </w:pPr>
            <w:r w:rsidRPr="00157EA5">
              <w:rPr>
                <w:sz w:val="24"/>
                <w:szCs w:val="24"/>
              </w:rPr>
              <w:t>Досвід</w:t>
            </w:r>
            <w:r w:rsidRPr="00157EA5">
              <w:rPr>
                <w:spacing w:val="-13"/>
                <w:sz w:val="24"/>
                <w:szCs w:val="24"/>
              </w:rPr>
              <w:t xml:space="preserve"> </w:t>
            </w:r>
            <w:r w:rsidRPr="00157EA5">
              <w:rPr>
                <w:sz w:val="24"/>
                <w:szCs w:val="24"/>
              </w:rPr>
              <w:t>роботи</w:t>
            </w:r>
            <w:r w:rsidRPr="00157EA5">
              <w:rPr>
                <w:spacing w:val="-13"/>
                <w:sz w:val="24"/>
                <w:szCs w:val="24"/>
              </w:rPr>
              <w:t xml:space="preserve"> </w:t>
            </w:r>
            <w:r w:rsidRPr="00157EA5">
              <w:rPr>
                <w:sz w:val="24"/>
                <w:szCs w:val="24"/>
              </w:rPr>
              <w:t>з</w:t>
            </w:r>
            <w:r w:rsidRPr="00157EA5">
              <w:rPr>
                <w:spacing w:val="-12"/>
                <w:sz w:val="24"/>
                <w:szCs w:val="24"/>
              </w:rPr>
              <w:t xml:space="preserve"> </w:t>
            </w:r>
            <w:r w:rsidRPr="00157EA5">
              <w:rPr>
                <w:sz w:val="24"/>
                <w:szCs w:val="24"/>
              </w:rPr>
              <w:t>eViews/SAP/SAS</w:t>
            </w:r>
          </w:p>
        </w:tc>
      </w:tr>
      <w:tr w:rsidR="00C6251B" w:rsidRPr="00412C29" w:rsidTr="00E405A3">
        <w:trPr>
          <w:trHeight w:hRule="exact" w:val="2113"/>
        </w:trPr>
        <w:tc>
          <w:tcPr>
            <w:tcW w:w="2327" w:type="dxa"/>
            <w:tcBorders>
              <w:top w:val="single" w:sz="5" w:space="0" w:color="000000"/>
              <w:left w:val="single" w:sz="5" w:space="0" w:color="000000"/>
              <w:bottom w:val="single" w:sz="5" w:space="0" w:color="000000"/>
              <w:right w:val="single" w:sz="5" w:space="0" w:color="000000"/>
            </w:tcBorders>
          </w:tcPr>
          <w:p w:rsidR="00C6251B" w:rsidRPr="00157EA5" w:rsidRDefault="00C6251B" w:rsidP="00E405A3">
            <w:pPr>
              <w:pStyle w:val="TableParagraph"/>
              <w:ind w:rightChars="96" w:right="211"/>
              <w:rPr>
                <w:sz w:val="24"/>
                <w:szCs w:val="24"/>
              </w:rPr>
            </w:pPr>
            <w:r w:rsidRPr="00157EA5">
              <w:rPr>
                <w:sz w:val="24"/>
                <w:szCs w:val="24"/>
              </w:rPr>
              <w:t>Член</w:t>
            </w:r>
            <w:r w:rsidRPr="00157EA5">
              <w:rPr>
                <w:spacing w:val="-8"/>
                <w:sz w:val="24"/>
                <w:szCs w:val="24"/>
              </w:rPr>
              <w:t xml:space="preserve"> </w:t>
            </w:r>
            <w:r w:rsidRPr="00157EA5">
              <w:rPr>
                <w:sz w:val="24"/>
                <w:szCs w:val="24"/>
              </w:rPr>
              <w:t>команди</w:t>
            </w:r>
            <w:r w:rsidRPr="00157EA5">
              <w:rPr>
                <w:spacing w:val="-8"/>
                <w:sz w:val="24"/>
                <w:szCs w:val="24"/>
              </w:rPr>
              <w:t xml:space="preserve"> </w:t>
            </w:r>
            <w:r w:rsidRPr="00157EA5">
              <w:rPr>
                <w:sz w:val="24"/>
                <w:szCs w:val="24"/>
              </w:rPr>
              <w:t>3</w:t>
            </w:r>
          </w:p>
        </w:tc>
        <w:tc>
          <w:tcPr>
            <w:tcW w:w="7029" w:type="dxa"/>
            <w:tcBorders>
              <w:top w:val="single" w:sz="5" w:space="0" w:color="000000"/>
              <w:left w:val="single" w:sz="5" w:space="0" w:color="000000"/>
              <w:bottom w:val="single" w:sz="5" w:space="0" w:color="000000"/>
              <w:right w:val="single" w:sz="5" w:space="0" w:color="000000"/>
            </w:tcBorders>
          </w:tcPr>
          <w:p w:rsidR="00C6251B" w:rsidRPr="00157EA5" w:rsidRDefault="00C6251B" w:rsidP="00E405A3">
            <w:pPr>
              <w:pStyle w:val="TableParagraph"/>
              <w:ind w:rightChars="96" w:right="211"/>
              <w:rPr>
                <w:sz w:val="24"/>
                <w:szCs w:val="24"/>
              </w:rPr>
            </w:pPr>
            <w:r w:rsidRPr="00157EA5">
              <w:rPr>
                <w:sz w:val="24"/>
                <w:szCs w:val="24"/>
              </w:rPr>
              <w:t>Програміст</w:t>
            </w:r>
            <w:r w:rsidRPr="00157EA5">
              <w:rPr>
                <w:spacing w:val="-12"/>
                <w:sz w:val="24"/>
                <w:szCs w:val="24"/>
              </w:rPr>
              <w:t xml:space="preserve"> </w:t>
            </w:r>
            <w:r w:rsidRPr="00157EA5">
              <w:rPr>
                <w:sz w:val="24"/>
                <w:szCs w:val="24"/>
              </w:rPr>
              <w:t>1</w:t>
            </w:r>
            <w:r w:rsidRPr="00157EA5">
              <w:rPr>
                <w:spacing w:val="-12"/>
                <w:sz w:val="24"/>
                <w:szCs w:val="24"/>
              </w:rPr>
              <w:t xml:space="preserve"> </w:t>
            </w:r>
            <w:r w:rsidRPr="00157EA5">
              <w:rPr>
                <w:sz w:val="24"/>
                <w:szCs w:val="24"/>
              </w:rPr>
              <w:t>Desktop</w:t>
            </w:r>
            <w:r w:rsidRPr="00157EA5">
              <w:rPr>
                <w:spacing w:val="-12"/>
                <w:sz w:val="24"/>
                <w:szCs w:val="24"/>
              </w:rPr>
              <w:t xml:space="preserve"> </w:t>
            </w:r>
            <w:r w:rsidRPr="00157EA5">
              <w:rPr>
                <w:sz w:val="24"/>
                <w:szCs w:val="24"/>
              </w:rPr>
              <w:t>developer</w:t>
            </w:r>
          </w:p>
          <w:p w:rsidR="00C6251B" w:rsidRPr="00157EA5" w:rsidRDefault="00C6251B" w:rsidP="00E405A3">
            <w:pPr>
              <w:pStyle w:val="TableParagraph"/>
              <w:ind w:rightChars="96" w:right="211"/>
              <w:rPr>
                <w:sz w:val="24"/>
                <w:szCs w:val="24"/>
              </w:rPr>
            </w:pPr>
            <w:r w:rsidRPr="00157EA5">
              <w:rPr>
                <w:sz w:val="24"/>
                <w:szCs w:val="24"/>
              </w:rPr>
              <w:t>Обов’язки:</w:t>
            </w:r>
          </w:p>
          <w:p w:rsidR="00C6251B" w:rsidRPr="00157EA5" w:rsidRDefault="00C6251B" w:rsidP="00E405A3">
            <w:pPr>
              <w:pStyle w:val="TableParagraph"/>
              <w:ind w:rightChars="96" w:right="211"/>
              <w:rPr>
                <w:sz w:val="24"/>
                <w:szCs w:val="24"/>
              </w:rPr>
            </w:pPr>
            <w:r w:rsidRPr="00157EA5">
              <w:rPr>
                <w:sz w:val="24"/>
                <w:szCs w:val="24"/>
              </w:rPr>
              <w:t>Розробка</w:t>
            </w:r>
            <w:r w:rsidRPr="00157EA5">
              <w:rPr>
                <w:spacing w:val="-21"/>
                <w:sz w:val="24"/>
                <w:szCs w:val="24"/>
              </w:rPr>
              <w:t xml:space="preserve"> </w:t>
            </w:r>
            <w:r w:rsidRPr="00157EA5">
              <w:rPr>
                <w:sz w:val="24"/>
                <w:szCs w:val="24"/>
              </w:rPr>
              <w:t>інформаційно-аналітичної</w:t>
            </w:r>
            <w:r w:rsidRPr="00157EA5">
              <w:rPr>
                <w:spacing w:val="-20"/>
                <w:sz w:val="24"/>
                <w:szCs w:val="24"/>
              </w:rPr>
              <w:t xml:space="preserve"> </w:t>
            </w:r>
            <w:r w:rsidRPr="00157EA5">
              <w:rPr>
                <w:sz w:val="24"/>
                <w:szCs w:val="24"/>
              </w:rPr>
              <w:t>системи,</w:t>
            </w:r>
            <w:r w:rsidRPr="00157EA5">
              <w:rPr>
                <w:spacing w:val="-21"/>
                <w:sz w:val="24"/>
                <w:szCs w:val="24"/>
              </w:rPr>
              <w:t xml:space="preserve"> </w:t>
            </w:r>
            <w:r w:rsidRPr="00157EA5">
              <w:rPr>
                <w:sz w:val="24"/>
                <w:szCs w:val="24"/>
              </w:rPr>
              <w:t>написання</w:t>
            </w:r>
            <w:r w:rsidRPr="00157EA5">
              <w:rPr>
                <w:spacing w:val="-20"/>
                <w:sz w:val="24"/>
                <w:szCs w:val="24"/>
              </w:rPr>
              <w:t xml:space="preserve"> </w:t>
            </w:r>
            <w:r w:rsidRPr="00157EA5">
              <w:rPr>
                <w:sz w:val="24"/>
                <w:szCs w:val="24"/>
              </w:rPr>
              <w:t>та</w:t>
            </w:r>
            <w:r w:rsidRPr="00157EA5">
              <w:rPr>
                <w:spacing w:val="21"/>
                <w:w w:val="99"/>
                <w:sz w:val="24"/>
                <w:szCs w:val="24"/>
              </w:rPr>
              <w:t xml:space="preserve"> </w:t>
            </w:r>
            <w:r w:rsidRPr="00157EA5">
              <w:rPr>
                <w:sz w:val="24"/>
                <w:szCs w:val="24"/>
              </w:rPr>
              <w:t>рефакторинг</w:t>
            </w:r>
            <w:r w:rsidRPr="00157EA5">
              <w:rPr>
                <w:spacing w:val="-21"/>
                <w:sz w:val="24"/>
                <w:szCs w:val="24"/>
              </w:rPr>
              <w:t xml:space="preserve"> </w:t>
            </w:r>
            <w:r w:rsidRPr="00157EA5">
              <w:rPr>
                <w:sz w:val="24"/>
                <w:szCs w:val="24"/>
              </w:rPr>
              <w:t>коду</w:t>
            </w:r>
          </w:p>
          <w:p w:rsidR="000568FB" w:rsidRPr="00157EA5" w:rsidRDefault="000568FB" w:rsidP="00E405A3">
            <w:pPr>
              <w:pStyle w:val="TableParagraph"/>
              <w:ind w:left="104"/>
              <w:rPr>
                <w:sz w:val="24"/>
                <w:szCs w:val="24"/>
              </w:rPr>
            </w:pPr>
            <w:r w:rsidRPr="00157EA5">
              <w:rPr>
                <w:sz w:val="24"/>
                <w:szCs w:val="24"/>
              </w:rPr>
              <w:t>Вимоги:</w:t>
            </w:r>
          </w:p>
          <w:p w:rsidR="000568FB" w:rsidRPr="00157EA5" w:rsidRDefault="000568FB" w:rsidP="00E405A3">
            <w:pPr>
              <w:pStyle w:val="TableParagraph"/>
              <w:ind w:rightChars="96" w:right="211"/>
              <w:rPr>
                <w:sz w:val="24"/>
                <w:szCs w:val="24"/>
              </w:rPr>
            </w:pPr>
            <w:r w:rsidRPr="00157EA5">
              <w:rPr>
                <w:sz w:val="24"/>
                <w:szCs w:val="24"/>
              </w:rPr>
              <w:t>Досвід</w:t>
            </w:r>
            <w:r w:rsidRPr="00157EA5">
              <w:rPr>
                <w:spacing w:val="-11"/>
                <w:sz w:val="24"/>
                <w:szCs w:val="24"/>
              </w:rPr>
              <w:t xml:space="preserve"> </w:t>
            </w:r>
            <w:r w:rsidRPr="00157EA5">
              <w:rPr>
                <w:sz w:val="24"/>
                <w:szCs w:val="24"/>
              </w:rPr>
              <w:t>розробки</w:t>
            </w:r>
            <w:r w:rsidRPr="00157EA5">
              <w:rPr>
                <w:spacing w:val="-10"/>
                <w:sz w:val="24"/>
                <w:szCs w:val="24"/>
              </w:rPr>
              <w:t xml:space="preserve"> </w:t>
            </w:r>
            <w:r w:rsidRPr="00157EA5">
              <w:rPr>
                <w:sz w:val="24"/>
                <w:szCs w:val="24"/>
              </w:rPr>
              <w:t>Python</w:t>
            </w:r>
            <w:r w:rsidRPr="00157EA5">
              <w:rPr>
                <w:spacing w:val="-10"/>
                <w:sz w:val="24"/>
                <w:szCs w:val="24"/>
              </w:rPr>
              <w:t xml:space="preserve"> </w:t>
            </w:r>
            <w:r w:rsidRPr="00157EA5">
              <w:rPr>
                <w:sz w:val="24"/>
                <w:szCs w:val="24"/>
              </w:rPr>
              <w:t>3,</w:t>
            </w:r>
            <w:r w:rsidRPr="00157EA5">
              <w:rPr>
                <w:spacing w:val="-10"/>
                <w:sz w:val="24"/>
                <w:szCs w:val="24"/>
              </w:rPr>
              <w:t xml:space="preserve"> </w:t>
            </w:r>
            <w:r w:rsidRPr="00157EA5">
              <w:rPr>
                <w:sz w:val="24"/>
                <w:szCs w:val="24"/>
              </w:rPr>
              <w:t>розуміння</w:t>
            </w:r>
            <w:r w:rsidRPr="00157EA5">
              <w:rPr>
                <w:spacing w:val="-10"/>
                <w:sz w:val="24"/>
                <w:szCs w:val="24"/>
              </w:rPr>
              <w:t xml:space="preserve"> </w:t>
            </w:r>
            <w:r w:rsidRPr="00157EA5">
              <w:rPr>
                <w:sz w:val="24"/>
                <w:szCs w:val="24"/>
              </w:rPr>
              <w:t>принципів</w:t>
            </w:r>
            <w:r w:rsidRPr="00157EA5">
              <w:rPr>
                <w:spacing w:val="-10"/>
                <w:sz w:val="24"/>
                <w:szCs w:val="24"/>
              </w:rPr>
              <w:t xml:space="preserve"> </w:t>
            </w:r>
            <w:r w:rsidRPr="00157EA5">
              <w:rPr>
                <w:sz w:val="24"/>
                <w:szCs w:val="24"/>
              </w:rPr>
              <w:t>ООП.</w:t>
            </w:r>
            <w:r w:rsidRPr="00157EA5">
              <w:rPr>
                <w:spacing w:val="24"/>
                <w:w w:val="99"/>
                <w:sz w:val="24"/>
                <w:szCs w:val="24"/>
              </w:rPr>
              <w:t xml:space="preserve"> </w:t>
            </w:r>
            <w:r w:rsidRPr="00157EA5">
              <w:rPr>
                <w:sz w:val="24"/>
                <w:szCs w:val="24"/>
              </w:rPr>
              <w:t>Досвід</w:t>
            </w:r>
            <w:r w:rsidRPr="00157EA5">
              <w:rPr>
                <w:spacing w:val="-10"/>
                <w:sz w:val="24"/>
                <w:szCs w:val="24"/>
              </w:rPr>
              <w:t xml:space="preserve"> </w:t>
            </w:r>
            <w:r w:rsidRPr="00157EA5">
              <w:rPr>
                <w:sz w:val="24"/>
                <w:szCs w:val="24"/>
              </w:rPr>
              <w:t>роботи</w:t>
            </w:r>
            <w:r w:rsidRPr="00157EA5">
              <w:rPr>
                <w:spacing w:val="-9"/>
                <w:sz w:val="24"/>
                <w:szCs w:val="24"/>
              </w:rPr>
              <w:t xml:space="preserve"> </w:t>
            </w:r>
            <w:r w:rsidRPr="00157EA5">
              <w:rPr>
                <w:sz w:val="24"/>
                <w:szCs w:val="24"/>
              </w:rPr>
              <w:t>з</w:t>
            </w:r>
            <w:r w:rsidRPr="00157EA5">
              <w:rPr>
                <w:spacing w:val="-9"/>
                <w:sz w:val="24"/>
                <w:szCs w:val="24"/>
              </w:rPr>
              <w:t xml:space="preserve"> </w:t>
            </w:r>
            <w:r w:rsidRPr="00157EA5">
              <w:rPr>
                <w:sz w:val="24"/>
                <w:szCs w:val="24"/>
              </w:rPr>
              <w:t>графічними</w:t>
            </w:r>
            <w:r w:rsidRPr="00157EA5">
              <w:rPr>
                <w:spacing w:val="-9"/>
                <w:sz w:val="24"/>
                <w:szCs w:val="24"/>
              </w:rPr>
              <w:t xml:space="preserve"> </w:t>
            </w:r>
            <w:r w:rsidRPr="00157EA5">
              <w:rPr>
                <w:sz w:val="24"/>
                <w:szCs w:val="24"/>
              </w:rPr>
              <w:t>бібліотеками,</w:t>
            </w:r>
            <w:r w:rsidRPr="00157EA5">
              <w:rPr>
                <w:spacing w:val="-9"/>
                <w:sz w:val="24"/>
                <w:szCs w:val="24"/>
              </w:rPr>
              <w:t xml:space="preserve"> </w:t>
            </w:r>
            <w:r w:rsidRPr="00157EA5">
              <w:rPr>
                <w:sz w:val="24"/>
                <w:szCs w:val="24"/>
              </w:rPr>
              <w:t>Qt</w:t>
            </w:r>
            <w:r w:rsidRPr="00157EA5">
              <w:rPr>
                <w:spacing w:val="-9"/>
                <w:sz w:val="24"/>
                <w:szCs w:val="24"/>
              </w:rPr>
              <w:t xml:space="preserve"> </w:t>
            </w:r>
            <w:r w:rsidRPr="00157EA5">
              <w:rPr>
                <w:sz w:val="24"/>
                <w:szCs w:val="24"/>
              </w:rPr>
              <w:t>або</w:t>
            </w:r>
            <w:r w:rsidRPr="00157EA5">
              <w:rPr>
                <w:spacing w:val="23"/>
                <w:w w:val="99"/>
                <w:sz w:val="24"/>
                <w:szCs w:val="24"/>
              </w:rPr>
              <w:t xml:space="preserve"> </w:t>
            </w:r>
            <w:r w:rsidRPr="00157EA5">
              <w:rPr>
                <w:sz w:val="24"/>
                <w:szCs w:val="24"/>
              </w:rPr>
              <w:t>аналогічні.</w:t>
            </w:r>
          </w:p>
        </w:tc>
      </w:tr>
      <w:tr w:rsidR="00C6251B" w:rsidRPr="00157EA5" w:rsidTr="00E405A3">
        <w:trPr>
          <w:trHeight w:hRule="exact" w:val="1986"/>
        </w:trPr>
        <w:tc>
          <w:tcPr>
            <w:tcW w:w="2327" w:type="dxa"/>
            <w:tcBorders>
              <w:top w:val="single" w:sz="5" w:space="0" w:color="000000"/>
              <w:left w:val="single" w:sz="5" w:space="0" w:color="000000"/>
              <w:bottom w:val="single" w:sz="5" w:space="0" w:color="000000"/>
              <w:right w:val="single" w:sz="5" w:space="0" w:color="000000"/>
            </w:tcBorders>
          </w:tcPr>
          <w:p w:rsidR="00C6251B" w:rsidRPr="00157EA5" w:rsidRDefault="00C6251B" w:rsidP="00E405A3">
            <w:pPr>
              <w:pStyle w:val="TableParagraph"/>
              <w:ind w:left="99"/>
              <w:rPr>
                <w:sz w:val="24"/>
                <w:szCs w:val="24"/>
              </w:rPr>
            </w:pPr>
            <w:r w:rsidRPr="00157EA5">
              <w:rPr>
                <w:sz w:val="24"/>
                <w:szCs w:val="24"/>
              </w:rPr>
              <w:t>Член</w:t>
            </w:r>
            <w:r w:rsidRPr="00157EA5">
              <w:rPr>
                <w:spacing w:val="-8"/>
                <w:sz w:val="24"/>
                <w:szCs w:val="24"/>
              </w:rPr>
              <w:t xml:space="preserve"> </w:t>
            </w:r>
            <w:r w:rsidRPr="00157EA5">
              <w:rPr>
                <w:sz w:val="24"/>
                <w:szCs w:val="24"/>
              </w:rPr>
              <w:t>команди</w:t>
            </w:r>
            <w:r w:rsidRPr="00157EA5">
              <w:rPr>
                <w:spacing w:val="-9"/>
                <w:sz w:val="24"/>
                <w:szCs w:val="24"/>
              </w:rPr>
              <w:t xml:space="preserve"> </w:t>
            </w:r>
            <w:r w:rsidRPr="00157EA5">
              <w:rPr>
                <w:sz w:val="24"/>
                <w:szCs w:val="24"/>
              </w:rPr>
              <w:t>4</w:t>
            </w:r>
          </w:p>
        </w:tc>
        <w:tc>
          <w:tcPr>
            <w:tcW w:w="7029" w:type="dxa"/>
            <w:tcBorders>
              <w:top w:val="single" w:sz="5" w:space="0" w:color="000000"/>
              <w:left w:val="single" w:sz="5" w:space="0" w:color="000000"/>
              <w:bottom w:val="single" w:sz="5" w:space="0" w:color="000000"/>
              <w:right w:val="single" w:sz="5" w:space="0" w:color="000000"/>
            </w:tcBorders>
          </w:tcPr>
          <w:p w:rsidR="00C6251B" w:rsidRPr="00157EA5" w:rsidRDefault="00C6251B" w:rsidP="00E405A3">
            <w:pPr>
              <w:pStyle w:val="TableParagraph"/>
              <w:ind w:left="104"/>
              <w:rPr>
                <w:sz w:val="24"/>
                <w:szCs w:val="24"/>
              </w:rPr>
            </w:pPr>
            <w:r w:rsidRPr="00157EA5">
              <w:rPr>
                <w:sz w:val="24"/>
                <w:szCs w:val="24"/>
              </w:rPr>
              <w:t>Програміст</w:t>
            </w:r>
            <w:r w:rsidRPr="00157EA5">
              <w:rPr>
                <w:spacing w:val="-12"/>
                <w:sz w:val="24"/>
                <w:szCs w:val="24"/>
              </w:rPr>
              <w:t xml:space="preserve"> </w:t>
            </w:r>
            <w:r w:rsidRPr="00157EA5">
              <w:rPr>
                <w:sz w:val="24"/>
                <w:szCs w:val="24"/>
              </w:rPr>
              <w:t>2</w:t>
            </w:r>
            <w:r w:rsidRPr="00157EA5">
              <w:rPr>
                <w:spacing w:val="-12"/>
                <w:sz w:val="24"/>
                <w:szCs w:val="24"/>
              </w:rPr>
              <w:t xml:space="preserve"> </w:t>
            </w:r>
            <w:r w:rsidRPr="00157EA5">
              <w:rPr>
                <w:sz w:val="24"/>
                <w:szCs w:val="24"/>
              </w:rPr>
              <w:t>Desktop</w:t>
            </w:r>
            <w:r w:rsidRPr="00157EA5">
              <w:rPr>
                <w:spacing w:val="-12"/>
                <w:sz w:val="24"/>
                <w:szCs w:val="24"/>
              </w:rPr>
              <w:t xml:space="preserve"> </w:t>
            </w:r>
            <w:r w:rsidRPr="00157EA5">
              <w:rPr>
                <w:sz w:val="24"/>
                <w:szCs w:val="24"/>
              </w:rPr>
              <w:t>developer</w:t>
            </w:r>
          </w:p>
          <w:p w:rsidR="00E405A3" w:rsidRDefault="00E405A3" w:rsidP="00E405A3">
            <w:pPr>
              <w:pStyle w:val="TableParagraph"/>
              <w:ind w:left="104"/>
              <w:rPr>
                <w:sz w:val="24"/>
                <w:szCs w:val="24"/>
              </w:rPr>
            </w:pPr>
            <w:r>
              <w:rPr>
                <w:sz w:val="24"/>
                <w:szCs w:val="24"/>
              </w:rPr>
              <w:t>Обов’язки:</w:t>
            </w:r>
          </w:p>
          <w:p w:rsidR="00C6251B" w:rsidRPr="00157EA5" w:rsidRDefault="00C6251B" w:rsidP="00E405A3">
            <w:pPr>
              <w:pStyle w:val="TableParagraph"/>
              <w:ind w:left="104"/>
              <w:rPr>
                <w:sz w:val="24"/>
                <w:szCs w:val="24"/>
              </w:rPr>
            </w:pPr>
            <w:r w:rsidRPr="00157EA5">
              <w:rPr>
                <w:sz w:val="24"/>
                <w:szCs w:val="24"/>
              </w:rPr>
              <w:t>Розробка</w:t>
            </w:r>
            <w:r w:rsidRPr="00157EA5">
              <w:rPr>
                <w:spacing w:val="-25"/>
                <w:sz w:val="24"/>
                <w:szCs w:val="24"/>
              </w:rPr>
              <w:t xml:space="preserve"> </w:t>
            </w:r>
            <w:r w:rsidRPr="00157EA5">
              <w:rPr>
                <w:sz w:val="24"/>
                <w:szCs w:val="24"/>
              </w:rPr>
              <w:t>інформаційно-аналітичної</w:t>
            </w:r>
            <w:r w:rsidRPr="00157EA5">
              <w:rPr>
                <w:spacing w:val="-25"/>
                <w:sz w:val="24"/>
                <w:szCs w:val="24"/>
              </w:rPr>
              <w:t xml:space="preserve"> </w:t>
            </w:r>
            <w:r w:rsidRPr="00157EA5">
              <w:rPr>
                <w:sz w:val="24"/>
                <w:szCs w:val="24"/>
              </w:rPr>
              <w:t>системи,</w:t>
            </w:r>
            <w:r w:rsidRPr="00157EA5">
              <w:rPr>
                <w:spacing w:val="-25"/>
                <w:sz w:val="24"/>
                <w:szCs w:val="24"/>
              </w:rPr>
              <w:t xml:space="preserve"> </w:t>
            </w:r>
            <w:r w:rsidRPr="00157EA5">
              <w:rPr>
                <w:sz w:val="24"/>
                <w:szCs w:val="24"/>
              </w:rPr>
              <w:t>інтегрування</w:t>
            </w:r>
            <w:r w:rsidRPr="00157EA5">
              <w:rPr>
                <w:spacing w:val="21"/>
                <w:w w:val="99"/>
                <w:sz w:val="24"/>
                <w:szCs w:val="24"/>
              </w:rPr>
              <w:t xml:space="preserve"> </w:t>
            </w:r>
            <w:r w:rsidRPr="00157EA5">
              <w:rPr>
                <w:sz w:val="24"/>
                <w:szCs w:val="24"/>
              </w:rPr>
              <w:t>математичних</w:t>
            </w:r>
            <w:r w:rsidRPr="00157EA5">
              <w:rPr>
                <w:spacing w:val="-11"/>
                <w:sz w:val="24"/>
                <w:szCs w:val="24"/>
              </w:rPr>
              <w:t xml:space="preserve"> </w:t>
            </w:r>
            <w:r w:rsidRPr="00157EA5">
              <w:rPr>
                <w:sz w:val="24"/>
                <w:szCs w:val="24"/>
              </w:rPr>
              <w:t>рішень</w:t>
            </w:r>
            <w:r w:rsidRPr="00157EA5">
              <w:rPr>
                <w:spacing w:val="-11"/>
                <w:sz w:val="24"/>
                <w:szCs w:val="24"/>
              </w:rPr>
              <w:t xml:space="preserve"> </w:t>
            </w:r>
            <w:r w:rsidRPr="00157EA5">
              <w:rPr>
                <w:sz w:val="24"/>
                <w:szCs w:val="24"/>
              </w:rPr>
              <w:t>з</w:t>
            </w:r>
            <w:r w:rsidRPr="00157EA5">
              <w:rPr>
                <w:spacing w:val="-11"/>
                <w:sz w:val="24"/>
                <w:szCs w:val="24"/>
              </w:rPr>
              <w:t xml:space="preserve"> </w:t>
            </w:r>
            <w:r w:rsidRPr="00157EA5">
              <w:rPr>
                <w:sz w:val="24"/>
                <w:szCs w:val="24"/>
              </w:rPr>
              <w:t>ядром</w:t>
            </w:r>
            <w:r w:rsidRPr="00157EA5">
              <w:rPr>
                <w:spacing w:val="-11"/>
                <w:sz w:val="24"/>
                <w:szCs w:val="24"/>
              </w:rPr>
              <w:t xml:space="preserve"> </w:t>
            </w:r>
            <w:r w:rsidRPr="00157EA5">
              <w:rPr>
                <w:sz w:val="24"/>
                <w:szCs w:val="24"/>
              </w:rPr>
              <w:t>системи</w:t>
            </w:r>
          </w:p>
          <w:p w:rsidR="00E405A3" w:rsidRDefault="00C6251B" w:rsidP="00E405A3">
            <w:pPr>
              <w:pStyle w:val="TableParagraph"/>
              <w:ind w:left="102"/>
              <w:rPr>
                <w:sz w:val="24"/>
                <w:szCs w:val="24"/>
              </w:rPr>
            </w:pPr>
            <w:r w:rsidRPr="00157EA5">
              <w:rPr>
                <w:sz w:val="24"/>
                <w:szCs w:val="24"/>
              </w:rPr>
              <w:t>Вимоги:</w:t>
            </w:r>
          </w:p>
          <w:p w:rsidR="00C6251B" w:rsidRPr="00157EA5" w:rsidRDefault="00C6251B" w:rsidP="00E405A3">
            <w:pPr>
              <w:pStyle w:val="TableParagraph"/>
              <w:ind w:left="102"/>
              <w:rPr>
                <w:sz w:val="24"/>
                <w:szCs w:val="24"/>
              </w:rPr>
            </w:pPr>
            <w:r w:rsidRPr="00157EA5">
              <w:rPr>
                <w:sz w:val="24"/>
                <w:szCs w:val="24"/>
              </w:rPr>
              <w:t xml:space="preserve">Досвід </w:t>
            </w:r>
            <w:r w:rsidRPr="00157EA5">
              <w:rPr>
                <w:spacing w:val="14"/>
                <w:sz w:val="24"/>
                <w:szCs w:val="24"/>
              </w:rPr>
              <w:t xml:space="preserve"> </w:t>
            </w:r>
            <w:r w:rsidRPr="00157EA5">
              <w:rPr>
                <w:sz w:val="24"/>
                <w:szCs w:val="24"/>
              </w:rPr>
              <w:t xml:space="preserve">розробки </w:t>
            </w:r>
            <w:r w:rsidRPr="00157EA5">
              <w:rPr>
                <w:spacing w:val="15"/>
                <w:sz w:val="24"/>
                <w:szCs w:val="24"/>
              </w:rPr>
              <w:t xml:space="preserve"> </w:t>
            </w:r>
            <w:r w:rsidRPr="00157EA5">
              <w:rPr>
                <w:sz w:val="24"/>
                <w:szCs w:val="24"/>
              </w:rPr>
              <w:t xml:space="preserve">Python </w:t>
            </w:r>
            <w:r w:rsidRPr="00157EA5">
              <w:rPr>
                <w:spacing w:val="15"/>
                <w:sz w:val="24"/>
                <w:szCs w:val="24"/>
              </w:rPr>
              <w:t xml:space="preserve"> </w:t>
            </w:r>
            <w:r w:rsidRPr="00157EA5">
              <w:rPr>
                <w:sz w:val="24"/>
                <w:szCs w:val="24"/>
              </w:rPr>
              <w:t xml:space="preserve">3, </w:t>
            </w:r>
            <w:r w:rsidRPr="00157EA5">
              <w:rPr>
                <w:spacing w:val="14"/>
                <w:sz w:val="24"/>
                <w:szCs w:val="24"/>
              </w:rPr>
              <w:t xml:space="preserve"> </w:t>
            </w:r>
            <w:r w:rsidRPr="00157EA5">
              <w:rPr>
                <w:sz w:val="24"/>
                <w:szCs w:val="24"/>
              </w:rPr>
              <w:t xml:space="preserve">розуміння </w:t>
            </w:r>
            <w:r w:rsidRPr="00157EA5">
              <w:rPr>
                <w:spacing w:val="15"/>
                <w:sz w:val="24"/>
                <w:szCs w:val="24"/>
              </w:rPr>
              <w:t xml:space="preserve"> </w:t>
            </w:r>
            <w:r w:rsidRPr="00157EA5">
              <w:rPr>
                <w:sz w:val="24"/>
                <w:szCs w:val="24"/>
              </w:rPr>
              <w:t xml:space="preserve">принципів </w:t>
            </w:r>
            <w:r w:rsidRPr="00157EA5">
              <w:rPr>
                <w:spacing w:val="15"/>
                <w:sz w:val="24"/>
                <w:szCs w:val="24"/>
              </w:rPr>
              <w:t xml:space="preserve"> </w:t>
            </w:r>
            <w:r w:rsidRPr="00157EA5">
              <w:rPr>
                <w:sz w:val="24"/>
                <w:szCs w:val="24"/>
              </w:rPr>
              <w:t>ООП,</w:t>
            </w:r>
            <w:r w:rsidRPr="00157EA5">
              <w:rPr>
                <w:spacing w:val="24"/>
                <w:w w:val="99"/>
                <w:sz w:val="24"/>
                <w:szCs w:val="24"/>
              </w:rPr>
              <w:t xml:space="preserve"> </w:t>
            </w:r>
            <w:r w:rsidRPr="00157EA5">
              <w:rPr>
                <w:sz w:val="24"/>
                <w:szCs w:val="24"/>
              </w:rPr>
              <w:t>вища</w:t>
            </w:r>
            <w:r w:rsidRPr="00157EA5">
              <w:rPr>
                <w:spacing w:val="-13"/>
                <w:sz w:val="24"/>
                <w:szCs w:val="24"/>
              </w:rPr>
              <w:t xml:space="preserve"> </w:t>
            </w:r>
            <w:r w:rsidRPr="00157EA5">
              <w:rPr>
                <w:sz w:val="24"/>
                <w:szCs w:val="24"/>
              </w:rPr>
              <w:t>освіта</w:t>
            </w:r>
            <w:r w:rsidRPr="00157EA5">
              <w:rPr>
                <w:spacing w:val="-13"/>
                <w:sz w:val="24"/>
                <w:szCs w:val="24"/>
              </w:rPr>
              <w:t xml:space="preserve"> </w:t>
            </w:r>
            <w:r w:rsidRPr="00157EA5">
              <w:rPr>
                <w:sz w:val="24"/>
                <w:szCs w:val="24"/>
              </w:rPr>
              <w:t>за</w:t>
            </w:r>
            <w:r w:rsidRPr="00157EA5">
              <w:rPr>
                <w:spacing w:val="-12"/>
                <w:sz w:val="24"/>
                <w:szCs w:val="24"/>
              </w:rPr>
              <w:t xml:space="preserve"> </w:t>
            </w:r>
            <w:r w:rsidRPr="00157EA5">
              <w:rPr>
                <w:sz w:val="24"/>
                <w:szCs w:val="24"/>
              </w:rPr>
              <w:t>напрямком</w:t>
            </w:r>
            <w:r w:rsidRPr="00157EA5">
              <w:rPr>
                <w:spacing w:val="-13"/>
                <w:sz w:val="24"/>
                <w:szCs w:val="24"/>
              </w:rPr>
              <w:t xml:space="preserve"> </w:t>
            </w:r>
            <w:r w:rsidRPr="00157EA5">
              <w:rPr>
                <w:sz w:val="24"/>
                <w:szCs w:val="24"/>
              </w:rPr>
              <w:t>статистика/системний</w:t>
            </w:r>
            <w:r w:rsidRPr="00157EA5">
              <w:rPr>
                <w:spacing w:val="-12"/>
                <w:sz w:val="24"/>
                <w:szCs w:val="24"/>
              </w:rPr>
              <w:t xml:space="preserve"> </w:t>
            </w:r>
            <w:r w:rsidRPr="00157EA5">
              <w:rPr>
                <w:sz w:val="24"/>
                <w:szCs w:val="24"/>
              </w:rPr>
              <w:t>аналіз</w:t>
            </w:r>
          </w:p>
        </w:tc>
      </w:tr>
    </w:tbl>
    <w:p w:rsidR="00C6251B" w:rsidRPr="00D60BF5" w:rsidRDefault="00C6251B" w:rsidP="000568FB">
      <w:pPr>
        <w:pStyle w:val="afa"/>
        <w:rPr>
          <w:lang w:val="uk-UA"/>
        </w:rPr>
      </w:pPr>
    </w:p>
    <w:p w:rsidR="00C6251B" w:rsidRPr="00D60BF5" w:rsidRDefault="00C6251B" w:rsidP="000568FB">
      <w:pPr>
        <w:pStyle w:val="afa"/>
        <w:rPr>
          <w:szCs w:val="28"/>
          <w:lang w:val="uk-UA"/>
        </w:rPr>
      </w:pPr>
      <w:r w:rsidRPr="00D60BF5">
        <w:rPr>
          <w:szCs w:val="28"/>
          <w:lang w:val="uk-UA"/>
        </w:rPr>
        <w:t>Наступний</w:t>
      </w:r>
      <w:r w:rsidRPr="00D60BF5">
        <w:rPr>
          <w:spacing w:val="33"/>
          <w:szCs w:val="28"/>
          <w:lang w:val="uk-UA"/>
        </w:rPr>
        <w:t xml:space="preserve"> </w:t>
      </w:r>
      <w:r w:rsidRPr="00D60BF5">
        <w:rPr>
          <w:szCs w:val="28"/>
          <w:lang w:val="uk-UA"/>
        </w:rPr>
        <w:t>пункт</w:t>
      </w:r>
      <w:r w:rsidRPr="00D60BF5">
        <w:rPr>
          <w:spacing w:val="33"/>
          <w:szCs w:val="28"/>
          <w:lang w:val="uk-UA"/>
        </w:rPr>
        <w:t xml:space="preserve"> </w:t>
      </w:r>
      <w:r w:rsidRPr="00D60BF5">
        <w:rPr>
          <w:szCs w:val="28"/>
          <w:lang w:val="uk-UA"/>
        </w:rPr>
        <w:t>маркетингова</w:t>
      </w:r>
      <w:r w:rsidRPr="00D60BF5">
        <w:rPr>
          <w:spacing w:val="33"/>
          <w:szCs w:val="28"/>
          <w:lang w:val="uk-UA"/>
        </w:rPr>
        <w:t xml:space="preserve"> </w:t>
      </w:r>
      <w:r w:rsidRPr="00D60BF5">
        <w:rPr>
          <w:szCs w:val="28"/>
          <w:lang w:val="uk-UA"/>
        </w:rPr>
        <w:t>стратегія</w:t>
      </w:r>
      <w:r w:rsidRPr="00D60BF5">
        <w:rPr>
          <w:spacing w:val="33"/>
          <w:szCs w:val="28"/>
          <w:lang w:val="uk-UA"/>
        </w:rPr>
        <w:t xml:space="preserve"> </w:t>
      </w:r>
      <w:r w:rsidRPr="00D60BF5">
        <w:rPr>
          <w:szCs w:val="28"/>
          <w:lang w:val="uk-UA"/>
        </w:rPr>
        <w:t>та</w:t>
      </w:r>
      <w:r w:rsidRPr="00D60BF5">
        <w:rPr>
          <w:spacing w:val="33"/>
          <w:szCs w:val="28"/>
          <w:lang w:val="uk-UA"/>
        </w:rPr>
        <w:t xml:space="preserve"> </w:t>
      </w:r>
      <w:r w:rsidRPr="00D60BF5">
        <w:rPr>
          <w:szCs w:val="28"/>
          <w:lang w:val="uk-UA"/>
        </w:rPr>
        <w:t>маркетинговий</w:t>
      </w:r>
      <w:r w:rsidRPr="00D60BF5">
        <w:rPr>
          <w:spacing w:val="33"/>
          <w:szCs w:val="28"/>
          <w:lang w:val="uk-UA"/>
        </w:rPr>
        <w:t xml:space="preserve"> </w:t>
      </w:r>
      <w:r w:rsidRPr="00D60BF5">
        <w:rPr>
          <w:szCs w:val="28"/>
          <w:lang w:val="uk-UA"/>
        </w:rPr>
        <w:t>план</w:t>
      </w:r>
      <w:r w:rsidRPr="00D60BF5">
        <w:rPr>
          <w:spacing w:val="34"/>
          <w:szCs w:val="28"/>
          <w:lang w:val="uk-UA"/>
        </w:rPr>
        <w:t xml:space="preserve"> </w:t>
      </w:r>
      <w:r w:rsidRPr="00D60BF5">
        <w:rPr>
          <w:szCs w:val="28"/>
          <w:lang w:val="uk-UA"/>
        </w:rPr>
        <w:t>стартапу,</w:t>
      </w:r>
      <w:r w:rsidRPr="00D60BF5">
        <w:rPr>
          <w:spacing w:val="33"/>
          <w:szCs w:val="28"/>
          <w:lang w:val="uk-UA"/>
        </w:rPr>
        <w:t xml:space="preserve"> </w:t>
      </w:r>
      <w:r w:rsidRPr="00D60BF5">
        <w:rPr>
          <w:szCs w:val="28"/>
          <w:lang w:val="uk-UA"/>
        </w:rPr>
        <w:t>в</w:t>
      </w:r>
      <w:r w:rsidRPr="00D60BF5">
        <w:rPr>
          <w:spacing w:val="23"/>
          <w:w w:val="99"/>
          <w:szCs w:val="28"/>
          <w:lang w:val="uk-UA"/>
        </w:rPr>
        <w:t xml:space="preserve"> </w:t>
      </w:r>
      <w:r w:rsidRPr="00D60BF5">
        <w:rPr>
          <w:szCs w:val="28"/>
          <w:lang w:val="uk-UA"/>
        </w:rPr>
        <w:t>якому</w:t>
      </w:r>
      <w:r w:rsidRPr="00D60BF5">
        <w:rPr>
          <w:spacing w:val="-11"/>
          <w:szCs w:val="28"/>
          <w:lang w:val="uk-UA"/>
        </w:rPr>
        <w:t xml:space="preserve"> </w:t>
      </w:r>
      <w:r w:rsidRPr="00D60BF5">
        <w:rPr>
          <w:szCs w:val="28"/>
          <w:lang w:val="uk-UA"/>
        </w:rPr>
        <w:t>послідовно</w:t>
      </w:r>
      <w:r w:rsidRPr="00D60BF5">
        <w:rPr>
          <w:spacing w:val="-10"/>
          <w:szCs w:val="28"/>
          <w:lang w:val="uk-UA"/>
        </w:rPr>
        <w:t xml:space="preserve"> </w:t>
      </w:r>
      <w:r w:rsidRPr="00D60BF5">
        <w:rPr>
          <w:szCs w:val="28"/>
          <w:lang w:val="uk-UA"/>
        </w:rPr>
        <w:t>проаналізовано</w:t>
      </w:r>
      <w:r w:rsidRPr="00D60BF5">
        <w:rPr>
          <w:spacing w:val="-10"/>
          <w:szCs w:val="28"/>
          <w:lang w:val="uk-UA"/>
        </w:rPr>
        <w:t xml:space="preserve"> </w:t>
      </w:r>
      <w:r w:rsidRPr="00D60BF5">
        <w:rPr>
          <w:szCs w:val="28"/>
          <w:lang w:val="uk-UA"/>
        </w:rPr>
        <w:t>та</w:t>
      </w:r>
      <w:r w:rsidRPr="00D60BF5">
        <w:rPr>
          <w:spacing w:val="-10"/>
          <w:szCs w:val="28"/>
          <w:lang w:val="uk-UA"/>
        </w:rPr>
        <w:t xml:space="preserve"> </w:t>
      </w:r>
      <w:r w:rsidRPr="00D60BF5">
        <w:rPr>
          <w:szCs w:val="28"/>
          <w:lang w:val="uk-UA"/>
        </w:rPr>
        <w:t>подано</w:t>
      </w:r>
      <w:r w:rsidRPr="00D60BF5">
        <w:rPr>
          <w:spacing w:val="-10"/>
          <w:szCs w:val="28"/>
          <w:lang w:val="uk-UA"/>
        </w:rPr>
        <w:t xml:space="preserve"> </w:t>
      </w:r>
      <w:r w:rsidRPr="00D60BF5">
        <w:rPr>
          <w:szCs w:val="28"/>
          <w:lang w:val="uk-UA"/>
        </w:rPr>
        <w:t>у</w:t>
      </w:r>
      <w:r w:rsidRPr="00D60BF5">
        <w:rPr>
          <w:spacing w:val="-10"/>
          <w:szCs w:val="28"/>
          <w:lang w:val="uk-UA"/>
        </w:rPr>
        <w:t xml:space="preserve"> </w:t>
      </w:r>
      <w:r w:rsidRPr="00D60BF5">
        <w:rPr>
          <w:szCs w:val="28"/>
          <w:lang w:val="uk-UA"/>
        </w:rPr>
        <w:t>вигляді</w:t>
      </w:r>
      <w:r w:rsidRPr="00D60BF5">
        <w:rPr>
          <w:spacing w:val="-10"/>
          <w:szCs w:val="28"/>
          <w:lang w:val="uk-UA"/>
        </w:rPr>
        <w:t xml:space="preserve"> </w:t>
      </w:r>
      <w:r w:rsidRPr="00D60BF5">
        <w:rPr>
          <w:szCs w:val="28"/>
          <w:lang w:val="uk-UA"/>
        </w:rPr>
        <w:t>таблиць:</w:t>
      </w:r>
    </w:p>
    <w:p w:rsidR="00C6251B" w:rsidRPr="00D60BF5" w:rsidRDefault="00C6251B" w:rsidP="008D25E2">
      <w:pPr>
        <w:pStyle w:val="afa"/>
        <w:widowControl w:val="0"/>
        <w:numPr>
          <w:ilvl w:val="0"/>
          <w:numId w:val="25"/>
        </w:numPr>
        <w:tabs>
          <w:tab w:val="left" w:pos="1110"/>
        </w:tabs>
        <w:ind w:left="0" w:firstLine="709"/>
        <w:rPr>
          <w:szCs w:val="28"/>
          <w:lang w:val="uk-UA"/>
        </w:rPr>
      </w:pPr>
      <w:r w:rsidRPr="00D60BF5">
        <w:rPr>
          <w:szCs w:val="28"/>
          <w:lang w:val="uk-UA"/>
        </w:rPr>
        <w:t>зміст</w:t>
      </w:r>
      <w:r w:rsidRPr="00D60BF5">
        <w:rPr>
          <w:spacing w:val="-15"/>
          <w:szCs w:val="28"/>
          <w:lang w:val="uk-UA"/>
        </w:rPr>
        <w:t xml:space="preserve"> </w:t>
      </w:r>
      <w:r w:rsidRPr="00D60BF5">
        <w:rPr>
          <w:szCs w:val="28"/>
          <w:lang w:val="uk-UA"/>
        </w:rPr>
        <w:t>ідеї</w:t>
      </w:r>
      <w:r w:rsidRPr="00D60BF5">
        <w:rPr>
          <w:spacing w:val="-13"/>
          <w:szCs w:val="28"/>
          <w:lang w:val="uk-UA"/>
        </w:rPr>
        <w:t xml:space="preserve"> </w:t>
      </w:r>
      <w:r w:rsidRPr="00D60BF5">
        <w:rPr>
          <w:szCs w:val="28"/>
          <w:lang w:val="uk-UA"/>
        </w:rPr>
        <w:t xml:space="preserve">– </w:t>
      </w:r>
      <w:r w:rsidR="008F6D25">
        <w:rPr>
          <w:szCs w:val="28"/>
          <w:lang w:val="uk-UA"/>
        </w:rPr>
        <w:t>табл. 4.1</w:t>
      </w:r>
      <w:r w:rsidRPr="00D60BF5">
        <w:rPr>
          <w:szCs w:val="28"/>
          <w:lang w:val="uk-UA"/>
        </w:rPr>
        <w:t>,</w:t>
      </w:r>
      <w:r w:rsidRPr="00D60BF5">
        <w:rPr>
          <w:spacing w:val="-15"/>
          <w:szCs w:val="28"/>
          <w:lang w:val="uk-UA"/>
        </w:rPr>
        <w:t xml:space="preserve"> </w:t>
      </w:r>
      <w:r w:rsidRPr="00D60BF5">
        <w:rPr>
          <w:szCs w:val="28"/>
          <w:lang w:val="uk-UA"/>
        </w:rPr>
        <w:t>яка</w:t>
      </w:r>
      <w:r w:rsidRPr="00D60BF5">
        <w:rPr>
          <w:spacing w:val="-13"/>
          <w:szCs w:val="28"/>
          <w:lang w:val="uk-UA"/>
        </w:rPr>
        <w:t xml:space="preserve"> </w:t>
      </w:r>
      <w:r w:rsidRPr="00D60BF5">
        <w:rPr>
          <w:szCs w:val="28"/>
          <w:lang w:val="uk-UA"/>
        </w:rPr>
        <w:t>дає</w:t>
      </w:r>
      <w:r w:rsidRPr="00D60BF5">
        <w:rPr>
          <w:spacing w:val="-15"/>
          <w:szCs w:val="28"/>
          <w:lang w:val="uk-UA"/>
        </w:rPr>
        <w:t xml:space="preserve"> </w:t>
      </w:r>
      <w:r w:rsidRPr="00D60BF5">
        <w:rPr>
          <w:szCs w:val="28"/>
          <w:lang w:val="uk-UA"/>
        </w:rPr>
        <w:t>цілісне</w:t>
      </w:r>
      <w:r w:rsidRPr="00D60BF5">
        <w:rPr>
          <w:spacing w:val="-14"/>
          <w:szCs w:val="28"/>
          <w:lang w:val="uk-UA"/>
        </w:rPr>
        <w:t xml:space="preserve"> </w:t>
      </w:r>
      <w:r w:rsidRPr="00D60BF5">
        <w:rPr>
          <w:szCs w:val="28"/>
          <w:lang w:val="uk-UA"/>
        </w:rPr>
        <w:t>уявлення</w:t>
      </w:r>
      <w:r w:rsidRPr="00D60BF5">
        <w:rPr>
          <w:spacing w:val="-14"/>
          <w:szCs w:val="28"/>
          <w:lang w:val="uk-UA"/>
        </w:rPr>
        <w:t xml:space="preserve"> </w:t>
      </w:r>
      <w:r w:rsidRPr="00D60BF5">
        <w:rPr>
          <w:szCs w:val="28"/>
          <w:lang w:val="uk-UA"/>
        </w:rPr>
        <w:t>про</w:t>
      </w:r>
      <w:r w:rsidRPr="00D60BF5">
        <w:rPr>
          <w:spacing w:val="-15"/>
          <w:szCs w:val="28"/>
          <w:lang w:val="uk-UA"/>
        </w:rPr>
        <w:t xml:space="preserve"> </w:t>
      </w:r>
      <w:r w:rsidRPr="00D60BF5">
        <w:rPr>
          <w:szCs w:val="28"/>
          <w:lang w:val="uk-UA"/>
        </w:rPr>
        <w:t>зміст</w:t>
      </w:r>
      <w:r w:rsidRPr="00D60BF5">
        <w:rPr>
          <w:spacing w:val="-14"/>
          <w:szCs w:val="28"/>
          <w:lang w:val="uk-UA"/>
        </w:rPr>
        <w:t xml:space="preserve"> </w:t>
      </w:r>
      <w:r w:rsidRPr="00D60BF5">
        <w:rPr>
          <w:szCs w:val="28"/>
          <w:lang w:val="uk-UA"/>
        </w:rPr>
        <w:t>ідеї</w:t>
      </w:r>
      <w:r w:rsidRPr="00D60BF5">
        <w:rPr>
          <w:spacing w:val="-15"/>
          <w:szCs w:val="28"/>
          <w:lang w:val="uk-UA"/>
        </w:rPr>
        <w:t xml:space="preserve"> </w:t>
      </w:r>
      <w:r w:rsidRPr="00D60BF5">
        <w:rPr>
          <w:szCs w:val="28"/>
          <w:lang w:val="uk-UA"/>
        </w:rPr>
        <w:t>та</w:t>
      </w:r>
      <w:r w:rsidRPr="00D60BF5">
        <w:rPr>
          <w:spacing w:val="-14"/>
          <w:szCs w:val="28"/>
          <w:lang w:val="uk-UA"/>
        </w:rPr>
        <w:t xml:space="preserve"> </w:t>
      </w:r>
      <w:r w:rsidRPr="00D60BF5">
        <w:rPr>
          <w:szCs w:val="28"/>
          <w:lang w:val="uk-UA"/>
        </w:rPr>
        <w:t>можливі</w:t>
      </w:r>
      <w:r w:rsidRPr="00D60BF5">
        <w:rPr>
          <w:spacing w:val="-14"/>
          <w:szCs w:val="28"/>
          <w:lang w:val="uk-UA"/>
        </w:rPr>
        <w:t xml:space="preserve"> </w:t>
      </w:r>
      <w:r w:rsidRPr="00D60BF5">
        <w:rPr>
          <w:szCs w:val="28"/>
          <w:lang w:val="uk-UA"/>
        </w:rPr>
        <w:t>базові</w:t>
      </w:r>
      <w:r w:rsidRPr="00D60BF5">
        <w:rPr>
          <w:spacing w:val="29"/>
          <w:w w:val="99"/>
          <w:szCs w:val="28"/>
          <w:lang w:val="uk-UA"/>
        </w:rPr>
        <w:t xml:space="preserve"> </w:t>
      </w:r>
      <w:r w:rsidRPr="00D60BF5">
        <w:rPr>
          <w:szCs w:val="28"/>
          <w:lang w:val="uk-UA"/>
        </w:rPr>
        <w:t>потенційні</w:t>
      </w:r>
      <w:r w:rsidRPr="00D60BF5">
        <w:rPr>
          <w:spacing w:val="-10"/>
          <w:szCs w:val="28"/>
          <w:lang w:val="uk-UA"/>
        </w:rPr>
        <w:t xml:space="preserve"> </w:t>
      </w:r>
      <w:r w:rsidRPr="00D60BF5">
        <w:rPr>
          <w:szCs w:val="28"/>
          <w:lang w:val="uk-UA"/>
        </w:rPr>
        <w:t>ринки,</w:t>
      </w:r>
      <w:r w:rsidRPr="00D60BF5">
        <w:rPr>
          <w:spacing w:val="-10"/>
          <w:szCs w:val="28"/>
          <w:lang w:val="uk-UA"/>
        </w:rPr>
        <w:t xml:space="preserve"> </w:t>
      </w:r>
      <w:r w:rsidRPr="00D60BF5">
        <w:rPr>
          <w:szCs w:val="28"/>
          <w:lang w:val="uk-UA"/>
        </w:rPr>
        <w:t>в</w:t>
      </w:r>
      <w:r w:rsidRPr="00D60BF5">
        <w:rPr>
          <w:spacing w:val="-9"/>
          <w:szCs w:val="28"/>
          <w:lang w:val="uk-UA"/>
        </w:rPr>
        <w:t xml:space="preserve"> </w:t>
      </w:r>
      <w:r w:rsidRPr="00D60BF5">
        <w:rPr>
          <w:szCs w:val="28"/>
          <w:lang w:val="uk-UA"/>
        </w:rPr>
        <w:t>межах</w:t>
      </w:r>
      <w:r w:rsidRPr="00D60BF5">
        <w:rPr>
          <w:spacing w:val="-10"/>
          <w:szCs w:val="28"/>
          <w:lang w:val="uk-UA"/>
        </w:rPr>
        <w:t xml:space="preserve"> </w:t>
      </w:r>
      <w:r w:rsidRPr="00D60BF5">
        <w:rPr>
          <w:szCs w:val="28"/>
          <w:lang w:val="uk-UA"/>
        </w:rPr>
        <w:t>яких</w:t>
      </w:r>
      <w:r w:rsidRPr="00D60BF5">
        <w:rPr>
          <w:spacing w:val="-10"/>
          <w:szCs w:val="28"/>
          <w:lang w:val="uk-UA"/>
        </w:rPr>
        <w:t xml:space="preserve"> </w:t>
      </w:r>
      <w:r w:rsidRPr="00D60BF5">
        <w:rPr>
          <w:szCs w:val="28"/>
          <w:lang w:val="uk-UA"/>
        </w:rPr>
        <w:t>потрібно</w:t>
      </w:r>
      <w:r w:rsidRPr="00D60BF5">
        <w:rPr>
          <w:spacing w:val="-9"/>
          <w:szCs w:val="28"/>
          <w:lang w:val="uk-UA"/>
        </w:rPr>
        <w:t xml:space="preserve"> </w:t>
      </w:r>
      <w:r w:rsidRPr="00D60BF5">
        <w:rPr>
          <w:szCs w:val="28"/>
          <w:lang w:val="uk-UA"/>
        </w:rPr>
        <w:t>шукати</w:t>
      </w:r>
      <w:r w:rsidRPr="00D60BF5">
        <w:rPr>
          <w:spacing w:val="-10"/>
          <w:szCs w:val="28"/>
          <w:lang w:val="uk-UA"/>
        </w:rPr>
        <w:t xml:space="preserve"> </w:t>
      </w:r>
      <w:r w:rsidRPr="00D60BF5">
        <w:rPr>
          <w:szCs w:val="28"/>
          <w:lang w:val="uk-UA"/>
        </w:rPr>
        <w:t>групи</w:t>
      </w:r>
      <w:r w:rsidRPr="00D60BF5">
        <w:rPr>
          <w:spacing w:val="-9"/>
          <w:szCs w:val="28"/>
          <w:lang w:val="uk-UA"/>
        </w:rPr>
        <w:t xml:space="preserve"> </w:t>
      </w:r>
      <w:r w:rsidRPr="00D60BF5">
        <w:rPr>
          <w:szCs w:val="28"/>
          <w:lang w:val="uk-UA"/>
        </w:rPr>
        <w:t>потенційних</w:t>
      </w:r>
      <w:r w:rsidRPr="00D60BF5">
        <w:rPr>
          <w:spacing w:val="-10"/>
          <w:szCs w:val="28"/>
          <w:lang w:val="uk-UA"/>
        </w:rPr>
        <w:t xml:space="preserve"> </w:t>
      </w:r>
      <w:r w:rsidRPr="00D60BF5">
        <w:rPr>
          <w:szCs w:val="28"/>
          <w:lang w:val="uk-UA"/>
        </w:rPr>
        <w:t>клієнтів.</w:t>
      </w:r>
    </w:p>
    <w:p w:rsidR="00C6251B" w:rsidRPr="00D60BF5" w:rsidRDefault="00C6251B" w:rsidP="008D25E2">
      <w:pPr>
        <w:pStyle w:val="afa"/>
        <w:widowControl w:val="0"/>
        <w:numPr>
          <w:ilvl w:val="0"/>
          <w:numId w:val="25"/>
        </w:numPr>
        <w:tabs>
          <w:tab w:val="left" w:pos="1110"/>
        </w:tabs>
        <w:ind w:left="0" w:firstLine="709"/>
        <w:rPr>
          <w:szCs w:val="28"/>
          <w:lang w:val="uk-UA"/>
        </w:rPr>
      </w:pPr>
      <w:r w:rsidRPr="00D60BF5">
        <w:rPr>
          <w:szCs w:val="28"/>
          <w:lang w:val="uk-UA"/>
        </w:rPr>
        <w:lastRenderedPageBreak/>
        <w:t>можливі</w:t>
      </w:r>
      <w:r w:rsidRPr="00D60BF5">
        <w:rPr>
          <w:spacing w:val="8"/>
          <w:szCs w:val="28"/>
          <w:lang w:val="uk-UA"/>
        </w:rPr>
        <w:t xml:space="preserve"> </w:t>
      </w:r>
      <w:r w:rsidRPr="00D60BF5">
        <w:rPr>
          <w:szCs w:val="28"/>
          <w:lang w:val="uk-UA"/>
        </w:rPr>
        <w:t>напрямки</w:t>
      </w:r>
      <w:r w:rsidRPr="00D60BF5">
        <w:rPr>
          <w:spacing w:val="9"/>
          <w:szCs w:val="28"/>
          <w:lang w:val="uk-UA"/>
        </w:rPr>
        <w:t xml:space="preserve"> </w:t>
      </w:r>
      <w:r w:rsidRPr="00D60BF5">
        <w:rPr>
          <w:szCs w:val="28"/>
          <w:lang w:val="uk-UA"/>
        </w:rPr>
        <w:t>застосування</w:t>
      </w:r>
      <w:r w:rsidRPr="00D60BF5">
        <w:rPr>
          <w:spacing w:val="10"/>
          <w:szCs w:val="28"/>
          <w:lang w:val="uk-UA"/>
        </w:rPr>
        <w:t xml:space="preserve"> </w:t>
      </w:r>
      <w:r w:rsidRPr="00D60BF5">
        <w:rPr>
          <w:szCs w:val="28"/>
          <w:lang w:val="uk-UA"/>
        </w:rPr>
        <w:t>–</w:t>
      </w:r>
      <w:r w:rsidRPr="00D60BF5">
        <w:rPr>
          <w:spacing w:val="9"/>
          <w:szCs w:val="28"/>
          <w:lang w:val="uk-UA"/>
        </w:rPr>
        <w:t xml:space="preserve"> </w:t>
      </w:r>
      <w:r w:rsidRPr="00D60BF5">
        <w:rPr>
          <w:szCs w:val="28"/>
          <w:lang w:val="uk-UA"/>
        </w:rPr>
        <w:t>табл.</w:t>
      </w:r>
      <w:r w:rsidRPr="00D60BF5">
        <w:rPr>
          <w:spacing w:val="8"/>
          <w:szCs w:val="28"/>
          <w:lang w:val="uk-UA"/>
        </w:rPr>
        <w:t xml:space="preserve"> </w:t>
      </w:r>
      <w:r w:rsidRPr="00D60BF5">
        <w:rPr>
          <w:szCs w:val="28"/>
          <w:lang w:val="uk-UA"/>
        </w:rPr>
        <w:t>4.2,</w:t>
      </w:r>
      <w:r w:rsidRPr="00D60BF5">
        <w:rPr>
          <w:spacing w:val="9"/>
          <w:szCs w:val="28"/>
          <w:lang w:val="uk-UA"/>
        </w:rPr>
        <w:t xml:space="preserve"> </w:t>
      </w:r>
      <w:r w:rsidRPr="00D60BF5">
        <w:rPr>
          <w:szCs w:val="28"/>
          <w:lang w:val="uk-UA"/>
        </w:rPr>
        <w:t>а</w:t>
      </w:r>
      <w:r w:rsidRPr="00D60BF5">
        <w:rPr>
          <w:spacing w:val="9"/>
          <w:szCs w:val="28"/>
          <w:lang w:val="uk-UA"/>
        </w:rPr>
        <w:t xml:space="preserve"> </w:t>
      </w:r>
      <w:r w:rsidRPr="00D60BF5">
        <w:rPr>
          <w:szCs w:val="28"/>
          <w:lang w:val="uk-UA"/>
        </w:rPr>
        <w:t>саме</w:t>
      </w:r>
      <w:r w:rsidRPr="00D60BF5">
        <w:rPr>
          <w:spacing w:val="9"/>
          <w:szCs w:val="28"/>
          <w:lang w:val="uk-UA"/>
        </w:rPr>
        <w:t xml:space="preserve"> </w:t>
      </w:r>
      <w:r w:rsidRPr="00D60BF5">
        <w:rPr>
          <w:szCs w:val="28"/>
          <w:lang w:val="uk-UA"/>
        </w:rPr>
        <w:t>аналіз</w:t>
      </w:r>
      <w:r w:rsidRPr="00D60BF5">
        <w:rPr>
          <w:spacing w:val="9"/>
          <w:szCs w:val="28"/>
          <w:lang w:val="uk-UA"/>
        </w:rPr>
        <w:t xml:space="preserve"> </w:t>
      </w:r>
      <w:r w:rsidRPr="00D60BF5">
        <w:rPr>
          <w:szCs w:val="28"/>
          <w:lang w:val="uk-UA"/>
        </w:rPr>
        <w:t>потенційних</w:t>
      </w:r>
      <w:r w:rsidRPr="00D60BF5">
        <w:rPr>
          <w:spacing w:val="23"/>
          <w:w w:val="99"/>
          <w:szCs w:val="28"/>
          <w:lang w:val="uk-UA"/>
        </w:rPr>
        <w:t xml:space="preserve"> </w:t>
      </w:r>
      <w:r w:rsidRPr="00D60BF5">
        <w:rPr>
          <w:szCs w:val="28"/>
          <w:lang w:val="uk-UA"/>
        </w:rPr>
        <w:t>техніко-економічних</w:t>
      </w:r>
      <w:r w:rsidRPr="00D60BF5">
        <w:rPr>
          <w:spacing w:val="35"/>
          <w:szCs w:val="28"/>
          <w:lang w:val="uk-UA"/>
        </w:rPr>
        <w:t xml:space="preserve"> </w:t>
      </w:r>
      <w:r w:rsidRPr="00D60BF5">
        <w:rPr>
          <w:szCs w:val="28"/>
          <w:lang w:val="uk-UA"/>
        </w:rPr>
        <w:t>переваг</w:t>
      </w:r>
      <w:r w:rsidRPr="00D60BF5">
        <w:rPr>
          <w:spacing w:val="36"/>
          <w:szCs w:val="28"/>
          <w:lang w:val="uk-UA"/>
        </w:rPr>
        <w:t xml:space="preserve"> </w:t>
      </w:r>
      <w:r w:rsidRPr="00D60BF5">
        <w:rPr>
          <w:szCs w:val="28"/>
          <w:lang w:val="uk-UA"/>
        </w:rPr>
        <w:t>ідеї</w:t>
      </w:r>
      <w:r w:rsidRPr="00D60BF5">
        <w:rPr>
          <w:spacing w:val="36"/>
          <w:szCs w:val="28"/>
          <w:lang w:val="uk-UA"/>
        </w:rPr>
        <w:t xml:space="preserve"> </w:t>
      </w:r>
      <w:r w:rsidRPr="00D60BF5">
        <w:rPr>
          <w:szCs w:val="28"/>
          <w:lang w:val="uk-UA"/>
        </w:rPr>
        <w:t>(чим</w:t>
      </w:r>
      <w:r w:rsidRPr="00D60BF5">
        <w:rPr>
          <w:spacing w:val="35"/>
          <w:szCs w:val="28"/>
          <w:lang w:val="uk-UA"/>
        </w:rPr>
        <w:t xml:space="preserve"> </w:t>
      </w:r>
      <w:r w:rsidRPr="00D60BF5">
        <w:rPr>
          <w:szCs w:val="28"/>
          <w:lang w:val="uk-UA"/>
        </w:rPr>
        <w:t>відрізняється</w:t>
      </w:r>
      <w:r w:rsidRPr="00D60BF5">
        <w:rPr>
          <w:spacing w:val="36"/>
          <w:szCs w:val="28"/>
          <w:lang w:val="uk-UA"/>
        </w:rPr>
        <w:t xml:space="preserve"> </w:t>
      </w:r>
      <w:r w:rsidRPr="00D60BF5">
        <w:rPr>
          <w:szCs w:val="28"/>
          <w:lang w:val="uk-UA"/>
        </w:rPr>
        <w:t>від</w:t>
      </w:r>
      <w:r w:rsidRPr="00D60BF5">
        <w:rPr>
          <w:spacing w:val="36"/>
          <w:szCs w:val="28"/>
          <w:lang w:val="uk-UA"/>
        </w:rPr>
        <w:t xml:space="preserve"> </w:t>
      </w:r>
      <w:r w:rsidRPr="00D60BF5">
        <w:rPr>
          <w:szCs w:val="28"/>
          <w:lang w:val="uk-UA"/>
        </w:rPr>
        <w:t>існуючих</w:t>
      </w:r>
      <w:r w:rsidRPr="00D60BF5">
        <w:rPr>
          <w:spacing w:val="35"/>
          <w:szCs w:val="28"/>
          <w:lang w:val="uk-UA"/>
        </w:rPr>
        <w:t xml:space="preserve"> </w:t>
      </w:r>
      <w:r w:rsidRPr="00D60BF5">
        <w:rPr>
          <w:szCs w:val="28"/>
          <w:lang w:val="uk-UA"/>
        </w:rPr>
        <w:t>аналогів</w:t>
      </w:r>
      <w:r w:rsidRPr="00D60BF5">
        <w:rPr>
          <w:spacing w:val="36"/>
          <w:szCs w:val="28"/>
          <w:lang w:val="uk-UA"/>
        </w:rPr>
        <w:t xml:space="preserve"> </w:t>
      </w:r>
      <w:r w:rsidRPr="00D60BF5">
        <w:rPr>
          <w:szCs w:val="28"/>
          <w:lang w:val="uk-UA"/>
        </w:rPr>
        <w:t>та</w:t>
      </w:r>
      <w:r w:rsidRPr="00D60BF5">
        <w:rPr>
          <w:spacing w:val="22"/>
          <w:w w:val="99"/>
          <w:szCs w:val="28"/>
          <w:lang w:val="uk-UA"/>
        </w:rPr>
        <w:t xml:space="preserve"> </w:t>
      </w:r>
      <w:r w:rsidRPr="00D60BF5">
        <w:rPr>
          <w:szCs w:val="28"/>
          <w:lang w:val="uk-UA"/>
        </w:rPr>
        <w:t>замінників)</w:t>
      </w:r>
      <w:r w:rsidRPr="00D60BF5">
        <w:rPr>
          <w:spacing w:val="-15"/>
          <w:szCs w:val="28"/>
          <w:lang w:val="uk-UA"/>
        </w:rPr>
        <w:t xml:space="preserve"> </w:t>
      </w:r>
      <w:r w:rsidRPr="00D60BF5">
        <w:rPr>
          <w:szCs w:val="28"/>
          <w:lang w:val="uk-UA"/>
        </w:rPr>
        <w:t>порівняно</w:t>
      </w:r>
      <w:r w:rsidRPr="00D60BF5">
        <w:rPr>
          <w:spacing w:val="-15"/>
          <w:szCs w:val="28"/>
          <w:lang w:val="uk-UA"/>
        </w:rPr>
        <w:t xml:space="preserve"> </w:t>
      </w:r>
      <w:r w:rsidRPr="00D60BF5">
        <w:rPr>
          <w:szCs w:val="28"/>
          <w:lang w:val="uk-UA"/>
        </w:rPr>
        <w:t>із</w:t>
      </w:r>
      <w:r w:rsidRPr="00D60BF5">
        <w:rPr>
          <w:spacing w:val="-14"/>
          <w:szCs w:val="28"/>
          <w:lang w:val="uk-UA"/>
        </w:rPr>
        <w:t xml:space="preserve"> </w:t>
      </w:r>
      <w:r w:rsidRPr="00D60BF5">
        <w:rPr>
          <w:szCs w:val="28"/>
          <w:lang w:val="uk-UA"/>
        </w:rPr>
        <w:t>пропозиціями</w:t>
      </w:r>
      <w:r w:rsidRPr="00D60BF5">
        <w:rPr>
          <w:spacing w:val="-15"/>
          <w:szCs w:val="28"/>
          <w:lang w:val="uk-UA"/>
        </w:rPr>
        <w:t xml:space="preserve"> </w:t>
      </w:r>
      <w:r w:rsidRPr="00D60BF5">
        <w:rPr>
          <w:szCs w:val="28"/>
          <w:lang w:val="uk-UA"/>
        </w:rPr>
        <w:t>конкурентів</w:t>
      </w:r>
      <w:r w:rsidRPr="00D60BF5">
        <w:rPr>
          <w:spacing w:val="-14"/>
          <w:szCs w:val="28"/>
          <w:lang w:val="uk-UA"/>
        </w:rPr>
        <w:t xml:space="preserve"> </w:t>
      </w:r>
      <w:r w:rsidRPr="00D60BF5">
        <w:rPr>
          <w:szCs w:val="28"/>
          <w:lang w:val="uk-UA"/>
        </w:rPr>
        <w:t>передбачає:</w:t>
      </w:r>
    </w:p>
    <w:p w:rsidR="00C6251B" w:rsidRPr="00D60BF5" w:rsidRDefault="00C6251B" w:rsidP="008D25E2">
      <w:pPr>
        <w:pStyle w:val="afa"/>
        <w:widowControl w:val="0"/>
        <w:numPr>
          <w:ilvl w:val="0"/>
          <w:numId w:val="25"/>
        </w:numPr>
        <w:tabs>
          <w:tab w:val="left" w:pos="1110"/>
        </w:tabs>
        <w:ind w:left="0" w:firstLine="709"/>
        <w:rPr>
          <w:szCs w:val="28"/>
          <w:lang w:val="uk-UA"/>
        </w:rPr>
      </w:pPr>
      <w:r w:rsidRPr="00D60BF5">
        <w:rPr>
          <w:szCs w:val="28"/>
          <w:lang w:val="uk-UA"/>
        </w:rPr>
        <w:t>основні</w:t>
      </w:r>
      <w:r w:rsidRPr="00D60BF5">
        <w:rPr>
          <w:spacing w:val="-20"/>
          <w:szCs w:val="28"/>
          <w:lang w:val="uk-UA"/>
        </w:rPr>
        <w:t xml:space="preserve"> </w:t>
      </w:r>
      <w:r w:rsidRPr="00D60BF5">
        <w:rPr>
          <w:szCs w:val="28"/>
          <w:lang w:val="uk-UA"/>
        </w:rPr>
        <w:t>вигоди,</w:t>
      </w:r>
      <w:r w:rsidRPr="00D60BF5">
        <w:rPr>
          <w:spacing w:val="-19"/>
          <w:szCs w:val="28"/>
          <w:lang w:val="uk-UA"/>
        </w:rPr>
        <w:t xml:space="preserve"> </w:t>
      </w:r>
      <w:r w:rsidRPr="00D60BF5">
        <w:rPr>
          <w:szCs w:val="28"/>
          <w:lang w:val="uk-UA"/>
        </w:rPr>
        <w:t>що</w:t>
      </w:r>
      <w:r w:rsidRPr="00D60BF5">
        <w:rPr>
          <w:spacing w:val="-18"/>
          <w:szCs w:val="28"/>
          <w:lang w:val="uk-UA"/>
        </w:rPr>
        <w:t xml:space="preserve"> </w:t>
      </w:r>
      <w:r w:rsidRPr="00D60BF5">
        <w:rPr>
          <w:szCs w:val="28"/>
          <w:lang w:val="uk-UA"/>
        </w:rPr>
        <w:t>може</w:t>
      </w:r>
      <w:r w:rsidRPr="00D60BF5">
        <w:rPr>
          <w:spacing w:val="-19"/>
          <w:szCs w:val="28"/>
          <w:lang w:val="uk-UA"/>
        </w:rPr>
        <w:t xml:space="preserve"> </w:t>
      </w:r>
      <w:r w:rsidRPr="00D60BF5">
        <w:rPr>
          <w:szCs w:val="28"/>
          <w:lang w:val="uk-UA"/>
        </w:rPr>
        <w:t>отримати</w:t>
      </w:r>
      <w:r w:rsidRPr="00D60BF5">
        <w:rPr>
          <w:spacing w:val="-18"/>
          <w:szCs w:val="28"/>
          <w:lang w:val="uk-UA"/>
        </w:rPr>
        <w:t xml:space="preserve"> </w:t>
      </w:r>
      <w:r w:rsidRPr="00D60BF5">
        <w:rPr>
          <w:szCs w:val="28"/>
          <w:lang w:val="uk-UA"/>
        </w:rPr>
        <w:t>користувач</w:t>
      </w:r>
      <w:r w:rsidRPr="00D60BF5">
        <w:rPr>
          <w:spacing w:val="-18"/>
          <w:szCs w:val="28"/>
          <w:lang w:val="uk-UA"/>
        </w:rPr>
        <w:t xml:space="preserve"> </w:t>
      </w:r>
      <w:r w:rsidRPr="00D60BF5">
        <w:rPr>
          <w:szCs w:val="28"/>
          <w:lang w:val="uk-UA"/>
        </w:rPr>
        <w:t>товару</w:t>
      </w:r>
      <w:r w:rsidRPr="00D60BF5">
        <w:rPr>
          <w:spacing w:val="-19"/>
          <w:szCs w:val="28"/>
          <w:lang w:val="uk-UA"/>
        </w:rPr>
        <w:t xml:space="preserve"> </w:t>
      </w:r>
      <w:r w:rsidRPr="00D60BF5">
        <w:rPr>
          <w:szCs w:val="28"/>
          <w:lang w:val="uk-UA"/>
        </w:rPr>
        <w:t>(за</w:t>
      </w:r>
      <w:r w:rsidRPr="00D60BF5">
        <w:rPr>
          <w:spacing w:val="-18"/>
          <w:szCs w:val="28"/>
          <w:lang w:val="uk-UA"/>
        </w:rPr>
        <w:t xml:space="preserve"> </w:t>
      </w:r>
      <w:r w:rsidRPr="00D60BF5">
        <w:rPr>
          <w:szCs w:val="28"/>
          <w:lang w:val="uk-UA"/>
        </w:rPr>
        <w:t>кожним</w:t>
      </w:r>
      <w:r w:rsidRPr="00D60BF5">
        <w:rPr>
          <w:spacing w:val="-18"/>
          <w:szCs w:val="28"/>
          <w:lang w:val="uk-UA"/>
        </w:rPr>
        <w:t xml:space="preserve"> </w:t>
      </w:r>
      <w:r w:rsidRPr="00D60BF5">
        <w:rPr>
          <w:szCs w:val="28"/>
          <w:lang w:val="uk-UA"/>
        </w:rPr>
        <w:t>напрямком</w:t>
      </w:r>
      <w:r w:rsidRPr="00D60BF5">
        <w:rPr>
          <w:spacing w:val="28"/>
          <w:w w:val="99"/>
          <w:szCs w:val="28"/>
          <w:lang w:val="uk-UA"/>
        </w:rPr>
        <w:t xml:space="preserve"> </w:t>
      </w:r>
      <w:r w:rsidRPr="00D60BF5">
        <w:rPr>
          <w:szCs w:val="28"/>
          <w:lang w:val="uk-UA"/>
        </w:rPr>
        <w:t>застосування)</w:t>
      </w:r>
      <w:r w:rsidRPr="00D60BF5">
        <w:rPr>
          <w:spacing w:val="-10"/>
          <w:szCs w:val="28"/>
          <w:lang w:val="uk-UA"/>
        </w:rPr>
        <w:t xml:space="preserve"> </w:t>
      </w:r>
      <w:r w:rsidRPr="00D60BF5">
        <w:rPr>
          <w:szCs w:val="28"/>
          <w:lang w:val="uk-UA"/>
        </w:rPr>
        <w:t>–</w:t>
      </w:r>
      <w:r w:rsidR="008F6D25">
        <w:rPr>
          <w:szCs w:val="28"/>
          <w:lang w:val="uk-UA"/>
        </w:rPr>
        <w:t xml:space="preserve"> табл. 4.3</w:t>
      </w:r>
      <w:r w:rsidRPr="00D60BF5">
        <w:rPr>
          <w:szCs w:val="28"/>
          <w:lang w:val="uk-UA"/>
        </w:rPr>
        <w:t>,</w:t>
      </w:r>
    </w:p>
    <w:p w:rsidR="00C6251B" w:rsidRPr="00D60BF5" w:rsidRDefault="00C6251B" w:rsidP="008D25E2">
      <w:pPr>
        <w:pStyle w:val="afa"/>
        <w:widowControl w:val="0"/>
        <w:numPr>
          <w:ilvl w:val="0"/>
          <w:numId w:val="25"/>
        </w:numPr>
        <w:tabs>
          <w:tab w:val="left" w:pos="1110"/>
        </w:tabs>
        <w:ind w:left="0" w:firstLine="709"/>
        <w:jc w:val="left"/>
        <w:rPr>
          <w:szCs w:val="28"/>
          <w:lang w:val="uk-UA"/>
        </w:rPr>
      </w:pPr>
      <w:r w:rsidRPr="00D60BF5">
        <w:rPr>
          <w:szCs w:val="28"/>
          <w:lang w:val="uk-UA"/>
        </w:rPr>
        <w:t>чим</w:t>
      </w:r>
      <w:r w:rsidRPr="00D60BF5">
        <w:rPr>
          <w:spacing w:val="-8"/>
          <w:szCs w:val="28"/>
          <w:lang w:val="uk-UA"/>
        </w:rPr>
        <w:t xml:space="preserve"> </w:t>
      </w:r>
      <w:r w:rsidRPr="00D60BF5">
        <w:rPr>
          <w:szCs w:val="28"/>
          <w:lang w:val="uk-UA"/>
        </w:rPr>
        <w:t>відрізняється</w:t>
      </w:r>
      <w:r w:rsidRPr="00D60BF5">
        <w:rPr>
          <w:spacing w:val="-7"/>
          <w:szCs w:val="28"/>
          <w:lang w:val="uk-UA"/>
        </w:rPr>
        <w:t xml:space="preserve"> </w:t>
      </w:r>
      <w:r w:rsidRPr="00D60BF5">
        <w:rPr>
          <w:szCs w:val="28"/>
          <w:lang w:val="uk-UA"/>
        </w:rPr>
        <w:t>від</w:t>
      </w:r>
      <w:r w:rsidRPr="00D60BF5">
        <w:rPr>
          <w:spacing w:val="-8"/>
          <w:szCs w:val="28"/>
          <w:lang w:val="uk-UA"/>
        </w:rPr>
        <w:t xml:space="preserve"> </w:t>
      </w:r>
      <w:r w:rsidRPr="00D60BF5">
        <w:rPr>
          <w:szCs w:val="28"/>
          <w:lang w:val="uk-UA"/>
        </w:rPr>
        <w:t>існуючих</w:t>
      </w:r>
      <w:r w:rsidRPr="00D60BF5">
        <w:rPr>
          <w:spacing w:val="-8"/>
          <w:szCs w:val="28"/>
          <w:lang w:val="uk-UA"/>
        </w:rPr>
        <w:t xml:space="preserve"> </w:t>
      </w:r>
      <w:r w:rsidRPr="00D60BF5">
        <w:rPr>
          <w:szCs w:val="28"/>
          <w:lang w:val="uk-UA"/>
        </w:rPr>
        <w:t>аналогів</w:t>
      </w:r>
      <w:r w:rsidRPr="00D60BF5">
        <w:rPr>
          <w:spacing w:val="-8"/>
          <w:szCs w:val="28"/>
          <w:lang w:val="uk-UA"/>
        </w:rPr>
        <w:t xml:space="preserve"> </w:t>
      </w:r>
      <w:r w:rsidRPr="00D60BF5">
        <w:rPr>
          <w:szCs w:val="28"/>
          <w:lang w:val="uk-UA"/>
        </w:rPr>
        <w:t>та</w:t>
      </w:r>
      <w:r w:rsidRPr="00D60BF5">
        <w:rPr>
          <w:spacing w:val="-8"/>
          <w:szCs w:val="28"/>
          <w:lang w:val="uk-UA"/>
        </w:rPr>
        <w:t xml:space="preserve"> </w:t>
      </w:r>
      <w:r w:rsidRPr="00D60BF5">
        <w:rPr>
          <w:szCs w:val="28"/>
          <w:lang w:val="uk-UA"/>
        </w:rPr>
        <w:t>замінників</w:t>
      </w:r>
      <w:r w:rsidRPr="00D60BF5">
        <w:rPr>
          <w:spacing w:val="-9"/>
          <w:szCs w:val="28"/>
          <w:lang w:val="uk-UA"/>
        </w:rPr>
        <w:t xml:space="preserve"> </w:t>
      </w:r>
      <w:r w:rsidRPr="00D60BF5">
        <w:rPr>
          <w:szCs w:val="28"/>
          <w:lang w:val="uk-UA"/>
        </w:rPr>
        <w:t>–</w:t>
      </w:r>
      <w:r w:rsidR="008F6D25">
        <w:rPr>
          <w:szCs w:val="28"/>
          <w:lang w:val="uk-UA"/>
        </w:rPr>
        <w:t xml:space="preserve"> табл. 4.4</w:t>
      </w:r>
      <w:r w:rsidRPr="00D60BF5">
        <w:rPr>
          <w:szCs w:val="28"/>
          <w:lang w:val="uk-UA"/>
        </w:rPr>
        <w:t>.</w:t>
      </w:r>
    </w:p>
    <w:p w:rsidR="00F21AC4" w:rsidRDefault="00F21AC4" w:rsidP="000568FB">
      <w:pPr>
        <w:pStyle w:val="afa"/>
        <w:rPr>
          <w:szCs w:val="28"/>
          <w:lang w:val="uk-UA"/>
        </w:rPr>
      </w:pPr>
      <w:bookmarkStart w:id="79" w:name="_Ref529025759"/>
    </w:p>
    <w:p w:rsidR="00C6251B" w:rsidRPr="00D60BF5" w:rsidRDefault="00C6251B" w:rsidP="000568FB">
      <w:pPr>
        <w:pStyle w:val="afa"/>
        <w:rPr>
          <w:szCs w:val="28"/>
          <w:lang w:val="uk-UA"/>
        </w:rPr>
      </w:pPr>
      <w:r w:rsidRPr="00D60BF5">
        <w:rPr>
          <w:szCs w:val="28"/>
          <w:lang w:val="uk-UA"/>
        </w:rPr>
        <w:t xml:space="preserve">Таблиця </w:t>
      </w:r>
      <w:r w:rsidR="003F2D93">
        <w:rPr>
          <w:szCs w:val="28"/>
          <w:lang w:val="uk-UA"/>
        </w:rPr>
        <w:fldChar w:fldCharType="begin"/>
      </w:r>
      <w:r w:rsidR="003F2D93">
        <w:rPr>
          <w:szCs w:val="28"/>
          <w:lang w:val="uk-UA"/>
        </w:rPr>
        <w:instrText xml:space="preserve"> STYLEREF 1 \s </w:instrText>
      </w:r>
      <w:r w:rsidR="003F2D93">
        <w:rPr>
          <w:szCs w:val="28"/>
          <w:lang w:val="uk-UA"/>
        </w:rPr>
        <w:fldChar w:fldCharType="separate"/>
      </w:r>
      <w:r w:rsidR="00700166">
        <w:rPr>
          <w:noProof/>
          <w:szCs w:val="28"/>
          <w:lang w:val="uk-UA"/>
        </w:rPr>
        <w:t>4</w:t>
      </w:r>
      <w:r w:rsidR="003F2D93">
        <w:rPr>
          <w:szCs w:val="28"/>
          <w:lang w:val="uk-UA"/>
        </w:rPr>
        <w:fldChar w:fldCharType="end"/>
      </w:r>
      <w:r w:rsidR="003F2D93">
        <w:rPr>
          <w:szCs w:val="28"/>
          <w:lang w:val="uk-UA"/>
        </w:rPr>
        <w:t>.</w:t>
      </w:r>
      <w:r w:rsidR="003F2D93">
        <w:rPr>
          <w:szCs w:val="28"/>
          <w:lang w:val="uk-UA"/>
        </w:rPr>
        <w:fldChar w:fldCharType="begin"/>
      </w:r>
      <w:r w:rsidR="003F2D93">
        <w:rPr>
          <w:szCs w:val="28"/>
          <w:lang w:val="uk-UA"/>
        </w:rPr>
        <w:instrText xml:space="preserve"> SEQ Таблиця \* ARABIC \s 1 </w:instrText>
      </w:r>
      <w:r w:rsidR="003F2D93">
        <w:rPr>
          <w:szCs w:val="28"/>
          <w:lang w:val="uk-UA"/>
        </w:rPr>
        <w:fldChar w:fldCharType="separate"/>
      </w:r>
      <w:r w:rsidR="00700166">
        <w:rPr>
          <w:noProof/>
          <w:szCs w:val="28"/>
          <w:lang w:val="uk-UA"/>
        </w:rPr>
        <w:t>3</w:t>
      </w:r>
      <w:r w:rsidR="003F2D93">
        <w:rPr>
          <w:szCs w:val="28"/>
          <w:lang w:val="uk-UA"/>
        </w:rPr>
        <w:fldChar w:fldCharType="end"/>
      </w:r>
      <w:bookmarkEnd w:id="79"/>
      <w:r w:rsidRPr="00D60BF5">
        <w:rPr>
          <w:szCs w:val="28"/>
          <w:lang w:val="uk-UA"/>
        </w:rPr>
        <w:t>– Опис ідеї стартап-проекту</w:t>
      </w:r>
    </w:p>
    <w:tbl>
      <w:tblPr>
        <w:tblStyle w:val="TableNormal1"/>
        <w:tblW w:w="5000" w:type="pct"/>
        <w:tblLook w:val="01E0" w:firstRow="1" w:lastRow="1" w:firstColumn="1" w:lastColumn="1" w:noHBand="0" w:noVBand="0"/>
      </w:tblPr>
      <w:tblGrid>
        <w:gridCol w:w="3403"/>
        <w:gridCol w:w="3124"/>
        <w:gridCol w:w="2834"/>
      </w:tblGrid>
      <w:tr w:rsidR="00C6251B" w:rsidRPr="00E405A3" w:rsidTr="00E405A3">
        <w:trPr>
          <w:trHeight w:hRule="exact" w:val="494"/>
        </w:trPr>
        <w:tc>
          <w:tcPr>
            <w:tcW w:w="1916"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E405A3">
            <w:pPr>
              <w:pStyle w:val="TableParagraph"/>
              <w:ind w:left="4"/>
              <w:jc w:val="center"/>
              <w:rPr>
                <w:sz w:val="24"/>
                <w:szCs w:val="24"/>
              </w:rPr>
            </w:pPr>
            <w:r w:rsidRPr="00E405A3">
              <w:rPr>
                <w:sz w:val="24"/>
                <w:szCs w:val="24"/>
              </w:rPr>
              <w:t>Зміст</w:t>
            </w:r>
            <w:r w:rsidRPr="00E405A3">
              <w:rPr>
                <w:spacing w:val="-11"/>
                <w:sz w:val="24"/>
                <w:szCs w:val="24"/>
              </w:rPr>
              <w:t xml:space="preserve"> </w:t>
            </w:r>
            <w:r w:rsidRPr="00E405A3">
              <w:rPr>
                <w:sz w:val="24"/>
                <w:szCs w:val="24"/>
              </w:rPr>
              <w:t>ідеї</w:t>
            </w:r>
          </w:p>
        </w:tc>
        <w:tc>
          <w:tcPr>
            <w:tcW w:w="1767"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E405A3">
            <w:pPr>
              <w:pStyle w:val="TableParagraph"/>
              <w:ind w:left="225"/>
              <w:jc w:val="center"/>
              <w:rPr>
                <w:sz w:val="24"/>
                <w:szCs w:val="24"/>
              </w:rPr>
            </w:pPr>
            <w:r w:rsidRPr="00E405A3">
              <w:rPr>
                <w:sz w:val="24"/>
                <w:szCs w:val="24"/>
              </w:rPr>
              <w:t>Напрямки</w:t>
            </w:r>
            <w:r w:rsidRPr="00E405A3">
              <w:rPr>
                <w:spacing w:val="-28"/>
                <w:sz w:val="24"/>
                <w:szCs w:val="24"/>
              </w:rPr>
              <w:t xml:space="preserve"> </w:t>
            </w:r>
            <w:r w:rsidRPr="00E405A3">
              <w:rPr>
                <w:sz w:val="24"/>
                <w:szCs w:val="24"/>
              </w:rPr>
              <w:t>застосування</w:t>
            </w:r>
          </w:p>
        </w:tc>
        <w:tc>
          <w:tcPr>
            <w:tcW w:w="1316"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E405A3">
            <w:pPr>
              <w:pStyle w:val="TableParagraph"/>
              <w:ind w:left="195"/>
              <w:jc w:val="center"/>
              <w:rPr>
                <w:sz w:val="24"/>
                <w:szCs w:val="24"/>
              </w:rPr>
            </w:pPr>
            <w:r w:rsidRPr="00E405A3">
              <w:rPr>
                <w:sz w:val="24"/>
                <w:szCs w:val="24"/>
              </w:rPr>
              <w:t>Вигоди</w:t>
            </w:r>
            <w:r w:rsidRPr="00E405A3">
              <w:rPr>
                <w:spacing w:val="-14"/>
                <w:sz w:val="24"/>
                <w:szCs w:val="24"/>
              </w:rPr>
              <w:t xml:space="preserve"> </w:t>
            </w:r>
            <w:r w:rsidRPr="00E405A3">
              <w:rPr>
                <w:sz w:val="24"/>
                <w:szCs w:val="24"/>
              </w:rPr>
              <w:t>для</w:t>
            </w:r>
            <w:r w:rsidRPr="00E405A3">
              <w:rPr>
                <w:spacing w:val="-14"/>
                <w:sz w:val="24"/>
                <w:szCs w:val="24"/>
              </w:rPr>
              <w:t xml:space="preserve"> </w:t>
            </w:r>
            <w:r w:rsidRPr="00E405A3">
              <w:rPr>
                <w:sz w:val="24"/>
                <w:szCs w:val="24"/>
              </w:rPr>
              <w:t>користувача</w:t>
            </w:r>
          </w:p>
        </w:tc>
      </w:tr>
      <w:tr w:rsidR="00C6251B" w:rsidRPr="00E405A3" w:rsidTr="00E405A3">
        <w:trPr>
          <w:trHeight w:hRule="exact" w:val="1412"/>
        </w:trPr>
        <w:tc>
          <w:tcPr>
            <w:tcW w:w="1916" w:type="pct"/>
            <w:vMerge w:val="restart"/>
            <w:tcBorders>
              <w:top w:val="single" w:sz="5" w:space="0" w:color="000000"/>
              <w:left w:val="single" w:sz="5" w:space="0" w:color="000000"/>
              <w:right w:val="single" w:sz="5" w:space="0" w:color="000000"/>
            </w:tcBorders>
          </w:tcPr>
          <w:p w:rsidR="00C6251B" w:rsidRPr="00E405A3" w:rsidRDefault="00C6251B" w:rsidP="00E405A3">
            <w:pPr>
              <w:pStyle w:val="TableParagraph"/>
              <w:tabs>
                <w:tab w:val="left" w:pos="1425"/>
                <w:tab w:val="left" w:pos="1877"/>
                <w:tab w:val="left" w:pos="2363"/>
                <w:tab w:val="left" w:pos="3063"/>
              </w:tabs>
              <w:ind w:left="104" w:right="97"/>
              <w:rPr>
                <w:sz w:val="24"/>
                <w:szCs w:val="24"/>
              </w:rPr>
            </w:pPr>
            <w:r w:rsidRPr="00E405A3">
              <w:rPr>
                <w:sz w:val="24"/>
                <w:szCs w:val="24"/>
              </w:rPr>
              <w:t>Автоматизований розрахунок інтегрального показника та побудова моделей для прогнозування конкурентоспроможності</w:t>
            </w:r>
          </w:p>
        </w:tc>
        <w:tc>
          <w:tcPr>
            <w:tcW w:w="1767" w:type="pct"/>
            <w:vMerge w:val="restart"/>
            <w:tcBorders>
              <w:top w:val="single" w:sz="5" w:space="0" w:color="000000"/>
              <w:left w:val="single" w:sz="5" w:space="0" w:color="000000"/>
              <w:right w:val="single" w:sz="5" w:space="0" w:color="000000"/>
            </w:tcBorders>
          </w:tcPr>
          <w:p w:rsidR="00C6251B" w:rsidRPr="00E405A3" w:rsidRDefault="00C6251B" w:rsidP="00E405A3">
            <w:pPr>
              <w:pStyle w:val="TableParagraph"/>
              <w:tabs>
                <w:tab w:val="left" w:pos="1425"/>
                <w:tab w:val="left" w:pos="1877"/>
                <w:tab w:val="left" w:pos="2363"/>
                <w:tab w:val="left" w:pos="3063"/>
              </w:tabs>
              <w:ind w:left="104" w:right="97"/>
              <w:rPr>
                <w:sz w:val="24"/>
                <w:szCs w:val="24"/>
              </w:rPr>
            </w:pPr>
            <w:r w:rsidRPr="00E405A3">
              <w:rPr>
                <w:sz w:val="24"/>
                <w:szCs w:val="24"/>
              </w:rPr>
              <w:t>Фінансово-економічний ринок</w:t>
            </w:r>
          </w:p>
        </w:tc>
        <w:tc>
          <w:tcPr>
            <w:tcW w:w="1316"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tabs>
                <w:tab w:val="left" w:pos="1425"/>
                <w:tab w:val="left" w:pos="1877"/>
                <w:tab w:val="left" w:pos="2367"/>
                <w:tab w:val="left" w:pos="3063"/>
              </w:tabs>
              <w:ind w:left="104" w:right="97"/>
              <w:rPr>
                <w:sz w:val="24"/>
                <w:szCs w:val="24"/>
              </w:rPr>
            </w:pPr>
            <w:r w:rsidRPr="00E405A3">
              <w:rPr>
                <w:sz w:val="24"/>
                <w:szCs w:val="24"/>
              </w:rPr>
              <w:t>Швидкий процес побудови інтегральних показників конкурентоспроможності</w:t>
            </w:r>
          </w:p>
        </w:tc>
      </w:tr>
      <w:tr w:rsidR="00C6251B" w:rsidRPr="00E405A3" w:rsidTr="00E405A3">
        <w:trPr>
          <w:trHeight w:hRule="exact" w:val="284"/>
        </w:trPr>
        <w:tc>
          <w:tcPr>
            <w:tcW w:w="1916" w:type="pct"/>
            <w:vMerge/>
            <w:tcBorders>
              <w:left w:val="single" w:sz="5" w:space="0" w:color="000000"/>
              <w:bottom w:val="single" w:sz="5" w:space="0" w:color="000000"/>
              <w:right w:val="single" w:sz="5" w:space="0" w:color="000000"/>
            </w:tcBorders>
          </w:tcPr>
          <w:p w:rsidR="00C6251B" w:rsidRPr="00E405A3" w:rsidRDefault="00C6251B" w:rsidP="00E405A3">
            <w:pPr>
              <w:rPr>
                <w:sz w:val="24"/>
                <w:szCs w:val="24"/>
                <w:lang w:val="uk-UA"/>
              </w:rPr>
            </w:pPr>
          </w:p>
        </w:tc>
        <w:tc>
          <w:tcPr>
            <w:tcW w:w="1767" w:type="pct"/>
            <w:vMerge/>
            <w:tcBorders>
              <w:left w:val="single" w:sz="5" w:space="0" w:color="000000"/>
              <w:bottom w:val="single" w:sz="5" w:space="0" w:color="000000"/>
              <w:right w:val="single" w:sz="5" w:space="0" w:color="000000"/>
            </w:tcBorders>
          </w:tcPr>
          <w:p w:rsidR="00C6251B" w:rsidRPr="00E405A3" w:rsidRDefault="00C6251B" w:rsidP="00E405A3">
            <w:pPr>
              <w:rPr>
                <w:sz w:val="24"/>
                <w:szCs w:val="24"/>
                <w:lang w:val="uk-UA"/>
              </w:rPr>
            </w:pPr>
          </w:p>
        </w:tc>
        <w:tc>
          <w:tcPr>
            <w:tcW w:w="1316"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tabs>
                <w:tab w:val="left" w:pos="1425"/>
                <w:tab w:val="left" w:pos="1877"/>
                <w:tab w:val="left" w:pos="2363"/>
                <w:tab w:val="left" w:pos="3063"/>
              </w:tabs>
              <w:ind w:left="104" w:right="97"/>
              <w:rPr>
                <w:sz w:val="24"/>
                <w:szCs w:val="24"/>
              </w:rPr>
            </w:pPr>
            <w:r w:rsidRPr="00E405A3">
              <w:rPr>
                <w:sz w:val="24"/>
                <w:szCs w:val="24"/>
              </w:rPr>
              <w:t>Побудова прогнозів</w:t>
            </w:r>
          </w:p>
        </w:tc>
      </w:tr>
    </w:tbl>
    <w:p w:rsidR="00C6251B" w:rsidRPr="00D60BF5" w:rsidRDefault="00C6251B" w:rsidP="009413B4">
      <w:pPr>
        <w:pStyle w:val="afa"/>
        <w:rPr>
          <w:szCs w:val="28"/>
          <w:lang w:val="uk-UA"/>
        </w:rPr>
      </w:pPr>
      <w:bookmarkStart w:id="80" w:name="_Ref529025773"/>
    </w:p>
    <w:p w:rsidR="00C6251B" w:rsidRPr="00D60BF5" w:rsidRDefault="00C6251B" w:rsidP="009413B4">
      <w:pPr>
        <w:pStyle w:val="afa"/>
        <w:rPr>
          <w:szCs w:val="28"/>
          <w:lang w:val="uk-UA"/>
        </w:rPr>
      </w:pPr>
      <w:bookmarkStart w:id="81" w:name="_Ref529178724"/>
      <w:r w:rsidRPr="00D60BF5">
        <w:rPr>
          <w:szCs w:val="28"/>
          <w:lang w:val="uk-UA"/>
        </w:rPr>
        <w:t xml:space="preserve">Таблиця </w:t>
      </w:r>
      <w:r w:rsidR="003F2D93">
        <w:rPr>
          <w:szCs w:val="28"/>
          <w:lang w:val="uk-UA"/>
        </w:rPr>
        <w:fldChar w:fldCharType="begin"/>
      </w:r>
      <w:r w:rsidR="003F2D93">
        <w:rPr>
          <w:szCs w:val="28"/>
          <w:lang w:val="uk-UA"/>
        </w:rPr>
        <w:instrText xml:space="preserve"> STYLEREF 1 \s </w:instrText>
      </w:r>
      <w:r w:rsidR="003F2D93">
        <w:rPr>
          <w:szCs w:val="28"/>
          <w:lang w:val="uk-UA"/>
        </w:rPr>
        <w:fldChar w:fldCharType="separate"/>
      </w:r>
      <w:r w:rsidR="00700166">
        <w:rPr>
          <w:noProof/>
          <w:szCs w:val="28"/>
          <w:lang w:val="uk-UA"/>
        </w:rPr>
        <w:t>4</w:t>
      </w:r>
      <w:r w:rsidR="003F2D93">
        <w:rPr>
          <w:szCs w:val="28"/>
          <w:lang w:val="uk-UA"/>
        </w:rPr>
        <w:fldChar w:fldCharType="end"/>
      </w:r>
      <w:r w:rsidR="003F2D93">
        <w:rPr>
          <w:szCs w:val="28"/>
          <w:lang w:val="uk-UA"/>
        </w:rPr>
        <w:t>.</w:t>
      </w:r>
      <w:r w:rsidR="003F2D93">
        <w:rPr>
          <w:szCs w:val="28"/>
          <w:lang w:val="uk-UA"/>
        </w:rPr>
        <w:fldChar w:fldCharType="begin"/>
      </w:r>
      <w:r w:rsidR="003F2D93">
        <w:rPr>
          <w:szCs w:val="28"/>
          <w:lang w:val="uk-UA"/>
        </w:rPr>
        <w:instrText xml:space="preserve"> SEQ Таблиця \* ARABIC \s 1 </w:instrText>
      </w:r>
      <w:r w:rsidR="003F2D93">
        <w:rPr>
          <w:szCs w:val="28"/>
          <w:lang w:val="uk-UA"/>
        </w:rPr>
        <w:fldChar w:fldCharType="separate"/>
      </w:r>
      <w:r w:rsidR="00700166">
        <w:rPr>
          <w:noProof/>
          <w:szCs w:val="28"/>
          <w:lang w:val="uk-UA"/>
        </w:rPr>
        <w:t>4</w:t>
      </w:r>
      <w:r w:rsidR="003F2D93">
        <w:rPr>
          <w:szCs w:val="28"/>
          <w:lang w:val="uk-UA"/>
        </w:rPr>
        <w:fldChar w:fldCharType="end"/>
      </w:r>
      <w:bookmarkEnd w:id="80"/>
      <w:bookmarkEnd w:id="81"/>
      <w:r w:rsidRPr="00D60BF5">
        <w:rPr>
          <w:szCs w:val="28"/>
          <w:lang w:val="uk-UA"/>
        </w:rPr>
        <w:t>– Визначення сильних, слабких та нейтральних характеристик ідеї проекту</w:t>
      </w:r>
    </w:p>
    <w:tbl>
      <w:tblPr>
        <w:tblStyle w:val="TableNormal1"/>
        <w:tblW w:w="4941" w:type="pct"/>
        <w:tblLayout w:type="fixed"/>
        <w:tblLook w:val="01E0" w:firstRow="1" w:lastRow="1" w:firstColumn="1" w:lastColumn="1" w:noHBand="0" w:noVBand="0"/>
      </w:tblPr>
      <w:tblGrid>
        <w:gridCol w:w="574"/>
        <w:gridCol w:w="2270"/>
        <w:gridCol w:w="1031"/>
        <w:gridCol w:w="1132"/>
        <w:gridCol w:w="1130"/>
        <w:gridCol w:w="1277"/>
        <w:gridCol w:w="673"/>
        <w:gridCol w:w="614"/>
        <w:gridCol w:w="550"/>
      </w:tblGrid>
      <w:tr w:rsidR="00234858" w:rsidRPr="00E405A3" w:rsidTr="00234858">
        <w:trPr>
          <w:trHeight w:hRule="exact" w:val="974"/>
        </w:trPr>
        <w:tc>
          <w:tcPr>
            <w:tcW w:w="310" w:type="pct"/>
            <w:vMerge w:val="restart"/>
            <w:tcBorders>
              <w:top w:val="single" w:sz="5" w:space="0" w:color="000000"/>
              <w:left w:val="single" w:sz="5" w:space="0" w:color="000000"/>
              <w:right w:val="single" w:sz="5" w:space="0" w:color="000000"/>
            </w:tcBorders>
            <w:vAlign w:val="center"/>
          </w:tcPr>
          <w:p w:rsidR="00C6251B" w:rsidRPr="00E405A3" w:rsidRDefault="00C6251B" w:rsidP="00E405A3">
            <w:pPr>
              <w:pStyle w:val="TableParagraph"/>
              <w:ind w:rightChars="96" w:right="211"/>
              <w:jc w:val="center"/>
              <w:rPr>
                <w:sz w:val="24"/>
                <w:szCs w:val="24"/>
              </w:rPr>
            </w:pPr>
            <w:r w:rsidRPr="00E405A3">
              <w:rPr>
                <w:w w:val="95"/>
                <w:sz w:val="24"/>
                <w:szCs w:val="24"/>
              </w:rPr>
              <w:t>№</w:t>
            </w:r>
            <w:r w:rsidRPr="00E405A3">
              <w:rPr>
                <w:sz w:val="24"/>
                <w:szCs w:val="24"/>
              </w:rPr>
              <w:t>п/</w:t>
            </w:r>
            <w:r w:rsidRPr="00E405A3">
              <w:rPr>
                <w:w w:val="99"/>
                <w:sz w:val="24"/>
                <w:szCs w:val="24"/>
              </w:rPr>
              <w:t xml:space="preserve"> </w:t>
            </w:r>
            <w:r w:rsidRPr="00E405A3">
              <w:rPr>
                <w:sz w:val="24"/>
                <w:szCs w:val="24"/>
              </w:rPr>
              <w:t>п</w:t>
            </w:r>
          </w:p>
        </w:tc>
        <w:tc>
          <w:tcPr>
            <w:tcW w:w="1227" w:type="pct"/>
            <w:vMerge w:val="restart"/>
            <w:tcBorders>
              <w:top w:val="single" w:sz="5" w:space="0" w:color="000000"/>
              <w:left w:val="single" w:sz="5" w:space="0" w:color="000000"/>
              <w:right w:val="single" w:sz="5" w:space="0" w:color="000000"/>
            </w:tcBorders>
            <w:vAlign w:val="center"/>
          </w:tcPr>
          <w:p w:rsidR="00C6251B" w:rsidRPr="00E405A3" w:rsidRDefault="00C6251B" w:rsidP="00E405A3">
            <w:pPr>
              <w:pStyle w:val="TableParagraph"/>
              <w:ind w:rightChars="96" w:right="211"/>
              <w:jc w:val="center"/>
              <w:rPr>
                <w:sz w:val="24"/>
                <w:szCs w:val="24"/>
              </w:rPr>
            </w:pPr>
            <w:r w:rsidRPr="00E405A3">
              <w:rPr>
                <w:sz w:val="24"/>
                <w:szCs w:val="24"/>
              </w:rPr>
              <w:t>Техніко-</w:t>
            </w:r>
            <w:r w:rsidRPr="00E405A3">
              <w:rPr>
                <w:spacing w:val="21"/>
                <w:w w:val="99"/>
                <w:sz w:val="24"/>
                <w:szCs w:val="24"/>
              </w:rPr>
              <w:t xml:space="preserve"> </w:t>
            </w:r>
            <w:r w:rsidRPr="00E405A3">
              <w:rPr>
                <w:sz w:val="24"/>
                <w:szCs w:val="24"/>
              </w:rPr>
              <w:t>економічні</w:t>
            </w:r>
            <w:r w:rsidRPr="00E405A3">
              <w:rPr>
                <w:spacing w:val="21"/>
                <w:w w:val="99"/>
                <w:sz w:val="24"/>
                <w:szCs w:val="24"/>
              </w:rPr>
              <w:t xml:space="preserve"> </w:t>
            </w:r>
            <w:r w:rsidRPr="00E405A3">
              <w:rPr>
                <w:w w:val="95"/>
                <w:sz w:val="24"/>
                <w:szCs w:val="24"/>
              </w:rPr>
              <w:t>характерист</w:t>
            </w:r>
            <w:r w:rsidRPr="00E405A3">
              <w:rPr>
                <w:w w:val="99"/>
                <w:sz w:val="24"/>
                <w:szCs w:val="24"/>
              </w:rPr>
              <w:t xml:space="preserve"> </w:t>
            </w:r>
            <w:r w:rsidRPr="00E405A3">
              <w:rPr>
                <w:sz w:val="24"/>
                <w:szCs w:val="24"/>
              </w:rPr>
              <w:t>ики</w:t>
            </w:r>
            <w:r w:rsidRPr="00E405A3">
              <w:rPr>
                <w:spacing w:val="-9"/>
                <w:sz w:val="24"/>
                <w:szCs w:val="24"/>
              </w:rPr>
              <w:t xml:space="preserve"> </w:t>
            </w:r>
            <w:r w:rsidRPr="00E405A3">
              <w:rPr>
                <w:sz w:val="24"/>
                <w:szCs w:val="24"/>
              </w:rPr>
              <w:t>ідеї</w:t>
            </w:r>
          </w:p>
        </w:tc>
        <w:tc>
          <w:tcPr>
            <w:tcW w:w="2469" w:type="pct"/>
            <w:gridSpan w:val="4"/>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E405A3">
            <w:pPr>
              <w:pStyle w:val="TableParagraph"/>
              <w:ind w:rightChars="96" w:right="211"/>
              <w:jc w:val="center"/>
              <w:rPr>
                <w:sz w:val="24"/>
                <w:szCs w:val="24"/>
              </w:rPr>
            </w:pPr>
            <w:r w:rsidRPr="00E405A3">
              <w:rPr>
                <w:sz w:val="24"/>
                <w:szCs w:val="24"/>
              </w:rPr>
              <w:t>(потенційні)</w:t>
            </w:r>
            <w:r w:rsidRPr="00E405A3">
              <w:rPr>
                <w:spacing w:val="-36"/>
                <w:sz w:val="24"/>
                <w:szCs w:val="24"/>
              </w:rPr>
              <w:t xml:space="preserve"> </w:t>
            </w:r>
            <w:r w:rsidRPr="00E405A3">
              <w:rPr>
                <w:sz w:val="24"/>
                <w:szCs w:val="24"/>
              </w:rPr>
              <w:t>товари/концепції</w:t>
            </w:r>
            <w:r w:rsidRPr="00E405A3">
              <w:rPr>
                <w:w w:val="99"/>
                <w:sz w:val="24"/>
                <w:szCs w:val="24"/>
              </w:rPr>
              <w:t xml:space="preserve"> </w:t>
            </w:r>
            <w:r w:rsidRPr="00E405A3">
              <w:rPr>
                <w:sz w:val="24"/>
                <w:szCs w:val="24"/>
              </w:rPr>
              <w:t>конкурентів</w:t>
            </w:r>
          </w:p>
        </w:tc>
        <w:tc>
          <w:tcPr>
            <w:tcW w:w="364" w:type="pct"/>
            <w:vMerge w:val="restart"/>
            <w:tcBorders>
              <w:top w:val="single" w:sz="5" w:space="0" w:color="000000"/>
              <w:left w:val="single" w:sz="5" w:space="0" w:color="000000"/>
              <w:right w:val="single" w:sz="5" w:space="0" w:color="000000"/>
            </w:tcBorders>
            <w:textDirection w:val="btLr"/>
            <w:vAlign w:val="center"/>
          </w:tcPr>
          <w:p w:rsidR="00C6251B" w:rsidRPr="00E405A3" w:rsidRDefault="00C6251B" w:rsidP="00E405A3">
            <w:pPr>
              <w:pStyle w:val="TableParagraph"/>
              <w:ind w:rightChars="96" w:right="211"/>
              <w:jc w:val="center"/>
              <w:rPr>
                <w:sz w:val="24"/>
                <w:szCs w:val="24"/>
              </w:rPr>
            </w:pPr>
            <w:r w:rsidRPr="00E405A3">
              <w:rPr>
                <w:sz w:val="24"/>
                <w:szCs w:val="24"/>
              </w:rPr>
              <w:t>W</w:t>
            </w:r>
          </w:p>
          <w:p w:rsidR="00C6251B" w:rsidRPr="00E405A3" w:rsidRDefault="00C6251B" w:rsidP="00E405A3">
            <w:pPr>
              <w:pStyle w:val="TableParagraph"/>
              <w:ind w:rightChars="96" w:right="211"/>
              <w:jc w:val="center"/>
              <w:rPr>
                <w:sz w:val="24"/>
                <w:szCs w:val="24"/>
              </w:rPr>
            </w:pPr>
            <w:r w:rsidRPr="00E405A3">
              <w:rPr>
                <w:sz w:val="24"/>
                <w:szCs w:val="24"/>
              </w:rPr>
              <w:t>(слабка сторона)</w:t>
            </w:r>
          </w:p>
        </w:tc>
        <w:tc>
          <w:tcPr>
            <w:tcW w:w="332" w:type="pct"/>
            <w:vMerge w:val="restart"/>
            <w:tcBorders>
              <w:top w:val="single" w:sz="5" w:space="0" w:color="000000"/>
              <w:left w:val="single" w:sz="5" w:space="0" w:color="000000"/>
              <w:right w:val="single" w:sz="5" w:space="0" w:color="000000"/>
            </w:tcBorders>
            <w:textDirection w:val="btLr"/>
            <w:vAlign w:val="center"/>
          </w:tcPr>
          <w:p w:rsidR="00C6251B" w:rsidRPr="00E405A3" w:rsidRDefault="00C6251B" w:rsidP="00E405A3">
            <w:pPr>
              <w:pStyle w:val="TableParagraph"/>
              <w:ind w:rightChars="96" w:right="211"/>
              <w:jc w:val="center"/>
              <w:rPr>
                <w:sz w:val="24"/>
                <w:szCs w:val="24"/>
              </w:rPr>
            </w:pPr>
            <w:r w:rsidRPr="00E405A3">
              <w:rPr>
                <w:sz w:val="24"/>
                <w:szCs w:val="24"/>
              </w:rPr>
              <w:t>N</w:t>
            </w:r>
          </w:p>
          <w:p w:rsidR="00C6251B" w:rsidRPr="00E405A3" w:rsidRDefault="00C6251B" w:rsidP="00E405A3">
            <w:pPr>
              <w:pStyle w:val="TableParagraph"/>
              <w:ind w:rightChars="96" w:right="211"/>
              <w:jc w:val="center"/>
              <w:rPr>
                <w:sz w:val="24"/>
                <w:szCs w:val="24"/>
              </w:rPr>
            </w:pPr>
            <w:r w:rsidRPr="00E405A3">
              <w:rPr>
                <w:sz w:val="24"/>
                <w:szCs w:val="24"/>
              </w:rPr>
              <w:t>(нейтральн</w:t>
            </w:r>
            <w:r w:rsidRPr="00E405A3">
              <w:rPr>
                <w:w w:val="99"/>
                <w:sz w:val="24"/>
                <w:szCs w:val="24"/>
              </w:rPr>
              <w:t xml:space="preserve"> </w:t>
            </w:r>
            <w:r w:rsidRPr="00E405A3">
              <w:rPr>
                <w:sz w:val="24"/>
                <w:szCs w:val="24"/>
              </w:rPr>
              <w:t>а</w:t>
            </w:r>
            <w:r w:rsidRPr="00E405A3">
              <w:rPr>
                <w:w w:val="99"/>
                <w:sz w:val="24"/>
                <w:szCs w:val="24"/>
              </w:rPr>
              <w:t xml:space="preserve"> </w:t>
            </w:r>
            <w:r w:rsidRPr="00E405A3">
              <w:rPr>
                <w:sz w:val="24"/>
                <w:szCs w:val="24"/>
              </w:rPr>
              <w:t>сто</w:t>
            </w:r>
            <w:r w:rsidRPr="00E405A3">
              <w:rPr>
                <w:w w:val="95"/>
                <w:sz w:val="24"/>
                <w:szCs w:val="24"/>
              </w:rPr>
              <w:t>р</w:t>
            </w:r>
            <w:r w:rsidRPr="00E405A3">
              <w:rPr>
                <w:sz w:val="24"/>
                <w:szCs w:val="24"/>
              </w:rPr>
              <w:t>о</w:t>
            </w:r>
            <w:r w:rsidRPr="00E405A3">
              <w:rPr>
                <w:w w:val="95"/>
                <w:sz w:val="24"/>
                <w:szCs w:val="24"/>
              </w:rPr>
              <w:t>н</w:t>
            </w:r>
            <w:r w:rsidRPr="00E405A3">
              <w:rPr>
                <w:sz w:val="24"/>
                <w:szCs w:val="24"/>
              </w:rPr>
              <w:t>а)</w:t>
            </w:r>
          </w:p>
        </w:tc>
        <w:tc>
          <w:tcPr>
            <w:tcW w:w="298" w:type="pct"/>
            <w:vMerge w:val="restart"/>
            <w:tcBorders>
              <w:top w:val="single" w:sz="5" w:space="0" w:color="000000"/>
              <w:left w:val="single" w:sz="5" w:space="0" w:color="000000"/>
              <w:right w:val="single" w:sz="5" w:space="0" w:color="000000"/>
            </w:tcBorders>
            <w:textDirection w:val="btLr"/>
            <w:vAlign w:val="center"/>
          </w:tcPr>
          <w:p w:rsidR="00C6251B" w:rsidRPr="00E405A3" w:rsidRDefault="00C6251B" w:rsidP="00E405A3">
            <w:pPr>
              <w:pStyle w:val="TableParagraph"/>
              <w:ind w:rightChars="96" w:right="211"/>
              <w:jc w:val="center"/>
              <w:rPr>
                <w:sz w:val="24"/>
                <w:szCs w:val="24"/>
              </w:rPr>
            </w:pPr>
            <w:r w:rsidRPr="00E405A3">
              <w:rPr>
                <w:sz w:val="24"/>
                <w:szCs w:val="24"/>
              </w:rPr>
              <w:t>S</w:t>
            </w:r>
          </w:p>
          <w:p w:rsidR="00C6251B" w:rsidRPr="00E405A3" w:rsidRDefault="00C6251B" w:rsidP="00E405A3">
            <w:pPr>
              <w:pStyle w:val="TableParagraph"/>
              <w:ind w:rightChars="96" w:right="211"/>
              <w:jc w:val="center"/>
              <w:rPr>
                <w:sz w:val="24"/>
                <w:szCs w:val="24"/>
              </w:rPr>
            </w:pPr>
            <w:r w:rsidRPr="00E405A3">
              <w:rPr>
                <w:w w:val="95"/>
                <w:sz w:val="24"/>
                <w:szCs w:val="24"/>
              </w:rPr>
              <w:t>(</w:t>
            </w:r>
            <w:r w:rsidRPr="00E405A3">
              <w:rPr>
                <w:sz w:val="24"/>
                <w:szCs w:val="24"/>
              </w:rPr>
              <w:t>сильна</w:t>
            </w:r>
            <w:r w:rsidRPr="00E405A3">
              <w:rPr>
                <w:w w:val="99"/>
                <w:sz w:val="24"/>
                <w:szCs w:val="24"/>
              </w:rPr>
              <w:t xml:space="preserve"> </w:t>
            </w:r>
            <w:r w:rsidRPr="00E405A3">
              <w:rPr>
                <w:sz w:val="24"/>
                <w:szCs w:val="24"/>
              </w:rPr>
              <w:t>сторон</w:t>
            </w:r>
            <w:r w:rsidRPr="00E405A3">
              <w:rPr>
                <w:w w:val="99"/>
                <w:sz w:val="24"/>
                <w:szCs w:val="24"/>
              </w:rPr>
              <w:t xml:space="preserve"> </w:t>
            </w:r>
            <w:r w:rsidRPr="00E405A3">
              <w:rPr>
                <w:sz w:val="24"/>
                <w:szCs w:val="24"/>
              </w:rPr>
              <w:t>а)</w:t>
            </w:r>
          </w:p>
        </w:tc>
      </w:tr>
      <w:tr w:rsidR="00234858" w:rsidRPr="00E405A3" w:rsidTr="00234858">
        <w:trPr>
          <w:trHeight w:hRule="exact" w:val="1705"/>
        </w:trPr>
        <w:tc>
          <w:tcPr>
            <w:tcW w:w="310" w:type="pct"/>
            <w:vMerge/>
            <w:tcBorders>
              <w:left w:val="single" w:sz="5" w:space="0" w:color="000000"/>
              <w:bottom w:val="single" w:sz="5" w:space="0" w:color="000000"/>
              <w:right w:val="single" w:sz="5" w:space="0" w:color="000000"/>
            </w:tcBorders>
          </w:tcPr>
          <w:p w:rsidR="00C6251B" w:rsidRPr="00E405A3" w:rsidRDefault="00C6251B" w:rsidP="00E405A3">
            <w:pPr>
              <w:ind w:left="96" w:rightChars="96" w:right="211"/>
              <w:rPr>
                <w:rFonts w:ascii="Times New Roman" w:hAnsi="Times New Roman" w:cs="Times New Roman"/>
                <w:sz w:val="24"/>
                <w:szCs w:val="24"/>
                <w:lang w:val="uk-UA"/>
              </w:rPr>
            </w:pPr>
          </w:p>
        </w:tc>
        <w:tc>
          <w:tcPr>
            <w:tcW w:w="1227" w:type="pct"/>
            <w:vMerge/>
            <w:tcBorders>
              <w:left w:val="single" w:sz="5" w:space="0" w:color="000000"/>
              <w:bottom w:val="single" w:sz="5" w:space="0" w:color="000000"/>
              <w:right w:val="single" w:sz="5" w:space="0" w:color="000000"/>
            </w:tcBorders>
          </w:tcPr>
          <w:p w:rsidR="00C6251B" w:rsidRPr="00E405A3" w:rsidRDefault="00C6251B" w:rsidP="00E405A3">
            <w:pPr>
              <w:ind w:left="96" w:rightChars="96" w:right="211"/>
              <w:rPr>
                <w:rFonts w:ascii="Times New Roman" w:hAnsi="Times New Roman" w:cs="Times New Roman"/>
                <w:sz w:val="24"/>
                <w:szCs w:val="24"/>
                <w:lang w:val="uk-UA"/>
              </w:rPr>
            </w:pPr>
          </w:p>
        </w:tc>
        <w:tc>
          <w:tcPr>
            <w:tcW w:w="557"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E405A3">
            <w:pPr>
              <w:pStyle w:val="TableParagraph"/>
              <w:ind w:rightChars="96" w:right="211"/>
              <w:jc w:val="center"/>
              <w:rPr>
                <w:sz w:val="24"/>
                <w:szCs w:val="24"/>
              </w:rPr>
            </w:pPr>
            <w:r w:rsidRPr="00E405A3">
              <w:rPr>
                <w:sz w:val="24"/>
                <w:szCs w:val="24"/>
              </w:rPr>
              <w:t>Мій</w:t>
            </w:r>
            <w:r w:rsidRPr="00E405A3">
              <w:rPr>
                <w:spacing w:val="21"/>
                <w:w w:val="99"/>
                <w:sz w:val="24"/>
                <w:szCs w:val="24"/>
              </w:rPr>
              <w:t xml:space="preserve"> </w:t>
            </w:r>
            <w:r w:rsidRPr="00E405A3">
              <w:rPr>
                <w:w w:val="95"/>
                <w:sz w:val="24"/>
                <w:szCs w:val="24"/>
              </w:rPr>
              <w:t>проект</w:t>
            </w:r>
          </w:p>
        </w:tc>
        <w:tc>
          <w:tcPr>
            <w:tcW w:w="612"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E405A3">
            <w:pPr>
              <w:pStyle w:val="TableParagraph"/>
              <w:ind w:rightChars="96" w:right="211"/>
              <w:jc w:val="center"/>
              <w:rPr>
                <w:sz w:val="24"/>
                <w:szCs w:val="24"/>
              </w:rPr>
            </w:pPr>
            <w:r w:rsidRPr="00E405A3">
              <w:rPr>
                <w:w w:val="95"/>
                <w:sz w:val="24"/>
                <w:szCs w:val="24"/>
              </w:rPr>
              <w:t>EView</w:t>
            </w:r>
            <w:r w:rsidRPr="00E405A3">
              <w:rPr>
                <w:sz w:val="24"/>
                <w:szCs w:val="24"/>
              </w:rPr>
              <w:t>s</w:t>
            </w:r>
          </w:p>
        </w:tc>
        <w:tc>
          <w:tcPr>
            <w:tcW w:w="611"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E405A3">
            <w:pPr>
              <w:pStyle w:val="TableParagraph"/>
              <w:ind w:rightChars="96" w:right="211"/>
              <w:jc w:val="center"/>
              <w:rPr>
                <w:sz w:val="24"/>
                <w:szCs w:val="24"/>
              </w:rPr>
            </w:pPr>
            <w:r w:rsidRPr="00E405A3">
              <w:rPr>
                <w:sz w:val="24"/>
                <w:szCs w:val="24"/>
              </w:rPr>
              <w:t>SAP</w:t>
            </w:r>
          </w:p>
        </w:tc>
        <w:tc>
          <w:tcPr>
            <w:tcW w:w="690"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E405A3">
            <w:pPr>
              <w:pStyle w:val="TableParagraph"/>
              <w:ind w:rightChars="96" w:right="211"/>
              <w:jc w:val="center"/>
              <w:rPr>
                <w:sz w:val="24"/>
                <w:szCs w:val="24"/>
              </w:rPr>
            </w:pPr>
            <w:r w:rsidRPr="00E405A3">
              <w:rPr>
                <w:sz w:val="24"/>
                <w:szCs w:val="24"/>
              </w:rPr>
              <w:t>SAS</w:t>
            </w:r>
          </w:p>
        </w:tc>
        <w:tc>
          <w:tcPr>
            <w:tcW w:w="364" w:type="pct"/>
            <w:vMerge/>
            <w:tcBorders>
              <w:left w:val="single" w:sz="5" w:space="0" w:color="000000"/>
              <w:bottom w:val="single" w:sz="5" w:space="0" w:color="000000"/>
              <w:right w:val="single" w:sz="5" w:space="0" w:color="000000"/>
            </w:tcBorders>
          </w:tcPr>
          <w:p w:rsidR="00C6251B" w:rsidRPr="00E405A3" w:rsidRDefault="00C6251B" w:rsidP="00E405A3">
            <w:pPr>
              <w:ind w:left="96" w:rightChars="96" w:right="211"/>
              <w:rPr>
                <w:rFonts w:ascii="Times New Roman" w:hAnsi="Times New Roman" w:cs="Times New Roman"/>
                <w:sz w:val="24"/>
                <w:szCs w:val="24"/>
                <w:lang w:val="uk-UA"/>
              </w:rPr>
            </w:pPr>
          </w:p>
        </w:tc>
        <w:tc>
          <w:tcPr>
            <w:tcW w:w="332" w:type="pct"/>
            <w:vMerge/>
            <w:tcBorders>
              <w:left w:val="single" w:sz="5" w:space="0" w:color="000000"/>
              <w:bottom w:val="single" w:sz="5" w:space="0" w:color="000000"/>
              <w:right w:val="single" w:sz="5" w:space="0" w:color="000000"/>
            </w:tcBorders>
          </w:tcPr>
          <w:p w:rsidR="00C6251B" w:rsidRPr="00E405A3" w:rsidRDefault="00C6251B" w:rsidP="00E405A3">
            <w:pPr>
              <w:ind w:left="96" w:rightChars="96" w:right="211"/>
              <w:rPr>
                <w:rFonts w:ascii="Times New Roman" w:hAnsi="Times New Roman" w:cs="Times New Roman"/>
                <w:sz w:val="24"/>
                <w:szCs w:val="24"/>
                <w:lang w:val="uk-UA"/>
              </w:rPr>
            </w:pPr>
          </w:p>
        </w:tc>
        <w:tc>
          <w:tcPr>
            <w:tcW w:w="298" w:type="pct"/>
            <w:vMerge/>
            <w:tcBorders>
              <w:left w:val="single" w:sz="5" w:space="0" w:color="000000"/>
              <w:bottom w:val="single" w:sz="5" w:space="0" w:color="000000"/>
              <w:right w:val="single" w:sz="5" w:space="0" w:color="000000"/>
            </w:tcBorders>
          </w:tcPr>
          <w:p w:rsidR="00C6251B" w:rsidRPr="00E405A3" w:rsidRDefault="00C6251B" w:rsidP="00E405A3">
            <w:pPr>
              <w:ind w:left="96" w:rightChars="96" w:right="211"/>
              <w:rPr>
                <w:rFonts w:ascii="Times New Roman" w:hAnsi="Times New Roman" w:cs="Times New Roman"/>
                <w:sz w:val="24"/>
                <w:szCs w:val="24"/>
                <w:lang w:val="uk-UA"/>
              </w:rPr>
            </w:pPr>
          </w:p>
        </w:tc>
      </w:tr>
      <w:tr w:rsidR="00234858" w:rsidRPr="00E405A3" w:rsidTr="00234858">
        <w:trPr>
          <w:trHeight w:hRule="exact" w:val="284"/>
        </w:trPr>
        <w:tc>
          <w:tcPr>
            <w:tcW w:w="310"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rightChars="96" w:right="211"/>
              <w:rPr>
                <w:sz w:val="24"/>
                <w:szCs w:val="24"/>
              </w:rPr>
            </w:pPr>
            <w:r w:rsidRPr="00E405A3">
              <w:rPr>
                <w:sz w:val="24"/>
                <w:szCs w:val="24"/>
              </w:rPr>
              <w:t>1</w:t>
            </w:r>
          </w:p>
        </w:tc>
        <w:tc>
          <w:tcPr>
            <w:tcW w:w="1227"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ind w:rightChars="96" w:right="211"/>
              <w:rPr>
                <w:sz w:val="24"/>
                <w:szCs w:val="24"/>
              </w:rPr>
            </w:pPr>
            <w:r w:rsidRPr="00E405A3">
              <w:rPr>
                <w:sz w:val="24"/>
                <w:szCs w:val="24"/>
              </w:rPr>
              <w:t>Ціна</w:t>
            </w:r>
          </w:p>
        </w:tc>
        <w:tc>
          <w:tcPr>
            <w:tcW w:w="557"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ind w:rightChars="96" w:right="211"/>
              <w:jc w:val="center"/>
              <w:rPr>
                <w:sz w:val="24"/>
                <w:szCs w:val="24"/>
              </w:rPr>
            </w:pPr>
            <w:r w:rsidRPr="00E405A3">
              <w:rPr>
                <w:sz w:val="24"/>
                <w:szCs w:val="24"/>
              </w:rPr>
              <w:t>500$</w:t>
            </w:r>
          </w:p>
        </w:tc>
        <w:tc>
          <w:tcPr>
            <w:tcW w:w="612"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ind w:rightChars="96" w:right="211"/>
              <w:jc w:val="center"/>
              <w:rPr>
                <w:sz w:val="24"/>
                <w:szCs w:val="24"/>
              </w:rPr>
            </w:pPr>
            <w:r w:rsidRPr="00E405A3">
              <w:rPr>
                <w:sz w:val="24"/>
                <w:szCs w:val="24"/>
              </w:rPr>
              <w:t>1525$</w:t>
            </w:r>
          </w:p>
        </w:tc>
        <w:tc>
          <w:tcPr>
            <w:tcW w:w="611"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ind w:rightChars="96" w:right="211"/>
              <w:jc w:val="center"/>
              <w:rPr>
                <w:sz w:val="24"/>
                <w:szCs w:val="24"/>
              </w:rPr>
            </w:pPr>
            <w:r w:rsidRPr="00E405A3">
              <w:rPr>
                <w:sz w:val="24"/>
                <w:szCs w:val="24"/>
              </w:rPr>
              <w:t>410$</w:t>
            </w:r>
          </w:p>
        </w:tc>
        <w:tc>
          <w:tcPr>
            <w:tcW w:w="690"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ind w:rightChars="96" w:right="211"/>
              <w:jc w:val="center"/>
              <w:rPr>
                <w:sz w:val="24"/>
                <w:szCs w:val="24"/>
              </w:rPr>
            </w:pPr>
            <w:r w:rsidRPr="00E405A3">
              <w:rPr>
                <w:sz w:val="24"/>
                <w:szCs w:val="24"/>
              </w:rPr>
              <w:t>$100,000/рік</w:t>
            </w:r>
          </w:p>
        </w:tc>
        <w:tc>
          <w:tcPr>
            <w:tcW w:w="364"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ind w:left="96" w:rightChars="96" w:right="211"/>
              <w:jc w:val="center"/>
              <w:rPr>
                <w:rFonts w:ascii="Times New Roman" w:hAnsi="Times New Roman" w:cs="Times New Roman"/>
                <w:sz w:val="24"/>
                <w:szCs w:val="24"/>
                <w:lang w:val="uk-UA"/>
              </w:rPr>
            </w:pPr>
          </w:p>
        </w:tc>
        <w:tc>
          <w:tcPr>
            <w:tcW w:w="332"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ind w:left="96" w:rightChars="96" w:right="211"/>
              <w:jc w:val="center"/>
              <w:rPr>
                <w:rFonts w:ascii="Times New Roman" w:hAnsi="Times New Roman" w:cs="Times New Roman"/>
                <w:sz w:val="24"/>
                <w:szCs w:val="24"/>
                <w:lang w:val="uk-UA"/>
              </w:rPr>
            </w:pPr>
          </w:p>
        </w:tc>
        <w:tc>
          <w:tcPr>
            <w:tcW w:w="298"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ind w:rightChars="96" w:right="211"/>
              <w:jc w:val="center"/>
              <w:rPr>
                <w:sz w:val="24"/>
                <w:szCs w:val="24"/>
              </w:rPr>
            </w:pPr>
            <w:r w:rsidRPr="00E405A3">
              <w:rPr>
                <w:sz w:val="24"/>
                <w:szCs w:val="24"/>
              </w:rPr>
              <w:t>+</w:t>
            </w:r>
          </w:p>
        </w:tc>
      </w:tr>
      <w:tr w:rsidR="00234858" w:rsidRPr="00E405A3" w:rsidTr="00234858">
        <w:trPr>
          <w:trHeight w:hRule="exact" w:val="380"/>
        </w:trPr>
        <w:tc>
          <w:tcPr>
            <w:tcW w:w="310" w:type="pct"/>
            <w:tcBorders>
              <w:top w:val="single" w:sz="5" w:space="0" w:color="000000"/>
              <w:left w:val="single" w:sz="5" w:space="0" w:color="000000"/>
              <w:bottom w:val="single" w:sz="5" w:space="0" w:color="000000"/>
              <w:right w:val="single" w:sz="5" w:space="0" w:color="000000"/>
            </w:tcBorders>
          </w:tcPr>
          <w:p w:rsidR="00C6251B" w:rsidRPr="00E405A3" w:rsidRDefault="00234858" w:rsidP="00E405A3">
            <w:pPr>
              <w:pStyle w:val="TableParagraph"/>
              <w:ind w:rightChars="96" w:right="211"/>
              <w:rPr>
                <w:sz w:val="24"/>
                <w:szCs w:val="24"/>
              </w:rPr>
            </w:pPr>
            <w:r>
              <w:rPr>
                <w:sz w:val="24"/>
                <w:szCs w:val="24"/>
              </w:rPr>
              <w:t>2</w:t>
            </w:r>
          </w:p>
        </w:tc>
        <w:tc>
          <w:tcPr>
            <w:tcW w:w="1227"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ind w:rightChars="96" w:right="211"/>
              <w:rPr>
                <w:sz w:val="24"/>
                <w:szCs w:val="24"/>
              </w:rPr>
            </w:pPr>
            <w:r w:rsidRPr="00E405A3">
              <w:rPr>
                <w:sz w:val="24"/>
                <w:szCs w:val="24"/>
              </w:rPr>
              <w:t>Рівень</w:t>
            </w:r>
            <w:r w:rsidRPr="00E405A3">
              <w:rPr>
                <w:w w:val="99"/>
                <w:sz w:val="24"/>
                <w:szCs w:val="24"/>
              </w:rPr>
              <w:t xml:space="preserve"> </w:t>
            </w:r>
            <w:r w:rsidRPr="00E405A3">
              <w:rPr>
                <w:w w:val="95"/>
                <w:sz w:val="24"/>
                <w:szCs w:val="24"/>
              </w:rPr>
              <w:t>швидкодії</w:t>
            </w:r>
          </w:p>
        </w:tc>
        <w:tc>
          <w:tcPr>
            <w:tcW w:w="557"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w w:val="95"/>
                <w:sz w:val="24"/>
                <w:szCs w:val="24"/>
              </w:rPr>
              <w:t>високи</w:t>
            </w:r>
            <w:r w:rsidRPr="00E405A3">
              <w:rPr>
                <w:sz w:val="24"/>
                <w:szCs w:val="24"/>
              </w:rPr>
              <w:t>й</w:t>
            </w:r>
          </w:p>
        </w:tc>
        <w:tc>
          <w:tcPr>
            <w:tcW w:w="612"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w w:val="95"/>
                <w:sz w:val="24"/>
                <w:szCs w:val="24"/>
              </w:rPr>
              <w:t>високи</w:t>
            </w:r>
            <w:r w:rsidRPr="00E405A3">
              <w:rPr>
                <w:sz w:val="24"/>
                <w:szCs w:val="24"/>
              </w:rPr>
              <w:t>й</w:t>
            </w:r>
          </w:p>
        </w:tc>
        <w:tc>
          <w:tcPr>
            <w:tcW w:w="611"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sz w:val="24"/>
                <w:szCs w:val="24"/>
              </w:rPr>
              <w:t>середній</w:t>
            </w:r>
          </w:p>
        </w:tc>
        <w:tc>
          <w:tcPr>
            <w:tcW w:w="690"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w w:val="95"/>
                <w:sz w:val="24"/>
                <w:szCs w:val="24"/>
              </w:rPr>
              <w:t>високи</w:t>
            </w:r>
            <w:r w:rsidRPr="00E405A3">
              <w:rPr>
                <w:sz w:val="24"/>
                <w:szCs w:val="24"/>
              </w:rPr>
              <w:t>й</w:t>
            </w:r>
          </w:p>
        </w:tc>
        <w:tc>
          <w:tcPr>
            <w:tcW w:w="364"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ind w:left="96" w:rightChars="96" w:right="211"/>
              <w:jc w:val="center"/>
              <w:rPr>
                <w:rFonts w:ascii="Times New Roman" w:hAnsi="Times New Roman" w:cs="Times New Roman"/>
                <w:sz w:val="24"/>
                <w:szCs w:val="24"/>
                <w:lang w:val="uk-UA"/>
              </w:rPr>
            </w:pPr>
          </w:p>
        </w:tc>
        <w:tc>
          <w:tcPr>
            <w:tcW w:w="332"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ind w:rightChars="96" w:right="211"/>
              <w:jc w:val="center"/>
              <w:rPr>
                <w:sz w:val="24"/>
                <w:szCs w:val="24"/>
              </w:rPr>
            </w:pPr>
            <w:r w:rsidRPr="00E405A3">
              <w:rPr>
                <w:sz w:val="24"/>
                <w:szCs w:val="24"/>
              </w:rPr>
              <w:t>+</w:t>
            </w:r>
          </w:p>
        </w:tc>
        <w:tc>
          <w:tcPr>
            <w:tcW w:w="298"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ind w:left="96" w:rightChars="96" w:right="211"/>
              <w:jc w:val="center"/>
              <w:rPr>
                <w:rFonts w:ascii="Times New Roman" w:hAnsi="Times New Roman" w:cs="Times New Roman"/>
                <w:sz w:val="24"/>
                <w:szCs w:val="24"/>
                <w:lang w:val="uk-UA"/>
              </w:rPr>
            </w:pPr>
          </w:p>
        </w:tc>
      </w:tr>
      <w:tr w:rsidR="00234858" w:rsidRPr="00E405A3" w:rsidTr="00234858">
        <w:trPr>
          <w:trHeight w:hRule="exact" w:val="555"/>
        </w:trPr>
        <w:tc>
          <w:tcPr>
            <w:tcW w:w="310" w:type="pct"/>
            <w:tcBorders>
              <w:top w:val="single" w:sz="5" w:space="0" w:color="000000"/>
              <w:left w:val="single" w:sz="5" w:space="0" w:color="000000"/>
              <w:bottom w:val="single" w:sz="5" w:space="0" w:color="000000"/>
              <w:right w:val="single" w:sz="5" w:space="0" w:color="000000"/>
            </w:tcBorders>
          </w:tcPr>
          <w:p w:rsidR="00C6251B" w:rsidRPr="00E405A3" w:rsidRDefault="00234858" w:rsidP="00E405A3">
            <w:pPr>
              <w:pStyle w:val="TableParagraph"/>
              <w:rPr>
                <w:sz w:val="24"/>
                <w:szCs w:val="24"/>
              </w:rPr>
            </w:pPr>
            <w:r>
              <w:rPr>
                <w:sz w:val="24"/>
                <w:szCs w:val="24"/>
              </w:rPr>
              <w:t>3</w:t>
            </w:r>
          </w:p>
        </w:tc>
        <w:tc>
          <w:tcPr>
            <w:tcW w:w="1227"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rPr>
                <w:sz w:val="24"/>
                <w:szCs w:val="24"/>
              </w:rPr>
            </w:pPr>
            <w:r w:rsidRPr="00E405A3">
              <w:rPr>
                <w:sz w:val="24"/>
                <w:szCs w:val="24"/>
              </w:rPr>
              <w:t>Рівень</w:t>
            </w:r>
            <w:r w:rsidRPr="00E405A3">
              <w:rPr>
                <w:w w:val="99"/>
                <w:sz w:val="24"/>
                <w:szCs w:val="24"/>
              </w:rPr>
              <w:t xml:space="preserve"> </w:t>
            </w:r>
            <w:r w:rsidRPr="00E405A3">
              <w:rPr>
                <w:w w:val="95"/>
                <w:sz w:val="24"/>
                <w:szCs w:val="24"/>
              </w:rPr>
              <w:t>практичнос</w:t>
            </w:r>
            <w:r w:rsidRPr="00E405A3">
              <w:rPr>
                <w:sz w:val="24"/>
                <w:szCs w:val="24"/>
              </w:rPr>
              <w:t>ті</w:t>
            </w:r>
            <w:r w:rsidRPr="00E405A3">
              <w:rPr>
                <w:w w:val="99"/>
                <w:sz w:val="24"/>
                <w:szCs w:val="24"/>
              </w:rPr>
              <w:t xml:space="preserve"> </w:t>
            </w:r>
            <w:r w:rsidRPr="00E405A3">
              <w:rPr>
                <w:sz w:val="24"/>
                <w:szCs w:val="24"/>
              </w:rPr>
              <w:t>результату</w:t>
            </w:r>
          </w:p>
        </w:tc>
        <w:tc>
          <w:tcPr>
            <w:tcW w:w="557"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w w:val="95"/>
                <w:sz w:val="24"/>
                <w:szCs w:val="24"/>
              </w:rPr>
              <w:t>висок</w:t>
            </w:r>
            <w:r w:rsidRPr="00E405A3">
              <w:rPr>
                <w:sz w:val="24"/>
                <w:szCs w:val="24"/>
              </w:rPr>
              <w:t>ий</w:t>
            </w:r>
          </w:p>
        </w:tc>
        <w:tc>
          <w:tcPr>
            <w:tcW w:w="612"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w w:val="95"/>
                <w:sz w:val="24"/>
                <w:szCs w:val="24"/>
              </w:rPr>
              <w:t>високи</w:t>
            </w:r>
            <w:r w:rsidRPr="00E405A3">
              <w:rPr>
                <w:sz w:val="24"/>
                <w:szCs w:val="24"/>
              </w:rPr>
              <w:t>й</w:t>
            </w:r>
          </w:p>
        </w:tc>
        <w:tc>
          <w:tcPr>
            <w:tcW w:w="611"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sz w:val="24"/>
                <w:szCs w:val="24"/>
              </w:rPr>
              <w:t>середній</w:t>
            </w:r>
          </w:p>
        </w:tc>
        <w:tc>
          <w:tcPr>
            <w:tcW w:w="690"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w w:val="95"/>
                <w:sz w:val="24"/>
                <w:szCs w:val="24"/>
              </w:rPr>
              <w:t>середні</w:t>
            </w:r>
            <w:r w:rsidRPr="00E405A3">
              <w:rPr>
                <w:sz w:val="24"/>
                <w:szCs w:val="24"/>
              </w:rPr>
              <w:t>й</w:t>
            </w:r>
          </w:p>
        </w:tc>
        <w:tc>
          <w:tcPr>
            <w:tcW w:w="364"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ind w:left="96" w:right="96"/>
              <w:jc w:val="center"/>
              <w:rPr>
                <w:sz w:val="24"/>
                <w:szCs w:val="24"/>
                <w:lang w:val="uk-UA"/>
              </w:rPr>
            </w:pPr>
          </w:p>
        </w:tc>
        <w:tc>
          <w:tcPr>
            <w:tcW w:w="332"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jc w:val="center"/>
              <w:rPr>
                <w:sz w:val="24"/>
                <w:szCs w:val="24"/>
              </w:rPr>
            </w:pPr>
            <w:r w:rsidRPr="00E405A3">
              <w:rPr>
                <w:sz w:val="24"/>
                <w:szCs w:val="24"/>
              </w:rPr>
              <w:t>+</w:t>
            </w:r>
          </w:p>
        </w:tc>
        <w:tc>
          <w:tcPr>
            <w:tcW w:w="298"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ind w:left="96" w:right="96"/>
              <w:jc w:val="center"/>
              <w:rPr>
                <w:sz w:val="24"/>
                <w:szCs w:val="24"/>
                <w:lang w:val="uk-UA"/>
              </w:rPr>
            </w:pPr>
          </w:p>
        </w:tc>
      </w:tr>
      <w:tr w:rsidR="00234858" w:rsidRPr="00E405A3" w:rsidTr="00234858">
        <w:trPr>
          <w:trHeight w:hRule="exact" w:val="567"/>
        </w:trPr>
        <w:tc>
          <w:tcPr>
            <w:tcW w:w="310" w:type="pct"/>
            <w:tcBorders>
              <w:top w:val="single" w:sz="5" w:space="0" w:color="000000"/>
              <w:left w:val="single" w:sz="5" w:space="0" w:color="000000"/>
              <w:bottom w:val="single" w:sz="5" w:space="0" w:color="000000"/>
              <w:right w:val="single" w:sz="5" w:space="0" w:color="000000"/>
            </w:tcBorders>
          </w:tcPr>
          <w:p w:rsidR="00C6251B" w:rsidRPr="00E405A3" w:rsidRDefault="00234858" w:rsidP="00E405A3">
            <w:pPr>
              <w:pStyle w:val="TableParagraph"/>
              <w:rPr>
                <w:sz w:val="24"/>
                <w:szCs w:val="24"/>
              </w:rPr>
            </w:pPr>
            <w:r>
              <w:rPr>
                <w:sz w:val="24"/>
                <w:szCs w:val="24"/>
              </w:rPr>
              <w:t>4</w:t>
            </w:r>
          </w:p>
        </w:tc>
        <w:tc>
          <w:tcPr>
            <w:tcW w:w="1227" w:type="pct"/>
            <w:tcBorders>
              <w:top w:val="single" w:sz="5" w:space="0" w:color="000000"/>
              <w:left w:val="single" w:sz="5" w:space="0" w:color="000000"/>
              <w:bottom w:val="single" w:sz="5" w:space="0" w:color="000000"/>
              <w:right w:val="single" w:sz="6" w:space="0" w:color="000000"/>
            </w:tcBorders>
          </w:tcPr>
          <w:p w:rsidR="00C6251B" w:rsidRPr="00E405A3" w:rsidRDefault="00C6251B" w:rsidP="00E405A3">
            <w:pPr>
              <w:pStyle w:val="TableParagraph"/>
              <w:rPr>
                <w:sz w:val="24"/>
                <w:szCs w:val="24"/>
              </w:rPr>
            </w:pPr>
            <w:r w:rsidRPr="00E405A3">
              <w:rPr>
                <w:sz w:val="24"/>
                <w:szCs w:val="24"/>
              </w:rPr>
              <w:t>Рівень</w:t>
            </w:r>
            <w:r w:rsidRPr="00E405A3">
              <w:rPr>
                <w:w w:val="99"/>
                <w:sz w:val="24"/>
                <w:szCs w:val="24"/>
              </w:rPr>
              <w:t xml:space="preserve"> </w:t>
            </w:r>
            <w:r w:rsidRPr="00E405A3">
              <w:rPr>
                <w:sz w:val="24"/>
                <w:szCs w:val="24"/>
              </w:rPr>
              <w:t>зручності</w:t>
            </w:r>
            <w:r w:rsidRPr="00E405A3">
              <w:rPr>
                <w:w w:val="99"/>
                <w:sz w:val="24"/>
                <w:szCs w:val="24"/>
              </w:rPr>
              <w:t xml:space="preserve"> </w:t>
            </w:r>
            <w:r w:rsidRPr="00E405A3">
              <w:rPr>
                <w:w w:val="95"/>
                <w:sz w:val="24"/>
                <w:szCs w:val="24"/>
              </w:rPr>
              <w:t>інтерфейсу</w:t>
            </w:r>
          </w:p>
        </w:tc>
        <w:tc>
          <w:tcPr>
            <w:tcW w:w="557" w:type="pct"/>
            <w:tcBorders>
              <w:top w:val="single" w:sz="6" w:space="0" w:color="000000"/>
              <w:left w:val="single" w:sz="6" w:space="0" w:color="000000"/>
              <w:bottom w:val="single" w:sz="6" w:space="0" w:color="000000"/>
              <w:right w:val="single" w:sz="6" w:space="0" w:color="000000"/>
            </w:tcBorders>
          </w:tcPr>
          <w:p w:rsidR="00C6251B" w:rsidRPr="00E405A3" w:rsidRDefault="00C6251B" w:rsidP="00234858">
            <w:pPr>
              <w:pStyle w:val="TableParagraph"/>
              <w:ind w:left="57" w:right="0"/>
              <w:jc w:val="center"/>
              <w:rPr>
                <w:sz w:val="24"/>
                <w:szCs w:val="24"/>
              </w:rPr>
            </w:pPr>
            <w:r w:rsidRPr="00E405A3">
              <w:rPr>
                <w:w w:val="95"/>
                <w:sz w:val="24"/>
                <w:szCs w:val="24"/>
              </w:rPr>
              <w:t>висок</w:t>
            </w:r>
            <w:r w:rsidRPr="00E405A3">
              <w:rPr>
                <w:sz w:val="24"/>
                <w:szCs w:val="24"/>
              </w:rPr>
              <w:t>ий</w:t>
            </w:r>
          </w:p>
        </w:tc>
        <w:tc>
          <w:tcPr>
            <w:tcW w:w="612" w:type="pct"/>
            <w:tcBorders>
              <w:top w:val="single" w:sz="5" w:space="0" w:color="000000"/>
              <w:left w:val="single" w:sz="6"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w w:val="95"/>
                <w:sz w:val="24"/>
                <w:szCs w:val="24"/>
              </w:rPr>
              <w:t>високи</w:t>
            </w:r>
            <w:r w:rsidRPr="00E405A3">
              <w:rPr>
                <w:sz w:val="24"/>
                <w:szCs w:val="24"/>
              </w:rPr>
              <w:t>й</w:t>
            </w:r>
          </w:p>
        </w:tc>
        <w:tc>
          <w:tcPr>
            <w:tcW w:w="611"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sz w:val="24"/>
                <w:szCs w:val="24"/>
              </w:rPr>
              <w:t>середній</w:t>
            </w:r>
          </w:p>
        </w:tc>
        <w:tc>
          <w:tcPr>
            <w:tcW w:w="690"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w w:val="95"/>
                <w:sz w:val="24"/>
                <w:szCs w:val="24"/>
              </w:rPr>
              <w:t>низьки</w:t>
            </w:r>
            <w:r w:rsidRPr="00E405A3">
              <w:rPr>
                <w:sz w:val="24"/>
                <w:szCs w:val="24"/>
              </w:rPr>
              <w:t>й</w:t>
            </w:r>
          </w:p>
        </w:tc>
        <w:tc>
          <w:tcPr>
            <w:tcW w:w="364"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ind w:left="96" w:right="96"/>
              <w:jc w:val="center"/>
              <w:rPr>
                <w:sz w:val="24"/>
                <w:szCs w:val="24"/>
                <w:lang w:val="uk-UA"/>
              </w:rPr>
            </w:pPr>
          </w:p>
        </w:tc>
        <w:tc>
          <w:tcPr>
            <w:tcW w:w="332"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ind w:left="96" w:right="96"/>
              <w:jc w:val="center"/>
              <w:rPr>
                <w:sz w:val="24"/>
                <w:szCs w:val="24"/>
                <w:lang w:val="uk-UA"/>
              </w:rPr>
            </w:pPr>
          </w:p>
        </w:tc>
        <w:tc>
          <w:tcPr>
            <w:tcW w:w="298"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jc w:val="center"/>
              <w:rPr>
                <w:sz w:val="24"/>
                <w:szCs w:val="24"/>
              </w:rPr>
            </w:pPr>
            <w:r w:rsidRPr="00E405A3">
              <w:rPr>
                <w:sz w:val="24"/>
                <w:szCs w:val="24"/>
              </w:rPr>
              <w:t>+</w:t>
            </w:r>
          </w:p>
        </w:tc>
      </w:tr>
      <w:tr w:rsidR="00234858" w:rsidRPr="00E405A3" w:rsidTr="00234858">
        <w:trPr>
          <w:trHeight w:hRule="exact" w:val="564"/>
        </w:trPr>
        <w:tc>
          <w:tcPr>
            <w:tcW w:w="310"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rPr>
                <w:sz w:val="24"/>
                <w:szCs w:val="24"/>
              </w:rPr>
            </w:pPr>
            <w:r w:rsidRPr="00E405A3">
              <w:rPr>
                <w:sz w:val="24"/>
                <w:szCs w:val="24"/>
              </w:rPr>
              <w:t>5</w:t>
            </w:r>
          </w:p>
        </w:tc>
        <w:tc>
          <w:tcPr>
            <w:tcW w:w="1227" w:type="pct"/>
            <w:tcBorders>
              <w:top w:val="single" w:sz="5" w:space="0" w:color="000000"/>
              <w:left w:val="single" w:sz="5" w:space="0" w:color="000000"/>
              <w:bottom w:val="single" w:sz="5" w:space="0" w:color="000000"/>
              <w:right w:val="single" w:sz="6" w:space="0" w:color="000000"/>
            </w:tcBorders>
          </w:tcPr>
          <w:p w:rsidR="00C6251B" w:rsidRPr="00E405A3" w:rsidRDefault="00C6251B" w:rsidP="00E405A3">
            <w:pPr>
              <w:pStyle w:val="TableParagraph"/>
              <w:rPr>
                <w:sz w:val="24"/>
                <w:szCs w:val="24"/>
              </w:rPr>
            </w:pPr>
            <w:r w:rsidRPr="00E405A3">
              <w:rPr>
                <w:sz w:val="24"/>
                <w:szCs w:val="24"/>
              </w:rPr>
              <w:t>Додаткова</w:t>
            </w:r>
            <w:r w:rsidRPr="00E405A3">
              <w:rPr>
                <w:spacing w:val="21"/>
                <w:w w:val="99"/>
                <w:sz w:val="24"/>
                <w:szCs w:val="24"/>
              </w:rPr>
              <w:t xml:space="preserve"> </w:t>
            </w:r>
            <w:r w:rsidRPr="00E405A3">
              <w:rPr>
                <w:w w:val="95"/>
                <w:sz w:val="24"/>
                <w:szCs w:val="24"/>
              </w:rPr>
              <w:t>інформація</w:t>
            </w:r>
          </w:p>
        </w:tc>
        <w:tc>
          <w:tcPr>
            <w:tcW w:w="557" w:type="pct"/>
            <w:tcBorders>
              <w:top w:val="single" w:sz="6" w:space="0" w:color="000000"/>
              <w:left w:val="single" w:sz="6" w:space="0" w:color="000000"/>
              <w:bottom w:val="single" w:sz="6" w:space="0" w:color="000000"/>
              <w:right w:val="single" w:sz="6" w:space="0" w:color="000000"/>
            </w:tcBorders>
          </w:tcPr>
          <w:p w:rsidR="00C6251B" w:rsidRPr="00E405A3" w:rsidRDefault="00C6251B" w:rsidP="00234858">
            <w:pPr>
              <w:pStyle w:val="TableParagraph"/>
              <w:ind w:left="57" w:right="0"/>
              <w:jc w:val="center"/>
              <w:rPr>
                <w:sz w:val="24"/>
                <w:szCs w:val="24"/>
              </w:rPr>
            </w:pPr>
            <w:r w:rsidRPr="00E405A3">
              <w:rPr>
                <w:sz w:val="24"/>
                <w:szCs w:val="24"/>
              </w:rPr>
              <w:t>є</w:t>
            </w:r>
          </w:p>
        </w:tc>
        <w:tc>
          <w:tcPr>
            <w:tcW w:w="612" w:type="pct"/>
            <w:tcBorders>
              <w:top w:val="single" w:sz="5" w:space="0" w:color="000000"/>
              <w:left w:val="single" w:sz="6"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sz w:val="24"/>
                <w:szCs w:val="24"/>
              </w:rPr>
              <w:t>нема</w:t>
            </w:r>
          </w:p>
        </w:tc>
        <w:tc>
          <w:tcPr>
            <w:tcW w:w="611"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sz w:val="24"/>
                <w:szCs w:val="24"/>
              </w:rPr>
              <w:t>нема</w:t>
            </w:r>
          </w:p>
        </w:tc>
        <w:tc>
          <w:tcPr>
            <w:tcW w:w="690"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sz w:val="24"/>
                <w:szCs w:val="24"/>
              </w:rPr>
              <w:t>нема</w:t>
            </w:r>
          </w:p>
        </w:tc>
        <w:tc>
          <w:tcPr>
            <w:tcW w:w="364"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ind w:left="96" w:right="96"/>
              <w:jc w:val="center"/>
              <w:rPr>
                <w:sz w:val="24"/>
                <w:szCs w:val="24"/>
                <w:lang w:val="uk-UA"/>
              </w:rPr>
            </w:pPr>
          </w:p>
        </w:tc>
        <w:tc>
          <w:tcPr>
            <w:tcW w:w="332"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ind w:left="96" w:right="96"/>
              <w:jc w:val="center"/>
              <w:rPr>
                <w:sz w:val="24"/>
                <w:szCs w:val="24"/>
                <w:lang w:val="uk-UA"/>
              </w:rPr>
            </w:pPr>
          </w:p>
        </w:tc>
        <w:tc>
          <w:tcPr>
            <w:tcW w:w="298"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jc w:val="center"/>
              <w:rPr>
                <w:sz w:val="24"/>
                <w:szCs w:val="24"/>
              </w:rPr>
            </w:pPr>
            <w:r w:rsidRPr="00E405A3">
              <w:rPr>
                <w:sz w:val="24"/>
                <w:szCs w:val="24"/>
              </w:rPr>
              <w:t>+</w:t>
            </w:r>
          </w:p>
        </w:tc>
      </w:tr>
      <w:tr w:rsidR="00234858" w:rsidRPr="00E405A3" w:rsidTr="00234858">
        <w:trPr>
          <w:trHeight w:hRule="exact" w:val="852"/>
        </w:trPr>
        <w:tc>
          <w:tcPr>
            <w:tcW w:w="310"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rPr>
                <w:sz w:val="24"/>
                <w:szCs w:val="24"/>
              </w:rPr>
            </w:pPr>
            <w:r w:rsidRPr="00E405A3">
              <w:rPr>
                <w:sz w:val="24"/>
                <w:szCs w:val="24"/>
              </w:rPr>
              <w:t>6</w:t>
            </w:r>
          </w:p>
        </w:tc>
        <w:tc>
          <w:tcPr>
            <w:tcW w:w="1227" w:type="pct"/>
            <w:tcBorders>
              <w:top w:val="single" w:sz="5" w:space="0" w:color="000000"/>
              <w:left w:val="single" w:sz="5" w:space="0" w:color="000000"/>
              <w:bottom w:val="single" w:sz="5" w:space="0" w:color="000000"/>
              <w:right w:val="single" w:sz="6" w:space="0" w:color="000000"/>
            </w:tcBorders>
          </w:tcPr>
          <w:p w:rsidR="00C6251B" w:rsidRPr="00E405A3" w:rsidRDefault="00C6251B" w:rsidP="00E405A3">
            <w:pPr>
              <w:pStyle w:val="TableParagraph"/>
              <w:jc w:val="both"/>
              <w:rPr>
                <w:sz w:val="24"/>
                <w:szCs w:val="24"/>
              </w:rPr>
            </w:pPr>
            <w:r w:rsidRPr="00E405A3">
              <w:rPr>
                <w:sz w:val="24"/>
                <w:szCs w:val="24"/>
              </w:rPr>
              <w:t>Інформатив</w:t>
            </w:r>
            <w:r w:rsidRPr="00E405A3">
              <w:rPr>
                <w:spacing w:val="22"/>
                <w:w w:val="99"/>
                <w:sz w:val="24"/>
                <w:szCs w:val="24"/>
              </w:rPr>
              <w:t xml:space="preserve"> </w:t>
            </w:r>
            <w:r w:rsidRPr="00E405A3">
              <w:rPr>
                <w:sz w:val="24"/>
                <w:szCs w:val="24"/>
              </w:rPr>
              <w:t>ність</w:t>
            </w:r>
            <w:r w:rsidRPr="00E405A3">
              <w:rPr>
                <w:spacing w:val="1"/>
                <w:sz w:val="24"/>
                <w:szCs w:val="24"/>
              </w:rPr>
              <w:t xml:space="preserve"> </w:t>
            </w:r>
            <w:r w:rsidRPr="00E405A3">
              <w:rPr>
                <w:sz w:val="24"/>
                <w:szCs w:val="24"/>
              </w:rPr>
              <w:t>та</w:t>
            </w:r>
            <w:r w:rsidRPr="00E405A3">
              <w:rPr>
                <w:w w:val="99"/>
                <w:sz w:val="24"/>
                <w:szCs w:val="24"/>
              </w:rPr>
              <w:t xml:space="preserve"> </w:t>
            </w:r>
            <w:r w:rsidRPr="00E405A3">
              <w:rPr>
                <w:sz w:val="24"/>
                <w:szCs w:val="24"/>
              </w:rPr>
              <w:t>наповненість результату</w:t>
            </w:r>
          </w:p>
        </w:tc>
        <w:tc>
          <w:tcPr>
            <w:tcW w:w="557" w:type="pct"/>
            <w:tcBorders>
              <w:top w:val="single" w:sz="6" w:space="0" w:color="000000"/>
              <w:left w:val="single" w:sz="6" w:space="0" w:color="000000"/>
              <w:bottom w:val="single" w:sz="6" w:space="0" w:color="000000"/>
              <w:right w:val="single" w:sz="6" w:space="0" w:color="000000"/>
            </w:tcBorders>
          </w:tcPr>
          <w:p w:rsidR="00C6251B" w:rsidRPr="00E405A3" w:rsidRDefault="00C6251B" w:rsidP="00234858">
            <w:pPr>
              <w:pStyle w:val="TableParagraph"/>
              <w:ind w:left="57" w:right="0"/>
              <w:jc w:val="center"/>
              <w:rPr>
                <w:sz w:val="24"/>
                <w:szCs w:val="24"/>
              </w:rPr>
            </w:pPr>
            <w:r w:rsidRPr="00E405A3">
              <w:rPr>
                <w:w w:val="95"/>
                <w:sz w:val="24"/>
                <w:szCs w:val="24"/>
              </w:rPr>
              <w:t>серед</w:t>
            </w:r>
            <w:r w:rsidRPr="00E405A3">
              <w:rPr>
                <w:sz w:val="24"/>
                <w:szCs w:val="24"/>
              </w:rPr>
              <w:t>ня</w:t>
            </w:r>
          </w:p>
        </w:tc>
        <w:tc>
          <w:tcPr>
            <w:tcW w:w="612" w:type="pct"/>
            <w:tcBorders>
              <w:top w:val="single" w:sz="5" w:space="0" w:color="000000"/>
              <w:left w:val="single" w:sz="6"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sz w:val="24"/>
                <w:szCs w:val="24"/>
              </w:rPr>
              <w:t>висока</w:t>
            </w:r>
          </w:p>
        </w:tc>
        <w:tc>
          <w:tcPr>
            <w:tcW w:w="611"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sz w:val="24"/>
                <w:szCs w:val="24"/>
              </w:rPr>
              <w:t>середня</w:t>
            </w:r>
          </w:p>
        </w:tc>
        <w:tc>
          <w:tcPr>
            <w:tcW w:w="690"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w w:val="95"/>
                <w:sz w:val="24"/>
                <w:szCs w:val="24"/>
              </w:rPr>
              <w:t>середн</w:t>
            </w:r>
            <w:r w:rsidRPr="00E405A3">
              <w:rPr>
                <w:sz w:val="24"/>
                <w:szCs w:val="24"/>
              </w:rPr>
              <w:t>я</w:t>
            </w:r>
          </w:p>
        </w:tc>
        <w:tc>
          <w:tcPr>
            <w:tcW w:w="364"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ind w:left="96" w:right="96"/>
              <w:jc w:val="center"/>
              <w:rPr>
                <w:sz w:val="24"/>
                <w:szCs w:val="24"/>
                <w:lang w:val="uk-UA"/>
              </w:rPr>
            </w:pPr>
          </w:p>
        </w:tc>
        <w:tc>
          <w:tcPr>
            <w:tcW w:w="332"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jc w:val="center"/>
              <w:rPr>
                <w:sz w:val="24"/>
                <w:szCs w:val="24"/>
              </w:rPr>
            </w:pPr>
            <w:r w:rsidRPr="00E405A3">
              <w:rPr>
                <w:sz w:val="24"/>
                <w:szCs w:val="24"/>
              </w:rPr>
              <w:t>+</w:t>
            </w:r>
          </w:p>
        </w:tc>
        <w:tc>
          <w:tcPr>
            <w:tcW w:w="298"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ind w:left="96" w:right="96"/>
              <w:jc w:val="center"/>
              <w:rPr>
                <w:sz w:val="24"/>
                <w:szCs w:val="24"/>
                <w:lang w:val="uk-UA"/>
              </w:rPr>
            </w:pPr>
          </w:p>
        </w:tc>
      </w:tr>
      <w:tr w:rsidR="00234858" w:rsidRPr="00E405A3" w:rsidTr="00234858">
        <w:trPr>
          <w:trHeight w:hRule="exact" w:val="581"/>
        </w:trPr>
        <w:tc>
          <w:tcPr>
            <w:tcW w:w="310"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rPr>
                <w:sz w:val="24"/>
                <w:szCs w:val="24"/>
              </w:rPr>
            </w:pPr>
            <w:r w:rsidRPr="00E405A3">
              <w:rPr>
                <w:sz w:val="24"/>
                <w:szCs w:val="24"/>
              </w:rPr>
              <w:t>7</w:t>
            </w:r>
          </w:p>
        </w:tc>
        <w:tc>
          <w:tcPr>
            <w:tcW w:w="1227" w:type="pct"/>
            <w:tcBorders>
              <w:top w:val="single" w:sz="5" w:space="0" w:color="000000"/>
              <w:left w:val="single" w:sz="5" w:space="0" w:color="000000"/>
              <w:bottom w:val="single" w:sz="5" w:space="0" w:color="000000"/>
              <w:right w:val="single" w:sz="6" w:space="0" w:color="000000"/>
            </w:tcBorders>
          </w:tcPr>
          <w:p w:rsidR="00C6251B" w:rsidRPr="00E405A3" w:rsidRDefault="00C6251B" w:rsidP="00E405A3">
            <w:pPr>
              <w:pStyle w:val="TableParagraph"/>
              <w:rPr>
                <w:sz w:val="24"/>
                <w:szCs w:val="24"/>
              </w:rPr>
            </w:pPr>
            <w:r w:rsidRPr="00E405A3">
              <w:rPr>
                <w:sz w:val="24"/>
                <w:szCs w:val="24"/>
              </w:rPr>
              <w:t>Гнучкість</w:t>
            </w:r>
            <w:r w:rsidRPr="00E405A3">
              <w:rPr>
                <w:spacing w:val="-23"/>
                <w:sz w:val="24"/>
                <w:szCs w:val="24"/>
              </w:rPr>
              <w:t xml:space="preserve"> </w:t>
            </w:r>
            <w:r w:rsidRPr="00E405A3">
              <w:rPr>
                <w:sz w:val="24"/>
                <w:szCs w:val="24"/>
              </w:rPr>
              <w:t>та</w:t>
            </w:r>
            <w:r w:rsidRPr="00E405A3">
              <w:rPr>
                <w:w w:val="99"/>
                <w:sz w:val="24"/>
                <w:szCs w:val="24"/>
              </w:rPr>
              <w:t xml:space="preserve"> </w:t>
            </w:r>
            <w:r w:rsidRPr="00E405A3">
              <w:rPr>
                <w:sz w:val="24"/>
                <w:szCs w:val="24"/>
              </w:rPr>
              <w:t>адаптація</w:t>
            </w:r>
            <w:r w:rsidR="00234858">
              <w:rPr>
                <w:w w:val="99"/>
                <w:sz w:val="24"/>
                <w:szCs w:val="24"/>
              </w:rPr>
              <w:t> </w:t>
            </w:r>
            <w:r w:rsidRPr="00E405A3">
              <w:rPr>
                <w:sz w:val="24"/>
                <w:szCs w:val="24"/>
              </w:rPr>
              <w:t>результату</w:t>
            </w:r>
          </w:p>
        </w:tc>
        <w:tc>
          <w:tcPr>
            <w:tcW w:w="557" w:type="pct"/>
            <w:tcBorders>
              <w:top w:val="single" w:sz="6" w:space="0" w:color="000000"/>
              <w:left w:val="single" w:sz="6" w:space="0" w:color="000000"/>
              <w:bottom w:val="single" w:sz="6" w:space="0" w:color="000000"/>
              <w:right w:val="single" w:sz="6" w:space="0" w:color="000000"/>
            </w:tcBorders>
          </w:tcPr>
          <w:p w:rsidR="00C6251B" w:rsidRPr="00E405A3" w:rsidRDefault="00C6251B" w:rsidP="00234858">
            <w:pPr>
              <w:pStyle w:val="TableParagraph"/>
              <w:ind w:left="57" w:right="0"/>
              <w:jc w:val="center"/>
              <w:rPr>
                <w:sz w:val="24"/>
                <w:szCs w:val="24"/>
              </w:rPr>
            </w:pPr>
            <w:r w:rsidRPr="00E405A3">
              <w:rPr>
                <w:sz w:val="24"/>
                <w:szCs w:val="24"/>
              </w:rPr>
              <w:t>низька</w:t>
            </w:r>
          </w:p>
        </w:tc>
        <w:tc>
          <w:tcPr>
            <w:tcW w:w="612" w:type="pct"/>
            <w:tcBorders>
              <w:top w:val="single" w:sz="5" w:space="0" w:color="000000"/>
              <w:left w:val="single" w:sz="6"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sz w:val="24"/>
                <w:szCs w:val="24"/>
              </w:rPr>
              <w:t>висока</w:t>
            </w:r>
          </w:p>
        </w:tc>
        <w:tc>
          <w:tcPr>
            <w:tcW w:w="611"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sz w:val="24"/>
                <w:szCs w:val="24"/>
              </w:rPr>
              <w:t>середня</w:t>
            </w:r>
          </w:p>
        </w:tc>
        <w:tc>
          <w:tcPr>
            <w:tcW w:w="690" w:type="pct"/>
            <w:tcBorders>
              <w:top w:val="single" w:sz="5" w:space="0" w:color="000000"/>
              <w:left w:val="single" w:sz="5" w:space="0" w:color="000000"/>
              <w:bottom w:val="single" w:sz="5" w:space="0" w:color="000000"/>
              <w:right w:val="single" w:sz="5" w:space="0" w:color="000000"/>
            </w:tcBorders>
          </w:tcPr>
          <w:p w:rsidR="00C6251B" w:rsidRPr="00E405A3" w:rsidRDefault="00C6251B" w:rsidP="00234858">
            <w:pPr>
              <w:pStyle w:val="TableParagraph"/>
              <w:ind w:left="57" w:right="0"/>
              <w:jc w:val="center"/>
              <w:rPr>
                <w:sz w:val="24"/>
                <w:szCs w:val="24"/>
              </w:rPr>
            </w:pPr>
            <w:r w:rsidRPr="00E405A3">
              <w:rPr>
                <w:w w:val="95"/>
                <w:sz w:val="24"/>
                <w:szCs w:val="24"/>
              </w:rPr>
              <w:t>середн</w:t>
            </w:r>
            <w:r w:rsidRPr="00E405A3">
              <w:rPr>
                <w:sz w:val="24"/>
                <w:szCs w:val="24"/>
              </w:rPr>
              <w:t>я</w:t>
            </w:r>
          </w:p>
        </w:tc>
        <w:tc>
          <w:tcPr>
            <w:tcW w:w="364"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jc w:val="center"/>
              <w:rPr>
                <w:sz w:val="24"/>
                <w:szCs w:val="24"/>
              </w:rPr>
            </w:pPr>
            <w:r w:rsidRPr="00E405A3">
              <w:rPr>
                <w:sz w:val="24"/>
                <w:szCs w:val="24"/>
              </w:rPr>
              <w:t>+</w:t>
            </w:r>
          </w:p>
        </w:tc>
        <w:tc>
          <w:tcPr>
            <w:tcW w:w="332"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ind w:left="96" w:right="96"/>
              <w:jc w:val="center"/>
              <w:rPr>
                <w:sz w:val="24"/>
                <w:szCs w:val="24"/>
                <w:lang w:val="uk-UA"/>
              </w:rPr>
            </w:pPr>
          </w:p>
        </w:tc>
        <w:tc>
          <w:tcPr>
            <w:tcW w:w="298"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ind w:left="96" w:right="96"/>
              <w:jc w:val="center"/>
              <w:rPr>
                <w:sz w:val="24"/>
                <w:szCs w:val="24"/>
                <w:lang w:val="uk-UA"/>
              </w:rPr>
            </w:pPr>
          </w:p>
        </w:tc>
      </w:tr>
    </w:tbl>
    <w:p w:rsidR="00C6251B" w:rsidRDefault="00C6251B" w:rsidP="00F21AC4">
      <w:pPr>
        <w:pStyle w:val="afa"/>
        <w:rPr>
          <w:szCs w:val="28"/>
          <w:lang w:val="uk-UA"/>
        </w:rPr>
      </w:pPr>
      <w:r w:rsidRPr="00D60BF5">
        <w:rPr>
          <w:szCs w:val="28"/>
          <w:lang w:val="uk-UA"/>
        </w:rPr>
        <w:lastRenderedPageBreak/>
        <w:t>Визначений</w:t>
      </w:r>
      <w:r w:rsidRPr="00D60BF5">
        <w:rPr>
          <w:spacing w:val="52"/>
          <w:szCs w:val="28"/>
          <w:lang w:val="uk-UA"/>
        </w:rPr>
        <w:t xml:space="preserve"> </w:t>
      </w:r>
      <w:r w:rsidRPr="00D60BF5">
        <w:rPr>
          <w:szCs w:val="28"/>
          <w:lang w:val="uk-UA"/>
        </w:rPr>
        <w:t>перелік</w:t>
      </w:r>
      <w:r w:rsidRPr="00D60BF5">
        <w:rPr>
          <w:spacing w:val="52"/>
          <w:szCs w:val="28"/>
          <w:lang w:val="uk-UA"/>
        </w:rPr>
        <w:t xml:space="preserve"> </w:t>
      </w:r>
      <w:r w:rsidRPr="00D60BF5">
        <w:rPr>
          <w:szCs w:val="28"/>
          <w:lang w:val="uk-UA"/>
        </w:rPr>
        <w:t>слабких,</w:t>
      </w:r>
      <w:r w:rsidRPr="00D60BF5">
        <w:rPr>
          <w:spacing w:val="51"/>
          <w:szCs w:val="28"/>
          <w:lang w:val="uk-UA"/>
        </w:rPr>
        <w:t xml:space="preserve"> </w:t>
      </w:r>
      <w:r w:rsidRPr="00D60BF5">
        <w:rPr>
          <w:szCs w:val="28"/>
          <w:lang w:val="uk-UA"/>
        </w:rPr>
        <w:t>сильних</w:t>
      </w:r>
      <w:r w:rsidRPr="00D60BF5">
        <w:rPr>
          <w:spacing w:val="52"/>
          <w:szCs w:val="28"/>
          <w:lang w:val="uk-UA"/>
        </w:rPr>
        <w:t xml:space="preserve"> </w:t>
      </w:r>
      <w:r w:rsidRPr="00D60BF5">
        <w:rPr>
          <w:szCs w:val="28"/>
          <w:lang w:val="uk-UA"/>
        </w:rPr>
        <w:t>та</w:t>
      </w:r>
      <w:r w:rsidRPr="00D60BF5">
        <w:rPr>
          <w:spacing w:val="52"/>
          <w:szCs w:val="28"/>
          <w:lang w:val="uk-UA"/>
        </w:rPr>
        <w:t xml:space="preserve"> </w:t>
      </w:r>
      <w:r w:rsidRPr="00D60BF5">
        <w:rPr>
          <w:szCs w:val="28"/>
          <w:lang w:val="uk-UA"/>
        </w:rPr>
        <w:t>нейтральних</w:t>
      </w:r>
      <w:r w:rsidRPr="00D60BF5">
        <w:rPr>
          <w:spacing w:val="52"/>
          <w:szCs w:val="28"/>
          <w:lang w:val="uk-UA"/>
        </w:rPr>
        <w:t xml:space="preserve"> </w:t>
      </w:r>
      <w:r w:rsidRPr="00D60BF5">
        <w:rPr>
          <w:szCs w:val="28"/>
          <w:lang w:val="uk-UA"/>
        </w:rPr>
        <w:t>характеристик</w:t>
      </w:r>
      <w:r w:rsidRPr="00D60BF5">
        <w:rPr>
          <w:spacing w:val="52"/>
          <w:szCs w:val="28"/>
          <w:lang w:val="uk-UA"/>
        </w:rPr>
        <w:t xml:space="preserve"> </w:t>
      </w:r>
      <w:r w:rsidRPr="00D60BF5">
        <w:rPr>
          <w:szCs w:val="28"/>
          <w:lang w:val="uk-UA"/>
        </w:rPr>
        <w:t>та</w:t>
      </w:r>
      <w:r w:rsidRPr="00D60BF5">
        <w:rPr>
          <w:spacing w:val="21"/>
          <w:w w:val="99"/>
          <w:szCs w:val="28"/>
          <w:lang w:val="uk-UA"/>
        </w:rPr>
        <w:t xml:space="preserve"> </w:t>
      </w:r>
      <w:r w:rsidRPr="00D60BF5">
        <w:rPr>
          <w:szCs w:val="28"/>
          <w:lang w:val="uk-UA"/>
        </w:rPr>
        <w:t>властивостей</w:t>
      </w:r>
      <w:r w:rsidRPr="00D60BF5">
        <w:rPr>
          <w:spacing w:val="21"/>
          <w:szCs w:val="28"/>
          <w:lang w:val="uk-UA"/>
        </w:rPr>
        <w:t xml:space="preserve"> </w:t>
      </w:r>
      <w:r w:rsidRPr="00D60BF5">
        <w:rPr>
          <w:szCs w:val="28"/>
          <w:lang w:val="uk-UA"/>
        </w:rPr>
        <w:t>ідеї</w:t>
      </w:r>
      <w:r w:rsidRPr="00D60BF5">
        <w:rPr>
          <w:spacing w:val="20"/>
          <w:szCs w:val="28"/>
          <w:lang w:val="uk-UA"/>
        </w:rPr>
        <w:t xml:space="preserve"> </w:t>
      </w:r>
      <w:r w:rsidRPr="00D60BF5">
        <w:rPr>
          <w:szCs w:val="28"/>
          <w:lang w:val="uk-UA"/>
        </w:rPr>
        <w:t>потенційного</w:t>
      </w:r>
      <w:r w:rsidRPr="00D60BF5">
        <w:rPr>
          <w:spacing w:val="21"/>
          <w:szCs w:val="28"/>
          <w:lang w:val="uk-UA"/>
        </w:rPr>
        <w:t xml:space="preserve"> </w:t>
      </w:r>
      <w:r w:rsidRPr="00D60BF5">
        <w:rPr>
          <w:szCs w:val="28"/>
          <w:lang w:val="uk-UA"/>
        </w:rPr>
        <w:t>товару</w:t>
      </w:r>
      <w:r w:rsidRPr="00D60BF5">
        <w:rPr>
          <w:spacing w:val="21"/>
          <w:szCs w:val="28"/>
          <w:lang w:val="uk-UA"/>
        </w:rPr>
        <w:t xml:space="preserve"> </w:t>
      </w:r>
      <w:r w:rsidRPr="00D60BF5">
        <w:rPr>
          <w:szCs w:val="28"/>
          <w:lang w:val="uk-UA"/>
        </w:rPr>
        <w:t>є</w:t>
      </w:r>
      <w:r w:rsidRPr="00D60BF5">
        <w:rPr>
          <w:spacing w:val="21"/>
          <w:szCs w:val="28"/>
          <w:lang w:val="uk-UA"/>
        </w:rPr>
        <w:t xml:space="preserve"> </w:t>
      </w:r>
      <w:r w:rsidRPr="00D60BF5">
        <w:rPr>
          <w:szCs w:val="28"/>
          <w:lang w:val="uk-UA"/>
        </w:rPr>
        <w:t>підґрунтям</w:t>
      </w:r>
      <w:r w:rsidRPr="00D60BF5">
        <w:rPr>
          <w:spacing w:val="21"/>
          <w:szCs w:val="28"/>
          <w:lang w:val="uk-UA"/>
        </w:rPr>
        <w:t xml:space="preserve"> </w:t>
      </w:r>
      <w:r w:rsidRPr="00D60BF5">
        <w:rPr>
          <w:szCs w:val="28"/>
          <w:lang w:val="uk-UA"/>
        </w:rPr>
        <w:t>для</w:t>
      </w:r>
      <w:r w:rsidRPr="00D60BF5">
        <w:rPr>
          <w:spacing w:val="21"/>
          <w:szCs w:val="28"/>
          <w:lang w:val="uk-UA"/>
        </w:rPr>
        <w:t xml:space="preserve"> </w:t>
      </w:r>
      <w:r w:rsidRPr="00D60BF5">
        <w:rPr>
          <w:szCs w:val="28"/>
          <w:lang w:val="uk-UA"/>
        </w:rPr>
        <w:t>формування</w:t>
      </w:r>
      <w:r w:rsidRPr="00D60BF5">
        <w:rPr>
          <w:spacing w:val="21"/>
          <w:szCs w:val="28"/>
          <w:lang w:val="uk-UA"/>
        </w:rPr>
        <w:t xml:space="preserve"> </w:t>
      </w:r>
      <w:r w:rsidRPr="00D60BF5">
        <w:rPr>
          <w:szCs w:val="28"/>
          <w:lang w:val="uk-UA"/>
        </w:rPr>
        <w:t>його</w:t>
      </w:r>
      <w:r w:rsidRPr="00D60BF5">
        <w:rPr>
          <w:spacing w:val="22"/>
          <w:w w:val="99"/>
          <w:szCs w:val="28"/>
          <w:lang w:val="uk-UA"/>
        </w:rPr>
        <w:t xml:space="preserve"> </w:t>
      </w:r>
      <w:r w:rsidRPr="00D60BF5">
        <w:rPr>
          <w:szCs w:val="28"/>
          <w:lang w:val="uk-UA"/>
        </w:rPr>
        <w:t>конкурентоспроможності.</w:t>
      </w:r>
    </w:p>
    <w:p w:rsidR="000568FB" w:rsidRDefault="000568FB" w:rsidP="00F21AC4">
      <w:pPr>
        <w:pStyle w:val="afa"/>
        <w:rPr>
          <w:szCs w:val="28"/>
          <w:lang w:val="uk-UA"/>
        </w:rPr>
      </w:pPr>
    </w:p>
    <w:p w:rsidR="00C6251B" w:rsidRPr="00D60BF5" w:rsidRDefault="00C6251B" w:rsidP="000568FB">
      <w:pPr>
        <w:pStyle w:val="afa"/>
        <w:rPr>
          <w:szCs w:val="28"/>
          <w:lang w:val="uk-UA"/>
        </w:rPr>
      </w:pPr>
      <w:r w:rsidRPr="00D60BF5">
        <w:rPr>
          <w:szCs w:val="28"/>
          <w:lang w:val="uk-UA"/>
        </w:rPr>
        <w:t xml:space="preserve">Таблиця </w:t>
      </w:r>
      <w:r w:rsidR="003F2D93">
        <w:rPr>
          <w:szCs w:val="28"/>
          <w:lang w:val="uk-UA"/>
        </w:rPr>
        <w:fldChar w:fldCharType="begin"/>
      </w:r>
      <w:r w:rsidR="003F2D93">
        <w:rPr>
          <w:szCs w:val="28"/>
          <w:lang w:val="uk-UA"/>
        </w:rPr>
        <w:instrText xml:space="preserve"> STYLEREF 1 \s </w:instrText>
      </w:r>
      <w:r w:rsidR="003F2D93">
        <w:rPr>
          <w:szCs w:val="28"/>
          <w:lang w:val="uk-UA"/>
        </w:rPr>
        <w:fldChar w:fldCharType="separate"/>
      </w:r>
      <w:r w:rsidR="00700166">
        <w:rPr>
          <w:noProof/>
          <w:szCs w:val="28"/>
          <w:lang w:val="uk-UA"/>
        </w:rPr>
        <w:t>4</w:t>
      </w:r>
      <w:r w:rsidR="003F2D93">
        <w:rPr>
          <w:szCs w:val="28"/>
          <w:lang w:val="uk-UA"/>
        </w:rPr>
        <w:fldChar w:fldCharType="end"/>
      </w:r>
      <w:r w:rsidR="003F2D93">
        <w:rPr>
          <w:szCs w:val="28"/>
          <w:lang w:val="uk-UA"/>
        </w:rPr>
        <w:t>.</w:t>
      </w:r>
      <w:r w:rsidR="003F2D93">
        <w:rPr>
          <w:szCs w:val="28"/>
          <w:lang w:val="uk-UA"/>
        </w:rPr>
        <w:fldChar w:fldCharType="begin"/>
      </w:r>
      <w:r w:rsidR="003F2D93">
        <w:rPr>
          <w:szCs w:val="28"/>
          <w:lang w:val="uk-UA"/>
        </w:rPr>
        <w:instrText xml:space="preserve"> SEQ Таблиця \* ARABIC \s 1 </w:instrText>
      </w:r>
      <w:r w:rsidR="003F2D93">
        <w:rPr>
          <w:szCs w:val="28"/>
          <w:lang w:val="uk-UA"/>
        </w:rPr>
        <w:fldChar w:fldCharType="separate"/>
      </w:r>
      <w:r w:rsidR="00700166">
        <w:rPr>
          <w:noProof/>
          <w:szCs w:val="28"/>
          <w:lang w:val="uk-UA"/>
        </w:rPr>
        <w:t>5</w:t>
      </w:r>
      <w:r w:rsidR="003F2D93">
        <w:rPr>
          <w:szCs w:val="28"/>
          <w:lang w:val="uk-UA"/>
        </w:rPr>
        <w:fldChar w:fldCharType="end"/>
      </w:r>
      <w:r w:rsidRPr="00D60BF5">
        <w:rPr>
          <w:szCs w:val="28"/>
          <w:lang w:val="uk-UA"/>
        </w:rPr>
        <w:t>– Технологічна здійсненність ідеї проекту</w:t>
      </w:r>
    </w:p>
    <w:tbl>
      <w:tblPr>
        <w:tblStyle w:val="TableNormal1"/>
        <w:tblW w:w="5000" w:type="pct"/>
        <w:tblLook w:val="01E0" w:firstRow="1" w:lastRow="1" w:firstColumn="1" w:lastColumn="1" w:noHBand="0" w:noVBand="0"/>
      </w:tblPr>
      <w:tblGrid>
        <w:gridCol w:w="594"/>
        <w:gridCol w:w="2140"/>
        <w:gridCol w:w="2675"/>
        <w:gridCol w:w="2005"/>
        <w:gridCol w:w="1947"/>
      </w:tblGrid>
      <w:tr w:rsidR="00C6251B" w:rsidRPr="00E405A3" w:rsidTr="00E405A3">
        <w:trPr>
          <w:trHeight w:hRule="exact" w:val="711"/>
        </w:trPr>
        <w:tc>
          <w:tcPr>
            <w:tcW w:w="317"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C6251B">
            <w:pPr>
              <w:pStyle w:val="TableParagraph"/>
              <w:jc w:val="center"/>
              <w:rPr>
                <w:sz w:val="24"/>
                <w:szCs w:val="24"/>
              </w:rPr>
            </w:pPr>
            <w:r w:rsidRPr="00E405A3">
              <w:rPr>
                <w:sz w:val="24"/>
                <w:szCs w:val="24"/>
              </w:rPr>
              <w:t>№ п/п</w:t>
            </w:r>
          </w:p>
        </w:tc>
        <w:tc>
          <w:tcPr>
            <w:tcW w:w="1143"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C6251B">
            <w:pPr>
              <w:pStyle w:val="TableParagraph"/>
              <w:jc w:val="center"/>
              <w:rPr>
                <w:sz w:val="24"/>
                <w:szCs w:val="24"/>
              </w:rPr>
            </w:pPr>
            <w:r w:rsidRPr="00E405A3">
              <w:rPr>
                <w:sz w:val="24"/>
                <w:szCs w:val="24"/>
              </w:rPr>
              <w:t>Ідея</w:t>
            </w:r>
            <w:r w:rsidRPr="00E405A3">
              <w:rPr>
                <w:spacing w:val="-9"/>
                <w:sz w:val="24"/>
                <w:szCs w:val="24"/>
              </w:rPr>
              <w:t xml:space="preserve"> </w:t>
            </w:r>
            <w:r w:rsidRPr="00E405A3">
              <w:rPr>
                <w:sz w:val="24"/>
                <w:szCs w:val="24"/>
              </w:rPr>
              <w:t>проекту</w:t>
            </w:r>
          </w:p>
        </w:tc>
        <w:tc>
          <w:tcPr>
            <w:tcW w:w="1429"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C6251B">
            <w:pPr>
              <w:pStyle w:val="afa"/>
              <w:spacing w:line="360" w:lineRule="auto"/>
              <w:ind w:left="96" w:right="96"/>
              <w:jc w:val="center"/>
              <w:rPr>
                <w:sz w:val="24"/>
                <w:lang w:val="uk-UA"/>
              </w:rPr>
            </w:pPr>
            <w:r w:rsidRPr="00E405A3">
              <w:rPr>
                <w:sz w:val="24"/>
                <w:lang w:val="uk-UA"/>
              </w:rPr>
              <w:t>Технологіїїї</w:t>
            </w:r>
            <w:r w:rsidRPr="00E405A3">
              <w:rPr>
                <w:spacing w:val="-7"/>
                <w:sz w:val="24"/>
                <w:lang w:val="uk-UA"/>
              </w:rPr>
              <w:t xml:space="preserve"> </w:t>
            </w:r>
            <w:r w:rsidRPr="00E405A3">
              <w:rPr>
                <w:sz w:val="24"/>
                <w:lang w:val="uk-UA"/>
              </w:rPr>
              <w:t>реалізації</w:t>
            </w:r>
          </w:p>
        </w:tc>
        <w:tc>
          <w:tcPr>
            <w:tcW w:w="1071"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C6251B">
            <w:pPr>
              <w:pStyle w:val="TableParagraph"/>
              <w:jc w:val="center"/>
              <w:rPr>
                <w:sz w:val="24"/>
                <w:szCs w:val="24"/>
              </w:rPr>
            </w:pPr>
            <w:r w:rsidRPr="00E405A3">
              <w:rPr>
                <w:sz w:val="24"/>
                <w:szCs w:val="24"/>
              </w:rPr>
              <w:t>Наявність</w:t>
            </w:r>
            <w:r w:rsidRPr="00E405A3">
              <w:rPr>
                <w:spacing w:val="-6"/>
                <w:sz w:val="24"/>
                <w:szCs w:val="24"/>
              </w:rPr>
              <w:t xml:space="preserve"> </w:t>
            </w:r>
            <w:r w:rsidRPr="00E405A3">
              <w:rPr>
                <w:sz w:val="24"/>
                <w:szCs w:val="24"/>
              </w:rPr>
              <w:t>технологій</w:t>
            </w:r>
          </w:p>
        </w:tc>
        <w:tc>
          <w:tcPr>
            <w:tcW w:w="1040"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C6251B">
            <w:pPr>
              <w:pStyle w:val="TableParagraph"/>
              <w:jc w:val="center"/>
              <w:rPr>
                <w:sz w:val="24"/>
                <w:szCs w:val="24"/>
              </w:rPr>
            </w:pPr>
            <w:r w:rsidRPr="00E405A3">
              <w:rPr>
                <w:w w:val="95"/>
                <w:sz w:val="24"/>
                <w:szCs w:val="24"/>
              </w:rPr>
              <w:t>Доступність</w:t>
            </w:r>
            <w:r w:rsidRPr="00E405A3">
              <w:rPr>
                <w:sz w:val="24"/>
                <w:szCs w:val="24"/>
              </w:rPr>
              <w:t xml:space="preserve"> технологій</w:t>
            </w:r>
          </w:p>
        </w:tc>
      </w:tr>
      <w:tr w:rsidR="00C6251B" w:rsidRPr="00E405A3" w:rsidTr="00E405A3">
        <w:trPr>
          <w:trHeight w:hRule="exact" w:val="849"/>
        </w:trPr>
        <w:tc>
          <w:tcPr>
            <w:tcW w:w="317"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1.</w:t>
            </w:r>
          </w:p>
        </w:tc>
        <w:tc>
          <w:tcPr>
            <w:tcW w:w="1143"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Розрахунок інтегрального показника</w:t>
            </w:r>
          </w:p>
        </w:tc>
        <w:tc>
          <w:tcPr>
            <w:tcW w:w="1429"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Економічний аналіз</w:t>
            </w:r>
          </w:p>
        </w:tc>
        <w:tc>
          <w:tcPr>
            <w:tcW w:w="1071"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так</w:t>
            </w:r>
          </w:p>
        </w:tc>
        <w:tc>
          <w:tcPr>
            <w:tcW w:w="1040"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так</w:t>
            </w:r>
          </w:p>
        </w:tc>
      </w:tr>
      <w:tr w:rsidR="00C6251B" w:rsidRPr="00E405A3" w:rsidTr="00E405A3">
        <w:trPr>
          <w:trHeight w:hRule="exact" w:val="280"/>
        </w:trPr>
        <w:tc>
          <w:tcPr>
            <w:tcW w:w="317"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2.</w:t>
            </w:r>
          </w:p>
        </w:tc>
        <w:tc>
          <w:tcPr>
            <w:tcW w:w="1143"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w w:val="95"/>
                <w:sz w:val="24"/>
                <w:szCs w:val="24"/>
              </w:rPr>
              <w:t>Побудова</w:t>
            </w:r>
            <w:r w:rsidRPr="00E405A3">
              <w:rPr>
                <w:w w:val="99"/>
                <w:sz w:val="24"/>
                <w:szCs w:val="24"/>
              </w:rPr>
              <w:t xml:space="preserve"> </w:t>
            </w:r>
            <w:r w:rsidRPr="00E405A3">
              <w:rPr>
                <w:sz w:val="24"/>
                <w:szCs w:val="24"/>
              </w:rPr>
              <w:t>моделей</w:t>
            </w:r>
          </w:p>
        </w:tc>
        <w:tc>
          <w:tcPr>
            <w:tcW w:w="1429"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Статистичний</w:t>
            </w:r>
            <w:r w:rsidRPr="00E405A3">
              <w:rPr>
                <w:spacing w:val="-10"/>
                <w:sz w:val="24"/>
                <w:szCs w:val="24"/>
              </w:rPr>
              <w:t xml:space="preserve"> </w:t>
            </w:r>
            <w:r w:rsidRPr="00E405A3">
              <w:rPr>
                <w:sz w:val="24"/>
                <w:szCs w:val="24"/>
              </w:rPr>
              <w:t>аналіз</w:t>
            </w:r>
          </w:p>
        </w:tc>
        <w:tc>
          <w:tcPr>
            <w:tcW w:w="1071"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так</w:t>
            </w:r>
          </w:p>
        </w:tc>
        <w:tc>
          <w:tcPr>
            <w:tcW w:w="1040"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так</w:t>
            </w:r>
          </w:p>
        </w:tc>
      </w:tr>
    </w:tbl>
    <w:p w:rsidR="00C6251B" w:rsidRPr="00D60BF5" w:rsidRDefault="00C6251B" w:rsidP="000568FB">
      <w:pPr>
        <w:pStyle w:val="afa"/>
        <w:rPr>
          <w:szCs w:val="28"/>
          <w:lang w:val="uk-UA"/>
        </w:rPr>
      </w:pPr>
    </w:p>
    <w:p w:rsidR="00C6251B" w:rsidRPr="00D60BF5" w:rsidRDefault="00C6251B" w:rsidP="000568FB">
      <w:pPr>
        <w:pStyle w:val="afa"/>
        <w:rPr>
          <w:szCs w:val="28"/>
          <w:lang w:val="uk-UA"/>
        </w:rPr>
      </w:pPr>
      <w:r w:rsidRPr="00D60BF5">
        <w:rPr>
          <w:szCs w:val="28"/>
          <w:lang w:val="uk-UA"/>
        </w:rPr>
        <w:t>Далі</w:t>
      </w:r>
      <w:r w:rsidRPr="00D60BF5">
        <w:rPr>
          <w:spacing w:val="1"/>
          <w:szCs w:val="28"/>
          <w:lang w:val="uk-UA"/>
        </w:rPr>
        <w:t xml:space="preserve"> </w:t>
      </w:r>
      <w:r w:rsidRPr="00D60BF5">
        <w:rPr>
          <w:szCs w:val="28"/>
          <w:lang w:val="uk-UA"/>
        </w:rPr>
        <w:t>визначені</w:t>
      </w:r>
      <w:r w:rsidRPr="00D60BF5">
        <w:rPr>
          <w:spacing w:val="1"/>
          <w:szCs w:val="28"/>
          <w:lang w:val="uk-UA"/>
        </w:rPr>
        <w:t xml:space="preserve"> </w:t>
      </w:r>
      <w:r w:rsidRPr="00D60BF5">
        <w:rPr>
          <w:szCs w:val="28"/>
          <w:lang w:val="uk-UA"/>
        </w:rPr>
        <w:t>ринкові</w:t>
      </w:r>
      <w:r w:rsidRPr="00D60BF5">
        <w:rPr>
          <w:spacing w:val="1"/>
          <w:szCs w:val="28"/>
          <w:lang w:val="uk-UA"/>
        </w:rPr>
        <w:t xml:space="preserve"> </w:t>
      </w:r>
      <w:r w:rsidRPr="00D60BF5">
        <w:rPr>
          <w:szCs w:val="28"/>
          <w:lang w:val="uk-UA"/>
        </w:rPr>
        <w:t>можливості,</w:t>
      </w:r>
      <w:r w:rsidRPr="00D60BF5">
        <w:rPr>
          <w:spacing w:val="2"/>
          <w:szCs w:val="28"/>
          <w:lang w:val="uk-UA"/>
        </w:rPr>
        <w:t xml:space="preserve"> </w:t>
      </w:r>
      <w:r w:rsidRPr="00D60BF5">
        <w:rPr>
          <w:szCs w:val="28"/>
          <w:lang w:val="uk-UA"/>
        </w:rPr>
        <w:t>які</w:t>
      </w:r>
      <w:r w:rsidRPr="00D60BF5">
        <w:rPr>
          <w:spacing w:val="1"/>
          <w:szCs w:val="28"/>
          <w:lang w:val="uk-UA"/>
        </w:rPr>
        <w:t xml:space="preserve"> </w:t>
      </w:r>
      <w:r w:rsidRPr="00D60BF5">
        <w:rPr>
          <w:szCs w:val="28"/>
          <w:lang w:val="uk-UA"/>
        </w:rPr>
        <w:t>будуть</w:t>
      </w:r>
      <w:r w:rsidRPr="00D60BF5">
        <w:rPr>
          <w:spacing w:val="1"/>
          <w:szCs w:val="28"/>
          <w:lang w:val="uk-UA"/>
        </w:rPr>
        <w:t xml:space="preserve"> </w:t>
      </w:r>
      <w:r w:rsidRPr="00D60BF5">
        <w:rPr>
          <w:szCs w:val="28"/>
          <w:lang w:val="uk-UA"/>
        </w:rPr>
        <w:t>використовуватись</w:t>
      </w:r>
      <w:r w:rsidRPr="00D60BF5">
        <w:rPr>
          <w:spacing w:val="2"/>
          <w:szCs w:val="28"/>
          <w:lang w:val="uk-UA"/>
        </w:rPr>
        <w:t xml:space="preserve"> </w:t>
      </w:r>
      <w:r w:rsidRPr="00D60BF5">
        <w:rPr>
          <w:szCs w:val="28"/>
          <w:lang w:val="uk-UA"/>
        </w:rPr>
        <w:t>під</w:t>
      </w:r>
      <w:r w:rsidRPr="00D60BF5">
        <w:rPr>
          <w:spacing w:val="1"/>
          <w:szCs w:val="28"/>
          <w:lang w:val="uk-UA"/>
        </w:rPr>
        <w:t xml:space="preserve"> </w:t>
      </w:r>
      <w:r w:rsidRPr="00D60BF5">
        <w:rPr>
          <w:szCs w:val="28"/>
          <w:lang w:val="uk-UA"/>
        </w:rPr>
        <w:t>час</w:t>
      </w:r>
      <w:r w:rsidRPr="00D60BF5">
        <w:rPr>
          <w:spacing w:val="24"/>
          <w:w w:val="99"/>
          <w:szCs w:val="28"/>
          <w:lang w:val="uk-UA"/>
        </w:rPr>
        <w:t xml:space="preserve"> </w:t>
      </w:r>
      <w:r w:rsidRPr="00D60BF5">
        <w:rPr>
          <w:szCs w:val="28"/>
          <w:lang w:val="uk-UA"/>
        </w:rPr>
        <w:t>ринкового</w:t>
      </w:r>
      <w:r w:rsidRPr="00D60BF5">
        <w:rPr>
          <w:spacing w:val="69"/>
          <w:szCs w:val="28"/>
          <w:lang w:val="uk-UA"/>
        </w:rPr>
        <w:t xml:space="preserve"> </w:t>
      </w:r>
      <w:r w:rsidRPr="00D60BF5">
        <w:rPr>
          <w:szCs w:val="28"/>
          <w:lang w:val="uk-UA"/>
        </w:rPr>
        <w:t>впровадження  проекту,</w:t>
      </w:r>
      <w:r w:rsidRPr="00D60BF5">
        <w:rPr>
          <w:spacing w:val="69"/>
          <w:szCs w:val="28"/>
          <w:lang w:val="uk-UA"/>
        </w:rPr>
        <w:t xml:space="preserve"> </w:t>
      </w:r>
      <w:r w:rsidRPr="00D60BF5">
        <w:rPr>
          <w:szCs w:val="28"/>
          <w:lang w:val="uk-UA"/>
        </w:rPr>
        <w:t>та ринкових</w:t>
      </w:r>
      <w:r w:rsidRPr="00D60BF5">
        <w:rPr>
          <w:spacing w:val="69"/>
          <w:szCs w:val="28"/>
          <w:lang w:val="uk-UA"/>
        </w:rPr>
        <w:t xml:space="preserve"> </w:t>
      </w:r>
      <w:r w:rsidRPr="00D60BF5">
        <w:rPr>
          <w:szCs w:val="28"/>
          <w:lang w:val="uk-UA"/>
        </w:rPr>
        <w:t>загроз, які</w:t>
      </w:r>
      <w:r w:rsidRPr="00D60BF5">
        <w:rPr>
          <w:spacing w:val="69"/>
          <w:szCs w:val="28"/>
          <w:lang w:val="uk-UA"/>
        </w:rPr>
        <w:t xml:space="preserve"> </w:t>
      </w:r>
      <w:r w:rsidRPr="00D60BF5">
        <w:rPr>
          <w:szCs w:val="28"/>
          <w:lang w:val="uk-UA"/>
        </w:rPr>
        <w:t>можуть</w:t>
      </w:r>
      <w:r w:rsidRPr="00D60BF5">
        <w:rPr>
          <w:spacing w:val="1"/>
          <w:szCs w:val="28"/>
          <w:lang w:val="uk-UA"/>
        </w:rPr>
        <w:t xml:space="preserve"> </w:t>
      </w:r>
      <w:r w:rsidRPr="00D60BF5">
        <w:rPr>
          <w:szCs w:val="28"/>
          <w:lang w:val="uk-UA"/>
        </w:rPr>
        <w:t>перешкодити</w:t>
      </w:r>
      <w:r w:rsidRPr="00D60BF5">
        <w:rPr>
          <w:spacing w:val="24"/>
          <w:w w:val="99"/>
          <w:szCs w:val="28"/>
          <w:lang w:val="uk-UA"/>
        </w:rPr>
        <w:t xml:space="preserve"> </w:t>
      </w:r>
      <w:r w:rsidRPr="00D60BF5">
        <w:rPr>
          <w:szCs w:val="28"/>
          <w:lang w:val="uk-UA"/>
        </w:rPr>
        <w:t>реалізації</w:t>
      </w:r>
      <w:r w:rsidRPr="00D60BF5">
        <w:rPr>
          <w:spacing w:val="-22"/>
          <w:szCs w:val="28"/>
          <w:lang w:val="uk-UA"/>
        </w:rPr>
        <w:t xml:space="preserve"> </w:t>
      </w:r>
      <w:r w:rsidRPr="00D60BF5">
        <w:rPr>
          <w:szCs w:val="28"/>
          <w:lang w:val="uk-UA"/>
        </w:rPr>
        <w:t>проекту.</w:t>
      </w:r>
    </w:p>
    <w:p w:rsidR="00C6251B" w:rsidRPr="00D60BF5" w:rsidRDefault="00C6251B" w:rsidP="000568FB">
      <w:pPr>
        <w:pStyle w:val="afa"/>
        <w:rPr>
          <w:szCs w:val="28"/>
          <w:lang w:val="uk-UA"/>
        </w:rPr>
      </w:pPr>
      <w:r w:rsidRPr="00D60BF5">
        <w:rPr>
          <w:szCs w:val="28"/>
          <w:lang w:val="uk-UA"/>
        </w:rPr>
        <w:t>У</w:t>
      </w:r>
      <w:r w:rsidRPr="00D60BF5">
        <w:rPr>
          <w:spacing w:val="46"/>
          <w:szCs w:val="28"/>
          <w:lang w:val="uk-UA"/>
        </w:rPr>
        <w:t xml:space="preserve"> </w:t>
      </w:r>
      <w:r w:rsidR="008F6D25" w:rsidRPr="008F6D25">
        <w:rPr>
          <w:szCs w:val="28"/>
          <w:lang w:val="uk-UA"/>
        </w:rPr>
        <w:t>табл</w:t>
      </w:r>
      <w:r w:rsidR="008F6D25">
        <w:rPr>
          <w:spacing w:val="46"/>
          <w:szCs w:val="28"/>
          <w:lang w:val="uk-UA"/>
        </w:rPr>
        <w:t xml:space="preserve">. </w:t>
      </w:r>
      <w:r w:rsidR="008F6D25" w:rsidRPr="008F6D25">
        <w:rPr>
          <w:szCs w:val="28"/>
          <w:lang w:val="uk-UA"/>
        </w:rPr>
        <w:t>4.6</w:t>
      </w:r>
      <w:r w:rsidR="008F6D25">
        <w:rPr>
          <w:spacing w:val="46"/>
          <w:szCs w:val="28"/>
          <w:lang w:val="uk-UA"/>
        </w:rPr>
        <w:t xml:space="preserve"> </w:t>
      </w:r>
      <w:r w:rsidRPr="00D60BF5">
        <w:rPr>
          <w:szCs w:val="28"/>
          <w:lang w:val="uk-UA"/>
        </w:rPr>
        <w:t>проводиться</w:t>
      </w:r>
      <w:r w:rsidRPr="00D60BF5">
        <w:rPr>
          <w:spacing w:val="46"/>
          <w:szCs w:val="28"/>
          <w:lang w:val="uk-UA"/>
        </w:rPr>
        <w:t xml:space="preserve"> </w:t>
      </w:r>
      <w:r w:rsidRPr="00D60BF5">
        <w:rPr>
          <w:szCs w:val="28"/>
          <w:lang w:val="uk-UA"/>
        </w:rPr>
        <w:t>аналіз</w:t>
      </w:r>
      <w:r w:rsidRPr="00D60BF5">
        <w:rPr>
          <w:spacing w:val="45"/>
          <w:szCs w:val="28"/>
          <w:lang w:val="uk-UA"/>
        </w:rPr>
        <w:t xml:space="preserve"> </w:t>
      </w:r>
      <w:r w:rsidRPr="00D60BF5">
        <w:rPr>
          <w:szCs w:val="28"/>
          <w:lang w:val="uk-UA"/>
        </w:rPr>
        <w:t>попиту:</w:t>
      </w:r>
      <w:r w:rsidRPr="00D60BF5">
        <w:rPr>
          <w:spacing w:val="45"/>
          <w:szCs w:val="28"/>
          <w:lang w:val="uk-UA"/>
        </w:rPr>
        <w:t xml:space="preserve"> </w:t>
      </w:r>
      <w:r w:rsidRPr="00D60BF5">
        <w:rPr>
          <w:szCs w:val="28"/>
          <w:lang w:val="uk-UA"/>
        </w:rPr>
        <w:t>наявність,</w:t>
      </w:r>
      <w:r w:rsidRPr="00D60BF5">
        <w:rPr>
          <w:spacing w:val="46"/>
          <w:szCs w:val="28"/>
          <w:lang w:val="uk-UA"/>
        </w:rPr>
        <w:t xml:space="preserve"> </w:t>
      </w:r>
      <w:r w:rsidRPr="00D60BF5">
        <w:rPr>
          <w:szCs w:val="28"/>
          <w:lang w:val="uk-UA"/>
        </w:rPr>
        <w:t>обсяг,</w:t>
      </w:r>
      <w:r w:rsidRPr="00D60BF5">
        <w:rPr>
          <w:spacing w:val="45"/>
          <w:szCs w:val="28"/>
          <w:lang w:val="uk-UA"/>
        </w:rPr>
        <w:t xml:space="preserve"> </w:t>
      </w:r>
      <w:r w:rsidRPr="00D60BF5">
        <w:rPr>
          <w:szCs w:val="28"/>
          <w:lang w:val="uk-UA"/>
        </w:rPr>
        <w:t>динаміка</w:t>
      </w:r>
      <w:r w:rsidRPr="00D60BF5">
        <w:rPr>
          <w:spacing w:val="45"/>
          <w:szCs w:val="28"/>
          <w:lang w:val="uk-UA"/>
        </w:rPr>
        <w:t xml:space="preserve"> </w:t>
      </w:r>
      <w:r w:rsidRPr="00D60BF5">
        <w:rPr>
          <w:szCs w:val="28"/>
          <w:lang w:val="uk-UA"/>
        </w:rPr>
        <w:t>розвитку</w:t>
      </w:r>
      <w:r w:rsidRPr="00D60BF5">
        <w:rPr>
          <w:spacing w:val="21"/>
          <w:w w:val="99"/>
          <w:szCs w:val="28"/>
          <w:lang w:val="uk-UA"/>
        </w:rPr>
        <w:t xml:space="preserve"> </w:t>
      </w:r>
      <w:r w:rsidRPr="00D60BF5">
        <w:rPr>
          <w:szCs w:val="28"/>
          <w:lang w:val="uk-UA"/>
        </w:rPr>
        <w:t>ринку.</w:t>
      </w:r>
    </w:p>
    <w:p w:rsidR="00C6251B" w:rsidRPr="00D60BF5" w:rsidRDefault="00C6251B" w:rsidP="000568FB">
      <w:pPr>
        <w:rPr>
          <w:rFonts w:ascii="Times New Roman" w:eastAsia="Times New Roman" w:hAnsi="Times New Roman" w:cs="Times New Roman"/>
          <w:sz w:val="28"/>
          <w:szCs w:val="28"/>
          <w:lang w:val="uk-UA"/>
        </w:rPr>
      </w:pPr>
    </w:p>
    <w:p w:rsidR="00C6251B" w:rsidRPr="00D60BF5" w:rsidRDefault="00C6251B" w:rsidP="000568FB">
      <w:pPr>
        <w:pStyle w:val="afe"/>
        <w:spacing w:line="360" w:lineRule="auto"/>
        <w:rPr>
          <w:rFonts w:ascii="Times New Roman" w:eastAsia="Times New Roman" w:hAnsi="Times New Roman"/>
          <w:b w:val="0"/>
          <w:bCs w:val="0"/>
          <w:color w:val="auto"/>
          <w:sz w:val="28"/>
          <w:szCs w:val="28"/>
          <w:lang w:val="uk-UA"/>
        </w:rPr>
      </w:pPr>
      <w:bookmarkStart w:id="82" w:name="_Ref529029739"/>
      <w:r w:rsidRPr="00D60BF5">
        <w:rPr>
          <w:rFonts w:ascii="Times New Roman" w:eastAsia="Times New Roman" w:hAnsi="Times New Roman"/>
          <w:b w:val="0"/>
          <w:bCs w:val="0"/>
          <w:color w:val="auto"/>
          <w:sz w:val="28"/>
          <w:szCs w:val="28"/>
          <w:lang w:val="uk-UA"/>
        </w:rPr>
        <w:t xml:space="preserve">Таблиця </w:t>
      </w:r>
      <w:r w:rsidR="003F2D93">
        <w:rPr>
          <w:rFonts w:ascii="Times New Roman" w:eastAsia="Times New Roman" w:hAnsi="Times New Roman"/>
          <w:b w:val="0"/>
          <w:bCs w:val="0"/>
          <w:color w:val="auto"/>
          <w:sz w:val="28"/>
          <w:szCs w:val="28"/>
          <w:lang w:val="uk-UA"/>
        </w:rPr>
        <w:fldChar w:fldCharType="begin"/>
      </w:r>
      <w:r w:rsidR="003F2D93">
        <w:rPr>
          <w:rFonts w:ascii="Times New Roman" w:eastAsia="Times New Roman" w:hAnsi="Times New Roman"/>
          <w:b w:val="0"/>
          <w:bCs w:val="0"/>
          <w:color w:val="auto"/>
          <w:sz w:val="28"/>
          <w:szCs w:val="28"/>
          <w:lang w:val="uk-UA"/>
        </w:rPr>
        <w:instrText xml:space="preserve"> STYLEREF 1 \s </w:instrText>
      </w:r>
      <w:r w:rsidR="003F2D93">
        <w:rPr>
          <w:rFonts w:ascii="Times New Roman" w:eastAsia="Times New Roman" w:hAnsi="Times New Roman"/>
          <w:b w:val="0"/>
          <w:bCs w:val="0"/>
          <w:color w:val="auto"/>
          <w:sz w:val="28"/>
          <w:szCs w:val="28"/>
          <w:lang w:val="uk-UA"/>
        </w:rPr>
        <w:fldChar w:fldCharType="separate"/>
      </w:r>
      <w:r w:rsidR="00700166">
        <w:rPr>
          <w:rFonts w:ascii="Times New Roman" w:eastAsia="Times New Roman" w:hAnsi="Times New Roman"/>
          <w:b w:val="0"/>
          <w:bCs w:val="0"/>
          <w:noProof/>
          <w:color w:val="auto"/>
          <w:sz w:val="28"/>
          <w:szCs w:val="28"/>
          <w:lang w:val="uk-UA"/>
        </w:rPr>
        <w:t>4</w:t>
      </w:r>
      <w:r w:rsidR="003F2D93">
        <w:rPr>
          <w:rFonts w:ascii="Times New Roman" w:eastAsia="Times New Roman" w:hAnsi="Times New Roman"/>
          <w:b w:val="0"/>
          <w:bCs w:val="0"/>
          <w:color w:val="auto"/>
          <w:sz w:val="28"/>
          <w:szCs w:val="28"/>
          <w:lang w:val="uk-UA"/>
        </w:rPr>
        <w:fldChar w:fldCharType="end"/>
      </w:r>
      <w:r w:rsidR="003F2D93">
        <w:rPr>
          <w:rFonts w:ascii="Times New Roman" w:eastAsia="Times New Roman" w:hAnsi="Times New Roman"/>
          <w:b w:val="0"/>
          <w:bCs w:val="0"/>
          <w:color w:val="auto"/>
          <w:sz w:val="28"/>
          <w:szCs w:val="28"/>
          <w:lang w:val="uk-UA"/>
        </w:rPr>
        <w:t>.</w:t>
      </w:r>
      <w:r w:rsidR="003F2D93">
        <w:rPr>
          <w:rFonts w:ascii="Times New Roman" w:eastAsia="Times New Roman" w:hAnsi="Times New Roman"/>
          <w:b w:val="0"/>
          <w:bCs w:val="0"/>
          <w:color w:val="auto"/>
          <w:sz w:val="28"/>
          <w:szCs w:val="28"/>
          <w:lang w:val="uk-UA"/>
        </w:rPr>
        <w:fldChar w:fldCharType="begin"/>
      </w:r>
      <w:r w:rsidR="003F2D93">
        <w:rPr>
          <w:rFonts w:ascii="Times New Roman" w:eastAsia="Times New Roman" w:hAnsi="Times New Roman"/>
          <w:b w:val="0"/>
          <w:bCs w:val="0"/>
          <w:color w:val="auto"/>
          <w:sz w:val="28"/>
          <w:szCs w:val="28"/>
          <w:lang w:val="uk-UA"/>
        </w:rPr>
        <w:instrText xml:space="preserve"> SEQ Таблиця \* ARABIC \s 1 </w:instrText>
      </w:r>
      <w:r w:rsidR="003F2D93">
        <w:rPr>
          <w:rFonts w:ascii="Times New Roman" w:eastAsia="Times New Roman" w:hAnsi="Times New Roman"/>
          <w:b w:val="0"/>
          <w:bCs w:val="0"/>
          <w:color w:val="auto"/>
          <w:sz w:val="28"/>
          <w:szCs w:val="28"/>
          <w:lang w:val="uk-UA"/>
        </w:rPr>
        <w:fldChar w:fldCharType="separate"/>
      </w:r>
      <w:r w:rsidR="00700166">
        <w:rPr>
          <w:rFonts w:ascii="Times New Roman" w:eastAsia="Times New Roman" w:hAnsi="Times New Roman"/>
          <w:b w:val="0"/>
          <w:bCs w:val="0"/>
          <w:noProof/>
          <w:color w:val="auto"/>
          <w:sz w:val="28"/>
          <w:szCs w:val="28"/>
          <w:lang w:val="uk-UA"/>
        </w:rPr>
        <w:t>6</w:t>
      </w:r>
      <w:r w:rsidR="003F2D93">
        <w:rPr>
          <w:rFonts w:ascii="Times New Roman" w:eastAsia="Times New Roman" w:hAnsi="Times New Roman"/>
          <w:b w:val="0"/>
          <w:bCs w:val="0"/>
          <w:color w:val="auto"/>
          <w:sz w:val="28"/>
          <w:szCs w:val="28"/>
          <w:lang w:val="uk-UA"/>
        </w:rPr>
        <w:fldChar w:fldCharType="end"/>
      </w:r>
      <w:bookmarkEnd w:id="82"/>
      <w:r w:rsidRPr="00D60BF5">
        <w:rPr>
          <w:rFonts w:ascii="Times New Roman" w:eastAsia="Times New Roman" w:hAnsi="Times New Roman"/>
          <w:b w:val="0"/>
          <w:bCs w:val="0"/>
          <w:color w:val="auto"/>
          <w:sz w:val="28"/>
          <w:szCs w:val="28"/>
          <w:lang w:val="uk-UA"/>
        </w:rPr>
        <w:t xml:space="preserve">– Попередня характеристика </w:t>
      </w:r>
      <w:r w:rsidRPr="008F6D25">
        <w:rPr>
          <w:rFonts w:ascii="Times New Roman" w:eastAsia="Times New Roman" w:hAnsi="Times New Roman" w:cs="Times New Roman"/>
          <w:b w:val="0"/>
          <w:bCs w:val="0"/>
          <w:color w:val="auto"/>
          <w:sz w:val="28"/>
          <w:szCs w:val="28"/>
          <w:lang w:val="uk-UA" w:eastAsia="ru-RU"/>
        </w:rPr>
        <w:t>потенційного</w:t>
      </w:r>
      <w:r w:rsidRPr="00D60BF5">
        <w:rPr>
          <w:rFonts w:ascii="Times New Roman" w:eastAsia="Times New Roman" w:hAnsi="Times New Roman"/>
          <w:b w:val="0"/>
          <w:bCs w:val="0"/>
          <w:color w:val="auto"/>
          <w:sz w:val="28"/>
          <w:szCs w:val="28"/>
          <w:lang w:val="uk-UA"/>
        </w:rPr>
        <w:t xml:space="preserve"> ринку стартап-проекту</w:t>
      </w:r>
    </w:p>
    <w:tbl>
      <w:tblPr>
        <w:tblStyle w:val="TableNormal1"/>
        <w:tblW w:w="5000" w:type="pct"/>
        <w:tblLook w:val="01E0" w:firstRow="1" w:lastRow="1" w:firstColumn="1" w:lastColumn="1" w:noHBand="0" w:noVBand="0"/>
      </w:tblPr>
      <w:tblGrid>
        <w:gridCol w:w="626"/>
        <w:gridCol w:w="5592"/>
        <w:gridCol w:w="3143"/>
      </w:tblGrid>
      <w:tr w:rsidR="00C6251B" w:rsidRPr="00E405A3" w:rsidTr="00E405A3">
        <w:trPr>
          <w:trHeight w:hRule="exact" w:val="757"/>
        </w:trPr>
        <w:tc>
          <w:tcPr>
            <w:tcW w:w="334"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C6251B">
            <w:pPr>
              <w:pStyle w:val="TableParagraph"/>
              <w:jc w:val="center"/>
              <w:rPr>
                <w:sz w:val="24"/>
                <w:szCs w:val="24"/>
              </w:rPr>
            </w:pPr>
            <w:r w:rsidRPr="00E405A3">
              <w:rPr>
                <w:sz w:val="24"/>
                <w:szCs w:val="24"/>
              </w:rPr>
              <w:t>№</w:t>
            </w:r>
            <w:r w:rsidRPr="00E405A3">
              <w:rPr>
                <w:w w:val="99"/>
                <w:sz w:val="24"/>
                <w:szCs w:val="24"/>
              </w:rPr>
              <w:t xml:space="preserve"> </w:t>
            </w:r>
            <w:r w:rsidRPr="00E405A3">
              <w:rPr>
                <w:w w:val="95"/>
                <w:sz w:val="24"/>
                <w:szCs w:val="24"/>
              </w:rPr>
              <w:t>п/п</w:t>
            </w:r>
          </w:p>
        </w:tc>
        <w:tc>
          <w:tcPr>
            <w:tcW w:w="2987"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C6251B">
            <w:pPr>
              <w:pStyle w:val="TableParagraph"/>
              <w:jc w:val="center"/>
              <w:rPr>
                <w:sz w:val="24"/>
                <w:szCs w:val="24"/>
              </w:rPr>
            </w:pPr>
            <w:r w:rsidRPr="00E405A3">
              <w:rPr>
                <w:sz w:val="24"/>
                <w:szCs w:val="24"/>
              </w:rPr>
              <w:t>Показники</w:t>
            </w:r>
            <w:r w:rsidRPr="00E405A3">
              <w:rPr>
                <w:spacing w:val="-16"/>
                <w:sz w:val="24"/>
                <w:szCs w:val="24"/>
              </w:rPr>
              <w:t xml:space="preserve"> </w:t>
            </w:r>
            <w:r w:rsidRPr="00E405A3">
              <w:rPr>
                <w:sz w:val="24"/>
                <w:szCs w:val="24"/>
              </w:rPr>
              <w:t>стану</w:t>
            </w:r>
            <w:r w:rsidRPr="00E405A3">
              <w:rPr>
                <w:spacing w:val="-15"/>
                <w:sz w:val="24"/>
                <w:szCs w:val="24"/>
              </w:rPr>
              <w:t xml:space="preserve"> </w:t>
            </w:r>
            <w:r w:rsidRPr="00E405A3">
              <w:rPr>
                <w:sz w:val="24"/>
                <w:szCs w:val="24"/>
              </w:rPr>
              <w:t>ринку</w:t>
            </w:r>
            <w:r w:rsidRPr="00E405A3">
              <w:rPr>
                <w:spacing w:val="-15"/>
                <w:sz w:val="24"/>
                <w:szCs w:val="24"/>
              </w:rPr>
              <w:t xml:space="preserve"> </w:t>
            </w:r>
            <w:r w:rsidRPr="00E405A3">
              <w:rPr>
                <w:sz w:val="24"/>
                <w:szCs w:val="24"/>
              </w:rPr>
              <w:t>(найменування)</w:t>
            </w:r>
          </w:p>
        </w:tc>
        <w:tc>
          <w:tcPr>
            <w:tcW w:w="1679"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C6251B">
            <w:pPr>
              <w:pStyle w:val="TableParagraph"/>
              <w:jc w:val="center"/>
              <w:rPr>
                <w:sz w:val="24"/>
                <w:szCs w:val="24"/>
              </w:rPr>
            </w:pPr>
            <w:r w:rsidRPr="00E405A3">
              <w:rPr>
                <w:sz w:val="24"/>
                <w:szCs w:val="24"/>
              </w:rPr>
              <w:t>Характеристика</w:t>
            </w:r>
          </w:p>
        </w:tc>
      </w:tr>
      <w:tr w:rsidR="00C6251B" w:rsidRPr="00E405A3" w:rsidTr="00E405A3">
        <w:trPr>
          <w:trHeight w:hRule="exact" w:val="285"/>
        </w:trPr>
        <w:tc>
          <w:tcPr>
            <w:tcW w:w="334"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1</w:t>
            </w:r>
          </w:p>
        </w:tc>
        <w:tc>
          <w:tcPr>
            <w:tcW w:w="2987"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Кількість</w:t>
            </w:r>
            <w:r w:rsidRPr="00E405A3">
              <w:rPr>
                <w:spacing w:val="-12"/>
                <w:sz w:val="24"/>
                <w:szCs w:val="24"/>
              </w:rPr>
              <w:t xml:space="preserve"> </w:t>
            </w:r>
            <w:r w:rsidRPr="00E405A3">
              <w:rPr>
                <w:sz w:val="24"/>
                <w:szCs w:val="24"/>
              </w:rPr>
              <w:t>головних</w:t>
            </w:r>
            <w:r w:rsidRPr="00E405A3">
              <w:rPr>
                <w:spacing w:val="-11"/>
                <w:sz w:val="24"/>
                <w:szCs w:val="24"/>
              </w:rPr>
              <w:t xml:space="preserve"> </w:t>
            </w:r>
            <w:r w:rsidRPr="00E405A3">
              <w:rPr>
                <w:sz w:val="24"/>
                <w:szCs w:val="24"/>
              </w:rPr>
              <w:t>гравців,</w:t>
            </w:r>
            <w:r w:rsidRPr="00E405A3">
              <w:rPr>
                <w:spacing w:val="-12"/>
                <w:sz w:val="24"/>
                <w:szCs w:val="24"/>
              </w:rPr>
              <w:t xml:space="preserve"> </w:t>
            </w:r>
            <w:r w:rsidRPr="00E405A3">
              <w:rPr>
                <w:sz w:val="24"/>
                <w:szCs w:val="24"/>
              </w:rPr>
              <w:t>од</w:t>
            </w:r>
          </w:p>
        </w:tc>
        <w:tc>
          <w:tcPr>
            <w:tcW w:w="1679"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jc w:val="center"/>
              <w:rPr>
                <w:sz w:val="24"/>
                <w:szCs w:val="24"/>
              </w:rPr>
            </w:pPr>
            <w:r w:rsidRPr="00E405A3">
              <w:rPr>
                <w:sz w:val="24"/>
                <w:szCs w:val="24"/>
              </w:rPr>
              <w:t>5</w:t>
            </w:r>
          </w:p>
        </w:tc>
      </w:tr>
      <w:tr w:rsidR="00C6251B" w:rsidRPr="00E405A3" w:rsidTr="00E405A3">
        <w:trPr>
          <w:trHeight w:hRule="exact" w:val="290"/>
        </w:trPr>
        <w:tc>
          <w:tcPr>
            <w:tcW w:w="334"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2</w:t>
            </w:r>
          </w:p>
        </w:tc>
        <w:tc>
          <w:tcPr>
            <w:tcW w:w="2987"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Загальний</w:t>
            </w:r>
            <w:r w:rsidRPr="00E405A3">
              <w:rPr>
                <w:spacing w:val="-14"/>
                <w:sz w:val="24"/>
                <w:szCs w:val="24"/>
              </w:rPr>
              <w:t xml:space="preserve"> </w:t>
            </w:r>
            <w:r w:rsidRPr="00E405A3">
              <w:rPr>
                <w:sz w:val="24"/>
                <w:szCs w:val="24"/>
              </w:rPr>
              <w:t>обсяг</w:t>
            </w:r>
            <w:r w:rsidRPr="00E405A3">
              <w:rPr>
                <w:spacing w:val="-13"/>
                <w:sz w:val="24"/>
                <w:szCs w:val="24"/>
              </w:rPr>
              <w:t xml:space="preserve"> </w:t>
            </w:r>
            <w:r w:rsidRPr="00E405A3">
              <w:rPr>
                <w:sz w:val="24"/>
                <w:szCs w:val="24"/>
              </w:rPr>
              <w:t>продаж,</w:t>
            </w:r>
            <w:r w:rsidRPr="00E405A3">
              <w:rPr>
                <w:spacing w:val="-13"/>
                <w:sz w:val="24"/>
                <w:szCs w:val="24"/>
              </w:rPr>
              <w:t xml:space="preserve"> </w:t>
            </w:r>
            <w:r w:rsidRPr="00E405A3">
              <w:rPr>
                <w:sz w:val="24"/>
                <w:szCs w:val="24"/>
              </w:rPr>
              <w:t>грн/ум.од</w:t>
            </w:r>
          </w:p>
        </w:tc>
        <w:tc>
          <w:tcPr>
            <w:tcW w:w="1679" w:type="pct"/>
            <w:tcBorders>
              <w:top w:val="single" w:sz="5" w:space="0" w:color="000000"/>
              <w:left w:val="single" w:sz="5" w:space="0" w:color="000000"/>
              <w:bottom w:val="single" w:sz="5" w:space="0" w:color="000000"/>
              <w:right w:val="single" w:sz="5" w:space="0" w:color="000000"/>
            </w:tcBorders>
          </w:tcPr>
          <w:p w:rsidR="00C6251B" w:rsidRPr="00E405A3" w:rsidRDefault="00C6251B" w:rsidP="009413B4">
            <w:pPr>
              <w:pStyle w:val="TableParagraph"/>
              <w:jc w:val="center"/>
              <w:rPr>
                <w:sz w:val="24"/>
                <w:szCs w:val="24"/>
              </w:rPr>
            </w:pPr>
            <w:r w:rsidRPr="00E405A3">
              <w:rPr>
                <w:sz w:val="24"/>
                <w:szCs w:val="24"/>
              </w:rPr>
              <w:t>200</w:t>
            </w:r>
            <w:r w:rsidRPr="00E405A3">
              <w:rPr>
                <w:spacing w:val="-7"/>
                <w:sz w:val="24"/>
                <w:szCs w:val="24"/>
              </w:rPr>
              <w:t xml:space="preserve"> </w:t>
            </w:r>
            <w:r w:rsidRPr="00E405A3">
              <w:rPr>
                <w:sz w:val="24"/>
                <w:szCs w:val="24"/>
              </w:rPr>
              <w:t>000</w:t>
            </w:r>
            <w:r w:rsidRPr="00E405A3">
              <w:rPr>
                <w:spacing w:val="-6"/>
                <w:sz w:val="24"/>
                <w:szCs w:val="24"/>
              </w:rPr>
              <w:t xml:space="preserve"> </w:t>
            </w:r>
            <w:r w:rsidRPr="00E405A3">
              <w:rPr>
                <w:sz w:val="24"/>
                <w:szCs w:val="24"/>
              </w:rPr>
              <w:t>грн</w:t>
            </w:r>
          </w:p>
        </w:tc>
      </w:tr>
      <w:tr w:rsidR="00C6251B" w:rsidRPr="00E405A3" w:rsidTr="00E405A3">
        <w:trPr>
          <w:trHeight w:hRule="exact" w:val="265"/>
        </w:trPr>
        <w:tc>
          <w:tcPr>
            <w:tcW w:w="334"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3</w:t>
            </w:r>
          </w:p>
        </w:tc>
        <w:tc>
          <w:tcPr>
            <w:tcW w:w="2987"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Динаміка</w:t>
            </w:r>
            <w:r w:rsidRPr="00E405A3">
              <w:rPr>
                <w:spacing w:val="-12"/>
                <w:sz w:val="24"/>
                <w:szCs w:val="24"/>
              </w:rPr>
              <w:t xml:space="preserve"> </w:t>
            </w:r>
            <w:r w:rsidRPr="00E405A3">
              <w:rPr>
                <w:sz w:val="24"/>
                <w:szCs w:val="24"/>
              </w:rPr>
              <w:t>ринку</w:t>
            </w:r>
            <w:r w:rsidRPr="00E405A3">
              <w:rPr>
                <w:spacing w:val="-11"/>
                <w:sz w:val="24"/>
                <w:szCs w:val="24"/>
              </w:rPr>
              <w:t xml:space="preserve"> </w:t>
            </w:r>
            <w:r w:rsidRPr="00E405A3">
              <w:rPr>
                <w:sz w:val="24"/>
                <w:szCs w:val="24"/>
              </w:rPr>
              <w:t>(якісна</w:t>
            </w:r>
            <w:r w:rsidRPr="00E405A3">
              <w:rPr>
                <w:spacing w:val="-12"/>
                <w:sz w:val="24"/>
                <w:szCs w:val="24"/>
              </w:rPr>
              <w:t xml:space="preserve"> </w:t>
            </w:r>
            <w:r w:rsidRPr="00E405A3">
              <w:rPr>
                <w:sz w:val="24"/>
                <w:szCs w:val="24"/>
              </w:rPr>
              <w:t>оцінка)</w:t>
            </w:r>
          </w:p>
        </w:tc>
        <w:tc>
          <w:tcPr>
            <w:tcW w:w="1679"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jc w:val="center"/>
              <w:rPr>
                <w:sz w:val="24"/>
                <w:szCs w:val="24"/>
              </w:rPr>
            </w:pPr>
            <w:r w:rsidRPr="00E405A3">
              <w:rPr>
                <w:sz w:val="24"/>
                <w:szCs w:val="24"/>
              </w:rPr>
              <w:t>Стагнує</w:t>
            </w:r>
          </w:p>
        </w:tc>
      </w:tr>
      <w:tr w:rsidR="00C6251B" w:rsidRPr="00E405A3" w:rsidTr="00E405A3">
        <w:trPr>
          <w:trHeight w:hRule="exact" w:val="567"/>
        </w:trPr>
        <w:tc>
          <w:tcPr>
            <w:tcW w:w="334"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4</w:t>
            </w:r>
          </w:p>
        </w:tc>
        <w:tc>
          <w:tcPr>
            <w:tcW w:w="2987"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Наявність</w:t>
            </w:r>
            <w:r w:rsidRPr="00E405A3">
              <w:rPr>
                <w:spacing w:val="-9"/>
                <w:sz w:val="24"/>
                <w:szCs w:val="24"/>
              </w:rPr>
              <w:t xml:space="preserve"> </w:t>
            </w:r>
            <w:r w:rsidRPr="00E405A3">
              <w:rPr>
                <w:sz w:val="24"/>
                <w:szCs w:val="24"/>
              </w:rPr>
              <w:t>обмежень</w:t>
            </w:r>
            <w:r w:rsidRPr="00E405A3">
              <w:rPr>
                <w:spacing w:val="-8"/>
                <w:sz w:val="24"/>
                <w:szCs w:val="24"/>
              </w:rPr>
              <w:t xml:space="preserve"> </w:t>
            </w:r>
            <w:r w:rsidRPr="00E405A3">
              <w:rPr>
                <w:sz w:val="24"/>
                <w:szCs w:val="24"/>
              </w:rPr>
              <w:t>для</w:t>
            </w:r>
            <w:r w:rsidRPr="00E405A3">
              <w:rPr>
                <w:spacing w:val="-8"/>
                <w:sz w:val="24"/>
                <w:szCs w:val="24"/>
              </w:rPr>
              <w:t xml:space="preserve"> </w:t>
            </w:r>
            <w:r w:rsidRPr="00E405A3">
              <w:rPr>
                <w:sz w:val="24"/>
                <w:szCs w:val="24"/>
              </w:rPr>
              <w:t>входу</w:t>
            </w:r>
            <w:r w:rsidRPr="00E405A3">
              <w:rPr>
                <w:spacing w:val="-8"/>
                <w:sz w:val="24"/>
                <w:szCs w:val="24"/>
              </w:rPr>
              <w:t xml:space="preserve"> </w:t>
            </w:r>
            <w:r w:rsidRPr="00E405A3">
              <w:rPr>
                <w:sz w:val="24"/>
                <w:szCs w:val="24"/>
              </w:rPr>
              <w:t>(вказати</w:t>
            </w:r>
            <w:r w:rsidRPr="00E405A3">
              <w:rPr>
                <w:spacing w:val="-8"/>
                <w:sz w:val="24"/>
                <w:szCs w:val="24"/>
              </w:rPr>
              <w:t xml:space="preserve"> </w:t>
            </w:r>
            <w:r w:rsidRPr="00E405A3">
              <w:rPr>
                <w:sz w:val="24"/>
                <w:szCs w:val="24"/>
              </w:rPr>
              <w:t>характер</w:t>
            </w:r>
            <w:r w:rsidRPr="00E405A3">
              <w:rPr>
                <w:spacing w:val="22"/>
                <w:w w:val="99"/>
                <w:sz w:val="24"/>
                <w:szCs w:val="24"/>
              </w:rPr>
              <w:t xml:space="preserve"> </w:t>
            </w:r>
            <w:r w:rsidRPr="00E405A3">
              <w:rPr>
                <w:sz w:val="24"/>
                <w:szCs w:val="24"/>
              </w:rPr>
              <w:t>обмежень)</w:t>
            </w:r>
          </w:p>
        </w:tc>
        <w:tc>
          <w:tcPr>
            <w:tcW w:w="1679"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jc w:val="center"/>
              <w:rPr>
                <w:sz w:val="24"/>
                <w:szCs w:val="24"/>
              </w:rPr>
            </w:pPr>
            <w:r w:rsidRPr="00E405A3">
              <w:rPr>
                <w:sz w:val="24"/>
                <w:szCs w:val="24"/>
              </w:rPr>
              <w:t>-</w:t>
            </w:r>
          </w:p>
        </w:tc>
      </w:tr>
      <w:tr w:rsidR="00C6251B" w:rsidRPr="00E405A3" w:rsidTr="00E405A3">
        <w:trPr>
          <w:trHeight w:hRule="exact" w:val="561"/>
        </w:trPr>
        <w:tc>
          <w:tcPr>
            <w:tcW w:w="334"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5</w:t>
            </w:r>
          </w:p>
        </w:tc>
        <w:tc>
          <w:tcPr>
            <w:tcW w:w="2987"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tabs>
                <w:tab w:val="left" w:pos="1827"/>
                <w:tab w:val="left" w:pos="3030"/>
                <w:tab w:val="left" w:pos="3652"/>
                <w:tab w:val="left" w:pos="5732"/>
              </w:tabs>
              <w:rPr>
                <w:sz w:val="24"/>
                <w:szCs w:val="24"/>
              </w:rPr>
            </w:pPr>
            <w:r w:rsidRPr="00E405A3">
              <w:rPr>
                <w:sz w:val="24"/>
                <w:szCs w:val="24"/>
              </w:rPr>
              <w:t>Специфічні вимоги до стандартизації та сертифікації</w:t>
            </w:r>
          </w:p>
        </w:tc>
        <w:tc>
          <w:tcPr>
            <w:tcW w:w="1679"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jc w:val="center"/>
              <w:rPr>
                <w:sz w:val="24"/>
                <w:szCs w:val="24"/>
              </w:rPr>
            </w:pPr>
            <w:r w:rsidRPr="00E405A3">
              <w:rPr>
                <w:sz w:val="24"/>
                <w:szCs w:val="24"/>
              </w:rPr>
              <w:t>-</w:t>
            </w:r>
          </w:p>
        </w:tc>
      </w:tr>
      <w:tr w:rsidR="00C6251B" w:rsidRPr="00E405A3" w:rsidTr="00E405A3">
        <w:trPr>
          <w:trHeight w:hRule="exact" w:val="569"/>
        </w:trPr>
        <w:tc>
          <w:tcPr>
            <w:tcW w:w="334"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6</w:t>
            </w:r>
          </w:p>
        </w:tc>
        <w:tc>
          <w:tcPr>
            <w:tcW w:w="2987"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Середня</w:t>
            </w:r>
            <w:r w:rsidRPr="00E405A3">
              <w:rPr>
                <w:spacing w:val="40"/>
                <w:sz w:val="24"/>
                <w:szCs w:val="24"/>
              </w:rPr>
              <w:t xml:space="preserve"> </w:t>
            </w:r>
            <w:r w:rsidRPr="00E405A3">
              <w:rPr>
                <w:sz w:val="24"/>
                <w:szCs w:val="24"/>
              </w:rPr>
              <w:t>норма</w:t>
            </w:r>
            <w:r w:rsidRPr="00E405A3">
              <w:rPr>
                <w:spacing w:val="40"/>
                <w:sz w:val="24"/>
                <w:szCs w:val="24"/>
              </w:rPr>
              <w:t xml:space="preserve"> </w:t>
            </w:r>
            <w:r w:rsidRPr="00E405A3">
              <w:rPr>
                <w:sz w:val="24"/>
                <w:szCs w:val="24"/>
              </w:rPr>
              <w:t>рентабельності</w:t>
            </w:r>
            <w:r w:rsidRPr="00E405A3">
              <w:rPr>
                <w:spacing w:val="41"/>
                <w:sz w:val="24"/>
                <w:szCs w:val="24"/>
              </w:rPr>
              <w:t xml:space="preserve"> </w:t>
            </w:r>
            <w:r w:rsidRPr="00E405A3">
              <w:rPr>
                <w:sz w:val="24"/>
                <w:szCs w:val="24"/>
              </w:rPr>
              <w:t>в</w:t>
            </w:r>
            <w:r w:rsidRPr="00E405A3">
              <w:rPr>
                <w:spacing w:val="40"/>
                <w:sz w:val="24"/>
                <w:szCs w:val="24"/>
              </w:rPr>
              <w:t xml:space="preserve"> </w:t>
            </w:r>
            <w:r w:rsidRPr="00E405A3">
              <w:rPr>
                <w:sz w:val="24"/>
                <w:szCs w:val="24"/>
              </w:rPr>
              <w:t>галузі</w:t>
            </w:r>
            <w:r w:rsidRPr="00E405A3">
              <w:rPr>
                <w:spacing w:val="40"/>
                <w:sz w:val="24"/>
                <w:szCs w:val="24"/>
              </w:rPr>
              <w:t xml:space="preserve"> </w:t>
            </w:r>
            <w:r w:rsidRPr="00E405A3">
              <w:rPr>
                <w:sz w:val="24"/>
                <w:szCs w:val="24"/>
              </w:rPr>
              <w:t>(або</w:t>
            </w:r>
            <w:r w:rsidRPr="00E405A3">
              <w:rPr>
                <w:spacing w:val="41"/>
                <w:sz w:val="24"/>
                <w:szCs w:val="24"/>
              </w:rPr>
              <w:t xml:space="preserve"> </w:t>
            </w:r>
            <w:r w:rsidRPr="00E405A3">
              <w:rPr>
                <w:sz w:val="24"/>
                <w:szCs w:val="24"/>
              </w:rPr>
              <w:t>по</w:t>
            </w:r>
            <w:r w:rsidRPr="00E405A3">
              <w:rPr>
                <w:spacing w:val="22"/>
                <w:w w:val="99"/>
                <w:sz w:val="24"/>
                <w:szCs w:val="24"/>
              </w:rPr>
              <w:t xml:space="preserve"> </w:t>
            </w:r>
            <w:r w:rsidRPr="00E405A3">
              <w:rPr>
                <w:sz w:val="24"/>
                <w:szCs w:val="24"/>
              </w:rPr>
              <w:t>ринку),</w:t>
            </w:r>
            <w:r w:rsidRPr="00E405A3">
              <w:rPr>
                <w:spacing w:val="-12"/>
                <w:sz w:val="24"/>
                <w:szCs w:val="24"/>
              </w:rPr>
              <w:t xml:space="preserve"> </w:t>
            </w:r>
            <w:r w:rsidRPr="00E405A3">
              <w:rPr>
                <w:sz w:val="24"/>
                <w:szCs w:val="24"/>
              </w:rPr>
              <w:t>%</w:t>
            </w:r>
          </w:p>
        </w:tc>
        <w:tc>
          <w:tcPr>
            <w:tcW w:w="1679"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jc w:val="center"/>
              <w:rPr>
                <w:sz w:val="24"/>
                <w:szCs w:val="24"/>
              </w:rPr>
            </w:pPr>
            <w:r w:rsidRPr="00E405A3">
              <w:rPr>
                <w:sz w:val="24"/>
                <w:szCs w:val="24"/>
              </w:rPr>
              <w:t>15</w:t>
            </w:r>
          </w:p>
        </w:tc>
      </w:tr>
    </w:tbl>
    <w:p w:rsidR="00C6251B" w:rsidRPr="00D60BF5" w:rsidRDefault="00C6251B" w:rsidP="000568FB">
      <w:pPr>
        <w:pStyle w:val="afa"/>
        <w:rPr>
          <w:lang w:val="uk-UA"/>
        </w:rPr>
      </w:pPr>
    </w:p>
    <w:p w:rsidR="00C6251B" w:rsidRPr="00D60BF5" w:rsidRDefault="00C6251B" w:rsidP="000568FB">
      <w:pPr>
        <w:pStyle w:val="afa"/>
        <w:rPr>
          <w:lang w:val="uk-UA"/>
        </w:rPr>
      </w:pPr>
      <w:r w:rsidRPr="00D60BF5">
        <w:rPr>
          <w:lang w:val="uk-UA"/>
        </w:rPr>
        <w:t>Надалі</w:t>
      </w:r>
      <w:r w:rsidRPr="00D60BF5">
        <w:rPr>
          <w:spacing w:val="16"/>
          <w:lang w:val="uk-UA"/>
        </w:rPr>
        <w:t xml:space="preserve"> </w:t>
      </w:r>
      <w:r w:rsidRPr="00D60BF5">
        <w:rPr>
          <w:lang w:val="uk-UA"/>
        </w:rPr>
        <w:t>у</w:t>
      </w:r>
      <w:r w:rsidRPr="00D60BF5">
        <w:rPr>
          <w:spacing w:val="16"/>
          <w:lang w:val="uk-UA"/>
        </w:rPr>
        <w:t xml:space="preserve"> </w:t>
      </w:r>
      <w:r w:rsidRPr="00D60BF5">
        <w:rPr>
          <w:lang w:val="uk-UA"/>
        </w:rPr>
        <w:t>табл.</w:t>
      </w:r>
      <w:r w:rsidRPr="00D60BF5">
        <w:rPr>
          <w:spacing w:val="16"/>
          <w:lang w:val="uk-UA"/>
        </w:rPr>
        <w:t xml:space="preserve"> </w:t>
      </w:r>
      <w:r w:rsidRPr="00D60BF5">
        <w:rPr>
          <w:lang w:val="uk-UA"/>
        </w:rPr>
        <w:t>4.7</w:t>
      </w:r>
      <w:r w:rsidRPr="00D60BF5">
        <w:rPr>
          <w:spacing w:val="16"/>
          <w:lang w:val="uk-UA"/>
        </w:rPr>
        <w:t xml:space="preserve"> </w:t>
      </w:r>
      <w:r w:rsidRPr="00D60BF5">
        <w:rPr>
          <w:lang w:val="uk-UA"/>
        </w:rPr>
        <w:t>визначено</w:t>
      </w:r>
      <w:r w:rsidRPr="00D60BF5">
        <w:rPr>
          <w:spacing w:val="17"/>
          <w:lang w:val="uk-UA"/>
        </w:rPr>
        <w:t xml:space="preserve"> </w:t>
      </w:r>
      <w:r w:rsidRPr="00D60BF5">
        <w:rPr>
          <w:lang w:val="uk-UA"/>
        </w:rPr>
        <w:t>потенційні</w:t>
      </w:r>
      <w:r w:rsidRPr="00D60BF5">
        <w:rPr>
          <w:spacing w:val="15"/>
          <w:lang w:val="uk-UA"/>
        </w:rPr>
        <w:t xml:space="preserve"> </w:t>
      </w:r>
      <w:r w:rsidRPr="00D60BF5">
        <w:rPr>
          <w:lang w:val="uk-UA"/>
        </w:rPr>
        <w:t>групи</w:t>
      </w:r>
      <w:r w:rsidRPr="00D60BF5">
        <w:rPr>
          <w:spacing w:val="17"/>
          <w:lang w:val="uk-UA"/>
        </w:rPr>
        <w:t xml:space="preserve"> </w:t>
      </w:r>
      <w:r w:rsidRPr="00D60BF5">
        <w:rPr>
          <w:lang w:val="uk-UA"/>
        </w:rPr>
        <w:t>клієнтів,</w:t>
      </w:r>
      <w:r w:rsidRPr="00D60BF5">
        <w:rPr>
          <w:spacing w:val="15"/>
          <w:lang w:val="uk-UA"/>
        </w:rPr>
        <w:t xml:space="preserve"> </w:t>
      </w:r>
      <w:r w:rsidRPr="00D60BF5">
        <w:rPr>
          <w:lang w:val="uk-UA"/>
        </w:rPr>
        <w:t>їх</w:t>
      </w:r>
      <w:r w:rsidRPr="00D60BF5">
        <w:rPr>
          <w:spacing w:val="17"/>
          <w:lang w:val="uk-UA"/>
        </w:rPr>
        <w:t xml:space="preserve"> </w:t>
      </w:r>
      <w:r w:rsidRPr="00D60BF5">
        <w:rPr>
          <w:lang w:val="uk-UA"/>
        </w:rPr>
        <w:t>характеристики,</w:t>
      </w:r>
      <w:r w:rsidRPr="00D60BF5">
        <w:rPr>
          <w:spacing w:val="15"/>
          <w:lang w:val="uk-UA"/>
        </w:rPr>
        <w:t xml:space="preserve"> </w:t>
      </w:r>
      <w:r w:rsidRPr="00D60BF5">
        <w:rPr>
          <w:lang w:val="uk-UA"/>
        </w:rPr>
        <w:t>та</w:t>
      </w:r>
      <w:r w:rsidRPr="00D60BF5">
        <w:rPr>
          <w:spacing w:val="21"/>
          <w:w w:val="99"/>
          <w:lang w:val="uk-UA"/>
        </w:rPr>
        <w:t xml:space="preserve"> </w:t>
      </w:r>
      <w:r w:rsidRPr="00D60BF5">
        <w:rPr>
          <w:lang w:val="uk-UA"/>
        </w:rPr>
        <w:t>сформовано</w:t>
      </w:r>
      <w:r w:rsidRPr="00D60BF5">
        <w:rPr>
          <w:spacing w:val="-10"/>
          <w:lang w:val="uk-UA"/>
        </w:rPr>
        <w:t xml:space="preserve"> </w:t>
      </w:r>
      <w:r w:rsidRPr="00D60BF5">
        <w:rPr>
          <w:lang w:val="uk-UA"/>
        </w:rPr>
        <w:t>орієнтовний</w:t>
      </w:r>
      <w:r w:rsidRPr="00D60BF5">
        <w:rPr>
          <w:spacing w:val="-10"/>
          <w:lang w:val="uk-UA"/>
        </w:rPr>
        <w:t xml:space="preserve"> </w:t>
      </w:r>
      <w:r w:rsidRPr="00D60BF5">
        <w:rPr>
          <w:lang w:val="uk-UA"/>
        </w:rPr>
        <w:t>перелік</w:t>
      </w:r>
      <w:r w:rsidRPr="00D60BF5">
        <w:rPr>
          <w:spacing w:val="-9"/>
          <w:lang w:val="uk-UA"/>
        </w:rPr>
        <w:t xml:space="preserve"> </w:t>
      </w:r>
      <w:r w:rsidRPr="00D60BF5">
        <w:rPr>
          <w:lang w:val="uk-UA"/>
        </w:rPr>
        <w:t>вимог</w:t>
      </w:r>
      <w:r w:rsidRPr="00D60BF5">
        <w:rPr>
          <w:spacing w:val="-10"/>
          <w:lang w:val="uk-UA"/>
        </w:rPr>
        <w:t xml:space="preserve"> </w:t>
      </w:r>
      <w:r w:rsidRPr="00D60BF5">
        <w:rPr>
          <w:lang w:val="uk-UA"/>
        </w:rPr>
        <w:t>до</w:t>
      </w:r>
      <w:r w:rsidRPr="00D60BF5">
        <w:rPr>
          <w:spacing w:val="-9"/>
          <w:lang w:val="uk-UA"/>
        </w:rPr>
        <w:t xml:space="preserve"> </w:t>
      </w:r>
      <w:r w:rsidRPr="00D60BF5">
        <w:rPr>
          <w:lang w:val="uk-UA"/>
        </w:rPr>
        <w:t>товару</w:t>
      </w:r>
      <w:r w:rsidRPr="00D60BF5">
        <w:rPr>
          <w:spacing w:val="-10"/>
          <w:lang w:val="uk-UA"/>
        </w:rPr>
        <w:t xml:space="preserve"> </w:t>
      </w:r>
      <w:r w:rsidRPr="00D60BF5">
        <w:rPr>
          <w:lang w:val="uk-UA"/>
        </w:rPr>
        <w:t>для</w:t>
      </w:r>
      <w:r w:rsidRPr="00D60BF5">
        <w:rPr>
          <w:spacing w:val="-9"/>
          <w:lang w:val="uk-UA"/>
        </w:rPr>
        <w:t xml:space="preserve"> </w:t>
      </w:r>
      <w:r w:rsidRPr="00D60BF5">
        <w:rPr>
          <w:lang w:val="uk-UA"/>
        </w:rPr>
        <w:t>кожної</w:t>
      </w:r>
      <w:r w:rsidRPr="00D60BF5">
        <w:rPr>
          <w:spacing w:val="-10"/>
          <w:lang w:val="uk-UA"/>
        </w:rPr>
        <w:t xml:space="preserve"> </w:t>
      </w:r>
      <w:r w:rsidRPr="00D60BF5">
        <w:rPr>
          <w:lang w:val="uk-UA"/>
        </w:rPr>
        <w:t>групи.</w:t>
      </w:r>
    </w:p>
    <w:p w:rsidR="00C6251B" w:rsidRDefault="00C6251B" w:rsidP="000568FB">
      <w:pPr>
        <w:pStyle w:val="afa"/>
        <w:rPr>
          <w:lang w:val="uk-UA"/>
        </w:rPr>
      </w:pPr>
    </w:p>
    <w:p w:rsidR="000568FB" w:rsidRDefault="000568FB" w:rsidP="000568FB">
      <w:pPr>
        <w:pStyle w:val="afa"/>
        <w:rPr>
          <w:bCs/>
          <w:lang w:val="uk-UA"/>
        </w:rPr>
        <w:sectPr w:rsidR="000568FB" w:rsidSect="00EA023A">
          <w:type w:val="continuous"/>
          <w:pgSz w:w="11900" w:h="16840"/>
          <w:pgMar w:top="1134" w:right="850" w:bottom="1134" w:left="1701" w:header="741" w:footer="0" w:gutter="0"/>
          <w:cols w:space="720"/>
        </w:sectPr>
      </w:pPr>
      <w:bookmarkStart w:id="83" w:name="_Ref529178733"/>
    </w:p>
    <w:p w:rsidR="00C6251B" w:rsidRPr="000568FB" w:rsidRDefault="00C6251B" w:rsidP="000568FB">
      <w:pPr>
        <w:pStyle w:val="afa"/>
        <w:rPr>
          <w:bCs/>
          <w:lang w:val="uk-UA"/>
        </w:rPr>
      </w:pPr>
      <w:r w:rsidRPr="000568FB">
        <w:rPr>
          <w:bCs/>
          <w:lang w:val="uk-UA"/>
        </w:rPr>
        <w:lastRenderedPageBreak/>
        <w:t xml:space="preserve">Таблиця </w:t>
      </w:r>
      <w:r w:rsidR="003F2D93">
        <w:rPr>
          <w:bCs/>
          <w:lang w:val="uk-UA"/>
        </w:rPr>
        <w:fldChar w:fldCharType="begin"/>
      </w:r>
      <w:r w:rsidR="003F2D93">
        <w:rPr>
          <w:bCs/>
          <w:lang w:val="uk-UA"/>
        </w:rPr>
        <w:instrText xml:space="preserve"> STYLEREF 1 \s </w:instrText>
      </w:r>
      <w:r w:rsidR="003F2D93">
        <w:rPr>
          <w:bCs/>
          <w:lang w:val="uk-UA"/>
        </w:rPr>
        <w:fldChar w:fldCharType="separate"/>
      </w:r>
      <w:r w:rsidR="00700166">
        <w:rPr>
          <w:bCs/>
          <w:noProof/>
          <w:lang w:val="uk-UA"/>
        </w:rPr>
        <w:t>4</w:t>
      </w:r>
      <w:r w:rsidR="003F2D93">
        <w:rPr>
          <w:bCs/>
          <w:lang w:val="uk-UA"/>
        </w:rPr>
        <w:fldChar w:fldCharType="end"/>
      </w:r>
      <w:r w:rsidR="003F2D93">
        <w:rPr>
          <w:bCs/>
          <w:lang w:val="uk-UA"/>
        </w:rPr>
        <w:t>.</w:t>
      </w:r>
      <w:r w:rsidR="003F2D93">
        <w:rPr>
          <w:bCs/>
          <w:lang w:val="uk-UA"/>
        </w:rPr>
        <w:fldChar w:fldCharType="begin"/>
      </w:r>
      <w:r w:rsidR="003F2D93">
        <w:rPr>
          <w:bCs/>
          <w:lang w:val="uk-UA"/>
        </w:rPr>
        <w:instrText xml:space="preserve"> SEQ Таблиця \* ARABIC \s 1 </w:instrText>
      </w:r>
      <w:r w:rsidR="003F2D93">
        <w:rPr>
          <w:bCs/>
          <w:lang w:val="uk-UA"/>
        </w:rPr>
        <w:fldChar w:fldCharType="separate"/>
      </w:r>
      <w:r w:rsidR="00700166">
        <w:rPr>
          <w:bCs/>
          <w:noProof/>
          <w:lang w:val="uk-UA"/>
        </w:rPr>
        <w:t>7</w:t>
      </w:r>
      <w:r w:rsidR="003F2D93">
        <w:rPr>
          <w:bCs/>
          <w:lang w:val="uk-UA"/>
        </w:rPr>
        <w:fldChar w:fldCharType="end"/>
      </w:r>
      <w:bookmarkEnd w:id="83"/>
      <w:r w:rsidRPr="000568FB">
        <w:rPr>
          <w:bCs/>
          <w:lang w:val="uk-UA"/>
        </w:rPr>
        <w:t xml:space="preserve"> – Характеристика потенційних клієнтів стартап-проекту</w:t>
      </w:r>
    </w:p>
    <w:tbl>
      <w:tblPr>
        <w:tblStyle w:val="TableNormal1"/>
        <w:tblW w:w="5000" w:type="pct"/>
        <w:tblLook w:val="01E0" w:firstRow="1" w:lastRow="1" w:firstColumn="1" w:lastColumn="1" w:noHBand="0" w:noVBand="0"/>
      </w:tblPr>
      <w:tblGrid>
        <w:gridCol w:w="658"/>
        <w:gridCol w:w="3235"/>
        <w:gridCol w:w="1550"/>
        <w:gridCol w:w="2020"/>
        <w:gridCol w:w="1898"/>
      </w:tblGrid>
      <w:tr w:rsidR="00C6251B" w:rsidRPr="00E405A3" w:rsidTr="00E405A3">
        <w:trPr>
          <w:trHeight w:hRule="exact" w:val="1648"/>
        </w:trPr>
        <w:tc>
          <w:tcPr>
            <w:tcW w:w="351"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E405A3">
            <w:pPr>
              <w:pStyle w:val="TableParagraph"/>
              <w:ind w:left="161" w:right="154" w:firstLine="55"/>
              <w:jc w:val="center"/>
              <w:rPr>
                <w:sz w:val="24"/>
                <w:szCs w:val="24"/>
              </w:rPr>
            </w:pPr>
            <w:r w:rsidRPr="00E405A3">
              <w:rPr>
                <w:sz w:val="24"/>
                <w:szCs w:val="24"/>
              </w:rPr>
              <w:t>№</w:t>
            </w:r>
            <w:r w:rsidRPr="00E405A3">
              <w:rPr>
                <w:w w:val="99"/>
                <w:sz w:val="24"/>
                <w:szCs w:val="24"/>
              </w:rPr>
              <w:t xml:space="preserve"> </w:t>
            </w:r>
            <w:r w:rsidRPr="00E405A3">
              <w:rPr>
                <w:w w:val="95"/>
                <w:sz w:val="24"/>
                <w:szCs w:val="24"/>
              </w:rPr>
              <w:t>п/п</w:t>
            </w:r>
          </w:p>
        </w:tc>
        <w:tc>
          <w:tcPr>
            <w:tcW w:w="1728"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E405A3">
            <w:pPr>
              <w:pStyle w:val="TableParagraph"/>
              <w:ind w:left="336" w:right="332" w:firstLine="96"/>
              <w:jc w:val="center"/>
              <w:rPr>
                <w:sz w:val="24"/>
                <w:szCs w:val="24"/>
              </w:rPr>
            </w:pPr>
            <w:r w:rsidRPr="00E405A3">
              <w:rPr>
                <w:sz w:val="24"/>
                <w:szCs w:val="24"/>
              </w:rPr>
              <w:t>Потреба,</w:t>
            </w:r>
            <w:r w:rsidRPr="00E405A3">
              <w:rPr>
                <w:spacing w:val="-15"/>
                <w:sz w:val="24"/>
                <w:szCs w:val="24"/>
              </w:rPr>
              <w:t xml:space="preserve"> </w:t>
            </w:r>
            <w:r w:rsidRPr="00E405A3">
              <w:rPr>
                <w:spacing w:val="1"/>
                <w:sz w:val="24"/>
                <w:szCs w:val="24"/>
              </w:rPr>
              <w:t>що</w:t>
            </w:r>
            <w:r w:rsidRPr="00E405A3">
              <w:rPr>
                <w:spacing w:val="22"/>
                <w:w w:val="99"/>
                <w:sz w:val="24"/>
                <w:szCs w:val="24"/>
              </w:rPr>
              <w:t xml:space="preserve"> </w:t>
            </w:r>
            <w:r w:rsidRPr="00E405A3">
              <w:rPr>
                <w:sz w:val="24"/>
                <w:szCs w:val="24"/>
              </w:rPr>
              <w:t>формує</w:t>
            </w:r>
            <w:r w:rsidRPr="00E405A3">
              <w:rPr>
                <w:spacing w:val="-17"/>
                <w:sz w:val="24"/>
                <w:szCs w:val="24"/>
              </w:rPr>
              <w:t xml:space="preserve"> </w:t>
            </w:r>
            <w:r w:rsidRPr="00E405A3">
              <w:rPr>
                <w:sz w:val="24"/>
                <w:szCs w:val="24"/>
              </w:rPr>
              <w:t>ринок</w:t>
            </w:r>
          </w:p>
        </w:tc>
        <w:tc>
          <w:tcPr>
            <w:tcW w:w="828"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E405A3">
            <w:pPr>
              <w:pStyle w:val="TableParagraph"/>
              <w:spacing w:before="236"/>
              <w:ind w:right="126"/>
              <w:jc w:val="center"/>
              <w:rPr>
                <w:sz w:val="24"/>
                <w:szCs w:val="24"/>
              </w:rPr>
            </w:pPr>
            <w:r w:rsidRPr="00E405A3">
              <w:rPr>
                <w:sz w:val="24"/>
                <w:szCs w:val="24"/>
              </w:rPr>
              <w:t>Цільова</w:t>
            </w:r>
            <w:r w:rsidRPr="00E405A3">
              <w:rPr>
                <w:spacing w:val="21"/>
                <w:w w:val="99"/>
                <w:sz w:val="24"/>
                <w:szCs w:val="24"/>
              </w:rPr>
              <w:t xml:space="preserve"> </w:t>
            </w:r>
            <w:r w:rsidRPr="00E405A3">
              <w:rPr>
                <w:sz w:val="24"/>
                <w:szCs w:val="24"/>
              </w:rPr>
              <w:t>аудиторія</w:t>
            </w:r>
            <w:r w:rsidRPr="00E405A3">
              <w:rPr>
                <w:w w:val="99"/>
                <w:sz w:val="24"/>
                <w:szCs w:val="24"/>
              </w:rPr>
              <w:t xml:space="preserve"> </w:t>
            </w:r>
            <w:r w:rsidRPr="00E405A3">
              <w:rPr>
                <w:sz w:val="24"/>
                <w:szCs w:val="24"/>
              </w:rPr>
              <w:t>(цільові</w:t>
            </w:r>
            <w:r w:rsidRPr="00E405A3">
              <w:rPr>
                <w:spacing w:val="-21"/>
                <w:sz w:val="24"/>
                <w:szCs w:val="24"/>
              </w:rPr>
              <w:t xml:space="preserve"> </w:t>
            </w:r>
            <w:r w:rsidRPr="00E405A3">
              <w:rPr>
                <w:sz w:val="24"/>
                <w:szCs w:val="24"/>
              </w:rPr>
              <w:t>сегменти</w:t>
            </w:r>
            <w:r w:rsidRPr="00E405A3">
              <w:rPr>
                <w:spacing w:val="21"/>
                <w:w w:val="99"/>
                <w:sz w:val="24"/>
                <w:szCs w:val="24"/>
              </w:rPr>
              <w:t xml:space="preserve"> </w:t>
            </w:r>
            <w:r w:rsidRPr="00E405A3">
              <w:rPr>
                <w:sz w:val="24"/>
                <w:szCs w:val="24"/>
              </w:rPr>
              <w:t>ринку)</w:t>
            </w:r>
          </w:p>
        </w:tc>
        <w:tc>
          <w:tcPr>
            <w:tcW w:w="1079"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E405A3">
            <w:pPr>
              <w:pStyle w:val="TableParagraph"/>
              <w:ind w:left="303" w:right="302" w:hanging="1"/>
              <w:jc w:val="center"/>
              <w:rPr>
                <w:sz w:val="24"/>
                <w:szCs w:val="24"/>
              </w:rPr>
            </w:pPr>
            <w:r w:rsidRPr="00E405A3">
              <w:rPr>
                <w:sz w:val="24"/>
                <w:szCs w:val="24"/>
              </w:rPr>
              <w:t>Відмінності</w:t>
            </w:r>
            <w:r w:rsidRPr="00E405A3">
              <w:rPr>
                <w:spacing w:val="-16"/>
                <w:sz w:val="24"/>
                <w:szCs w:val="24"/>
              </w:rPr>
              <w:t xml:space="preserve"> </w:t>
            </w:r>
            <w:r w:rsidRPr="00E405A3">
              <w:rPr>
                <w:sz w:val="24"/>
                <w:szCs w:val="24"/>
              </w:rPr>
              <w:t>у</w:t>
            </w:r>
            <w:r w:rsidRPr="00E405A3">
              <w:rPr>
                <w:spacing w:val="22"/>
                <w:w w:val="99"/>
                <w:sz w:val="24"/>
                <w:szCs w:val="24"/>
              </w:rPr>
              <w:t xml:space="preserve"> </w:t>
            </w:r>
            <w:r w:rsidRPr="00E405A3">
              <w:rPr>
                <w:sz w:val="24"/>
                <w:szCs w:val="24"/>
              </w:rPr>
              <w:t>поведінці</w:t>
            </w:r>
            <w:r w:rsidRPr="00E405A3">
              <w:rPr>
                <w:spacing w:val="-20"/>
                <w:sz w:val="24"/>
                <w:szCs w:val="24"/>
              </w:rPr>
              <w:t xml:space="preserve"> </w:t>
            </w:r>
            <w:r w:rsidRPr="00E405A3">
              <w:rPr>
                <w:sz w:val="24"/>
                <w:szCs w:val="24"/>
              </w:rPr>
              <w:t>різних</w:t>
            </w:r>
            <w:r w:rsidRPr="00E405A3">
              <w:rPr>
                <w:w w:val="99"/>
                <w:sz w:val="24"/>
                <w:szCs w:val="24"/>
              </w:rPr>
              <w:t xml:space="preserve"> </w:t>
            </w:r>
            <w:r w:rsidRPr="00E405A3">
              <w:rPr>
                <w:sz w:val="24"/>
                <w:szCs w:val="24"/>
              </w:rPr>
              <w:t>потенційних</w:t>
            </w:r>
            <w:r w:rsidRPr="00E405A3">
              <w:rPr>
                <w:w w:val="99"/>
                <w:sz w:val="24"/>
                <w:szCs w:val="24"/>
              </w:rPr>
              <w:t xml:space="preserve"> </w:t>
            </w:r>
            <w:r w:rsidRPr="00E405A3">
              <w:rPr>
                <w:sz w:val="24"/>
                <w:szCs w:val="24"/>
              </w:rPr>
              <w:t>цільових</w:t>
            </w:r>
            <w:r w:rsidRPr="00E405A3">
              <w:rPr>
                <w:spacing w:val="-16"/>
                <w:sz w:val="24"/>
                <w:szCs w:val="24"/>
              </w:rPr>
              <w:t xml:space="preserve"> </w:t>
            </w:r>
            <w:r w:rsidRPr="00E405A3">
              <w:rPr>
                <w:sz w:val="24"/>
                <w:szCs w:val="24"/>
              </w:rPr>
              <w:t>груп</w:t>
            </w:r>
            <w:r w:rsidRPr="00E405A3">
              <w:rPr>
                <w:w w:val="99"/>
                <w:sz w:val="24"/>
                <w:szCs w:val="24"/>
              </w:rPr>
              <w:t xml:space="preserve"> </w:t>
            </w:r>
            <w:r w:rsidRPr="00E405A3">
              <w:rPr>
                <w:sz w:val="24"/>
                <w:szCs w:val="24"/>
              </w:rPr>
              <w:t>клієнтів</w:t>
            </w:r>
          </w:p>
        </w:tc>
        <w:tc>
          <w:tcPr>
            <w:tcW w:w="1015"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E405A3">
            <w:pPr>
              <w:pStyle w:val="TableParagraph"/>
              <w:ind w:left="201" w:right="194" w:hanging="2"/>
              <w:jc w:val="center"/>
              <w:rPr>
                <w:sz w:val="24"/>
                <w:szCs w:val="24"/>
              </w:rPr>
            </w:pPr>
            <w:r w:rsidRPr="00E405A3">
              <w:rPr>
                <w:sz w:val="24"/>
                <w:szCs w:val="24"/>
              </w:rPr>
              <w:t>Вимоги</w:t>
            </w:r>
            <w:r w:rsidRPr="00E405A3">
              <w:rPr>
                <w:spacing w:val="22"/>
                <w:w w:val="99"/>
                <w:sz w:val="24"/>
                <w:szCs w:val="24"/>
              </w:rPr>
              <w:t xml:space="preserve"> </w:t>
            </w:r>
            <w:r w:rsidRPr="00E405A3">
              <w:rPr>
                <w:sz w:val="24"/>
                <w:szCs w:val="24"/>
              </w:rPr>
              <w:t>споживачів</w:t>
            </w:r>
            <w:r w:rsidRPr="00E405A3">
              <w:rPr>
                <w:spacing w:val="-17"/>
                <w:sz w:val="24"/>
                <w:szCs w:val="24"/>
              </w:rPr>
              <w:t xml:space="preserve"> </w:t>
            </w:r>
            <w:r w:rsidRPr="00E405A3">
              <w:rPr>
                <w:sz w:val="24"/>
                <w:szCs w:val="24"/>
              </w:rPr>
              <w:t>до</w:t>
            </w:r>
            <w:r w:rsidRPr="00E405A3">
              <w:rPr>
                <w:spacing w:val="21"/>
                <w:w w:val="99"/>
                <w:sz w:val="24"/>
                <w:szCs w:val="24"/>
              </w:rPr>
              <w:t xml:space="preserve"> </w:t>
            </w:r>
            <w:r w:rsidRPr="00E405A3">
              <w:rPr>
                <w:sz w:val="24"/>
                <w:szCs w:val="24"/>
              </w:rPr>
              <w:t>товару</w:t>
            </w:r>
          </w:p>
        </w:tc>
      </w:tr>
      <w:tr w:rsidR="00C6251B" w:rsidRPr="00E405A3" w:rsidTr="00E405A3">
        <w:trPr>
          <w:trHeight w:hRule="exact" w:val="1415"/>
        </w:trPr>
        <w:tc>
          <w:tcPr>
            <w:tcW w:w="351"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ind w:left="104"/>
              <w:rPr>
                <w:sz w:val="24"/>
                <w:szCs w:val="24"/>
              </w:rPr>
            </w:pPr>
            <w:r w:rsidRPr="00E405A3">
              <w:rPr>
                <w:sz w:val="24"/>
                <w:szCs w:val="24"/>
              </w:rPr>
              <w:t>1.</w:t>
            </w:r>
          </w:p>
        </w:tc>
        <w:tc>
          <w:tcPr>
            <w:tcW w:w="1728"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tabs>
                <w:tab w:val="left" w:pos="1842"/>
              </w:tabs>
              <w:ind w:left="104" w:right="100"/>
              <w:rPr>
                <w:sz w:val="24"/>
                <w:szCs w:val="24"/>
              </w:rPr>
            </w:pPr>
            <w:r w:rsidRPr="00E405A3">
              <w:rPr>
                <w:sz w:val="24"/>
                <w:szCs w:val="24"/>
              </w:rPr>
              <w:t>Отримання</w:t>
            </w:r>
            <w:r w:rsidRPr="00E405A3">
              <w:rPr>
                <w:spacing w:val="21"/>
                <w:w w:val="99"/>
                <w:sz w:val="24"/>
                <w:szCs w:val="24"/>
              </w:rPr>
              <w:t xml:space="preserve"> </w:t>
            </w:r>
            <w:r w:rsidRPr="00E405A3">
              <w:rPr>
                <w:sz w:val="24"/>
                <w:szCs w:val="24"/>
              </w:rPr>
              <w:t>інтегральних показників конкурентоспроможності</w:t>
            </w:r>
          </w:p>
        </w:tc>
        <w:tc>
          <w:tcPr>
            <w:tcW w:w="828"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tabs>
                <w:tab w:val="left" w:pos="2160"/>
              </w:tabs>
              <w:ind w:left="104" w:right="99"/>
              <w:rPr>
                <w:sz w:val="24"/>
                <w:szCs w:val="24"/>
              </w:rPr>
            </w:pPr>
            <w:r w:rsidRPr="00E405A3">
              <w:rPr>
                <w:w w:val="95"/>
                <w:sz w:val="24"/>
                <w:szCs w:val="24"/>
              </w:rPr>
              <w:t>суб'єкти -</w:t>
            </w:r>
            <w:r w:rsidRPr="00E405A3">
              <w:rPr>
                <w:w w:val="99"/>
                <w:sz w:val="24"/>
                <w:szCs w:val="24"/>
              </w:rPr>
              <w:t xml:space="preserve"> </w:t>
            </w:r>
            <w:r w:rsidRPr="00E405A3">
              <w:rPr>
                <w:sz w:val="24"/>
                <w:szCs w:val="24"/>
              </w:rPr>
              <w:t>аналітики,</w:t>
            </w:r>
            <w:r w:rsidRPr="00E405A3">
              <w:rPr>
                <w:w w:val="99"/>
                <w:sz w:val="24"/>
                <w:szCs w:val="24"/>
              </w:rPr>
              <w:t xml:space="preserve"> </w:t>
            </w:r>
            <w:r w:rsidRPr="00E405A3">
              <w:rPr>
                <w:sz w:val="24"/>
                <w:szCs w:val="24"/>
              </w:rPr>
              <w:t>експерти</w:t>
            </w:r>
          </w:p>
        </w:tc>
        <w:tc>
          <w:tcPr>
            <w:tcW w:w="1079"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tabs>
                <w:tab w:val="left" w:pos="1968"/>
              </w:tabs>
              <w:ind w:left="99" w:right="100"/>
              <w:rPr>
                <w:sz w:val="24"/>
                <w:szCs w:val="24"/>
              </w:rPr>
            </w:pPr>
            <w:r w:rsidRPr="00E405A3">
              <w:rPr>
                <w:sz w:val="24"/>
                <w:szCs w:val="24"/>
              </w:rPr>
              <w:t>аналізувати</w:t>
            </w:r>
            <w:r w:rsidRPr="00E405A3">
              <w:rPr>
                <w:w w:val="99"/>
                <w:sz w:val="24"/>
                <w:szCs w:val="24"/>
              </w:rPr>
              <w:t xml:space="preserve"> </w:t>
            </w:r>
            <w:r w:rsidRPr="00E405A3">
              <w:rPr>
                <w:w w:val="95"/>
                <w:sz w:val="24"/>
                <w:szCs w:val="24"/>
              </w:rPr>
              <w:t>поточний стан</w:t>
            </w:r>
            <w:r w:rsidRPr="00E405A3">
              <w:rPr>
                <w:w w:val="99"/>
                <w:sz w:val="24"/>
                <w:szCs w:val="24"/>
              </w:rPr>
              <w:t xml:space="preserve"> </w:t>
            </w:r>
            <w:r w:rsidRPr="00E405A3">
              <w:rPr>
                <w:sz w:val="24"/>
                <w:szCs w:val="24"/>
              </w:rPr>
              <w:t>фінансово-</w:t>
            </w:r>
            <w:r w:rsidRPr="00E405A3">
              <w:rPr>
                <w:spacing w:val="21"/>
                <w:w w:val="99"/>
                <w:sz w:val="24"/>
                <w:szCs w:val="24"/>
              </w:rPr>
              <w:t xml:space="preserve"> </w:t>
            </w:r>
            <w:r w:rsidRPr="00E405A3">
              <w:rPr>
                <w:sz w:val="24"/>
                <w:szCs w:val="24"/>
              </w:rPr>
              <w:t>економічних</w:t>
            </w:r>
            <w:r w:rsidRPr="00E405A3">
              <w:rPr>
                <w:spacing w:val="21"/>
                <w:w w:val="99"/>
                <w:sz w:val="24"/>
                <w:szCs w:val="24"/>
              </w:rPr>
              <w:t xml:space="preserve"> </w:t>
            </w:r>
            <w:r w:rsidRPr="00E405A3">
              <w:rPr>
                <w:sz w:val="24"/>
                <w:szCs w:val="24"/>
              </w:rPr>
              <w:t>процесів</w:t>
            </w:r>
          </w:p>
        </w:tc>
        <w:tc>
          <w:tcPr>
            <w:tcW w:w="1015"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tabs>
                <w:tab w:val="left" w:pos="1767"/>
              </w:tabs>
              <w:ind w:left="104" w:right="99"/>
              <w:rPr>
                <w:sz w:val="24"/>
                <w:szCs w:val="24"/>
              </w:rPr>
            </w:pPr>
            <w:r w:rsidRPr="00E405A3">
              <w:rPr>
                <w:w w:val="95"/>
                <w:sz w:val="24"/>
                <w:szCs w:val="24"/>
              </w:rPr>
              <w:t>Точність та</w:t>
            </w:r>
            <w:r w:rsidRPr="00E405A3">
              <w:rPr>
                <w:spacing w:val="21"/>
                <w:w w:val="99"/>
                <w:sz w:val="24"/>
                <w:szCs w:val="24"/>
              </w:rPr>
              <w:t xml:space="preserve"> </w:t>
            </w:r>
            <w:r w:rsidRPr="00E405A3">
              <w:rPr>
                <w:sz w:val="24"/>
                <w:szCs w:val="24"/>
              </w:rPr>
              <w:t>легкість</w:t>
            </w:r>
            <w:r w:rsidRPr="00E405A3">
              <w:rPr>
                <w:w w:val="99"/>
                <w:sz w:val="24"/>
                <w:szCs w:val="24"/>
              </w:rPr>
              <w:t xml:space="preserve"> </w:t>
            </w:r>
            <w:r w:rsidRPr="00E405A3">
              <w:rPr>
                <w:sz w:val="24"/>
                <w:szCs w:val="24"/>
              </w:rPr>
              <w:t>розуміння</w:t>
            </w:r>
          </w:p>
        </w:tc>
      </w:tr>
      <w:tr w:rsidR="00C6251B" w:rsidRPr="00E405A3" w:rsidTr="00E405A3">
        <w:trPr>
          <w:trHeight w:hRule="exact" w:val="1138"/>
        </w:trPr>
        <w:tc>
          <w:tcPr>
            <w:tcW w:w="351"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ind w:left="104"/>
              <w:rPr>
                <w:sz w:val="24"/>
                <w:szCs w:val="24"/>
              </w:rPr>
            </w:pPr>
            <w:r w:rsidRPr="00E405A3">
              <w:rPr>
                <w:sz w:val="24"/>
                <w:szCs w:val="24"/>
              </w:rPr>
              <w:t>2.</w:t>
            </w:r>
          </w:p>
        </w:tc>
        <w:tc>
          <w:tcPr>
            <w:tcW w:w="1728"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ind w:left="104" w:right="221"/>
              <w:rPr>
                <w:sz w:val="24"/>
                <w:szCs w:val="24"/>
              </w:rPr>
            </w:pPr>
            <w:r w:rsidRPr="00E405A3">
              <w:rPr>
                <w:sz w:val="24"/>
                <w:szCs w:val="24"/>
              </w:rPr>
              <w:t>Отримання прогнозів конкурентоспроможності</w:t>
            </w:r>
          </w:p>
        </w:tc>
        <w:tc>
          <w:tcPr>
            <w:tcW w:w="828"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ind w:left="104"/>
              <w:rPr>
                <w:sz w:val="24"/>
                <w:szCs w:val="24"/>
              </w:rPr>
            </w:pPr>
            <w:r w:rsidRPr="00E405A3">
              <w:rPr>
                <w:sz w:val="24"/>
                <w:szCs w:val="24"/>
              </w:rPr>
              <w:t>керівники</w:t>
            </w:r>
          </w:p>
        </w:tc>
        <w:tc>
          <w:tcPr>
            <w:tcW w:w="1079"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ind w:left="99" w:right="99"/>
              <w:jc w:val="both"/>
              <w:rPr>
                <w:sz w:val="24"/>
                <w:szCs w:val="24"/>
              </w:rPr>
            </w:pPr>
            <w:r w:rsidRPr="00E405A3">
              <w:rPr>
                <w:sz w:val="24"/>
                <w:szCs w:val="24"/>
              </w:rPr>
              <w:t>Залежність від сфери та мети застосування</w:t>
            </w:r>
          </w:p>
        </w:tc>
        <w:tc>
          <w:tcPr>
            <w:tcW w:w="1015" w:type="pct"/>
            <w:tcBorders>
              <w:top w:val="single" w:sz="5" w:space="0" w:color="000000"/>
              <w:left w:val="single" w:sz="5" w:space="0" w:color="000000"/>
              <w:bottom w:val="single" w:sz="5" w:space="0" w:color="000000"/>
              <w:right w:val="single" w:sz="5" w:space="0" w:color="000000"/>
            </w:tcBorders>
          </w:tcPr>
          <w:p w:rsidR="00C6251B" w:rsidRPr="00E405A3" w:rsidRDefault="00C6251B" w:rsidP="00E405A3">
            <w:pPr>
              <w:pStyle w:val="TableParagraph"/>
              <w:tabs>
                <w:tab w:val="left" w:pos="1110"/>
              </w:tabs>
              <w:ind w:left="104" w:right="97"/>
              <w:rPr>
                <w:sz w:val="24"/>
                <w:szCs w:val="24"/>
              </w:rPr>
            </w:pPr>
            <w:r w:rsidRPr="00E405A3">
              <w:rPr>
                <w:sz w:val="24"/>
                <w:szCs w:val="24"/>
              </w:rPr>
              <w:t>Точність прогнозованих даних, варіації параметрів</w:t>
            </w:r>
          </w:p>
        </w:tc>
      </w:tr>
    </w:tbl>
    <w:p w:rsidR="00C6251B" w:rsidRPr="00D60BF5" w:rsidRDefault="00C6251B" w:rsidP="009413B4">
      <w:pPr>
        <w:rPr>
          <w:rFonts w:ascii="Times New Roman" w:hAnsi="Times New Roman"/>
          <w:sz w:val="28"/>
          <w:szCs w:val="28"/>
          <w:lang w:val="uk-UA"/>
        </w:rPr>
      </w:pPr>
    </w:p>
    <w:p w:rsidR="00C6251B" w:rsidRPr="00D60BF5" w:rsidRDefault="00C6251B" w:rsidP="009413B4">
      <w:pPr>
        <w:pStyle w:val="afa"/>
        <w:rPr>
          <w:szCs w:val="28"/>
          <w:lang w:val="uk-UA"/>
        </w:rPr>
      </w:pPr>
      <w:r w:rsidRPr="00D60BF5">
        <w:rPr>
          <w:szCs w:val="28"/>
          <w:lang w:val="uk-UA"/>
        </w:rPr>
        <w:t>Після</w:t>
      </w:r>
      <w:r w:rsidRPr="00D60BF5">
        <w:rPr>
          <w:spacing w:val="26"/>
          <w:szCs w:val="28"/>
          <w:lang w:val="uk-UA"/>
        </w:rPr>
        <w:t xml:space="preserve"> </w:t>
      </w:r>
      <w:r w:rsidRPr="00D60BF5">
        <w:rPr>
          <w:szCs w:val="28"/>
          <w:lang w:val="uk-UA"/>
        </w:rPr>
        <w:t>визначення</w:t>
      </w:r>
      <w:r w:rsidRPr="00D60BF5">
        <w:rPr>
          <w:spacing w:val="27"/>
          <w:szCs w:val="28"/>
          <w:lang w:val="uk-UA"/>
        </w:rPr>
        <w:t xml:space="preserve"> </w:t>
      </w:r>
      <w:r w:rsidRPr="00D60BF5">
        <w:rPr>
          <w:szCs w:val="28"/>
          <w:lang w:val="uk-UA"/>
        </w:rPr>
        <w:t>потенційних</w:t>
      </w:r>
      <w:r w:rsidRPr="00D60BF5">
        <w:rPr>
          <w:spacing w:val="27"/>
          <w:szCs w:val="28"/>
          <w:lang w:val="uk-UA"/>
        </w:rPr>
        <w:t xml:space="preserve"> </w:t>
      </w:r>
      <w:r w:rsidRPr="00D60BF5">
        <w:rPr>
          <w:szCs w:val="28"/>
          <w:lang w:val="uk-UA"/>
        </w:rPr>
        <w:t>груп</w:t>
      </w:r>
      <w:r w:rsidRPr="00D60BF5">
        <w:rPr>
          <w:spacing w:val="27"/>
          <w:szCs w:val="28"/>
          <w:lang w:val="uk-UA"/>
        </w:rPr>
        <w:t xml:space="preserve"> </w:t>
      </w:r>
      <w:r w:rsidRPr="00D60BF5">
        <w:rPr>
          <w:szCs w:val="28"/>
          <w:lang w:val="uk-UA"/>
        </w:rPr>
        <w:t>клієнтів</w:t>
      </w:r>
      <w:r w:rsidRPr="00D60BF5">
        <w:rPr>
          <w:spacing w:val="27"/>
          <w:szCs w:val="28"/>
          <w:lang w:val="uk-UA"/>
        </w:rPr>
        <w:t xml:space="preserve"> </w:t>
      </w:r>
      <w:r w:rsidRPr="00D60BF5">
        <w:rPr>
          <w:szCs w:val="28"/>
          <w:lang w:val="uk-UA"/>
        </w:rPr>
        <w:t>проведено</w:t>
      </w:r>
      <w:r w:rsidRPr="00D60BF5">
        <w:rPr>
          <w:spacing w:val="28"/>
          <w:szCs w:val="28"/>
          <w:lang w:val="uk-UA"/>
        </w:rPr>
        <w:t xml:space="preserve"> </w:t>
      </w:r>
      <w:r w:rsidRPr="00D60BF5">
        <w:rPr>
          <w:szCs w:val="28"/>
          <w:lang w:val="uk-UA"/>
        </w:rPr>
        <w:t>аналіз</w:t>
      </w:r>
      <w:r w:rsidRPr="00D60BF5">
        <w:rPr>
          <w:spacing w:val="27"/>
          <w:szCs w:val="28"/>
          <w:lang w:val="uk-UA"/>
        </w:rPr>
        <w:t xml:space="preserve"> </w:t>
      </w:r>
      <w:r w:rsidRPr="00D60BF5">
        <w:rPr>
          <w:szCs w:val="28"/>
          <w:lang w:val="uk-UA"/>
        </w:rPr>
        <w:t>ринкового</w:t>
      </w:r>
      <w:r w:rsidRPr="00D60BF5">
        <w:rPr>
          <w:spacing w:val="22"/>
          <w:w w:val="99"/>
          <w:szCs w:val="28"/>
          <w:lang w:val="uk-UA"/>
        </w:rPr>
        <w:t xml:space="preserve"> </w:t>
      </w:r>
      <w:r w:rsidRPr="00D60BF5">
        <w:rPr>
          <w:szCs w:val="28"/>
          <w:lang w:val="uk-UA"/>
        </w:rPr>
        <w:t>середовища:</w:t>
      </w:r>
      <w:r w:rsidRPr="00D60BF5">
        <w:rPr>
          <w:spacing w:val="60"/>
          <w:szCs w:val="28"/>
          <w:lang w:val="uk-UA"/>
        </w:rPr>
        <w:t xml:space="preserve"> </w:t>
      </w:r>
      <w:r w:rsidRPr="00D60BF5">
        <w:rPr>
          <w:szCs w:val="28"/>
          <w:lang w:val="uk-UA"/>
        </w:rPr>
        <w:t>складено</w:t>
      </w:r>
      <w:r w:rsidRPr="00D60BF5">
        <w:rPr>
          <w:spacing w:val="60"/>
          <w:szCs w:val="28"/>
          <w:lang w:val="uk-UA"/>
        </w:rPr>
        <w:t xml:space="preserve"> </w:t>
      </w:r>
      <w:r w:rsidRPr="00D60BF5">
        <w:rPr>
          <w:szCs w:val="28"/>
          <w:lang w:val="uk-UA"/>
        </w:rPr>
        <w:t>таблиці</w:t>
      </w:r>
      <w:r w:rsidRPr="00D60BF5">
        <w:rPr>
          <w:spacing w:val="61"/>
          <w:szCs w:val="28"/>
          <w:lang w:val="uk-UA"/>
        </w:rPr>
        <w:t xml:space="preserve"> </w:t>
      </w:r>
      <w:r w:rsidRPr="00D60BF5">
        <w:rPr>
          <w:szCs w:val="28"/>
          <w:lang w:val="uk-UA"/>
        </w:rPr>
        <w:t>факторів,</w:t>
      </w:r>
      <w:r w:rsidRPr="00D60BF5">
        <w:rPr>
          <w:spacing w:val="61"/>
          <w:szCs w:val="28"/>
          <w:lang w:val="uk-UA"/>
        </w:rPr>
        <w:t xml:space="preserve"> </w:t>
      </w:r>
      <w:r w:rsidRPr="00D60BF5">
        <w:rPr>
          <w:szCs w:val="28"/>
          <w:lang w:val="uk-UA"/>
        </w:rPr>
        <w:t>що</w:t>
      </w:r>
      <w:r w:rsidRPr="00D60BF5">
        <w:rPr>
          <w:spacing w:val="61"/>
          <w:szCs w:val="28"/>
          <w:lang w:val="uk-UA"/>
        </w:rPr>
        <w:t xml:space="preserve"> </w:t>
      </w:r>
      <w:r w:rsidRPr="00D60BF5">
        <w:rPr>
          <w:szCs w:val="28"/>
          <w:lang w:val="uk-UA"/>
        </w:rPr>
        <w:t>сприяють</w:t>
      </w:r>
      <w:r w:rsidRPr="00D60BF5">
        <w:rPr>
          <w:spacing w:val="61"/>
          <w:szCs w:val="28"/>
          <w:lang w:val="uk-UA"/>
        </w:rPr>
        <w:t xml:space="preserve"> </w:t>
      </w:r>
      <w:r w:rsidRPr="00D60BF5">
        <w:rPr>
          <w:szCs w:val="28"/>
          <w:lang w:val="uk-UA"/>
        </w:rPr>
        <w:t>ринковому</w:t>
      </w:r>
      <w:r w:rsidRPr="00D60BF5">
        <w:rPr>
          <w:spacing w:val="61"/>
          <w:szCs w:val="28"/>
          <w:lang w:val="uk-UA"/>
        </w:rPr>
        <w:t xml:space="preserve"> </w:t>
      </w:r>
      <w:r w:rsidRPr="00D60BF5">
        <w:rPr>
          <w:szCs w:val="28"/>
          <w:lang w:val="uk-UA"/>
        </w:rPr>
        <w:t>впровадженню</w:t>
      </w:r>
      <w:r w:rsidRPr="00D60BF5">
        <w:rPr>
          <w:spacing w:val="25"/>
          <w:w w:val="99"/>
          <w:szCs w:val="28"/>
          <w:lang w:val="uk-UA"/>
        </w:rPr>
        <w:t xml:space="preserve"> </w:t>
      </w:r>
      <w:r w:rsidRPr="00D60BF5">
        <w:rPr>
          <w:szCs w:val="28"/>
          <w:lang w:val="uk-UA"/>
        </w:rPr>
        <w:t>проекту,</w:t>
      </w:r>
      <w:r w:rsidRPr="00D60BF5">
        <w:rPr>
          <w:spacing w:val="-14"/>
          <w:szCs w:val="28"/>
          <w:lang w:val="uk-UA"/>
        </w:rPr>
        <w:t xml:space="preserve"> </w:t>
      </w:r>
      <w:r w:rsidRPr="00D60BF5">
        <w:rPr>
          <w:szCs w:val="28"/>
          <w:lang w:val="uk-UA"/>
        </w:rPr>
        <w:t>та</w:t>
      </w:r>
      <w:r w:rsidRPr="00D60BF5">
        <w:rPr>
          <w:spacing w:val="-13"/>
          <w:szCs w:val="28"/>
          <w:lang w:val="uk-UA"/>
        </w:rPr>
        <w:t xml:space="preserve"> </w:t>
      </w:r>
      <w:r w:rsidRPr="00D60BF5">
        <w:rPr>
          <w:szCs w:val="28"/>
          <w:lang w:val="uk-UA"/>
        </w:rPr>
        <w:t>факторів,</w:t>
      </w:r>
      <w:r w:rsidRPr="00D60BF5">
        <w:rPr>
          <w:spacing w:val="-13"/>
          <w:szCs w:val="28"/>
          <w:lang w:val="uk-UA"/>
        </w:rPr>
        <w:t xml:space="preserve"> </w:t>
      </w:r>
      <w:r w:rsidRPr="00D60BF5">
        <w:rPr>
          <w:szCs w:val="28"/>
          <w:lang w:val="uk-UA"/>
        </w:rPr>
        <w:t>що</w:t>
      </w:r>
      <w:r w:rsidRPr="00D60BF5">
        <w:rPr>
          <w:spacing w:val="-14"/>
          <w:szCs w:val="28"/>
          <w:lang w:val="uk-UA"/>
        </w:rPr>
        <w:t xml:space="preserve"> </w:t>
      </w:r>
      <w:r w:rsidRPr="00D60BF5">
        <w:rPr>
          <w:szCs w:val="28"/>
          <w:lang w:val="uk-UA"/>
        </w:rPr>
        <w:t>йому</w:t>
      </w:r>
      <w:r w:rsidRPr="00D60BF5">
        <w:rPr>
          <w:spacing w:val="-13"/>
          <w:szCs w:val="28"/>
          <w:lang w:val="uk-UA"/>
        </w:rPr>
        <w:t xml:space="preserve"> </w:t>
      </w:r>
      <w:r w:rsidRPr="00D60BF5">
        <w:rPr>
          <w:szCs w:val="28"/>
          <w:lang w:val="uk-UA"/>
        </w:rPr>
        <w:t>перешкоджають,</w:t>
      </w:r>
      <w:r w:rsidRPr="00D60BF5">
        <w:rPr>
          <w:spacing w:val="-13"/>
          <w:szCs w:val="28"/>
          <w:lang w:val="uk-UA"/>
        </w:rPr>
        <w:t xml:space="preserve"> </w:t>
      </w:r>
      <w:r w:rsidRPr="00D60BF5">
        <w:rPr>
          <w:szCs w:val="28"/>
          <w:lang w:val="uk-UA"/>
        </w:rPr>
        <w:t>зокрема</w:t>
      </w:r>
      <w:r w:rsidRPr="00D60BF5">
        <w:rPr>
          <w:spacing w:val="-13"/>
          <w:szCs w:val="28"/>
          <w:lang w:val="uk-UA"/>
        </w:rPr>
        <w:t xml:space="preserve"> </w:t>
      </w:r>
      <w:r w:rsidRPr="00D60BF5">
        <w:rPr>
          <w:szCs w:val="28"/>
          <w:lang w:val="uk-UA"/>
        </w:rPr>
        <w:t>у</w:t>
      </w:r>
      <w:r w:rsidRPr="00D60BF5">
        <w:rPr>
          <w:spacing w:val="-12"/>
          <w:szCs w:val="28"/>
          <w:lang w:val="uk-UA"/>
        </w:rPr>
        <w:t xml:space="preserve"> </w:t>
      </w:r>
      <w:r w:rsidR="008F6D25">
        <w:rPr>
          <w:spacing w:val="-12"/>
          <w:szCs w:val="28"/>
          <w:lang w:val="uk-UA"/>
        </w:rPr>
        <w:t xml:space="preserve">табл. 4.8 </w:t>
      </w:r>
      <w:r w:rsidRPr="00D60BF5">
        <w:rPr>
          <w:szCs w:val="28"/>
          <w:lang w:val="uk-UA"/>
        </w:rPr>
        <w:t>наведено</w:t>
      </w:r>
      <w:r w:rsidRPr="00D60BF5">
        <w:rPr>
          <w:spacing w:val="-13"/>
          <w:szCs w:val="28"/>
          <w:lang w:val="uk-UA"/>
        </w:rPr>
        <w:t xml:space="preserve"> </w:t>
      </w:r>
      <w:r w:rsidRPr="00D60BF5">
        <w:rPr>
          <w:szCs w:val="28"/>
          <w:lang w:val="uk-UA"/>
        </w:rPr>
        <w:t>фактори</w:t>
      </w:r>
      <w:r w:rsidRPr="00D60BF5">
        <w:rPr>
          <w:spacing w:val="27"/>
          <w:w w:val="99"/>
          <w:szCs w:val="28"/>
          <w:lang w:val="uk-UA"/>
        </w:rPr>
        <w:t xml:space="preserve"> </w:t>
      </w:r>
      <w:r w:rsidRPr="00D60BF5">
        <w:rPr>
          <w:szCs w:val="28"/>
          <w:lang w:val="uk-UA"/>
        </w:rPr>
        <w:t>загроз,</w:t>
      </w:r>
      <w:r w:rsidRPr="00D60BF5">
        <w:rPr>
          <w:spacing w:val="68"/>
          <w:szCs w:val="28"/>
          <w:lang w:val="uk-UA"/>
        </w:rPr>
        <w:t xml:space="preserve"> </w:t>
      </w:r>
      <w:r w:rsidR="008F6D25" w:rsidRPr="008F6D25">
        <w:rPr>
          <w:szCs w:val="28"/>
          <w:lang w:val="uk-UA"/>
        </w:rPr>
        <w:t>табл. 4.9</w:t>
      </w:r>
      <w:r w:rsidR="008F6D25">
        <w:rPr>
          <w:spacing w:val="68"/>
          <w:szCs w:val="28"/>
          <w:lang w:val="uk-UA"/>
        </w:rPr>
        <w:t xml:space="preserve"> </w:t>
      </w:r>
      <w:r w:rsidRPr="00D60BF5">
        <w:rPr>
          <w:szCs w:val="28"/>
          <w:lang w:val="uk-UA"/>
        </w:rPr>
        <w:t>містить</w:t>
      </w:r>
      <w:r w:rsidRPr="00D60BF5">
        <w:rPr>
          <w:spacing w:val="68"/>
          <w:szCs w:val="28"/>
          <w:lang w:val="uk-UA"/>
        </w:rPr>
        <w:t xml:space="preserve"> </w:t>
      </w:r>
      <w:r w:rsidRPr="00D60BF5">
        <w:rPr>
          <w:szCs w:val="28"/>
          <w:lang w:val="uk-UA"/>
        </w:rPr>
        <w:t>фактори</w:t>
      </w:r>
      <w:r w:rsidRPr="00D60BF5">
        <w:rPr>
          <w:spacing w:val="69"/>
          <w:szCs w:val="28"/>
          <w:lang w:val="uk-UA"/>
        </w:rPr>
        <w:t xml:space="preserve"> </w:t>
      </w:r>
      <w:r w:rsidRPr="00D60BF5">
        <w:rPr>
          <w:szCs w:val="28"/>
          <w:lang w:val="uk-UA"/>
        </w:rPr>
        <w:t>можливостей.</w:t>
      </w:r>
      <w:r w:rsidRPr="00D60BF5">
        <w:rPr>
          <w:spacing w:val="68"/>
          <w:szCs w:val="28"/>
          <w:lang w:val="uk-UA"/>
        </w:rPr>
        <w:t xml:space="preserve"> </w:t>
      </w:r>
      <w:r w:rsidRPr="00D60BF5">
        <w:rPr>
          <w:szCs w:val="28"/>
          <w:lang w:val="uk-UA"/>
        </w:rPr>
        <w:t>Фактори</w:t>
      </w:r>
      <w:r w:rsidRPr="00D60BF5">
        <w:rPr>
          <w:spacing w:val="69"/>
          <w:szCs w:val="28"/>
          <w:lang w:val="uk-UA"/>
        </w:rPr>
        <w:t xml:space="preserve"> </w:t>
      </w:r>
      <w:r w:rsidRPr="00D60BF5">
        <w:rPr>
          <w:szCs w:val="28"/>
          <w:lang w:val="uk-UA"/>
        </w:rPr>
        <w:t>в</w:t>
      </w:r>
      <w:r w:rsidRPr="00D60BF5">
        <w:rPr>
          <w:spacing w:val="69"/>
          <w:szCs w:val="28"/>
          <w:lang w:val="uk-UA"/>
        </w:rPr>
        <w:t xml:space="preserve"> </w:t>
      </w:r>
      <w:r w:rsidRPr="00D60BF5">
        <w:rPr>
          <w:szCs w:val="28"/>
          <w:lang w:val="uk-UA"/>
        </w:rPr>
        <w:t>таблицях</w:t>
      </w:r>
      <w:r w:rsidRPr="00D60BF5">
        <w:rPr>
          <w:spacing w:val="68"/>
          <w:szCs w:val="28"/>
          <w:lang w:val="uk-UA"/>
        </w:rPr>
        <w:t xml:space="preserve"> </w:t>
      </w:r>
      <w:r w:rsidRPr="00D60BF5">
        <w:rPr>
          <w:szCs w:val="28"/>
          <w:lang w:val="uk-UA"/>
        </w:rPr>
        <w:t>наведені</w:t>
      </w:r>
      <w:r w:rsidRPr="00D60BF5">
        <w:rPr>
          <w:spacing w:val="1"/>
          <w:szCs w:val="28"/>
          <w:lang w:val="uk-UA"/>
        </w:rPr>
        <w:t xml:space="preserve"> </w:t>
      </w:r>
      <w:r w:rsidRPr="00D60BF5">
        <w:rPr>
          <w:szCs w:val="28"/>
          <w:lang w:val="uk-UA"/>
        </w:rPr>
        <w:t>в</w:t>
      </w:r>
      <w:r w:rsidRPr="00D60BF5">
        <w:rPr>
          <w:spacing w:val="24"/>
          <w:w w:val="99"/>
          <w:szCs w:val="28"/>
          <w:lang w:val="uk-UA"/>
        </w:rPr>
        <w:t xml:space="preserve"> </w:t>
      </w:r>
      <w:r w:rsidRPr="00D60BF5">
        <w:rPr>
          <w:szCs w:val="28"/>
          <w:lang w:val="uk-UA"/>
        </w:rPr>
        <w:t>порядку</w:t>
      </w:r>
      <w:r w:rsidRPr="00D60BF5">
        <w:rPr>
          <w:spacing w:val="-19"/>
          <w:szCs w:val="28"/>
          <w:lang w:val="uk-UA"/>
        </w:rPr>
        <w:t xml:space="preserve"> </w:t>
      </w:r>
      <w:r w:rsidRPr="00D60BF5">
        <w:rPr>
          <w:szCs w:val="28"/>
          <w:lang w:val="uk-UA"/>
        </w:rPr>
        <w:t>зменшення</w:t>
      </w:r>
      <w:r w:rsidRPr="00D60BF5">
        <w:rPr>
          <w:spacing w:val="-19"/>
          <w:szCs w:val="28"/>
          <w:lang w:val="uk-UA"/>
        </w:rPr>
        <w:t xml:space="preserve"> </w:t>
      </w:r>
      <w:r w:rsidRPr="00D60BF5">
        <w:rPr>
          <w:szCs w:val="28"/>
          <w:lang w:val="uk-UA"/>
        </w:rPr>
        <w:t>значущості.</w:t>
      </w:r>
    </w:p>
    <w:p w:rsidR="00C6251B" w:rsidRPr="00D60BF5" w:rsidRDefault="00C6251B" w:rsidP="009413B4">
      <w:pPr>
        <w:rPr>
          <w:rFonts w:ascii="Times New Roman" w:eastAsia="Times New Roman" w:hAnsi="Times New Roman" w:cs="Times New Roman"/>
          <w:sz w:val="28"/>
          <w:szCs w:val="28"/>
          <w:lang w:val="uk-UA"/>
        </w:rPr>
      </w:pPr>
    </w:p>
    <w:p w:rsidR="00C6251B" w:rsidRPr="00D60BF5" w:rsidRDefault="00C6251B" w:rsidP="009413B4">
      <w:pPr>
        <w:pStyle w:val="afa"/>
        <w:rPr>
          <w:szCs w:val="28"/>
          <w:lang w:val="uk-UA"/>
        </w:rPr>
      </w:pPr>
      <w:bookmarkStart w:id="84" w:name="_Ref529037945"/>
      <w:r w:rsidRPr="00D60BF5">
        <w:rPr>
          <w:szCs w:val="28"/>
          <w:lang w:val="uk-UA"/>
        </w:rPr>
        <w:t xml:space="preserve">Таблиця </w:t>
      </w:r>
      <w:r w:rsidR="003F2D93">
        <w:rPr>
          <w:szCs w:val="28"/>
          <w:lang w:val="uk-UA"/>
        </w:rPr>
        <w:fldChar w:fldCharType="begin"/>
      </w:r>
      <w:r w:rsidR="003F2D93">
        <w:rPr>
          <w:szCs w:val="28"/>
          <w:lang w:val="uk-UA"/>
        </w:rPr>
        <w:instrText xml:space="preserve"> STYLEREF 1 \s </w:instrText>
      </w:r>
      <w:r w:rsidR="003F2D93">
        <w:rPr>
          <w:szCs w:val="28"/>
          <w:lang w:val="uk-UA"/>
        </w:rPr>
        <w:fldChar w:fldCharType="separate"/>
      </w:r>
      <w:r w:rsidR="00700166">
        <w:rPr>
          <w:noProof/>
          <w:szCs w:val="28"/>
          <w:lang w:val="uk-UA"/>
        </w:rPr>
        <w:t>4</w:t>
      </w:r>
      <w:r w:rsidR="003F2D93">
        <w:rPr>
          <w:szCs w:val="28"/>
          <w:lang w:val="uk-UA"/>
        </w:rPr>
        <w:fldChar w:fldCharType="end"/>
      </w:r>
      <w:r w:rsidR="003F2D93">
        <w:rPr>
          <w:szCs w:val="28"/>
          <w:lang w:val="uk-UA"/>
        </w:rPr>
        <w:t>.</w:t>
      </w:r>
      <w:r w:rsidR="003F2D93">
        <w:rPr>
          <w:szCs w:val="28"/>
          <w:lang w:val="uk-UA"/>
        </w:rPr>
        <w:fldChar w:fldCharType="begin"/>
      </w:r>
      <w:r w:rsidR="003F2D93">
        <w:rPr>
          <w:szCs w:val="28"/>
          <w:lang w:val="uk-UA"/>
        </w:rPr>
        <w:instrText xml:space="preserve"> SEQ Таблиця \* ARABIC \s 1 </w:instrText>
      </w:r>
      <w:r w:rsidR="003F2D93">
        <w:rPr>
          <w:szCs w:val="28"/>
          <w:lang w:val="uk-UA"/>
        </w:rPr>
        <w:fldChar w:fldCharType="separate"/>
      </w:r>
      <w:r w:rsidR="00700166">
        <w:rPr>
          <w:noProof/>
          <w:szCs w:val="28"/>
          <w:lang w:val="uk-UA"/>
        </w:rPr>
        <w:t>8</w:t>
      </w:r>
      <w:r w:rsidR="003F2D93">
        <w:rPr>
          <w:szCs w:val="28"/>
          <w:lang w:val="uk-UA"/>
        </w:rPr>
        <w:fldChar w:fldCharType="end"/>
      </w:r>
      <w:bookmarkEnd w:id="84"/>
      <w:r w:rsidRPr="00D60BF5">
        <w:rPr>
          <w:szCs w:val="28"/>
          <w:lang w:val="uk-UA"/>
        </w:rPr>
        <w:t>–</w:t>
      </w:r>
      <w:r w:rsidRPr="00D60BF5">
        <w:rPr>
          <w:spacing w:val="-8"/>
          <w:szCs w:val="28"/>
          <w:lang w:val="uk-UA"/>
        </w:rPr>
        <w:t xml:space="preserve"> </w:t>
      </w:r>
      <w:r w:rsidRPr="00D60BF5">
        <w:rPr>
          <w:szCs w:val="28"/>
          <w:lang w:val="uk-UA"/>
        </w:rPr>
        <w:t>Фактори</w:t>
      </w:r>
      <w:r w:rsidRPr="00D60BF5">
        <w:rPr>
          <w:spacing w:val="-8"/>
          <w:szCs w:val="28"/>
          <w:lang w:val="uk-UA"/>
        </w:rPr>
        <w:t xml:space="preserve"> </w:t>
      </w:r>
      <w:r w:rsidRPr="00D60BF5">
        <w:rPr>
          <w:szCs w:val="28"/>
          <w:lang w:val="uk-UA"/>
        </w:rPr>
        <w:t>загроз</w:t>
      </w:r>
    </w:p>
    <w:tbl>
      <w:tblPr>
        <w:tblStyle w:val="TableNormal1"/>
        <w:tblW w:w="5000" w:type="pct"/>
        <w:tblLook w:val="01E0" w:firstRow="1" w:lastRow="1" w:firstColumn="1" w:lastColumn="1" w:noHBand="0" w:noVBand="0"/>
      </w:tblPr>
      <w:tblGrid>
        <w:gridCol w:w="642"/>
        <w:gridCol w:w="2439"/>
        <w:gridCol w:w="2567"/>
        <w:gridCol w:w="3713"/>
      </w:tblGrid>
      <w:tr w:rsidR="00C6251B" w:rsidRPr="00E405A3" w:rsidTr="00E405A3">
        <w:trPr>
          <w:trHeight w:hRule="exact" w:val="621"/>
        </w:trPr>
        <w:tc>
          <w:tcPr>
            <w:tcW w:w="343"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C6251B">
            <w:pPr>
              <w:pStyle w:val="TableParagraph"/>
              <w:jc w:val="center"/>
              <w:rPr>
                <w:sz w:val="24"/>
                <w:szCs w:val="24"/>
              </w:rPr>
            </w:pPr>
            <w:r w:rsidRPr="00E405A3">
              <w:rPr>
                <w:sz w:val="24"/>
                <w:szCs w:val="24"/>
              </w:rPr>
              <w:t>№ п/п</w:t>
            </w:r>
          </w:p>
        </w:tc>
        <w:tc>
          <w:tcPr>
            <w:tcW w:w="1303"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C6251B">
            <w:pPr>
              <w:pStyle w:val="TableParagraph"/>
              <w:jc w:val="center"/>
              <w:rPr>
                <w:sz w:val="24"/>
                <w:szCs w:val="24"/>
              </w:rPr>
            </w:pPr>
            <w:r w:rsidRPr="00E405A3">
              <w:rPr>
                <w:spacing w:val="-1"/>
                <w:sz w:val="24"/>
                <w:szCs w:val="24"/>
              </w:rPr>
              <w:t>Фактор</w:t>
            </w:r>
          </w:p>
        </w:tc>
        <w:tc>
          <w:tcPr>
            <w:tcW w:w="1371"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C6251B">
            <w:pPr>
              <w:pStyle w:val="TableParagraph"/>
              <w:jc w:val="center"/>
              <w:rPr>
                <w:sz w:val="24"/>
                <w:szCs w:val="24"/>
              </w:rPr>
            </w:pPr>
            <w:r w:rsidRPr="00E405A3">
              <w:rPr>
                <w:sz w:val="24"/>
                <w:szCs w:val="24"/>
              </w:rPr>
              <w:t>Зміст</w:t>
            </w:r>
            <w:r w:rsidRPr="00E405A3">
              <w:rPr>
                <w:spacing w:val="-7"/>
                <w:sz w:val="24"/>
                <w:szCs w:val="24"/>
              </w:rPr>
              <w:t xml:space="preserve"> </w:t>
            </w:r>
            <w:r w:rsidRPr="00E405A3">
              <w:rPr>
                <w:sz w:val="24"/>
                <w:szCs w:val="24"/>
              </w:rPr>
              <w:t>загрози</w:t>
            </w:r>
          </w:p>
        </w:tc>
        <w:tc>
          <w:tcPr>
            <w:tcW w:w="1983" w:type="pct"/>
            <w:tcBorders>
              <w:top w:val="single" w:sz="5" w:space="0" w:color="000000"/>
              <w:left w:val="single" w:sz="5" w:space="0" w:color="000000"/>
              <w:bottom w:val="single" w:sz="5" w:space="0" w:color="000000"/>
              <w:right w:val="single" w:sz="5" w:space="0" w:color="000000"/>
            </w:tcBorders>
            <w:vAlign w:val="center"/>
          </w:tcPr>
          <w:p w:rsidR="00C6251B" w:rsidRPr="00E405A3" w:rsidRDefault="00C6251B" w:rsidP="00C6251B">
            <w:pPr>
              <w:pStyle w:val="TableParagraph"/>
              <w:jc w:val="center"/>
              <w:rPr>
                <w:sz w:val="24"/>
                <w:szCs w:val="24"/>
              </w:rPr>
            </w:pPr>
            <w:r w:rsidRPr="00E405A3">
              <w:rPr>
                <w:sz w:val="24"/>
                <w:szCs w:val="24"/>
              </w:rPr>
              <w:t>Можлива</w:t>
            </w:r>
            <w:r w:rsidRPr="00E405A3">
              <w:rPr>
                <w:spacing w:val="-9"/>
                <w:sz w:val="24"/>
                <w:szCs w:val="24"/>
              </w:rPr>
              <w:t xml:space="preserve"> </w:t>
            </w:r>
            <w:r w:rsidRPr="00E405A3">
              <w:rPr>
                <w:sz w:val="24"/>
                <w:szCs w:val="24"/>
              </w:rPr>
              <w:t>реакція</w:t>
            </w:r>
            <w:r w:rsidRPr="00E405A3">
              <w:rPr>
                <w:spacing w:val="-8"/>
                <w:sz w:val="24"/>
                <w:szCs w:val="24"/>
              </w:rPr>
              <w:t xml:space="preserve"> </w:t>
            </w:r>
            <w:r w:rsidRPr="00E405A3">
              <w:rPr>
                <w:sz w:val="24"/>
                <w:szCs w:val="24"/>
              </w:rPr>
              <w:t>компанії</w:t>
            </w:r>
          </w:p>
        </w:tc>
      </w:tr>
      <w:tr w:rsidR="00C6251B" w:rsidRPr="00E405A3" w:rsidTr="00E405A3">
        <w:trPr>
          <w:trHeight w:hRule="exact" w:val="1113"/>
        </w:trPr>
        <w:tc>
          <w:tcPr>
            <w:tcW w:w="343"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1.</w:t>
            </w:r>
          </w:p>
        </w:tc>
        <w:tc>
          <w:tcPr>
            <w:tcW w:w="1303"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rPr>
                <w:sz w:val="24"/>
                <w:szCs w:val="24"/>
              </w:rPr>
            </w:pPr>
            <w:r w:rsidRPr="00E405A3">
              <w:rPr>
                <w:sz w:val="24"/>
                <w:szCs w:val="24"/>
              </w:rPr>
              <w:t>Конкуренція</w:t>
            </w:r>
          </w:p>
        </w:tc>
        <w:tc>
          <w:tcPr>
            <w:tcW w:w="1371"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tabs>
                <w:tab w:val="left" w:pos="1785"/>
              </w:tabs>
              <w:rPr>
                <w:sz w:val="24"/>
                <w:szCs w:val="24"/>
              </w:rPr>
            </w:pPr>
            <w:r w:rsidRPr="00E405A3">
              <w:rPr>
                <w:sz w:val="24"/>
                <w:szCs w:val="24"/>
              </w:rPr>
              <w:t>Вихід на ринок продуктів з кращими характеристиками</w:t>
            </w:r>
          </w:p>
        </w:tc>
        <w:tc>
          <w:tcPr>
            <w:tcW w:w="1983"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jc w:val="both"/>
              <w:rPr>
                <w:sz w:val="24"/>
                <w:szCs w:val="24"/>
              </w:rPr>
            </w:pPr>
            <w:r w:rsidRPr="00E405A3">
              <w:rPr>
                <w:sz w:val="24"/>
                <w:szCs w:val="24"/>
              </w:rPr>
              <w:t>Вдосконалення</w:t>
            </w:r>
            <w:r w:rsidRPr="00E405A3">
              <w:rPr>
                <w:spacing w:val="-20"/>
                <w:sz w:val="24"/>
                <w:szCs w:val="24"/>
              </w:rPr>
              <w:t xml:space="preserve"> </w:t>
            </w:r>
            <w:r w:rsidRPr="00E405A3">
              <w:rPr>
                <w:sz w:val="24"/>
                <w:szCs w:val="24"/>
              </w:rPr>
              <w:t>технічних</w:t>
            </w:r>
            <w:r w:rsidRPr="00E405A3">
              <w:rPr>
                <w:spacing w:val="-20"/>
                <w:sz w:val="24"/>
                <w:szCs w:val="24"/>
              </w:rPr>
              <w:t xml:space="preserve"> </w:t>
            </w:r>
            <w:r w:rsidRPr="00E405A3">
              <w:rPr>
                <w:sz w:val="24"/>
                <w:szCs w:val="24"/>
              </w:rPr>
              <w:t>моментів власного</w:t>
            </w:r>
            <w:r w:rsidRPr="00E405A3">
              <w:rPr>
                <w:spacing w:val="-6"/>
                <w:sz w:val="24"/>
                <w:szCs w:val="24"/>
              </w:rPr>
              <w:t xml:space="preserve"> </w:t>
            </w:r>
            <w:r w:rsidRPr="00E405A3">
              <w:rPr>
                <w:sz w:val="24"/>
                <w:szCs w:val="24"/>
              </w:rPr>
              <w:t>продукту,</w:t>
            </w:r>
            <w:r w:rsidRPr="00E405A3">
              <w:rPr>
                <w:spacing w:val="-7"/>
                <w:sz w:val="24"/>
                <w:szCs w:val="24"/>
              </w:rPr>
              <w:t xml:space="preserve"> </w:t>
            </w:r>
            <w:r w:rsidRPr="00E405A3">
              <w:rPr>
                <w:sz w:val="24"/>
                <w:szCs w:val="24"/>
              </w:rPr>
              <w:t>акції,</w:t>
            </w:r>
            <w:r w:rsidRPr="00E405A3">
              <w:rPr>
                <w:spacing w:val="-6"/>
                <w:sz w:val="24"/>
                <w:szCs w:val="24"/>
              </w:rPr>
              <w:t xml:space="preserve"> </w:t>
            </w:r>
            <w:r w:rsidRPr="00E405A3">
              <w:rPr>
                <w:sz w:val="24"/>
                <w:szCs w:val="24"/>
              </w:rPr>
              <w:t>зниження</w:t>
            </w:r>
            <w:r w:rsidRPr="00E405A3">
              <w:rPr>
                <w:w w:val="99"/>
                <w:sz w:val="24"/>
                <w:szCs w:val="24"/>
              </w:rPr>
              <w:t xml:space="preserve"> </w:t>
            </w:r>
            <w:r w:rsidRPr="00E405A3">
              <w:rPr>
                <w:sz w:val="24"/>
                <w:szCs w:val="24"/>
              </w:rPr>
              <w:t>цін</w:t>
            </w:r>
            <w:r w:rsidRPr="00E405A3">
              <w:rPr>
                <w:spacing w:val="36"/>
                <w:sz w:val="24"/>
                <w:szCs w:val="24"/>
              </w:rPr>
              <w:t xml:space="preserve"> </w:t>
            </w:r>
            <w:r w:rsidRPr="00E405A3">
              <w:rPr>
                <w:sz w:val="24"/>
                <w:szCs w:val="24"/>
              </w:rPr>
              <w:t>для</w:t>
            </w:r>
            <w:r w:rsidRPr="00E405A3">
              <w:rPr>
                <w:spacing w:val="37"/>
                <w:sz w:val="24"/>
                <w:szCs w:val="24"/>
              </w:rPr>
              <w:t xml:space="preserve"> </w:t>
            </w:r>
            <w:r w:rsidRPr="00E405A3">
              <w:rPr>
                <w:sz w:val="24"/>
                <w:szCs w:val="24"/>
              </w:rPr>
              <w:t>утримання</w:t>
            </w:r>
            <w:r w:rsidRPr="00E405A3">
              <w:rPr>
                <w:spacing w:val="36"/>
                <w:sz w:val="24"/>
                <w:szCs w:val="24"/>
              </w:rPr>
              <w:t xml:space="preserve"> </w:t>
            </w:r>
            <w:r w:rsidRPr="00E405A3">
              <w:rPr>
                <w:sz w:val="24"/>
                <w:szCs w:val="24"/>
              </w:rPr>
              <w:t>цільової</w:t>
            </w:r>
            <w:r w:rsidRPr="00E405A3">
              <w:rPr>
                <w:w w:val="99"/>
                <w:sz w:val="24"/>
                <w:szCs w:val="24"/>
              </w:rPr>
              <w:t xml:space="preserve"> </w:t>
            </w:r>
            <w:r w:rsidRPr="00E405A3">
              <w:rPr>
                <w:sz w:val="24"/>
                <w:szCs w:val="24"/>
              </w:rPr>
              <w:t>аудиторії</w:t>
            </w:r>
          </w:p>
        </w:tc>
      </w:tr>
      <w:tr w:rsidR="00C6251B" w:rsidRPr="00E405A3" w:rsidTr="00E405A3">
        <w:trPr>
          <w:trHeight w:hRule="exact" w:val="859"/>
        </w:trPr>
        <w:tc>
          <w:tcPr>
            <w:tcW w:w="343"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ind w:left="99"/>
              <w:rPr>
                <w:sz w:val="24"/>
                <w:szCs w:val="24"/>
              </w:rPr>
            </w:pPr>
            <w:r w:rsidRPr="00E405A3">
              <w:rPr>
                <w:sz w:val="24"/>
                <w:szCs w:val="24"/>
              </w:rPr>
              <w:t>2.</w:t>
            </w:r>
          </w:p>
        </w:tc>
        <w:tc>
          <w:tcPr>
            <w:tcW w:w="1303"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tabs>
                <w:tab w:val="left" w:pos="1944"/>
              </w:tabs>
              <w:ind w:left="104"/>
              <w:jc w:val="both"/>
              <w:rPr>
                <w:sz w:val="24"/>
                <w:szCs w:val="24"/>
              </w:rPr>
            </w:pPr>
            <w:r w:rsidRPr="00E405A3">
              <w:rPr>
                <w:sz w:val="24"/>
                <w:szCs w:val="24"/>
              </w:rPr>
              <w:t>Зовнішній вплив економічної ситуації в країні</w:t>
            </w:r>
          </w:p>
        </w:tc>
        <w:tc>
          <w:tcPr>
            <w:tcW w:w="1371"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ind w:left="104"/>
              <w:rPr>
                <w:sz w:val="24"/>
                <w:szCs w:val="24"/>
              </w:rPr>
            </w:pPr>
            <w:r w:rsidRPr="00E405A3">
              <w:rPr>
                <w:sz w:val="24"/>
                <w:szCs w:val="24"/>
              </w:rPr>
              <w:t>Економічна нестабільність</w:t>
            </w:r>
          </w:p>
        </w:tc>
        <w:tc>
          <w:tcPr>
            <w:tcW w:w="1983"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ind w:left="99"/>
              <w:jc w:val="both"/>
              <w:rPr>
                <w:sz w:val="24"/>
                <w:szCs w:val="24"/>
              </w:rPr>
            </w:pPr>
            <w:r w:rsidRPr="00E405A3">
              <w:rPr>
                <w:sz w:val="24"/>
                <w:szCs w:val="24"/>
              </w:rPr>
              <w:t>Знизити вартість придбання або тимчасово зупинити процес постачання певного функціоналу</w:t>
            </w:r>
          </w:p>
        </w:tc>
      </w:tr>
      <w:tr w:rsidR="00C6251B" w:rsidRPr="00E405A3" w:rsidTr="00E405A3">
        <w:trPr>
          <w:trHeight w:hRule="exact" w:val="1996"/>
        </w:trPr>
        <w:tc>
          <w:tcPr>
            <w:tcW w:w="343"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ind w:left="99"/>
              <w:rPr>
                <w:sz w:val="24"/>
                <w:szCs w:val="24"/>
              </w:rPr>
            </w:pPr>
            <w:r w:rsidRPr="00E405A3">
              <w:rPr>
                <w:sz w:val="24"/>
                <w:szCs w:val="24"/>
              </w:rPr>
              <w:t>3.</w:t>
            </w:r>
          </w:p>
        </w:tc>
        <w:tc>
          <w:tcPr>
            <w:tcW w:w="1303"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tabs>
                <w:tab w:val="left" w:pos="1323"/>
              </w:tabs>
              <w:ind w:left="104"/>
              <w:rPr>
                <w:sz w:val="24"/>
                <w:szCs w:val="24"/>
              </w:rPr>
            </w:pPr>
            <w:r w:rsidRPr="00E405A3">
              <w:rPr>
                <w:sz w:val="24"/>
                <w:szCs w:val="24"/>
              </w:rPr>
              <w:t>Невідповідність умовам соціального розвитку</w:t>
            </w:r>
          </w:p>
        </w:tc>
        <w:tc>
          <w:tcPr>
            <w:tcW w:w="1371"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tabs>
                <w:tab w:val="left" w:pos="1323"/>
              </w:tabs>
              <w:ind w:left="104"/>
              <w:rPr>
                <w:sz w:val="24"/>
                <w:szCs w:val="24"/>
              </w:rPr>
            </w:pPr>
            <w:r w:rsidRPr="00E405A3">
              <w:rPr>
                <w:sz w:val="24"/>
                <w:szCs w:val="24"/>
              </w:rPr>
              <w:t>Динамічна зміна соціальних норм чи економічних моментів, що призведе до втрати достовірності прогнозу</w:t>
            </w:r>
          </w:p>
        </w:tc>
        <w:tc>
          <w:tcPr>
            <w:tcW w:w="1983" w:type="pct"/>
            <w:tcBorders>
              <w:top w:val="single" w:sz="5" w:space="0" w:color="000000"/>
              <w:left w:val="single" w:sz="5" w:space="0" w:color="000000"/>
              <w:bottom w:val="single" w:sz="5" w:space="0" w:color="000000"/>
              <w:right w:val="single" w:sz="5" w:space="0" w:color="000000"/>
            </w:tcBorders>
          </w:tcPr>
          <w:p w:rsidR="00C6251B" w:rsidRPr="00E405A3" w:rsidRDefault="00C6251B" w:rsidP="00C6251B">
            <w:pPr>
              <w:pStyle w:val="TableParagraph"/>
              <w:tabs>
                <w:tab w:val="left" w:pos="1323"/>
                <w:tab w:val="left" w:pos="2757"/>
              </w:tabs>
              <w:ind w:left="99"/>
              <w:rPr>
                <w:sz w:val="24"/>
                <w:szCs w:val="24"/>
              </w:rPr>
            </w:pPr>
            <w:r w:rsidRPr="00E405A3">
              <w:rPr>
                <w:sz w:val="24"/>
                <w:szCs w:val="24"/>
              </w:rPr>
              <w:t>Забезпечення гнучкості математичних моделей, адаптація до сучасних умов швидкими темпами</w:t>
            </w:r>
          </w:p>
        </w:tc>
      </w:tr>
    </w:tbl>
    <w:p w:rsidR="00C6251B" w:rsidRDefault="00C6251B" w:rsidP="000568FB">
      <w:pPr>
        <w:pStyle w:val="afa"/>
        <w:rPr>
          <w:szCs w:val="28"/>
          <w:lang w:val="uk-UA"/>
        </w:rPr>
      </w:pPr>
    </w:p>
    <w:p w:rsidR="00E405A3" w:rsidRPr="00D60BF5" w:rsidRDefault="00E405A3" w:rsidP="000568FB">
      <w:pPr>
        <w:pStyle w:val="afa"/>
        <w:rPr>
          <w:szCs w:val="28"/>
          <w:lang w:val="uk-UA"/>
        </w:rPr>
      </w:pPr>
    </w:p>
    <w:p w:rsidR="00C6251B" w:rsidRPr="00D60BF5" w:rsidRDefault="00C6251B" w:rsidP="000568FB">
      <w:pPr>
        <w:pStyle w:val="afa"/>
        <w:rPr>
          <w:szCs w:val="28"/>
          <w:lang w:val="uk-UA"/>
        </w:rPr>
      </w:pPr>
      <w:bookmarkStart w:id="85" w:name="_Ref529037935"/>
      <w:r w:rsidRPr="00D60BF5">
        <w:rPr>
          <w:szCs w:val="28"/>
          <w:lang w:val="uk-UA"/>
        </w:rPr>
        <w:lastRenderedPageBreak/>
        <w:t xml:space="preserve">Таблиця </w:t>
      </w:r>
      <w:r w:rsidR="003F2D93">
        <w:rPr>
          <w:szCs w:val="28"/>
          <w:lang w:val="uk-UA"/>
        </w:rPr>
        <w:fldChar w:fldCharType="begin"/>
      </w:r>
      <w:r w:rsidR="003F2D93">
        <w:rPr>
          <w:szCs w:val="28"/>
          <w:lang w:val="uk-UA"/>
        </w:rPr>
        <w:instrText xml:space="preserve"> STYLEREF 1 \s </w:instrText>
      </w:r>
      <w:r w:rsidR="003F2D93">
        <w:rPr>
          <w:szCs w:val="28"/>
          <w:lang w:val="uk-UA"/>
        </w:rPr>
        <w:fldChar w:fldCharType="separate"/>
      </w:r>
      <w:r w:rsidR="00700166">
        <w:rPr>
          <w:noProof/>
          <w:szCs w:val="28"/>
          <w:lang w:val="uk-UA"/>
        </w:rPr>
        <w:t>4</w:t>
      </w:r>
      <w:r w:rsidR="003F2D93">
        <w:rPr>
          <w:szCs w:val="28"/>
          <w:lang w:val="uk-UA"/>
        </w:rPr>
        <w:fldChar w:fldCharType="end"/>
      </w:r>
      <w:r w:rsidR="003F2D93">
        <w:rPr>
          <w:szCs w:val="28"/>
          <w:lang w:val="uk-UA"/>
        </w:rPr>
        <w:t>.</w:t>
      </w:r>
      <w:r w:rsidR="003F2D93">
        <w:rPr>
          <w:szCs w:val="28"/>
          <w:lang w:val="uk-UA"/>
        </w:rPr>
        <w:fldChar w:fldCharType="begin"/>
      </w:r>
      <w:r w:rsidR="003F2D93">
        <w:rPr>
          <w:szCs w:val="28"/>
          <w:lang w:val="uk-UA"/>
        </w:rPr>
        <w:instrText xml:space="preserve"> SEQ Таблиця \* ARABIC \s 1 </w:instrText>
      </w:r>
      <w:r w:rsidR="003F2D93">
        <w:rPr>
          <w:szCs w:val="28"/>
          <w:lang w:val="uk-UA"/>
        </w:rPr>
        <w:fldChar w:fldCharType="separate"/>
      </w:r>
      <w:r w:rsidR="00700166">
        <w:rPr>
          <w:noProof/>
          <w:szCs w:val="28"/>
          <w:lang w:val="uk-UA"/>
        </w:rPr>
        <w:t>9</w:t>
      </w:r>
      <w:r w:rsidR="003F2D93">
        <w:rPr>
          <w:szCs w:val="28"/>
          <w:lang w:val="uk-UA"/>
        </w:rPr>
        <w:fldChar w:fldCharType="end"/>
      </w:r>
      <w:bookmarkEnd w:id="85"/>
      <w:r w:rsidRPr="00D60BF5">
        <w:rPr>
          <w:rFonts w:cstheme="minorBidi"/>
          <w:szCs w:val="28"/>
          <w:lang w:val="uk-UA"/>
        </w:rPr>
        <w:t xml:space="preserve">– </w:t>
      </w:r>
      <w:r w:rsidRPr="00D60BF5">
        <w:rPr>
          <w:szCs w:val="28"/>
          <w:lang w:val="uk-UA"/>
        </w:rPr>
        <w:t>Фактори можливостей</w:t>
      </w:r>
    </w:p>
    <w:tbl>
      <w:tblPr>
        <w:tblStyle w:val="TableNormal1"/>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541"/>
        <w:gridCol w:w="2452"/>
        <w:gridCol w:w="2633"/>
        <w:gridCol w:w="3739"/>
      </w:tblGrid>
      <w:tr w:rsidR="00C6251B" w:rsidRPr="00BA0EB6" w:rsidTr="00BA0EB6">
        <w:trPr>
          <w:trHeight w:hRule="exact" w:val="658"/>
        </w:trPr>
        <w:tc>
          <w:tcPr>
            <w:tcW w:w="289" w:type="pct"/>
            <w:vAlign w:val="center"/>
          </w:tcPr>
          <w:p w:rsidR="00C6251B" w:rsidRPr="00BA0EB6" w:rsidRDefault="00C6251B" w:rsidP="00BA0EB6">
            <w:pPr>
              <w:pStyle w:val="TableParagraph"/>
              <w:jc w:val="center"/>
              <w:rPr>
                <w:sz w:val="24"/>
                <w:szCs w:val="24"/>
              </w:rPr>
            </w:pPr>
            <w:r w:rsidRPr="00BA0EB6">
              <w:rPr>
                <w:sz w:val="24"/>
                <w:szCs w:val="24"/>
              </w:rPr>
              <w:t>№</w:t>
            </w:r>
            <w:r w:rsidRPr="00BA0EB6">
              <w:rPr>
                <w:w w:val="99"/>
                <w:sz w:val="24"/>
                <w:szCs w:val="24"/>
              </w:rPr>
              <w:t xml:space="preserve"> </w:t>
            </w:r>
            <w:r w:rsidRPr="00BA0EB6">
              <w:rPr>
                <w:w w:val="95"/>
                <w:sz w:val="24"/>
                <w:szCs w:val="24"/>
              </w:rPr>
              <w:t>п/п</w:t>
            </w:r>
          </w:p>
        </w:tc>
        <w:tc>
          <w:tcPr>
            <w:tcW w:w="1309" w:type="pct"/>
            <w:vAlign w:val="center"/>
          </w:tcPr>
          <w:p w:rsidR="00C6251B" w:rsidRPr="00BA0EB6" w:rsidRDefault="00C6251B" w:rsidP="00BA0EB6">
            <w:pPr>
              <w:pStyle w:val="TableParagraph"/>
              <w:jc w:val="center"/>
              <w:rPr>
                <w:sz w:val="24"/>
                <w:szCs w:val="24"/>
              </w:rPr>
            </w:pPr>
            <w:r w:rsidRPr="00BA0EB6">
              <w:rPr>
                <w:sz w:val="24"/>
                <w:szCs w:val="24"/>
              </w:rPr>
              <w:t>Фактор</w:t>
            </w:r>
          </w:p>
        </w:tc>
        <w:tc>
          <w:tcPr>
            <w:tcW w:w="1406" w:type="pct"/>
            <w:vAlign w:val="center"/>
          </w:tcPr>
          <w:p w:rsidR="00C6251B" w:rsidRPr="00BA0EB6" w:rsidRDefault="00C6251B" w:rsidP="00BA0EB6">
            <w:pPr>
              <w:pStyle w:val="TableParagraph"/>
              <w:jc w:val="center"/>
              <w:rPr>
                <w:sz w:val="24"/>
                <w:szCs w:val="24"/>
              </w:rPr>
            </w:pPr>
            <w:r w:rsidRPr="00BA0EB6">
              <w:rPr>
                <w:sz w:val="24"/>
                <w:szCs w:val="24"/>
              </w:rPr>
              <w:t>Зміст</w:t>
            </w:r>
            <w:r w:rsidRPr="00BA0EB6">
              <w:rPr>
                <w:spacing w:val="-21"/>
                <w:sz w:val="24"/>
                <w:szCs w:val="24"/>
              </w:rPr>
              <w:t xml:space="preserve"> </w:t>
            </w:r>
            <w:r w:rsidRPr="00BA0EB6">
              <w:rPr>
                <w:sz w:val="24"/>
                <w:szCs w:val="24"/>
              </w:rPr>
              <w:t>можливості</w:t>
            </w:r>
          </w:p>
        </w:tc>
        <w:tc>
          <w:tcPr>
            <w:tcW w:w="1996" w:type="pct"/>
            <w:vAlign w:val="center"/>
          </w:tcPr>
          <w:p w:rsidR="00C6251B" w:rsidRPr="00BA0EB6" w:rsidRDefault="00C6251B" w:rsidP="00BA0EB6">
            <w:pPr>
              <w:pStyle w:val="TableParagraph"/>
              <w:jc w:val="center"/>
              <w:rPr>
                <w:sz w:val="24"/>
                <w:szCs w:val="24"/>
              </w:rPr>
            </w:pPr>
            <w:r w:rsidRPr="00BA0EB6">
              <w:rPr>
                <w:sz w:val="24"/>
                <w:szCs w:val="24"/>
              </w:rPr>
              <w:t>Можлива</w:t>
            </w:r>
            <w:r w:rsidRPr="00BA0EB6">
              <w:rPr>
                <w:spacing w:val="-16"/>
                <w:sz w:val="24"/>
                <w:szCs w:val="24"/>
              </w:rPr>
              <w:t xml:space="preserve"> </w:t>
            </w:r>
            <w:r w:rsidRPr="00BA0EB6">
              <w:rPr>
                <w:sz w:val="24"/>
                <w:szCs w:val="24"/>
              </w:rPr>
              <w:t>реакція</w:t>
            </w:r>
            <w:r w:rsidRPr="00BA0EB6">
              <w:rPr>
                <w:spacing w:val="-15"/>
                <w:sz w:val="24"/>
                <w:szCs w:val="24"/>
              </w:rPr>
              <w:t xml:space="preserve"> </w:t>
            </w:r>
            <w:r w:rsidRPr="00BA0EB6">
              <w:rPr>
                <w:sz w:val="24"/>
                <w:szCs w:val="24"/>
              </w:rPr>
              <w:t>компанії</w:t>
            </w:r>
          </w:p>
        </w:tc>
      </w:tr>
      <w:tr w:rsidR="00C6251B" w:rsidRPr="00BA0EB6" w:rsidTr="00BA0EB6">
        <w:trPr>
          <w:trHeight w:hRule="exact" w:val="1986"/>
        </w:trPr>
        <w:tc>
          <w:tcPr>
            <w:tcW w:w="289" w:type="pct"/>
          </w:tcPr>
          <w:p w:rsidR="00C6251B" w:rsidRPr="00BA0EB6" w:rsidRDefault="00C6251B" w:rsidP="00BA0EB6">
            <w:pPr>
              <w:ind w:left="96" w:right="96"/>
              <w:rPr>
                <w:rFonts w:ascii="Times New Roman" w:hAnsi="Times New Roman" w:cs="Times New Roman"/>
                <w:sz w:val="24"/>
                <w:szCs w:val="24"/>
                <w:lang w:val="uk-UA"/>
              </w:rPr>
            </w:pPr>
            <w:r w:rsidRPr="00BA0EB6">
              <w:rPr>
                <w:rFonts w:ascii="Times New Roman" w:hAnsi="Times New Roman" w:cs="Times New Roman"/>
                <w:sz w:val="24"/>
                <w:szCs w:val="24"/>
                <w:lang w:val="uk-UA"/>
              </w:rPr>
              <w:t>1.</w:t>
            </w:r>
          </w:p>
        </w:tc>
        <w:tc>
          <w:tcPr>
            <w:tcW w:w="1309" w:type="pct"/>
          </w:tcPr>
          <w:p w:rsidR="00C6251B" w:rsidRPr="00BA0EB6" w:rsidRDefault="00C6251B" w:rsidP="00BA0EB6">
            <w:pPr>
              <w:ind w:left="96" w:right="96"/>
              <w:rPr>
                <w:rFonts w:ascii="Times New Roman" w:hAnsi="Times New Roman" w:cs="Times New Roman"/>
                <w:sz w:val="24"/>
                <w:szCs w:val="24"/>
                <w:lang w:val="uk-UA"/>
              </w:rPr>
            </w:pPr>
            <w:r w:rsidRPr="00BA0EB6">
              <w:rPr>
                <w:rFonts w:ascii="Times New Roman" w:hAnsi="Times New Roman" w:cs="Times New Roman"/>
                <w:sz w:val="24"/>
                <w:szCs w:val="24"/>
                <w:lang w:val="uk-UA"/>
              </w:rPr>
              <w:t>Співпраця з фінансово-економічними установами</w:t>
            </w:r>
          </w:p>
        </w:tc>
        <w:tc>
          <w:tcPr>
            <w:tcW w:w="1406" w:type="pct"/>
          </w:tcPr>
          <w:p w:rsidR="00C6251B" w:rsidRPr="00BA0EB6" w:rsidRDefault="00C6251B" w:rsidP="00BA0EB6">
            <w:pPr>
              <w:pStyle w:val="TableParagraph"/>
              <w:rPr>
                <w:sz w:val="24"/>
                <w:szCs w:val="24"/>
              </w:rPr>
            </w:pPr>
            <w:r w:rsidRPr="00BA0EB6">
              <w:rPr>
                <w:sz w:val="24"/>
                <w:szCs w:val="24"/>
              </w:rPr>
              <w:t>Покращення можливостей розрахунку інтегрального покзника та побудови моделей враховуючи різну природу даних</w:t>
            </w:r>
          </w:p>
        </w:tc>
        <w:tc>
          <w:tcPr>
            <w:tcW w:w="1996" w:type="pct"/>
          </w:tcPr>
          <w:p w:rsidR="00C6251B" w:rsidRPr="00BA0EB6" w:rsidRDefault="00C6251B" w:rsidP="00BA0EB6">
            <w:pPr>
              <w:ind w:left="96" w:right="96"/>
              <w:rPr>
                <w:rFonts w:ascii="Times New Roman" w:hAnsi="Times New Roman" w:cs="Times New Roman"/>
                <w:sz w:val="24"/>
                <w:szCs w:val="24"/>
                <w:lang w:val="uk-UA"/>
              </w:rPr>
            </w:pPr>
            <w:r w:rsidRPr="00BA0EB6">
              <w:rPr>
                <w:rFonts w:ascii="Times New Roman" w:hAnsi="Times New Roman" w:cs="Times New Roman"/>
                <w:sz w:val="24"/>
                <w:szCs w:val="24"/>
                <w:lang w:val="uk-UA"/>
              </w:rPr>
              <w:t>Отримання повнішої вибірки, що забезпечить точність подальшого прогнозу</w:t>
            </w:r>
          </w:p>
        </w:tc>
      </w:tr>
      <w:tr w:rsidR="00C6251B" w:rsidRPr="00412C29" w:rsidTr="00BA0EB6">
        <w:trPr>
          <w:trHeight w:hRule="exact" w:val="1135"/>
        </w:trPr>
        <w:tc>
          <w:tcPr>
            <w:tcW w:w="289" w:type="pct"/>
          </w:tcPr>
          <w:p w:rsidR="00C6251B" w:rsidRPr="00BA0EB6" w:rsidRDefault="00C6251B" w:rsidP="00BA0EB6">
            <w:pPr>
              <w:pStyle w:val="TableParagraph"/>
              <w:rPr>
                <w:sz w:val="24"/>
                <w:szCs w:val="24"/>
              </w:rPr>
            </w:pPr>
            <w:r w:rsidRPr="00BA0EB6">
              <w:rPr>
                <w:sz w:val="24"/>
                <w:szCs w:val="24"/>
              </w:rPr>
              <w:t>2.</w:t>
            </w:r>
          </w:p>
        </w:tc>
        <w:tc>
          <w:tcPr>
            <w:tcW w:w="1309" w:type="pct"/>
          </w:tcPr>
          <w:p w:rsidR="00C6251B" w:rsidRPr="00BA0EB6" w:rsidRDefault="00C6251B" w:rsidP="00BA0EB6">
            <w:pPr>
              <w:pStyle w:val="TableParagraph"/>
              <w:rPr>
                <w:sz w:val="24"/>
                <w:szCs w:val="24"/>
              </w:rPr>
            </w:pPr>
            <w:r w:rsidRPr="00BA0EB6">
              <w:rPr>
                <w:sz w:val="24"/>
                <w:szCs w:val="24"/>
              </w:rPr>
              <w:t>Пошук якнайбільшої бази даних часових рядів різної природи</w:t>
            </w:r>
          </w:p>
        </w:tc>
        <w:tc>
          <w:tcPr>
            <w:tcW w:w="1406" w:type="pct"/>
          </w:tcPr>
          <w:p w:rsidR="00C6251B" w:rsidRPr="00BA0EB6" w:rsidRDefault="00C6251B" w:rsidP="00BA0EB6">
            <w:pPr>
              <w:pStyle w:val="TableParagraph"/>
              <w:tabs>
                <w:tab w:val="left" w:pos="1574"/>
                <w:tab w:val="left" w:pos="2522"/>
              </w:tabs>
              <w:rPr>
                <w:sz w:val="24"/>
                <w:szCs w:val="24"/>
              </w:rPr>
            </w:pPr>
            <w:r w:rsidRPr="00BA0EB6">
              <w:rPr>
                <w:sz w:val="24"/>
                <w:szCs w:val="24"/>
              </w:rPr>
              <w:t>Покращення оптимальності, за рахунок різновиду даних</w:t>
            </w:r>
          </w:p>
        </w:tc>
        <w:tc>
          <w:tcPr>
            <w:tcW w:w="1996" w:type="pct"/>
          </w:tcPr>
          <w:p w:rsidR="00C6251B" w:rsidRPr="00BA0EB6" w:rsidRDefault="00C6251B" w:rsidP="00BA0EB6">
            <w:pPr>
              <w:pStyle w:val="TableParagraph"/>
              <w:tabs>
                <w:tab w:val="left" w:pos="2479"/>
                <w:tab w:val="left" w:pos="2730"/>
              </w:tabs>
              <w:jc w:val="both"/>
              <w:rPr>
                <w:sz w:val="24"/>
                <w:szCs w:val="24"/>
              </w:rPr>
            </w:pPr>
            <w:r w:rsidRPr="00BA0EB6">
              <w:rPr>
                <w:sz w:val="24"/>
                <w:szCs w:val="24"/>
              </w:rPr>
              <w:t>Отримання цільової аудиторії, що надасть можливість збільшити прибутки компанії за рахунок збільшення обороту</w:t>
            </w:r>
          </w:p>
        </w:tc>
      </w:tr>
    </w:tbl>
    <w:p w:rsidR="00F95BBB" w:rsidRPr="00D60BF5" w:rsidRDefault="00F95BBB" w:rsidP="000568FB">
      <w:pPr>
        <w:pStyle w:val="afa"/>
        <w:rPr>
          <w:szCs w:val="28"/>
          <w:lang w:val="uk-UA"/>
        </w:rPr>
      </w:pPr>
    </w:p>
    <w:p w:rsidR="00C6251B" w:rsidRDefault="00C6251B" w:rsidP="000568FB">
      <w:pPr>
        <w:pStyle w:val="afa"/>
        <w:rPr>
          <w:szCs w:val="28"/>
          <w:lang w:val="uk-UA"/>
        </w:rPr>
      </w:pPr>
      <w:r w:rsidRPr="00D60BF5">
        <w:rPr>
          <w:szCs w:val="28"/>
          <w:lang w:val="uk-UA"/>
        </w:rPr>
        <w:t>Надалі</w:t>
      </w:r>
      <w:r w:rsidRPr="00D60BF5">
        <w:rPr>
          <w:spacing w:val="32"/>
          <w:szCs w:val="28"/>
          <w:lang w:val="uk-UA"/>
        </w:rPr>
        <w:t xml:space="preserve"> </w:t>
      </w:r>
      <w:r w:rsidRPr="00D60BF5">
        <w:rPr>
          <w:szCs w:val="28"/>
          <w:lang w:val="uk-UA"/>
        </w:rPr>
        <w:t>проведено</w:t>
      </w:r>
      <w:r w:rsidRPr="00D60BF5">
        <w:rPr>
          <w:spacing w:val="32"/>
          <w:szCs w:val="28"/>
          <w:lang w:val="uk-UA"/>
        </w:rPr>
        <w:t xml:space="preserve"> </w:t>
      </w:r>
      <w:r w:rsidRPr="00D60BF5">
        <w:rPr>
          <w:szCs w:val="28"/>
          <w:lang w:val="uk-UA"/>
        </w:rPr>
        <w:t>аналіз</w:t>
      </w:r>
      <w:r w:rsidRPr="00D60BF5">
        <w:rPr>
          <w:spacing w:val="32"/>
          <w:szCs w:val="28"/>
          <w:lang w:val="uk-UA"/>
        </w:rPr>
        <w:t xml:space="preserve"> </w:t>
      </w:r>
      <w:r w:rsidRPr="00D60BF5">
        <w:rPr>
          <w:szCs w:val="28"/>
          <w:lang w:val="uk-UA"/>
        </w:rPr>
        <w:t>пропозиції:</w:t>
      </w:r>
      <w:r w:rsidRPr="00D60BF5">
        <w:rPr>
          <w:spacing w:val="32"/>
          <w:szCs w:val="28"/>
          <w:lang w:val="uk-UA"/>
        </w:rPr>
        <w:t xml:space="preserve"> </w:t>
      </w:r>
      <w:r w:rsidRPr="00D60BF5">
        <w:rPr>
          <w:szCs w:val="28"/>
          <w:lang w:val="uk-UA"/>
        </w:rPr>
        <w:t>визначено</w:t>
      </w:r>
      <w:r w:rsidRPr="00D60BF5">
        <w:rPr>
          <w:spacing w:val="33"/>
          <w:szCs w:val="28"/>
          <w:lang w:val="uk-UA"/>
        </w:rPr>
        <w:t xml:space="preserve"> </w:t>
      </w:r>
      <w:r w:rsidRPr="00D60BF5">
        <w:rPr>
          <w:szCs w:val="28"/>
          <w:lang w:val="uk-UA"/>
        </w:rPr>
        <w:t>загальні</w:t>
      </w:r>
      <w:r w:rsidRPr="00D60BF5">
        <w:rPr>
          <w:spacing w:val="32"/>
          <w:szCs w:val="28"/>
          <w:lang w:val="uk-UA"/>
        </w:rPr>
        <w:t xml:space="preserve"> </w:t>
      </w:r>
      <w:r w:rsidRPr="00D60BF5">
        <w:rPr>
          <w:szCs w:val="28"/>
          <w:lang w:val="uk-UA"/>
        </w:rPr>
        <w:t>риси</w:t>
      </w:r>
      <w:r w:rsidRPr="00D60BF5">
        <w:rPr>
          <w:spacing w:val="32"/>
          <w:szCs w:val="28"/>
          <w:lang w:val="uk-UA"/>
        </w:rPr>
        <w:t xml:space="preserve"> </w:t>
      </w:r>
      <w:r w:rsidRPr="00D60BF5">
        <w:rPr>
          <w:szCs w:val="28"/>
          <w:lang w:val="uk-UA"/>
        </w:rPr>
        <w:t>конкуренції</w:t>
      </w:r>
      <w:r w:rsidRPr="00D60BF5">
        <w:rPr>
          <w:spacing w:val="33"/>
          <w:szCs w:val="28"/>
          <w:lang w:val="uk-UA"/>
        </w:rPr>
        <w:t xml:space="preserve"> </w:t>
      </w:r>
      <w:r w:rsidRPr="00D60BF5">
        <w:rPr>
          <w:spacing w:val="1"/>
          <w:szCs w:val="28"/>
          <w:lang w:val="uk-UA"/>
        </w:rPr>
        <w:t>на</w:t>
      </w:r>
      <w:r w:rsidRPr="00D60BF5">
        <w:rPr>
          <w:spacing w:val="21"/>
          <w:w w:val="99"/>
          <w:szCs w:val="28"/>
          <w:lang w:val="uk-UA"/>
        </w:rPr>
        <w:t xml:space="preserve"> </w:t>
      </w:r>
      <w:r w:rsidRPr="00D60BF5">
        <w:rPr>
          <w:szCs w:val="28"/>
          <w:lang w:val="uk-UA"/>
        </w:rPr>
        <w:t>ринку,</w:t>
      </w:r>
      <w:r w:rsidRPr="00D60BF5">
        <w:rPr>
          <w:spacing w:val="-7"/>
          <w:szCs w:val="28"/>
          <w:lang w:val="uk-UA"/>
        </w:rPr>
        <w:t xml:space="preserve"> </w:t>
      </w:r>
      <w:r w:rsidRPr="00D60BF5">
        <w:rPr>
          <w:szCs w:val="28"/>
          <w:lang w:val="uk-UA"/>
        </w:rPr>
        <w:t>що</w:t>
      </w:r>
      <w:r w:rsidRPr="00D60BF5">
        <w:rPr>
          <w:spacing w:val="-7"/>
          <w:szCs w:val="28"/>
          <w:lang w:val="uk-UA"/>
        </w:rPr>
        <w:t xml:space="preserve"> </w:t>
      </w:r>
      <w:r w:rsidRPr="00D60BF5">
        <w:rPr>
          <w:szCs w:val="28"/>
          <w:lang w:val="uk-UA"/>
        </w:rPr>
        <w:t>наведені</w:t>
      </w:r>
      <w:r w:rsidRPr="00D60BF5">
        <w:rPr>
          <w:spacing w:val="-7"/>
          <w:szCs w:val="28"/>
          <w:lang w:val="uk-UA"/>
        </w:rPr>
        <w:t xml:space="preserve"> </w:t>
      </w:r>
      <w:r w:rsidRPr="00D60BF5">
        <w:rPr>
          <w:szCs w:val="28"/>
          <w:lang w:val="uk-UA"/>
        </w:rPr>
        <w:t>у</w:t>
      </w:r>
      <w:r w:rsidR="008F6D25">
        <w:rPr>
          <w:szCs w:val="28"/>
          <w:lang w:val="uk-UA"/>
        </w:rPr>
        <w:t xml:space="preserve"> табл. 4.10</w:t>
      </w:r>
      <w:r w:rsidRPr="00D60BF5">
        <w:rPr>
          <w:szCs w:val="28"/>
          <w:lang w:val="uk-UA"/>
        </w:rPr>
        <w:t>.</w:t>
      </w:r>
    </w:p>
    <w:p w:rsidR="00BA0EB6" w:rsidRPr="00D60BF5" w:rsidRDefault="00BA0EB6" w:rsidP="000568FB">
      <w:pPr>
        <w:pStyle w:val="afa"/>
        <w:rPr>
          <w:szCs w:val="28"/>
          <w:lang w:val="uk-UA"/>
        </w:rPr>
      </w:pPr>
    </w:p>
    <w:p w:rsidR="00C6251B" w:rsidRPr="00D60BF5" w:rsidRDefault="00C6251B" w:rsidP="000568FB">
      <w:pPr>
        <w:pStyle w:val="afe"/>
        <w:spacing w:line="360" w:lineRule="auto"/>
        <w:rPr>
          <w:rFonts w:ascii="Times New Roman" w:eastAsia="Times New Roman" w:hAnsi="Times New Roman"/>
          <w:b w:val="0"/>
          <w:bCs w:val="0"/>
          <w:color w:val="auto"/>
          <w:spacing w:val="1"/>
          <w:sz w:val="28"/>
          <w:szCs w:val="28"/>
          <w:lang w:val="uk-UA"/>
        </w:rPr>
      </w:pPr>
      <w:bookmarkStart w:id="86" w:name="_Ref529177424"/>
      <w:r w:rsidRPr="00D60BF5">
        <w:rPr>
          <w:rFonts w:ascii="Times New Roman" w:eastAsia="Times New Roman" w:hAnsi="Times New Roman"/>
          <w:b w:val="0"/>
          <w:bCs w:val="0"/>
          <w:color w:val="auto"/>
          <w:spacing w:val="1"/>
          <w:sz w:val="28"/>
          <w:szCs w:val="28"/>
          <w:lang w:val="uk-UA"/>
        </w:rPr>
        <w:t xml:space="preserve">Таблиця </w:t>
      </w:r>
      <w:r w:rsidR="003F2D93">
        <w:rPr>
          <w:rFonts w:ascii="Times New Roman" w:eastAsia="Times New Roman" w:hAnsi="Times New Roman"/>
          <w:b w:val="0"/>
          <w:bCs w:val="0"/>
          <w:color w:val="auto"/>
          <w:spacing w:val="1"/>
          <w:sz w:val="28"/>
          <w:szCs w:val="28"/>
          <w:lang w:val="uk-UA"/>
        </w:rPr>
        <w:fldChar w:fldCharType="begin"/>
      </w:r>
      <w:r w:rsidR="003F2D93">
        <w:rPr>
          <w:rFonts w:ascii="Times New Roman" w:eastAsia="Times New Roman" w:hAnsi="Times New Roman"/>
          <w:b w:val="0"/>
          <w:bCs w:val="0"/>
          <w:color w:val="auto"/>
          <w:spacing w:val="1"/>
          <w:sz w:val="28"/>
          <w:szCs w:val="28"/>
          <w:lang w:val="uk-UA"/>
        </w:rPr>
        <w:instrText xml:space="preserve"> STYLEREF 1 \s </w:instrText>
      </w:r>
      <w:r w:rsidR="003F2D93">
        <w:rPr>
          <w:rFonts w:ascii="Times New Roman" w:eastAsia="Times New Roman" w:hAnsi="Times New Roman"/>
          <w:b w:val="0"/>
          <w:bCs w:val="0"/>
          <w:color w:val="auto"/>
          <w:spacing w:val="1"/>
          <w:sz w:val="28"/>
          <w:szCs w:val="28"/>
          <w:lang w:val="uk-UA"/>
        </w:rPr>
        <w:fldChar w:fldCharType="separate"/>
      </w:r>
      <w:r w:rsidR="00700166">
        <w:rPr>
          <w:rFonts w:ascii="Times New Roman" w:eastAsia="Times New Roman" w:hAnsi="Times New Roman"/>
          <w:b w:val="0"/>
          <w:bCs w:val="0"/>
          <w:noProof/>
          <w:color w:val="auto"/>
          <w:spacing w:val="1"/>
          <w:sz w:val="28"/>
          <w:szCs w:val="28"/>
          <w:lang w:val="uk-UA"/>
        </w:rPr>
        <w:t>4</w:t>
      </w:r>
      <w:r w:rsidR="003F2D93">
        <w:rPr>
          <w:rFonts w:ascii="Times New Roman" w:eastAsia="Times New Roman" w:hAnsi="Times New Roman"/>
          <w:b w:val="0"/>
          <w:bCs w:val="0"/>
          <w:color w:val="auto"/>
          <w:spacing w:val="1"/>
          <w:sz w:val="28"/>
          <w:szCs w:val="28"/>
          <w:lang w:val="uk-UA"/>
        </w:rPr>
        <w:fldChar w:fldCharType="end"/>
      </w:r>
      <w:r w:rsidR="003F2D93">
        <w:rPr>
          <w:rFonts w:ascii="Times New Roman" w:eastAsia="Times New Roman" w:hAnsi="Times New Roman"/>
          <w:b w:val="0"/>
          <w:bCs w:val="0"/>
          <w:color w:val="auto"/>
          <w:spacing w:val="1"/>
          <w:sz w:val="28"/>
          <w:szCs w:val="28"/>
          <w:lang w:val="uk-UA"/>
        </w:rPr>
        <w:t>.</w:t>
      </w:r>
      <w:r w:rsidR="003F2D93">
        <w:rPr>
          <w:rFonts w:ascii="Times New Roman" w:eastAsia="Times New Roman" w:hAnsi="Times New Roman"/>
          <w:b w:val="0"/>
          <w:bCs w:val="0"/>
          <w:color w:val="auto"/>
          <w:spacing w:val="1"/>
          <w:sz w:val="28"/>
          <w:szCs w:val="28"/>
          <w:lang w:val="uk-UA"/>
        </w:rPr>
        <w:fldChar w:fldCharType="begin"/>
      </w:r>
      <w:r w:rsidR="003F2D93">
        <w:rPr>
          <w:rFonts w:ascii="Times New Roman" w:eastAsia="Times New Roman" w:hAnsi="Times New Roman"/>
          <w:b w:val="0"/>
          <w:bCs w:val="0"/>
          <w:color w:val="auto"/>
          <w:spacing w:val="1"/>
          <w:sz w:val="28"/>
          <w:szCs w:val="28"/>
          <w:lang w:val="uk-UA"/>
        </w:rPr>
        <w:instrText xml:space="preserve"> SEQ Таблиця \* ARABIC \s 1 </w:instrText>
      </w:r>
      <w:r w:rsidR="003F2D93">
        <w:rPr>
          <w:rFonts w:ascii="Times New Roman" w:eastAsia="Times New Roman" w:hAnsi="Times New Roman"/>
          <w:b w:val="0"/>
          <w:bCs w:val="0"/>
          <w:color w:val="auto"/>
          <w:spacing w:val="1"/>
          <w:sz w:val="28"/>
          <w:szCs w:val="28"/>
          <w:lang w:val="uk-UA"/>
        </w:rPr>
        <w:fldChar w:fldCharType="separate"/>
      </w:r>
      <w:r w:rsidR="00700166">
        <w:rPr>
          <w:rFonts w:ascii="Times New Roman" w:eastAsia="Times New Roman" w:hAnsi="Times New Roman"/>
          <w:b w:val="0"/>
          <w:bCs w:val="0"/>
          <w:noProof/>
          <w:color w:val="auto"/>
          <w:spacing w:val="1"/>
          <w:sz w:val="28"/>
          <w:szCs w:val="28"/>
          <w:lang w:val="uk-UA"/>
        </w:rPr>
        <w:t>10</w:t>
      </w:r>
      <w:r w:rsidR="003F2D93">
        <w:rPr>
          <w:rFonts w:ascii="Times New Roman" w:eastAsia="Times New Roman" w:hAnsi="Times New Roman"/>
          <w:b w:val="0"/>
          <w:bCs w:val="0"/>
          <w:color w:val="auto"/>
          <w:spacing w:val="1"/>
          <w:sz w:val="28"/>
          <w:szCs w:val="28"/>
          <w:lang w:val="uk-UA"/>
        </w:rPr>
        <w:fldChar w:fldCharType="end"/>
      </w:r>
      <w:bookmarkEnd w:id="86"/>
      <w:r w:rsidRPr="00D60BF5">
        <w:rPr>
          <w:rFonts w:ascii="Times New Roman" w:eastAsia="Times New Roman" w:hAnsi="Times New Roman"/>
          <w:b w:val="0"/>
          <w:bCs w:val="0"/>
          <w:color w:val="auto"/>
          <w:spacing w:val="1"/>
          <w:sz w:val="28"/>
          <w:szCs w:val="28"/>
          <w:lang w:val="uk-UA"/>
        </w:rPr>
        <w:t>– Ступеневий аналіз конкуренції на ринку</w:t>
      </w:r>
    </w:p>
    <w:tbl>
      <w:tblPr>
        <w:tblStyle w:val="TableNormal1"/>
        <w:tblW w:w="5000" w:type="pct"/>
        <w:tblLook w:val="01E0" w:firstRow="1" w:lastRow="1" w:firstColumn="1" w:lastColumn="1" w:noHBand="0" w:noVBand="0"/>
      </w:tblPr>
      <w:tblGrid>
        <w:gridCol w:w="3380"/>
        <w:gridCol w:w="2600"/>
        <w:gridCol w:w="3381"/>
      </w:tblGrid>
      <w:tr w:rsidR="00C6251B" w:rsidRPr="00BA0EB6" w:rsidTr="00BA0EB6">
        <w:trPr>
          <w:trHeight w:hRule="exact" w:val="1253"/>
        </w:trPr>
        <w:tc>
          <w:tcPr>
            <w:tcW w:w="1805"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C6251B">
            <w:pPr>
              <w:pStyle w:val="TableParagraph"/>
              <w:jc w:val="center"/>
              <w:rPr>
                <w:sz w:val="24"/>
                <w:szCs w:val="24"/>
              </w:rPr>
            </w:pPr>
            <w:r w:rsidRPr="00BA0EB6">
              <w:rPr>
                <w:sz w:val="24"/>
                <w:szCs w:val="24"/>
              </w:rPr>
              <w:t>Особливості</w:t>
            </w:r>
            <w:r w:rsidRPr="00BA0EB6">
              <w:rPr>
                <w:spacing w:val="21"/>
                <w:w w:val="99"/>
                <w:sz w:val="24"/>
                <w:szCs w:val="24"/>
              </w:rPr>
              <w:t xml:space="preserve"> </w:t>
            </w:r>
            <w:r w:rsidRPr="00BA0EB6">
              <w:rPr>
                <w:sz w:val="24"/>
                <w:szCs w:val="24"/>
              </w:rPr>
              <w:t>конкурентного</w:t>
            </w:r>
            <w:r w:rsidRPr="00BA0EB6">
              <w:rPr>
                <w:spacing w:val="-32"/>
                <w:sz w:val="24"/>
                <w:szCs w:val="24"/>
              </w:rPr>
              <w:t xml:space="preserve"> </w:t>
            </w:r>
            <w:r w:rsidRPr="00BA0EB6">
              <w:rPr>
                <w:sz w:val="24"/>
                <w:szCs w:val="24"/>
              </w:rPr>
              <w:t>середовища</w:t>
            </w:r>
          </w:p>
        </w:tc>
        <w:tc>
          <w:tcPr>
            <w:tcW w:w="1389"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C6251B">
            <w:pPr>
              <w:pStyle w:val="TableParagraph"/>
              <w:jc w:val="center"/>
              <w:rPr>
                <w:sz w:val="24"/>
                <w:szCs w:val="24"/>
              </w:rPr>
            </w:pPr>
            <w:r w:rsidRPr="00BA0EB6">
              <w:rPr>
                <w:sz w:val="24"/>
                <w:szCs w:val="24"/>
              </w:rPr>
              <w:t>В</w:t>
            </w:r>
            <w:r w:rsidRPr="00BA0EB6">
              <w:rPr>
                <w:spacing w:val="-7"/>
                <w:sz w:val="24"/>
                <w:szCs w:val="24"/>
              </w:rPr>
              <w:t xml:space="preserve"> </w:t>
            </w:r>
            <w:r w:rsidRPr="00BA0EB6">
              <w:rPr>
                <w:sz w:val="24"/>
                <w:szCs w:val="24"/>
              </w:rPr>
              <w:t>чому</w:t>
            </w:r>
            <w:r w:rsidRPr="00BA0EB6">
              <w:rPr>
                <w:spacing w:val="23"/>
                <w:w w:val="99"/>
                <w:sz w:val="24"/>
                <w:szCs w:val="24"/>
              </w:rPr>
              <w:t xml:space="preserve"> </w:t>
            </w:r>
            <w:r w:rsidRPr="00BA0EB6">
              <w:rPr>
                <w:sz w:val="24"/>
                <w:szCs w:val="24"/>
              </w:rPr>
              <w:t>проявляється</w:t>
            </w:r>
            <w:r w:rsidRPr="00BA0EB6">
              <w:rPr>
                <w:spacing w:val="-22"/>
                <w:sz w:val="24"/>
                <w:szCs w:val="24"/>
              </w:rPr>
              <w:t xml:space="preserve"> </w:t>
            </w:r>
            <w:r w:rsidRPr="00BA0EB6">
              <w:rPr>
                <w:sz w:val="24"/>
                <w:szCs w:val="24"/>
              </w:rPr>
              <w:t>дана</w:t>
            </w:r>
            <w:r w:rsidRPr="00BA0EB6">
              <w:rPr>
                <w:w w:val="99"/>
                <w:sz w:val="24"/>
                <w:szCs w:val="24"/>
              </w:rPr>
              <w:t xml:space="preserve"> </w:t>
            </w:r>
            <w:r w:rsidRPr="00BA0EB6">
              <w:rPr>
                <w:sz w:val="24"/>
                <w:szCs w:val="24"/>
              </w:rPr>
              <w:t>характеристика</w:t>
            </w:r>
          </w:p>
        </w:tc>
        <w:tc>
          <w:tcPr>
            <w:tcW w:w="1806"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C6251B">
            <w:pPr>
              <w:pStyle w:val="TableParagraph"/>
              <w:jc w:val="center"/>
              <w:rPr>
                <w:sz w:val="24"/>
                <w:szCs w:val="24"/>
              </w:rPr>
            </w:pPr>
            <w:r w:rsidRPr="00BA0EB6">
              <w:rPr>
                <w:sz w:val="24"/>
                <w:szCs w:val="24"/>
              </w:rPr>
              <w:t>Вплив</w:t>
            </w:r>
            <w:r w:rsidRPr="00BA0EB6">
              <w:rPr>
                <w:spacing w:val="-12"/>
                <w:sz w:val="24"/>
                <w:szCs w:val="24"/>
              </w:rPr>
              <w:t xml:space="preserve"> </w:t>
            </w:r>
            <w:r w:rsidRPr="00BA0EB6">
              <w:rPr>
                <w:sz w:val="24"/>
                <w:szCs w:val="24"/>
              </w:rPr>
              <w:t>на</w:t>
            </w:r>
            <w:r w:rsidRPr="00BA0EB6">
              <w:rPr>
                <w:spacing w:val="-11"/>
                <w:sz w:val="24"/>
                <w:szCs w:val="24"/>
              </w:rPr>
              <w:t xml:space="preserve"> </w:t>
            </w:r>
            <w:r w:rsidRPr="00BA0EB6">
              <w:rPr>
                <w:sz w:val="24"/>
                <w:szCs w:val="24"/>
              </w:rPr>
              <w:t>діяльність</w:t>
            </w:r>
            <w:r w:rsidRPr="00BA0EB6">
              <w:rPr>
                <w:spacing w:val="21"/>
                <w:w w:val="99"/>
                <w:sz w:val="24"/>
                <w:szCs w:val="24"/>
              </w:rPr>
              <w:t xml:space="preserve"> </w:t>
            </w:r>
            <w:r w:rsidRPr="00BA0EB6">
              <w:rPr>
                <w:sz w:val="24"/>
                <w:szCs w:val="24"/>
              </w:rPr>
              <w:t>підприємства</w:t>
            </w:r>
            <w:r w:rsidRPr="00BA0EB6">
              <w:rPr>
                <w:spacing w:val="-16"/>
                <w:sz w:val="24"/>
                <w:szCs w:val="24"/>
              </w:rPr>
              <w:t xml:space="preserve"> </w:t>
            </w:r>
            <w:r w:rsidRPr="00BA0EB6">
              <w:rPr>
                <w:sz w:val="24"/>
                <w:szCs w:val="24"/>
              </w:rPr>
              <w:t>(можливі</w:t>
            </w:r>
            <w:r w:rsidRPr="00BA0EB6">
              <w:rPr>
                <w:spacing w:val="-15"/>
                <w:sz w:val="24"/>
                <w:szCs w:val="24"/>
              </w:rPr>
              <w:t xml:space="preserve"> </w:t>
            </w:r>
            <w:r w:rsidRPr="00BA0EB6">
              <w:rPr>
                <w:sz w:val="24"/>
                <w:szCs w:val="24"/>
              </w:rPr>
              <w:t>дії</w:t>
            </w:r>
            <w:r w:rsidRPr="00BA0EB6">
              <w:rPr>
                <w:spacing w:val="21"/>
                <w:w w:val="99"/>
                <w:sz w:val="24"/>
                <w:szCs w:val="24"/>
              </w:rPr>
              <w:t xml:space="preserve"> </w:t>
            </w:r>
            <w:r w:rsidRPr="00BA0EB6">
              <w:rPr>
                <w:sz w:val="24"/>
                <w:szCs w:val="24"/>
              </w:rPr>
              <w:t>компанії,</w:t>
            </w:r>
            <w:r w:rsidRPr="00BA0EB6">
              <w:rPr>
                <w:spacing w:val="-11"/>
                <w:sz w:val="24"/>
                <w:szCs w:val="24"/>
              </w:rPr>
              <w:t xml:space="preserve"> </w:t>
            </w:r>
            <w:r w:rsidRPr="00BA0EB6">
              <w:rPr>
                <w:sz w:val="24"/>
                <w:szCs w:val="24"/>
              </w:rPr>
              <w:t>щоб</w:t>
            </w:r>
            <w:r w:rsidRPr="00BA0EB6">
              <w:rPr>
                <w:spacing w:val="-11"/>
                <w:sz w:val="24"/>
                <w:szCs w:val="24"/>
              </w:rPr>
              <w:t xml:space="preserve"> </w:t>
            </w:r>
            <w:r w:rsidRPr="00BA0EB6">
              <w:rPr>
                <w:sz w:val="24"/>
                <w:szCs w:val="24"/>
              </w:rPr>
              <w:t>бути</w:t>
            </w:r>
            <w:r w:rsidRPr="00BA0EB6">
              <w:rPr>
                <w:spacing w:val="22"/>
                <w:w w:val="99"/>
                <w:sz w:val="24"/>
                <w:szCs w:val="24"/>
              </w:rPr>
              <w:t xml:space="preserve"> </w:t>
            </w:r>
            <w:r w:rsidRPr="00BA0EB6">
              <w:rPr>
                <w:sz w:val="24"/>
                <w:szCs w:val="24"/>
              </w:rPr>
              <w:t>конкурентоспроможною)</w:t>
            </w:r>
          </w:p>
        </w:tc>
      </w:tr>
      <w:tr w:rsidR="00C6251B" w:rsidRPr="00BA0EB6" w:rsidTr="00BA0EB6">
        <w:trPr>
          <w:trHeight w:hRule="exact" w:val="280"/>
        </w:trPr>
        <w:tc>
          <w:tcPr>
            <w:tcW w:w="1805" w:type="pct"/>
            <w:tcBorders>
              <w:top w:val="single" w:sz="5" w:space="0" w:color="000000"/>
              <w:left w:val="single" w:sz="5" w:space="0" w:color="000000"/>
              <w:bottom w:val="single" w:sz="5" w:space="0" w:color="000000"/>
              <w:right w:val="single" w:sz="5" w:space="0" w:color="000000"/>
            </w:tcBorders>
          </w:tcPr>
          <w:p w:rsidR="00C6251B" w:rsidRPr="00BA0EB6" w:rsidRDefault="00C6251B" w:rsidP="008D25E2">
            <w:pPr>
              <w:pStyle w:val="TableParagraph"/>
              <w:numPr>
                <w:ilvl w:val="0"/>
                <w:numId w:val="26"/>
              </w:numPr>
              <w:rPr>
                <w:sz w:val="24"/>
                <w:szCs w:val="24"/>
              </w:rPr>
            </w:pPr>
            <w:r w:rsidRPr="00BA0EB6">
              <w:rPr>
                <w:sz w:val="24"/>
                <w:szCs w:val="24"/>
              </w:rPr>
              <w:t>Вказати</w:t>
            </w:r>
            <w:r w:rsidRPr="00BA0EB6">
              <w:rPr>
                <w:spacing w:val="-10"/>
                <w:sz w:val="24"/>
                <w:szCs w:val="24"/>
              </w:rPr>
              <w:t xml:space="preserve"> </w:t>
            </w:r>
            <w:r w:rsidRPr="00BA0EB6">
              <w:rPr>
                <w:sz w:val="24"/>
                <w:szCs w:val="24"/>
              </w:rPr>
              <w:t>тип</w:t>
            </w:r>
            <w:r w:rsidRPr="00BA0EB6">
              <w:rPr>
                <w:spacing w:val="-10"/>
                <w:sz w:val="24"/>
                <w:szCs w:val="24"/>
              </w:rPr>
              <w:t xml:space="preserve"> </w:t>
            </w:r>
            <w:r w:rsidRPr="00BA0EB6">
              <w:rPr>
                <w:sz w:val="24"/>
                <w:szCs w:val="24"/>
              </w:rPr>
              <w:t>конкуренції</w:t>
            </w:r>
          </w:p>
        </w:tc>
        <w:tc>
          <w:tcPr>
            <w:tcW w:w="1389" w:type="pct"/>
            <w:tcBorders>
              <w:top w:val="single" w:sz="5" w:space="0" w:color="000000"/>
              <w:left w:val="single" w:sz="5" w:space="0" w:color="000000"/>
              <w:bottom w:val="single" w:sz="5" w:space="0" w:color="000000"/>
              <w:right w:val="single" w:sz="5" w:space="0" w:color="000000"/>
            </w:tcBorders>
          </w:tcPr>
          <w:p w:rsidR="00C6251B" w:rsidRPr="00BA0EB6" w:rsidRDefault="00C6251B" w:rsidP="00C6251B">
            <w:pPr>
              <w:pStyle w:val="TableParagraph"/>
              <w:rPr>
                <w:sz w:val="24"/>
                <w:szCs w:val="24"/>
              </w:rPr>
            </w:pPr>
            <w:r w:rsidRPr="00BA0EB6">
              <w:rPr>
                <w:sz w:val="24"/>
                <w:szCs w:val="24"/>
              </w:rPr>
              <w:t>Олігополія</w:t>
            </w:r>
          </w:p>
        </w:tc>
        <w:tc>
          <w:tcPr>
            <w:tcW w:w="1806" w:type="pct"/>
            <w:tcBorders>
              <w:top w:val="single" w:sz="5" w:space="0" w:color="000000"/>
              <w:left w:val="single" w:sz="5" w:space="0" w:color="000000"/>
              <w:bottom w:val="single" w:sz="5" w:space="0" w:color="000000"/>
              <w:right w:val="single" w:sz="5" w:space="0" w:color="000000"/>
            </w:tcBorders>
          </w:tcPr>
          <w:p w:rsidR="00C6251B" w:rsidRPr="00BA0EB6" w:rsidRDefault="00C6251B" w:rsidP="00C6251B">
            <w:pPr>
              <w:pStyle w:val="TableParagraph"/>
              <w:rPr>
                <w:sz w:val="24"/>
                <w:szCs w:val="24"/>
              </w:rPr>
            </w:pPr>
            <w:r w:rsidRPr="00BA0EB6">
              <w:rPr>
                <w:sz w:val="24"/>
                <w:szCs w:val="24"/>
              </w:rPr>
              <w:t>Модернізація</w:t>
            </w:r>
            <w:r w:rsidRPr="00BA0EB6">
              <w:rPr>
                <w:spacing w:val="-32"/>
                <w:sz w:val="24"/>
                <w:szCs w:val="24"/>
              </w:rPr>
              <w:t xml:space="preserve"> </w:t>
            </w:r>
            <w:r w:rsidRPr="00BA0EB6">
              <w:rPr>
                <w:sz w:val="24"/>
                <w:szCs w:val="24"/>
              </w:rPr>
              <w:t>функціоналу.</w:t>
            </w:r>
          </w:p>
        </w:tc>
      </w:tr>
      <w:tr w:rsidR="00C6251B" w:rsidRPr="00BA0EB6" w:rsidTr="00BA0EB6">
        <w:trPr>
          <w:trHeight w:hRule="exact" w:val="1970"/>
        </w:trPr>
        <w:tc>
          <w:tcPr>
            <w:tcW w:w="1805" w:type="pct"/>
            <w:tcBorders>
              <w:top w:val="single" w:sz="5" w:space="0" w:color="000000"/>
              <w:left w:val="single" w:sz="5" w:space="0" w:color="000000"/>
              <w:bottom w:val="single" w:sz="5" w:space="0" w:color="000000"/>
              <w:right w:val="single" w:sz="5" w:space="0" w:color="000000"/>
            </w:tcBorders>
          </w:tcPr>
          <w:p w:rsidR="00C6251B" w:rsidRPr="00BA0EB6" w:rsidRDefault="00C6251B" w:rsidP="008D25E2">
            <w:pPr>
              <w:pStyle w:val="TableParagraph"/>
              <w:numPr>
                <w:ilvl w:val="0"/>
                <w:numId w:val="26"/>
              </w:numPr>
              <w:rPr>
                <w:sz w:val="24"/>
                <w:szCs w:val="24"/>
              </w:rPr>
            </w:pPr>
            <w:r w:rsidRPr="00BA0EB6">
              <w:rPr>
                <w:sz w:val="24"/>
                <w:szCs w:val="24"/>
              </w:rPr>
              <w:t>За</w:t>
            </w:r>
            <w:r w:rsidRPr="00BA0EB6">
              <w:rPr>
                <w:spacing w:val="68"/>
                <w:sz w:val="24"/>
                <w:szCs w:val="24"/>
              </w:rPr>
              <w:t xml:space="preserve"> </w:t>
            </w:r>
            <w:r w:rsidRPr="00BA0EB6">
              <w:rPr>
                <w:sz w:val="24"/>
                <w:szCs w:val="24"/>
              </w:rPr>
              <w:t>рівнем  конкурентної</w:t>
            </w:r>
            <w:r w:rsidRPr="00BA0EB6">
              <w:rPr>
                <w:w w:val="99"/>
                <w:sz w:val="24"/>
                <w:szCs w:val="24"/>
              </w:rPr>
              <w:t xml:space="preserve"> </w:t>
            </w:r>
            <w:r w:rsidRPr="00BA0EB6">
              <w:rPr>
                <w:sz w:val="24"/>
                <w:szCs w:val="24"/>
              </w:rPr>
              <w:t>боротьби</w:t>
            </w:r>
          </w:p>
        </w:tc>
        <w:tc>
          <w:tcPr>
            <w:tcW w:w="1389" w:type="pct"/>
            <w:tcBorders>
              <w:top w:val="single" w:sz="5" w:space="0" w:color="000000"/>
              <w:left w:val="single" w:sz="5" w:space="0" w:color="000000"/>
              <w:bottom w:val="single" w:sz="5" w:space="0" w:color="000000"/>
              <w:right w:val="single" w:sz="5" w:space="0" w:color="000000"/>
            </w:tcBorders>
          </w:tcPr>
          <w:p w:rsidR="00C6251B" w:rsidRPr="00BA0EB6" w:rsidRDefault="00C6251B" w:rsidP="00C6251B">
            <w:pPr>
              <w:pStyle w:val="TableParagraph"/>
              <w:rPr>
                <w:sz w:val="24"/>
                <w:szCs w:val="24"/>
              </w:rPr>
            </w:pPr>
            <w:r w:rsidRPr="00BA0EB6">
              <w:rPr>
                <w:sz w:val="24"/>
                <w:szCs w:val="24"/>
              </w:rPr>
              <w:t>Національний</w:t>
            </w:r>
          </w:p>
        </w:tc>
        <w:tc>
          <w:tcPr>
            <w:tcW w:w="1806" w:type="pct"/>
            <w:tcBorders>
              <w:top w:val="single" w:sz="5" w:space="0" w:color="000000"/>
              <w:left w:val="single" w:sz="5" w:space="0" w:color="000000"/>
              <w:bottom w:val="single" w:sz="5" w:space="0" w:color="000000"/>
              <w:right w:val="single" w:sz="5" w:space="0" w:color="000000"/>
            </w:tcBorders>
          </w:tcPr>
          <w:p w:rsidR="00C6251B" w:rsidRPr="00BA0EB6" w:rsidRDefault="00C6251B" w:rsidP="00C6251B">
            <w:pPr>
              <w:pStyle w:val="TableParagraph"/>
              <w:tabs>
                <w:tab w:val="left" w:pos="2869"/>
              </w:tabs>
              <w:jc w:val="both"/>
              <w:rPr>
                <w:sz w:val="24"/>
                <w:szCs w:val="24"/>
              </w:rPr>
            </w:pPr>
            <w:r w:rsidRPr="00BA0EB6">
              <w:rPr>
                <w:sz w:val="24"/>
                <w:szCs w:val="24"/>
              </w:rPr>
              <w:t>Для розрахунку коефіцієнту та побудови моделі</w:t>
            </w:r>
            <w:r w:rsidRPr="00BA0EB6">
              <w:rPr>
                <w:spacing w:val="21"/>
                <w:w w:val="99"/>
                <w:sz w:val="24"/>
                <w:szCs w:val="24"/>
              </w:rPr>
              <w:t xml:space="preserve"> </w:t>
            </w:r>
            <w:r w:rsidRPr="00BA0EB6">
              <w:rPr>
                <w:sz w:val="24"/>
                <w:szCs w:val="24"/>
              </w:rPr>
              <w:t>застосовуються</w:t>
            </w:r>
            <w:r w:rsidRPr="00BA0EB6">
              <w:rPr>
                <w:spacing w:val="-14"/>
                <w:sz w:val="24"/>
                <w:szCs w:val="24"/>
              </w:rPr>
              <w:t xml:space="preserve"> </w:t>
            </w:r>
            <w:r w:rsidRPr="00BA0EB6">
              <w:rPr>
                <w:sz w:val="24"/>
                <w:szCs w:val="24"/>
              </w:rPr>
              <w:t>історичні</w:t>
            </w:r>
            <w:r w:rsidRPr="00BA0EB6">
              <w:rPr>
                <w:spacing w:val="-13"/>
                <w:sz w:val="24"/>
                <w:szCs w:val="24"/>
              </w:rPr>
              <w:t xml:space="preserve"> </w:t>
            </w:r>
            <w:r w:rsidRPr="00BA0EB6">
              <w:rPr>
                <w:sz w:val="24"/>
                <w:szCs w:val="24"/>
              </w:rPr>
              <w:t>дані</w:t>
            </w:r>
            <w:r w:rsidRPr="00BA0EB6">
              <w:rPr>
                <w:spacing w:val="-13"/>
                <w:sz w:val="24"/>
                <w:szCs w:val="24"/>
              </w:rPr>
              <w:t xml:space="preserve"> </w:t>
            </w:r>
            <w:r w:rsidRPr="00BA0EB6">
              <w:rPr>
                <w:sz w:val="24"/>
                <w:szCs w:val="24"/>
              </w:rPr>
              <w:t>в</w:t>
            </w:r>
            <w:r w:rsidRPr="00BA0EB6">
              <w:rPr>
                <w:spacing w:val="22"/>
                <w:w w:val="99"/>
                <w:sz w:val="24"/>
                <w:szCs w:val="24"/>
              </w:rPr>
              <w:t xml:space="preserve"> </w:t>
            </w:r>
            <w:r w:rsidRPr="00BA0EB6">
              <w:rPr>
                <w:sz w:val="24"/>
                <w:szCs w:val="24"/>
              </w:rPr>
              <w:t>межах</w:t>
            </w:r>
            <w:r w:rsidRPr="00BA0EB6">
              <w:rPr>
                <w:spacing w:val="30"/>
                <w:sz w:val="24"/>
                <w:szCs w:val="24"/>
              </w:rPr>
              <w:t xml:space="preserve"> </w:t>
            </w:r>
            <w:r w:rsidRPr="00BA0EB6">
              <w:rPr>
                <w:sz w:val="24"/>
                <w:szCs w:val="24"/>
              </w:rPr>
              <w:t>однієї</w:t>
            </w:r>
            <w:r w:rsidRPr="00BA0EB6">
              <w:rPr>
                <w:spacing w:val="30"/>
                <w:sz w:val="24"/>
                <w:szCs w:val="24"/>
              </w:rPr>
              <w:t xml:space="preserve"> </w:t>
            </w:r>
            <w:r w:rsidRPr="00BA0EB6">
              <w:rPr>
                <w:sz w:val="24"/>
                <w:szCs w:val="24"/>
              </w:rPr>
              <w:t>країни,</w:t>
            </w:r>
            <w:r w:rsidRPr="00BA0EB6">
              <w:rPr>
                <w:spacing w:val="30"/>
                <w:sz w:val="24"/>
                <w:szCs w:val="24"/>
              </w:rPr>
              <w:t xml:space="preserve"> </w:t>
            </w:r>
            <w:r w:rsidRPr="00BA0EB6">
              <w:rPr>
                <w:sz w:val="24"/>
                <w:szCs w:val="24"/>
              </w:rPr>
              <w:t>і</w:t>
            </w:r>
            <w:r w:rsidRPr="00BA0EB6">
              <w:rPr>
                <w:spacing w:val="30"/>
                <w:sz w:val="24"/>
                <w:szCs w:val="24"/>
              </w:rPr>
              <w:t xml:space="preserve"> </w:t>
            </w:r>
            <w:r w:rsidRPr="00BA0EB6">
              <w:rPr>
                <w:sz w:val="24"/>
                <w:szCs w:val="24"/>
              </w:rPr>
              <w:t>при</w:t>
            </w:r>
            <w:r w:rsidRPr="00BA0EB6">
              <w:rPr>
                <w:spacing w:val="22"/>
                <w:w w:val="99"/>
                <w:sz w:val="24"/>
                <w:szCs w:val="24"/>
              </w:rPr>
              <w:t xml:space="preserve"> </w:t>
            </w:r>
            <w:r w:rsidRPr="00BA0EB6">
              <w:rPr>
                <w:sz w:val="24"/>
                <w:szCs w:val="24"/>
              </w:rPr>
              <w:t>цьому</w:t>
            </w:r>
            <w:r w:rsidRPr="00BA0EB6">
              <w:rPr>
                <w:spacing w:val="59"/>
                <w:sz w:val="24"/>
                <w:szCs w:val="24"/>
              </w:rPr>
              <w:t xml:space="preserve"> </w:t>
            </w:r>
            <w:r w:rsidRPr="00BA0EB6">
              <w:rPr>
                <w:sz w:val="24"/>
                <w:szCs w:val="24"/>
              </w:rPr>
              <w:t>модель</w:t>
            </w:r>
            <w:r w:rsidRPr="00BA0EB6">
              <w:rPr>
                <w:spacing w:val="60"/>
                <w:sz w:val="24"/>
                <w:szCs w:val="24"/>
              </w:rPr>
              <w:t xml:space="preserve"> </w:t>
            </w:r>
            <w:r w:rsidRPr="00BA0EB6">
              <w:rPr>
                <w:sz w:val="24"/>
                <w:szCs w:val="24"/>
              </w:rPr>
              <w:t>може</w:t>
            </w:r>
            <w:r w:rsidRPr="00BA0EB6">
              <w:rPr>
                <w:spacing w:val="59"/>
                <w:sz w:val="24"/>
                <w:szCs w:val="24"/>
              </w:rPr>
              <w:t xml:space="preserve"> </w:t>
            </w:r>
            <w:r w:rsidRPr="00BA0EB6">
              <w:rPr>
                <w:sz w:val="24"/>
                <w:szCs w:val="24"/>
              </w:rPr>
              <w:t>бути</w:t>
            </w:r>
            <w:r w:rsidRPr="00BA0EB6">
              <w:rPr>
                <w:spacing w:val="21"/>
                <w:w w:val="99"/>
                <w:sz w:val="24"/>
                <w:szCs w:val="24"/>
              </w:rPr>
              <w:t xml:space="preserve"> </w:t>
            </w:r>
            <w:r w:rsidRPr="00BA0EB6">
              <w:rPr>
                <w:sz w:val="24"/>
                <w:szCs w:val="24"/>
              </w:rPr>
              <w:t>адаптована відносно</w:t>
            </w:r>
            <w:r w:rsidRPr="00BA0EB6">
              <w:rPr>
                <w:w w:val="99"/>
                <w:sz w:val="24"/>
                <w:szCs w:val="24"/>
              </w:rPr>
              <w:t xml:space="preserve"> </w:t>
            </w:r>
            <w:r w:rsidRPr="00BA0EB6">
              <w:rPr>
                <w:sz w:val="24"/>
                <w:szCs w:val="24"/>
              </w:rPr>
              <w:t>навчальних</w:t>
            </w:r>
            <w:r w:rsidRPr="00BA0EB6">
              <w:rPr>
                <w:spacing w:val="-21"/>
                <w:sz w:val="24"/>
                <w:szCs w:val="24"/>
              </w:rPr>
              <w:t xml:space="preserve"> </w:t>
            </w:r>
            <w:r w:rsidRPr="00BA0EB6">
              <w:rPr>
                <w:sz w:val="24"/>
                <w:szCs w:val="24"/>
              </w:rPr>
              <w:t>даних.</w:t>
            </w:r>
          </w:p>
        </w:tc>
      </w:tr>
      <w:tr w:rsidR="00C6251B" w:rsidRPr="00BA0EB6" w:rsidTr="00BA0EB6">
        <w:trPr>
          <w:trHeight w:hRule="exact" w:val="581"/>
        </w:trPr>
        <w:tc>
          <w:tcPr>
            <w:tcW w:w="1805" w:type="pct"/>
            <w:tcBorders>
              <w:top w:val="single" w:sz="5" w:space="0" w:color="000000"/>
              <w:left w:val="single" w:sz="5" w:space="0" w:color="000000"/>
              <w:bottom w:val="single" w:sz="5" w:space="0" w:color="000000"/>
              <w:right w:val="single" w:sz="5" w:space="0" w:color="000000"/>
            </w:tcBorders>
          </w:tcPr>
          <w:p w:rsidR="00C6251B" w:rsidRPr="00BA0EB6" w:rsidRDefault="00C6251B" w:rsidP="008D25E2">
            <w:pPr>
              <w:pStyle w:val="TableParagraph"/>
              <w:numPr>
                <w:ilvl w:val="0"/>
                <w:numId w:val="26"/>
              </w:numPr>
              <w:rPr>
                <w:sz w:val="24"/>
                <w:szCs w:val="24"/>
              </w:rPr>
            </w:pPr>
            <w:r w:rsidRPr="00BA0EB6">
              <w:rPr>
                <w:sz w:val="24"/>
                <w:szCs w:val="24"/>
              </w:rPr>
              <w:t>За</w:t>
            </w:r>
            <w:r w:rsidRPr="00BA0EB6">
              <w:rPr>
                <w:spacing w:val="-9"/>
                <w:sz w:val="24"/>
                <w:szCs w:val="24"/>
              </w:rPr>
              <w:t xml:space="preserve"> </w:t>
            </w:r>
            <w:r w:rsidRPr="00BA0EB6">
              <w:rPr>
                <w:sz w:val="24"/>
                <w:szCs w:val="24"/>
              </w:rPr>
              <w:t>галузевою</w:t>
            </w:r>
            <w:r w:rsidRPr="00BA0EB6">
              <w:rPr>
                <w:spacing w:val="-8"/>
                <w:sz w:val="24"/>
                <w:szCs w:val="24"/>
              </w:rPr>
              <w:t xml:space="preserve"> </w:t>
            </w:r>
            <w:r w:rsidRPr="00BA0EB6">
              <w:rPr>
                <w:sz w:val="24"/>
                <w:szCs w:val="24"/>
              </w:rPr>
              <w:t>ознакою</w:t>
            </w:r>
          </w:p>
        </w:tc>
        <w:tc>
          <w:tcPr>
            <w:tcW w:w="1389" w:type="pct"/>
            <w:tcBorders>
              <w:top w:val="single" w:sz="5" w:space="0" w:color="000000"/>
              <w:left w:val="single" w:sz="5" w:space="0" w:color="000000"/>
              <w:bottom w:val="single" w:sz="5" w:space="0" w:color="000000"/>
              <w:right w:val="single" w:sz="5" w:space="0" w:color="000000"/>
            </w:tcBorders>
          </w:tcPr>
          <w:p w:rsidR="00C6251B" w:rsidRPr="00BA0EB6" w:rsidRDefault="00C6251B" w:rsidP="00C6251B">
            <w:pPr>
              <w:pStyle w:val="TableParagraph"/>
              <w:rPr>
                <w:sz w:val="24"/>
                <w:szCs w:val="24"/>
              </w:rPr>
            </w:pPr>
            <w:r w:rsidRPr="00BA0EB6">
              <w:rPr>
                <w:sz w:val="24"/>
                <w:szCs w:val="24"/>
              </w:rPr>
              <w:t>Внутрішньогалузева</w:t>
            </w:r>
          </w:p>
        </w:tc>
        <w:tc>
          <w:tcPr>
            <w:tcW w:w="1806" w:type="pct"/>
            <w:tcBorders>
              <w:top w:val="single" w:sz="5" w:space="0" w:color="000000"/>
              <w:left w:val="single" w:sz="5" w:space="0" w:color="000000"/>
              <w:bottom w:val="single" w:sz="5" w:space="0" w:color="000000"/>
              <w:right w:val="single" w:sz="5" w:space="0" w:color="000000"/>
            </w:tcBorders>
          </w:tcPr>
          <w:p w:rsidR="00C6251B" w:rsidRPr="00BA0EB6" w:rsidRDefault="00C6251B" w:rsidP="00C6251B">
            <w:pPr>
              <w:pStyle w:val="TableParagraph"/>
              <w:tabs>
                <w:tab w:val="left" w:pos="1829"/>
                <w:tab w:val="left" w:pos="2869"/>
              </w:tabs>
              <w:rPr>
                <w:sz w:val="24"/>
                <w:szCs w:val="24"/>
              </w:rPr>
            </w:pPr>
            <w:r w:rsidRPr="00BA0EB6">
              <w:rPr>
                <w:sz w:val="24"/>
                <w:szCs w:val="24"/>
              </w:rPr>
              <w:t>Пропозиція більш вигідних умов</w:t>
            </w:r>
          </w:p>
        </w:tc>
      </w:tr>
      <w:tr w:rsidR="00C6251B" w:rsidRPr="00BA0EB6" w:rsidTr="00BA0EB6">
        <w:trPr>
          <w:trHeight w:hRule="exact" w:val="845"/>
        </w:trPr>
        <w:tc>
          <w:tcPr>
            <w:tcW w:w="1805" w:type="pct"/>
            <w:tcBorders>
              <w:top w:val="single" w:sz="5" w:space="0" w:color="000000"/>
              <w:left w:val="single" w:sz="5" w:space="0" w:color="000000"/>
              <w:bottom w:val="single" w:sz="5" w:space="0" w:color="000000"/>
              <w:right w:val="single" w:sz="5" w:space="0" w:color="000000"/>
            </w:tcBorders>
          </w:tcPr>
          <w:p w:rsidR="00C6251B" w:rsidRPr="00BA0EB6" w:rsidRDefault="00C6251B" w:rsidP="008D25E2">
            <w:pPr>
              <w:pStyle w:val="TableParagraph"/>
              <w:numPr>
                <w:ilvl w:val="0"/>
                <w:numId w:val="26"/>
              </w:numPr>
              <w:ind w:left="453" w:hanging="357"/>
              <w:rPr>
                <w:sz w:val="24"/>
                <w:szCs w:val="24"/>
              </w:rPr>
            </w:pPr>
            <w:r w:rsidRPr="00BA0EB6">
              <w:rPr>
                <w:sz w:val="24"/>
                <w:szCs w:val="24"/>
              </w:rPr>
              <w:t>Конкуренція за видами</w:t>
            </w:r>
            <w:r w:rsidRPr="00BA0EB6">
              <w:rPr>
                <w:spacing w:val="22"/>
                <w:w w:val="99"/>
                <w:sz w:val="24"/>
                <w:szCs w:val="24"/>
              </w:rPr>
              <w:t xml:space="preserve"> </w:t>
            </w:r>
            <w:r w:rsidRPr="00BA0EB6">
              <w:rPr>
                <w:sz w:val="24"/>
                <w:szCs w:val="24"/>
              </w:rPr>
              <w:t>товарів</w:t>
            </w:r>
          </w:p>
        </w:tc>
        <w:tc>
          <w:tcPr>
            <w:tcW w:w="1389" w:type="pct"/>
            <w:tcBorders>
              <w:top w:val="single" w:sz="5" w:space="0" w:color="000000"/>
              <w:left w:val="single" w:sz="5" w:space="0" w:color="000000"/>
              <w:bottom w:val="single" w:sz="5" w:space="0" w:color="000000"/>
              <w:right w:val="single" w:sz="5" w:space="0" w:color="000000"/>
            </w:tcBorders>
          </w:tcPr>
          <w:p w:rsidR="00C6251B" w:rsidRPr="00BA0EB6" w:rsidRDefault="00C6251B" w:rsidP="00C6251B">
            <w:pPr>
              <w:pStyle w:val="TableParagraph"/>
              <w:rPr>
                <w:sz w:val="24"/>
                <w:szCs w:val="24"/>
              </w:rPr>
            </w:pPr>
            <w:r w:rsidRPr="00BA0EB6">
              <w:rPr>
                <w:sz w:val="24"/>
                <w:szCs w:val="24"/>
              </w:rPr>
              <w:t>Товарно-видова</w:t>
            </w:r>
          </w:p>
        </w:tc>
        <w:tc>
          <w:tcPr>
            <w:tcW w:w="1806" w:type="pct"/>
            <w:tcBorders>
              <w:top w:val="single" w:sz="5" w:space="0" w:color="000000"/>
              <w:left w:val="single" w:sz="5" w:space="0" w:color="000000"/>
              <w:bottom w:val="single" w:sz="5" w:space="0" w:color="000000"/>
              <w:right w:val="single" w:sz="5" w:space="0" w:color="000000"/>
            </w:tcBorders>
          </w:tcPr>
          <w:p w:rsidR="00C6251B" w:rsidRPr="00BA0EB6" w:rsidRDefault="00C6251B" w:rsidP="00C6251B">
            <w:pPr>
              <w:pStyle w:val="TableParagraph"/>
              <w:tabs>
                <w:tab w:val="left" w:pos="2705"/>
              </w:tabs>
              <w:jc w:val="both"/>
              <w:rPr>
                <w:sz w:val="24"/>
                <w:szCs w:val="24"/>
              </w:rPr>
            </w:pPr>
            <w:r w:rsidRPr="00BA0EB6">
              <w:rPr>
                <w:sz w:val="24"/>
                <w:szCs w:val="24"/>
              </w:rPr>
              <w:t>Розробка</w:t>
            </w:r>
            <w:r w:rsidRPr="00BA0EB6">
              <w:rPr>
                <w:w w:val="95"/>
                <w:sz w:val="24"/>
                <w:szCs w:val="24"/>
              </w:rPr>
              <w:t xml:space="preserve"> </w:t>
            </w:r>
            <w:r w:rsidRPr="00BA0EB6">
              <w:rPr>
                <w:sz w:val="24"/>
                <w:szCs w:val="24"/>
              </w:rPr>
              <w:t>додаткового</w:t>
            </w:r>
            <w:r w:rsidRPr="00BA0EB6">
              <w:rPr>
                <w:w w:val="99"/>
                <w:sz w:val="24"/>
                <w:szCs w:val="24"/>
              </w:rPr>
              <w:t xml:space="preserve"> </w:t>
            </w:r>
            <w:r w:rsidRPr="00BA0EB6">
              <w:rPr>
                <w:sz w:val="24"/>
                <w:szCs w:val="24"/>
              </w:rPr>
              <w:t>функціоналу</w:t>
            </w:r>
            <w:r w:rsidRPr="00BA0EB6">
              <w:rPr>
                <w:spacing w:val="44"/>
                <w:sz w:val="24"/>
                <w:szCs w:val="24"/>
              </w:rPr>
              <w:t xml:space="preserve"> </w:t>
            </w:r>
            <w:r w:rsidRPr="00BA0EB6">
              <w:rPr>
                <w:sz w:val="24"/>
                <w:szCs w:val="24"/>
              </w:rPr>
              <w:t>для</w:t>
            </w:r>
            <w:r w:rsidRPr="00BA0EB6">
              <w:rPr>
                <w:spacing w:val="44"/>
                <w:sz w:val="24"/>
                <w:szCs w:val="24"/>
              </w:rPr>
              <w:t xml:space="preserve"> </w:t>
            </w:r>
            <w:r w:rsidRPr="00BA0EB6">
              <w:rPr>
                <w:sz w:val="24"/>
                <w:szCs w:val="24"/>
              </w:rPr>
              <w:t>задоволення</w:t>
            </w:r>
            <w:r w:rsidRPr="00BA0EB6">
              <w:rPr>
                <w:spacing w:val="21"/>
                <w:w w:val="99"/>
                <w:sz w:val="24"/>
                <w:szCs w:val="24"/>
              </w:rPr>
              <w:t xml:space="preserve"> </w:t>
            </w:r>
            <w:r w:rsidRPr="00BA0EB6">
              <w:rPr>
                <w:sz w:val="24"/>
                <w:szCs w:val="24"/>
              </w:rPr>
              <w:t>конкретного</w:t>
            </w:r>
            <w:r w:rsidRPr="00BA0EB6">
              <w:rPr>
                <w:spacing w:val="-17"/>
                <w:sz w:val="24"/>
                <w:szCs w:val="24"/>
              </w:rPr>
              <w:t xml:space="preserve"> </w:t>
            </w:r>
            <w:r w:rsidRPr="00BA0EB6">
              <w:rPr>
                <w:sz w:val="24"/>
                <w:szCs w:val="24"/>
              </w:rPr>
              <w:t>бажання</w:t>
            </w:r>
            <w:r w:rsidRPr="00BA0EB6">
              <w:rPr>
                <w:spacing w:val="-17"/>
                <w:sz w:val="24"/>
                <w:szCs w:val="24"/>
              </w:rPr>
              <w:t xml:space="preserve"> </w:t>
            </w:r>
            <w:r w:rsidRPr="00BA0EB6">
              <w:rPr>
                <w:sz w:val="24"/>
                <w:szCs w:val="24"/>
              </w:rPr>
              <w:t>клієнта</w:t>
            </w:r>
          </w:p>
        </w:tc>
      </w:tr>
      <w:tr w:rsidR="00C6251B" w:rsidRPr="00BA0EB6" w:rsidTr="00BA0EB6">
        <w:trPr>
          <w:trHeight w:hRule="exact" w:val="856"/>
        </w:trPr>
        <w:tc>
          <w:tcPr>
            <w:tcW w:w="1805" w:type="pct"/>
            <w:tcBorders>
              <w:top w:val="single" w:sz="5" w:space="0" w:color="000000"/>
              <w:left w:val="single" w:sz="5" w:space="0" w:color="000000"/>
              <w:bottom w:val="single" w:sz="5" w:space="0" w:color="000000"/>
              <w:right w:val="single" w:sz="5" w:space="0" w:color="000000"/>
            </w:tcBorders>
          </w:tcPr>
          <w:p w:rsidR="00C6251B" w:rsidRPr="00BA0EB6" w:rsidRDefault="00C6251B" w:rsidP="008D25E2">
            <w:pPr>
              <w:pStyle w:val="TableParagraph"/>
              <w:numPr>
                <w:ilvl w:val="0"/>
                <w:numId w:val="31"/>
              </w:numPr>
              <w:tabs>
                <w:tab w:val="left" w:pos="1056"/>
                <w:tab w:val="left" w:pos="2062"/>
              </w:tabs>
              <w:ind w:left="453" w:hanging="357"/>
              <w:rPr>
                <w:sz w:val="24"/>
                <w:szCs w:val="24"/>
              </w:rPr>
            </w:pPr>
            <w:r w:rsidRPr="00BA0EB6">
              <w:rPr>
                <w:w w:val="95"/>
                <w:sz w:val="24"/>
                <w:szCs w:val="24"/>
              </w:rPr>
              <w:t>За характером</w:t>
            </w:r>
            <w:r w:rsidRPr="00BA0EB6">
              <w:rPr>
                <w:w w:val="99"/>
                <w:sz w:val="24"/>
                <w:szCs w:val="24"/>
              </w:rPr>
              <w:t xml:space="preserve"> </w:t>
            </w:r>
            <w:r w:rsidRPr="00BA0EB6">
              <w:rPr>
                <w:sz w:val="24"/>
                <w:szCs w:val="24"/>
              </w:rPr>
              <w:t>конкурентних</w:t>
            </w:r>
            <w:r w:rsidRPr="00BA0EB6">
              <w:rPr>
                <w:spacing w:val="-26"/>
                <w:sz w:val="24"/>
                <w:szCs w:val="24"/>
              </w:rPr>
              <w:t xml:space="preserve"> </w:t>
            </w:r>
            <w:r w:rsidRPr="00BA0EB6">
              <w:rPr>
                <w:sz w:val="24"/>
                <w:szCs w:val="24"/>
              </w:rPr>
              <w:t>переваг</w:t>
            </w:r>
          </w:p>
        </w:tc>
        <w:tc>
          <w:tcPr>
            <w:tcW w:w="1389" w:type="pct"/>
            <w:tcBorders>
              <w:top w:val="single" w:sz="5" w:space="0" w:color="000000"/>
              <w:left w:val="single" w:sz="5" w:space="0" w:color="000000"/>
              <w:bottom w:val="single" w:sz="5" w:space="0" w:color="000000"/>
              <w:right w:val="single" w:sz="5" w:space="0" w:color="000000"/>
            </w:tcBorders>
          </w:tcPr>
          <w:p w:rsidR="00C6251B" w:rsidRPr="00BA0EB6" w:rsidRDefault="00C6251B" w:rsidP="00C6251B">
            <w:pPr>
              <w:pStyle w:val="TableParagraph"/>
              <w:rPr>
                <w:sz w:val="24"/>
                <w:szCs w:val="24"/>
              </w:rPr>
            </w:pPr>
            <w:r w:rsidRPr="00BA0EB6">
              <w:rPr>
                <w:sz w:val="24"/>
                <w:szCs w:val="24"/>
              </w:rPr>
              <w:t>Нецінова</w:t>
            </w:r>
          </w:p>
        </w:tc>
        <w:tc>
          <w:tcPr>
            <w:tcW w:w="1806" w:type="pct"/>
            <w:tcBorders>
              <w:top w:val="single" w:sz="5" w:space="0" w:color="000000"/>
              <w:left w:val="single" w:sz="5" w:space="0" w:color="000000"/>
              <w:bottom w:val="single" w:sz="5" w:space="0" w:color="000000"/>
              <w:right w:val="single" w:sz="5" w:space="0" w:color="000000"/>
            </w:tcBorders>
          </w:tcPr>
          <w:p w:rsidR="00C6251B" w:rsidRPr="00BA0EB6" w:rsidRDefault="00C6251B" w:rsidP="00B46DF3">
            <w:pPr>
              <w:pStyle w:val="TableParagraph"/>
              <w:tabs>
                <w:tab w:val="left" w:pos="2705"/>
              </w:tabs>
              <w:jc w:val="both"/>
              <w:rPr>
                <w:sz w:val="24"/>
                <w:szCs w:val="24"/>
              </w:rPr>
            </w:pPr>
            <w:r w:rsidRPr="00BA0EB6">
              <w:rPr>
                <w:sz w:val="24"/>
                <w:szCs w:val="24"/>
              </w:rPr>
              <w:t>Удосконалення</w:t>
            </w:r>
            <w:r w:rsidRPr="00BA0EB6">
              <w:rPr>
                <w:w w:val="95"/>
                <w:sz w:val="24"/>
                <w:szCs w:val="24"/>
              </w:rPr>
              <w:t xml:space="preserve"> </w:t>
            </w:r>
            <w:r w:rsidRPr="00BA0EB6">
              <w:rPr>
                <w:sz w:val="24"/>
                <w:szCs w:val="24"/>
              </w:rPr>
              <w:t>моделі</w:t>
            </w:r>
            <w:r w:rsidRPr="00BA0EB6">
              <w:rPr>
                <w:w w:val="95"/>
                <w:sz w:val="24"/>
                <w:szCs w:val="24"/>
              </w:rPr>
              <w:t>,</w:t>
            </w:r>
            <w:r w:rsidRPr="00BA0EB6">
              <w:rPr>
                <w:spacing w:val="21"/>
                <w:w w:val="99"/>
                <w:sz w:val="24"/>
                <w:szCs w:val="24"/>
              </w:rPr>
              <w:t xml:space="preserve"> </w:t>
            </w:r>
            <w:r w:rsidRPr="00BA0EB6">
              <w:rPr>
                <w:sz w:val="24"/>
                <w:szCs w:val="24"/>
              </w:rPr>
              <w:t>розширення</w:t>
            </w:r>
            <w:r w:rsidRPr="00BA0EB6">
              <w:rPr>
                <w:spacing w:val="-20"/>
                <w:sz w:val="24"/>
                <w:szCs w:val="24"/>
              </w:rPr>
              <w:t xml:space="preserve"> </w:t>
            </w:r>
            <w:r w:rsidRPr="00BA0EB6">
              <w:rPr>
                <w:sz w:val="24"/>
                <w:szCs w:val="24"/>
              </w:rPr>
              <w:t>навчальної</w:t>
            </w:r>
            <w:r w:rsidRPr="00BA0EB6">
              <w:rPr>
                <w:spacing w:val="-19"/>
                <w:sz w:val="24"/>
                <w:szCs w:val="24"/>
              </w:rPr>
              <w:t xml:space="preserve"> </w:t>
            </w:r>
            <w:r w:rsidRPr="00BA0EB6">
              <w:rPr>
                <w:sz w:val="24"/>
                <w:szCs w:val="24"/>
              </w:rPr>
              <w:t>вибірки</w:t>
            </w:r>
          </w:p>
        </w:tc>
      </w:tr>
      <w:tr w:rsidR="00C6251B" w:rsidRPr="00BA0EB6" w:rsidTr="00BA0EB6">
        <w:trPr>
          <w:trHeight w:hRule="exact" w:val="288"/>
        </w:trPr>
        <w:tc>
          <w:tcPr>
            <w:tcW w:w="1805" w:type="pct"/>
            <w:tcBorders>
              <w:top w:val="single" w:sz="5" w:space="0" w:color="000000"/>
              <w:left w:val="single" w:sz="5" w:space="0" w:color="000000"/>
              <w:bottom w:val="single" w:sz="5" w:space="0" w:color="000000"/>
              <w:right w:val="single" w:sz="5" w:space="0" w:color="000000"/>
            </w:tcBorders>
          </w:tcPr>
          <w:p w:rsidR="00C6251B" w:rsidRPr="00BA0EB6" w:rsidRDefault="00C6251B" w:rsidP="008D25E2">
            <w:pPr>
              <w:pStyle w:val="TableParagraph"/>
              <w:numPr>
                <w:ilvl w:val="0"/>
                <w:numId w:val="31"/>
              </w:numPr>
              <w:ind w:left="453" w:hanging="357"/>
              <w:rPr>
                <w:sz w:val="24"/>
                <w:szCs w:val="24"/>
              </w:rPr>
            </w:pPr>
            <w:r w:rsidRPr="00BA0EB6">
              <w:rPr>
                <w:sz w:val="24"/>
                <w:szCs w:val="24"/>
              </w:rPr>
              <w:t>За</w:t>
            </w:r>
            <w:r w:rsidRPr="00BA0EB6">
              <w:rPr>
                <w:spacing w:val="-11"/>
                <w:sz w:val="24"/>
                <w:szCs w:val="24"/>
              </w:rPr>
              <w:t xml:space="preserve"> </w:t>
            </w:r>
            <w:r w:rsidRPr="00BA0EB6">
              <w:rPr>
                <w:sz w:val="24"/>
                <w:szCs w:val="24"/>
              </w:rPr>
              <w:t>інтенсивністю</w:t>
            </w:r>
          </w:p>
        </w:tc>
        <w:tc>
          <w:tcPr>
            <w:tcW w:w="1389" w:type="pct"/>
            <w:tcBorders>
              <w:top w:val="single" w:sz="5" w:space="0" w:color="000000"/>
              <w:left w:val="single" w:sz="5" w:space="0" w:color="000000"/>
              <w:bottom w:val="single" w:sz="5" w:space="0" w:color="000000"/>
              <w:right w:val="single" w:sz="5" w:space="0" w:color="000000"/>
            </w:tcBorders>
          </w:tcPr>
          <w:p w:rsidR="00C6251B" w:rsidRPr="00BA0EB6" w:rsidRDefault="00C6251B" w:rsidP="00C6251B">
            <w:pPr>
              <w:pStyle w:val="TableParagraph"/>
              <w:rPr>
                <w:sz w:val="24"/>
                <w:szCs w:val="24"/>
              </w:rPr>
            </w:pPr>
            <w:r w:rsidRPr="00BA0EB6">
              <w:rPr>
                <w:sz w:val="24"/>
                <w:szCs w:val="24"/>
              </w:rPr>
              <w:t>Немарочна</w:t>
            </w:r>
          </w:p>
        </w:tc>
        <w:tc>
          <w:tcPr>
            <w:tcW w:w="1806" w:type="pct"/>
            <w:tcBorders>
              <w:top w:val="single" w:sz="5" w:space="0" w:color="000000"/>
              <w:left w:val="single" w:sz="5" w:space="0" w:color="000000"/>
              <w:bottom w:val="single" w:sz="5" w:space="0" w:color="000000"/>
              <w:right w:val="single" w:sz="5" w:space="0" w:color="000000"/>
            </w:tcBorders>
          </w:tcPr>
          <w:p w:rsidR="00C6251B" w:rsidRPr="00BA0EB6" w:rsidRDefault="00C6251B" w:rsidP="00C6251B">
            <w:pPr>
              <w:pStyle w:val="TableParagraph"/>
              <w:rPr>
                <w:sz w:val="24"/>
                <w:szCs w:val="24"/>
              </w:rPr>
            </w:pPr>
            <w:r w:rsidRPr="00BA0EB6">
              <w:rPr>
                <w:sz w:val="24"/>
                <w:szCs w:val="24"/>
              </w:rPr>
              <w:t>Реклама</w:t>
            </w:r>
            <w:r w:rsidRPr="00BA0EB6">
              <w:rPr>
                <w:spacing w:val="-9"/>
                <w:sz w:val="24"/>
                <w:szCs w:val="24"/>
              </w:rPr>
              <w:t xml:space="preserve"> </w:t>
            </w:r>
            <w:r w:rsidRPr="00BA0EB6">
              <w:rPr>
                <w:sz w:val="24"/>
                <w:szCs w:val="24"/>
              </w:rPr>
              <w:t>та</w:t>
            </w:r>
            <w:r w:rsidRPr="00BA0EB6">
              <w:rPr>
                <w:spacing w:val="-9"/>
                <w:sz w:val="24"/>
                <w:szCs w:val="24"/>
              </w:rPr>
              <w:t xml:space="preserve"> </w:t>
            </w:r>
            <w:r w:rsidRPr="00BA0EB6">
              <w:rPr>
                <w:sz w:val="24"/>
                <w:szCs w:val="24"/>
              </w:rPr>
              <w:t>акції</w:t>
            </w:r>
          </w:p>
        </w:tc>
      </w:tr>
    </w:tbl>
    <w:p w:rsidR="00C6251B" w:rsidRPr="00D60BF5" w:rsidRDefault="00C6251B" w:rsidP="009413B4">
      <w:pPr>
        <w:pStyle w:val="afa"/>
        <w:rPr>
          <w:szCs w:val="28"/>
          <w:lang w:val="uk-UA"/>
        </w:rPr>
      </w:pPr>
    </w:p>
    <w:p w:rsidR="00C6251B" w:rsidRPr="00D60BF5" w:rsidRDefault="00C6251B" w:rsidP="009413B4">
      <w:pPr>
        <w:pStyle w:val="afa"/>
        <w:rPr>
          <w:szCs w:val="28"/>
          <w:lang w:val="uk-UA"/>
        </w:rPr>
      </w:pPr>
      <w:r w:rsidRPr="00D60BF5">
        <w:rPr>
          <w:spacing w:val="-3"/>
          <w:szCs w:val="28"/>
          <w:lang w:val="uk-UA"/>
        </w:rPr>
        <w:t>Після</w:t>
      </w:r>
      <w:r w:rsidRPr="00D60BF5">
        <w:rPr>
          <w:spacing w:val="7"/>
          <w:szCs w:val="28"/>
          <w:lang w:val="uk-UA"/>
        </w:rPr>
        <w:t xml:space="preserve"> </w:t>
      </w:r>
      <w:r w:rsidRPr="00D60BF5">
        <w:rPr>
          <w:spacing w:val="-5"/>
          <w:szCs w:val="28"/>
          <w:lang w:val="uk-UA"/>
        </w:rPr>
        <w:t>аналізу</w:t>
      </w:r>
      <w:r w:rsidRPr="00D60BF5">
        <w:rPr>
          <w:spacing w:val="7"/>
          <w:szCs w:val="28"/>
          <w:lang w:val="uk-UA"/>
        </w:rPr>
        <w:t xml:space="preserve"> </w:t>
      </w:r>
      <w:r w:rsidRPr="00D60BF5">
        <w:rPr>
          <w:spacing w:val="-5"/>
          <w:szCs w:val="28"/>
          <w:lang w:val="uk-UA"/>
        </w:rPr>
        <w:t>конкуренції</w:t>
      </w:r>
      <w:r w:rsidRPr="00D60BF5">
        <w:rPr>
          <w:spacing w:val="8"/>
          <w:szCs w:val="28"/>
          <w:lang w:val="uk-UA"/>
        </w:rPr>
        <w:t xml:space="preserve"> </w:t>
      </w:r>
      <w:r w:rsidRPr="00D60BF5">
        <w:rPr>
          <w:spacing w:val="-5"/>
          <w:szCs w:val="28"/>
          <w:lang w:val="uk-UA"/>
        </w:rPr>
        <w:t>проведено</w:t>
      </w:r>
      <w:r w:rsidRPr="00D60BF5">
        <w:rPr>
          <w:spacing w:val="7"/>
          <w:szCs w:val="28"/>
          <w:lang w:val="uk-UA"/>
        </w:rPr>
        <w:t xml:space="preserve"> </w:t>
      </w:r>
      <w:r w:rsidRPr="00D60BF5">
        <w:rPr>
          <w:spacing w:val="-5"/>
          <w:szCs w:val="28"/>
          <w:lang w:val="uk-UA"/>
        </w:rPr>
        <w:t>більш</w:t>
      </w:r>
      <w:r w:rsidRPr="00D60BF5">
        <w:rPr>
          <w:spacing w:val="8"/>
          <w:szCs w:val="28"/>
          <w:lang w:val="uk-UA"/>
        </w:rPr>
        <w:t xml:space="preserve"> </w:t>
      </w:r>
      <w:r w:rsidRPr="00D60BF5">
        <w:rPr>
          <w:spacing w:val="-5"/>
          <w:szCs w:val="28"/>
          <w:lang w:val="uk-UA"/>
        </w:rPr>
        <w:t>детальний</w:t>
      </w:r>
      <w:r w:rsidRPr="00D60BF5">
        <w:rPr>
          <w:spacing w:val="7"/>
          <w:szCs w:val="28"/>
          <w:lang w:val="uk-UA"/>
        </w:rPr>
        <w:t xml:space="preserve"> </w:t>
      </w:r>
      <w:r w:rsidRPr="00D60BF5">
        <w:rPr>
          <w:spacing w:val="-5"/>
          <w:szCs w:val="28"/>
          <w:lang w:val="uk-UA"/>
        </w:rPr>
        <w:t>аналіз</w:t>
      </w:r>
      <w:r w:rsidRPr="00D60BF5">
        <w:rPr>
          <w:spacing w:val="8"/>
          <w:szCs w:val="28"/>
          <w:lang w:val="uk-UA"/>
        </w:rPr>
        <w:t xml:space="preserve"> </w:t>
      </w:r>
      <w:r w:rsidRPr="00D60BF5">
        <w:rPr>
          <w:spacing w:val="-3"/>
          <w:szCs w:val="28"/>
          <w:lang w:val="uk-UA"/>
        </w:rPr>
        <w:t>умов</w:t>
      </w:r>
      <w:r w:rsidRPr="00D60BF5">
        <w:rPr>
          <w:spacing w:val="7"/>
          <w:szCs w:val="28"/>
          <w:lang w:val="uk-UA"/>
        </w:rPr>
        <w:t xml:space="preserve"> </w:t>
      </w:r>
      <w:r w:rsidRPr="00D60BF5">
        <w:rPr>
          <w:spacing w:val="-5"/>
          <w:szCs w:val="28"/>
          <w:lang w:val="uk-UA"/>
        </w:rPr>
        <w:t>конкуренції</w:t>
      </w:r>
      <w:r w:rsidRPr="00D60BF5">
        <w:rPr>
          <w:spacing w:val="7"/>
          <w:szCs w:val="28"/>
          <w:lang w:val="uk-UA"/>
        </w:rPr>
        <w:t xml:space="preserve"> </w:t>
      </w:r>
      <w:r w:rsidRPr="00D60BF5">
        <w:rPr>
          <w:szCs w:val="28"/>
          <w:lang w:val="uk-UA"/>
        </w:rPr>
        <w:t>в</w:t>
      </w:r>
      <w:r w:rsidRPr="00D60BF5">
        <w:rPr>
          <w:spacing w:val="60"/>
          <w:w w:val="99"/>
          <w:szCs w:val="28"/>
          <w:lang w:val="uk-UA"/>
        </w:rPr>
        <w:t xml:space="preserve"> </w:t>
      </w:r>
      <w:r w:rsidRPr="00D60BF5">
        <w:rPr>
          <w:spacing w:val="-5"/>
          <w:szCs w:val="28"/>
          <w:lang w:val="uk-UA"/>
        </w:rPr>
        <w:t>галузі,</w:t>
      </w:r>
      <w:r w:rsidRPr="00D60BF5">
        <w:rPr>
          <w:spacing w:val="-11"/>
          <w:szCs w:val="28"/>
          <w:lang w:val="uk-UA"/>
        </w:rPr>
        <w:t xml:space="preserve"> </w:t>
      </w:r>
      <w:r w:rsidRPr="00D60BF5">
        <w:rPr>
          <w:spacing w:val="-3"/>
          <w:szCs w:val="28"/>
          <w:lang w:val="uk-UA"/>
        </w:rPr>
        <w:t>який</w:t>
      </w:r>
      <w:r w:rsidRPr="00D60BF5">
        <w:rPr>
          <w:spacing w:val="-11"/>
          <w:szCs w:val="28"/>
          <w:lang w:val="uk-UA"/>
        </w:rPr>
        <w:t xml:space="preserve"> </w:t>
      </w:r>
      <w:r w:rsidRPr="00D60BF5">
        <w:rPr>
          <w:spacing w:val="-5"/>
          <w:szCs w:val="28"/>
          <w:lang w:val="uk-UA"/>
        </w:rPr>
        <w:t>наводиться</w:t>
      </w:r>
      <w:r w:rsidRPr="00D60BF5">
        <w:rPr>
          <w:spacing w:val="-10"/>
          <w:szCs w:val="28"/>
          <w:lang w:val="uk-UA"/>
        </w:rPr>
        <w:t xml:space="preserve"> </w:t>
      </w:r>
      <w:r w:rsidRPr="00D60BF5">
        <w:rPr>
          <w:szCs w:val="28"/>
          <w:lang w:val="uk-UA"/>
        </w:rPr>
        <w:t>у</w:t>
      </w:r>
      <w:r w:rsidRPr="00D60BF5">
        <w:rPr>
          <w:spacing w:val="-11"/>
          <w:szCs w:val="28"/>
          <w:lang w:val="uk-UA"/>
        </w:rPr>
        <w:t xml:space="preserve"> </w:t>
      </w:r>
      <w:r w:rsidRPr="00D60BF5">
        <w:rPr>
          <w:spacing w:val="-5"/>
          <w:szCs w:val="28"/>
          <w:lang w:val="uk-UA"/>
        </w:rPr>
        <w:t>табл.</w:t>
      </w:r>
      <w:r w:rsidRPr="00D60BF5">
        <w:rPr>
          <w:spacing w:val="-10"/>
          <w:szCs w:val="28"/>
          <w:lang w:val="uk-UA"/>
        </w:rPr>
        <w:t xml:space="preserve"> </w:t>
      </w:r>
      <w:r w:rsidRPr="00D60BF5">
        <w:rPr>
          <w:spacing w:val="-5"/>
          <w:szCs w:val="28"/>
          <w:lang w:val="uk-UA"/>
        </w:rPr>
        <w:t>4.11.</w:t>
      </w:r>
    </w:p>
    <w:p w:rsidR="000568FB" w:rsidRDefault="000568FB" w:rsidP="009413B4">
      <w:pPr>
        <w:pStyle w:val="afe"/>
        <w:spacing w:line="360" w:lineRule="auto"/>
        <w:rPr>
          <w:rFonts w:ascii="Times New Roman" w:eastAsia="Times New Roman" w:hAnsi="Times New Roman"/>
          <w:b w:val="0"/>
          <w:bCs w:val="0"/>
          <w:color w:val="auto"/>
          <w:spacing w:val="-3"/>
          <w:sz w:val="28"/>
          <w:szCs w:val="28"/>
          <w:lang w:val="uk-UA"/>
        </w:rPr>
        <w:sectPr w:rsidR="000568FB" w:rsidSect="000568FB">
          <w:pgSz w:w="11900" w:h="16840"/>
          <w:pgMar w:top="1134" w:right="850" w:bottom="1134" w:left="1701" w:header="741" w:footer="0" w:gutter="0"/>
          <w:cols w:space="720"/>
        </w:sectPr>
      </w:pPr>
      <w:bookmarkStart w:id="87" w:name="_Ref529178697"/>
    </w:p>
    <w:p w:rsidR="00C6251B" w:rsidRPr="00D60BF5" w:rsidRDefault="00C6251B" w:rsidP="009413B4">
      <w:pPr>
        <w:pStyle w:val="afe"/>
        <w:spacing w:line="360" w:lineRule="auto"/>
        <w:rPr>
          <w:rFonts w:ascii="Times New Roman" w:eastAsia="Times New Roman" w:hAnsi="Times New Roman"/>
          <w:b w:val="0"/>
          <w:bCs w:val="0"/>
          <w:color w:val="auto"/>
          <w:spacing w:val="-3"/>
          <w:sz w:val="28"/>
          <w:szCs w:val="28"/>
          <w:lang w:val="uk-UA"/>
        </w:rPr>
      </w:pPr>
      <w:r w:rsidRPr="00D60BF5">
        <w:rPr>
          <w:rFonts w:ascii="Times New Roman" w:eastAsia="Times New Roman" w:hAnsi="Times New Roman"/>
          <w:b w:val="0"/>
          <w:bCs w:val="0"/>
          <w:color w:val="auto"/>
          <w:spacing w:val="-3"/>
          <w:sz w:val="28"/>
          <w:szCs w:val="28"/>
          <w:lang w:val="uk-UA"/>
        </w:rPr>
        <w:lastRenderedPageBreak/>
        <w:t xml:space="preserve">Таблиця </w:t>
      </w:r>
      <w:r w:rsidR="003F2D93">
        <w:rPr>
          <w:rFonts w:ascii="Times New Roman" w:eastAsia="Times New Roman" w:hAnsi="Times New Roman"/>
          <w:b w:val="0"/>
          <w:bCs w:val="0"/>
          <w:color w:val="auto"/>
          <w:spacing w:val="-3"/>
          <w:sz w:val="28"/>
          <w:szCs w:val="28"/>
          <w:lang w:val="uk-UA"/>
        </w:rPr>
        <w:fldChar w:fldCharType="begin"/>
      </w:r>
      <w:r w:rsidR="003F2D93">
        <w:rPr>
          <w:rFonts w:ascii="Times New Roman" w:eastAsia="Times New Roman" w:hAnsi="Times New Roman"/>
          <w:b w:val="0"/>
          <w:bCs w:val="0"/>
          <w:color w:val="auto"/>
          <w:spacing w:val="-3"/>
          <w:sz w:val="28"/>
          <w:szCs w:val="28"/>
          <w:lang w:val="uk-UA"/>
        </w:rPr>
        <w:instrText xml:space="preserve"> STYLEREF 1 \s </w:instrText>
      </w:r>
      <w:r w:rsidR="003F2D93">
        <w:rPr>
          <w:rFonts w:ascii="Times New Roman" w:eastAsia="Times New Roman" w:hAnsi="Times New Roman"/>
          <w:b w:val="0"/>
          <w:bCs w:val="0"/>
          <w:color w:val="auto"/>
          <w:spacing w:val="-3"/>
          <w:sz w:val="28"/>
          <w:szCs w:val="28"/>
          <w:lang w:val="uk-UA"/>
        </w:rPr>
        <w:fldChar w:fldCharType="separate"/>
      </w:r>
      <w:r w:rsidR="00700166">
        <w:rPr>
          <w:rFonts w:ascii="Times New Roman" w:eastAsia="Times New Roman" w:hAnsi="Times New Roman"/>
          <w:b w:val="0"/>
          <w:bCs w:val="0"/>
          <w:noProof/>
          <w:color w:val="auto"/>
          <w:spacing w:val="-3"/>
          <w:sz w:val="28"/>
          <w:szCs w:val="28"/>
          <w:lang w:val="uk-UA"/>
        </w:rPr>
        <w:t>4</w:t>
      </w:r>
      <w:r w:rsidR="003F2D93">
        <w:rPr>
          <w:rFonts w:ascii="Times New Roman" w:eastAsia="Times New Roman" w:hAnsi="Times New Roman"/>
          <w:b w:val="0"/>
          <w:bCs w:val="0"/>
          <w:color w:val="auto"/>
          <w:spacing w:val="-3"/>
          <w:sz w:val="28"/>
          <w:szCs w:val="28"/>
          <w:lang w:val="uk-UA"/>
        </w:rPr>
        <w:fldChar w:fldCharType="end"/>
      </w:r>
      <w:r w:rsidR="003F2D93">
        <w:rPr>
          <w:rFonts w:ascii="Times New Roman" w:eastAsia="Times New Roman" w:hAnsi="Times New Roman"/>
          <w:b w:val="0"/>
          <w:bCs w:val="0"/>
          <w:color w:val="auto"/>
          <w:spacing w:val="-3"/>
          <w:sz w:val="28"/>
          <w:szCs w:val="28"/>
          <w:lang w:val="uk-UA"/>
        </w:rPr>
        <w:t>.</w:t>
      </w:r>
      <w:r w:rsidR="003F2D93">
        <w:rPr>
          <w:rFonts w:ascii="Times New Roman" w:eastAsia="Times New Roman" w:hAnsi="Times New Roman"/>
          <w:b w:val="0"/>
          <w:bCs w:val="0"/>
          <w:color w:val="auto"/>
          <w:spacing w:val="-3"/>
          <w:sz w:val="28"/>
          <w:szCs w:val="28"/>
          <w:lang w:val="uk-UA"/>
        </w:rPr>
        <w:fldChar w:fldCharType="begin"/>
      </w:r>
      <w:r w:rsidR="003F2D93">
        <w:rPr>
          <w:rFonts w:ascii="Times New Roman" w:eastAsia="Times New Roman" w:hAnsi="Times New Roman"/>
          <w:b w:val="0"/>
          <w:bCs w:val="0"/>
          <w:color w:val="auto"/>
          <w:spacing w:val="-3"/>
          <w:sz w:val="28"/>
          <w:szCs w:val="28"/>
          <w:lang w:val="uk-UA"/>
        </w:rPr>
        <w:instrText xml:space="preserve"> SEQ Таблиця \* ARABIC \s 1 </w:instrText>
      </w:r>
      <w:r w:rsidR="003F2D93">
        <w:rPr>
          <w:rFonts w:ascii="Times New Roman" w:eastAsia="Times New Roman" w:hAnsi="Times New Roman"/>
          <w:b w:val="0"/>
          <w:bCs w:val="0"/>
          <w:color w:val="auto"/>
          <w:spacing w:val="-3"/>
          <w:sz w:val="28"/>
          <w:szCs w:val="28"/>
          <w:lang w:val="uk-UA"/>
        </w:rPr>
        <w:fldChar w:fldCharType="separate"/>
      </w:r>
      <w:r w:rsidR="00700166">
        <w:rPr>
          <w:rFonts w:ascii="Times New Roman" w:eastAsia="Times New Roman" w:hAnsi="Times New Roman"/>
          <w:b w:val="0"/>
          <w:bCs w:val="0"/>
          <w:noProof/>
          <w:color w:val="auto"/>
          <w:spacing w:val="-3"/>
          <w:sz w:val="28"/>
          <w:szCs w:val="28"/>
          <w:lang w:val="uk-UA"/>
        </w:rPr>
        <w:t>11</w:t>
      </w:r>
      <w:r w:rsidR="003F2D93">
        <w:rPr>
          <w:rFonts w:ascii="Times New Roman" w:eastAsia="Times New Roman" w:hAnsi="Times New Roman"/>
          <w:b w:val="0"/>
          <w:bCs w:val="0"/>
          <w:color w:val="auto"/>
          <w:spacing w:val="-3"/>
          <w:sz w:val="28"/>
          <w:szCs w:val="28"/>
          <w:lang w:val="uk-UA"/>
        </w:rPr>
        <w:fldChar w:fldCharType="end"/>
      </w:r>
      <w:bookmarkEnd w:id="87"/>
      <w:r w:rsidRPr="00D60BF5">
        <w:rPr>
          <w:rFonts w:ascii="Times New Roman" w:eastAsia="Times New Roman" w:hAnsi="Times New Roman"/>
          <w:b w:val="0"/>
          <w:bCs w:val="0"/>
          <w:color w:val="auto"/>
          <w:spacing w:val="-3"/>
          <w:sz w:val="28"/>
          <w:szCs w:val="28"/>
          <w:lang w:val="uk-UA"/>
        </w:rPr>
        <w:t>– Аналіз конкуренції в галузі за М. Портером</w:t>
      </w:r>
    </w:p>
    <w:tbl>
      <w:tblPr>
        <w:tblStyle w:val="TableNormal1"/>
        <w:tblW w:w="5000" w:type="pct"/>
        <w:tblLook w:val="01E0" w:firstRow="1" w:lastRow="1" w:firstColumn="1" w:lastColumn="1" w:noHBand="0" w:noVBand="0"/>
      </w:tblPr>
      <w:tblGrid>
        <w:gridCol w:w="922"/>
        <w:gridCol w:w="1564"/>
        <w:gridCol w:w="2300"/>
        <w:gridCol w:w="1674"/>
        <w:gridCol w:w="1534"/>
        <w:gridCol w:w="1376"/>
      </w:tblGrid>
      <w:tr w:rsidR="00C6251B" w:rsidRPr="00BA0EB6" w:rsidTr="00BA0EB6">
        <w:trPr>
          <w:trHeight w:hRule="exact" w:val="1081"/>
        </w:trPr>
        <w:tc>
          <w:tcPr>
            <w:tcW w:w="533" w:type="pct"/>
            <w:vMerge w:val="restart"/>
            <w:tcBorders>
              <w:top w:val="single" w:sz="5" w:space="0" w:color="000000"/>
              <w:left w:val="single" w:sz="5" w:space="0" w:color="000000"/>
              <w:right w:val="single" w:sz="5" w:space="0" w:color="000000"/>
            </w:tcBorders>
            <w:textDirection w:val="btLr"/>
            <w:vAlign w:val="center"/>
          </w:tcPr>
          <w:p w:rsidR="00C6251B" w:rsidRPr="00BA0EB6" w:rsidRDefault="00C6251B" w:rsidP="00BA0EB6">
            <w:pPr>
              <w:pStyle w:val="TableParagraph"/>
              <w:ind w:left="57"/>
              <w:jc w:val="center"/>
              <w:rPr>
                <w:sz w:val="24"/>
                <w:szCs w:val="24"/>
              </w:rPr>
            </w:pPr>
            <w:r w:rsidRPr="00BA0EB6">
              <w:rPr>
                <w:sz w:val="24"/>
                <w:szCs w:val="24"/>
              </w:rPr>
              <w:t>Складові аналізу</w:t>
            </w:r>
          </w:p>
        </w:tc>
        <w:tc>
          <w:tcPr>
            <w:tcW w:w="875"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BA0EB6">
            <w:pPr>
              <w:pStyle w:val="TableParagraph"/>
              <w:ind w:left="57"/>
              <w:jc w:val="center"/>
              <w:rPr>
                <w:sz w:val="24"/>
                <w:szCs w:val="24"/>
              </w:rPr>
            </w:pPr>
            <w:r w:rsidRPr="00BA0EB6">
              <w:rPr>
                <w:sz w:val="24"/>
                <w:szCs w:val="24"/>
              </w:rPr>
              <w:t>Прямі</w:t>
            </w:r>
            <w:r w:rsidRPr="00BA0EB6">
              <w:rPr>
                <w:w w:val="99"/>
                <w:sz w:val="24"/>
                <w:szCs w:val="24"/>
              </w:rPr>
              <w:t xml:space="preserve"> </w:t>
            </w:r>
            <w:r w:rsidRPr="00BA0EB6">
              <w:rPr>
                <w:sz w:val="24"/>
                <w:szCs w:val="24"/>
              </w:rPr>
              <w:t>конкуренти</w:t>
            </w:r>
            <w:r w:rsidRPr="00BA0EB6">
              <w:rPr>
                <w:spacing w:val="-6"/>
                <w:sz w:val="24"/>
                <w:szCs w:val="24"/>
              </w:rPr>
              <w:t xml:space="preserve"> </w:t>
            </w:r>
            <w:r w:rsidRPr="00BA0EB6">
              <w:rPr>
                <w:sz w:val="24"/>
                <w:szCs w:val="24"/>
              </w:rPr>
              <w:t>в галузі</w:t>
            </w:r>
          </w:p>
        </w:tc>
        <w:tc>
          <w:tcPr>
            <w:tcW w:w="1268"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BA0EB6">
            <w:pPr>
              <w:pStyle w:val="TableParagraph"/>
              <w:ind w:left="57"/>
              <w:jc w:val="center"/>
              <w:rPr>
                <w:sz w:val="24"/>
                <w:szCs w:val="24"/>
              </w:rPr>
            </w:pPr>
            <w:r w:rsidRPr="00BA0EB6">
              <w:rPr>
                <w:sz w:val="24"/>
                <w:szCs w:val="24"/>
              </w:rPr>
              <w:t>Потенційні</w:t>
            </w:r>
            <w:r w:rsidRPr="00BA0EB6">
              <w:rPr>
                <w:spacing w:val="-11"/>
                <w:sz w:val="24"/>
                <w:szCs w:val="24"/>
              </w:rPr>
              <w:t xml:space="preserve"> </w:t>
            </w:r>
            <w:r w:rsidRPr="00BA0EB6">
              <w:rPr>
                <w:sz w:val="24"/>
                <w:szCs w:val="24"/>
              </w:rPr>
              <w:t>конкуренти</w:t>
            </w:r>
          </w:p>
        </w:tc>
        <w:tc>
          <w:tcPr>
            <w:tcW w:w="845"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BA0EB6">
            <w:pPr>
              <w:pStyle w:val="TableParagraph"/>
              <w:ind w:left="57"/>
              <w:jc w:val="center"/>
              <w:rPr>
                <w:sz w:val="24"/>
                <w:szCs w:val="24"/>
              </w:rPr>
            </w:pPr>
            <w:r w:rsidRPr="00BA0EB6">
              <w:rPr>
                <w:w w:val="95"/>
                <w:sz w:val="24"/>
                <w:szCs w:val="24"/>
              </w:rPr>
              <w:t>Постачальн</w:t>
            </w:r>
            <w:r w:rsidRPr="00BA0EB6">
              <w:rPr>
                <w:sz w:val="24"/>
                <w:szCs w:val="24"/>
              </w:rPr>
              <w:t>ики</w:t>
            </w:r>
          </w:p>
        </w:tc>
        <w:tc>
          <w:tcPr>
            <w:tcW w:w="704"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BA0EB6">
            <w:pPr>
              <w:pStyle w:val="TableParagraph"/>
              <w:ind w:left="57"/>
              <w:jc w:val="center"/>
              <w:rPr>
                <w:sz w:val="24"/>
                <w:szCs w:val="24"/>
              </w:rPr>
            </w:pPr>
            <w:r w:rsidRPr="00BA0EB6">
              <w:rPr>
                <w:sz w:val="24"/>
                <w:szCs w:val="24"/>
              </w:rPr>
              <w:t>Клієнти</w:t>
            </w:r>
          </w:p>
        </w:tc>
        <w:tc>
          <w:tcPr>
            <w:tcW w:w="775" w:type="pct"/>
            <w:tcBorders>
              <w:top w:val="single" w:sz="5" w:space="0" w:color="000000"/>
              <w:left w:val="single" w:sz="5" w:space="0" w:color="000000"/>
              <w:bottom w:val="single" w:sz="5" w:space="0" w:color="000000"/>
              <w:right w:val="single" w:sz="7" w:space="0" w:color="000000"/>
            </w:tcBorders>
            <w:vAlign w:val="center"/>
          </w:tcPr>
          <w:p w:rsidR="00C6251B" w:rsidRPr="00BA0EB6" w:rsidRDefault="00C6251B" w:rsidP="00BA0EB6">
            <w:pPr>
              <w:pStyle w:val="TableParagraph"/>
              <w:ind w:left="57"/>
              <w:jc w:val="center"/>
              <w:rPr>
                <w:sz w:val="24"/>
                <w:szCs w:val="24"/>
              </w:rPr>
            </w:pPr>
            <w:r w:rsidRPr="00BA0EB6">
              <w:rPr>
                <w:sz w:val="24"/>
                <w:szCs w:val="24"/>
              </w:rPr>
              <w:t xml:space="preserve">Товари- </w:t>
            </w:r>
            <w:r w:rsidRPr="00BA0EB6">
              <w:rPr>
                <w:w w:val="95"/>
                <w:sz w:val="24"/>
                <w:szCs w:val="24"/>
              </w:rPr>
              <w:t>замінники</w:t>
            </w:r>
          </w:p>
        </w:tc>
      </w:tr>
      <w:tr w:rsidR="00C6251B" w:rsidRPr="00BA0EB6" w:rsidTr="00BA0EB6">
        <w:trPr>
          <w:trHeight w:hRule="exact" w:val="1098"/>
        </w:trPr>
        <w:tc>
          <w:tcPr>
            <w:tcW w:w="533" w:type="pct"/>
            <w:vMerge/>
            <w:tcBorders>
              <w:left w:val="single" w:sz="5" w:space="0" w:color="000000"/>
              <w:bottom w:val="single" w:sz="5" w:space="0" w:color="000000"/>
              <w:right w:val="single" w:sz="5" w:space="0" w:color="000000"/>
            </w:tcBorders>
          </w:tcPr>
          <w:p w:rsidR="00C6251B" w:rsidRPr="00BA0EB6" w:rsidRDefault="00C6251B" w:rsidP="00BA0EB6">
            <w:pPr>
              <w:ind w:left="57" w:right="96"/>
              <w:rPr>
                <w:sz w:val="24"/>
                <w:szCs w:val="24"/>
                <w:lang w:val="uk-UA"/>
              </w:rPr>
            </w:pPr>
          </w:p>
        </w:tc>
        <w:tc>
          <w:tcPr>
            <w:tcW w:w="875"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ind w:left="57"/>
              <w:rPr>
                <w:sz w:val="24"/>
                <w:szCs w:val="24"/>
              </w:rPr>
            </w:pPr>
            <w:r w:rsidRPr="00BA0EB6">
              <w:rPr>
                <w:sz w:val="24"/>
                <w:szCs w:val="24"/>
              </w:rPr>
              <w:t>EVIEWS, SAS, SAP</w:t>
            </w:r>
          </w:p>
        </w:tc>
        <w:tc>
          <w:tcPr>
            <w:tcW w:w="1268"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ind w:left="57"/>
              <w:jc w:val="center"/>
              <w:rPr>
                <w:sz w:val="24"/>
                <w:szCs w:val="24"/>
              </w:rPr>
            </w:pPr>
            <w:r w:rsidRPr="00BA0EB6">
              <w:rPr>
                <w:sz w:val="24"/>
                <w:szCs w:val="24"/>
              </w:rPr>
              <w:t>Інші</w:t>
            </w:r>
            <w:r w:rsidRPr="00BA0EB6">
              <w:rPr>
                <w:spacing w:val="-8"/>
                <w:sz w:val="24"/>
                <w:szCs w:val="24"/>
              </w:rPr>
              <w:t xml:space="preserve"> </w:t>
            </w:r>
            <w:r w:rsidRPr="00BA0EB6">
              <w:rPr>
                <w:sz w:val="24"/>
                <w:szCs w:val="24"/>
              </w:rPr>
              <w:t>програмні</w:t>
            </w:r>
            <w:r w:rsidRPr="00BA0EB6">
              <w:rPr>
                <w:spacing w:val="-6"/>
                <w:sz w:val="24"/>
                <w:szCs w:val="24"/>
              </w:rPr>
              <w:t xml:space="preserve"> </w:t>
            </w:r>
            <w:r w:rsidRPr="00BA0EB6">
              <w:rPr>
                <w:sz w:val="24"/>
                <w:szCs w:val="24"/>
              </w:rPr>
              <w:t>продукти для</w:t>
            </w:r>
            <w:r w:rsidRPr="00BA0EB6">
              <w:rPr>
                <w:spacing w:val="-4"/>
                <w:sz w:val="24"/>
                <w:szCs w:val="24"/>
              </w:rPr>
              <w:t xml:space="preserve"> </w:t>
            </w:r>
            <w:r w:rsidRPr="00BA0EB6">
              <w:rPr>
                <w:sz w:val="24"/>
                <w:szCs w:val="24"/>
              </w:rPr>
              <w:t>роботи</w:t>
            </w:r>
            <w:r w:rsidRPr="00BA0EB6">
              <w:rPr>
                <w:spacing w:val="-4"/>
                <w:sz w:val="24"/>
                <w:szCs w:val="24"/>
              </w:rPr>
              <w:t xml:space="preserve"> </w:t>
            </w:r>
            <w:r w:rsidRPr="00BA0EB6">
              <w:rPr>
                <w:sz w:val="24"/>
                <w:szCs w:val="24"/>
              </w:rPr>
              <w:t>з</w:t>
            </w:r>
            <w:r w:rsidRPr="00BA0EB6">
              <w:rPr>
                <w:spacing w:val="-4"/>
                <w:sz w:val="24"/>
                <w:szCs w:val="24"/>
              </w:rPr>
              <w:t xml:space="preserve"> </w:t>
            </w:r>
            <w:r w:rsidRPr="00BA0EB6">
              <w:rPr>
                <w:sz w:val="24"/>
                <w:szCs w:val="24"/>
              </w:rPr>
              <w:t>часовими рядами</w:t>
            </w:r>
          </w:p>
        </w:tc>
        <w:tc>
          <w:tcPr>
            <w:tcW w:w="845"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ind w:left="57"/>
              <w:jc w:val="center"/>
              <w:rPr>
                <w:sz w:val="24"/>
                <w:szCs w:val="24"/>
              </w:rPr>
            </w:pPr>
            <w:r w:rsidRPr="00BA0EB6">
              <w:rPr>
                <w:w w:val="95"/>
                <w:sz w:val="24"/>
                <w:szCs w:val="24"/>
              </w:rPr>
              <w:t>Українські</w:t>
            </w:r>
            <w:r w:rsidRPr="00BA0EB6">
              <w:rPr>
                <w:w w:val="99"/>
                <w:sz w:val="24"/>
                <w:szCs w:val="24"/>
              </w:rPr>
              <w:t xml:space="preserve"> </w:t>
            </w:r>
            <w:r w:rsidRPr="00BA0EB6">
              <w:rPr>
                <w:sz w:val="24"/>
                <w:szCs w:val="24"/>
              </w:rPr>
              <w:t>банки</w:t>
            </w:r>
            <w:r w:rsidRPr="00BA0EB6">
              <w:rPr>
                <w:spacing w:val="-9"/>
                <w:sz w:val="24"/>
                <w:szCs w:val="24"/>
              </w:rPr>
              <w:t xml:space="preserve"> </w:t>
            </w:r>
            <w:r w:rsidRPr="00BA0EB6">
              <w:rPr>
                <w:sz w:val="24"/>
                <w:szCs w:val="24"/>
              </w:rPr>
              <w:t>та</w:t>
            </w:r>
            <w:r w:rsidRPr="00BA0EB6">
              <w:rPr>
                <w:w w:val="99"/>
                <w:sz w:val="24"/>
                <w:szCs w:val="24"/>
              </w:rPr>
              <w:t xml:space="preserve"> </w:t>
            </w:r>
            <w:r w:rsidRPr="00BA0EB6">
              <w:rPr>
                <w:sz w:val="24"/>
                <w:szCs w:val="24"/>
              </w:rPr>
              <w:t>фінансові</w:t>
            </w:r>
            <w:r w:rsidRPr="00BA0EB6">
              <w:rPr>
                <w:w w:val="99"/>
                <w:sz w:val="24"/>
                <w:szCs w:val="24"/>
              </w:rPr>
              <w:t xml:space="preserve"> </w:t>
            </w:r>
            <w:r w:rsidRPr="00BA0EB6">
              <w:rPr>
                <w:sz w:val="24"/>
                <w:szCs w:val="24"/>
              </w:rPr>
              <w:t>установи</w:t>
            </w:r>
          </w:p>
        </w:tc>
        <w:tc>
          <w:tcPr>
            <w:tcW w:w="704"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ind w:left="57"/>
              <w:rPr>
                <w:sz w:val="24"/>
                <w:szCs w:val="24"/>
              </w:rPr>
            </w:pPr>
            <w:r w:rsidRPr="00BA0EB6">
              <w:rPr>
                <w:w w:val="95"/>
                <w:sz w:val="24"/>
                <w:szCs w:val="24"/>
              </w:rPr>
              <w:t>Юридичні</w:t>
            </w:r>
            <w:r w:rsidRPr="00BA0EB6">
              <w:rPr>
                <w:w w:val="99"/>
                <w:sz w:val="24"/>
                <w:szCs w:val="24"/>
              </w:rPr>
              <w:t xml:space="preserve"> </w:t>
            </w:r>
            <w:r w:rsidRPr="00BA0EB6">
              <w:rPr>
                <w:sz w:val="24"/>
                <w:szCs w:val="24"/>
              </w:rPr>
              <w:t>особи</w:t>
            </w:r>
          </w:p>
        </w:tc>
        <w:tc>
          <w:tcPr>
            <w:tcW w:w="775" w:type="pct"/>
            <w:tcBorders>
              <w:top w:val="single" w:sz="5" w:space="0" w:color="000000"/>
              <w:left w:val="single" w:sz="5" w:space="0" w:color="000000"/>
              <w:bottom w:val="single" w:sz="5" w:space="0" w:color="000000"/>
              <w:right w:val="single" w:sz="7" w:space="0" w:color="000000"/>
            </w:tcBorders>
          </w:tcPr>
          <w:p w:rsidR="00C6251B" w:rsidRPr="00BA0EB6" w:rsidRDefault="00C6251B" w:rsidP="00BA0EB6">
            <w:pPr>
              <w:pStyle w:val="TableParagraph"/>
              <w:ind w:left="57"/>
              <w:jc w:val="center"/>
              <w:rPr>
                <w:sz w:val="24"/>
                <w:szCs w:val="24"/>
              </w:rPr>
            </w:pPr>
            <w:r w:rsidRPr="00BA0EB6">
              <w:rPr>
                <w:sz w:val="24"/>
                <w:szCs w:val="24"/>
              </w:rPr>
              <w:t>Прототипи додатків</w:t>
            </w:r>
          </w:p>
        </w:tc>
      </w:tr>
      <w:tr w:rsidR="00C6251B" w:rsidRPr="00BA0EB6" w:rsidTr="00BA0EB6">
        <w:trPr>
          <w:cantSplit/>
          <w:trHeight w:hRule="exact" w:val="2599"/>
        </w:trPr>
        <w:tc>
          <w:tcPr>
            <w:tcW w:w="533" w:type="pct"/>
            <w:tcBorders>
              <w:top w:val="single" w:sz="5" w:space="0" w:color="000000"/>
              <w:left w:val="single" w:sz="5" w:space="0" w:color="000000"/>
              <w:bottom w:val="single" w:sz="5" w:space="0" w:color="000000"/>
              <w:right w:val="single" w:sz="5" w:space="0" w:color="000000"/>
            </w:tcBorders>
            <w:textDirection w:val="btLr"/>
            <w:vAlign w:val="center"/>
          </w:tcPr>
          <w:p w:rsidR="00C6251B" w:rsidRPr="00BA0EB6" w:rsidRDefault="00C6251B" w:rsidP="00BA0EB6">
            <w:pPr>
              <w:pStyle w:val="TableParagraph"/>
              <w:ind w:left="57"/>
              <w:jc w:val="center"/>
              <w:rPr>
                <w:sz w:val="24"/>
                <w:szCs w:val="24"/>
              </w:rPr>
            </w:pPr>
            <w:r w:rsidRPr="00BA0EB6">
              <w:rPr>
                <w:sz w:val="24"/>
                <w:szCs w:val="24"/>
              </w:rPr>
              <w:t>Виснов</w:t>
            </w:r>
            <w:r w:rsidRPr="00BA0EB6">
              <w:rPr>
                <w:spacing w:val="-1"/>
                <w:sz w:val="24"/>
                <w:szCs w:val="24"/>
              </w:rPr>
              <w:t>ки:</w:t>
            </w:r>
          </w:p>
        </w:tc>
        <w:tc>
          <w:tcPr>
            <w:tcW w:w="875"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ind w:left="57"/>
              <w:rPr>
                <w:sz w:val="24"/>
                <w:szCs w:val="24"/>
              </w:rPr>
            </w:pPr>
            <w:r w:rsidRPr="00BA0EB6">
              <w:rPr>
                <w:spacing w:val="-1"/>
                <w:sz w:val="24"/>
                <w:szCs w:val="24"/>
              </w:rPr>
              <w:t>Слабка</w:t>
            </w:r>
            <w:r w:rsidRPr="00BA0EB6">
              <w:rPr>
                <w:spacing w:val="25"/>
                <w:w w:val="99"/>
                <w:sz w:val="24"/>
                <w:szCs w:val="24"/>
              </w:rPr>
              <w:t xml:space="preserve"> </w:t>
            </w:r>
            <w:r w:rsidRPr="00BA0EB6">
              <w:rPr>
                <w:w w:val="95"/>
                <w:sz w:val="24"/>
                <w:szCs w:val="24"/>
              </w:rPr>
              <w:t>інтенсивність</w:t>
            </w:r>
            <w:r w:rsidRPr="00BA0EB6">
              <w:rPr>
                <w:sz w:val="24"/>
                <w:szCs w:val="24"/>
              </w:rPr>
              <w:t xml:space="preserve"> конкуренції</w:t>
            </w:r>
          </w:p>
        </w:tc>
        <w:tc>
          <w:tcPr>
            <w:tcW w:w="1268"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ind w:left="57"/>
              <w:jc w:val="both"/>
              <w:rPr>
                <w:sz w:val="24"/>
                <w:szCs w:val="24"/>
              </w:rPr>
            </w:pPr>
            <w:r w:rsidRPr="00BA0EB6">
              <w:rPr>
                <w:sz w:val="24"/>
                <w:szCs w:val="24"/>
              </w:rPr>
              <w:t>Можливості</w:t>
            </w:r>
            <w:r w:rsidRPr="00BA0EB6">
              <w:rPr>
                <w:spacing w:val="19"/>
                <w:sz w:val="24"/>
                <w:szCs w:val="24"/>
              </w:rPr>
              <w:t xml:space="preserve"> </w:t>
            </w:r>
            <w:r w:rsidRPr="00BA0EB6">
              <w:rPr>
                <w:sz w:val="24"/>
                <w:szCs w:val="24"/>
              </w:rPr>
              <w:t>входу</w:t>
            </w:r>
            <w:r w:rsidRPr="00BA0EB6">
              <w:rPr>
                <w:spacing w:val="20"/>
                <w:sz w:val="24"/>
                <w:szCs w:val="24"/>
              </w:rPr>
              <w:t xml:space="preserve"> </w:t>
            </w:r>
            <w:r w:rsidRPr="00BA0EB6">
              <w:rPr>
                <w:sz w:val="24"/>
                <w:szCs w:val="24"/>
              </w:rPr>
              <w:t>в ринок</w:t>
            </w:r>
            <w:r w:rsidRPr="00BA0EB6">
              <w:rPr>
                <w:spacing w:val="43"/>
                <w:sz w:val="24"/>
                <w:szCs w:val="24"/>
              </w:rPr>
              <w:t xml:space="preserve"> </w:t>
            </w:r>
            <w:r w:rsidRPr="00BA0EB6">
              <w:rPr>
                <w:sz w:val="24"/>
                <w:szCs w:val="24"/>
              </w:rPr>
              <w:t>є.</w:t>
            </w:r>
            <w:r w:rsidRPr="00BA0EB6">
              <w:rPr>
                <w:spacing w:val="43"/>
                <w:sz w:val="24"/>
                <w:szCs w:val="24"/>
              </w:rPr>
              <w:t xml:space="preserve"> </w:t>
            </w:r>
            <w:r w:rsidRPr="00BA0EB6">
              <w:rPr>
                <w:sz w:val="24"/>
                <w:szCs w:val="24"/>
              </w:rPr>
              <w:t>Необхідні</w:t>
            </w:r>
            <w:r w:rsidRPr="00BA0EB6">
              <w:rPr>
                <w:w w:val="99"/>
                <w:sz w:val="24"/>
                <w:szCs w:val="24"/>
              </w:rPr>
              <w:t xml:space="preserve"> </w:t>
            </w:r>
            <w:r w:rsidRPr="00BA0EB6">
              <w:rPr>
                <w:sz w:val="24"/>
                <w:szCs w:val="24"/>
              </w:rPr>
              <w:t>навчальні</w:t>
            </w:r>
            <w:r w:rsidRPr="00BA0EB6">
              <w:rPr>
                <w:spacing w:val="5"/>
                <w:sz w:val="24"/>
                <w:szCs w:val="24"/>
              </w:rPr>
              <w:t xml:space="preserve"> </w:t>
            </w:r>
            <w:r w:rsidRPr="00BA0EB6">
              <w:rPr>
                <w:sz w:val="24"/>
                <w:szCs w:val="24"/>
              </w:rPr>
              <w:t>дані.</w:t>
            </w:r>
            <w:r w:rsidRPr="00BA0EB6">
              <w:rPr>
                <w:spacing w:val="6"/>
                <w:sz w:val="24"/>
                <w:szCs w:val="24"/>
              </w:rPr>
              <w:t xml:space="preserve"> </w:t>
            </w:r>
            <w:r w:rsidRPr="00BA0EB6">
              <w:rPr>
                <w:sz w:val="24"/>
                <w:szCs w:val="24"/>
              </w:rPr>
              <w:t>Строки виходу</w:t>
            </w:r>
            <w:r w:rsidRPr="00BA0EB6">
              <w:rPr>
                <w:spacing w:val="-4"/>
                <w:sz w:val="24"/>
                <w:szCs w:val="24"/>
              </w:rPr>
              <w:t xml:space="preserve"> </w:t>
            </w:r>
            <w:r w:rsidRPr="00BA0EB6">
              <w:rPr>
                <w:sz w:val="24"/>
                <w:szCs w:val="24"/>
              </w:rPr>
              <w:t>–</w:t>
            </w:r>
            <w:r w:rsidRPr="00BA0EB6">
              <w:rPr>
                <w:spacing w:val="-3"/>
                <w:sz w:val="24"/>
                <w:szCs w:val="24"/>
              </w:rPr>
              <w:t xml:space="preserve"> </w:t>
            </w:r>
            <w:r w:rsidRPr="00BA0EB6">
              <w:rPr>
                <w:sz w:val="24"/>
                <w:szCs w:val="24"/>
              </w:rPr>
              <w:t>менше</w:t>
            </w:r>
            <w:r w:rsidRPr="00BA0EB6">
              <w:rPr>
                <w:spacing w:val="-3"/>
                <w:sz w:val="24"/>
                <w:szCs w:val="24"/>
              </w:rPr>
              <w:t xml:space="preserve"> </w:t>
            </w:r>
            <w:r w:rsidRPr="00BA0EB6">
              <w:rPr>
                <w:sz w:val="24"/>
                <w:szCs w:val="24"/>
              </w:rPr>
              <w:t>1</w:t>
            </w:r>
            <w:r w:rsidRPr="00BA0EB6">
              <w:rPr>
                <w:spacing w:val="-3"/>
                <w:sz w:val="24"/>
                <w:szCs w:val="24"/>
              </w:rPr>
              <w:t xml:space="preserve"> </w:t>
            </w:r>
            <w:r w:rsidRPr="00BA0EB6">
              <w:rPr>
                <w:sz w:val="24"/>
                <w:szCs w:val="24"/>
              </w:rPr>
              <w:t>року.</w:t>
            </w:r>
          </w:p>
        </w:tc>
        <w:tc>
          <w:tcPr>
            <w:tcW w:w="845"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tabs>
                <w:tab w:val="left" w:pos="1104"/>
              </w:tabs>
              <w:ind w:left="57"/>
              <w:rPr>
                <w:sz w:val="24"/>
                <w:szCs w:val="24"/>
              </w:rPr>
            </w:pPr>
            <w:r w:rsidRPr="00BA0EB6">
              <w:rPr>
                <w:w w:val="95"/>
                <w:sz w:val="24"/>
                <w:szCs w:val="24"/>
              </w:rPr>
              <w:t>Ціна за</w:t>
            </w:r>
            <w:r w:rsidRPr="00BA0EB6">
              <w:rPr>
                <w:w w:val="99"/>
                <w:sz w:val="24"/>
                <w:szCs w:val="24"/>
              </w:rPr>
              <w:t xml:space="preserve"> </w:t>
            </w:r>
            <w:r w:rsidRPr="00BA0EB6">
              <w:rPr>
                <w:sz w:val="24"/>
                <w:szCs w:val="24"/>
              </w:rPr>
              <w:t>навчальні</w:t>
            </w:r>
            <w:r w:rsidRPr="00BA0EB6">
              <w:rPr>
                <w:w w:val="99"/>
                <w:sz w:val="24"/>
                <w:szCs w:val="24"/>
              </w:rPr>
              <w:t xml:space="preserve"> </w:t>
            </w:r>
            <w:r w:rsidRPr="00BA0EB6">
              <w:rPr>
                <w:sz w:val="24"/>
                <w:szCs w:val="24"/>
              </w:rPr>
              <w:t>дані</w:t>
            </w:r>
            <w:r w:rsidRPr="00BA0EB6">
              <w:rPr>
                <w:w w:val="99"/>
                <w:sz w:val="24"/>
                <w:szCs w:val="24"/>
              </w:rPr>
              <w:t xml:space="preserve"> </w:t>
            </w:r>
            <w:r w:rsidRPr="00BA0EB6">
              <w:rPr>
                <w:sz w:val="24"/>
                <w:szCs w:val="24"/>
              </w:rPr>
              <w:t>визначається</w:t>
            </w:r>
            <w:r w:rsidRPr="00BA0EB6">
              <w:rPr>
                <w:spacing w:val="24"/>
                <w:sz w:val="24"/>
                <w:szCs w:val="24"/>
              </w:rPr>
              <w:t xml:space="preserve"> </w:t>
            </w:r>
            <w:r w:rsidRPr="00BA0EB6">
              <w:rPr>
                <w:sz w:val="24"/>
                <w:szCs w:val="24"/>
              </w:rPr>
              <w:t>умовами співпраці.</w:t>
            </w:r>
          </w:p>
        </w:tc>
        <w:tc>
          <w:tcPr>
            <w:tcW w:w="704"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ind w:left="57"/>
              <w:rPr>
                <w:sz w:val="24"/>
                <w:szCs w:val="24"/>
              </w:rPr>
            </w:pPr>
            <w:r w:rsidRPr="00BA0EB6">
              <w:rPr>
                <w:sz w:val="24"/>
                <w:szCs w:val="24"/>
              </w:rPr>
              <w:t>Клієнт орієнтований на практичність результату</w:t>
            </w:r>
            <w:r w:rsidRPr="00BA0EB6">
              <w:rPr>
                <w:spacing w:val="39"/>
                <w:sz w:val="24"/>
                <w:szCs w:val="24"/>
              </w:rPr>
              <w:t xml:space="preserve"> </w:t>
            </w:r>
            <w:r w:rsidRPr="00BA0EB6">
              <w:rPr>
                <w:sz w:val="24"/>
                <w:szCs w:val="24"/>
              </w:rPr>
              <w:t>та</w:t>
            </w:r>
            <w:r w:rsidRPr="00BA0EB6">
              <w:rPr>
                <w:w w:val="99"/>
                <w:sz w:val="24"/>
                <w:szCs w:val="24"/>
              </w:rPr>
              <w:t xml:space="preserve"> </w:t>
            </w:r>
            <w:r w:rsidRPr="00BA0EB6">
              <w:rPr>
                <w:sz w:val="24"/>
                <w:szCs w:val="24"/>
              </w:rPr>
              <w:t>оптимальну цінову політику.</w:t>
            </w:r>
          </w:p>
        </w:tc>
        <w:tc>
          <w:tcPr>
            <w:tcW w:w="775" w:type="pct"/>
            <w:tcBorders>
              <w:top w:val="single" w:sz="5" w:space="0" w:color="000000"/>
              <w:left w:val="single" w:sz="5" w:space="0" w:color="000000"/>
              <w:bottom w:val="single" w:sz="5" w:space="0" w:color="000000"/>
              <w:right w:val="single" w:sz="7" w:space="0" w:color="000000"/>
            </w:tcBorders>
          </w:tcPr>
          <w:p w:rsidR="00C6251B" w:rsidRPr="00BA0EB6" w:rsidRDefault="00C6251B" w:rsidP="00BA0EB6">
            <w:pPr>
              <w:pStyle w:val="TableParagraph"/>
              <w:ind w:left="57"/>
              <w:jc w:val="center"/>
              <w:rPr>
                <w:sz w:val="24"/>
                <w:szCs w:val="24"/>
              </w:rPr>
            </w:pPr>
            <w:r w:rsidRPr="00BA0EB6">
              <w:rPr>
                <w:sz w:val="24"/>
                <w:szCs w:val="24"/>
              </w:rPr>
              <w:t>–</w:t>
            </w:r>
          </w:p>
        </w:tc>
      </w:tr>
    </w:tbl>
    <w:p w:rsidR="00C6251B" w:rsidRPr="00D60BF5" w:rsidRDefault="00C6251B" w:rsidP="009413B4">
      <w:pPr>
        <w:pStyle w:val="afa"/>
        <w:rPr>
          <w:spacing w:val="-2"/>
          <w:szCs w:val="28"/>
          <w:lang w:val="uk-UA"/>
        </w:rPr>
      </w:pPr>
    </w:p>
    <w:p w:rsidR="00BA0EB6" w:rsidRDefault="00C6251B" w:rsidP="009413B4">
      <w:pPr>
        <w:pStyle w:val="afa"/>
        <w:rPr>
          <w:szCs w:val="28"/>
          <w:lang w:val="uk-UA"/>
        </w:rPr>
      </w:pPr>
      <w:r w:rsidRPr="00D60BF5">
        <w:rPr>
          <w:spacing w:val="-2"/>
          <w:szCs w:val="28"/>
          <w:lang w:val="uk-UA"/>
        </w:rPr>
        <w:t>На</w:t>
      </w:r>
      <w:r w:rsidRPr="00D60BF5">
        <w:rPr>
          <w:spacing w:val="9"/>
          <w:szCs w:val="28"/>
          <w:lang w:val="uk-UA"/>
        </w:rPr>
        <w:t xml:space="preserve"> </w:t>
      </w:r>
      <w:r w:rsidRPr="00D60BF5">
        <w:rPr>
          <w:spacing w:val="-5"/>
          <w:szCs w:val="28"/>
          <w:lang w:val="uk-UA"/>
        </w:rPr>
        <w:t>основі</w:t>
      </w:r>
      <w:r w:rsidRPr="00D60BF5">
        <w:rPr>
          <w:spacing w:val="10"/>
          <w:szCs w:val="28"/>
          <w:lang w:val="uk-UA"/>
        </w:rPr>
        <w:t xml:space="preserve"> </w:t>
      </w:r>
      <w:r w:rsidRPr="00D60BF5">
        <w:rPr>
          <w:spacing w:val="-5"/>
          <w:szCs w:val="28"/>
          <w:lang w:val="uk-UA"/>
        </w:rPr>
        <w:t>аналізу</w:t>
      </w:r>
      <w:r w:rsidRPr="00D60BF5">
        <w:rPr>
          <w:spacing w:val="9"/>
          <w:szCs w:val="28"/>
          <w:lang w:val="uk-UA"/>
        </w:rPr>
        <w:t xml:space="preserve"> </w:t>
      </w:r>
      <w:r w:rsidRPr="00D60BF5">
        <w:rPr>
          <w:spacing w:val="-5"/>
          <w:szCs w:val="28"/>
          <w:lang w:val="uk-UA"/>
        </w:rPr>
        <w:t>конкуренції,</w:t>
      </w:r>
      <w:r w:rsidRPr="00D60BF5">
        <w:rPr>
          <w:spacing w:val="10"/>
          <w:szCs w:val="28"/>
          <w:lang w:val="uk-UA"/>
        </w:rPr>
        <w:t xml:space="preserve"> </w:t>
      </w:r>
      <w:r w:rsidRPr="00D60BF5">
        <w:rPr>
          <w:spacing w:val="-5"/>
          <w:szCs w:val="28"/>
          <w:lang w:val="uk-UA"/>
        </w:rPr>
        <w:t>проведеного</w:t>
      </w:r>
      <w:r w:rsidRPr="00D60BF5">
        <w:rPr>
          <w:spacing w:val="13"/>
          <w:szCs w:val="28"/>
          <w:lang w:val="uk-UA"/>
        </w:rPr>
        <w:t xml:space="preserve"> </w:t>
      </w:r>
      <w:r w:rsidRPr="00D60BF5">
        <w:rPr>
          <w:szCs w:val="28"/>
          <w:lang w:val="uk-UA"/>
        </w:rPr>
        <w:t>у</w:t>
      </w:r>
      <w:r w:rsidR="008F6D25">
        <w:rPr>
          <w:szCs w:val="28"/>
          <w:lang w:val="uk-UA"/>
        </w:rPr>
        <w:t xml:space="preserve"> табл. 4.11</w:t>
      </w:r>
      <w:r w:rsidRPr="00D60BF5">
        <w:rPr>
          <w:spacing w:val="-5"/>
          <w:szCs w:val="28"/>
          <w:lang w:val="uk-UA"/>
        </w:rPr>
        <w:t>,</w:t>
      </w:r>
      <w:r w:rsidRPr="00D60BF5">
        <w:rPr>
          <w:spacing w:val="9"/>
          <w:szCs w:val="28"/>
          <w:lang w:val="uk-UA"/>
        </w:rPr>
        <w:t xml:space="preserve"> </w:t>
      </w:r>
      <w:r w:rsidRPr="00D60BF5">
        <w:rPr>
          <w:szCs w:val="28"/>
          <w:lang w:val="uk-UA"/>
        </w:rPr>
        <w:t>а</w:t>
      </w:r>
      <w:r w:rsidRPr="00D60BF5">
        <w:rPr>
          <w:spacing w:val="10"/>
          <w:szCs w:val="28"/>
          <w:lang w:val="uk-UA"/>
        </w:rPr>
        <w:t xml:space="preserve"> </w:t>
      </w:r>
      <w:r w:rsidRPr="00D60BF5">
        <w:rPr>
          <w:spacing w:val="-5"/>
          <w:szCs w:val="28"/>
          <w:lang w:val="uk-UA"/>
        </w:rPr>
        <w:t>також</w:t>
      </w:r>
      <w:r w:rsidRPr="00D60BF5">
        <w:rPr>
          <w:spacing w:val="11"/>
          <w:szCs w:val="28"/>
          <w:lang w:val="uk-UA"/>
        </w:rPr>
        <w:t xml:space="preserve"> </w:t>
      </w:r>
      <w:r w:rsidRPr="00D60BF5">
        <w:rPr>
          <w:spacing w:val="-2"/>
          <w:szCs w:val="28"/>
          <w:lang w:val="uk-UA"/>
        </w:rPr>
        <w:t>із</w:t>
      </w:r>
      <w:r w:rsidRPr="00D60BF5">
        <w:rPr>
          <w:spacing w:val="9"/>
          <w:szCs w:val="28"/>
          <w:lang w:val="uk-UA"/>
        </w:rPr>
        <w:t xml:space="preserve"> </w:t>
      </w:r>
      <w:r w:rsidRPr="00D60BF5">
        <w:rPr>
          <w:spacing w:val="-5"/>
          <w:szCs w:val="28"/>
          <w:lang w:val="uk-UA"/>
        </w:rPr>
        <w:t>урахуванням</w:t>
      </w:r>
      <w:r w:rsidRPr="00D60BF5">
        <w:rPr>
          <w:spacing w:val="70"/>
          <w:w w:val="99"/>
          <w:szCs w:val="28"/>
          <w:lang w:val="uk-UA"/>
        </w:rPr>
        <w:t xml:space="preserve"> </w:t>
      </w:r>
      <w:r w:rsidRPr="00D60BF5">
        <w:rPr>
          <w:spacing w:val="-5"/>
          <w:szCs w:val="28"/>
          <w:lang w:val="uk-UA"/>
        </w:rPr>
        <w:t>характеристик</w:t>
      </w:r>
      <w:r w:rsidRPr="00D60BF5">
        <w:rPr>
          <w:spacing w:val="8"/>
          <w:szCs w:val="28"/>
          <w:lang w:val="uk-UA"/>
        </w:rPr>
        <w:t xml:space="preserve"> </w:t>
      </w:r>
      <w:r w:rsidRPr="00D60BF5">
        <w:rPr>
          <w:spacing w:val="-3"/>
          <w:szCs w:val="28"/>
          <w:lang w:val="uk-UA"/>
        </w:rPr>
        <w:t>ідеї</w:t>
      </w:r>
      <w:r w:rsidRPr="00D60BF5">
        <w:rPr>
          <w:spacing w:val="8"/>
          <w:szCs w:val="28"/>
          <w:lang w:val="uk-UA"/>
        </w:rPr>
        <w:t xml:space="preserve"> </w:t>
      </w:r>
      <w:r w:rsidRPr="00D60BF5">
        <w:rPr>
          <w:spacing w:val="-5"/>
          <w:szCs w:val="28"/>
          <w:lang w:val="uk-UA"/>
        </w:rPr>
        <w:t>проекту,</w:t>
      </w:r>
      <w:r w:rsidRPr="00D60BF5">
        <w:rPr>
          <w:spacing w:val="8"/>
          <w:szCs w:val="28"/>
          <w:lang w:val="uk-UA"/>
        </w:rPr>
        <w:t xml:space="preserve"> </w:t>
      </w:r>
      <w:r w:rsidRPr="00D60BF5">
        <w:rPr>
          <w:spacing w:val="-5"/>
          <w:szCs w:val="28"/>
          <w:lang w:val="uk-UA"/>
        </w:rPr>
        <w:t>наведених</w:t>
      </w:r>
      <w:r w:rsidRPr="00D60BF5">
        <w:rPr>
          <w:spacing w:val="9"/>
          <w:szCs w:val="28"/>
          <w:lang w:val="uk-UA"/>
        </w:rPr>
        <w:t xml:space="preserve"> </w:t>
      </w:r>
      <w:r w:rsidRPr="00D60BF5">
        <w:rPr>
          <w:szCs w:val="28"/>
          <w:lang w:val="uk-UA"/>
        </w:rPr>
        <w:t>у</w:t>
      </w:r>
      <w:r w:rsidR="008F6D25">
        <w:rPr>
          <w:szCs w:val="28"/>
          <w:lang w:val="uk-UA"/>
        </w:rPr>
        <w:t xml:space="preserve"> табл. 4.4</w:t>
      </w:r>
      <w:r w:rsidRPr="00D60BF5">
        <w:rPr>
          <w:spacing w:val="-3"/>
          <w:szCs w:val="28"/>
          <w:lang w:val="uk-UA"/>
        </w:rPr>
        <w:t>,</w:t>
      </w:r>
      <w:r w:rsidRPr="00D60BF5">
        <w:rPr>
          <w:spacing w:val="8"/>
          <w:szCs w:val="28"/>
          <w:lang w:val="uk-UA"/>
        </w:rPr>
        <w:t xml:space="preserve"> </w:t>
      </w:r>
      <w:r w:rsidRPr="00D60BF5">
        <w:rPr>
          <w:spacing w:val="-3"/>
          <w:szCs w:val="28"/>
          <w:lang w:val="uk-UA"/>
        </w:rPr>
        <w:t>вимог</w:t>
      </w:r>
      <w:r w:rsidRPr="00D60BF5">
        <w:rPr>
          <w:spacing w:val="8"/>
          <w:szCs w:val="28"/>
          <w:lang w:val="uk-UA"/>
        </w:rPr>
        <w:t xml:space="preserve"> </w:t>
      </w:r>
      <w:r w:rsidRPr="00D60BF5">
        <w:rPr>
          <w:spacing w:val="-5"/>
          <w:szCs w:val="28"/>
          <w:lang w:val="uk-UA"/>
        </w:rPr>
        <w:t>споживачів</w:t>
      </w:r>
      <w:r w:rsidRPr="00D60BF5">
        <w:rPr>
          <w:spacing w:val="8"/>
          <w:szCs w:val="28"/>
          <w:lang w:val="uk-UA"/>
        </w:rPr>
        <w:t xml:space="preserve"> </w:t>
      </w:r>
      <w:r w:rsidRPr="00D60BF5">
        <w:rPr>
          <w:spacing w:val="-2"/>
          <w:szCs w:val="28"/>
          <w:lang w:val="uk-UA"/>
        </w:rPr>
        <w:t>до</w:t>
      </w:r>
      <w:r w:rsidRPr="00D60BF5">
        <w:rPr>
          <w:spacing w:val="7"/>
          <w:szCs w:val="28"/>
          <w:lang w:val="uk-UA"/>
        </w:rPr>
        <w:t xml:space="preserve"> </w:t>
      </w:r>
      <w:r w:rsidRPr="00D60BF5">
        <w:rPr>
          <w:spacing w:val="-5"/>
          <w:szCs w:val="28"/>
          <w:lang w:val="uk-UA"/>
        </w:rPr>
        <w:t>товару</w:t>
      </w:r>
      <w:r w:rsidRPr="00D60BF5">
        <w:rPr>
          <w:spacing w:val="10"/>
          <w:szCs w:val="28"/>
          <w:lang w:val="uk-UA"/>
        </w:rPr>
        <w:t xml:space="preserve"> </w:t>
      </w:r>
      <w:r w:rsidRPr="00D60BF5">
        <w:rPr>
          <w:szCs w:val="28"/>
          <w:lang w:val="uk-UA"/>
        </w:rPr>
        <w:t>–</w:t>
      </w:r>
      <w:r w:rsidR="008F6D25">
        <w:rPr>
          <w:szCs w:val="28"/>
          <w:lang w:val="uk-UA"/>
        </w:rPr>
        <w:t xml:space="preserve"> табл. 4.7 </w:t>
      </w:r>
      <w:r w:rsidRPr="00D60BF5">
        <w:rPr>
          <w:spacing w:val="-2"/>
          <w:szCs w:val="28"/>
          <w:lang w:val="uk-UA"/>
        </w:rPr>
        <w:t>та</w:t>
      </w:r>
      <w:r w:rsidRPr="00D60BF5">
        <w:rPr>
          <w:spacing w:val="30"/>
          <w:szCs w:val="28"/>
          <w:lang w:val="uk-UA"/>
        </w:rPr>
        <w:t xml:space="preserve"> </w:t>
      </w:r>
      <w:r w:rsidRPr="00D60BF5">
        <w:rPr>
          <w:spacing w:val="-5"/>
          <w:szCs w:val="28"/>
          <w:lang w:val="uk-UA"/>
        </w:rPr>
        <w:t>факторів</w:t>
      </w:r>
      <w:r w:rsidRPr="00D60BF5">
        <w:rPr>
          <w:spacing w:val="30"/>
          <w:szCs w:val="28"/>
          <w:lang w:val="uk-UA"/>
        </w:rPr>
        <w:t xml:space="preserve"> </w:t>
      </w:r>
      <w:r w:rsidRPr="00D60BF5">
        <w:rPr>
          <w:spacing w:val="-5"/>
          <w:szCs w:val="28"/>
          <w:lang w:val="uk-UA"/>
        </w:rPr>
        <w:t>маркетингового</w:t>
      </w:r>
      <w:r w:rsidRPr="00D60BF5">
        <w:rPr>
          <w:spacing w:val="30"/>
          <w:szCs w:val="28"/>
          <w:lang w:val="uk-UA"/>
        </w:rPr>
        <w:t xml:space="preserve"> </w:t>
      </w:r>
      <w:r w:rsidRPr="00D60BF5">
        <w:rPr>
          <w:spacing w:val="-5"/>
          <w:szCs w:val="28"/>
          <w:lang w:val="uk-UA"/>
        </w:rPr>
        <w:t>середовища,</w:t>
      </w:r>
      <w:r w:rsidRPr="00D60BF5">
        <w:rPr>
          <w:spacing w:val="29"/>
          <w:szCs w:val="28"/>
          <w:lang w:val="uk-UA"/>
        </w:rPr>
        <w:t xml:space="preserve"> </w:t>
      </w:r>
      <w:r w:rsidRPr="00D60BF5">
        <w:rPr>
          <w:spacing w:val="-5"/>
          <w:szCs w:val="28"/>
          <w:lang w:val="uk-UA"/>
        </w:rPr>
        <w:t>наведених</w:t>
      </w:r>
      <w:r w:rsidRPr="00D60BF5">
        <w:rPr>
          <w:spacing w:val="30"/>
          <w:szCs w:val="28"/>
          <w:lang w:val="uk-UA"/>
        </w:rPr>
        <w:t xml:space="preserve"> </w:t>
      </w:r>
      <w:r w:rsidRPr="00D60BF5">
        <w:rPr>
          <w:spacing w:val="-5"/>
          <w:szCs w:val="28"/>
          <w:lang w:val="uk-UA"/>
        </w:rPr>
        <w:t>відповідно</w:t>
      </w:r>
      <w:r w:rsidRPr="00D60BF5">
        <w:rPr>
          <w:spacing w:val="30"/>
          <w:szCs w:val="28"/>
          <w:lang w:val="uk-UA"/>
        </w:rPr>
        <w:t xml:space="preserve"> </w:t>
      </w:r>
      <w:r w:rsidRPr="008F6D25">
        <w:rPr>
          <w:spacing w:val="-5"/>
          <w:szCs w:val="28"/>
          <w:lang w:val="uk-UA"/>
        </w:rPr>
        <w:t xml:space="preserve">у </w:t>
      </w:r>
      <w:r w:rsidR="008F6D25" w:rsidRPr="008F6D25">
        <w:rPr>
          <w:spacing w:val="-5"/>
          <w:szCs w:val="28"/>
          <w:lang w:val="uk-UA"/>
        </w:rPr>
        <w:t xml:space="preserve">табл. 4.8 </w:t>
      </w:r>
      <w:r w:rsidRPr="008F6D25">
        <w:rPr>
          <w:spacing w:val="-5"/>
          <w:szCs w:val="28"/>
          <w:lang w:val="uk-UA"/>
        </w:rPr>
        <w:t>та</w:t>
      </w:r>
      <w:r w:rsidR="008F6D25" w:rsidRPr="008F6D25">
        <w:rPr>
          <w:spacing w:val="-5"/>
          <w:szCs w:val="28"/>
          <w:lang w:val="uk-UA"/>
        </w:rPr>
        <w:t xml:space="preserve"> табл. 4.9</w:t>
      </w:r>
      <w:r w:rsidRPr="008F6D25">
        <w:rPr>
          <w:spacing w:val="-5"/>
          <w:szCs w:val="28"/>
          <w:lang w:val="uk-UA"/>
        </w:rPr>
        <w:t>, визначено</w:t>
      </w:r>
      <w:r w:rsidRPr="00D60BF5">
        <w:rPr>
          <w:spacing w:val="54"/>
          <w:szCs w:val="28"/>
          <w:lang w:val="uk-UA"/>
        </w:rPr>
        <w:t xml:space="preserve"> </w:t>
      </w:r>
      <w:r w:rsidRPr="00D60BF5">
        <w:rPr>
          <w:szCs w:val="28"/>
          <w:lang w:val="uk-UA"/>
        </w:rPr>
        <w:t>та</w:t>
      </w:r>
      <w:r w:rsidRPr="00D60BF5">
        <w:rPr>
          <w:spacing w:val="53"/>
          <w:szCs w:val="28"/>
          <w:lang w:val="uk-UA"/>
        </w:rPr>
        <w:t xml:space="preserve"> </w:t>
      </w:r>
      <w:r w:rsidRPr="00D60BF5">
        <w:rPr>
          <w:szCs w:val="28"/>
          <w:lang w:val="uk-UA"/>
        </w:rPr>
        <w:t>обґрунтовано</w:t>
      </w:r>
      <w:r w:rsidRPr="00D60BF5">
        <w:rPr>
          <w:spacing w:val="53"/>
          <w:szCs w:val="28"/>
          <w:lang w:val="uk-UA"/>
        </w:rPr>
        <w:t xml:space="preserve"> </w:t>
      </w:r>
      <w:r w:rsidRPr="00D60BF5">
        <w:rPr>
          <w:szCs w:val="28"/>
          <w:lang w:val="uk-UA"/>
        </w:rPr>
        <w:t>перелік</w:t>
      </w:r>
      <w:r w:rsidRPr="00D60BF5">
        <w:rPr>
          <w:spacing w:val="53"/>
          <w:szCs w:val="28"/>
          <w:lang w:val="uk-UA"/>
        </w:rPr>
        <w:t xml:space="preserve"> </w:t>
      </w:r>
      <w:r w:rsidRPr="00D60BF5">
        <w:rPr>
          <w:szCs w:val="28"/>
          <w:lang w:val="uk-UA"/>
        </w:rPr>
        <w:t>факторів</w:t>
      </w:r>
      <w:r w:rsidRPr="00D60BF5">
        <w:rPr>
          <w:spacing w:val="53"/>
          <w:szCs w:val="28"/>
          <w:lang w:val="uk-UA"/>
        </w:rPr>
        <w:t xml:space="preserve"> </w:t>
      </w:r>
      <w:r w:rsidRPr="00D60BF5">
        <w:rPr>
          <w:szCs w:val="28"/>
          <w:lang w:val="uk-UA"/>
        </w:rPr>
        <w:t>конкурентоспроможності.</w:t>
      </w:r>
      <w:r w:rsidRPr="00D60BF5">
        <w:rPr>
          <w:spacing w:val="53"/>
          <w:szCs w:val="28"/>
          <w:lang w:val="uk-UA"/>
        </w:rPr>
        <w:t xml:space="preserve"> </w:t>
      </w:r>
      <w:r w:rsidRPr="00D60BF5">
        <w:rPr>
          <w:szCs w:val="28"/>
          <w:lang w:val="uk-UA"/>
        </w:rPr>
        <w:t>Аналіз</w:t>
      </w:r>
      <w:r w:rsidRPr="00D60BF5">
        <w:rPr>
          <w:spacing w:val="23"/>
          <w:w w:val="99"/>
          <w:szCs w:val="28"/>
          <w:lang w:val="uk-UA"/>
        </w:rPr>
        <w:t xml:space="preserve"> </w:t>
      </w:r>
      <w:r w:rsidRPr="00D60BF5">
        <w:rPr>
          <w:szCs w:val="28"/>
          <w:lang w:val="uk-UA"/>
        </w:rPr>
        <w:t>оформлений</w:t>
      </w:r>
      <w:r w:rsidRPr="00D60BF5">
        <w:rPr>
          <w:spacing w:val="-10"/>
          <w:szCs w:val="28"/>
          <w:lang w:val="uk-UA"/>
        </w:rPr>
        <w:t xml:space="preserve"> </w:t>
      </w:r>
      <w:r w:rsidRPr="00D60BF5">
        <w:rPr>
          <w:szCs w:val="28"/>
          <w:lang w:val="uk-UA"/>
        </w:rPr>
        <w:t>у</w:t>
      </w:r>
      <w:r w:rsidR="008F6D25">
        <w:rPr>
          <w:szCs w:val="28"/>
          <w:lang w:val="uk-UA"/>
        </w:rPr>
        <w:t xml:space="preserve"> табл. 4.12</w:t>
      </w:r>
      <w:r w:rsidRPr="00D60BF5">
        <w:rPr>
          <w:szCs w:val="28"/>
          <w:lang w:val="uk-UA"/>
        </w:rPr>
        <w:t>.</w:t>
      </w:r>
      <w:bookmarkStart w:id="88" w:name="_Ref529178780"/>
    </w:p>
    <w:p w:rsidR="00BA0EB6" w:rsidRDefault="00BA0EB6" w:rsidP="009413B4">
      <w:pPr>
        <w:pStyle w:val="afa"/>
        <w:rPr>
          <w:szCs w:val="28"/>
          <w:lang w:val="uk-UA"/>
        </w:rPr>
      </w:pPr>
    </w:p>
    <w:p w:rsidR="00C6251B" w:rsidRPr="00D60BF5" w:rsidRDefault="00C6251B" w:rsidP="009413B4">
      <w:pPr>
        <w:pStyle w:val="afa"/>
        <w:rPr>
          <w:szCs w:val="28"/>
          <w:lang w:val="uk-UA"/>
        </w:rPr>
      </w:pPr>
      <w:r w:rsidRPr="00D60BF5">
        <w:rPr>
          <w:szCs w:val="28"/>
          <w:lang w:val="uk-UA"/>
        </w:rPr>
        <w:t xml:space="preserve">Таблиця </w:t>
      </w:r>
      <w:r w:rsidR="003F2D93">
        <w:rPr>
          <w:szCs w:val="28"/>
          <w:lang w:val="uk-UA"/>
        </w:rPr>
        <w:fldChar w:fldCharType="begin"/>
      </w:r>
      <w:r w:rsidR="003F2D93">
        <w:rPr>
          <w:szCs w:val="28"/>
          <w:lang w:val="uk-UA"/>
        </w:rPr>
        <w:instrText xml:space="preserve"> STYLEREF 1 \s </w:instrText>
      </w:r>
      <w:r w:rsidR="003F2D93">
        <w:rPr>
          <w:szCs w:val="28"/>
          <w:lang w:val="uk-UA"/>
        </w:rPr>
        <w:fldChar w:fldCharType="separate"/>
      </w:r>
      <w:r w:rsidR="00700166">
        <w:rPr>
          <w:noProof/>
          <w:szCs w:val="28"/>
          <w:lang w:val="uk-UA"/>
        </w:rPr>
        <w:t>4</w:t>
      </w:r>
      <w:r w:rsidR="003F2D93">
        <w:rPr>
          <w:szCs w:val="28"/>
          <w:lang w:val="uk-UA"/>
        </w:rPr>
        <w:fldChar w:fldCharType="end"/>
      </w:r>
      <w:r w:rsidR="003F2D93">
        <w:rPr>
          <w:szCs w:val="28"/>
          <w:lang w:val="uk-UA"/>
        </w:rPr>
        <w:t>.</w:t>
      </w:r>
      <w:r w:rsidR="003F2D93">
        <w:rPr>
          <w:szCs w:val="28"/>
          <w:lang w:val="uk-UA"/>
        </w:rPr>
        <w:fldChar w:fldCharType="begin"/>
      </w:r>
      <w:r w:rsidR="003F2D93">
        <w:rPr>
          <w:szCs w:val="28"/>
          <w:lang w:val="uk-UA"/>
        </w:rPr>
        <w:instrText xml:space="preserve"> SEQ Таблиця \* ARABIC \s 1 </w:instrText>
      </w:r>
      <w:r w:rsidR="003F2D93">
        <w:rPr>
          <w:szCs w:val="28"/>
          <w:lang w:val="uk-UA"/>
        </w:rPr>
        <w:fldChar w:fldCharType="separate"/>
      </w:r>
      <w:r w:rsidR="00700166">
        <w:rPr>
          <w:noProof/>
          <w:szCs w:val="28"/>
          <w:lang w:val="uk-UA"/>
        </w:rPr>
        <w:t>12</w:t>
      </w:r>
      <w:r w:rsidR="003F2D93">
        <w:rPr>
          <w:szCs w:val="28"/>
          <w:lang w:val="uk-UA"/>
        </w:rPr>
        <w:fldChar w:fldCharType="end"/>
      </w:r>
      <w:bookmarkEnd w:id="88"/>
      <w:r w:rsidRPr="00D60BF5">
        <w:rPr>
          <w:szCs w:val="28"/>
          <w:lang w:val="uk-UA"/>
        </w:rPr>
        <w:t xml:space="preserve"> –</w:t>
      </w:r>
      <w:r w:rsidRPr="00D60BF5">
        <w:rPr>
          <w:spacing w:val="-15"/>
          <w:szCs w:val="28"/>
          <w:lang w:val="uk-UA"/>
        </w:rPr>
        <w:t xml:space="preserve"> </w:t>
      </w:r>
      <w:r w:rsidRPr="00D60BF5">
        <w:rPr>
          <w:szCs w:val="28"/>
          <w:lang w:val="uk-UA"/>
        </w:rPr>
        <w:t>Обґрунтування</w:t>
      </w:r>
      <w:r w:rsidRPr="00D60BF5">
        <w:rPr>
          <w:spacing w:val="-15"/>
          <w:szCs w:val="28"/>
          <w:lang w:val="uk-UA"/>
        </w:rPr>
        <w:t xml:space="preserve"> </w:t>
      </w:r>
      <w:r w:rsidRPr="00D60BF5">
        <w:rPr>
          <w:szCs w:val="28"/>
          <w:lang w:val="uk-UA"/>
        </w:rPr>
        <w:t>факторів</w:t>
      </w:r>
      <w:r w:rsidRPr="00D60BF5">
        <w:rPr>
          <w:spacing w:val="-15"/>
          <w:szCs w:val="28"/>
          <w:lang w:val="uk-UA"/>
        </w:rPr>
        <w:t xml:space="preserve"> </w:t>
      </w:r>
      <w:r w:rsidRPr="00D60BF5">
        <w:rPr>
          <w:szCs w:val="28"/>
          <w:lang w:val="uk-UA"/>
        </w:rPr>
        <w:t>конкурентоспроможності</w:t>
      </w:r>
    </w:p>
    <w:tbl>
      <w:tblPr>
        <w:tblStyle w:val="TableNormal1"/>
        <w:tblW w:w="9418" w:type="dxa"/>
        <w:tblInd w:w="227" w:type="dxa"/>
        <w:tblLayout w:type="fixed"/>
        <w:tblLook w:val="01E0" w:firstRow="1" w:lastRow="1" w:firstColumn="1" w:lastColumn="1" w:noHBand="0" w:noVBand="0"/>
      </w:tblPr>
      <w:tblGrid>
        <w:gridCol w:w="590"/>
        <w:gridCol w:w="3274"/>
        <w:gridCol w:w="5554"/>
      </w:tblGrid>
      <w:tr w:rsidR="00C6251B" w:rsidRPr="00BA0EB6" w:rsidTr="00BA0EB6">
        <w:trPr>
          <w:trHeight w:hRule="exact" w:val="797"/>
        </w:trPr>
        <w:tc>
          <w:tcPr>
            <w:tcW w:w="590" w:type="dxa"/>
            <w:tcBorders>
              <w:top w:val="single" w:sz="5" w:space="0" w:color="000000"/>
              <w:left w:val="single" w:sz="5" w:space="0" w:color="000000"/>
              <w:bottom w:val="single" w:sz="5" w:space="0" w:color="000000"/>
              <w:right w:val="single" w:sz="5" w:space="0" w:color="000000"/>
            </w:tcBorders>
          </w:tcPr>
          <w:p w:rsidR="00C6251B" w:rsidRPr="00BA0EB6" w:rsidRDefault="00C6251B" w:rsidP="009413B4">
            <w:pPr>
              <w:pStyle w:val="TableParagraph"/>
              <w:rPr>
                <w:sz w:val="24"/>
                <w:szCs w:val="24"/>
              </w:rPr>
            </w:pPr>
            <w:r w:rsidRPr="00BA0EB6">
              <w:rPr>
                <w:sz w:val="24"/>
                <w:szCs w:val="24"/>
              </w:rPr>
              <w:t>№</w:t>
            </w:r>
            <w:r w:rsidRPr="00BA0EB6">
              <w:rPr>
                <w:w w:val="99"/>
                <w:sz w:val="24"/>
                <w:szCs w:val="24"/>
              </w:rPr>
              <w:t xml:space="preserve"> </w:t>
            </w:r>
            <w:r w:rsidRPr="00BA0EB6">
              <w:rPr>
                <w:w w:val="95"/>
                <w:sz w:val="24"/>
                <w:szCs w:val="24"/>
              </w:rPr>
              <w:t>п/п</w:t>
            </w:r>
          </w:p>
        </w:tc>
        <w:tc>
          <w:tcPr>
            <w:tcW w:w="3274" w:type="dxa"/>
            <w:tcBorders>
              <w:top w:val="single" w:sz="5" w:space="0" w:color="000000"/>
              <w:left w:val="single" w:sz="5" w:space="0" w:color="000000"/>
              <w:bottom w:val="single" w:sz="5" w:space="0" w:color="000000"/>
              <w:right w:val="single" w:sz="5" w:space="0" w:color="000000"/>
            </w:tcBorders>
          </w:tcPr>
          <w:p w:rsidR="00C6251B" w:rsidRPr="00BA0EB6" w:rsidRDefault="00C6251B" w:rsidP="009413B4">
            <w:pPr>
              <w:pStyle w:val="TableParagraph"/>
              <w:rPr>
                <w:sz w:val="24"/>
                <w:szCs w:val="24"/>
              </w:rPr>
            </w:pPr>
            <w:r w:rsidRPr="00BA0EB6">
              <w:rPr>
                <w:sz w:val="24"/>
                <w:szCs w:val="24"/>
              </w:rPr>
              <w:t>Фактор</w:t>
            </w:r>
            <w:r w:rsidRPr="00BA0EB6">
              <w:rPr>
                <w:spacing w:val="21"/>
                <w:w w:val="99"/>
                <w:sz w:val="24"/>
                <w:szCs w:val="24"/>
              </w:rPr>
              <w:t xml:space="preserve"> </w:t>
            </w:r>
            <w:r w:rsidRPr="00BA0EB6">
              <w:rPr>
                <w:w w:val="95"/>
                <w:sz w:val="24"/>
                <w:szCs w:val="24"/>
              </w:rPr>
              <w:t>конкурентоспроможності</w:t>
            </w:r>
          </w:p>
        </w:tc>
        <w:tc>
          <w:tcPr>
            <w:tcW w:w="5554" w:type="dxa"/>
            <w:tcBorders>
              <w:top w:val="single" w:sz="5" w:space="0" w:color="000000"/>
              <w:left w:val="single" w:sz="5" w:space="0" w:color="000000"/>
              <w:bottom w:val="single" w:sz="5" w:space="0" w:color="000000"/>
              <w:right w:val="single" w:sz="5" w:space="0" w:color="000000"/>
            </w:tcBorders>
          </w:tcPr>
          <w:p w:rsidR="00C6251B" w:rsidRPr="00BA0EB6" w:rsidRDefault="00C6251B" w:rsidP="00B46DF3">
            <w:pPr>
              <w:pStyle w:val="TableParagraph"/>
              <w:jc w:val="both"/>
              <w:rPr>
                <w:sz w:val="24"/>
                <w:szCs w:val="24"/>
              </w:rPr>
            </w:pPr>
            <w:r w:rsidRPr="00BA0EB6">
              <w:rPr>
                <w:sz w:val="24"/>
                <w:szCs w:val="24"/>
              </w:rPr>
              <w:t>Обґрунтування</w:t>
            </w:r>
            <w:r w:rsidRPr="00BA0EB6">
              <w:rPr>
                <w:spacing w:val="-14"/>
                <w:sz w:val="24"/>
                <w:szCs w:val="24"/>
              </w:rPr>
              <w:t xml:space="preserve"> </w:t>
            </w:r>
            <w:r w:rsidRPr="00BA0EB6">
              <w:rPr>
                <w:sz w:val="24"/>
                <w:szCs w:val="24"/>
              </w:rPr>
              <w:t>(наведення</w:t>
            </w:r>
            <w:r w:rsidRPr="00BA0EB6">
              <w:rPr>
                <w:spacing w:val="-14"/>
                <w:sz w:val="24"/>
                <w:szCs w:val="24"/>
              </w:rPr>
              <w:t xml:space="preserve"> </w:t>
            </w:r>
            <w:r w:rsidRPr="00BA0EB6">
              <w:rPr>
                <w:sz w:val="24"/>
                <w:szCs w:val="24"/>
              </w:rPr>
              <w:t>чинників,</w:t>
            </w:r>
            <w:r w:rsidRPr="00BA0EB6">
              <w:rPr>
                <w:spacing w:val="-14"/>
                <w:sz w:val="24"/>
                <w:szCs w:val="24"/>
              </w:rPr>
              <w:t xml:space="preserve"> </w:t>
            </w:r>
            <w:r w:rsidRPr="00BA0EB6">
              <w:rPr>
                <w:sz w:val="24"/>
                <w:szCs w:val="24"/>
              </w:rPr>
              <w:t>що</w:t>
            </w:r>
            <w:r w:rsidRPr="00BA0EB6">
              <w:rPr>
                <w:spacing w:val="-14"/>
                <w:sz w:val="24"/>
                <w:szCs w:val="24"/>
              </w:rPr>
              <w:t xml:space="preserve"> </w:t>
            </w:r>
            <w:r w:rsidRPr="00BA0EB6">
              <w:rPr>
                <w:sz w:val="24"/>
                <w:szCs w:val="24"/>
              </w:rPr>
              <w:t>роблять</w:t>
            </w:r>
            <w:r w:rsidRPr="00BA0EB6">
              <w:rPr>
                <w:spacing w:val="22"/>
                <w:w w:val="99"/>
                <w:sz w:val="24"/>
                <w:szCs w:val="24"/>
              </w:rPr>
              <w:t xml:space="preserve"> </w:t>
            </w:r>
            <w:r w:rsidRPr="00BA0EB6">
              <w:rPr>
                <w:sz w:val="24"/>
                <w:szCs w:val="24"/>
              </w:rPr>
              <w:t>фактор</w:t>
            </w:r>
            <w:r w:rsidRPr="00BA0EB6">
              <w:rPr>
                <w:spacing w:val="-14"/>
                <w:sz w:val="24"/>
                <w:szCs w:val="24"/>
              </w:rPr>
              <w:t xml:space="preserve"> </w:t>
            </w:r>
            <w:r w:rsidRPr="00BA0EB6">
              <w:rPr>
                <w:sz w:val="24"/>
                <w:szCs w:val="24"/>
              </w:rPr>
              <w:t>для</w:t>
            </w:r>
            <w:r w:rsidRPr="00BA0EB6">
              <w:rPr>
                <w:spacing w:val="-13"/>
                <w:sz w:val="24"/>
                <w:szCs w:val="24"/>
              </w:rPr>
              <w:t xml:space="preserve"> </w:t>
            </w:r>
            <w:r w:rsidRPr="00BA0EB6">
              <w:rPr>
                <w:sz w:val="24"/>
                <w:szCs w:val="24"/>
              </w:rPr>
              <w:t>порівняння</w:t>
            </w:r>
            <w:r w:rsidRPr="00BA0EB6">
              <w:rPr>
                <w:spacing w:val="-13"/>
                <w:sz w:val="24"/>
                <w:szCs w:val="24"/>
              </w:rPr>
              <w:t xml:space="preserve"> </w:t>
            </w:r>
            <w:r w:rsidRPr="00BA0EB6">
              <w:rPr>
                <w:sz w:val="24"/>
                <w:szCs w:val="24"/>
              </w:rPr>
              <w:t>конкурентних</w:t>
            </w:r>
            <w:r w:rsidRPr="00BA0EB6">
              <w:rPr>
                <w:spacing w:val="-14"/>
                <w:sz w:val="24"/>
                <w:szCs w:val="24"/>
              </w:rPr>
              <w:t xml:space="preserve"> </w:t>
            </w:r>
            <w:r w:rsidRPr="00BA0EB6">
              <w:rPr>
                <w:sz w:val="24"/>
                <w:szCs w:val="24"/>
              </w:rPr>
              <w:t>проектів</w:t>
            </w:r>
            <w:r w:rsidRPr="00BA0EB6">
              <w:rPr>
                <w:spacing w:val="28"/>
                <w:w w:val="99"/>
                <w:sz w:val="24"/>
                <w:szCs w:val="24"/>
              </w:rPr>
              <w:t xml:space="preserve"> </w:t>
            </w:r>
            <w:r w:rsidRPr="00BA0EB6">
              <w:rPr>
                <w:sz w:val="24"/>
                <w:szCs w:val="24"/>
              </w:rPr>
              <w:t>значущим)</w:t>
            </w:r>
          </w:p>
        </w:tc>
      </w:tr>
      <w:tr w:rsidR="00C6251B" w:rsidRPr="00BA0EB6" w:rsidTr="00BA0EB6">
        <w:trPr>
          <w:trHeight w:hRule="exact" w:val="567"/>
        </w:trPr>
        <w:tc>
          <w:tcPr>
            <w:tcW w:w="590" w:type="dxa"/>
            <w:tcBorders>
              <w:top w:val="single" w:sz="5" w:space="0" w:color="000000"/>
              <w:left w:val="single" w:sz="5" w:space="0" w:color="000000"/>
              <w:bottom w:val="single" w:sz="5" w:space="0" w:color="000000"/>
              <w:right w:val="single" w:sz="5" w:space="0" w:color="000000"/>
            </w:tcBorders>
          </w:tcPr>
          <w:p w:rsidR="00C6251B" w:rsidRPr="00BA0EB6" w:rsidRDefault="00C6251B" w:rsidP="009413B4">
            <w:pPr>
              <w:pStyle w:val="TableParagraph"/>
              <w:rPr>
                <w:sz w:val="24"/>
                <w:szCs w:val="24"/>
              </w:rPr>
            </w:pPr>
            <w:r w:rsidRPr="00BA0EB6">
              <w:rPr>
                <w:sz w:val="24"/>
                <w:szCs w:val="24"/>
              </w:rPr>
              <w:t>1.</w:t>
            </w:r>
          </w:p>
        </w:tc>
        <w:tc>
          <w:tcPr>
            <w:tcW w:w="3274" w:type="dxa"/>
            <w:tcBorders>
              <w:top w:val="single" w:sz="5" w:space="0" w:color="000000"/>
              <w:left w:val="single" w:sz="5" w:space="0" w:color="000000"/>
              <w:bottom w:val="single" w:sz="5" w:space="0" w:color="000000"/>
              <w:right w:val="single" w:sz="5" w:space="0" w:color="000000"/>
            </w:tcBorders>
          </w:tcPr>
          <w:p w:rsidR="00C6251B" w:rsidRPr="00BA0EB6" w:rsidRDefault="00C6251B" w:rsidP="009413B4">
            <w:pPr>
              <w:pStyle w:val="TableParagraph"/>
              <w:rPr>
                <w:sz w:val="24"/>
                <w:szCs w:val="24"/>
              </w:rPr>
            </w:pPr>
            <w:r w:rsidRPr="00BA0EB6">
              <w:rPr>
                <w:sz w:val="24"/>
                <w:szCs w:val="24"/>
              </w:rPr>
              <w:t>Ціна</w:t>
            </w:r>
          </w:p>
        </w:tc>
        <w:tc>
          <w:tcPr>
            <w:tcW w:w="5554" w:type="dxa"/>
            <w:tcBorders>
              <w:top w:val="single" w:sz="5" w:space="0" w:color="000000"/>
              <w:left w:val="single" w:sz="5" w:space="0" w:color="000000"/>
              <w:bottom w:val="single" w:sz="5" w:space="0" w:color="000000"/>
              <w:right w:val="single" w:sz="5" w:space="0" w:color="000000"/>
            </w:tcBorders>
          </w:tcPr>
          <w:p w:rsidR="00C6251B" w:rsidRPr="00BA0EB6" w:rsidRDefault="00C6251B" w:rsidP="00B46DF3">
            <w:pPr>
              <w:pStyle w:val="TableParagraph"/>
              <w:jc w:val="both"/>
              <w:rPr>
                <w:rFonts w:eastAsiaTheme="minorHAnsi" w:cstheme="minorBidi"/>
                <w:sz w:val="24"/>
                <w:szCs w:val="24"/>
              </w:rPr>
            </w:pPr>
            <w:r w:rsidRPr="00BA0EB6">
              <w:rPr>
                <w:sz w:val="24"/>
                <w:szCs w:val="24"/>
              </w:rPr>
              <w:t>Базова версія послуги має символічну ціну. Повна інформація надається за додаткову плату.</w:t>
            </w:r>
          </w:p>
        </w:tc>
      </w:tr>
      <w:tr w:rsidR="00C6251B" w:rsidRPr="00BA0EB6" w:rsidTr="00BA0EB6">
        <w:trPr>
          <w:trHeight w:hRule="exact" w:val="859"/>
        </w:trPr>
        <w:tc>
          <w:tcPr>
            <w:tcW w:w="590" w:type="dxa"/>
            <w:tcBorders>
              <w:top w:val="single" w:sz="5" w:space="0" w:color="000000"/>
              <w:left w:val="single" w:sz="5" w:space="0" w:color="000000"/>
              <w:bottom w:val="single" w:sz="5" w:space="0" w:color="000000"/>
              <w:right w:val="single" w:sz="5" w:space="0" w:color="000000"/>
            </w:tcBorders>
          </w:tcPr>
          <w:p w:rsidR="00C6251B" w:rsidRPr="00BA0EB6" w:rsidRDefault="00C6251B" w:rsidP="009413B4">
            <w:pPr>
              <w:pStyle w:val="TableParagraph"/>
              <w:rPr>
                <w:sz w:val="24"/>
                <w:szCs w:val="24"/>
              </w:rPr>
            </w:pPr>
            <w:r w:rsidRPr="00BA0EB6">
              <w:rPr>
                <w:sz w:val="24"/>
                <w:szCs w:val="24"/>
              </w:rPr>
              <w:t>2.</w:t>
            </w:r>
          </w:p>
        </w:tc>
        <w:tc>
          <w:tcPr>
            <w:tcW w:w="3274" w:type="dxa"/>
            <w:tcBorders>
              <w:top w:val="single" w:sz="5" w:space="0" w:color="000000"/>
              <w:left w:val="single" w:sz="5" w:space="0" w:color="000000"/>
              <w:bottom w:val="single" w:sz="5" w:space="0" w:color="000000"/>
              <w:right w:val="single" w:sz="5" w:space="0" w:color="000000"/>
            </w:tcBorders>
          </w:tcPr>
          <w:p w:rsidR="00C6251B" w:rsidRPr="00BA0EB6" w:rsidRDefault="00C6251B" w:rsidP="009413B4">
            <w:pPr>
              <w:pStyle w:val="TableParagraph"/>
              <w:rPr>
                <w:sz w:val="24"/>
                <w:szCs w:val="24"/>
              </w:rPr>
            </w:pPr>
            <w:r w:rsidRPr="00BA0EB6">
              <w:rPr>
                <w:sz w:val="24"/>
                <w:szCs w:val="24"/>
              </w:rPr>
              <w:t>Додатковий</w:t>
            </w:r>
            <w:r w:rsidRPr="00BA0EB6">
              <w:rPr>
                <w:spacing w:val="-29"/>
                <w:sz w:val="24"/>
                <w:szCs w:val="24"/>
              </w:rPr>
              <w:t xml:space="preserve"> </w:t>
            </w:r>
            <w:r w:rsidRPr="00BA0EB6">
              <w:rPr>
                <w:sz w:val="24"/>
                <w:szCs w:val="24"/>
              </w:rPr>
              <w:t>функціонал</w:t>
            </w:r>
          </w:p>
        </w:tc>
        <w:tc>
          <w:tcPr>
            <w:tcW w:w="5554" w:type="dxa"/>
            <w:tcBorders>
              <w:top w:val="single" w:sz="5" w:space="0" w:color="000000"/>
              <w:left w:val="single" w:sz="5" w:space="0" w:color="000000"/>
              <w:bottom w:val="single" w:sz="5" w:space="0" w:color="000000"/>
              <w:right w:val="single" w:sz="5" w:space="0" w:color="000000"/>
            </w:tcBorders>
          </w:tcPr>
          <w:p w:rsidR="00C6251B" w:rsidRPr="00BA0EB6" w:rsidRDefault="00C6251B" w:rsidP="00B46DF3">
            <w:pPr>
              <w:pStyle w:val="TableParagraph"/>
              <w:jc w:val="both"/>
              <w:rPr>
                <w:sz w:val="24"/>
                <w:szCs w:val="24"/>
              </w:rPr>
            </w:pPr>
            <w:r w:rsidRPr="00BA0EB6">
              <w:rPr>
                <w:sz w:val="24"/>
                <w:szCs w:val="24"/>
              </w:rPr>
              <w:t>Оцінка</w:t>
            </w:r>
            <w:r w:rsidRPr="00BA0EB6">
              <w:rPr>
                <w:spacing w:val="68"/>
                <w:sz w:val="24"/>
                <w:szCs w:val="24"/>
              </w:rPr>
              <w:t xml:space="preserve"> </w:t>
            </w:r>
            <w:r w:rsidRPr="00BA0EB6">
              <w:rPr>
                <w:sz w:val="24"/>
                <w:szCs w:val="24"/>
              </w:rPr>
              <w:t>ймовірності</w:t>
            </w:r>
            <w:r w:rsidRPr="00BA0EB6">
              <w:rPr>
                <w:spacing w:val="67"/>
                <w:sz w:val="24"/>
                <w:szCs w:val="24"/>
              </w:rPr>
              <w:t xml:space="preserve"> </w:t>
            </w:r>
            <w:r w:rsidRPr="00BA0EB6">
              <w:rPr>
                <w:sz w:val="24"/>
                <w:szCs w:val="24"/>
              </w:rPr>
              <w:t>отримання</w:t>
            </w:r>
            <w:r w:rsidRPr="00BA0EB6">
              <w:rPr>
                <w:spacing w:val="68"/>
                <w:sz w:val="24"/>
                <w:szCs w:val="24"/>
              </w:rPr>
              <w:t xml:space="preserve"> </w:t>
            </w:r>
            <w:r w:rsidRPr="00BA0EB6">
              <w:rPr>
                <w:sz w:val="24"/>
                <w:szCs w:val="24"/>
              </w:rPr>
              <w:t>кредитного</w:t>
            </w:r>
            <w:r w:rsidRPr="00BA0EB6">
              <w:rPr>
                <w:spacing w:val="21"/>
                <w:w w:val="99"/>
                <w:sz w:val="24"/>
                <w:szCs w:val="24"/>
              </w:rPr>
              <w:t xml:space="preserve"> </w:t>
            </w:r>
            <w:r w:rsidRPr="00BA0EB6">
              <w:rPr>
                <w:sz w:val="24"/>
                <w:szCs w:val="24"/>
              </w:rPr>
              <w:t>продукту</w:t>
            </w:r>
            <w:r w:rsidRPr="00BA0EB6">
              <w:rPr>
                <w:spacing w:val="22"/>
                <w:sz w:val="24"/>
                <w:szCs w:val="24"/>
              </w:rPr>
              <w:t xml:space="preserve"> </w:t>
            </w:r>
            <w:r w:rsidRPr="00BA0EB6">
              <w:rPr>
                <w:sz w:val="24"/>
                <w:szCs w:val="24"/>
              </w:rPr>
              <w:t>та</w:t>
            </w:r>
            <w:r w:rsidRPr="00BA0EB6">
              <w:rPr>
                <w:spacing w:val="22"/>
                <w:sz w:val="24"/>
                <w:szCs w:val="24"/>
              </w:rPr>
              <w:t xml:space="preserve"> </w:t>
            </w:r>
            <w:r w:rsidRPr="00BA0EB6">
              <w:rPr>
                <w:sz w:val="24"/>
                <w:szCs w:val="24"/>
              </w:rPr>
              <w:t>можливість</w:t>
            </w:r>
            <w:r w:rsidRPr="00BA0EB6">
              <w:rPr>
                <w:spacing w:val="22"/>
                <w:sz w:val="24"/>
                <w:szCs w:val="24"/>
              </w:rPr>
              <w:t xml:space="preserve"> </w:t>
            </w:r>
            <w:r w:rsidRPr="00BA0EB6">
              <w:rPr>
                <w:sz w:val="24"/>
                <w:szCs w:val="24"/>
              </w:rPr>
              <w:t>варіації</w:t>
            </w:r>
            <w:r w:rsidRPr="00BA0EB6">
              <w:rPr>
                <w:spacing w:val="22"/>
                <w:sz w:val="24"/>
                <w:szCs w:val="24"/>
              </w:rPr>
              <w:t xml:space="preserve"> </w:t>
            </w:r>
            <w:r w:rsidRPr="00BA0EB6">
              <w:rPr>
                <w:sz w:val="24"/>
                <w:szCs w:val="24"/>
              </w:rPr>
              <w:t>параметрів.</w:t>
            </w:r>
            <w:r w:rsidRPr="00BA0EB6">
              <w:rPr>
                <w:spacing w:val="23"/>
                <w:w w:val="99"/>
                <w:sz w:val="24"/>
                <w:szCs w:val="24"/>
              </w:rPr>
              <w:t xml:space="preserve"> </w:t>
            </w:r>
            <w:r w:rsidRPr="00BA0EB6">
              <w:rPr>
                <w:sz w:val="24"/>
                <w:szCs w:val="24"/>
              </w:rPr>
              <w:t>Миттєве</w:t>
            </w:r>
            <w:r w:rsidRPr="00BA0EB6">
              <w:rPr>
                <w:spacing w:val="-20"/>
                <w:sz w:val="24"/>
                <w:szCs w:val="24"/>
              </w:rPr>
              <w:t xml:space="preserve"> </w:t>
            </w:r>
            <w:r w:rsidRPr="00BA0EB6">
              <w:rPr>
                <w:sz w:val="24"/>
                <w:szCs w:val="24"/>
              </w:rPr>
              <w:t>практичне</w:t>
            </w:r>
            <w:r w:rsidRPr="00BA0EB6">
              <w:rPr>
                <w:spacing w:val="-19"/>
                <w:sz w:val="24"/>
                <w:szCs w:val="24"/>
              </w:rPr>
              <w:t xml:space="preserve"> </w:t>
            </w:r>
            <w:r w:rsidRPr="00BA0EB6">
              <w:rPr>
                <w:sz w:val="24"/>
                <w:szCs w:val="24"/>
              </w:rPr>
              <w:t>застосування.</w:t>
            </w:r>
          </w:p>
        </w:tc>
      </w:tr>
      <w:tr w:rsidR="00C6251B" w:rsidRPr="00BA0EB6" w:rsidTr="00BA0EB6">
        <w:trPr>
          <w:trHeight w:hRule="exact" w:val="573"/>
        </w:trPr>
        <w:tc>
          <w:tcPr>
            <w:tcW w:w="590" w:type="dxa"/>
            <w:tcBorders>
              <w:top w:val="single" w:sz="5" w:space="0" w:color="000000"/>
              <w:left w:val="single" w:sz="5" w:space="0" w:color="000000"/>
              <w:bottom w:val="single" w:sz="5" w:space="0" w:color="000000"/>
              <w:right w:val="single" w:sz="5" w:space="0" w:color="000000"/>
            </w:tcBorders>
          </w:tcPr>
          <w:p w:rsidR="00C6251B" w:rsidRPr="00BA0EB6" w:rsidRDefault="00C6251B" w:rsidP="009413B4">
            <w:pPr>
              <w:pStyle w:val="TableParagraph"/>
              <w:rPr>
                <w:sz w:val="24"/>
                <w:szCs w:val="24"/>
              </w:rPr>
            </w:pPr>
            <w:r w:rsidRPr="00BA0EB6">
              <w:rPr>
                <w:sz w:val="24"/>
                <w:szCs w:val="24"/>
              </w:rPr>
              <w:t>3.</w:t>
            </w:r>
          </w:p>
        </w:tc>
        <w:tc>
          <w:tcPr>
            <w:tcW w:w="3274" w:type="dxa"/>
            <w:tcBorders>
              <w:top w:val="single" w:sz="5" w:space="0" w:color="000000"/>
              <w:left w:val="single" w:sz="5" w:space="0" w:color="000000"/>
              <w:bottom w:val="single" w:sz="5" w:space="0" w:color="000000"/>
              <w:right w:val="single" w:sz="5" w:space="0" w:color="000000"/>
            </w:tcBorders>
          </w:tcPr>
          <w:p w:rsidR="00C6251B" w:rsidRPr="00BA0EB6" w:rsidRDefault="00C6251B" w:rsidP="009413B4">
            <w:pPr>
              <w:pStyle w:val="TableParagraph"/>
              <w:tabs>
                <w:tab w:val="left" w:pos="2110"/>
              </w:tabs>
              <w:rPr>
                <w:sz w:val="24"/>
                <w:szCs w:val="24"/>
              </w:rPr>
            </w:pPr>
            <w:r w:rsidRPr="00BA0EB6">
              <w:rPr>
                <w:sz w:val="24"/>
                <w:szCs w:val="24"/>
              </w:rPr>
              <w:t>Інноваційний</w:t>
            </w:r>
            <w:r w:rsidR="009413B4" w:rsidRPr="00BA0EB6">
              <w:rPr>
                <w:w w:val="95"/>
                <w:sz w:val="24"/>
                <w:szCs w:val="24"/>
              </w:rPr>
              <w:t xml:space="preserve"> </w:t>
            </w:r>
            <w:r w:rsidRPr="00BA0EB6">
              <w:rPr>
                <w:sz w:val="24"/>
                <w:szCs w:val="24"/>
              </w:rPr>
              <w:t>характер</w:t>
            </w:r>
            <w:r w:rsidRPr="00BA0EB6">
              <w:rPr>
                <w:w w:val="99"/>
                <w:sz w:val="24"/>
                <w:szCs w:val="24"/>
              </w:rPr>
              <w:t xml:space="preserve"> </w:t>
            </w:r>
            <w:r w:rsidRPr="00BA0EB6">
              <w:rPr>
                <w:sz w:val="24"/>
                <w:szCs w:val="24"/>
              </w:rPr>
              <w:t>виробництва</w:t>
            </w:r>
          </w:p>
        </w:tc>
        <w:tc>
          <w:tcPr>
            <w:tcW w:w="5554" w:type="dxa"/>
            <w:tcBorders>
              <w:top w:val="single" w:sz="5" w:space="0" w:color="000000"/>
              <w:left w:val="single" w:sz="5" w:space="0" w:color="000000"/>
              <w:bottom w:val="single" w:sz="5" w:space="0" w:color="000000"/>
              <w:right w:val="single" w:sz="5" w:space="0" w:color="000000"/>
            </w:tcBorders>
          </w:tcPr>
          <w:p w:rsidR="00C6251B" w:rsidRPr="00BA0EB6" w:rsidRDefault="00C6251B" w:rsidP="00B46DF3">
            <w:pPr>
              <w:pStyle w:val="TableParagraph"/>
              <w:tabs>
                <w:tab w:val="left" w:pos="2104"/>
                <w:tab w:val="left" w:pos="3701"/>
                <w:tab w:val="left" w:pos="5834"/>
              </w:tabs>
              <w:jc w:val="both"/>
              <w:rPr>
                <w:sz w:val="24"/>
                <w:szCs w:val="24"/>
              </w:rPr>
            </w:pPr>
            <w:r w:rsidRPr="00BA0EB6">
              <w:rPr>
                <w:sz w:val="24"/>
                <w:szCs w:val="24"/>
              </w:rPr>
              <w:t>Відсутність</w:t>
            </w:r>
            <w:r w:rsidR="009413B4" w:rsidRPr="00BA0EB6">
              <w:rPr>
                <w:sz w:val="24"/>
                <w:szCs w:val="24"/>
              </w:rPr>
              <w:t xml:space="preserve"> </w:t>
            </w:r>
            <w:r w:rsidRPr="00BA0EB6">
              <w:rPr>
                <w:sz w:val="24"/>
                <w:szCs w:val="24"/>
              </w:rPr>
              <w:t>схожого</w:t>
            </w:r>
            <w:r w:rsidR="009413B4" w:rsidRPr="00BA0EB6">
              <w:rPr>
                <w:sz w:val="24"/>
                <w:szCs w:val="24"/>
              </w:rPr>
              <w:t xml:space="preserve"> </w:t>
            </w:r>
            <w:r w:rsidRPr="00BA0EB6">
              <w:rPr>
                <w:sz w:val="24"/>
                <w:szCs w:val="24"/>
              </w:rPr>
              <w:t>функціоналу</w:t>
            </w:r>
            <w:r w:rsidR="009413B4" w:rsidRPr="00BA0EB6">
              <w:rPr>
                <w:sz w:val="24"/>
                <w:szCs w:val="24"/>
              </w:rPr>
              <w:t xml:space="preserve"> </w:t>
            </w:r>
            <w:r w:rsidRPr="00BA0EB6">
              <w:rPr>
                <w:sz w:val="24"/>
                <w:szCs w:val="24"/>
              </w:rPr>
              <w:t>на сьогоднішній день</w:t>
            </w:r>
            <w:r w:rsidR="009413B4" w:rsidRPr="00BA0EB6">
              <w:rPr>
                <w:sz w:val="24"/>
                <w:szCs w:val="24"/>
              </w:rPr>
              <w:t>.</w:t>
            </w:r>
          </w:p>
        </w:tc>
      </w:tr>
      <w:tr w:rsidR="00C6251B" w:rsidRPr="00BA0EB6" w:rsidTr="00BA0EB6">
        <w:trPr>
          <w:trHeight w:hRule="exact" w:val="567"/>
        </w:trPr>
        <w:tc>
          <w:tcPr>
            <w:tcW w:w="590" w:type="dxa"/>
            <w:tcBorders>
              <w:top w:val="single" w:sz="5" w:space="0" w:color="000000"/>
              <w:left w:val="single" w:sz="5" w:space="0" w:color="000000"/>
              <w:bottom w:val="single" w:sz="5" w:space="0" w:color="000000"/>
              <w:right w:val="single" w:sz="5" w:space="0" w:color="000000"/>
            </w:tcBorders>
          </w:tcPr>
          <w:p w:rsidR="00C6251B" w:rsidRPr="00BA0EB6" w:rsidRDefault="00C6251B" w:rsidP="009413B4">
            <w:pPr>
              <w:pStyle w:val="TableParagraph"/>
              <w:rPr>
                <w:sz w:val="24"/>
                <w:szCs w:val="24"/>
              </w:rPr>
            </w:pPr>
            <w:r w:rsidRPr="00BA0EB6">
              <w:rPr>
                <w:sz w:val="24"/>
                <w:szCs w:val="24"/>
              </w:rPr>
              <w:t>4.</w:t>
            </w:r>
          </w:p>
        </w:tc>
        <w:tc>
          <w:tcPr>
            <w:tcW w:w="3274" w:type="dxa"/>
            <w:tcBorders>
              <w:top w:val="single" w:sz="5" w:space="0" w:color="000000"/>
              <w:left w:val="single" w:sz="5" w:space="0" w:color="000000"/>
              <w:bottom w:val="single" w:sz="5" w:space="0" w:color="000000"/>
              <w:right w:val="single" w:sz="5" w:space="0" w:color="000000"/>
            </w:tcBorders>
          </w:tcPr>
          <w:p w:rsidR="00C6251B" w:rsidRPr="00BA0EB6" w:rsidRDefault="00C6251B" w:rsidP="009413B4">
            <w:pPr>
              <w:pStyle w:val="TableParagraph"/>
              <w:rPr>
                <w:sz w:val="24"/>
                <w:szCs w:val="24"/>
              </w:rPr>
            </w:pPr>
            <w:r w:rsidRPr="00BA0EB6">
              <w:rPr>
                <w:sz w:val="24"/>
                <w:szCs w:val="24"/>
              </w:rPr>
              <w:t>Система довгострокового планування</w:t>
            </w:r>
          </w:p>
        </w:tc>
        <w:tc>
          <w:tcPr>
            <w:tcW w:w="5554" w:type="dxa"/>
            <w:tcBorders>
              <w:top w:val="single" w:sz="5" w:space="0" w:color="000000"/>
              <w:left w:val="single" w:sz="5" w:space="0" w:color="000000"/>
              <w:bottom w:val="single" w:sz="5" w:space="0" w:color="000000"/>
              <w:right w:val="single" w:sz="5" w:space="0" w:color="000000"/>
            </w:tcBorders>
          </w:tcPr>
          <w:p w:rsidR="00C6251B" w:rsidRPr="00BA0EB6" w:rsidRDefault="00C6251B" w:rsidP="00B46DF3">
            <w:pPr>
              <w:pStyle w:val="TableParagraph"/>
              <w:jc w:val="both"/>
              <w:rPr>
                <w:sz w:val="24"/>
                <w:szCs w:val="24"/>
              </w:rPr>
            </w:pPr>
            <w:r w:rsidRPr="00BA0EB6">
              <w:rPr>
                <w:sz w:val="24"/>
                <w:szCs w:val="24"/>
              </w:rPr>
              <w:t>Довгострокове</w:t>
            </w:r>
            <w:r w:rsidRPr="00BA0EB6">
              <w:rPr>
                <w:spacing w:val="48"/>
                <w:sz w:val="24"/>
                <w:szCs w:val="24"/>
              </w:rPr>
              <w:t xml:space="preserve"> </w:t>
            </w:r>
            <w:r w:rsidRPr="00BA0EB6">
              <w:rPr>
                <w:sz w:val="24"/>
                <w:szCs w:val="24"/>
              </w:rPr>
              <w:t>розширення</w:t>
            </w:r>
            <w:r w:rsidRPr="00BA0EB6">
              <w:rPr>
                <w:spacing w:val="48"/>
                <w:sz w:val="24"/>
                <w:szCs w:val="24"/>
              </w:rPr>
              <w:t xml:space="preserve"> </w:t>
            </w:r>
            <w:r w:rsidRPr="00BA0EB6">
              <w:rPr>
                <w:sz w:val="24"/>
                <w:szCs w:val="24"/>
              </w:rPr>
              <w:t>бази</w:t>
            </w:r>
            <w:r w:rsidRPr="00BA0EB6">
              <w:rPr>
                <w:spacing w:val="49"/>
                <w:sz w:val="24"/>
                <w:szCs w:val="24"/>
              </w:rPr>
              <w:t xml:space="preserve"> </w:t>
            </w:r>
            <w:r w:rsidRPr="00BA0EB6">
              <w:rPr>
                <w:sz w:val="24"/>
                <w:szCs w:val="24"/>
              </w:rPr>
              <w:t>постачальників</w:t>
            </w:r>
            <w:r w:rsidRPr="00BA0EB6">
              <w:rPr>
                <w:spacing w:val="22"/>
                <w:w w:val="99"/>
                <w:sz w:val="24"/>
                <w:szCs w:val="24"/>
              </w:rPr>
              <w:t xml:space="preserve"> </w:t>
            </w:r>
            <w:r w:rsidRPr="00BA0EB6">
              <w:rPr>
                <w:sz w:val="24"/>
                <w:szCs w:val="24"/>
              </w:rPr>
              <w:t>та</w:t>
            </w:r>
            <w:r w:rsidRPr="00BA0EB6">
              <w:rPr>
                <w:spacing w:val="-11"/>
                <w:sz w:val="24"/>
                <w:szCs w:val="24"/>
              </w:rPr>
              <w:t xml:space="preserve"> </w:t>
            </w:r>
            <w:r w:rsidRPr="00BA0EB6">
              <w:rPr>
                <w:sz w:val="24"/>
                <w:szCs w:val="24"/>
              </w:rPr>
              <w:t>побудова</w:t>
            </w:r>
            <w:r w:rsidRPr="00BA0EB6">
              <w:rPr>
                <w:spacing w:val="-10"/>
                <w:sz w:val="24"/>
                <w:szCs w:val="24"/>
              </w:rPr>
              <w:t xml:space="preserve"> </w:t>
            </w:r>
            <w:r w:rsidRPr="00BA0EB6">
              <w:rPr>
                <w:sz w:val="24"/>
                <w:szCs w:val="24"/>
              </w:rPr>
              <w:t>різних</w:t>
            </w:r>
            <w:r w:rsidRPr="00BA0EB6">
              <w:rPr>
                <w:spacing w:val="-11"/>
                <w:sz w:val="24"/>
                <w:szCs w:val="24"/>
              </w:rPr>
              <w:t xml:space="preserve"> </w:t>
            </w:r>
            <w:r w:rsidRPr="00BA0EB6">
              <w:rPr>
                <w:sz w:val="24"/>
                <w:szCs w:val="24"/>
              </w:rPr>
              <w:t>моделей</w:t>
            </w:r>
          </w:p>
        </w:tc>
      </w:tr>
      <w:tr w:rsidR="00C6251B" w:rsidRPr="00BA0EB6" w:rsidTr="00BA0EB6">
        <w:trPr>
          <w:trHeight w:hRule="exact" w:val="561"/>
        </w:trPr>
        <w:tc>
          <w:tcPr>
            <w:tcW w:w="590" w:type="dxa"/>
            <w:tcBorders>
              <w:top w:val="single" w:sz="5" w:space="0" w:color="000000"/>
              <w:left w:val="single" w:sz="5" w:space="0" w:color="000000"/>
              <w:bottom w:val="single" w:sz="5" w:space="0" w:color="000000"/>
              <w:right w:val="single" w:sz="5" w:space="0" w:color="000000"/>
            </w:tcBorders>
          </w:tcPr>
          <w:p w:rsidR="00C6251B" w:rsidRPr="00BA0EB6" w:rsidRDefault="00C6251B" w:rsidP="009413B4">
            <w:pPr>
              <w:pStyle w:val="TableParagraph"/>
              <w:rPr>
                <w:sz w:val="24"/>
                <w:szCs w:val="24"/>
              </w:rPr>
            </w:pPr>
            <w:r w:rsidRPr="00BA0EB6">
              <w:rPr>
                <w:sz w:val="24"/>
                <w:szCs w:val="24"/>
              </w:rPr>
              <w:t>5.</w:t>
            </w:r>
          </w:p>
        </w:tc>
        <w:tc>
          <w:tcPr>
            <w:tcW w:w="3274" w:type="dxa"/>
            <w:tcBorders>
              <w:top w:val="single" w:sz="5" w:space="0" w:color="000000"/>
              <w:left w:val="single" w:sz="5" w:space="0" w:color="000000"/>
              <w:bottom w:val="single" w:sz="5" w:space="0" w:color="000000"/>
              <w:right w:val="single" w:sz="5" w:space="0" w:color="000000"/>
            </w:tcBorders>
          </w:tcPr>
          <w:p w:rsidR="00C6251B" w:rsidRPr="00BA0EB6" w:rsidRDefault="00C6251B" w:rsidP="009413B4">
            <w:pPr>
              <w:pStyle w:val="TableParagraph"/>
              <w:tabs>
                <w:tab w:val="left" w:pos="2888"/>
              </w:tabs>
              <w:rPr>
                <w:sz w:val="24"/>
                <w:szCs w:val="24"/>
              </w:rPr>
            </w:pPr>
            <w:r w:rsidRPr="00BA0EB6">
              <w:rPr>
                <w:w w:val="95"/>
                <w:sz w:val="24"/>
                <w:szCs w:val="24"/>
              </w:rPr>
              <w:t>Орієнтація</w:t>
            </w:r>
            <w:r w:rsidR="009413B4" w:rsidRPr="00BA0EB6">
              <w:rPr>
                <w:w w:val="95"/>
                <w:sz w:val="24"/>
                <w:szCs w:val="24"/>
              </w:rPr>
              <w:t xml:space="preserve"> </w:t>
            </w:r>
            <w:r w:rsidRPr="00BA0EB6">
              <w:rPr>
                <w:w w:val="95"/>
                <w:sz w:val="24"/>
                <w:szCs w:val="24"/>
              </w:rPr>
              <w:t>на</w:t>
            </w:r>
            <w:r w:rsidRPr="00BA0EB6">
              <w:rPr>
                <w:spacing w:val="21"/>
                <w:w w:val="99"/>
                <w:sz w:val="24"/>
                <w:szCs w:val="24"/>
              </w:rPr>
              <w:t xml:space="preserve"> </w:t>
            </w:r>
            <w:r w:rsidRPr="00BA0EB6">
              <w:rPr>
                <w:sz w:val="24"/>
                <w:szCs w:val="24"/>
              </w:rPr>
              <w:t>маркетингову</w:t>
            </w:r>
            <w:r w:rsidRPr="00BA0EB6">
              <w:rPr>
                <w:spacing w:val="-30"/>
                <w:sz w:val="24"/>
                <w:szCs w:val="24"/>
              </w:rPr>
              <w:t xml:space="preserve"> </w:t>
            </w:r>
            <w:r w:rsidRPr="00BA0EB6">
              <w:rPr>
                <w:sz w:val="24"/>
                <w:szCs w:val="24"/>
              </w:rPr>
              <w:t>концепцію</w:t>
            </w:r>
          </w:p>
        </w:tc>
        <w:tc>
          <w:tcPr>
            <w:tcW w:w="5554" w:type="dxa"/>
            <w:tcBorders>
              <w:top w:val="single" w:sz="5" w:space="0" w:color="000000"/>
              <w:left w:val="single" w:sz="5" w:space="0" w:color="000000"/>
              <w:bottom w:val="single" w:sz="5" w:space="0" w:color="000000"/>
              <w:right w:val="single" w:sz="5" w:space="0" w:color="000000"/>
            </w:tcBorders>
          </w:tcPr>
          <w:p w:rsidR="00C6251B" w:rsidRPr="00BA0EB6" w:rsidRDefault="00C6251B" w:rsidP="00B46DF3">
            <w:pPr>
              <w:pStyle w:val="TableParagraph"/>
              <w:jc w:val="both"/>
              <w:rPr>
                <w:sz w:val="24"/>
                <w:szCs w:val="24"/>
              </w:rPr>
            </w:pPr>
            <w:r w:rsidRPr="00BA0EB6">
              <w:rPr>
                <w:sz w:val="24"/>
                <w:szCs w:val="24"/>
              </w:rPr>
              <w:t>Продукт</w:t>
            </w:r>
            <w:r w:rsidRPr="00BA0EB6">
              <w:rPr>
                <w:spacing w:val="-11"/>
                <w:sz w:val="24"/>
                <w:szCs w:val="24"/>
              </w:rPr>
              <w:t xml:space="preserve"> </w:t>
            </w:r>
            <w:r w:rsidRPr="00BA0EB6">
              <w:rPr>
                <w:sz w:val="24"/>
                <w:szCs w:val="24"/>
              </w:rPr>
              <w:t>орієнтований</w:t>
            </w:r>
            <w:r w:rsidRPr="00BA0EB6">
              <w:rPr>
                <w:spacing w:val="-11"/>
                <w:sz w:val="24"/>
                <w:szCs w:val="24"/>
              </w:rPr>
              <w:t xml:space="preserve"> </w:t>
            </w:r>
            <w:r w:rsidRPr="00BA0EB6">
              <w:rPr>
                <w:sz w:val="24"/>
                <w:szCs w:val="24"/>
              </w:rPr>
              <w:t>на</w:t>
            </w:r>
            <w:r w:rsidRPr="00BA0EB6">
              <w:rPr>
                <w:spacing w:val="-10"/>
                <w:sz w:val="24"/>
                <w:szCs w:val="24"/>
              </w:rPr>
              <w:t xml:space="preserve"> </w:t>
            </w:r>
            <w:r w:rsidRPr="00BA0EB6">
              <w:rPr>
                <w:sz w:val="24"/>
                <w:szCs w:val="24"/>
              </w:rPr>
              <w:t>взаємодію</w:t>
            </w:r>
            <w:r w:rsidRPr="00BA0EB6">
              <w:rPr>
                <w:spacing w:val="-10"/>
                <w:sz w:val="24"/>
                <w:szCs w:val="24"/>
              </w:rPr>
              <w:t xml:space="preserve"> </w:t>
            </w:r>
            <w:r w:rsidRPr="00BA0EB6">
              <w:rPr>
                <w:sz w:val="24"/>
                <w:szCs w:val="24"/>
              </w:rPr>
              <w:t>з</w:t>
            </w:r>
            <w:r w:rsidRPr="00BA0EB6">
              <w:rPr>
                <w:spacing w:val="-10"/>
                <w:sz w:val="24"/>
                <w:szCs w:val="24"/>
              </w:rPr>
              <w:t xml:space="preserve"> </w:t>
            </w:r>
            <w:r w:rsidRPr="00BA0EB6">
              <w:rPr>
                <w:sz w:val="24"/>
                <w:szCs w:val="24"/>
              </w:rPr>
              <w:t>клієнтом</w:t>
            </w:r>
          </w:p>
        </w:tc>
      </w:tr>
    </w:tbl>
    <w:p w:rsidR="00C6251B" w:rsidRPr="00D60BF5" w:rsidRDefault="00C6251B" w:rsidP="00B46DF3">
      <w:pPr>
        <w:pStyle w:val="afa"/>
        <w:rPr>
          <w:lang w:val="uk-UA"/>
        </w:rPr>
      </w:pPr>
    </w:p>
    <w:p w:rsidR="00C6251B" w:rsidRPr="00D60BF5" w:rsidRDefault="00C6251B" w:rsidP="00B46DF3">
      <w:pPr>
        <w:pStyle w:val="afa"/>
        <w:rPr>
          <w:lang w:val="uk-UA"/>
        </w:rPr>
      </w:pPr>
      <w:r w:rsidRPr="00D60BF5">
        <w:rPr>
          <w:lang w:val="uk-UA"/>
        </w:rPr>
        <w:lastRenderedPageBreak/>
        <w:t>За</w:t>
      </w:r>
      <w:r w:rsidRPr="00D60BF5">
        <w:rPr>
          <w:spacing w:val="-9"/>
          <w:lang w:val="uk-UA"/>
        </w:rPr>
        <w:t xml:space="preserve"> </w:t>
      </w:r>
      <w:r w:rsidRPr="00D60BF5">
        <w:rPr>
          <w:lang w:val="uk-UA"/>
        </w:rPr>
        <w:t>визначеними</w:t>
      </w:r>
      <w:r w:rsidRPr="00D60BF5">
        <w:rPr>
          <w:spacing w:val="-8"/>
          <w:lang w:val="uk-UA"/>
        </w:rPr>
        <w:t xml:space="preserve"> </w:t>
      </w:r>
      <w:r w:rsidRPr="00D60BF5">
        <w:rPr>
          <w:lang w:val="uk-UA"/>
        </w:rPr>
        <w:t>факторами</w:t>
      </w:r>
      <w:r w:rsidRPr="00D60BF5">
        <w:rPr>
          <w:spacing w:val="-8"/>
          <w:lang w:val="uk-UA"/>
        </w:rPr>
        <w:t xml:space="preserve"> </w:t>
      </w:r>
      <w:r w:rsidRPr="00D60BF5">
        <w:rPr>
          <w:lang w:val="uk-UA"/>
        </w:rPr>
        <w:t>конкурентоспроможності,</w:t>
      </w:r>
      <w:r w:rsidRPr="00D60BF5">
        <w:rPr>
          <w:spacing w:val="-8"/>
          <w:lang w:val="uk-UA"/>
        </w:rPr>
        <w:t xml:space="preserve"> </w:t>
      </w:r>
      <w:r w:rsidRPr="00D60BF5">
        <w:rPr>
          <w:lang w:val="uk-UA"/>
        </w:rPr>
        <w:t>що</w:t>
      </w:r>
      <w:r w:rsidRPr="00D60BF5">
        <w:rPr>
          <w:spacing w:val="-8"/>
          <w:lang w:val="uk-UA"/>
        </w:rPr>
        <w:t xml:space="preserve"> </w:t>
      </w:r>
      <w:r w:rsidRPr="00D60BF5">
        <w:rPr>
          <w:lang w:val="uk-UA"/>
        </w:rPr>
        <w:t>наведені</w:t>
      </w:r>
      <w:r w:rsidRPr="00D60BF5">
        <w:rPr>
          <w:spacing w:val="-8"/>
          <w:lang w:val="uk-UA"/>
        </w:rPr>
        <w:t xml:space="preserve"> </w:t>
      </w:r>
      <w:r w:rsidRPr="00D60BF5">
        <w:rPr>
          <w:lang w:val="uk-UA"/>
        </w:rPr>
        <w:t>у</w:t>
      </w:r>
      <w:r w:rsidRPr="00D60BF5">
        <w:rPr>
          <w:spacing w:val="-9"/>
          <w:lang w:val="uk-UA"/>
        </w:rPr>
        <w:t xml:space="preserve"> </w:t>
      </w:r>
      <w:r w:rsidRPr="00D60BF5">
        <w:rPr>
          <w:lang w:val="uk-UA"/>
        </w:rPr>
        <w:t>табл.</w:t>
      </w:r>
      <w:r w:rsidRPr="00D60BF5">
        <w:rPr>
          <w:spacing w:val="-9"/>
          <w:lang w:val="uk-UA"/>
        </w:rPr>
        <w:t xml:space="preserve"> </w:t>
      </w:r>
      <w:r w:rsidRPr="00D60BF5">
        <w:rPr>
          <w:lang w:val="uk-UA"/>
        </w:rPr>
        <w:t>4.12,</w:t>
      </w:r>
      <w:r w:rsidRPr="00D60BF5">
        <w:rPr>
          <w:spacing w:val="28"/>
          <w:w w:val="99"/>
          <w:lang w:val="uk-UA"/>
        </w:rPr>
        <w:t xml:space="preserve"> </w:t>
      </w:r>
      <w:r w:rsidRPr="00D60BF5">
        <w:rPr>
          <w:lang w:val="uk-UA"/>
        </w:rPr>
        <w:t>проведено</w:t>
      </w:r>
      <w:r w:rsidRPr="00D60BF5">
        <w:rPr>
          <w:spacing w:val="28"/>
          <w:lang w:val="uk-UA"/>
        </w:rPr>
        <w:t xml:space="preserve"> </w:t>
      </w:r>
      <w:r w:rsidRPr="00D60BF5">
        <w:rPr>
          <w:lang w:val="uk-UA"/>
        </w:rPr>
        <w:t>аналіз</w:t>
      </w:r>
      <w:r w:rsidRPr="00D60BF5">
        <w:rPr>
          <w:spacing w:val="29"/>
          <w:lang w:val="uk-UA"/>
        </w:rPr>
        <w:t xml:space="preserve"> </w:t>
      </w:r>
      <w:r w:rsidRPr="00D60BF5">
        <w:rPr>
          <w:lang w:val="uk-UA"/>
        </w:rPr>
        <w:t>сильних</w:t>
      </w:r>
      <w:r w:rsidRPr="00D60BF5">
        <w:rPr>
          <w:spacing w:val="29"/>
          <w:lang w:val="uk-UA"/>
        </w:rPr>
        <w:t xml:space="preserve"> </w:t>
      </w:r>
      <w:r w:rsidRPr="00D60BF5">
        <w:rPr>
          <w:lang w:val="uk-UA"/>
        </w:rPr>
        <w:t>та</w:t>
      </w:r>
      <w:r w:rsidRPr="00D60BF5">
        <w:rPr>
          <w:spacing w:val="28"/>
          <w:lang w:val="uk-UA"/>
        </w:rPr>
        <w:t xml:space="preserve"> </w:t>
      </w:r>
      <w:r w:rsidRPr="00D60BF5">
        <w:rPr>
          <w:lang w:val="uk-UA"/>
        </w:rPr>
        <w:t>слабких</w:t>
      </w:r>
      <w:r w:rsidRPr="00D60BF5">
        <w:rPr>
          <w:spacing w:val="29"/>
          <w:lang w:val="uk-UA"/>
        </w:rPr>
        <w:t xml:space="preserve"> </w:t>
      </w:r>
      <w:r w:rsidRPr="00D60BF5">
        <w:rPr>
          <w:lang w:val="uk-UA"/>
        </w:rPr>
        <w:t>сторін</w:t>
      </w:r>
      <w:r w:rsidRPr="00D60BF5">
        <w:rPr>
          <w:spacing w:val="28"/>
          <w:lang w:val="uk-UA"/>
        </w:rPr>
        <w:t xml:space="preserve"> </w:t>
      </w:r>
      <w:r w:rsidRPr="00D60BF5">
        <w:rPr>
          <w:lang w:val="uk-UA"/>
        </w:rPr>
        <w:t>стартап-проекту.</w:t>
      </w:r>
      <w:r w:rsidRPr="00D60BF5">
        <w:rPr>
          <w:spacing w:val="29"/>
          <w:lang w:val="uk-UA"/>
        </w:rPr>
        <w:t xml:space="preserve"> </w:t>
      </w:r>
      <w:r w:rsidRPr="00D60BF5">
        <w:rPr>
          <w:lang w:val="uk-UA"/>
        </w:rPr>
        <w:t>Детальний</w:t>
      </w:r>
      <w:r w:rsidRPr="00D60BF5">
        <w:rPr>
          <w:spacing w:val="29"/>
          <w:lang w:val="uk-UA"/>
        </w:rPr>
        <w:t xml:space="preserve"> </w:t>
      </w:r>
      <w:r w:rsidRPr="00D60BF5">
        <w:rPr>
          <w:lang w:val="uk-UA"/>
        </w:rPr>
        <w:t>опис</w:t>
      </w:r>
      <w:r w:rsidRPr="00D60BF5">
        <w:rPr>
          <w:spacing w:val="21"/>
          <w:w w:val="99"/>
          <w:lang w:val="uk-UA"/>
        </w:rPr>
        <w:t xml:space="preserve"> </w:t>
      </w:r>
      <w:r w:rsidRPr="00D60BF5">
        <w:rPr>
          <w:lang w:val="uk-UA"/>
        </w:rPr>
        <w:t>відображено</w:t>
      </w:r>
      <w:r w:rsidRPr="00D60BF5">
        <w:rPr>
          <w:spacing w:val="-10"/>
          <w:lang w:val="uk-UA"/>
        </w:rPr>
        <w:t xml:space="preserve"> </w:t>
      </w:r>
      <w:r w:rsidRPr="00D60BF5">
        <w:rPr>
          <w:lang w:val="uk-UA"/>
        </w:rPr>
        <w:t>у</w:t>
      </w:r>
      <w:r w:rsidRPr="00D60BF5">
        <w:rPr>
          <w:spacing w:val="-8"/>
          <w:lang w:val="uk-UA"/>
        </w:rPr>
        <w:t xml:space="preserve"> </w:t>
      </w:r>
      <w:r w:rsidRPr="00D60BF5">
        <w:rPr>
          <w:lang w:val="uk-UA"/>
        </w:rPr>
        <w:t>табл.</w:t>
      </w:r>
      <w:r w:rsidRPr="00D60BF5">
        <w:rPr>
          <w:spacing w:val="-10"/>
          <w:lang w:val="uk-UA"/>
        </w:rPr>
        <w:t xml:space="preserve"> </w:t>
      </w:r>
      <w:r w:rsidRPr="00D60BF5">
        <w:rPr>
          <w:lang w:val="uk-UA"/>
        </w:rPr>
        <w:t>4.13.</w:t>
      </w:r>
    </w:p>
    <w:p w:rsidR="00C6251B" w:rsidRPr="00D60BF5" w:rsidRDefault="00C6251B" w:rsidP="00B46DF3">
      <w:pPr>
        <w:pStyle w:val="afa"/>
        <w:rPr>
          <w:lang w:val="uk-UA"/>
        </w:rPr>
      </w:pPr>
    </w:p>
    <w:p w:rsidR="00C6251B" w:rsidRPr="00D60BF5" w:rsidRDefault="00C6251B" w:rsidP="00B46DF3">
      <w:pPr>
        <w:pStyle w:val="afa"/>
        <w:rPr>
          <w:lang w:val="uk-UA"/>
        </w:rPr>
      </w:pPr>
      <w:bookmarkStart w:id="89" w:name="_Ref529180797"/>
      <w:r w:rsidRPr="00D60BF5">
        <w:rPr>
          <w:lang w:val="uk-UA"/>
        </w:rPr>
        <w:t xml:space="preserve">Таблиця </w:t>
      </w:r>
      <w:r w:rsidR="003F2D93">
        <w:rPr>
          <w:lang w:val="uk-UA"/>
        </w:rPr>
        <w:fldChar w:fldCharType="begin"/>
      </w:r>
      <w:r w:rsidR="003F2D93">
        <w:rPr>
          <w:lang w:val="uk-UA"/>
        </w:rPr>
        <w:instrText xml:space="preserve"> STYLEREF 1 \s </w:instrText>
      </w:r>
      <w:r w:rsidR="003F2D93">
        <w:rPr>
          <w:lang w:val="uk-UA"/>
        </w:rPr>
        <w:fldChar w:fldCharType="separate"/>
      </w:r>
      <w:r w:rsidR="00700166">
        <w:rPr>
          <w:noProof/>
          <w:lang w:val="uk-UA"/>
        </w:rPr>
        <w:t>4</w:t>
      </w:r>
      <w:r w:rsidR="003F2D93">
        <w:rPr>
          <w:lang w:val="uk-UA"/>
        </w:rPr>
        <w:fldChar w:fldCharType="end"/>
      </w:r>
      <w:r w:rsidR="003F2D93">
        <w:rPr>
          <w:lang w:val="uk-UA"/>
        </w:rPr>
        <w:t>.</w:t>
      </w:r>
      <w:r w:rsidR="003F2D93">
        <w:rPr>
          <w:lang w:val="uk-UA"/>
        </w:rPr>
        <w:fldChar w:fldCharType="begin"/>
      </w:r>
      <w:r w:rsidR="003F2D93">
        <w:rPr>
          <w:lang w:val="uk-UA"/>
        </w:rPr>
        <w:instrText xml:space="preserve"> SEQ Таблиця \* ARABIC \s 1 </w:instrText>
      </w:r>
      <w:r w:rsidR="003F2D93">
        <w:rPr>
          <w:lang w:val="uk-UA"/>
        </w:rPr>
        <w:fldChar w:fldCharType="separate"/>
      </w:r>
      <w:r w:rsidR="00700166">
        <w:rPr>
          <w:noProof/>
          <w:lang w:val="uk-UA"/>
        </w:rPr>
        <w:t>13</w:t>
      </w:r>
      <w:r w:rsidR="003F2D93">
        <w:rPr>
          <w:lang w:val="uk-UA"/>
        </w:rPr>
        <w:fldChar w:fldCharType="end"/>
      </w:r>
      <w:bookmarkEnd w:id="89"/>
      <w:r w:rsidRPr="00D60BF5">
        <w:rPr>
          <w:lang w:val="uk-UA"/>
        </w:rPr>
        <w:t xml:space="preserve"> –</w:t>
      </w:r>
      <w:r w:rsidRPr="00D60BF5">
        <w:rPr>
          <w:spacing w:val="-18"/>
          <w:lang w:val="uk-UA"/>
        </w:rPr>
        <w:t xml:space="preserve"> </w:t>
      </w:r>
      <w:r w:rsidRPr="00D60BF5">
        <w:rPr>
          <w:lang w:val="uk-UA"/>
        </w:rPr>
        <w:t>Порівняльний</w:t>
      </w:r>
      <w:r w:rsidRPr="00D60BF5">
        <w:rPr>
          <w:spacing w:val="-18"/>
          <w:lang w:val="uk-UA"/>
        </w:rPr>
        <w:t xml:space="preserve"> </w:t>
      </w:r>
      <w:r w:rsidRPr="00D60BF5">
        <w:rPr>
          <w:lang w:val="uk-UA"/>
        </w:rPr>
        <w:t>аналіз</w:t>
      </w:r>
      <w:r w:rsidRPr="00D60BF5">
        <w:rPr>
          <w:spacing w:val="-18"/>
          <w:lang w:val="uk-UA"/>
        </w:rPr>
        <w:t xml:space="preserve"> </w:t>
      </w:r>
      <w:r w:rsidRPr="00D60BF5">
        <w:rPr>
          <w:lang w:val="uk-UA"/>
        </w:rPr>
        <w:t>сильних</w:t>
      </w:r>
      <w:r w:rsidRPr="00D60BF5">
        <w:rPr>
          <w:spacing w:val="-18"/>
          <w:lang w:val="uk-UA"/>
        </w:rPr>
        <w:t xml:space="preserve"> </w:t>
      </w:r>
      <w:r w:rsidRPr="00D60BF5">
        <w:rPr>
          <w:lang w:val="uk-UA"/>
        </w:rPr>
        <w:t>та</w:t>
      </w:r>
      <w:r w:rsidRPr="00D60BF5">
        <w:rPr>
          <w:spacing w:val="-18"/>
          <w:lang w:val="uk-UA"/>
        </w:rPr>
        <w:t xml:space="preserve"> </w:t>
      </w:r>
      <w:r w:rsidRPr="00D60BF5">
        <w:rPr>
          <w:lang w:val="uk-UA"/>
        </w:rPr>
        <w:t>слабких</w:t>
      </w:r>
      <w:r w:rsidRPr="00D60BF5">
        <w:rPr>
          <w:spacing w:val="-18"/>
          <w:lang w:val="uk-UA"/>
        </w:rPr>
        <w:t xml:space="preserve"> </w:t>
      </w:r>
      <w:r w:rsidRPr="00D60BF5">
        <w:rPr>
          <w:lang w:val="uk-UA"/>
        </w:rPr>
        <w:t>сторін</w:t>
      </w:r>
      <w:r w:rsidRPr="00D60BF5">
        <w:rPr>
          <w:spacing w:val="-18"/>
          <w:lang w:val="uk-UA"/>
        </w:rPr>
        <w:t xml:space="preserve"> </w:t>
      </w:r>
      <w:r w:rsidRPr="00D60BF5">
        <w:rPr>
          <w:spacing w:val="-1"/>
          <w:lang w:val="uk-UA"/>
        </w:rPr>
        <w:t>стартап-проекту</w:t>
      </w:r>
    </w:p>
    <w:tbl>
      <w:tblPr>
        <w:tblStyle w:val="TableNormal1"/>
        <w:tblW w:w="4934" w:type="pct"/>
        <w:tblLook w:val="01E0" w:firstRow="1" w:lastRow="1" w:firstColumn="1" w:lastColumn="1" w:noHBand="0" w:noVBand="0"/>
      </w:tblPr>
      <w:tblGrid>
        <w:gridCol w:w="951"/>
        <w:gridCol w:w="3735"/>
        <w:gridCol w:w="830"/>
        <w:gridCol w:w="531"/>
        <w:gridCol w:w="531"/>
        <w:gridCol w:w="536"/>
        <w:gridCol w:w="531"/>
        <w:gridCol w:w="531"/>
        <w:gridCol w:w="536"/>
        <w:gridCol w:w="531"/>
      </w:tblGrid>
      <w:tr w:rsidR="00C6251B" w:rsidRPr="00BA0EB6" w:rsidTr="00BA0EB6">
        <w:trPr>
          <w:trHeight w:hRule="exact" w:val="490"/>
        </w:trPr>
        <w:tc>
          <w:tcPr>
            <w:tcW w:w="515" w:type="pct"/>
            <w:vMerge w:val="restart"/>
            <w:tcBorders>
              <w:top w:val="single" w:sz="5" w:space="0" w:color="000000"/>
              <w:left w:val="single" w:sz="5" w:space="0" w:color="000000"/>
              <w:right w:val="single" w:sz="5" w:space="0" w:color="000000"/>
            </w:tcBorders>
            <w:vAlign w:val="center"/>
          </w:tcPr>
          <w:p w:rsidR="00C6251B" w:rsidRPr="00BA0EB6" w:rsidRDefault="00C6251B" w:rsidP="00BA0EB6">
            <w:pPr>
              <w:pStyle w:val="TableParagraph"/>
              <w:jc w:val="center"/>
              <w:rPr>
                <w:sz w:val="24"/>
                <w:szCs w:val="24"/>
              </w:rPr>
            </w:pPr>
            <w:r w:rsidRPr="00BA0EB6">
              <w:rPr>
                <w:w w:val="95"/>
                <w:sz w:val="24"/>
                <w:szCs w:val="24"/>
              </w:rPr>
              <w:t>№</w:t>
            </w:r>
            <w:r w:rsidRPr="00BA0EB6">
              <w:rPr>
                <w:w w:val="99"/>
                <w:sz w:val="24"/>
                <w:szCs w:val="24"/>
              </w:rPr>
              <w:t xml:space="preserve"> </w:t>
            </w:r>
            <w:r w:rsidRPr="00BA0EB6">
              <w:rPr>
                <w:sz w:val="24"/>
                <w:szCs w:val="24"/>
              </w:rPr>
              <w:t>п/</w:t>
            </w:r>
            <w:r w:rsidRPr="00BA0EB6">
              <w:rPr>
                <w:w w:val="99"/>
                <w:sz w:val="24"/>
                <w:szCs w:val="24"/>
              </w:rPr>
              <w:t xml:space="preserve"> </w:t>
            </w:r>
            <w:r w:rsidRPr="00BA0EB6">
              <w:rPr>
                <w:sz w:val="24"/>
                <w:szCs w:val="24"/>
              </w:rPr>
              <w:t>п</w:t>
            </w:r>
          </w:p>
        </w:tc>
        <w:tc>
          <w:tcPr>
            <w:tcW w:w="2021" w:type="pct"/>
            <w:vMerge w:val="restart"/>
            <w:tcBorders>
              <w:top w:val="single" w:sz="5" w:space="0" w:color="000000"/>
              <w:left w:val="single" w:sz="5" w:space="0" w:color="000000"/>
              <w:right w:val="single" w:sz="5" w:space="0" w:color="000000"/>
            </w:tcBorders>
            <w:vAlign w:val="center"/>
          </w:tcPr>
          <w:p w:rsidR="00C6251B" w:rsidRPr="00BA0EB6" w:rsidRDefault="00C6251B" w:rsidP="00BA0EB6">
            <w:pPr>
              <w:pStyle w:val="TableParagraph"/>
              <w:jc w:val="center"/>
              <w:rPr>
                <w:sz w:val="24"/>
                <w:szCs w:val="24"/>
              </w:rPr>
            </w:pPr>
            <w:r w:rsidRPr="00BA0EB6">
              <w:rPr>
                <w:sz w:val="24"/>
                <w:szCs w:val="24"/>
              </w:rPr>
              <w:t>Фактор</w:t>
            </w:r>
            <w:r w:rsidRPr="00BA0EB6">
              <w:rPr>
                <w:spacing w:val="-40"/>
                <w:sz w:val="24"/>
                <w:szCs w:val="24"/>
              </w:rPr>
              <w:t xml:space="preserve"> </w:t>
            </w:r>
            <w:r w:rsidRPr="00BA0EB6">
              <w:rPr>
                <w:sz w:val="24"/>
                <w:szCs w:val="24"/>
              </w:rPr>
              <w:t>конкурентоспроможності</w:t>
            </w:r>
          </w:p>
        </w:tc>
        <w:tc>
          <w:tcPr>
            <w:tcW w:w="449" w:type="pct"/>
            <w:vMerge w:val="restart"/>
            <w:tcBorders>
              <w:top w:val="single" w:sz="5" w:space="0" w:color="000000"/>
              <w:left w:val="single" w:sz="5" w:space="0" w:color="000000"/>
              <w:right w:val="single" w:sz="5" w:space="0" w:color="000000"/>
            </w:tcBorders>
            <w:vAlign w:val="center"/>
          </w:tcPr>
          <w:p w:rsidR="00C6251B" w:rsidRPr="00BA0EB6" w:rsidRDefault="00C6251B" w:rsidP="00BA0EB6">
            <w:pPr>
              <w:pStyle w:val="TableParagraph"/>
              <w:jc w:val="center"/>
              <w:rPr>
                <w:sz w:val="24"/>
                <w:szCs w:val="24"/>
              </w:rPr>
            </w:pPr>
            <w:r w:rsidRPr="00BA0EB6">
              <w:rPr>
                <w:sz w:val="24"/>
                <w:szCs w:val="24"/>
              </w:rPr>
              <w:t>Бали</w:t>
            </w:r>
          </w:p>
          <w:p w:rsidR="00C6251B" w:rsidRPr="00BA0EB6" w:rsidRDefault="00C6251B" w:rsidP="00BA0EB6">
            <w:pPr>
              <w:pStyle w:val="TableParagraph"/>
              <w:jc w:val="center"/>
              <w:rPr>
                <w:sz w:val="24"/>
                <w:szCs w:val="24"/>
              </w:rPr>
            </w:pPr>
            <w:r w:rsidRPr="00BA0EB6">
              <w:rPr>
                <w:sz w:val="24"/>
                <w:szCs w:val="24"/>
              </w:rPr>
              <w:t>1-20</w:t>
            </w:r>
          </w:p>
        </w:tc>
        <w:tc>
          <w:tcPr>
            <w:tcW w:w="2016" w:type="pct"/>
            <w:gridSpan w:val="7"/>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BA0EB6">
            <w:pPr>
              <w:pStyle w:val="TableParagraph"/>
              <w:jc w:val="center"/>
              <w:rPr>
                <w:sz w:val="24"/>
                <w:szCs w:val="24"/>
              </w:rPr>
            </w:pPr>
            <w:r w:rsidRPr="00BA0EB6">
              <w:rPr>
                <w:sz w:val="24"/>
                <w:szCs w:val="24"/>
              </w:rPr>
              <w:t>Рейтинг</w:t>
            </w:r>
            <w:r w:rsidRPr="00BA0EB6">
              <w:rPr>
                <w:spacing w:val="-34"/>
                <w:sz w:val="24"/>
                <w:szCs w:val="24"/>
              </w:rPr>
              <w:t xml:space="preserve"> </w:t>
            </w:r>
            <w:r w:rsidRPr="00BA0EB6">
              <w:rPr>
                <w:sz w:val="24"/>
                <w:szCs w:val="24"/>
              </w:rPr>
              <w:t>товарів-конкурентів</w:t>
            </w:r>
          </w:p>
        </w:tc>
      </w:tr>
      <w:tr w:rsidR="00C6251B" w:rsidRPr="00BA0EB6" w:rsidTr="00BA0EB6">
        <w:trPr>
          <w:trHeight w:hRule="exact" w:val="299"/>
        </w:trPr>
        <w:tc>
          <w:tcPr>
            <w:tcW w:w="515" w:type="pct"/>
            <w:vMerge/>
            <w:tcBorders>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021" w:type="pct"/>
            <w:vMerge/>
            <w:tcBorders>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449" w:type="pct"/>
            <w:vMerge/>
            <w:tcBorders>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rPr>
                <w:sz w:val="24"/>
                <w:szCs w:val="24"/>
              </w:rPr>
            </w:pPr>
            <w:r w:rsidRPr="00BA0EB6">
              <w:rPr>
                <w:i/>
                <w:sz w:val="24"/>
                <w:szCs w:val="24"/>
              </w:rPr>
              <w:t>–3</w:t>
            </w: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rPr>
                <w:sz w:val="24"/>
                <w:szCs w:val="24"/>
              </w:rPr>
            </w:pPr>
            <w:r w:rsidRPr="00BA0EB6">
              <w:rPr>
                <w:i/>
                <w:sz w:val="24"/>
                <w:szCs w:val="24"/>
              </w:rPr>
              <w:t>–2</w:t>
            </w:r>
          </w:p>
        </w:tc>
        <w:tc>
          <w:tcPr>
            <w:tcW w:w="290"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rPr>
                <w:sz w:val="24"/>
                <w:szCs w:val="24"/>
              </w:rPr>
            </w:pPr>
            <w:r w:rsidRPr="00BA0EB6">
              <w:rPr>
                <w:i/>
                <w:sz w:val="24"/>
                <w:szCs w:val="24"/>
              </w:rPr>
              <w:t>–1</w:t>
            </w: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jc w:val="center"/>
              <w:rPr>
                <w:sz w:val="24"/>
                <w:szCs w:val="24"/>
              </w:rPr>
            </w:pPr>
            <w:r w:rsidRPr="00BA0EB6">
              <w:rPr>
                <w:i/>
                <w:sz w:val="24"/>
                <w:szCs w:val="24"/>
              </w:rPr>
              <w:t>0</w:t>
            </w: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rPr>
                <w:sz w:val="24"/>
                <w:szCs w:val="24"/>
              </w:rPr>
            </w:pPr>
            <w:r w:rsidRPr="00BA0EB6">
              <w:rPr>
                <w:i/>
                <w:spacing w:val="1"/>
                <w:sz w:val="24"/>
                <w:szCs w:val="24"/>
              </w:rPr>
              <w:t>+1</w:t>
            </w:r>
          </w:p>
        </w:tc>
        <w:tc>
          <w:tcPr>
            <w:tcW w:w="290"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rPr>
                <w:sz w:val="24"/>
                <w:szCs w:val="24"/>
              </w:rPr>
            </w:pPr>
            <w:r w:rsidRPr="00BA0EB6">
              <w:rPr>
                <w:i/>
                <w:spacing w:val="1"/>
                <w:sz w:val="24"/>
                <w:szCs w:val="24"/>
              </w:rPr>
              <w:t>+2</w:t>
            </w:r>
          </w:p>
        </w:tc>
        <w:tc>
          <w:tcPr>
            <w:tcW w:w="289"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rPr>
                <w:sz w:val="24"/>
                <w:szCs w:val="24"/>
              </w:rPr>
            </w:pPr>
            <w:r w:rsidRPr="00BA0EB6">
              <w:rPr>
                <w:i/>
                <w:spacing w:val="1"/>
                <w:sz w:val="24"/>
                <w:szCs w:val="24"/>
              </w:rPr>
              <w:t>+3</w:t>
            </w:r>
          </w:p>
        </w:tc>
      </w:tr>
      <w:tr w:rsidR="00C6251B" w:rsidRPr="00BA0EB6" w:rsidTr="00BA0EB6">
        <w:trPr>
          <w:trHeight w:hRule="exact" w:val="290"/>
        </w:trPr>
        <w:tc>
          <w:tcPr>
            <w:tcW w:w="515"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rPr>
                <w:sz w:val="24"/>
                <w:szCs w:val="24"/>
              </w:rPr>
            </w:pPr>
            <w:r w:rsidRPr="00BA0EB6">
              <w:rPr>
                <w:sz w:val="24"/>
                <w:szCs w:val="24"/>
              </w:rPr>
              <w:t>1</w:t>
            </w:r>
          </w:p>
        </w:tc>
        <w:tc>
          <w:tcPr>
            <w:tcW w:w="2021"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rPr>
                <w:sz w:val="24"/>
                <w:szCs w:val="24"/>
              </w:rPr>
            </w:pPr>
            <w:r w:rsidRPr="00BA0EB6">
              <w:rPr>
                <w:sz w:val="24"/>
                <w:szCs w:val="24"/>
              </w:rPr>
              <w:t>Ціна</w:t>
            </w:r>
          </w:p>
        </w:tc>
        <w:tc>
          <w:tcPr>
            <w:tcW w:w="449"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jc w:val="center"/>
              <w:rPr>
                <w:sz w:val="24"/>
                <w:szCs w:val="24"/>
              </w:rPr>
            </w:pPr>
            <w:r w:rsidRPr="00BA0EB6">
              <w:rPr>
                <w:sz w:val="24"/>
                <w:szCs w:val="24"/>
              </w:rPr>
              <w:t>18</w:t>
            </w: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jc w:val="center"/>
              <w:rPr>
                <w:sz w:val="24"/>
                <w:szCs w:val="24"/>
              </w:rPr>
            </w:pPr>
            <w:r w:rsidRPr="00BA0EB6">
              <w:rPr>
                <w:sz w:val="24"/>
                <w:szCs w:val="24"/>
              </w:rPr>
              <w:t>*</w:t>
            </w: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90"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90"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9"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r>
      <w:tr w:rsidR="00C6251B" w:rsidRPr="00BA0EB6" w:rsidTr="00BA0EB6">
        <w:trPr>
          <w:trHeight w:hRule="exact" w:val="266"/>
        </w:trPr>
        <w:tc>
          <w:tcPr>
            <w:tcW w:w="515"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rPr>
                <w:sz w:val="24"/>
                <w:szCs w:val="24"/>
              </w:rPr>
            </w:pPr>
            <w:r w:rsidRPr="00BA0EB6">
              <w:rPr>
                <w:sz w:val="24"/>
                <w:szCs w:val="24"/>
              </w:rPr>
              <w:t>2</w:t>
            </w:r>
          </w:p>
        </w:tc>
        <w:tc>
          <w:tcPr>
            <w:tcW w:w="2021"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rPr>
                <w:sz w:val="24"/>
                <w:szCs w:val="24"/>
              </w:rPr>
            </w:pPr>
            <w:r w:rsidRPr="00BA0EB6">
              <w:rPr>
                <w:sz w:val="24"/>
                <w:szCs w:val="24"/>
              </w:rPr>
              <w:t>Додатковий</w:t>
            </w:r>
            <w:r w:rsidRPr="00BA0EB6">
              <w:rPr>
                <w:spacing w:val="-29"/>
                <w:sz w:val="24"/>
                <w:szCs w:val="24"/>
              </w:rPr>
              <w:t xml:space="preserve"> </w:t>
            </w:r>
            <w:r w:rsidRPr="00BA0EB6">
              <w:rPr>
                <w:sz w:val="24"/>
                <w:szCs w:val="24"/>
              </w:rPr>
              <w:t>функціонал</w:t>
            </w:r>
          </w:p>
        </w:tc>
        <w:tc>
          <w:tcPr>
            <w:tcW w:w="449"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jc w:val="center"/>
              <w:rPr>
                <w:sz w:val="24"/>
                <w:szCs w:val="24"/>
              </w:rPr>
            </w:pPr>
            <w:r w:rsidRPr="00BA0EB6">
              <w:rPr>
                <w:sz w:val="24"/>
                <w:szCs w:val="24"/>
              </w:rPr>
              <w:t>20</w:t>
            </w: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jc w:val="center"/>
              <w:rPr>
                <w:sz w:val="24"/>
                <w:szCs w:val="24"/>
              </w:rPr>
            </w:pPr>
            <w:r w:rsidRPr="00BA0EB6">
              <w:rPr>
                <w:sz w:val="24"/>
                <w:szCs w:val="24"/>
              </w:rPr>
              <w:t>*</w:t>
            </w:r>
          </w:p>
        </w:tc>
        <w:tc>
          <w:tcPr>
            <w:tcW w:w="290"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90"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9"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r>
      <w:tr w:rsidR="00C6251B" w:rsidRPr="00BA0EB6" w:rsidTr="00BA0EB6">
        <w:trPr>
          <w:trHeight w:hRule="exact" w:val="567"/>
        </w:trPr>
        <w:tc>
          <w:tcPr>
            <w:tcW w:w="515"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rPr>
                <w:sz w:val="24"/>
                <w:szCs w:val="24"/>
              </w:rPr>
            </w:pPr>
            <w:r w:rsidRPr="00BA0EB6">
              <w:rPr>
                <w:sz w:val="24"/>
                <w:szCs w:val="24"/>
              </w:rPr>
              <w:t>3</w:t>
            </w:r>
          </w:p>
        </w:tc>
        <w:tc>
          <w:tcPr>
            <w:tcW w:w="2021"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rPr>
                <w:rFonts w:eastAsiaTheme="minorHAnsi" w:cstheme="minorBidi"/>
                <w:sz w:val="24"/>
                <w:szCs w:val="24"/>
              </w:rPr>
            </w:pPr>
            <w:r w:rsidRPr="00BA0EB6">
              <w:rPr>
                <w:sz w:val="24"/>
                <w:szCs w:val="24"/>
              </w:rPr>
              <w:t>Інноваційний</w:t>
            </w:r>
            <w:r w:rsidR="009413B4" w:rsidRPr="00BA0EB6">
              <w:rPr>
                <w:sz w:val="24"/>
                <w:szCs w:val="24"/>
              </w:rPr>
              <w:t xml:space="preserve"> </w:t>
            </w:r>
            <w:r w:rsidRPr="00BA0EB6">
              <w:rPr>
                <w:sz w:val="24"/>
                <w:szCs w:val="24"/>
              </w:rPr>
              <w:t>характер виробництва</w:t>
            </w:r>
          </w:p>
        </w:tc>
        <w:tc>
          <w:tcPr>
            <w:tcW w:w="449"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jc w:val="center"/>
              <w:rPr>
                <w:sz w:val="24"/>
                <w:szCs w:val="24"/>
              </w:rPr>
            </w:pPr>
            <w:r w:rsidRPr="00BA0EB6">
              <w:rPr>
                <w:sz w:val="24"/>
                <w:szCs w:val="24"/>
              </w:rPr>
              <w:t>8</w:t>
            </w: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90"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jc w:val="center"/>
              <w:rPr>
                <w:sz w:val="24"/>
                <w:szCs w:val="24"/>
              </w:rPr>
            </w:pPr>
            <w:r w:rsidRPr="00BA0EB6">
              <w:rPr>
                <w:sz w:val="24"/>
                <w:szCs w:val="24"/>
              </w:rPr>
              <w:t>*</w:t>
            </w: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90"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9"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r>
      <w:tr w:rsidR="00C6251B" w:rsidRPr="00BA0EB6" w:rsidTr="00BA0EB6">
        <w:trPr>
          <w:trHeight w:hRule="exact" w:val="561"/>
        </w:trPr>
        <w:tc>
          <w:tcPr>
            <w:tcW w:w="515"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rPr>
                <w:sz w:val="24"/>
                <w:szCs w:val="24"/>
              </w:rPr>
            </w:pPr>
            <w:r w:rsidRPr="00BA0EB6">
              <w:rPr>
                <w:sz w:val="24"/>
                <w:szCs w:val="24"/>
              </w:rPr>
              <w:t>4</w:t>
            </w:r>
          </w:p>
        </w:tc>
        <w:tc>
          <w:tcPr>
            <w:tcW w:w="2021"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rPr>
                <w:rFonts w:eastAsiaTheme="minorHAnsi" w:cstheme="minorBidi"/>
                <w:sz w:val="24"/>
                <w:szCs w:val="24"/>
              </w:rPr>
            </w:pPr>
            <w:r w:rsidRPr="00BA0EB6">
              <w:rPr>
                <w:sz w:val="24"/>
                <w:szCs w:val="24"/>
              </w:rPr>
              <w:t>Система</w:t>
            </w:r>
            <w:r w:rsidR="009413B4" w:rsidRPr="00BA0EB6">
              <w:rPr>
                <w:sz w:val="24"/>
                <w:szCs w:val="24"/>
              </w:rPr>
              <w:t xml:space="preserve"> </w:t>
            </w:r>
            <w:r w:rsidRPr="00BA0EB6">
              <w:rPr>
                <w:sz w:val="24"/>
                <w:szCs w:val="24"/>
              </w:rPr>
              <w:t>довгострокового планування</w:t>
            </w:r>
          </w:p>
        </w:tc>
        <w:tc>
          <w:tcPr>
            <w:tcW w:w="449"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jc w:val="center"/>
              <w:rPr>
                <w:sz w:val="24"/>
                <w:szCs w:val="24"/>
              </w:rPr>
            </w:pPr>
            <w:r w:rsidRPr="00BA0EB6">
              <w:rPr>
                <w:sz w:val="24"/>
                <w:szCs w:val="24"/>
              </w:rPr>
              <w:t>5</w:t>
            </w: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90"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90"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jc w:val="center"/>
              <w:rPr>
                <w:sz w:val="24"/>
                <w:szCs w:val="24"/>
              </w:rPr>
            </w:pPr>
            <w:r w:rsidRPr="00BA0EB6">
              <w:rPr>
                <w:sz w:val="24"/>
                <w:szCs w:val="24"/>
              </w:rPr>
              <w:t>*</w:t>
            </w:r>
          </w:p>
        </w:tc>
        <w:tc>
          <w:tcPr>
            <w:tcW w:w="289"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r>
      <w:tr w:rsidR="00C6251B" w:rsidRPr="00BA0EB6" w:rsidTr="00BA0EB6">
        <w:trPr>
          <w:trHeight w:hRule="exact" w:val="555"/>
        </w:trPr>
        <w:tc>
          <w:tcPr>
            <w:tcW w:w="515"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rPr>
                <w:sz w:val="24"/>
                <w:szCs w:val="24"/>
              </w:rPr>
            </w:pPr>
            <w:r w:rsidRPr="00BA0EB6">
              <w:rPr>
                <w:sz w:val="24"/>
                <w:szCs w:val="24"/>
              </w:rPr>
              <w:t>5</w:t>
            </w:r>
          </w:p>
        </w:tc>
        <w:tc>
          <w:tcPr>
            <w:tcW w:w="2021"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rPr>
                <w:rFonts w:eastAsiaTheme="minorHAnsi" w:cstheme="minorBidi"/>
                <w:sz w:val="24"/>
                <w:szCs w:val="24"/>
              </w:rPr>
            </w:pPr>
            <w:r w:rsidRPr="00BA0EB6">
              <w:rPr>
                <w:sz w:val="24"/>
                <w:szCs w:val="24"/>
              </w:rPr>
              <w:t>Орієнтація</w:t>
            </w:r>
            <w:r w:rsidR="009413B4" w:rsidRPr="00BA0EB6">
              <w:rPr>
                <w:sz w:val="24"/>
                <w:szCs w:val="24"/>
              </w:rPr>
              <w:t xml:space="preserve"> </w:t>
            </w:r>
            <w:r w:rsidRPr="00BA0EB6">
              <w:rPr>
                <w:sz w:val="24"/>
                <w:szCs w:val="24"/>
              </w:rPr>
              <w:t>на</w:t>
            </w:r>
            <w:r w:rsidR="009413B4" w:rsidRPr="00BA0EB6">
              <w:rPr>
                <w:sz w:val="24"/>
                <w:szCs w:val="24"/>
              </w:rPr>
              <w:t xml:space="preserve"> </w:t>
            </w:r>
            <w:r w:rsidRPr="00BA0EB6">
              <w:rPr>
                <w:sz w:val="24"/>
                <w:szCs w:val="24"/>
              </w:rPr>
              <w:t>маркетингову концепцію</w:t>
            </w:r>
          </w:p>
        </w:tc>
        <w:tc>
          <w:tcPr>
            <w:tcW w:w="449"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jc w:val="center"/>
              <w:rPr>
                <w:sz w:val="24"/>
                <w:szCs w:val="24"/>
              </w:rPr>
            </w:pPr>
            <w:r w:rsidRPr="00BA0EB6">
              <w:rPr>
                <w:sz w:val="24"/>
                <w:szCs w:val="24"/>
              </w:rPr>
              <w:t>7</w:t>
            </w: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90"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pStyle w:val="TableParagraph"/>
              <w:jc w:val="center"/>
              <w:rPr>
                <w:sz w:val="24"/>
                <w:szCs w:val="24"/>
              </w:rPr>
            </w:pPr>
            <w:r w:rsidRPr="00BA0EB6">
              <w:rPr>
                <w:sz w:val="24"/>
                <w:szCs w:val="24"/>
              </w:rPr>
              <w:t>*</w:t>
            </w: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90"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c>
          <w:tcPr>
            <w:tcW w:w="289" w:type="pct"/>
            <w:tcBorders>
              <w:top w:val="single" w:sz="5" w:space="0" w:color="000000"/>
              <w:left w:val="single" w:sz="5" w:space="0" w:color="000000"/>
              <w:bottom w:val="single" w:sz="5" w:space="0" w:color="000000"/>
              <w:right w:val="single" w:sz="5" w:space="0" w:color="000000"/>
            </w:tcBorders>
          </w:tcPr>
          <w:p w:rsidR="00C6251B" w:rsidRPr="00BA0EB6" w:rsidRDefault="00C6251B" w:rsidP="00BA0EB6">
            <w:pPr>
              <w:ind w:left="96" w:right="96"/>
              <w:rPr>
                <w:sz w:val="24"/>
                <w:szCs w:val="24"/>
                <w:lang w:val="uk-UA"/>
              </w:rPr>
            </w:pPr>
          </w:p>
        </w:tc>
      </w:tr>
    </w:tbl>
    <w:p w:rsidR="00C6251B" w:rsidRPr="00D60BF5" w:rsidRDefault="00C6251B" w:rsidP="00C6251B">
      <w:pPr>
        <w:rPr>
          <w:rFonts w:ascii="Times New Roman" w:eastAsia="Times New Roman" w:hAnsi="Times New Roman" w:cs="Times New Roman"/>
          <w:sz w:val="28"/>
          <w:szCs w:val="28"/>
          <w:lang w:val="uk-UA"/>
        </w:rPr>
      </w:pPr>
    </w:p>
    <w:p w:rsidR="00C6251B" w:rsidRPr="00D60BF5" w:rsidRDefault="00C6251B" w:rsidP="00C6251B">
      <w:pPr>
        <w:pStyle w:val="afa"/>
        <w:spacing w:line="357" w:lineRule="auto"/>
        <w:rPr>
          <w:szCs w:val="28"/>
          <w:lang w:val="uk-UA"/>
        </w:rPr>
      </w:pPr>
      <w:r w:rsidRPr="00D60BF5">
        <w:rPr>
          <w:szCs w:val="28"/>
          <w:lang w:val="uk-UA"/>
        </w:rPr>
        <w:t>Фінальним</w:t>
      </w:r>
      <w:r w:rsidRPr="00D60BF5">
        <w:rPr>
          <w:spacing w:val="40"/>
          <w:szCs w:val="28"/>
          <w:lang w:val="uk-UA"/>
        </w:rPr>
        <w:t xml:space="preserve"> </w:t>
      </w:r>
      <w:r w:rsidRPr="00D60BF5">
        <w:rPr>
          <w:szCs w:val="28"/>
          <w:lang w:val="uk-UA"/>
        </w:rPr>
        <w:t>етапом</w:t>
      </w:r>
      <w:r w:rsidRPr="00D60BF5">
        <w:rPr>
          <w:spacing w:val="41"/>
          <w:szCs w:val="28"/>
          <w:lang w:val="uk-UA"/>
        </w:rPr>
        <w:t xml:space="preserve"> </w:t>
      </w:r>
      <w:r w:rsidRPr="00D60BF5">
        <w:rPr>
          <w:szCs w:val="28"/>
          <w:lang w:val="uk-UA"/>
        </w:rPr>
        <w:t>ринкового</w:t>
      </w:r>
      <w:r w:rsidRPr="00D60BF5">
        <w:rPr>
          <w:spacing w:val="41"/>
          <w:szCs w:val="28"/>
          <w:lang w:val="uk-UA"/>
        </w:rPr>
        <w:t xml:space="preserve"> </w:t>
      </w:r>
      <w:r w:rsidRPr="00D60BF5">
        <w:rPr>
          <w:szCs w:val="28"/>
          <w:lang w:val="uk-UA"/>
        </w:rPr>
        <w:t>аналізу</w:t>
      </w:r>
      <w:r w:rsidRPr="00D60BF5">
        <w:rPr>
          <w:spacing w:val="40"/>
          <w:szCs w:val="28"/>
          <w:lang w:val="uk-UA"/>
        </w:rPr>
        <w:t xml:space="preserve"> </w:t>
      </w:r>
      <w:r w:rsidRPr="00D60BF5">
        <w:rPr>
          <w:szCs w:val="28"/>
          <w:lang w:val="uk-UA"/>
        </w:rPr>
        <w:t>можливостей</w:t>
      </w:r>
      <w:r w:rsidRPr="00D60BF5">
        <w:rPr>
          <w:spacing w:val="41"/>
          <w:szCs w:val="28"/>
          <w:lang w:val="uk-UA"/>
        </w:rPr>
        <w:t xml:space="preserve"> </w:t>
      </w:r>
      <w:r w:rsidRPr="00D60BF5">
        <w:rPr>
          <w:szCs w:val="28"/>
          <w:lang w:val="uk-UA"/>
        </w:rPr>
        <w:t>впровадження</w:t>
      </w:r>
      <w:r w:rsidRPr="00D60BF5">
        <w:rPr>
          <w:spacing w:val="40"/>
          <w:szCs w:val="28"/>
          <w:lang w:val="uk-UA"/>
        </w:rPr>
        <w:t xml:space="preserve"> </w:t>
      </w:r>
      <w:r w:rsidRPr="00D60BF5">
        <w:rPr>
          <w:szCs w:val="28"/>
          <w:lang w:val="uk-UA"/>
        </w:rPr>
        <w:t>проекту</w:t>
      </w:r>
      <w:r w:rsidRPr="00D60BF5">
        <w:rPr>
          <w:spacing w:val="41"/>
          <w:szCs w:val="28"/>
          <w:lang w:val="uk-UA"/>
        </w:rPr>
        <w:t xml:space="preserve"> </w:t>
      </w:r>
      <w:r w:rsidRPr="00D60BF5">
        <w:rPr>
          <w:szCs w:val="28"/>
          <w:lang w:val="uk-UA"/>
        </w:rPr>
        <w:t>є</w:t>
      </w:r>
      <w:r w:rsidRPr="00D60BF5">
        <w:rPr>
          <w:spacing w:val="24"/>
          <w:w w:val="99"/>
          <w:szCs w:val="28"/>
          <w:lang w:val="uk-UA"/>
        </w:rPr>
        <w:t xml:space="preserve"> </w:t>
      </w:r>
      <w:r w:rsidRPr="00D60BF5">
        <w:rPr>
          <w:szCs w:val="28"/>
          <w:lang w:val="uk-UA"/>
        </w:rPr>
        <w:t>складання</w:t>
      </w:r>
      <w:r w:rsidRPr="00D60BF5">
        <w:rPr>
          <w:spacing w:val="-11"/>
          <w:szCs w:val="28"/>
          <w:lang w:val="uk-UA"/>
        </w:rPr>
        <w:t xml:space="preserve"> </w:t>
      </w:r>
      <w:r w:rsidRPr="00D60BF5">
        <w:rPr>
          <w:szCs w:val="28"/>
          <w:lang w:val="uk-UA"/>
        </w:rPr>
        <w:t>SWOT-аналізу,</w:t>
      </w:r>
      <w:r w:rsidRPr="00D60BF5">
        <w:rPr>
          <w:spacing w:val="-10"/>
          <w:szCs w:val="28"/>
          <w:lang w:val="uk-UA"/>
        </w:rPr>
        <w:t xml:space="preserve"> </w:t>
      </w:r>
      <w:r w:rsidRPr="00D60BF5">
        <w:rPr>
          <w:szCs w:val="28"/>
          <w:lang w:val="uk-UA"/>
        </w:rPr>
        <w:t>який</w:t>
      </w:r>
      <w:r w:rsidRPr="00D60BF5">
        <w:rPr>
          <w:spacing w:val="-11"/>
          <w:szCs w:val="28"/>
          <w:lang w:val="uk-UA"/>
        </w:rPr>
        <w:t xml:space="preserve"> </w:t>
      </w:r>
      <w:r w:rsidRPr="00D60BF5">
        <w:rPr>
          <w:szCs w:val="28"/>
          <w:lang w:val="uk-UA"/>
        </w:rPr>
        <w:t>наводиться</w:t>
      </w:r>
      <w:r w:rsidRPr="00D60BF5">
        <w:rPr>
          <w:spacing w:val="-10"/>
          <w:szCs w:val="28"/>
          <w:lang w:val="uk-UA"/>
        </w:rPr>
        <w:t xml:space="preserve"> </w:t>
      </w:r>
      <w:r w:rsidRPr="00D60BF5">
        <w:rPr>
          <w:szCs w:val="28"/>
          <w:lang w:val="uk-UA"/>
        </w:rPr>
        <w:t>у</w:t>
      </w:r>
      <w:r w:rsidR="00F01B3A">
        <w:rPr>
          <w:szCs w:val="28"/>
          <w:lang w:val="uk-UA"/>
        </w:rPr>
        <w:t xml:space="preserve"> табл. 4.14</w:t>
      </w:r>
      <w:r w:rsidRPr="00D60BF5">
        <w:rPr>
          <w:szCs w:val="28"/>
          <w:lang w:val="uk-UA"/>
        </w:rPr>
        <w:t>.</w:t>
      </w:r>
    </w:p>
    <w:p w:rsidR="00C6251B" w:rsidRPr="00D60BF5" w:rsidRDefault="00C6251B" w:rsidP="00C6251B">
      <w:pPr>
        <w:rPr>
          <w:rFonts w:ascii="Times New Roman" w:eastAsia="Times New Roman" w:hAnsi="Times New Roman" w:cs="Times New Roman"/>
          <w:sz w:val="28"/>
          <w:szCs w:val="28"/>
          <w:lang w:val="uk-UA"/>
        </w:rPr>
      </w:pPr>
    </w:p>
    <w:p w:rsidR="00C6251B" w:rsidRPr="00D60BF5" w:rsidRDefault="00F95BBB" w:rsidP="00F95BBB">
      <w:pPr>
        <w:pStyle w:val="afa"/>
        <w:rPr>
          <w:szCs w:val="28"/>
          <w:lang w:val="uk-UA"/>
        </w:rPr>
      </w:pPr>
      <w:bookmarkStart w:id="90" w:name="_Ref529180938"/>
      <w:r w:rsidRPr="00D60BF5">
        <w:rPr>
          <w:szCs w:val="28"/>
          <w:lang w:val="uk-UA"/>
        </w:rPr>
        <w:t xml:space="preserve">Таблиця </w:t>
      </w:r>
      <w:r w:rsidR="003F2D93">
        <w:rPr>
          <w:szCs w:val="28"/>
          <w:lang w:val="uk-UA"/>
        </w:rPr>
        <w:fldChar w:fldCharType="begin"/>
      </w:r>
      <w:r w:rsidR="003F2D93">
        <w:rPr>
          <w:szCs w:val="28"/>
          <w:lang w:val="uk-UA"/>
        </w:rPr>
        <w:instrText xml:space="preserve"> STYLEREF 1 \s </w:instrText>
      </w:r>
      <w:r w:rsidR="003F2D93">
        <w:rPr>
          <w:szCs w:val="28"/>
          <w:lang w:val="uk-UA"/>
        </w:rPr>
        <w:fldChar w:fldCharType="separate"/>
      </w:r>
      <w:r w:rsidR="00700166">
        <w:rPr>
          <w:noProof/>
          <w:szCs w:val="28"/>
          <w:lang w:val="uk-UA"/>
        </w:rPr>
        <w:t>4</w:t>
      </w:r>
      <w:r w:rsidR="003F2D93">
        <w:rPr>
          <w:szCs w:val="28"/>
          <w:lang w:val="uk-UA"/>
        </w:rPr>
        <w:fldChar w:fldCharType="end"/>
      </w:r>
      <w:r w:rsidR="003F2D93">
        <w:rPr>
          <w:szCs w:val="28"/>
          <w:lang w:val="uk-UA"/>
        </w:rPr>
        <w:t>.</w:t>
      </w:r>
      <w:r w:rsidR="003F2D93">
        <w:rPr>
          <w:szCs w:val="28"/>
          <w:lang w:val="uk-UA"/>
        </w:rPr>
        <w:fldChar w:fldCharType="begin"/>
      </w:r>
      <w:r w:rsidR="003F2D93">
        <w:rPr>
          <w:szCs w:val="28"/>
          <w:lang w:val="uk-UA"/>
        </w:rPr>
        <w:instrText xml:space="preserve"> SEQ Таблиця \* ARABIC \s 1 </w:instrText>
      </w:r>
      <w:r w:rsidR="003F2D93">
        <w:rPr>
          <w:szCs w:val="28"/>
          <w:lang w:val="uk-UA"/>
        </w:rPr>
        <w:fldChar w:fldCharType="separate"/>
      </w:r>
      <w:r w:rsidR="00700166">
        <w:rPr>
          <w:noProof/>
          <w:szCs w:val="28"/>
          <w:lang w:val="uk-UA"/>
        </w:rPr>
        <w:t>14</w:t>
      </w:r>
      <w:r w:rsidR="003F2D93">
        <w:rPr>
          <w:szCs w:val="28"/>
          <w:lang w:val="uk-UA"/>
        </w:rPr>
        <w:fldChar w:fldCharType="end"/>
      </w:r>
      <w:bookmarkEnd w:id="90"/>
      <w:r w:rsidRPr="00D60BF5">
        <w:rPr>
          <w:szCs w:val="28"/>
          <w:lang w:val="uk-UA"/>
        </w:rPr>
        <w:t xml:space="preserve"> </w:t>
      </w:r>
      <w:r w:rsidR="00C6251B" w:rsidRPr="00D60BF5">
        <w:rPr>
          <w:szCs w:val="28"/>
          <w:lang w:val="uk-UA"/>
        </w:rPr>
        <w:t>–</w:t>
      </w:r>
      <w:r w:rsidR="00C6251B" w:rsidRPr="00D60BF5">
        <w:rPr>
          <w:spacing w:val="-13"/>
          <w:szCs w:val="28"/>
          <w:lang w:val="uk-UA"/>
        </w:rPr>
        <w:t xml:space="preserve"> </w:t>
      </w:r>
      <w:r w:rsidR="00C6251B" w:rsidRPr="00D60BF5">
        <w:rPr>
          <w:szCs w:val="28"/>
          <w:lang w:val="uk-UA"/>
        </w:rPr>
        <w:t>SWOT-аналіз</w:t>
      </w:r>
      <w:r w:rsidR="00C6251B" w:rsidRPr="00D60BF5">
        <w:rPr>
          <w:spacing w:val="-14"/>
          <w:szCs w:val="28"/>
          <w:lang w:val="uk-UA"/>
        </w:rPr>
        <w:t xml:space="preserve"> </w:t>
      </w:r>
      <w:r w:rsidR="00C6251B" w:rsidRPr="00D60BF5">
        <w:rPr>
          <w:szCs w:val="28"/>
          <w:lang w:val="uk-UA"/>
        </w:rPr>
        <w:t>стартап-проекту</w:t>
      </w:r>
    </w:p>
    <w:tbl>
      <w:tblPr>
        <w:tblStyle w:val="TableNormal1"/>
        <w:tblW w:w="5000" w:type="pct"/>
        <w:tblLook w:val="01E0" w:firstRow="1" w:lastRow="1" w:firstColumn="1" w:lastColumn="1" w:noHBand="0" w:noVBand="0"/>
      </w:tblPr>
      <w:tblGrid>
        <w:gridCol w:w="4682"/>
        <w:gridCol w:w="4685"/>
      </w:tblGrid>
      <w:tr w:rsidR="00C6251B" w:rsidRPr="00BA0EB6" w:rsidTr="00BA0EB6">
        <w:trPr>
          <w:trHeight w:hRule="exact" w:val="1447"/>
        </w:trPr>
        <w:tc>
          <w:tcPr>
            <w:tcW w:w="2499" w:type="pct"/>
            <w:tcBorders>
              <w:top w:val="single" w:sz="5" w:space="0" w:color="000000"/>
              <w:left w:val="single" w:sz="5" w:space="0" w:color="000000"/>
              <w:bottom w:val="single" w:sz="5" w:space="0" w:color="000000"/>
              <w:right w:val="single" w:sz="5" w:space="0" w:color="000000"/>
            </w:tcBorders>
          </w:tcPr>
          <w:p w:rsidR="00F95BBB" w:rsidRPr="00BA0EB6" w:rsidRDefault="00C6251B" w:rsidP="00F95BBB">
            <w:pPr>
              <w:pStyle w:val="TableParagraph"/>
              <w:rPr>
                <w:spacing w:val="21"/>
                <w:w w:val="99"/>
                <w:sz w:val="24"/>
                <w:szCs w:val="24"/>
              </w:rPr>
            </w:pPr>
            <w:r w:rsidRPr="00BA0EB6">
              <w:rPr>
                <w:b/>
                <w:sz w:val="24"/>
                <w:szCs w:val="24"/>
              </w:rPr>
              <w:t>Сильні</w:t>
            </w:r>
            <w:r w:rsidRPr="00BA0EB6">
              <w:rPr>
                <w:b/>
                <w:spacing w:val="-19"/>
                <w:sz w:val="24"/>
                <w:szCs w:val="24"/>
              </w:rPr>
              <w:t xml:space="preserve"> </w:t>
            </w:r>
            <w:r w:rsidRPr="00BA0EB6">
              <w:rPr>
                <w:b/>
                <w:sz w:val="24"/>
                <w:szCs w:val="24"/>
              </w:rPr>
              <w:t>сторони:</w:t>
            </w:r>
            <w:r w:rsidRPr="00BA0EB6">
              <w:rPr>
                <w:spacing w:val="21"/>
                <w:w w:val="99"/>
                <w:sz w:val="24"/>
                <w:szCs w:val="24"/>
              </w:rPr>
              <w:t xml:space="preserve"> </w:t>
            </w:r>
          </w:p>
          <w:p w:rsidR="00C6251B" w:rsidRPr="00BA0EB6" w:rsidRDefault="00C6251B" w:rsidP="00F95BBB">
            <w:pPr>
              <w:pStyle w:val="TableParagraph"/>
              <w:rPr>
                <w:sz w:val="24"/>
                <w:szCs w:val="24"/>
              </w:rPr>
            </w:pPr>
            <w:r w:rsidRPr="00BA0EB6">
              <w:rPr>
                <w:sz w:val="24"/>
                <w:szCs w:val="24"/>
              </w:rPr>
              <w:t>Цінова</w:t>
            </w:r>
            <w:r w:rsidRPr="00BA0EB6">
              <w:rPr>
                <w:spacing w:val="-19"/>
                <w:sz w:val="24"/>
                <w:szCs w:val="24"/>
              </w:rPr>
              <w:t xml:space="preserve"> </w:t>
            </w:r>
            <w:r w:rsidRPr="00BA0EB6">
              <w:rPr>
                <w:sz w:val="24"/>
                <w:szCs w:val="24"/>
              </w:rPr>
              <w:t>політика</w:t>
            </w:r>
          </w:p>
          <w:p w:rsidR="00C6251B" w:rsidRPr="00BA0EB6" w:rsidRDefault="00C6251B" w:rsidP="00F95BBB">
            <w:pPr>
              <w:pStyle w:val="TableParagraph"/>
              <w:tabs>
                <w:tab w:val="left" w:pos="1749"/>
                <w:tab w:val="left" w:pos="3248"/>
              </w:tabs>
              <w:rPr>
                <w:rFonts w:eastAsiaTheme="minorHAnsi" w:cstheme="minorBidi"/>
                <w:sz w:val="24"/>
                <w:szCs w:val="24"/>
              </w:rPr>
            </w:pPr>
            <w:r w:rsidRPr="00BA0EB6">
              <w:rPr>
                <w:sz w:val="24"/>
                <w:szCs w:val="24"/>
              </w:rPr>
              <w:t>Унікальний</w:t>
            </w:r>
            <w:r w:rsidR="00F95BBB" w:rsidRPr="00BA0EB6">
              <w:rPr>
                <w:sz w:val="24"/>
                <w:szCs w:val="24"/>
              </w:rPr>
              <w:t xml:space="preserve"> </w:t>
            </w:r>
            <w:r w:rsidRPr="00BA0EB6">
              <w:rPr>
                <w:sz w:val="24"/>
                <w:szCs w:val="24"/>
              </w:rPr>
              <w:t>практично</w:t>
            </w:r>
            <w:r w:rsidR="00F95BBB" w:rsidRPr="00BA0EB6">
              <w:rPr>
                <w:sz w:val="24"/>
                <w:szCs w:val="24"/>
              </w:rPr>
              <w:t xml:space="preserve"> </w:t>
            </w:r>
            <w:r w:rsidRPr="00BA0EB6">
              <w:rPr>
                <w:sz w:val="24"/>
                <w:szCs w:val="24"/>
              </w:rPr>
              <w:t>орієнтований функціонал</w:t>
            </w:r>
          </w:p>
          <w:p w:rsidR="00C6251B" w:rsidRPr="00BA0EB6" w:rsidRDefault="00C6251B" w:rsidP="00F95BBB">
            <w:pPr>
              <w:pStyle w:val="TableParagraph"/>
              <w:rPr>
                <w:sz w:val="24"/>
                <w:szCs w:val="24"/>
              </w:rPr>
            </w:pPr>
            <w:r w:rsidRPr="00BA0EB6">
              <w:rPr>
                <w:sz w:val="24"/>
                <w:szCs w:val="24"/>
              </w:rPr>
              <w:t>Орієнтованість</w:t>
            </w:r>
            <w:r w:rsidRPr="00BA0EB6">
              <w:rPr>
                <w:spacing w:val="-16"/>
                <w:sz w:val="24"/>
                <w:szCs w:val="24"/>
              </w:rPr>
              <w:t xml:space="preserve"> </w:t>
            </w:r>
            <w:r w:rsidRPr="00BA0EB6">
              <w:rPr>
                <w:sz w:val="24"/>
                <w:szCs w:val="24"/>
              </w:rPr>
              <w:t>на</w:t>
            </w:r>
            <w:r w:rsidRPr="00BA0EB6">
              <w:rPr>
                <w:spacing w:val="-15"/>
                <w:sz w:val="24"/>
                <w:szCs w:val="24"/>
              </w:rPr>
              <w:t xml:space="preserve"> </w:t>
            </w:r>
            <w:r w:rsidRPr="00BA0EB6">
              <w:rPr>
                <w:sz w:val="24"/>
                <w:szCs w:val="24"/>
              </w:rPr>
              <w:t>кінцевого</w:t>
            </w:r>
            <w:r w:rsidRPr="00BA0EB6">
              <w:rPr>
                <w:spacing w:val="-15"/>
                <w:sz w:val="24"/>
                <w:szCs w:val="24"/>
              </w:rPr>
              <w:t xml:space="preserve"> </w:t>
            </w:r>
            <w:r w:rsidRPr="00BA0EB6">
              <w:rPr>
                <w:sz w:val="24"/>
                <w:szCs w:val="24"/>
              </w:rPr>
              <w:t>споживача</w:t>
            </w:r>
          </w:p>
        </w:tc>
        <w:tc>
          <w:tcPr>
            <w:tcW w:w="2501" w:type="pct"/>
            <w:tcBorders>
              <w:top w:val="single" w:sz="5" w:space="0" w:color="000000"/>
              <w:left w:val="single" w:sz="5" w:space="0" w:color="000000"/>
              <w:bottom w:val="single" w:sz="5" w:space="0" w:color="000000"/>
              <w:right w:val="single" w:sz="5" w:space="0" w:color="000000"/>
            </w:tcBorders>
          </w:tcPr>
          <w:p w:rsidR="00F95BBB" w:rsidRPr="00BA0EB6" w:rsidRDefault="00C6251B" w:rsidP="00F95BBB">
            <w:pPr>
              <w:pStyle w:val="TableParagraph"/>
              <w:rPr>
                <w:spacing w:val="21"/>
                <w:w w:val="99"/>
                <w:sz w:val="24"/>
                <w:szCs w:val="24"/>
              </w:rPr>
            </w:pPr>
            <w:r w:rsidRPr="00BA0EB6">
              <w:rPr>
                <w:b/>
                <w:sz w:val="24"/>
                <w:szCs w:val="24"/>
              </w:rPr>
              <w:t>Слабкі</w:t>
            </w:r>
            <w:r w:rsidRPr="00BA0EB6">
              <w:rPr>
                <w:b/>
                <w:spacing w:val="-19"/>
                <w:sz w:val="24"/>
                <w:szCs w:val="24"/>
              </w:rPr>
              <w:t xml:space="preserve"> </w:t>
            </w:r>
            <w:r w:rsidRPr="00BA0EB6">
              <w:rPr>
                <w:b/>
                <w:sz w:val="24"/>
                <w:szCs w:val="24"/>
              </w:rPr>
              <w:t>сторони:</w:t>
            </w:r>
            <w:r w:rsidRPr="00BA0EB6">
              <w:rPr>
                <w:spacing w:val="21"/>
                <w:w w:val="99"/>
                <w:sz w:val="24"/>
                <w:szCs w:val="24"/>
              </w:rPr>
              <w:t xml:space="preserve"> </w:t>
            </w:r>
          </w:p>
          <w:p w:rsidR="00C6251B" w:rsidRPr="00BA0EB6" w:rsidRDefault="00C6251B" w:rsidP="00F95BBB">
            <w:pPr>
              <w:pStyle w:val="TableParagraph"/>
              <w:rPr>
                <w:sz w:val="24"/>
                <w:szCs w:val="24"/>
              </w:rPr>
            </w:pPr>
            <w:r w:rsidRPr="00BA0EB6">
              <w:rPr>
                <w:sz w:val="24"/>
                <w:szCs w:val="24"/>
              </w:rPr>
              <w:t>Мала</w:t>
            </w:r>
            <w:r w:rsidRPr="00BA0EB6">
              <w:rPr>
                <w:spacing w:val="-11"/>
                <w:sz w:val="24"/>
                <w:szCs w:val="24"/>
              </w:rPr>
              <w:t xml:space="preserve"> </w:t>
            </w:r>
            <w:r w:rsidRPr="00BA0EB6">
              <w:rPr>
                <w:sz w:val="24"/>
                <w:szCs w:val="24"/>
              </w:rPr>
              <w:t>база</w:t>
            </w:r>
            <w:r w:rsidRPr="00BA0EB6">
              <w:rPr>
                <w:spacing w:val="-10"/>
                <w:sz w:val="24"/>
                <w:szCs w:val="24"/>
              </w:rPr>
              <w:t xml:space="preserve"> </w:t>
            </w:r>
            <w:r w:rsidRPr="00BA0EB6">
              <w:rPr>
                <w:sz w:val="24"/>
                <w:szCs w:val="24"/>
              </w:rPr>
              <w:t>клієнтів</w:t>
            </w:r>
          </w:p>
          <w:p w:rsidR="00C6251B" w:rsidRPr="00BA0EB6" w:rsidRDefault="00C6251B" w:rsidP="00F95BBB">
            <w:pPr>
              <w:pStyle w:val="TableParagraph"/>
              <w:rPr>
                <w:sz w:val="24"/>
                <w:szCs w:val="24"/>
              </w:rPr>
            </w:pPr>
            <w:r w:rsidRPr="00BA0EB6">
              <w:rPr>
                <w:sz w:val="24"/>
                <w:szCs w:val="24"/>
              </w:rPr>
              <w:t>Недостатність</w:t>
            </w:r>
            <w:r w:rsidRPr="00BA0EB6">
              <w:rPr>
                <w:spacing w:val="-20"/>
                <w:sz w:val="24"/>
                <w:szCs w:val="24"/>
              </w:rPr>
              <w:t xml:space="preserve"> </w:t>
            </w:r>
            <w:r w:rsidRPr="00BA0EB6">
              <w:rPr>
                <w:sz w:val="24"/>
                <w:szCs w:val="24"/>
              </w:rPr>
              <w:t>навчальної</w:t>
            </w:r>
            <w:r w:rsidRPr="00BA0EB6">
              <w:rPr>
                <w:spacing w:val="-20"/>
                <w:sz w:val="24"/>
                <w:szCs w:val="24"/>
              </w:rPr>
              <w:t xml:space="preserve"> </w:t>
            </w:r>
            <w:r w:rsidRPr="00BA0EB6">
              <w:rPr>
                <w:sz w:val="24"/>
                <w:szCs w:val="24"/>
              </w:rPr>
              <w:t>вибірки</w:t>
            </w:r>
          </w:p>
        </w:tc>
      </w:tr>
      <w:tr w:rsidR="00C6251B" w:rsidRPr="00BA0EB6" w:rsidTr="00BA0EB6">
        <w:trPr>
          <w:trHeight w:hRule="exact" w:val="1142"/>
        </w:trPr>
        <w:tc>
          <w:tcPr>
            <w:tcW w:w="2499" w:type="pct"/>
            <w:tcBorders>
              <w:top w:val="single" w:sz="5" w:space="0" w:color="000000"/>
              <w:left w:val="single" w:sz="5" w:space="0" w:color="000000"/>
              <w:bottom w:val="single" w:sz="5" w:space="0" w:color="000000"/>
              <w:right w:val="single" w:sz="5" w:space="0" w:color="000000"/>
            </w:tcBorders>
          </w:tcPr>
          <w:p w:rsidR="00C6251B" w:rsidRPr="00BA0EB6" w:rsidRDefault="00C6251B" w:rsidP="00F95BBB">
            <w:pPr>
              <w:pStyle w:val="TableParagraph"/>
              <w:rPr>
                <w:b/>
                <w:sz w:val="24"/>
                <w:szCs w:val="24"/>
              </w:rPr>
            </w:pPr>
            <w:r w:rsidRPr="00BA0EB6">
              <w:rPr>
                <w:b/>
                <w:sz w:val="24"/>
                <w:szCs w:val="24"/>
              </w:rPr>
              <w:t>Можливості:</w:t>
            </w:r>
          </w:p>
          <w:p w:rsidR="00C6251B" w:rsidRPr="00BA0EB6" w:rsidRDefault="00F95BBB" w:rsidP="00F95BBB">
            <w:pPr>
              <w:pStyle w:val="TableParagraph"/>
              <w:tabs>
                <w:tab w:val="left" w:pos="1749"/>
                <w:tab w:val="left" w:pos="3248"/>
              </w:tabs>
              <w:rPr>
                <w:rFonts w:eastAsiaTheme="minorHAnsi" w:cstheme="minorBidi"/>
                <w:sz w:val="24"/>
                <w:szCs w:val="24"/>
              </w:rPr>
            </w:pPr>
            <w:r w:rsidRPr="00BA0EB6">
              <w:rPr>
                <w:sz w:val="24"/>
                <w:szCs w:val="24"/>
              </w:rPr>
              <w:t xml:space="preserve">Сприятливе економічне </w:t>
            </w:r>
            <w:r w:rsidR="00C6251B" w:rsidRPr="00BA0EB6">
              <w:rPr>
                <w:sz w:val="24"/>
                <w:szCs w:val="24"/>
              </w:rPr>
              <w:t>середовище для кредитування</w:t>
            </w:r>
          </w:p>
          <w:p w:rsidR="00C6251B" w:rsidRPr="00BA0EB6" w:rsidRDefault="00C6251B" w:rsidP="00F95BBB">
            <w:pPr>
              <w:pStyle w:val="TableParagraph"/>
              <w:rPr>
                <w:sz w:val="24"/>
                <w:szCs w:val="24"/>
              </w:rPr>
            </w:pPr>
            <w:r w:rsidRPr="00BA0EB6">
              <w:rPr>
                <w:sz w:val="24"/>
                <w:szCs w:val="24"/>
              </w:rPr>
              <w:t>Менталітет</w:t>
            </w:r>
            <w:r w:rsidRPr="00BA0EB6">
              <w:rPr>
                <w:spacing w:val="-20"/>
                <w:sz w:val="24"/>
                <w:szCs w:val="24"/>
              </w:rPr>
              <w:t xml:space="preserve"> </w:t>
            </w:r>
            <w:r w:rsidRPr="00BA0EB6">
              <w:rPr>
                <w:sz w:val="24"/>
                <w:szCs w:val="24"/>
              </w:rPr>
              <w:t>сучасного</w:t>
            </w:r>
            <w:r w:rsidRPr="00BA0EB6">
              <w:rPr>
                <w:spacing w:val="-20"/>
                <w:sz w:val="24"/>
                <w:szCs w:val="24"/>
              </w:rPr>
              <w:t xml:space="preserve"> </w:t>
            </w:r>
            <w:r w:rsidRPr="00BA0EB6">
              <w:rPr>
                <w:sz w:val="24"/>
                <w:szCs w:val="24"/>
              </w:rPr>
              <w:t>суспільства</w:t>
            </w:r>
          </w:p>
        </w:tc>
        <w:tc>
          <w:tcPr>
            <w:tcW w:w="2501" w:type="pct"/>
            <w:tcBorders>
              <w:top w:val="single" w:sz="5" w:space="0" w:color="000000"/>
              <w:left w:val="single" w:sz="5" w:space="0" w:color="000000"/>
              <w:bottom w:val="single" w:sz="5" w:space="0" w:color="000000"/>
              <w:right w:val="single" w:sz="5" w:space="0" w:color="000000"/>
            </w:tcBorders>
          </w:tcPr>
          <w:p w:rsidR="00C6251B" w:rsidRPr="00BA0EB6" w:rsidRDefault="00C6251B" w:rsidP="00F95BBB">
            <w:pPr>
              <w:pStyle w:val="TableParagraph"/>
              <w:rPr>
                <w:b/>
                <w:sz w:val="24"/>
                <w:szCs w:val="24"/>
              </w:rPr>
            </w:pPr>
            <w:r w:rsidRPr="00BA0EB6">
              <w:rPr>
                <w:b/>
                <w:sz w:val="24"/>
                <w:szCs w:val="24"/>
              </w:rPr>
              <w:t>Загрози:</w:t>
            </w:r>
          </w:p>
          <w:p w:rsidR="00C6251B" w:rsidRPr="00BA0EB6" w:rsidRDefault="00C6251B" w:rsidP="00F95BBB">
            <w:pPr>
              <w:pStyle w:val="TableParagraph"/>
              <w:rPr>
                <w:sz w:val="24"/>
                <w:szCs w:val="24"/>
              </w:rPr>
            </w:pPr>
            <w:r w:rsidRPr="00BA0EB6">
              <w:rPr>
                <w:sz w:val="24"/>
                <w:szCs w:val="24"/>
              </w:rPr>
              <w:t>Економічна</w:t>
            </w:r>
            <w:r w:rsidRPr="00BA0EB6">
              <w:rPr>
                <w:spacing w:val="-32"/>
                <w:sz w:val="24"/>
                <w:szCs w:val="24"/>
              </w:rPr>
              <w:t xml:space="preserve"> </w:t>
            </w:r>
            <w:r w:rsidRPr="00BA0EB6">
              <w:rPr>
                <w:sz w:val="24"/>
                <w:szCs w:val="24"/>
              </w:rPr>
              <w:t>нестабільність</w:t>
            </w:r>
          </w:p>
          <w:p w:rsidR="00C6251B" w:rsidRPr="00BA0EB6" w:rsidRDefault="00F95BBB" w:rsidP="00F95BBB">
            <w:pPr>
              <w:pStyle w:val="TableParagraph"/>
              <w:rPr>
                <w:sz w:val="24"/>
                <w:szCs w:val="24"/>
              </w:rPr>
            </w:pPr>
            <w:r w:rsidRPr="00BA0EB6">
              <w:rPr>
                <w:sz w:val="24"/>
                <w:szCs w:val="24"/>
              </w:rPr>
              <w:t xml:space="preserve">Швидкий соціальний </w:t>
            </w:r>
            <w:r w:rsidR="00C6251B" w:rsidRPr="00BA0EB6">
              <w:rPr>
                <w:sz w:val="24"/>
                <w:szCs w:val="24"/>
              </w:rPr>
              <w:t>ріст/спад населення</w:t>
            </w:r>
          </w:p>
        </w:tc>
      </w:tr>
    </w:tbl>
    <w:p w:rsidR="00C6251B" w:rsidRPr="00D60BF5" w:rsidRDefault="00C6251B" w:rsidP="00F95BBB">
      <w:pPr>
        <w:pStyle w:val="afa"/>
        <w:rPr>
          <w:lang w:val="uk-UA"/>
        </w:rPr>
      </w:pPr>
    </w:p>
    <w:p w:rsidR="00C6251B" w:rsidRDefault="00C6251B" w:rsidP="00F95BBB">
      <w:pPr>
        <w:pStyle w:val="afa"/>
        <w:rPr>
          <w:lang w:val="uk-UA"/>
        </w:rPr>
      </w:pPr>
      <w:r w:rsidRPr="00D60BF5">
        <w:rPr>
          <w:lang w:val="uk-UA"/>
        </w:rPr>
        <w:t>На</w:t>
      </w:r>
      <w:r w:rsidRPr="00D60BF5">
        <w:rPr>
          <w:spacing w:val="58"/>
          <w:lang w:val="uk-UA"/>
        </w:rPr>
        <w:t xml:space="preserve"> </w:t>
      </w:r>
      <w:r w:rsidRPr="00D60BF5">
        <w:rPr>
          <w:lang w:val="uk-UA"/>
        </w:rPr>
        <w:t>основі</w:t>
      </w:r>
      <w:r w:rsidRPr="00D60BF5">
        <w:rPr>
          <w:spacing w:val="59"/>
          <w:lang w:val="uk-UA"/>
        </w:rPr>
        <w:t xml:space="preserve"> </w:t>
      </w:r>
      <w:r w:rsidRPr="00D60BF5">
        <w:rPr>
          <w:lang w:val="uk-UA"/>
        </w:rPr>
        <w:t>SWOT-аналізу</w:t>
      </w:r>
      <w:r w:rsidRPr="00D60BF5">
        <w:rPr>
          <w:spacing w:val="59"/>
          <w:lang w:val="uk-UA"/>
        </w:rPr>
        <w:t xml:space="preserve"> </w:t>
      </w:r>
      <w:r w:rsidRPr="00D60BF5">
        <w:rPr>
          <w:lang w:val="uk-UA"/>
        </w:rPr>
        <w:t>розроблено</w:t>
      </w:r>
      <w:r w:rsidRPr="00D60BF5">
        <w:rPr>
          <w:spacing w:val="59"/>
          <w:lang w:val="uk-UA"/>
        </w:rPr>
        <w:t xml:space="preserve"> </w:t>
      </w:r>
      <w:r w:rsidRPr="00D60BF5">
        <w:rPr>
          <w:lang w:val="uk-UA"/>
        </w:rPr>
        <w:t>альтернативи</w:t>
      </w:r>
      <w:r w:rsidRPr="00D60BF5">
        <w:rPr>
          <w:spacing w:val="59"/>
          <w:lang w:val="uk-UA"/>
        </w:rPr>
        <w:t xml:space="preserve"> </w:t>
      </w:r>
      <w:r w:rsidRPr="00D60BF5">
        <w:rPr>
          <w:lang w:val="uk-UA"/>
        </w:rPr>
        <w:t>ринкової</w:t>
      </w:r>
      <w:r w:rsidRPr="00D60BF5">
        <w:rPr>
          <w:spacing w:val="58"/>
          <w:lang w:val="uk-UA"/>
        </w:rPr>
        <w:t xml:space="preserve"> </w:t>
      </w:r>
      <w:r w:rsidRPr="00D60BF5">
        <w:rPr>
          <w:lang w:val="uk-UA"/>
        </w:rPr>
        <w:t>поведінки,</w:t>
      </w:r>
      <w:r w:rsidRPr="00D60BF5">
        <w:rPr>
          <w:spacing w:val="58"/>
          <w:lang w:val="uk-UA"/>
        </w:rPr>
        <w:t xml:space="preserve"> </w:t>
      </w:r>
      <w:r w:rsidRPr="00D60BF5">
        <w:rPr>
          <w:lang w:val="uk-UA"/>
        </w:rPr>
        <w:t>що</w:t>
      </w:r>
      <w:r w:rsidRPr="00D60BF5">
        <w:rPr>
          <w:spacing w:val="25"/>
          <w:w w:val="99"/>
          <w:lang w:val="uk-UA"/>
        </w:rPr>
        <w:t xml:space="preserve"> </w:t>
      </w:r>
      <w:r w:rsidRPr="00D60BF5">
        <w:rPr>
          <w:lang w:val="uk-UA"/>
        </w:rPr>
        <w:t>приводяться</w:t>
      </w:r>
      <w:r w:rsidRPr="00D60BF5">
        <w:rPr>
          <w:spacing w:val="-10"/>
          <w:lang w:val="uk-UA"/>
        </w:rPr>
        <w:t xml:space="preserve"> </w:t>
      </w:r>
      <w:r w:rsidRPr="00D60BF5">
        <w:rPr>
          <w:lang w:val="uk-UA"/>
        </w:rPr>
        <w:t>у</w:t>
      </w:r>
      <w:r w:rsidR="00F01B3A">
        <w:rPr>
          <w:lang w:val="uk-UA"/>
        </w:rPr>
        <w:t xml:space="preserve"> табл. 4.15</w:t>
      </w:r>
      <w:r w:rsidRPr="00D60BF5">
        <w:rPr>
          <w:lang w:val="uk-UA"/>
        </w:rPr>
        <w:t>.</w:t>
      </w:r>
    </w:p>
    <w:p w:rsidR="00B46DF3" w:rsidRDefault="00B46DF3" w:rsidP="00F95BBB">
      <w:pPr>
        <w:pStyle w:val="afa"/>
        <w:rPr>
          <w:lang w:val="uk-UA"/>
        </w:rPr>
      </w:pPr>
    </w:p>
    <w:p w:rsidR="00B46DF3" w:rsidRDefault="00B46DF3" w:rsidP="00F95BBB">
      <w:pPr>
        <w:pStyle w:val="afa"/>
        <w:rPr>
          <w:lang w:val="uk-UA"/>
        </w:rPr>
      </w:pPr>
    </w:p>
    <w:p w:rsidR="00B46DF3" w:rsidRDefault="00B46DF3" w:rsidP="00F95BBB">
      <w:pPr>
        <w:pStyle w:val="afa"/>
        <w:rPr>
          <w:lang w:val="uk-UA"/>
        </w:rPr>
      </w:pPr>
    </w:p>
    <w:p w:rsidR="00B46DF3" w:rsidRDefault="00B46DF3" w:rsidP="00F95BBB">
      <w:pPr>
        <w:pStyle w:val="afa"/>
        <w:rPr>
          <w:lang w:val="uk-UA"/>
        </w:rPr>
      </w:pPr>
    </w:p>
    <w:p w:rsidR="00C6251B" w:rsidRPr="00D60BF5" w:rsidRDefault="00A1014E" w:rsidP="00A1014E">
      <w:pPr>
        <w:pStyle w:val="afa"/>
        <w:rPr>
          <w:lang w:val="uk-UA"/>
        </w:rPr>
      </w:pPr>
      <w:bookmarkStart w:id="91" w:name="_Ref529181628"/>
      <w:r w:rsidRPr="00D60BF5">
        <w:rPr>
          <w:lang w:val="uk-UA"/>
        </w:rPr>
        <w:lastRenderedPageBreak/>
        <w:t xml:space="preserve">Таблиця </w:t>
      </w:r>
      <w:r w:rsidR="003F2D93">
        <w:rPr>
          <w:lang w:val="uk-UA"/>
        </w:rPr>
        <w:fldChar w:fldCharType="begin"/>
      </w:r>
      <w:r w:rsidR="003F2D93">
        <w:rPr>
          <w:lang w:val="uk-UA"/>
        </w:rPr>
        <w:instrText xml:space="preserve"> STYLEREF 1 \s </w:instrText>
      </w:r>
      <w:r w:rsidR="003F2D93">
        <w:rPr>
          <w:lang w:val="uk-UA"/>
        </w:rPr>
        <w:fldChar w:fldCharType="separate"/>
      </w:r>
      <w:r w:rsidR="00700166">
        <w:rPr>
          <w:noProof/>
          <w:lang w:val="uk-UA"/>
        </w:rPr>
        <w:t>4</w:t>
      </w:r>
      <w:r w:rsidR="003F2D93">
        <w:rPr>
          <w:lang w:val="uk-UA"/>
        </w:rPr>
        <w:fldChar w:fldCharType="end"/>
      </w:r>
      <w:r w:rsidR="003F2D93">
        <w:rPr>
          <w:lang w:val="uk-UA"/>
        </w:rPr>
        <w:t>.</w:t>
      </w:r>
      <w:r w:rsidR="003F2D93">
        <w:rPr>
          <w:lang w:val="uk-UA"/>
        </w:rPr>
        <w:fldChar w:fldCharType="begin"/>
      </w:r>
      <w:r w:rsidR="003F2D93">
        <w:rPr>
          <w:lang w:val="uk-UA"/>
        </w:rPr>
        <w:instrText xml:space="preserve"> SEQ Таблиця \* ARABIC \s 1 </w:instrText>
      </w:r>
      <w:r w:rsidR="003F2D93">
        <w:rPr>
          <w:lang w:val="uk-UA"/>
        </w:rPr>
        <w:fldChar w:fldCharType="separate"/>
      </w:r>
      <w:r w:rsidR="00700166">
        <w:rPr>
          <w:noProof/>
          <w:lang w:val="uk-UA"/>
        </w:rPr>
        <w:t>15</w:t>
      </w:r>
      <w:r w:rsidR="003F2D93">
        <w:rPr>
          <w:lang w:val="uk-UA"/>
        </w:rPr>
        <w:fldChar w:fldCharType="end"/>
      </w:r>
      <w:bookmarkEnd w:id="91"/>
      <w:r w:rsidRPr="00D60BF5">
        <w:rPr>
          <w:lang w:val="uk-UA"/>
        </w:rPr>
        <w:t xml:space="preserve"> </w:t>
      </w:r>
      <w:r w:rsidR="00C6251B" w:rsidRPr="00D60BF5">
        <w:rPr>
          <w:lang w:val="uk-UA"/>
        </w:rPr>
        <w:t>–</w:t>
      </w:r>
      <w:r w:rsidR="00C6251B" w:rsidRPr="00D60BF5">
        <w:rPr>
          <w:spacing w:val="-14"/>
          <w:lang w:val="uk-UA"/>
        </w:rPr>
        <w:t xml:space="preserve"> </w:t>
      </w:r>
      <w:r w:rsidR="00C6251B" w:rsidRPr="00D60BF5">
        <w:rPr>
          <w:lang w:val="uk-UA"/>
        </w:rPr>
        <w:t>Альтернативи</w:t>
      </w:r>
      <w:r w:rsidR="00C6251B" w:rsidRPr="00D60BF5">
        <w:rPr>
          <w:spacing w:val="-13"/>
          <w:lang w:val="uk-UA"/>
        </w:rPr>
        <w:t xml:space="preserve"> </w:t>
      </w:r>
      <w:r w:rsidR="00C6251B" w:rsidRPr="00D60BF5">
        <w:rPr>
          <w:lang w:val="uk-UA"/>
        </w:rPr>
        <w:t>ринкового</w:t>
      </w:r>
      <w:r w:rsidR="00C6251B" w:rsidRPr="00D60BF5">
        <w:rPr>
          <w:spacing w:val="-14"/>
          <w:lang w:val="uk-UA"/>
        </w:rPr>
        <w:t xml:space="preserve"> </w:t>
      </w:r>
      <w:r w:rsidR="00C6251B" w:rsidRPr="00D60BF5">
        <w:rPr>
          <w:lang w:val="uk-UA"/>
        </w:rPr>
        <w:t>впровадження</w:t>
      </w:r>
      <w:r w:rsidR="00C6251B" w:rsidRPr="00D60BF5">
        <w:rPr>
          <w:spacing w:val="-14"/>
          <w:lang w:val="uk-UA"/>
        </w:rPr>
        <w:t xml:space="preserve"> </w:t>
      </w:r>
      <w:r w:rsidR="00C6251B" w:rsidRPr="00D60BF5">
        <w:rPr>
          <w:lang w:val="uk-UA"/>
        </w:rPr>
        <w:t>стартап-проекту</w:t>
      </w:r>
    </w:p>
    <w:tbl>
      <w:tblPr>
        <w:tblStyle w:val="TableNormal1"/>
        <w:tblW w:w="5000" w:type="pct"/>
        <w:tblLook w:val="01E0" w:firstRow="1" w:lastRow="1" w:firstColumn="1" w:lastColumn="1" w:noHBand="0" w:noVBand="0"/>
      </w:tblPr>
      <w:tblGrid>
        <w:gridCol w:w="539"/>
        <w:gridCol w:w="2426"/>
        <w:gridCol w:w="3880"/>
        <w:gridCol w:w="2522"/>
      </w:tblGrid>
      <w:tr w:rsidR="00C6251B" w:rsidRPr="00BA0EB6" w:rsidTr="00BA0EB6">
        <w:trPr>
          <w:trHeight w:hRule="exact" w:val="1223"/>
        </w:trPr>
        <w:tc>
          <w:tcPr>
            <w:tcW w:w="287"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A1014E">
            <w:pPr>
              <w:pStyle w:val="TableParagraph"/>
              <w:rPr>
                <w:sz w:val="24"/>
                <w:szCs w:val="24"/>
              </w:rPr>
            </w:pPr>
            <w:r w:rsidRPr="00BA0EB6">
              <w:rPr>
                <w:sz w:val="24"/>
                <w:szCs w:val="24"/>
              </w:rPr>
              <w:t>№ п/п</w:t>
            </w:r>
          </w:p>
        </w:tc>
        <w:tc>
          <w:tcPr>
            <w:tcW w:w="1295"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A1014E">
            <w:pPr>
              <w:pStyle w:val="TableParagraph"/>
              <w:rPr>
                <w:sz w:val="24"/>
                <w:szCs w:val="24"/>
              </w:rPr>
            </w:pPr>
            <w:r w:rsidRPr="00BA0EB6">
              <w:rPr>
                <w:sz w:val="24"/>
                <w:szCs w:val="24"/>
              </w:rPr>
              <w:t>Альтернатива (орієнтовний комплекс заходів) ринкової поведінки</w:t>
            </w:r>
          </w:p>
        </w:tc>
        <w:tc>
          <w:tcPr>
            <w:tcW w:w="2071"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A1014E">
            <w:pPr>
              <w:pStyle w:val="TableParagraph"/>
              <w:rPr>
                <w:sz w:val="24"/>
                <w:szCs w:val="24"/>
              </w:rPr>
            </w:pPr>
            <w:r w:rsidRPr="00BA0EB6">
              <w:rPr>
                <w:sz w:val="24"/>
                <w:szCs w:val="24"/>
              </w:rPr>
              <w:t>Ймовірність отримання ресурсів</w:t>
            </w:r>
          </w:p>
        </w:tc>
        <w:tc>
          <w:tcPr>
            <w:tcW w:w="1346"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A1014E">
            <w:pPr>
              <w:pStyle w:val="TableParagraph"/>
              <w:rPr>
                <w:sz w:val="24"/>
                <w:szCs w:val="24"/>
              </w:rPr>
            </w:pPr>
            <w:r w:rsidRPr="00BA0EB6">
              <w:rPr>
                <w:sz w:val="24"/>
                <w:szCs w:val="24"/>
              </w:rPr>
              <w:t>Строки реалізації</w:t>
            </w:r>
          </w:p>
        </w:tc>
      </w:tr>
      <w:tr w:rsidR="00C6251B" w:rsidRPr="00BA0EB6" w:rsidTr="00BA0EB6">
        <w:trPr>
          <w:trHeight w:hRule="exact" w:val="2261"/>
        </w:trPr>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A1014E">
            <w:pPr>
              <w:pStyle w:val="TableParagraph"/>
              <w:rPr>
                <w:sz w:val="24"/>
                <w:szCs w:val="24"/>
              </w:rPr>
            </w:pPr>
            <w:r w:rsidRPr="00BA0EB6">
              <w:rPr>
                <w:sz w:val="24"/>
                <w:szCs w:val="24"/>
              </w:rPr>
              <w:t>1</w:t>
            </w:r>
          </w:p>
        </w:tc>
        <w:tc>
          <w:tcPr>
            <w:tcW w:w="1295" w:type="pct"/>
            <w:tcBorders>
              <w:top w:val="single" w:sz="5" w:space="0" w:color="000000"/>
              <w:left w:val="single" w:sz="5" w:space="0" w:color="000000"/>
              <w:bottom w:val="single" w:sz="5" w:space="0" w:color="000000"/>
              <w:right w:val="single" w:sz="5" w:space="0" w:color="000000"/>
            </w:tcBorders>
          </w:tcPr>
          <w:p w:rsidR="00C6251B" w:rsidRPr="00BA0EB6" w:rsidRDefault="00C6251B" w:rsidP="00A1014E">
            <w:pPr>
              <w:pStyle w:val="TableParagraph"/>
              <w:rPr>
                <w:sz w:val="24"/>
                <w:szCs w:val="24"/>
              </w:rPr>
            </w:pPr>
            <w:r w:rsidRPr="00BA0EB6">
              <w:rPr>
                <w:sz w:val="24"/>
                <w:szCs w:val="24"/>
              </w:rPr>
              <w:t>Підписання договору з біржами</w:t>
            </w:r>
            <w:r w:rsidR="00F95BBB" w:rsidRPr="00BA0EB6">
              <w:rPr>
                <w:sz w:val="24"/>
                <w:szCs w:val="24"/>
              </w:rPr>
              <w:t xml:space="preserve"> </w:t>
            </w:r>
            <w:r w:rsidRPr="00BA0EB6">
              <w:rPr>
                <w:sz w:val="24"/>
                <w:szCs w:val="24"/>
              </w:rPr>
              <w:t xml:space="preserve">про співпрацю, інвестиція </w:t>
            </w:r>
            <w:r w:rsidR="00F95BBB" w:rsidRPr="00BA0EB6">
              <w:rPr>
                <w:sz w:val="24"/>
                <w:szCs w:val="24"/>
              </w:rPr>
              <w:t xml:space="preserve">в </w:t>
            </w:r>
            <w:r w:rsidRPr="00BA0EB6">
              <w:rPr>
                <w:sz w:val="24"/>
                <w:szCs w:val="24"/>
              </w:rPr>
              <w:t>отримання навчальних даних,</w:t>
            </w:r>
            <w:r w:rsidR="00F95BBB" w:rsidRPr="00BA0EB6">
              <w:rPr>
                <w:sz w:val="24"/>
                <w:szCs w:val="24"/>
              </w:rPr>
              <w:t xml:space="preserve"> п</w:t>
            </w:r>
            <w:r w:rsidRPr="00BA0EB6">
              <w:rPr>
                <w:sz w:val="24"/>
                <w:szCs w:val="24"/>
              </w:rPr>
              <w:t>обудова</w:t>
            </w:r>
            <w:r w:rsidR="00F95BBB" w:rsidRPr="00BA0EB6">
              <w:rPr>
                <w:sz w:val="24"/>
                <w:szCs w:val="24"/>
              </w:rPr>
              <w:t xml:space="preserve"> </w:t>
            </w:r>
            <w:r w:rsidRPr="00BA0EB6">
              <w:rPr>
                <w:sz w:val="24"/>
                <w:szCs w:val="24"/>
              </w:rPr>
              <w:t>якісної достовірної моделі;</w:t>
            </w:r>
          </w:p>
        </w:tc>
        <w:tc>
          <w:tcPr>
            <w:tcW w:w="2071" w:type="pct"/>
            <w:tcBorders>
              <w:top w:val="single" w:sz="5" w:space="0" w:color="000000"/>
              <w:left w:val="single" w:sz="5" w:space="0" w:color="000000"/>
              <w:bottom w:val="single" w:sz="5" w:space="0" w:color="000000"/>
              <w:right w:val="single" w:sz="5" w:space="0" w:color="000000"/>
            </w:tcBorders>
          </w:tcPr>
          <w:p w:rsidR="00C6251B" w:rsidRPr="00BA0EB6" w:rsidRDefault="00C6251B" w:rsidP="00A1014E">
            <w:pPr>
              <w:pStyle w:val="TableParagraph"/>
              <w:rPr>
                <w:sz w:val="24"/>
                <w:szCs w:val="24"/>
              </w:rPr>
            </w:pPr>
            <w:r w:rsidRPr="00BA0EB6">
              <w:rPr>
                <w:sz w:val="24"/>
                <w:szCs w:val="24"/>
              </w:rPr>
              <w:t>Необхідна велика кількість фінансових ресурсів для отримання якісної навчальної вибірки, оплати праці співробітникам за розробку складної моделі. Отримання цих ресурсів досить проблематичне, тому що необхідно залучати інвесторів.</w:t>
            </w:r>
          </w:p>
        </w:tc>
        <w:tc>
          <w:tcPr>
            <w:tcW w:w="1346" w:type="pct"/>
            <w:tcBorders>
              <w:top w:val="single" w:sz="5" w:space="0" w:color="000000"/>
              <w:left w:val="single" w:sz="5" w:space="0" w:color="000000"/>
              <w:bottom w:val="single" w:sz="5" w:space="0" w:color="000000"/>
              <w:right w:val="single" w:sz="5" w:space="0" w:color="000000"/>
            </w:tcBorders>
          </w:tcPr>
          <w:p w:rsidR="00C6251B" w:rsidRPr="00BA0EB6" w:rsidRDefault="00C6251B" w:rsidP="00A1014E">
            <w:pPr>
              <w:pStyle w:val="TableParagraph"/>
              <w:rPr>
                <w:sz w:val="24"/>
                <w:szCs w:val="24"/>
              </w:rPr>
            </w:pPr>
            <w:r w:rsidRPr="00BA0EB6">
              <w:rPr>
                <w:sz w:val="24"/>
                <w:szCs w:val="24"/>
              </w:rPr>
              <w:t>Із ростом складності моделі росте строк її реалізації</w:t>
            </w:r>
            <w:r w:rsidR="00F95BBB" w:rsidRPr="00BA0EB6">
              <w:rPr>
                <w:sz w:val="24"/>
                <w:szCs w:val="24"/>
              </w:rPr>
              <w:t xml:space="preserve">. </w:t>
            </w:r>
            <w:r w:rsidRPr="00BA0EB6">
              <w:rPr>
                <w:sz w:val="24"/>
                <w:szCs w:val="24"/>
              </w:rPr>
              <w:t>Тому можливе відхилення від запланованого строку (12 місяців) на 6-8 місяців вперед.</w:t>
            </w:r>
          </w:p>
        </w:tc>
      </w:tr>
      <w:tr w:rsidR="00C6251B" w:rsidRPr="00BA0EB6" w:rsidTr="00BA0EB6">
        <w:trPr>
          <w:trHeight w:hRule="exact" w:val="3399"/>
        </w:trPr>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A1014E">
            <w:pPr>
              <w:pStyle w:val="TableParagraph"/>
              <w:rPr>
                <w:sz w:val="24"/>
                <w:szCs w:val="24"/>
              </w:rPr>
            </w:pPr>
            <w:r w:rsidRPr="00BA0EB6">
              <w:rPr>
                <w:sz w:val="24"/>
                <w:szCs w:val="24"/>
              </w:rPr>
              <w:t>2</w:t>
            </w:r>
          </w:p>
        </w:tc>
        <w:tc>
          <w:tcPr>
            <w:tcW w:w="1295" w:type="pct"/>
            <w:tcBorders>
              <w:top w:val="single" w:sz="5" w:space="0" w:color="000000"/>
              <w:left w:val="single" w:sz="5" w:space="0" w:color="000000"/>
              <w:bottom w:val="single" w:sz="5" w:space="0" w:color="000000"/>
              <w:right w:val="single" w:sz="5" w:space="0" w:color="000000"/>
            </w:tcBorders>
          </w:tcPr>
          <w:p w:rsidR="00C6251B" w:rsidRPr="00BA0EB6" w:rsidRDefault="00F95BBB" w:rsidP="00A1014E">
            <w:pPr>
              <w:pStyle w:val="TableParagraph"/>
              <w:rPr>
                <w:sz w:val="24"/>
                <w:szCs w:val="24"/>
              </w:rPr>
            </w:pPr>
            <w:r w:rsidRPr="00BA0EB6">
              <w:rPr>
                <w:sz w:val="24"/>
                <w:szCs w:val="24"/>
              </w:rPr>
              <w:t xml:space="preserve">Співробітництво </w:t>
            </w:r>
            <w:r w:rsidR="00C6251B" w:rsidRPr="00BA0EB6">
              <w:rPr>
                <w:sz w:val="24"/>
                <w:szCs w:val="24"/>
              </w:rPr>
              <w:t xml:space="preserve">з українським фінансовими установами. На основі </w:t>
            </w:r>
            <w:r w:rsidRPr="00BA0EB6">
              <w:rPr>
                <w:sz w:val="24"/>
                <w:szCs w:val="24"/>
              </w:rPr>
              <w:t xml:space="preserve">наданих </w:t>
            </w:r>
            <w:r w:rsidR="00C6251B" w:rsidRPr="00BA0EB6">
              <w:rPr>
                <w:sz w:val="24"/>
                <w:szCs w:val="24"/>
              </w:rPr>
              <w:t>ними</w:t>
            </w:r>
            <w:r w:rsidRPr="00BA0EB6">
              <w:rPr>
                <w:sz w:val="24"/>
                <w:szCs w:val="24"/>
              </w:rPr>
              <w:t xml:space="preserve"> </w:t>
            </w:r>
            <w:r w:rsidR="00C6251B" w:rsidRPr="00BA0EB6">
              <w:rPr>
                <w:sz w:val="24"/>
                <w:szCs w:val="24"/>
              </w:rPr>
              <w:t>навчальних даних розробляється моделі та критерії оцінки прогнозів</w:t>
            </w:r>
          </w:p>
        </w:tc>
        <w:tc>
          <w:tcPr>
            <w:tcW w:w="2071" w:type="pct"/>
            <w:tcBorders>
              <w:top w:val="single" w:sz="5" w:space="0" w:color="000000"/>
              <w:left w:val="single" w:sz="5" w:space="0" w:color="000000"/>
              <w:bottom w:val="single" w:sz="5" w:space="0" w:color="000000"/>
              <w:right w:val="single" w:sz="5" w:space="0" w:color="000000"/>
            </w:tcBorders>
          </w:tcPr>
          <w:p w:rsidR="00C6251B" w:rsidRPr="00BA0EB6" w:rsidRDefault="00C6251B" w:rsidP="00A1014E">
            <w:pPr>
              <w:pStyle w:val="TableParagraph"/>
              <w:rPr>
                <w:sz w:val="24"/>
                <w:szCs w:val="24"/>
              </w:rPr>
            </w:pPr>
            <w:r w:rsidRPr="00BA0EB6">
              <w:rPr>
                <w:sz w:val="24"/>
                <w:szCs w:val="24"/>
              </w:rPr>
              <w:t>Необхідні математики та інші співробітники з досить високою кваліфікацією, тому що робота буде вестися з проблемними даними, на основі яких необхідно побудувати достатньо якісну модель</w:t>
            </w:r>
          </w:p>
        </w:tc>
        <w:tc>
          <w:tcPr>
            <w:tcW w:w="1346" w:type="pct"/>
            <w:tcBorders>
              <w:top w:val="single" w:sz="5" w:space="0" w:color="000000"/>
              <w:left w:val="single" w:sz="5" w:space="0" w:color="000000"/>
              <w:bottom w:val="single" w:sz="5" w:space="0" w:color="000000"/>
              <w:right w:val="single" w:sz="5" w:space="0" w:color="000000"/>
            </w:tcBorders>
          </w:tcPr>
          <w:p w:rsidR="00C6251B" w:rsidRPr="00BA0EB6" w:rsidRDefault="00F95BBB" w:rsidP="00A1014E">
            <w:pPr>
              <w:pStyle w:val="TableParagraph"/>
              <w:rPr>
                <w:sz w:val="24"/>
                <w:szCs w:val="24"/>
              </w:rPr>
            </w:pPr>
            <w:r w:rsidRPr="00BA0EB6">
              <w:rPr>
                <w:sz w:val="24"/>
                <w:szCs w:val="24"/>
              </w:rPr>
              <w:t xml:space="preserve">Строки </w:t>
            </w:r>
            <w:r w:rsidR="00C6251B" w:rsidRPr="00BA0EB6">
              <w:rPr>
                <w:sz w:val="24"/>
                <w:szCs w:val="24"/>
              </w:rPr>
              <w:t>реалізації</w:t>
            </w:r>
            <w:r w:rsidRPr="00BA0EB6">
              <w:rPr>
                <w:sz w:val="24"/>
                <w:szCs w:val="24"/>
              </w:rPr>
              <w:t xml:space="preserve"> залежать </w:t>
            </w:r>
            <w:r w:rsidR="00C6251B" w:rsidRPr="00BA0EB6">
              <w:rPr>
                <w:sz w:val="24"/>
                <w:szCs w:val="24"/>
              </w:rPr>
              <w:t>від</w:t>
            </w:r>
            <w:r w:rsidRPr="00BA0EB6">
              <w:rPr>
                <w:sz w:val="24"/>
                <w:szCs w:val="24"/>
              </w:rPr>
              <w:t xml:space="preserve"> досвідченості </w:t>
            </w:r>
            <w:r w:rsidR="00C6251B" w:rsidRPr="00BA0EB6">
              <w:rPr>
                <w:sz w:val="24"/>
                <w:szCs w:val="24"/>
              </w:rPr>
              <w:t xml:space="preserve">та кваліфікації </w:t>
            </w:r>
            <w:r w:rsidRPr="00BA0EB6">
              <w:rPr>
                <w:sz w:val="24"/>
                <w:szCs w:val="24"/>
              </w:rPr>
              <w:t xml:space="preserve">співробітників. </w:t>
            </w:r>
            <w:r w:rsidR="00C6251B" w:rsidRPr="00BA0EB6">
              <w:rPr>
                <w:sz w:val="24"/>
                <w:szCs w:val="24"/>
              </w:rPr>
              <w:t xml:space="preserve">При достатньому рівні – 12 місяців. В разі високого </w:t>
            </w:r>
            <w:r w:rsidRPr="00BA0EB6">
              <w:rPr>
                <w:sz w:val="24"/>
                <w:szCs w:val="24"/>
              </w:rPr>
              <w:t xml:space="preserve">рівня </w:t>
            </w:r>
            <w:r w:rsidR="00C6251B" w:rsidRPr="00BA0EB6">
              <w:rPr>
                <w:sz w:val="24"/>
                <w:szCs w:val="24"/>
              </w:rPr>
              <w:t>проблемності даних,  строки  можуть бути  збільшені  на  2-4 місяці.</w:t>
            </w:r>
          </w:p>
        </w:tc>
      </w:tr>
      <w:tr w:rsidR="00C6251B" w:rsidRPr="00BA0EB6" w:rsidTr="00BA0EB6">
        <w:trPr>
          <w:trHeight w:hRule="exact" w:val="3688"/>
        </w:trPr>
        <w:tc>
          <w:tcPr>
            <w:tcW w:w="287" w:type="pct"/>
            <w:tcBorders>
              <w:top w:val="single" w:sz="5" w:space="0" w:color="000000"/>
              <w:left w:val="single" w:sz="5" w:space="0" w:color="000000"/>
              <w:bottom w:val="single" w:sz="5" w:space="0" w:color="000000"/>
              <w:right w:val="single" w:sz="5" w:space="0" w:color="000000"/>
            </w:tcBorders>
          </w:tcPr>
          <w:p w:rsidR="00C6251B" w:rsidRPr="00BA0EB6" w:rsidRDefault="00C6251B" w:rsidP="00A1014E">
            <w:pPr>
              <w:pStyle w:val="TableParagraph"/>
              <w:rPr>
                <w:sz w:val="24"/>
                <w:szCs w:val="24"/>
              </w:rPr>
            </w:pPr>
            <w:r w:rsidRPr="00BA0EB6">
              <w:rPr>
                <w:sz w:val="24"/>
                <w:szCs w:val="24"/>
              </w:rPr>
              <w:t>3</w:t>
            </w:r>
          </w:p>
        </w:tc>
        <w:tc>
          <w:tcPr>
            <w:tcW w:w="1295" w:type="pct"/>
            <w:tcBorders>
              <w:top w:val="single" w:sz="5" w:space="0" w:color="000000"/>
              <w:left w:val="single" w:sz="5" w:space="0" w:color="000000"/>
              <w:bottom w:val="single" w:sz="5" w:space="0" w:color="000000"/>
              <w:right w:val="single" w:sz="5" w:space="0" w:color="000000"/>
            </w:tcBorders>
          </w:tcPr>
          <w:p w:rsidR="00C6251B" w:rsidRPr="00BA0EB6" w:rsidRDefault="00F95BBB" w:rsidP="00A1014E">
            <w:pPr>
              <w:pStyle w:val="TableParagraph"/>
              <w:rPr>
                <w:sz w:val="24"/>
                <w:szCs w:val="24"/>
              </w:rPr>
            </w:pPr>
            <w:r w:rsidRPr="00BA0EB6">
              <w:rPr>
                <w:sz w:val="24"/>
                <w:szCs w:val="24"/>
              </w:rPr>
              <w:t>Співробітництво</w:t>
            </w:r>
            <w:r w:rsidRPr="00BA0EB6">
              <w:rPr>
                <w:sz w:val="24"/>
                <w:szCs w:val="24"/>
              </w:rPr>
              <w:tab/>
              <w:t xml:space="preserve"> </w:t>
            </w:r>
            <w:r w:rsidR="00C6251B" w:rsidRPr="00BA0EB6">
              <w:rPr>
                <w:sz w:val="24"/>
                <w:szCs w:val="24"/>
              </w:rPr>
              <w:t>з фінансовими установами (кількома),</w:t>
            </w:r>
            <w:r w:rsidR="00C6251B" w:rsidRPr="00BA0EB6">
              <w:rPr>
                <w:sz w:val="24"/>
                <w:szCs w:val="24"/>
              </w:rPr>
              <w:tab/>
            </w:r>
            <w:r w:rsidRPr="00BA0EB6">
              <w:rPr>
                <w:sz w:val="24"/>
                <w:szCs w:val="24"/>
              </w:rPr>
              <w:t xml:space="preserve"> </w:t>
            </w:r>
            <w:r w:rsidR="00C6251B" w:rsidRPr="00BA0EB6">
              <w:rPr>
                <w:sz w:val="24"/>
                <w:szCs w:val="24"/>
              </w:rPr>
              <w:t xml:space="preserve">збір </w:t>
            </w:r>
            <w:r w:rsidRPr="00BA0EB6">
              <w:rPr>
                <w:sz w:val="24"/>
                <w:szCs w:val="24"/>
              </w:rPr>
              <w:t xml:space="preserve">великої </w:t>
            </w:r>
            <w:r w:rsidR="00C6251B" w:rsidRPr="00BA0EB6">
              <w:rPr>
                <w:sz w:val="24"/>
                <w:szCs w:val="24"/>
              </w:rPr>
              <w:t xml:space="preserve">кількості </w:t>
            </w:r>
            <w:r w:rsidRPr="00BA0EB6">
              <w:rPr>
                <w:sz w:val="24"/>
                <w:szCs w:val="24"/>
              </w:rPr>
              <w:t xml:space="preserve">різноманітних </w:t>
            </w:r>
            <w:r w:rsidR="00C6251B" w:rsidRPr="00BA0EB6">
              <w:rPr>
                <w:sz w:val="24"/>
                <w:szCs w:val="24"/>
              </w:rPr>
              <w:t xml:space="preserve">даних, </w:t>
            </w:r>
            <w:r w:rsidRPr="00BA0EB6">
              <w:rPr>
                <w:sz w:val="24"/>
                <w:szCs w:val="24"/>
              </w:rPr>
              <w:t xml:space="preserve">побудова </w:t>
            </w:r>
            <w:r w:rsidR="00C6251B" w:rsidRPr="00BA0EB6">
              <w:rPr>
                <w:sz w:val="24"/>
                <w:szCs w:val="24"/>
              </w:rPr>
              <w:t>моделі.</w:t>
            </w:r>
          </w:p>
          <w:p w:rsidR="00C6251B" w:rsidRPr="00BA0EB6" w:rsidRDefault="00C6251B" w:rsidP="00A1014E">
            <w:pPr>
              <w:pStyle w:val="TableParagraph"/>
              <w:rPr>
                <w:sz w:val="24"/>
                <w:szCs w:val="24"/>
              </w:rPr>
            </w:pPr>
            <w:r w:rsidRPr="00BA0EB6">
              <w:rPr>
                <w:sz w:val="24"/>
                <w:szCs w:val="24"/>
              </w:rPr>
              <w:t>Орієнтація</w:t>
            </w:r>
            <w:r w:rsidRPr="00BA0EB6">
              <w:rPr>
                <w:sz w:val="24"/>
                <w:szCs w:val="24"/>
              </w:rPr>
              <w:tab/>
            </w:r>
            <w:r w:rsidR="00A1014E" w:rsidRPr="00BA0EB6">
              <w:rPr>
                <w:sz w:val="24"/>
                <w:szCs w:val="24"/>
              </w:rPr>
              <w:t xml:space="preserve"> </w:t>
            </w:r>
            <w:r w:rsidRPr="00BA0EB6">
              <w:rPr>
                <w:sz w:val="24"/>
                <w:szCs w:val="24"/>
              </w:rPr>
              <w:t>на знаходження підходу до побудови най достовірнішої моделі за ціну не набагато нижчою за ринкову.</w:t>
            </w:r>
          </w:p>
        </w:tc>
        <w:tc>
          <w:tcPr>
            <w:tcW w:w="2071" w:type="pct"/>
            <w:tcBorders>
              <w:top w:val="single" w:sz="5" w:space="0" w:color="000000"/>
              <w:left w:val="single" w:sz="5" w:space="0" w:color="000000"/>
              <w:bottom w:val="single" w:sz="5" w:space="0" w:color="000000"/>
              <w:right w:val="single" w:sz="5" w:space="0" w:color="000000"/>
            </w:tcBorders>
          </w:tcPr>
          <w:p w:rsidR="00C6251B" w:rsidRPr="00BA0EB6" w:rsidRDefault="00C6251B" w:rsidP="00A1014E">
            <w:pPr>
              <w:pStyle w:val="TableParagraph"/>
              <w:rPr>
                <w:sz w:val="24"/>
                <w:szCs w:val="24"/>
              </w:rPr>
            </w:pPr>
            <w:r w:rsidRPr="00BA0EB6">
              <w:rPr>
                <w:sz w:val="24"/>
                <w:szCs w:val="24"/>
              </w:rPr>
              <w:t>Аналогічно альтернативі 1.</w:t>
            </w:r>
          </w:p>
        </w:tc>
        <w:tc>
          <w:tcPr>
            <w:tcW w:w="1346" w:type="pct"/>
            <w:tcBorders>
              <w:top w:val="single" w:sz="5" w:space="0" w:color="000000"/>
              <w:left w:val="single" w:sz="5" w:space="0" w:color="000000"/>
              <w:bottom w:val="single" w:sz="5" w:space="0" w:color="000000"/>
              <w:right w:val="single" w:sz="5" w:space="0" w:color="000000"/>
            </w:tcBorders>
          </w:tcPr>
          <w:p w:rsidR="00C6251B" w:rsidRPr="00BA0EB6" w:rsidRDefault="00F95BBB" w:rsidP="00A1014E">
            <w:pPr>
              <w:pStyle w:val="TableParagraph"/>
              <w:rPr>
                <w:sz w:val="24"/>
                <w:szCs w:val="24"/>
              </w:rPr>
            </w:pPr>
            <w:r w:rsidRPr="00BA0EB6">
              <w:rPr>
                <w:sz w:val="24"/>
                <w:szCs w:val="24"/>
              </w:rPr>
              <w:t xml:space="preserve">Строки </w:t>
            </w:r>
            <w:r w:rsidR="00C6251B" w:rsidRPr="00BA0EB6">
              <w:rPr>
                <w:sz w:val="24"/>
                <w:szCs w:val="24"/>
              </w:rPr>
              <w:t>реалізації</w:t>
            </w:r>
          </w:p>
          <w:p w:rsidR="00C6251B" w:rsidRPr="00BA0EB6" w:rsidRDefault="00F95BBB" w:rsidP="00A1014E">
            <w:pPr>
              <w:pStyle w:val="TableParagraph"/>
              <w:rPr>
                <w:sz w:val="24"/>
                <w:szCs w:val="24"/>
              </w:rPr>
            </w:pPr>
            <w:r w:rsidRPr="00BA0EB6">
              <w:rPr>
                <w:sz w:val="24"/>
                <w:szCs w:val="24"/>
              </w:rPr>
              <w:t xml:space="preserve">Залежать </w:t>
            </w:r>
            <w:r w:rsidR="00C6251B" w:rsidRPr="00BA0EB6">
              <w:rPr>
                <w:sz w:val="24"/>
                <w:szCs w:val="24"/>
              </w:rPr>
              <w:t>від</w:t>
            </w:r>
          </w:p>
          <w:p w:rsidR="00C6251B" w:rsidRPr="00BA0EB6" w:rsidRDefault="00C6251B" w:rsidP="00A1014E">
            <w:pPr>
              <w:pStyle w:val="TableParagraph"/>
              <w:rPr>
                <w:sz w:val="24"/>
                <w:szCs w:val="24"/>
              </w:rPr>
            </w:pPr>
            <w:r w:rsidRPr="00BA0EB6">
              <w:rPr>
                <w:sz w:val="24"/>
                <w:szCs w:val="24"/>
              </w:rPr>
              <w:t>потенційного бажання заключати договір про співпрацю</w:t>
            </w:r>
            <w:r w:rsidRPr="00BA0EB6">
              <w:rPr>
                <w:sz w:val="24"/>
                <w:szCs w:val="24"/>
              </w:rPr>
              <w:tab/>
              <w:t>у</w:t>
            </w:r>
            <w:r w:rsidR="00F95BBB" w:rsidRPr="00BA0EB6">
              <w:rPr>
                <w:sz w:val="24"/>
                <w:szCs w:val="24"/>
              </w:rPr>
              <w:t xml:space="preserve"> </w:t>
            </w:r>
            <w:r w:rsidRPr="00BA0EB6">
              <w:rPr>
                <w:sz w:val="24"/>
                <w:szCs w:val="24"/>
              </w:rPr>
              <w:t xml:space="preserve">фінансових </w:t>
            </w:r>
            <w:r w:rsidR="00F95BBB" w:rsidRPr="00BA0EB6">
              <w:rPr>
                <w:sz w:val="24"/>
                <w:szCs w:val="24"/>
              </w:rPr>
              <w:t xml:space="preserve">установ. Приблизно </w:t>
            </w:r>
            <w:r w:rsidRPr="00BA0EB6">
              <w:rPr>
                <w:sz w:val="24"/>
                <w:szCs w:val="24"/>
              </w:rPr>
              <w:t>12-18</w:t>
            </w:r>
            <w:r w:rsidR="00F95BBB" w:rsidRPr="00BA0EB6">
              <w:rPr>
                <w:sz w:val="24"/>
                <w:szCs w:val="24"/>
              </w:rPr>
              <w:t xml:space="preserve"> </w:t>
            </w:r>
            <w:r w:rsidRPr="00BA0EB6">
              <w:rPr>
                <w:sz w:val="24"/>
                <w:szCs w:val="24"/>
              </w:rPr>
              <w:t>місяців.</w:t>
            </w:r>
          </w:p>
        </w:tc>
      </w:tr>
    </w:tbl>
    <w:p w:rsidR="00BA0EB6" w:rsidRDefault="00BA0EB6" w:rsidP="00B46DF3">
      <w:pPr>
        <w:pStyle w:val="afa"/>
        <w:rPr>
          <w:lang w:val="uk-UA"/>
        </w:rPr>
      </w:pPr>
    </w:p>
    <w:p w:rsidR="00C6251B" w:rsidRPr="00B46DF3" w:rsidRDefault="00C6251B" w:rsidP="00B46DF3">
      <w:pPr>
        <w:pStyle w:val="afa"/>
      </w:pPr>
      <w:r w:rsidRPr="00B46DF3">
        <w:t>Обрана альтернатива – 2: знайти кваліфікованих співробітників у наших умовах простіше, ніж інвесторів. Строки реалізації для даної альтернативи найменші.</w:t>
      </w:r>
    </w:p>
    <w:p w:rsidR="00C6251B" w:rsidRPr="00B46DF3" w:rsidRDefault="00C6251B" w:rsidP="00B46DF3">
      <w:pPr>
        <w:pStyle w:val="afa"/>
      </w:pPr>
      <w:r w:rsidRPr="00B46DF3">
        <w:t>Розроблення ринкової стратегії першим кроком передбачає визначення стратегії охоплення ринку: опис цільових груп потенційних споживачів, що наведені у</w:t>
      </w:r>
      <w:r w:rsidR="00F01B3A">
        <w:rPr>
          <w:lang w:val="uk-UA"/>
        </w:rPr>
        <w:t xml:space="preserve"> табл. 4.16</w:t>
      </w:r>
      <w:r w:rsidRPr="00B46DF3">
        <w:t>.</w:t>
      </w:r>
    </w:p>
    <w:p w:rsidR="00C6251B" w:rsidRPr="00B46DF3" w:rsidRDefault="00A1014E" w:rsidP="00B46DF3">
      <w:pPr>
        <w:pStyle w:val="afa"/>
      </w:pPr>
      <w:bookmarkStart w:id="92" w:name="_Ref529182066"/>
      <w:r w:rsidRPr="00B46DF3">
        <w:lastRenderedPageBreak/>
        <w:t xml:space="preserve">Таблиця </w:t>
      </w:r>
      <w:fldSimple w:instr=" STYLEREF 1 \s ">
        <w:r w:rsidR="00700166">
          <w:rPr>
            <w:noProof/>
          </w:rPr>
          <w:t>4</w:t>
        </w:r>
      </w:fldSimple>
      <w:r w:rsidR="003F2D93">
        <w:t>.</w:t>
      </w:r>
      <w:fldSimple w:instr=" SEQ Таблиця \* ARABIC \s 1 ">
        <w:r w:rsidR="00700166">
          <w:rPr>
            <w:noProof/>
          </w:rPr>
          <w:t>16</w:t>
        </w:r>
      </w:fldSimple>
      <w:bookmarkEnd w:id="92"/>
      <w:r w:rsidRPr="00B46DF3">
        <w:t xml:space="preserve"> </w:t>
      </w:r>
      <w:r w:rsidR="00C6251B" w:rsidRPr="00B46DF3">
        <w:t>– Вибір цільових груп потенційних споживачів</w:t>
      </w:r>
    </w:p>
    <w:tbl>
      <w:tblPr>
        <w:tblStyle w:val="TableNormal1"/>
        <w:tblW w:w="5000" w:type="pct"/>
        <w:tblLook w:val="01E0" w:firstRow="1" w:lastRow="1" w:firstColumn="1" w:lastColumn="1" w:noHBand="0" w:noVBand="0"/>
      </w:tblPr>
      <w:tblGrid>
        <w:gridCol w:w="536"/>
        <w:gridCol w:w="2544"/>
        <w:gridCol w:w="1472"/>
        <w:gridCol w:w="1740"/>
        <w:gridCol w:w="1739"/>
        <w:gridCol w:w="1336"/>
      </w:tblGrid>
      <w:tr w:rsidR="00C6251B" w:rsidRPr="00BA0EB6" w:rsidTr="00BA0EB6">
        <w:trPr>
          <w:trHeight w:hRule="exact" w:val="1364"/>
        </w:trPr>
        <w:tc>
          <w:tcPr>
            <w:tcW w:w="286"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A1014E">
            <w:pPr>
              <w:pStyle w:val="TableParagraph"/>
              <w:jc w:val="center"/>
              <w:rPr>
                <w:sz w:val="24"/>
                <w:szCs w:val="24"/>
              </w:rPr>
            </w:pPr>
            <w:r w:rsidRPr="00BA0EB6">
              <w:rPr>
                <w:sz w:val="24"/>
                <w:szCs w:val="24"/>
              </w:rPr>
              <w:t>№ п/п</w:t>
            </w:r>
          </w:p>
        </w:tc>
        <w:tc>
          <w:tcPr>
            <w:tcW w:w="1358"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A1014E">
            <w:pPr>
              <w:pStyle w:val="TableParagraph"/>
              <w:jc w:val="center"/>
              <w:rPr>
                <w:sz w:val="24"/>
                <w:szCs w:val="24"/>
              </w:rPr>
            </w:pPr>
            <w:r w:rsidRPr="00BA0EB6">
              <w:rPr>
                <w:sz w:val="24"/>
                <w:szCs w:val="24"/>
              </w:rPr>
              <w:t>Опис профілю цільової групи потенційних клієнтів</w:t>
            </w:r>
          </w:p>
        </w:tc>
        <w:tc>
          <w:tcPr>
            <w:tcW w:w="786"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A1014E">
            <w:pPr>
              <w:pStyle w:val="TableParagraph"/>
              <w:jc w:val="center"/>
              <w:rPr>
                <w:sz w:val="24"/>
                <w:szCs w:val="24"/>
              </w:rPr>
            </w:pPr>
            <w:r w:rsidRPr="00BA0EB6">
              <w:rPr>
                <w:sz w:val="24"/>
                <w:szCs w:val="24"/>
              </w:rPr>
              <w:t>Готовність споживачів сприйняти продукт</w:t>
            </w:r>
          </w:p>
        </w:tc>
        <w:tc>
          <w:tcPr>
            <w:tcW w:w="929"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A1014E">
            <w:pPr>
              <w:pStyle w:val="TableParagraph"/>
              <w:jc w:val="center"/>
              <w:rPr>
                <w:sz w:val="24"/>
                <w:szCs w:val="24"/>
              </w:rPr>
            </w:pPr>
            <w:r w:rsidRPr="00BA0EB6">
              <w:rPr>
                <w:sz w:val="24"/>
                <w:szCs w:val="24"/>
              </w:rPr>
              <w:t>Орієнтовний попит в межах цільової групи (сегменту)</w:t>
            </w:r>
          </w:p>
        </w:tc>
        <w:tc>
          <w:tcPr>
            <w:tcW w:w="928"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A1014E">
            <w:pPr>
              <w:pStyle w:val="TableParagraph"/>
              <w:jc w:val="center"/>
              <w:rPr>
                <w:sz w:val="24"/>
                <w:szCs w:val="24"/>
              </w:rPr>
            </w:pPr>
            <w:r w:rsidRPr="00BA0EB6">
              <w:rPr>
                <w:sz w:val="24"/>
                <w:szCs w:val="24"/>
              </w:rPr>
              <w:t>Інтенсивність конкуренції в сегменті</w:t>
            </w:r>
          </w:p>
        </w:tc>
        <w:tc>
          <w:tcPr>
            <w:tcW w:w="714"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A1014E">
            <w:pPr>
              <w:pStyle w:val="TableParagraph"/>
              <w:jc w:val="center"/>
              <w:rPr>
                <w:sz w:val="24"/>
                <w:szCs w:val="24"/>
              </w:rPr>
            </w:pPr>
            <w:r w:rsidRPr="00BA0EB6">
              <w:rPr>
                <w:sz w:val="24"/>
                <w:szCs w:val="24"/>
              </w:rPr>
              <w:t>Простота входу у сегмент</w:t>
            </w:r>
          </w:p>
        </w:tc>
      </w:tr>
      <w:tr w:rsidR="00C6251B" w:rsidRPr="00BA0EB6" w:rsidTr="00BA0EB6">
        <w:trPr>
          <w:trHeight w:hRule="exact" w:val="1142"/>
        </w:trPr>
        <w:tc>
          <w:tcPr>
            <w:tcW w:w="286" w:type="pct"/>
            <w:tcBorders>
              <w:top w:val="single" w:sz="5" w:space="0" w:color="000000"/>
              <w:left w:val="single" w:sz="5" w:space="0" w:color="000000"/>
              <w:bottom w:val="single" w:sz="5" w:space="0" w:color="000000"/>
              <w:right w:val="single" w:sz="5" w:space="0" w:color="000000"/>
            </w:tcBorders>
          </w:tcPr>
          <w:p w:rsidR="00C6251B" w:rsidRPr="00BA0EB6" w:rsidRDefault="00C6251B" w:rsidP="00A1014E">
            <w:pPr>
              <w:pStyle w:val="TableParagraph"/>
              <w:rPr>
                <w:sz w:val="24"/>
                <w:szCs w:val="24"/>
              </w:rPr>
            </w:pPr>
            <w:r w:rsidRPr="00BA0EB6">
              <w:rPr>
                <w:sz w:val="24"/>
                <w:szCs w:val="24"/>
              </w:rPr>
              <w:t>1</w:t>
            </w:r>
          </w:p>
        </w:tc>
        <w:tc>
          <w:tcPr>
            <w:tcW w:w="1358" w:type="pct"/>
            <w:tcBorders>
              <w:top w:val="single" w:sz="5" w:space="0" w:color="000000"/>
              <w:left w:val="single" w:sz="5" w:space="0" w:color="000000"/>
              <w:bottom w:val="single" w:sz="5" w:space="0" w:color="000000"/>
              <w:right w:val="single" w:sz="5" w:space="0" w:color="000000"/>
            </w:tcBorders>
          </w:tcPr>
          <w:p w:rsidR="00C6251B" w:rsidRPr="00BA0EB6" w:rsidRDefault="00A1014E" w:rsidP="00A1014E">
            <w:pPr>
              <w:pStyle w:val="TableParagraph"/>
              <w:rPr>
                <w:sz w:val="24"/>
                <w:szCs w:val="24"/>
              </w:rPr>
            </w:pPr>
            <w:r w:rsidRPr="00BA0EB6">
              <w:rPr>
                <w:sz w:val="24"/>
                <w:szCs w:val="24"/>
              </w:rPr>
              <w:t xml:space="preserve">Юридичні </w:t>
            </w:r>
            <w:r w:rsidR="00C6251B" w:rsidRPr="00BA0EB6">
              <w:rPr>
                <w:sz w:val="24"/>
                <w:szCs w:val="24"/>
              </w:rPr>
              <w:t>осби, переважно фіннансово- економічні установи</w:t>
            </w:r>
          </w:p>
        </w:tc>
        <w:tc>
          <w:tcPr>
            <w:tcW w:w="786" w:type="pct"/>
            <w:tcBorders>
              <w:top w:val="single" w:sz="5" w:space="0" w:color="000000"/>
              <w:left w:val="single" w:sz="5" w:space="0" w:color="000000"/>
              <w:bottom w:val="single" w:sz="5" w:space="0" w:color="000000"/>
              <w:right w:val="single" w:sz="5" w:space="0" w:color="000000"/>
            </w:tcBorders>
          </w:tcPr>
          <w:p w:rsidR="00C6251B" w:rsidRPr="00BA0EB6" w:rsidRDefault="00C6251B" w:rsidP="00A1014E">
            <w:pPr>
              <w:pStyle w:val="TableParagraph"/>
              <w:rPr>
                <w:sz w:val="24"/>
                <w:szCs w:val="24"/>
              </w:rPr>
            </w:pPr>
            <w:r w:rsidRPr="00BA0EB6">
              <w:rPr>
                <w:sz w:val="24"/>
                <w:szCs w:val="24"/>
              </w:rPr>
              <w:t>висока</w:t>
            </w:r>
          </w:p>
        </w:tc>
        <w:tc>
          <w:tcPr>
            <w:tcW w:w="929" w:type="pct"/>
            <w:tcBorders>
              <w:top w:val="single" w:sz="5" w:space="0" w:color="000000"/>
              <w:left w:val="single" w:sz="5" w:space="0" w:color="000000"/>
              <w:bottom w:val="single" w:sz="5" w:space="0" w:color="000000"/>
              <w:right w:val="single" w:sz="5" w:space="0" w:color="000000"/>
            </w:tcBorders>
          </w:tcPr>
          <w:p w:rsidR="00C6251B" w:rsidRPr="00BA0EB6" w:rsidRDefault="00C6251B" w:rsidP="00A1014E">
            <w:pPr>
              <w:pStyle w:val="TableParagraph"/>
              <w:rPr>
                <w:sz w:val="24"/>
                <w:szCs w:val="24"/>
              </w:rPr>
            </w:pPr>
            <w:r w:rsidRPr="00BA0EB6">
              <w:rPr>
                <w:sz w:val="24"/>
                <w:szCs w:val="24"/>
              </w:rPr>
              <w:t>високий</w:t>
            </w:r>
          </w:p>
        </w:tc>
        <w:tc>
          <w:tcPr>
            <w:tcW w:w="928" w:type="pct"/>
            <w:tcBorders>
              <w:top w:val="single" w:sz="5" w:space="0" w:color="000000"/>
              <w:left w:val="single" w:sz="5" w:space="0" w:color="000000"/>
              <w:bottom w:val="single" w:sz="5" w:space="0" w:color="000000"/>
              <w:right w:val="single" w:sz="5" w:space="0" w:color="000000"/>
            </w:tcBorders>
          </w:tcPr>
          <w:p w:rsidR="00C6251B" w:rsidRPr="00BA0EB6" w:rsidRDefault="00C6251B" w:rsidP="00A1014E">
            <w:pPr>
              <w:pStyle w:val="TableParagraph"/>
              <w:rPr>
                <w:sz w:val="24"/>
                <w:szCs w:val="24"/>
              </w:rPr>
            </w:pPr>
            <w:r w:rsidRPr="00BA0EB6">
              <w:rPr>
                <w:sz w:val="24"/>
                <w:szCs w:val="24"/>
              </w:rPr>
              <w:t>сильна</w:t>
            </w:r>
          </w:p>
        </w:tc>
        <w:tc>
          <w:tcPr>
            <w:tcW w:w="714" w:type="pct"/>
            <w:tcBorders>
              <w:top w:val="single" w:sz="5" w:space="0" w:color="000000"/>
              <w:left w:val="single" w:sz="5" w:space="0" w:color="000000"/>
              <w:bottom w:val="single" w:sz="5" w:space="0" w:color="000000"/>
              <w:right w:val="single" w:sz="5" w:space="0" w:color="000000"/>
            </w:tcBorders>
          </w:tcPr>
          <w:p w:rsidR="00C6251B" w:rsidRPr="00BA0EB6" w:rsidRDefault="00C6251B" w:rsidP="00A1014E">
            <w:pPr>
              <w:pStyle w:val="TableParagraph"/>
              <w:rPr>
                <w:sz w:val="24"/>
                <w:szCs w:val="24"/>
              </w:rPr>
            </w:pPr>
            <w:r w:rsidRPr="00BA0EB6">
              <w:rPr>
                <w:sz w:val="24"/>
                <w:szCs w:val="24"/>
              </w:rPr>
              <w:t>просто</w:t>
            </w:r>
          </w:p>
        </w:tc>
      </w:tr>
    </w:tbl>
    <w:p w:rsidR="00C6251B" w:rsidRPr="00B46DF3" w:rsidRDefault="00C6251B" w:rsidP="00B46DF3">
      <w:pPr>
        <w:pStyle w:val="afa"/>
      </w:pPr>
    </w:p>
    <w:p w:rsidR="00C6251B" w:rsidRPr="00B46DF3" w:rsidRDefault="00C6251B" w:rsidP="00B46DF3">
      <w:pPr>
        <w:pStyle w:val="afa"/>
      </w:pPr>
      <w:r w:rsidRPr="00B46DF3">
        <w:t>Для роботи в обраних сегментах ринку необхідно сформувати базову стратегію розвитку, яка наведена у</w:t>
      </w:r>
      <w:r w:rsidR="00F01B3A">
        <w:rPr>
          <w:lang w:val="uk-UA"/>
        </w:rPr>
        <w:t xml:space="preserve"> табл. 4.17</w:t>
      </w:r>
      <w:r w:rsidRPr="00B46DF3">
        <w:t>.</w:t>
      </w:r>
    </w:p>
    <w:p w:rsidR="00BA0EB6" w:rsidRDefault="00BA0EB6" w:rsidP="00B46DF3">
      <w:pPr>
        <w:pStyle w:val="afa"/>
        <w:rPr>
          <w:lang w:val="uk-UA"/>
        </w:rPr>
      </w:pPr>
      <w:bookmarkStart w:id="93" w:name="_Ref529182094"/>
    </w:p>
    <w:p w:rsidR="00C6251B" w:rsidRPr="00B46DF3" w:rsidRDefault="00A1014E" w:rsidP="00B46DF3">
      <w:pPr>
        <w:pStyle w:val="afa"/>
      </w:pPr>
      <w:r w:rsidRPr="00B46DF3">
        <w:t xml:space="preserve">Таблиця </w:t>
      </w:r>
      <w:fldSimple w:instr=" STYLEREF 1 \s ">
        <w:r w:rsidR="00700166">
          <w:rPr>
            <w:noProof/>
          </w:rPr>
          <w:t>4</w:t>
        </w:r>
      </w:fldSimple>
      <w:r w:rsidR="003F2D93">
        <w:t>.</w:t>
      </w:r>
      <w:fldSimple w:instr=" SEQ Таблиця \* ARABIC \s 1 ">
        <w:r w:rsidR="00700166">
          <w:rPr>
            <w:noProof/>
          </w:rPr>
          <w:t>17</w:t>
        </w:r>
      </w:fldSimple>
      <w:bookmarkEnd w:id="93"/>
      <w:r w:rsidRPr="00B46DF3">
        <w:t xml:space="preserve"> </w:t>
      </w:r>
      <w:r w:rsidR="00C6251B" w:rsidRPr="00B46DF3">
        <w:t xml:space="preserve">– Визначення базової стратегії </w:t>
      </w:r>
      <w:r w:rsidRPr="00B46DF3">
        <w:t>розвитку</w:t>
      </w:r>
    </w:p>
    <w:tbl>
      <w:tblPr>
        <w:tblStyle w:val="TableNormal1"/>
        <w:tblW w:w="5000" w:type="pct"/>
        <w:tblLook w:val="01E0" w:firstRow="1" w:lastRow="1" w:firstColumn="1" w:lastColumn="1" w:noHBand="0" w:noVBand="0"/>
      </w:tblPr>
      <w:tblGrid>
        <w:gridCol w:w="2016"/>
        <w:gridCol w:w="3222"/>
        <w:gridCol w:w="2494"/>
        <w:gridCol w:w="1635"/>
      </w:tblGrid>
      <w:tr w:rsidR="00C6251B" w:rsidRPr="00BA0EB6" w:rsidTr="00BA0EB6">
        <w:trPr>
          <w:trHeight w:hRule="exact" w:val="1250"/>
        </w:trPr>
        <w:tc>
          <w:tcPr>
            <w:tcW w:w="1143"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B46DF3">
            <w:pPr>
              <w:pStyle w:val="TableParagraph"/>
              <w:jc w:val="center"/>
              <w:rPr>
                <w:sz w:val="24"/>
                <w:szCs w:val="24"/>
              </w:rPr>
            </w:pPr>
            <w:r w:rsidRPr="00BA0EB6">
              <w:rPr>
                <w:sz w:val="24"/>
                <w:szCs w:val="24"/>
              </w:rPr>
              <w:t>Обрана альтернатива розвитку проекту</w:t>
            </w:r>
          </w:p>
        </w:tc>
        <w:tc>
          <w:tcPr>
            <w:tcW w:w="1786"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B46DF3">
            <w:pPr>
              <w:pStyle w:val="TableParagraph"/>
              <w:jc w:val="center"/>
              <w:rPr>
                <w:sz w:val="24"/>
                <w:szCs w:val="24"/>
              </w:rPr>
            </w:pPr>
            <w:r w:rsidRPr="00BA0EB6">
              <w:rPr>
                <w:sz w:val="24"/>
                <w:szCs w:val="24"/>
              </w:rPr>
              <w:t>Стратегія охоплення ринку</w:t>
            </w:r>
          </w:p>
        </w:tc>
        <w:tc>
          <w:tcPr>
            <w:tcW w:w="1143"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B46DF3">
            <w:pPr>
              <w:pStyle w:val="TableParagraph"/>
              <w:jc w:val="center"/>
              <w:rPr>
                <w:sz w:val="24"/>
                <w:szCs w:val="24"/>
              </w:rPr>
            </w:pPr>
            <w:r w:rsidRPr="00BA0EB6">
              <w:rPr>
                <w:sz w:val="24"/>
                <w:szCs w:val="24"/>
              </w:rPr>
              <w:t>Ключові конкурентоспроможні позиції відповідно до обраної альтернативи</w:t>
            </w:r>
          </w:p>
        </w:tc>
        <w:tc>
          <w:tcPr>
            <w:tcW w:w="929" w:type="pct"/>
            <w:tcBorders>
              <w:top w:val="single" w:sz="5" w:space="0" w:color="000000"/>
              <w:left w:val="single" w:sz="5" w:space="0" w:color="000000"/>
              <w:bottom w:val="single" w:sz="5" w:space="0" w:color="000000"/>
              <w:right w:val="single" w:sz="5" w:space="0" w:color="000000"/>
            </w:tcBorders>
            <w:vAlign w:val="center"/>
          </w:tcPr>
          <w:p w:rsidR="00C6251B" w:rsidRPr="00BA0EB6" w:rsidRDefault="00C6251B" w:rsidP="00B46DF3">
            <w:pPr>
              <w:pStyle w:val="TableParagraph"/>
              <w:jc w:val="center"/>
              <w:rPr>
                <w:sz w:val="24"/>
                <w:szCs w:val="24"/>
              </w:rPr>
            </w:pPr>
            <w:r w:rsidRPr="00BA0EB6">
              <w:rPr>
                <w:rStyle w:val="afb"/>
                <w:sz w:val="24"/>
              </w:rPr>
              <w:t>Базова стратегія розвитку</w:t>
            </w:r>
            <w:r w:rsidRPr="00BA0EB6">
              <w:rPr>
                <w:sz w:val="24"/>
                <w:szCs w:val="24"/>
              </w:rPr>
              <w:t>*</w:t>
            </w:r>
          </w:p>
        </w:tc>
      </w:tr>
      <w:tr w:rsidR="00C6251B" w:rsidRPr="00BA0EB6" w:rsidTr="00BA0EB6">
        <w:trPr>
          <w:trHeight w:hRule="exact" w:val="1423"/>
        </w:trPr>
        <w:tc>
          <w:tcPr>
            <w:tcW w:w="1143" w:type="pct"/>
            <w:tcBorders>
              <w:top w:val="single" w:sz="5" w:space="0" w:color="000000"/>
              <w:left w:val="single" w:sz="5" w:space="0" w:color="000000"/>
              <w:bottom w:val="single" w:sz="5" w:space="0" w:color="000000"/>
              <w:right w:val="single" w:sz="5" w:space="0" w:color="000000"/>
            </w:tcBorders>
          </w:tcPr>
          <w:p w:rsidR="00C6251B" w:rsidRPr="00BA0EB6" w:rsidRDefault="00C6251B" w:rsidP="00B46DF3">
            <w:pPr>
              <w:pStyle w:val="TableParagraph"/>
              <w:rPr>
                <w:sz w:val="24"/>
                <w:szCs w:val="24"/>
              </w:rPr>
            </w:pPr>
            <w:r w:rsidRPr="00BA0EB6">
              <w:rPr>
                <w:sz w:val="24"/>
                <w:szCs w:val="24"/>
              </w:rPr>
              <w:t>Альтернатива №2</w:t>
            </w:r>
          </w:p>
        </w:tc>
        <w:tc>
          <w:tcPr>
            <w:tcW w:w="1786" w:type="pct"/>
            <w:tcBorders>
              <w:top w:val="single" w:sz="5" w:space="0" w:color="000000"/>
              <w:left w:val="single" w:sz="5" w:space="0" w:color="000000"/>
              <w:bottom w:val="single" w:sz="5" w:space="0" w:color="000000"/>
              <w:right w:val="single" w:sz="5" w:space="0" w:color="000000"/>
            </w:tcBorders>
          </w:tcPr>
          <w:p w:rsidR="00C6251B" w:rsidRPr="00BA0EB6" w:rsidRDefault="00C6251B" w:rsidP="00B46DF3">
            <w:pPr>
              <w:pStyle w:val="TableParagraph"/>
              <w:rPr>
                <w:sz w:val="24"/>
                <w:szCs w:val="24"/>
              </w:rPr>
            </w:pPr>
            <w:r w:rsidRPr="00BA0EB6">
              <w:rPr>
                <w:sz w:val="24"/>
                <w:szCs w:val="24"/>
              </w:rPr>
              <w:t>Визначити потреби групи, розробити відповідно до них стратегії приваблення клієнтів та маркетингової комукації</w:t>
            </w:r>
          </w:p>
        </w:tc>
        <w:tc>
          <w:tcPr>
            <w:tcW w:w="1143" w:type="pct"/>
            <w:tcBorders>
              <w:top w:val="single" w:sz="5" w:space="0" w:color="000000"/>
              <w:left w:val="single" w:sz="5" w:space="0" w:color="000000"/>
              <w:bottom w:val="single" w:sz="5" w:space="0" w:color="000000"/>
              <w:right w:val="single" w:sz="5" w:space="0" w:color="000000"/>
            </w:tcBorders>
          </w:tcPr>
          <w:p w:rsidR="00C6251B" w:rsidRPr="00BA0EB6" w:rsidRDefault="00C6251B" w:rsidP="00B46DF3">
            <w:pPr>
              <w:pStyle w:val="TableParagraph"/>
              <w:rPr>
                <w:sz w:val="24"/>
                <w:szCs w:val="24"/>
              </w:rPr>
            </w:pPr>
            <w:r w:rsidRPr="00BA0EB6">
              <w:rPr>
                <w:sz w:val="24"/>
                <w:szCs w:val="24"/>
              </w:rPr>
              <w:t>Цінова політика, універсальність продукту (миттєве практичне застосування)</w:t>
            </w:r>
          </w:p>
        </w:tc>
        <w:tc>
          <w:tcPr>
            <w:tcW w:w="929" w:type="pct"/>
            <w:tcBorders>
              <w:top w:val="single" w:sz="5" w:space="0" w:color="000000"/>
              <w:left w:val="single" w:sz="5" w:space="0" w:color="000000"/>
              <w:bottom w:val="single" w:sz="5" w:space="0" w:color="000000"/>
              <w:right w:val="single" w:sz="5" w:space="0" w:color="000000"/>
            </w:tcBorders>
          </w:tcPr>
          <w:p w:rsidR="00C6251B" w:rsidRPr="00BA0EB6" w:rsidRDefault="00C6251B" w:rsidP="00B46DF3">
            <w:pPr>
              <w:pStyle w:val="TableParagraph"/>
              <w:rPr>
                <w:sz w:val="24"/>
                <w:szCs w:val="24"/>
              </w:rPr>
            </w:pPr>
            <w:r w:rsidRPr="00BA0EB6">
              <w:rPr>
                <w:sz w:val="24"/>
                <w:szCs w:val="24"/>
              </w:rPr>
              <w:t>Стратегія диференціації</w:t>
            </w:r>
          </w:p>
        </w:tc>
      </w:tr>
    </w:tbl>
    <w:p w:rsidR="00B46DF3" w:rsidRPr="00B46DF3" w:rsidRDefault="00B46DF3" w:rsidP="00B46DF3">
      <w:pPr>
        <w:pStyle w:val="afa"/>
      </w:pPr>
    </w:p>
    <w:p w:rsidR="00C6251B" w:rsidRPr="00B46DF3" w:rsidRDefault="00C6251B" w:rsidP="00B46DF3">
      <w:pPr>
        <w:pStyle w:val="afa"/>
      </w:pPr>
      <w:r w:rsidRPr="00B46DF3">
        <w:t>Наступним кроком є вибір стратегії конкурентної поведінки, що наведена у</w:t>
      </w:r>
      <w:r w:rsidR="00F01B3A">
        <w:rPr>
          <w:lang w:val="uk-UA"/>
        </w:rPr>
        <w:t xml:space="preserve"> табл. 4.18</w:t>
      </w:r>
      <w:r w:rsidRPr="00B46DF3">
        <w:t>.</w:t>
      </w:r>
    </w:p>
    <w:p w:rsidR="00C6251B" w:rsidRPr="00B46DF3" w:rsidRDefault="00C6251B" w:rsidP="00B46DF3">
      <w:pPr>
        <w:pStyle w:val="afa"/>
      </w:pPr>
    </w:p>
    <w:p w:rsidR="00C6251B" w:rsidRPr="00B46DF3" w:rsidRDefault="00A66AA9" w:rsidP="00B46DF3">
      <w:pPr>
        <w:pStyle w:val="afa"/>
      </w:pPr>
      <w:bookmarkStart w:id="94" w:name="_Ref529182201"/>
      <w:r w:rsidRPr="00B46DF3">
        <w:t xml:space="preserve">Таблиця </w:t>
      </w:r>
      <w:fldSimple w:instr=" STYLEREF 1 \s ">
        <w:r w:rsidR="00700166">
          <w:rPr>
            <w:noProof/>
          </w:rPr>
          <w:t>4</w:t>
        </w:r>
      </w:fldSimple>
      <w:r w:rsidR="003F2D93">
        <w:t>.</w:t>
      </w:r>
      <w:fldSimple w:instr=" SEQ Таблиця \* ARABIC \s 1 ">
        <w:r w:rsidR="00700166">
          <w:rPr>
            <w:noProof/>
          </w:rPr>
          <w:t>18</w:t>
        </w:r>
      </w:fldSimple>
      <w:bookmarkEnd w:id="94"/>
      <w:r w:rsidRPr="00B46DF3">
        <w:t xml:space="preserve"> </w:t>
      </w:r>
      <w:r w:rsidR="00C6251B" w:rsidRPr="00B46DF3">
        <w:t>– Визначення базової стратегії конкурентної поведінки</w:t>
      </w:r>
    </w:p>
    <w:tbl>
      <w:tblPr>
        <w:tblStyle w:val="TableNormal1"/>
        <w:tblW w:w="5000" w:type="pct"/>
        <w:tblLook w:val="01E0" w:firstRow="1" w:lastRow="1" w:firstColumn="1" w:lastColumn="1" w:noHBand="0" w:noVBand="0"/>
      </w:tblPr>
      <w:tblGrid>
        <w:gridCol w:w="2389"/>
        <w:gridCol w:w="2505"/>
        <w:gridCol w:w="2214"/>
        <w:gridCol w:w="2259"/>
      </w:tblGrid>
      <w:tr w:rsidR="00C6251B" w:rsidRPr="00D217FC" w:rsidTr="00D217FC">
        <w:trPr>
          <w:trHeight w:hRule="exact" w:val="1393"/>
        </w:trPr>
        <w:tc>
          <w:tcPr>
            <w:tcW w:w="1275" w:type="pct"/>
            <w:tcBorders>
              <w:top w:val="single" w:sz="5" w:space="0" w:color="000000"/>
              <w:left w:val="single" w:sz="5" w:space="0" w:color="000000"/>
              <w:bottom w:val="single" w:sz="5" w:space="0" w:color="000000"/>
              <w:right w:val="single" w:sz="5" w:space="0" w:color="000000"/>
            </w:tcBorders>
            <w:vAlign w:val="center"/>
          </w:tcPr>
          <w:p w:rsidR="00C6251B" w:rsidRPr="00D217FC" w:rsidRDefault="00C6251B" w:rsidP="00B46DF3">
            <w:pPr>
              <w:pStyle w:val="TableParagraph"/>
              <w:jc w:val="center"/>
              <w:rPr>
                <w:sz w:val="24"/>
                <w:szCs w:val="24"/>
              </w:rPr>
            </w:pPr>
            <w:r w:rsidRPr="00D217FC">
              <w:rPr>
                <w:sz w:val="24"/>
                <w:szCs w:val="24"/>
              </w:rPr>
              <w:t>Чи є проект</w:t>
            </w:r>
            <w:r w:rsidR="00B46DF3" w:rsidRPr="00D217FC">
              <w:rPr>
                <w:sz w:val="24"/>
                <w:szCs w:val="24"/>
              </w:rPr>
              <w:t xml:space="preserve"> </w:t>
            </w:r>
            <w:r w:rsidRPr="00D217FC">
              <w:rPr>
                <w:sz w:val="24"/>
                <w:szCs w:val="24"/>
              </w:rPr>
              <w:t>«першопрохідцем»</w:t>
            </w:r>
            <w:r w:rsidR="00B46DF3" w:rsidRPr="00D217FC">
              <w:rPr>
                <w:sz w:val="24"/>
                <w:szCs w:val="24"/>
              </w:rPr>
              <w:t xml:space="preserve"> </w:t>
            </w:r>
            <w:r w:rsidRPr="00D217FC">
              <w:rPr>
                <w:sz w:val="24"/>
                <w:szCs w:val="24"/>
              </w:rPr>
              <w:t>на ринку?</w:t>
            </w:r>
          </w:p>
        </w:tc>
        <w:tc>
          <w:tcPr>
            <w:tcW w:w="1337" w:type="pct"/>
            <w:tcBorders>
              <w:top w:val="single" w:sz="5" w:space="0" w:color="000000"/>
              <w:left w:val="single" w:sz="5" w:space="0" w:color="000000"/>
              <w:bottom w:val="single" w:sz="5" w:space="0" w:color="000000"/>
              <w:right w:val="single" w:sz="5" w:space="0" w:color="000000"/>
            </w:tcBorders>
            <w:vAlign w:val="center"/>
          </w:tcPr>
          <w:p w:rsidR="00C6251B" w:rsidRPr="00D217FC" w:rsidRDefault="00C6251B" w:rsidP="00B46DF3">
            <w:pPr>
              <w:pStyle w:val="TableParagraph"/>
              <w:jc w:val="center"/>
              <w:rPr>
                <w:sz w:val="24"/>
                <w:szCs w:val="24"/>
              </w:rPr>
            </w:pPr>
            <w:r w:rsidRPr="00D217FC">
              <w:rPr>
                <w:sz w:val="24"/>
                <w:szCs w:val="24"/>
              </w:rPr>
              <w:t>Чи буде компанія шукати нових споживачів, або забирати існуючих у конкурентів?</w:t>
            </w:r>
          </w:p>
        </w:tc>
        <w:tc>
          <w:tcPr>
            <w:tcW w:w="1182" w:type="pct"/>
            <w:tcBorders>
              <w:top w:val="single" w:sz="5" w:space="0" w:color="000000"/>
              <w:left w:val="single" w:sz="5" w:space="0" w:color="000000"/>
              <w:bottom w:val="single" w:sz="5" w:space="0" w:color="000000"/>
              <w:right w:val="single" w:sz="5" w:space="0" w:color="000000"/>
            </w:tcBorders>
            <w:vAlign w:val="center"/>
          </w:tcPr>
          <w:p w:rsidR="00C6251B" w:rsidRPr="00D217FC" w:rsidRDefault="00C6251B" w:rsidP="00B46DF3">
            <w:pPr>
              <w:pStyle w:val="TableParagraph"/>
              <w:jc w:val="center"/>
              <w:rPr>
                <w:sz w:val="24"/>
                <w:szCs w:val="24"/>
              </w:rPr>
            </w:pPr>
            <w:r w:rsidRPr="00D217FC">
              <w:rPr>
                <w:sz w:val="24"/>
                <w:szCs w:val="24"/>
              </w:rPr>
              <w:t>Чи буде компанія копіювати основні характеристики товару конкурента, і які?</w:t>
            </w:r>
          </w:p>
        </w:tc>
        <w:tc>
          <w:tcPr>
            <w:tcW w:w="1206" w:type="pct"/>
            <w:tcBorders>
              <w:top w:val="single" w:sz="5" w:space="0" w:color="000000"/>
              <w:left w:val="single" w:sz="5" w:space="0" w:color="000000"/>
              <w:bottom w:val="single" w:sz="5" w:space="0" w:color="000000"/>
              <w:right w:val="single" w:sz="5" w:space="0" w:color="000000"/>
            </w:tcBorders>
            <w:vAlign w:val="center"/>
          </w:tcPr>
          <w:p w:rsidR="00C6251B" w:rsidRPr="00D217FC" w:rsidRDefault="00C6251B" w:rsidP="00B46DF3">
            <w:pPr>
              <w:pStyle w:val="TableParagraph"/>
              <w:jc w:val="center"/>
              <w:rPr>
                <w:sz w:val="24"/>
                <w:szCs w:val="24"/>
              </w:rPr>
            </w:pPr>
            <w:r w:rsidRPr="00D217FC">
              <w:rPr>
                <w:sz w:val="24"/>
                <w:szCs w:val="24"/>
              </w:rPr>
              <w:t>Стратегія конкурентної поведінки*</w:t>
            </w:r>
          </w:p>
        </w:tc>
      </w:tr>
      <w:tr w:rsidR="00C6251B" w:rsidRPr="00D217FC" w:rsidTr="00D217FC">
        <w:trPr>
          <w:trHeight w:hRule="exact" w:val="850"/>
        </w:trPr>
        <w:tc>
          <w:tcPr>
            <w:tcW w:w="1275" w:type="pct"/>
            <w:tcBorders>
              <w:top w:val="single" w:sz="5" w:space="0" w:color="000000"/>
              <w:left w:val="single" w:sz="5" w:space="0" w:color="000000"/>
              <w:bottom w:val="single" w:sz="5" w:space="0" w:color="000000"/>
              <w:right w:val="single" w:sz="5" w:space="0" w:color="000000"/>
            </w:tcBorders>
          </w:tcPr>
          <w:p w:rsidR="00C6251B" w:rsidRPr="00D217FC" w:rsidRDefault="00C6251B" w:rsidP="00B46DF3">
            <w:pPr>
              <w:pStyle w:val="TableParagraph"/>
              <w:rPr>
                <w:sz w:val="24"/>
                <w:szCs w:val="24"/>
              </w:rPr>
            </w:pPr>
            <w:r w:rsidRPr="00D217FC">
              <w:rPr>
                <w:sz w:val="24"/>
                <w:szCs w:val="24"/>
              </w:rPr>
              <w:t>«Першопроходець»</w:t>
            </w:r>
          </w:p>
        </w:tc>
        <w:tc>
          <w:tcPr>
            <w:tcW w:w="1337" w:type="pct"/>
            <w:tcBorders>
              <w:top w:val="single" w:sz="5" w:space="0" w:color="000000"/>
              <w:left w:val="single" w:sz="5" w:space="0" w:color="000000"/>
              <w:bottom w:val="single" w:sz="5" w:space="0" w:color="000000"/>
              <w:right w:val="single" w:sz="5" w:space="0" w:color="000000"/>
            </w:tcBorders>
          </w:tcPr>
          <w:p w:rsidR="00C6251B" w:rsidRPr="00D217FC" w:rsidRDefault="00C6251B" w:rsidP="00B46DF3">
            <w:pPr>
              <w:pStyle w:val="TableParagraph"/>
              <w:rPr>
                <w:sz w:val="24"/>
                <w:szCs w:val="24"/>
              </w:rPr>
            </w:pPr>
            <w:r w:rsidRPr="00D217FC">
              <w:rPr>
                <w:sz w:val="24"/>
                <w:szCs w:val="24"/>
              </w:rPr>
              <w:t>Шукати нових та відвойовувати існуючих</w:t>
            </w:r>
          </w:p>
        </w:tc>
        <w:tc>
          <w:tcPr>
            <w:tcW w:w="1182" w:type="pct"/>
            <w:tcBorders>
              <w:top w:val="single" w:sz="5" w:space="0" w:color="000000"/>
              <w:left w:val="single" w:sz="5" w:space="0" w:color="000000"/>
              <w:bottom w:val="single" w:sz="5" w:space="0" w:color="000000"/>
              <w:right w:val="single" w:sz="5" w:space="0" w:color="000000"/>
            </w:tcBorders>
          </w:tcPr>
          <w:p w:rsidR="00C6251B" w:rsidRPr="00D217FC" w:rsidRDefault="00C6251B" w:rsidP="00B46DF3">
            <w:pPr>
              <w:pStyle w:val="TableParagraph"/>
              <w:rPr>
                <w:sz w:val="24"/>
                <w:szCs w:val="24"/>
              </w:rPr>
            </w:pPr>
            <w:r w:rsidRPr="00D217FC">
              <w:rPr>
                <w:sz w:val="24"/>
                <w:szCs w:val="24"/>
              </w:rPr>
              <w:t>Ні</w:t>
            </w:r>
          </w:p>
        </w:tc>
        <w:tc>
          <w:tcPr>
            <w:tcW w:w="1206" w:type="pct"/>
            <w:tcBorders>
              <w:top w:val="single" w:sz="5" w:space="0" w:color="000000"/>
              <w:left w:val="single" w:sz="5" w:space="0" w:color="000000"/>
              <w:bottom w:val="single" w:sz="5" w:space="0" w:color="000000"/>
              <w:right w:val="single" w:sz="5" w:space="0" w:color="000000"/>
            </w:tcBorders>
          </w:tcPr>
          <w:p w:rsidR="00C6251B" w:rsidRPr="00D217FC" w:rsidRDefault="00C6251B" w:rsidP="00B46DF3">
            <w:pPr>
              <w:pStyle w:val="TableParagraph"/>
              <w:rPr>
                <w:sz w:val="24"/>
                <w:szCs w:val="24"/>
              </w:rPr>
            </w:pPr>
            <w:r w:rsidRPr="00D217FC">
              <w:rPr>
                <w:sz w:val="24"/>
                <w:szCs w:val="24"/>
              </w:rPr>
              <w:t>Стратегія заняття конкурентної ніші</w:t>
            </w:r>
          </w:p>
        </w:tc>
      </w:tr>
    </w:tbl>
    <w:p w:rsidR="00A66AA9" w:rsidRPr="00D60BF5" w:rsidRDefault="00A66AA9" w:rsidP="00A66AA9">
      <w:pPr>
        <w:pStyle w:val="afa"/>
        <w:rPr>
          <w:lang w:val="uk-UA"/>
        </w:rPr>
      </w:pPr>
    </w:p>
    <w:p w:rsidR="00C6251B" w:rsidRPr="00B46DF3" w:rsidRDefault="00C6251B" w:rsidP="00B46DF3">
      <w:pPr>
        <w:pStyle w:val="afa"/>
      </w:pPr>
      <w:r w:rsidRPr="00B46DF3">
        <w:t>На основі вимог споживачів з обраних сегментів до постачальника (стартап- компанії) та до продукту, згідно</w:t>
      </w:r>
      <w:r w:rsidR="00F01B3A">
        <w:rPr>
          <w:lang w:val="uk-UA"/>
        </w:rPr>
        <w:t xml:space="preserve"> табл. 4.7</w:t>
      </w:r>
      <w:r w:rsidRPr="00B46DF3">
        <w:t xml:space="preserve">, а також в залежності від обраної базової стратегії розвитку, що наведена у </w:t>
      </w:r>
      <w:r w:rsidR="00F01B3A">
        <w:rPr>
          <w:lang w:val="uk-UA"/>
        </w:rPr>
        <w:t xml:space="preserve">табл. 4.17 </w:t>
      </w:r>
      <w:r w:rsidRPr="00B46DF3">
        <w:t xml:space="preserve">та стратегії </w:t>
      </w:r>
      <w:r w:rsidRPr="00B46DF3">
        <w:lastRenderedPageBreak/>
        <w:t>конкурентної поведінки –</w:t>
      </w:r>
      <w:r w:rsidR="00F01B3A">
        <w:rPr>
          <w:lang w:val="uk-UA"/>
        </w:rPr>
        <w:t xml:space="preserve"> табл. 4.18</w:t>
      </w:r>
      <w:r w:rsidRPr="00B46DF3">
        <w:t>, була розроблена стратегія позиціонування, яка наведена у</w:t>
      </w:r>
      <w:r w:rsidR="00F01B3A">
        <w:rPr>
          <w:lang w:val="uk-UA"/>
        </w:rPr>
        <w:t xml:space="preserve"> табл. 4.19</w:t>
      </w:r>
      <w:r w:rsidRPr="00B46DF3">
        <w:t>. Вона полягає у формуванні ринкової позиції (комплексу асоціацій), за яким споживачі мають ідентифікувати торгівельну марку/проект.</w:t>
      </w:r>
    </w:p>
    <w:p w:rsidR="00D217FC" w:rsidRDefault="00D217FC" w:rsidP="00B46DF3">
      <w:pPr>
        <w:pStyle w:val="afa"/>
        <w:rPr>
          <w:lang w:val="uk-UA"/>
        </w:rPr>
      </w:pPr>
      <w:bookmarkStart w:id="95" w:name="_Ref529182315"/>
    </w:p>
    <w:p w:rsidR="00C6251B" w:rsidRPr="00B46DF3" w:rsidRDefault="00A66AA9" w:rsidP="00B46DF3">
      <w:pPr>
        <w:pStyle w:val="afa"/>
      </w:pPr>
      <w:r w:rsidRPr="00B46DF3">
        <w:t xml:space="preserve">Таблиця </w:t>
      </w:r>
      <w:fldSimple w:instr=" STYLEREF 1 \s ">
        <w:r w:rsidR="00700166">
          <w:rPr>
            <w:noProof/>
          </w:rPr>
          <w:t>4</w:t>
        </w:r>
      </w:fldSimple>
      <w:r w:rsidR="003F2D93">
        <w:t>.</w:t>
      </w:r>
      <w:fldSimple w:instr=" SEQ Таблиця \* ARABIC \s 1 ">
        <w:r w:rsidR="00700166">
          <w:rPr>
            <w:noProof/>
          </w:rPr>
          <w:t>19</w:t>
        </w:r>
      </w:fldSimple>
      <w:bookmarkEnd w:id="95"/>
      <w:r w:rsidRPr="00B46DF3">
        <w:t xml:space="preserve"> </w:t>
      </w:r>
      <w:r w:rsidR="00C6251B" w:rsidRPr="00B46DF3">
        <w:t>– Визначення стратегії позиціонування</w:t>
      </w:r>
    </w:p>
    <w:tbl>
      <w:tblPr>
        <w:tblStyle w:val="TableNormal1"/>
        <w:tblW w:w="5000" w:type="pct"/>
        <w:tblLook w:val="01E0" w:firstRow="1" w:lastRow="1" w:firstColumn="1" w:lastColumn="1" w:noHBand="0" w:noVBand="0"/>
      </w:tblPr>
      <w:tblGrid>
        <w:gridCol w:w="2493"/>
        <w:gridCol w:w="2034"/>
        <w:gridCol w:w="2494"/>
        <w:gridCol w:w="2346"/>
      </w:tblGrid>
      <w:tr w:rsidR="00C6251B" w:rsidRPr="00D217FC" w:rsidTr="00D217FC">
        <w:trPr>
          <w:trHeight w:hRule="exact" w:val="1447"/>
        </w:trPr>
        <w:tc>
          <w:tcPr>
            <w:tcW w:w="1332" w:type="pct"/>
            <w:tcBorders>
              <w:top w:val="single" w:sz="5" w:space="0" w:color="000000"/>
              <w:left w:val="single" w:sz="5" w:space="0" w:color="000000"/>
              <w:bottom w:val="single" w:sz="5" w:space="0" w:color="000000"/>
              <w:right w:val="single" w:sz="5" w:space="0" w:color="000000"/>
            </w:tcBorders>
            <w:vAlign w:val="center"/>
          </w:tcPr>
          <w:p w:rsidR="00C6251B" w:rsidRPr="00D217FC" w:rsidRDefault="00C6251B" w:rsidP="00B46DF3">
            <w:pPr>
              <w:pStyle w:val="TableParagraph"/>
              <w:jc w:val="center"/>
              <w:rPr>
                <w:sz w:val="24"/>
                <w:szCs w:val="24"/>
              </w:rPr>
            </w:pPr>
            <w:r w:rsidRPr="00D217FC">
              <w:rPr>
                <w:sz w:val="24"/>
                <w:szCs w:val="24"/>
              </w:rPr>
              <w:t>Вимоги до товару цільової аудиторії</w:t>
            </w:r>
          </w:p>
        </w:tc>
        <w:tc>
          <w:tcPr>
            <w:tcW w:w="1086" w:type="pct"/>
            <w:tcBorders>
              <w:top w:val="single" w:sz="5" w:space="0" w:color="000000"/>
              <w:left w:val="single" w:sz="5" w:space="0" w:color="000000"/>
              <w:bottom w:val="single" w:sz="5" w:space="0" w:color="000000"/>
              <w:right w:val="single" w:sz="5" w:space="0" w:color="000000"/>
            </w:tcBorders>
            <w:vAlign w:val="center"/>
          </w:tcPr>
          <w:p w:rsidR="00C6251B" w:rsidRPr="00D217FC" w:rsidRDefault="00C6251B" w:rsidP="00B46DF3">
            <w:pPr>
              <w:pStyle w:val="TableParagraph"/>
              <w:jc w:val="center"/>
              <w:rPr>
                <w:sz w:val="24"/>
                <w:szCs w:val="24"/>
              </w:rPr>
            </w:pPr>
            <w:r w:rsidRPr="00D217FC">
              <w:rPr>
                <w:sz w:val="24"/>
                <w:szCs w:val="24"/>
              </w:rPr>
              <w:t>Базова стратегія розвитку</w:t>
            </w:r>
          </w:p>
        </w:tc>
        <w:tc>
          <w:tcPr>
            <w:tcW w:w="1329" w:type="pct"/>
            <w:tcBorders>
              <w:top w:val="single" w:sz="5" w:space="0" w:color="000000"/>
              <w:left w:val="single" w:sz="5" w:space="0" w:color="000000"/>
              <w:bottom w:val="single" w:sz="5" w:space="0" w:color="000000"/>
              <w:right w:val="single" w:sz="5" w:space="0" w:color="000000"/>
            </w:tcBorders>
            <w:vAlign w:val="center"/>
          </w:tcPr>
          <w:p w:rsidR="00C6251B" w:rsidRPr="00D217FC" w:rsidRDefault="00C6251B" w:rsidP="00B46DF3">
            <w:pPr>
              <w:pStyle w:val="TableParagraph"/>
              <w:jc w:val="center"/>
              <w:rPr>
                <w:sz w:val="24"/>
                <w:szCs w:val="24"/>
              </w:rPr>
            </w:pPr>
            <w:r w:rsidRPr="00D217FC">
              <w:rPr>
                <w:sz w:val="24"/>
                <w:szCs w:val="24"/>
              </w:rPr>
              <w:t>Ключові конкурентоспроможні позиції власного стартап-проекту</w:t>
            </w:r>
          </w:p>
        </w:tc>
        <w:tc>
          <w:tcPr>
            <w:tcW w:w="1253" w:type="pct"/>
            <w:tcBorders>
              <w:top w:val="single" w:sz="5" w:space="0" w:color="000000"/>
              <w:left w:val="single" w:sz="5" w:space="0" w:color="000000"/>
              <w:bottom w:val="single" w:sz="5" w:space="0" w:color="000000"/>
              <w:right w:val="single" w:sz="5" w:space="0" w:color="000000"/>
            </w:tcBorders>
            <w:vAlign w:val="center"/>
          </w:tcPr>
          <w:p w:rsidR="00C6251B" w:rsidRPr="00D217FC" w:rsidRDefault="00C6251B" w:rsidP="00B46DF3">
            <w:pPr>
              <w:pStyle w:val="TableParagraph"/>
              <w:jc w:val="center"/>
              <w:rPr>
                <w:sz w:val="24"/>
                <w:szCs w:val="24"/>
              </w:rPr>
            </w:pPr>
            <w:r w:rsidRPr="00D217FC">
              <w:rPr>
                <w:sz w:val="24"/>
                <w:szCs w:val="24"/>
              </w:rPr>
              <w:t>Вибір асоціацій, які мають сформувати комплексну позицію власного проекту (три ключових)</w:t>
            </w:r>
          </w:p>
        </w:tc>
      </w:tr>
      <w:tr w:rsidR="00C6251B" w:rsidRPr="00D217FC" w:rsidTr="00D217FC">
        <w:trPr>
          <w:trHeight w:hRule="exact" w:val="1709"/>
        </w:trPr>
        <w:tc>
          <w:tcPr>
            <w:tcW w:w="1332" w:type="pct"/>
            <w:tcBorders>
              <w:top w:val="single" w:sz="5" w:space="0" w:color="000000"/>
              <w:left w:val="single" w:sz="5" w:space="0" w:color="000000"/>
              <w:bottom w:val="single" w:sz="5" w:space="0" w:color="000000"/>
              <w:right w:val="single" w:sz="5" w:space="0" w:color="000000"/>
            </w:tcBorders>
          </w:tcPr>
          <w:p w:rsidR="00C6251B" w:rsidRPr="00D217FC" w:rsidRDefault="00C6251B" w:rsidP="00B46DF3">
            <w:pPr>
              <w:pStyle w:val="TableParagraph"/>
              <w:rPr>
                <w:sz w:val="24"/>
                <w:szCs w:val="24"/>
              </w:rPr>
            </w:pPr>
            <w:r w:rsidRPr="00D217FC">
              <w:rPr>
                <w:sz w:val="24"/>
                <w:szCs w:val="24"/>
              </w:rPr>
              <w:t>Легкість розуміння; Точність прогнозованих даних;</w:t>
            </w:r>
          </w:p>
          <w:p w:rsidR="00C6251B" w:rsidRPr="00D217FC" w:rsidRDefault="00C6251B" w:rsidP="00B46DF3">
            <w:pPr>
              <w:pStyle w:val="TableParagraph"/>
              <w:rPr>
                <w:sz w:val="24"/>
                <w:szCs w:val="24"/>
              </w:rPr>
            </w:pPr>
            <w:r w:rsidRPr="00D217FC">
              <w:rPr>
                <w:sz w:val="24"/>
                <w:szCs w:val="24"/>
              </w:rPr>
              <w:t>варіації параметрів</w:t>
            </w:r>
          </w:p>
        </w:tc>
        <w:tc>
          <w:tcPr>
            <w:tcW w:w="1086" w:type="pct"/>
            <w:tcBorders>
              <w:top w:val="single" w:sz="5" w:space="0" w:color="000000"/>
              <w:left w:val="single" w:sz="5" w:space="0" w:color="000000"/>
              <w:bottom w:val="single" w:sz="5" w:space="0" w:color="000000"/>
              <w:right w:val="single" w:sz="5" w:space="0" w:color="000000"/>
            </w:tcBorders>
          </w:tcPr>
          <w:p w:rsidR="00C6251B" w:rsidRPr="00D217FC" w:rsidRDefault="00C6251B" w:rsidP="00B46DF3">
            <w:pPr>
              <w:pStyle w:val="TableParagraph"/>
              <w:rPr>
                <w:sz w:val="24"/>
                <w:szCs w:val="24"/>
              </w:rPr>
            </w:pPr>
            <w:r w:rsidRPr="00D217FC">
              <w:rPr>
                <w:sz w:val="24"/>
                <w:szCs w:val="24"/>
              </w:rPr>
              <w:t>Стратегія диференціанції</w:t>
            </w:r>
          </w:p>
        </w:tc>
        <w:tc>
          <w:tcPr>
            <w:tcW w:w="1329" w:type="pct"/>
            <w:tcBorders>
              <w:top w:val="single" w:sz="5" w:space="0" w:color="000000"/>
              <w:left w:val="single" w:sz="5" w:space="0" w:color="000000"/>
              <w:bottom w:val="single" w:sz="5" w:space="0" w:color="000000"/>
              <w:right w:val="single" w:sz="5" w:space="0" w:color="000000"/>
            </w:tcBorders>
          </w:tcPr>
          <w:p w:rsidR="00C6251B" w:rsidRPr="00D217FC" w:rsidRDefault="00C6251B" w:rsidP="00B46DF3">
            <w:pPr>
              <w:pStyle w:val="TableParagraph"/>
              <w:rPr>
                <w:sz w:val="24"/>
                <w:szCs w:val="24"/>
              </w:rPr>
            </w:pPr>
            <w:r w:rsidRPr="00D217FC">
              <w:rPr>
                <w:sz w:val="24"/>
                <w:szCs w:val="24"/>
              </w:rPr>
              <w:t>Позиція на основі порівняння фірми з товарами конкурентів; Відмінні особливості споживача</w:t>
            </w:r>
          </w:p>
        </w:tc>
        <w:tc>
          <w:tcPr>
            <w:tcW w:w="1253" w:type="pct"/>
            <w:tcBorders>
              <w:top w:val="single" w:sz="5" w:space="0" w:color="000000"/>
              <w:left w:val="single" w:sz="5" w:space="0" w:color="000000"/>
              <w:bottom w:val="single" w:sz="5" w:space="0" w:color="000000"/>
              <w:right w:val="single" w:sz="5" w:space="0" w:color="000000"/>
            </w:tcBorders>
          </w:tcPr>
          <w:p w:rsidR="00C6251B" w:rsidRPr="00D217FC" w:rsidRDefault="00C6251B" w:rsidP="00B46DF3">
            <w:pPr>
              <w:pStyle w:val="TableParagraph"/>
              <w:rPr>
                <w:sz w:val="24"/>
                <w:szCs w:val="24"/>
              </w:rPr>
            </w:pPr>
            <w:r w:rsidRPr="00D217FC">
              <w:rPr>
                <w:sz w:val="24"/>
                <w:szCs w:val="24"/>
              </w:rPr>
              <w:t>Економія часу; Зручність застосування; Практичність результату</w:t>
            </w:r>
          </w:p>
        </w:tc>
      </w:tr>
    </w:tbl>
    <w:p w:rsidR="00A66AA9" w:rsidRPr="00D60BF5" w:rsidRDefault="00A66AA9" w:rsidP="00A66AA9">
      <w:pPr>
        <w:pStyle w:val="afa"/>
        <w:rPr>
          <w:lang w:val="uk-UA"/>
        </w:rPr>
      </w:pPr>
    </w:p>
    <w:p w:rsidR="00C6251B" w:rsidRPr="00B46DF3" w:rsidRDefault="00C6251B" w:rsidP="00B46DF3">
      <w:pPr>
        <w:pStyle w:val="afa"/>
      </w:pPr>
      <w:r w:rsidRPr="00B46DF3">
        <w:t xml:space="preserve">Першим кроком є формування маркетингової концепції товару, який отримає споживач. Для цього у </w:t>
      </w:r>
      <w:r w:rsidR="00F01B3A">
        <w:rPr>
          <w:lang w:val="uk-UA"/>
        </w:rPr>
        <w:t xml:space="preserve">табл. 4.20 </w:t>
      </w:r>
      <w:r w:rsidRPr="00B46DF3">
        <w:t>наведені результати попереднього аналізу конкурентоспроможності товару.</w:t>
      </w:r>
    </w:p>
    <w:p w:rsidR="00C6251B" w:rsidRPr="00B46DF3" w:rsidRDefault="00C6251B" w:rsidP="00B46DF3">
      <w:pPr>
        <w:pStyle w:val="afa"/>
      </w:pPr>
      <w:r w:rsidRPr="00B46DF3">
        <w:t>Товар займатиме ринковий сегмент, який відповідає цільовим категорія, що наведені у</w:t>
      </w:r>
      <w:r w:rsidR="00A66AA9" w:rsidRPr="00B46DF3">
        <w:t xml:space="preserve"> </w:t>
      </w:r>
      <w:r w:rsidR="00F01B3A">
        <w:rPr>
          <w:lang w:val="uk-UA"/>
        </w:rPr>
        <w:t>табл. 4.16</w:t>
      </w:r>
      <w:r w:rsidRPr="00B46DF3">
        <w:t>.</w:t>
      </w:r>
    </w:p>
    <w:p w:rsidR="00A66AA9" w:rsidRDefault="00C6251B" w:rsidP="00B46DF3">
      <w:pPr>
        <w:pStyle w:val="afa"/>
        <w:rPr>
          <w:lang w:val="uk-UA"/>
        </w:rPr>
      </w:pPr>
      <w:r w:rsidRPr="00B46DF3">
        <w:t>Найкращі інструменти маркетингу – маркетингова комунікація, реклама.</w:t>
      </w:r>
    </w:p>
    <w:p w:rsidR="00B46DF3" w:rsidRPr="00B46DF3" w:rsidRDefault="00B46DF3" w:rsidP="00B46DF3">
      <w:pPr>
        <w:pStyle w:val="afa"/>
        <w:rPr>
          <w:lang w:val="uk-UA"/>
        </w:rPr>
      </w:pPr>
    </w:p>
    <w:p w:rsidR="00C6251B" w:rsidRPr="00B46DF3" w:rsidRDefault="00A66AA9" w:rsidP="00B46DF3">
      <w:pPr>
        <w:pStyle w:val="afa"/>
      </w:pPr>
      <w:bookmarkStart w:id="96" w:name="_Ref529182531"/>
      <w:r w:rsidRPr="00B46DF3">
        <w:t xml:space="preserve">Таблиця </w:t>
      </w:r>
      <w:fldSimple w:instr=" STYLEREF 1 \s ">
        <w:r w:rsidR="00700166">
          <w:rPr>
            <w:noProof/>
          </w:rPr>
          <w:t>4</w:t>
        </w:r>
      </w:fldSimple>
      <w:r w:rsidR="003F2D93">
        <w:t>.</w:t>
      </w:r>
      <w:fldSimple w:instr=" SEQ Таблиця \* ARABIC \s 1 ">
        <w:r w:rsidR="00700166">
          <w:rPr>
            <w:noProof/>
          </w:rPr>
          <w:t>20</w:t>
        </w:r>
      </w:fldSimple>
      <w:bookmarkEnd w:id="96"/>
      <w:r w:rsidRPr="00B46DF3">
        <w:t xml:space="preserve"> </w:t>
      </w:r>
      <w:r w:rsidR="00C6251B" w:rsidRPr="00B46DF3">
        <w:t>– Визначення ключових переваг концепції потенційного товару</w:t>
      </w:r>
    </w:p>
    <w:tbl>
      <w:tblPr>
        <w:tblStyle w:val="TableNormal1"/>
        <w:tblW w:w="5000" w:type="pct"/>
        <w:tblLook w:val="01E0" w:firstRow="1" w:lastRow="1" w:firstColumn="1" w:lastColumn="1" w:noHBand="0" w:noVBand="0"/>
      </w:tblPr>
      <w:tblGrid>
        <w:gridCol w:w="584"/>
        <w:gridCol w:w="1843"/>
        <w:gridCol w:w="3263"/>
        <w:gridCol w:w="3677"/>
      </w:tblGrid>
      <w:tr w:rsidR="00A66AA9" w:rsidRPr="00D217FC" w:rsidTr="00D217FC">
        <w:trPr>
          <w:trHeight w:hRule="exact" w:val="1048"/>
        </w:trPr>
        <w:tc>
          <w:tcPr>
            <w:tcW w:w="311" w:type="pct"/>
            <w:tcBorders>
              <w:top w:val="single" w:sz="5" w:space="0" w:color="000000"/>
              <w:left w:val="single" w:sz="5" w:space="0" w:color="000000"/>
              <w:bottom w:val="single" w:sz="5" w:space="0" w:color="000000"/>
              <w:right w:val="single" w:sz="5" w:space="0" w:color="000000"/>
            </w:tcBorders>
            <w:vAlign w:val="center"/>
          </w:tcPr>
          <w:p w:rsidR="00A66AA9" w:rsidRPr="00D217FC" w:rsidRDefault="00A66AA9" w:rsidP="00A66AA9">
            <w:pPr>
              <w:pStyle w:val="TableParagraph"/>
              <w:jc w:val="center"/>
              <w:rPr>
                <w:sz w:val="24"/>
                <w:szCs w:val="24"/>
              </w:rPr>
            </w:pPr>
            <w:r w:rsidRPr="00D217FC">
              <w:rPr>
                <w:sz w:val="24"/>
                <w:szCs w:val="24"/>
              </w:rPr>
              <w:t>№ п/п</w:t>
            </w:r>
          </w:p>
        </w:tc>
        <w:tc>
          <w:tcPr>
            <w:tcW w:w="984" w:type="pct"/>
            <w:tcBorders>
              <w:top w:val="single" w:sz="5" w:space="0" w:color="000000"/>
              <w:left w:val="single" w:sz="5" w:space="0" w:color="000000"/>
              <w:bottom w:val="single" w:sz="5" w:space="0" w:color="000000"/>
              <w:right w:val="single" w:sz="5" w:space="0" w:color="000000"/>
            </w:tcBorders>
            <w:vAlign w:val="center"/>
          </w:tcPr>
          <w:p w:rsidR="00A66AA9" w:rsidRPr="00D217FC" w:rsidRDefault="00A66AA9" w:rsidP="00A66AA9">
            <w:pPr>
              <w:pStyle w:val="TableParagraph"/>
              <w:jc w:val="center"/>
              <w:rPr>
                <w:sz w:val="24"/>
                <w:szCs w:val="24"/>
              </w:rPr>
            </w:pPr>
            <w:r w:rsidRPr="00D217FC">
              <w:rPr>
                <w:sz w:val="24"/>
                <w:szCs w:val="24"/>
              </w:rPr>
              <w:t>Потреба</w:t>
            </w:r>
          </w:p>
        </w:tc>
        <w:tc>
          <w:tcPr>
            <w:tcW w:w="1742" w:type="pct"/>
            <w:tcBorders>
              <w:top w:val="single" w:sz="5" w:space="0" w:color="000000"/>
              <w:left w:val="single" w:sz="5" w:space="0" w:color="000000"/>
              <w:bottom w:val="single" w:sz="5" w:space="0" w:color="000000"/>
              <w:right w:val="single" w:sz="5" w:space="0" w:color="000000"/>
            </w:tcBorders>
            <w:vAlign w:val="center"/>
          </w:tcPr>
          <w:p w:rsidR="00A66AA9" w:rsidRPr="00D217FC" w:rsidRDefault="00A66AA9" w:rsidP="00A66AA9">
            <w:pPr>
              <w:pStyle w:val="TableParagraph"/>
              <w:jc w:val="center"/>
              <w:rPr>
                <w:sz w:val="24"/>
                <w:szCs w:val="24"/>
              </w:rPr>
            </w:pPr>
            <w:r w:rsidRPr="00D217FC">
              <w:rPr>
                <w:sz w:val="24"/>
                <w:szCs w:val="24"/>
              </w:rPr>
              <w:t>Вигода, яку пропонує товар</w:t>
            </w:r>
          </w:p>
        </w:tc>
        <w:tc>
          <w:tcPr>
            <w:tcW w:w="1963" w:type="pct"/>
            <w:tcBorders>
              <w:top w:val="single" w:sz="5" w:space="0" w:color="000000"/>
              <w:left w:val="single" w:sz="5" w:space="0" w:color="000000"/>
              <w:bottom w:val="single" w:sz="5" w:space="0" w:color="000000"/>
              <w:right w:val="single" w:sz="5" w:space="0" w:color="000000"/>
            </w:tcBorders>
            <w:vAlign w:val="center"/>
          </w:tcPr>
          <w:p w:rsidR="00A66AA9" w:rsidRPr="00D217FC" w:rsidRDefault="00A66AA9" w:rsidP="00A66AA9">
            <w:pPr>
              <w:pStyle w:val="TableParagraph"/>
              <w:jc w:val="center"/>
              <w:rPr>
                <w:sz w:val="24"/>
                <w:szCs w:val="24"/>
              </w:rPr>
            </w:pPr>
            <w:r w:rsidRPr="00D217FC">
              <w:rPr>
                <w:sz w:val="24"/>
                <w:szCs w:val="24"/>
              </w:rPr>
              <w:t>Ключові переваги перед конкурентами (існуючі або такі, що потрібно створити</w:t>
            </w:r>
          </w:p>
        </w:tc>
      </w:tr>
      <w:tr w:rsidR="00A66AA9" w:rsidRPr="00D217FC" w:rsidTr="00D217FC">
        <w:trPr>
          <w:trHeight w:hRule="exact" w:val="851"/>
        </w:trPr>
        <w:tc>
          <w:tcPr>
            <w:tcW w:w="311" w:type="pct"/>
            <w:tcBorders>
              <w:top w:val="single" w:sz="5" w:space="0" w:color="000000"/>
              <w:left w:val="single" w:sz="5" w:space="0" w:color="000000"/>
              <w:bottom w:val="single" w:sz="5" w:space="0" w:color="000000"/>
              <w:right w:val="single" w:sz="5" w:space="0" w:color="000000"/>
            </w:tcBorders>
          </w:tcPr>
          <w:p w:rsidR="00A66AA9" w:rsidRPr="00D217FC" w:rsidRDefault="00A66AA9" w:rsidP="00A66AA9">
            <w:pPr>
              <w:pStyle w:val="TableParagraph"/>
              <w:rPr>
                <w:sz w:val="24"/>
                <w:szCs w:val="24"/>
              </w:rPr>
            </w:pPr>
            <w:r w:rsidRPr="00D217FC">
              <w:rPr>
                <w:sz w:val="24"/>
                <w:szCs w:val="24"/>
              </w:rPr>
              <w:t>1</w:t>
            </w:r>
          </w:p>
        </w:tc>
        <w:tc>
          <w:tcPr>
            <w:tcW w:w="984" w:type="pct"/>
            <w:tcBorders>
              <w:top w:val="single" w:sz="5" w:space="0" w:color="000000"/>
              <w:left w:val="single" w:sz="5" w:space="0" w:color="000000"/>
              <w:bottom w:val="single" w:sz="5" w:space="0" w:color="000000"/>
              <w:right w:val="single" w:sz="5" w:space="0" w:color="000000"/>
            </w:tcBorders>
          </w:tcPr>
          <w:p w:rsidR="00A66AA9" w:rsidRPr="00D217FC" w:rsidRDefault="00A66AA9" w:rsidP="00A66AA9">
            <w:pPr>
              <w:pStyle w:val="TableParagraph"/>
              <w:rPr>
                <w:sz w:val="24"/>
                <w:szCs w:val="24"/>
              </w:rPr>
            </w:pPr>
            <w:r w:rsidRPr="00D217FC">
              <w:rPr>
                <w:sz w:val="24"/>
                <w:szCs w:val="24"/>
              </w:rPr>
              <w:t>Швидкість отримання результату</w:t>
            </w:r>
          </w:p>
        </w:tc>
        <w:tc>
          <w:tcPr>
            <w:tcW w:w="1742" w:type="pct"/>
            <w:tcBorders>
              <w:top w:val="single" w:sz="5" w:space="0" w:color="000000"/>
              <w:left w:val="single" w:sz="5" w:space="0" w:color="000000"/>
              <w:bottom w:val="single" w:sz="5" w:space="0" w:color="000000"/>
              <w:right w:val="single" w:sz="5" w:space="0" w:color="000000"/>
            </w:tcBorders>
          </w:tcPr>
          <w:p w:rsidR="00A66AA9" w:rsidRPr="00D217FC" w:rsidRDefault="00A66AA9" w:rsidP="00A66AA9">
            <w:pPr>
              <w:pStyle w:val="TableParagraph"/>
              <w:rPr>
                <w:sz w:val="24"/>
                <w:szCs w:val="24"/>
              </w:rPr>
            </w:pPr>
            <w:r w:rsidRPr="00D217FC">
              <w:rPr>
                <w:sz w:val="24"/>
                <w:szCs w:val="24"/>
              </w:rPr>
              <w:t>Швидке оцінювання конкурентоспроможності підприємства</w:t>
            </w:r>
          </w:p>
        </w:tc>
        <w:tc>
          <w:tcPr>
            <w:tcW w:w="1963" w:type="pct"/>
            <w:tcBorders>
              <w:top w:val="single" w:sz="5" w:space="0" w:color="000000"/>
              <w:left w:val="single" w:sz="5" w:space="0" w:color="000000"/>
              <w:bottom w:val="single" w:sz="5" w:space="0" w:color="000000"/>
              <w:right w:val="single" w:sz="5" w:space="0" w:color="000000"/>
            </w:tcBorders>
          </w:tcPr>
          <w:p w:rsidR="00A66AA9" w:rsidRPr="00D217FC" w:rsidRDefault="00A66AA9" w:rsidP="00A66AA9">
            <w:pPr>
              <w:pStyle w:val="TableParagraph"/>
              <w:rPr>
                <w:sz w:val="24"/>
                <w:szCs w:val="24"/>
              </w:rPr>
            </w:pPr>
            <w:r w:rsidRPr="00D217FC">
              <w:rPr>
                <w:sz w:val="24"/>
                <w:szCs w:val="24"/>
              </w:rPr>
              <w:t>Відсутність черг</w:t>
            </w:r>
          </w:p>
        </w:tc>
      </w:tr>
      <w:tr w:rsidR="00A66AA9" w:rsidRPr="00D217FC" w:rsidTr="00D217FC">
        <w:trPr>
          <w:trHeight w:hRule="exact" w:val="862"/>
        </w:trPr>
        <w:tc>
          <w:tcPr>
            <w:tcW w:w="311" w:type="pct"/>
            <w:tcBorders>
              <w:top w:val="single" w:sz="5" w:space="0" w:color="000000"/>
              <w:left w:val="single" w:sz="5" w:space="0" w:color="000000"/>
              <w:bottom w:val="single" w:sz="5" w:space="0" w:color="000000"/>
              <w:right w:val="single" w:sz="5" w:space="0" w:color="000000"/>
            </w:tcBorders>
          </w:tcPr>
          <w:p w:rsidR="00A66AA9" w:rsidRPr="00D217FC" w:rsidRDefault="00A66AA9" w:rsidP="00A66AA9">
            <w:pPr>
              <w:pStyle w:val="TableParagraph"/>
              <w:rPr>
                <w:sz w:val="24"/>
                <w:szCs w:val="24"/>
              </w:rPr>
            </w:pPr>
            <w:r w:rsidRPr="00D217FC">
              <w:rPr>
                <w:sz w:val="24"/>
                <w:szCs w:val="24"/>
              </w:rPr>
              <w:t>2</w:t>
            </w:r>
          </w:p>
        </w:tc>
        <w:tc>
          <w:tcPr>
            <w:tcW w:w="984" w:type="pct"/>
            <w:tcBorders>
              <w:top w:val="single" w:sz="5" w:space="0" w:color="000000"/>
              <w:left w:val="single" w:sz="5" w:space="0" w:color="000000"/>
              <w:bottom w:val="single" w:sz="5" w:space="0" w:color="000000"/>
              <w:right w:val="single" w:sz="5" w:space="0" w:color="000000"/>
            </w:tcBorders>
          </w:tcPr>
          <w:p w:rsidR="00A66AA9" w:rsidRPr="00D217FC" w:rsidRDefault="00A66AA9" w:rsidP="00A66AA9">
            <w:pPr>
              <w:pStyle w:val="TableParagraph"/>
              <w:rPr>
                <w:sz w:val="24"/>
                <w:szCs w:val="24"/>
              </w:rPr>
            </w:pPr>
            <w:r w:rsidRPr="00D217FC">
              <w:rPr>
                <w:sz w:val="24"/>
                <w:szCs w:val="24"/>
              </w:rPr>
              <w:t>Зручність користування</w:t>
            </w:r>
          </w:p>
        </w:tc>
        <w:tc>
          <w:tcPr>
            <w:tcW w:w="1742" w:type="pct"/>
            <w:tcBorders>
              <w:top w:val="single" w:sz="5" w:space="0" w:color="000000"/>
              <w:left w:val="single" w:sz="5" w:space="0" w:color="000000"/>
              <w:bottom w:val="single" w:sz="5" w:space="0" w:color="000000"/>
              <w:right w:val="single" w:sz="5" w:space="0" w:color="000000"/>
            </w:tcBorders>
          </w:tcPr>
          <w:p w:rsidR="00A66AA9" w:rsidRPr="00D217FC" w:rsidRDefault="00A66AA9" w:rsidP="00A66AA9">
            <w:pPr>
              <w:pStyle w:val="TableParagraph"/>
              <w:rPr>
                <w:sz w:val="24"/>
                <w:szCs w:val="24"/>
              </w:rPr>
            </w:pPr>
            <w:r w:rsidRPr="00D217FC">
              <w:rPr>
                <w:sz w:val="24"/>
                <w:szCs w:val="24"/>
              </w:rPr>
              <w:t>Не потрібно відвідувати підприємство</w:t>
            </w:r>
          </w:p>
        </w:tc>
        <w:tc>
          <w:tcPr>
            <w:tcW w:w="1963" w:type="pct"/>
            <w:tcBorders>
              <w:top w:val="single" w:sz="5" w:space="0" w:color="000000"/>
              <w:left w:val="single" w:sz="5" w:space="0" w:color="000000"/>
              <w:bottom w:val="single" w:sz="5" w:space="0" w:color="000000"/>
              <w:right w:val="single" w:sz="5" w:space="0" w:color="000000"/>
            </w:tcBorders>
          </w:tcPr>
          <w:p w:rsidR="00A66AA9" w:rsidRPr="00D217FC" w:rsidRDefault="00A66AA9" w:rsidP="00A66AA9">
            <w:pPr>
              <w:pStyle w:val="TableParagraph"/>
              <w:rPr>
                <w:sz w:val="24"/>
                <w:szCs w:val="24"/>
              </w:rPr>
            </w:pPr>
            <w:r w:rsidRPr="00D217FC">
              <w:rPr>
                <w:sz w:val="24"/>
                <w:szCs w:val="24"/>
              </w:rPr>
              <w:t>У будь-який момент часу, просто із будь-якого девайса, що має вихід в інтернет</w:t>
            </w:r>
          </w:p>
        </w:tc>
      </w:tr>
    </w:tbl>
    <w:p w:rsidR="00A66AA9" w:rsidRPr="00D60BF5" w:rsidRDefault="00A66AA9" w:rsidP="00C6251B">
      <w:pPr>
        <w:pStyle w:val="afa"/>
        <w:spacing w:before="62" w:line="359" w:lineRule="auto"/>
        <w:ind w:right="114"/>
        <w:rPr>
          <w:lang w:val="uk-UA"/>
        </w:rPr>
      </w:pPr>
    </w:p>
    <w:p w:rsidR="00C6251B" w:rsidRPr="00F01B3A" w:rsidRDefault="00C6251B" w:rsidP="00B46DF3">
      <w:pPr>
        <w:pStyle w:val="afa"/>
        <w:rPr>
          <w:lang w:val="uk-UA"/>
        </w:rPr>
      </w:pPr>
      <w:r w:rsidRPr="00F01B3A">
        <w:rPr>
          <w:lang w:val="uk-UA"/>
        </w:rPr>
        <w:lastRenderedPageBreak/>
        <w:t xml:space="preserve">Нижче у </w:t>
      </w:r>
      <w:r w:rsidR="00F01B3A">
        <w:rPr>
          <w:lang w:val="uk-UA"/>
        </w:rPr>
        <w:t>табл. 4.21</w:t>
      </w:r>
      <w:r w:rsidR="00A66AA9" w:rsidRPr="00F01B3A">
        <w:rPr>
          <w:lang w:val="uk-UA"/>
        </w:rPr>
        <w:t xml:space="preserve"> </w:t>
      </w:r>
      <w:r w:rsidRPr="00F01B3A">
        <w:rPr>
          <w:lang w:val="uk-UA"/>
        </w:rPr>
        <w:t>наведена розроблена трирівнева маркетингова модель товару: уточнені ідея продукту та послуги, його фізичні складові, особливості процесу його надання.</w:t>
      </w:r>
    </w:p>
    <w:p w:rsidR="00C6251B" w:rsidRPr="00F01B3A" w:rsidRDefault="00C6251B" w:rsidP="00B46DF3">
      <w:pPr>
        <w:pStyle w:val="afa"/>
        <w:rPr>
          <w:lang w:val="uk-UA"/>
        </w:rPr>
      </w:pPr>
    </w:p>
    <w:p w:rsidR="00C6251B" w:rsidRPr="00F01B3A" w:rsidRDefault="00A66AA9" w:rsidP="00B46DF3">
      <w:pPr>
        <w:pStyle w:val="afa"/>
        <w:rPr>
          <w:lang w:val="uk-UA"/>
        </w:rPr>
      </w:pPr>
      <w:bookmarkStart w:id="97" w:name="_Ref529182716"/>
      <w:r w:rsidRPr="00F01B3A">
        <w:rPr>
          <w:lang w:val="uk-UA"/>
        </w:rPr>
        <w:t xml:space="preserve">Таблиця </w:t>
      </w:r>
      <w:r w:rsidR="00334278">
        <w:fldChar w:fldCharType="begin"/>
      </w:r>
      <w:r w:rsidR="00334278" w:rsidRPr="00F01B3A">
        <w:rPr>
          <w:lang w:val="uk-UA"/>
        </w:rPr>
        <w:instrText xml:space="preserve"> </w:instrText>
      </w:r>
      <w:r w:rsidR="00334278">
        <w:instrText>STYLEREF</w:instrText>
      </w:r>
      <w:r w:rsidR="00334278" w:rsidRPr="00F01B3A">
        <w:rPr>
          <w:lang w:val="uk-UA"/>
        </w:rPr>
        <w:instrText xml:space="preserve"> 1 \</w:instrText>
      </w:r>
      <w:r w:rsidR="00334278">
        <w:instrText>s</w:instrText>
      </w:r>
      <w:r w:rsidR="00334278" w:rsidRPr="00F01B3A">
        <w:rPr>
          <w:lang w:val="uk-UA"/>
        </w:rPr>
        <w:instrText xml:space="preserve"> </w:instrText>
      </w:r>
      <w:r w:rsidR="00334278">
        <w:fldChar w:fldCharType="separate"/>
      </w:r>
      <w:r w:rsidR="00700166">
        <w:rPr>
          <w:noProof/>
        </w:rPr>
        <w:t>4</w:t>
      </w:r>
      <w:r w:rsidR="00334278">
        <w:rPr>
          <w:noProof/>
        </w:rPr>
        <w:fldChar w:fldCharType="end"/>
      </w:r>
      <w:r w:rsidR="003F2D93" w:rsidRPr="00F01B3A">
        <w:rPr>
          <w:lang w:val="uk-UA"/>
        </w:rPr>
        <w:t>.</w:t>
      </w:r>
      <w:r w:rsidR="00334278">
        <w:fldChar w:fldCharType="begin"/>
      </w:r>
      <w:r w:rsidR="00334278" w:rsidRPr="00F01B3A">
        <w:rPr>
          <w:lang w:val="uk-UA"/>
        </w:rPr>
        <w:instrText xml:space="preserve"> </w:instrText>
      </w:r>
      <w:r w:rsidR="00334278">
        <w:instrText>SEQ</w:instrText>
      </w:r>
      <w:r w:rsidR="00334278" w:rsidRPr="00F01B3A">
        <w:rPr>
          <w:lang w:val="uk-UA"/>
        </w:rPr>
        <w:instrText xml:space="preserve"> Таблиця \* </w:instrText>
      </w:r>
      <w:r w:rsidR="00334278">
        <w:instrText>ARABIC</w:instrText>
      </w:r>
      <w:r w:rsidR="00334278" w:rsidRPr="00F01B3A">
        <w:rPr>
          <w:lang w:val="uk-UA"/>
        </w:rPr>
        <w:instrText xml:space="preserve"> \</w:instrText>
      </w:r>
      <w:r w:rsidR="00334278">
        <w:instrText>s</w:instrText>
      </w:r>
      <w:r w:rsidR="00334278" w:rsidRPr="00F01B3A">
        <w:rPr>
          <w:lang w:val="uk-UA"/>
        </w:rPr>
        <w:instrText xml:space="preserve"> 1 </w:instrText>
      </w:r>
      <w:r w:rsidR="00334278">
        <w:fldChar w:fldCharType="separate"/>
      </w:r>
      <w:r w:rsidR="00700166">
        <w:rPr>
          <w:noProof/>
        </w:rPr>
        <w:t>21</w:t>
      </w:r>
      <w:r w:rsidR="00334278">
        <w:rPr>
          <w:noProof/>
        </w:rPr>
        <w:fldChar w:fldCharType="end"/>
      </w:r>
      <w:bookmarkEnd w:id="97"/>
      <w:r w:rsidRPr="00F01B3A">
        <w:rPr>
          <w:lang w:val="uk-UA"/>
        </w:rPr>
        <w:t xml:space="preserve"> </w:t>
      </w:r>
      <w:r w:rsidR="00C6251B" w:rsidRPr="00F01B3A">
        <w:rPr>
          <w:lang w:val="uk-UA"/>
        </w:rPr>
        <w:t xml:space="preserve">– Опис трьох рівнів моделі </w:t>
      </w:r>
      <w:r w:rsidRPr="00F01B3A">
        <w:rPr>
          <w:lang w:val="uk-UA"/>
        </w:rPr>
        <w:t>товару</w:t>
      </w:r>
    </w:p>
    <w:tbl>
      <w:tblPr>
        <w:tblStyle w:val="TableNormal1"/>
        <w:tblW w:w="0" w:type="auto"/>
        <w:tblInd w:w="227" w:type="dxa"/>
        <w:tblLayout w:type="fixed"/>
        <w:tblLook w:val="01E0" w:firstRow="1" w:lastRow="1" w:firstColumn="1" w:lastColumn="1" w:noHBand="0" w:noVBand="0"/>
      </w:tblPr>
      <w:tblGrid>
        <w:gridCol w:w="2126"/>
        <w:gridCol w:w="3955"/>
        <w:gridCol w:w="1430"/>
        <w:gridCol w:w="2022"/>
      </w:tblGrid>
      <w:tr w:rsidR="00C6251B" w:rsidRPr="00D217FC" w:rsidTr="00D217FC">
        <w:trPr>
          <w:trHeight w:hRule="exact" w:val="286"/>
        </w:trPr>
        <w:tc>
          <w:tcPr>
            <w:tcW w:w="2126" w:type="dxa"/>
            <w:tcBorders>
              <w:top w:val="single" w:sz="5" w:space="0" w:color="000000"/>
              <w:left w:val="single" w:sz="5" w:space="0" w:color="000000"/>
              <w:bottom w:val="single" w:sz="5" w:space="0" w:color="000000"/>
              <w:right w:val="single" w:sz="5" w:space="0" w:color="000000"/>
            </w:tcBorders>
          </w:tcPr>
          <w:p w:rsidR="00C6251B" w:rsidRPr="00D217FC" w:rsidRDefault="00C6251B" w:rsidP="00A66AA9">
            <w:pPr>
              <w:pStyle w:val="TableParagraph"/>
              <w:rPr>
                <w:sz w:val="24"/>
                <w:szCs w:val="24"/>
              </w:rPr>
            </w:pPr>
            <w:r w:rsidRPr="00D217FC">
              <w:rPr>
                <w:sz w:val="24"/>
                <w:szCs w:val="24"/>
              </w:rPr>
              <w:t>Рівні</w:t>
            </w:r>
            <w:r w:rsidRPr="00D217FC">
              <w:rPr>
                <w:spacing w:val="-3"/>
                <w:sz w:val="24"/>
                <w:szCs w:val="24"/>
              </w:rPr>
              <w:t xml:space="preserve"> </w:t>
            </w:r>
            <w:r w:rsidRPr="00D217FC">
              <w:rPr>
                <w:sz w:val="24"/>
                <w:szCs w:val="24"/>
              </w:rPr>
              <w:t>товару</w:t>
            </w:r>
          </w:p>
        </w:tc>
        <w:tc>
          <w:tcPr>
            <w:tcW w:w="7406" w:type="dxa"/>
            <w:gridSpan w:val="3"/>
            <w:tcBorders>
              <w:top w:val="single" w:sz="5" w:space="0" w:color="000000"/>
              <w:left w:val="single" w:sz="5" w:space="0" w:color="000000"/>
              <w:bottom w:val="single" w:sz="5" w:space="0" w:color="000000"/>
              <w:right w:val="single" w:sz="5" w:space="0" w:color="000000"/>
            </w:tcBorders>
          </w:tcPr>
          <w:p w:rsidR="00C6251B" w:rsidRPr="00D217FC" w:rsidRDefault="00C6251B" w:rsidP="00A66AA9">
            <w:pPr>
              <w:pStyle w:val="TableParagraph"/>
              <w:rPr>
                <w:sz w:val="24"/>
                <w:szCs w:val="24"/>
              </w:rPr>
            </w:pPr>
            <w:r w:rsidRPr="00D217FC">
              <w:rPr>
                <w:sz w:val="24"/>
                <w:szCs w:val="24"/>
              </w:rPr>
              <w:t>Сутність</w:t>
            </w:r>
            <w:r w:rsidRPr="00D217FC">
              <w:rPr>
                <w:spacing w:val="-6"/>
                <w:sz w:val="24"/>
                <w:szCs w:val="24"/>
              </w:rPr>
              <w:t xml:space="preserve"> </w:t>
            </w:r>
            <w:r w:rsidRPr="00D217FC">
              <w:rPr>
                <w:sz w:val="24"/>
                <w:szCs w:val="24"/>
              </w:rPr>
              <w:t>та</w:t>
            </w:r>
            <w:r w:rsidRPr="00D217FC">
              <w:rPr>
                <w:spacing w:val="-5"/>
                <w:sz w:val="24"/>
                <w:szCs w:val="24"/>
              </w:rPr>
              <w:t xml:space="preserve"> </w:t>
            </w:r>
            <w:r w:rsidRPr="00D217FC">
              <w:rPr>
                <w:sz w:val="24"/>
                <w:szCs w:val="24"/>
              </w:rPr>
              <w:t>складові</w:t>
            </w:r>
          </w:p>
        </w:tc>
      </w:tr>
      <w:tr w:rsidR="00C6251B" w:rsidRPr="00D217FC" w:rsidTr="00D217FC">
        <w:trPr>
          <w:trHeight w:hRule="exact" w:val="573"/>
        </w:trPr>
        <w:tc>
          <w:tcPr>
            <w:tcW w:w="2126" w:type="dxa"/>
            <w:tcBorders>
              <w:top w:val="single" w:sz="5" w:space="0" w:color="000000"/>
              <w:left w:val="single" w:sz="5" w:space="0" w:color="000000"/>
              <w:bottom w:val="single" w:sz="5" w:space="0" w:color="000000"/>
              <w:right w:val="single" w:sz="5" w:space="0" w:color="000000"/>
            </w:tcBorders>
          </w:tcPr>
          <w:p w:rsidR="00C6251B" w:rsidRPr="00D217FC" w:rsidRDefault="00A66AA9" w:rsidP="00A66AA9">
            <w:pPr>
              <w:pStyle w:val="TableParagraph"/>
              <w:rPr>
                <w:sz w:val="24"/>
                <w:szCs w:val="24"/>
              </w:rPr>
            </w:pPr>
            <w:r w:rsidRPr="00D217FC">
              <w:rPr>
                <w:sz w:val="24"/>
                <w:szCs w:val="24"/>
              </w:rPr>
              <w:t xml:space="preserve">І. </w:t>
            </w:r>
            <w:r w:rsidR="00C6251B" w:rsidRPr="00D217FC">
              <w:rPr>
                <w:sz w:val="24"/>
                <w:szCs w:val="24"/>
              </w:rPr>
              <w:t>Товар</w:t>
            </w:r>
            <w:r w:rsidRPr="00D217FC">
              <w:rPr>
                <w:sz w:val="24"/>
                <w:szCs w:val="24"/>
              </w:rPr>
              <w:t xml:space="preserve"> </w:t>
            </w:r>
            <w:r w:rsidR="00C6251B" w:rsidRPr="00D217FC">
              <w:rPr>
                <w:sz w:val="24"/>
                <w:szCs w:val="24"/>
              </w:rPr>
              <w:t>за задумом</w:t>
            </w:r>
          </w:p>
        </w:tc>
        <w:tc>
          <w:tcPr>
            <w:tcW w:w="7406" w:type="dxa"/>
            <w:gridSpan w:val="3"/>
            <w:tcBorders>
              <w:top w:val="single" w:sz="5" w:space="0" w:color="000000"/>
              <w:left w:val="single" w:sz="5" w:space="0" w:color="000000"/>
              <w:bottom w:val="single" w:sz="5" w:space="0" w:color="000000"/>
              <w:right w:val="single" w:sz="5" w:space="0" w:color="000000"/>
            </w:tcBorders>
          </w:tcPr>
          <w:p w:rsidR="00C6251B" w:rsidRPr="00D217FC" w:rsidRDefault="00C6251B" w:rsidP="002729B6">
            <w:pPr>
              <w:pStyle w:val="TableParagraph"/>
              <w:rPr>
                <w:sz w:val="24"/>
                <w:szCs w:val="24"/>
              </w:rPr>
            </w:pPr>
            <w:r w:rsidRPr="00D217FC">
              <w:rPr>
                <w:sz w:val="24"/>
                <w:szCs w:val="24"/>
              </w:rPr>
              <w:t xml:space="preserve">Зручність та швидкість отримання </w:t>
            </w:r>
            <w:r w:rsidR="002729B6" w:rsidRPr="00D217FC">
              <w:rPr>
                <w:sz w:val="24"/>
                <w:szCs w:val="24"/>
              </w:rPr>
              <w:t>практичного</w:t>
            </w:r>
            <w:r w:rsidRPr="00D217FC">
              <w:rPr>
                <w:spacing w:val="22"/>
                <w:sz w:val="24"/>
                <w:szCs w:val="24"/>
              </w:rPr>
              <w:t xml:space="preserve"> </w:t>
            </w:r>
            <w:r w:rsidRPr="00D217FC">
              <w:rPr>
                <w:sz w:val="24"/>
                <w:szCs w:val="24"/>
              </w:rPr>
              <w:t xml:space="preserve">результату </w:t>
            </w:r>
            <w:r w:rsidRPr="00D217FC">
              <w:rPr>
                <w:spacing w:val="22"/>
                <w:sz w:val="24"/>
                <w:szCs w:val="24"/>
              </w:rPr>
              <w:t xml:space="preserve"> </w:t>
            </w:r>
            <w:r w:rsidRPr="00D217FC">
              <w:rPr>
                <w:sz w:val="24"/>
                <w:szCs w:val="24"/>
              </w:rPr>
              <w:t xml:space="preserve">щодо </w:t>
            </w:r>
            <w:r w:rsidR="002729B6" w:rsidRPr="00D217FC">
              <w:rPr>
                <w:sz w:val="24"/>
                <w:szCs w:val="24"/>
              </w:rPr>
              <w:t>конкурентоспроможності</w:t>
            </w:r>
            <w:r w:rsidRPr="00D217FC">
              <w:rPr>
                <w:spacing w:val="-26"/>
                <w:sz w:val="24"/>
                <w:szCs w:val="24"/>
              </w:rPr>
              <w:t xml:space="preserve"> </w:t>
            </w:r>
            <w:r w:rsidR="002729B6" w:rsidRPr="00D217FC">
              <w:rPr>
                <w:sz w:val="24"/>
                <w:szCs w:val="24"/>
              </w:rPr>
              <w:t>підприємства</w:t>
            </w:r>
          </w:p>
        </w:tc>
      </w:tr>
      <w:tr w:rsidR="00C6251B" w:rsidRPr="00D217FC" w:rsidTr="00D217FC">
        <w:trPr>
          <w:trHeight w:hRule="exact" w:val="283"/>
        </w:trPr>
        <w:tc>
          <w:tcPr>
            <w:tcW w:w="2126" w:type="dxa"/>
            <w:vMerge w:val="restart"/>
            <w:tcBorders>
              <w:top w:val="single" w:sz="5" w:space="0" w:color="000000"/>
              <w:left w:val="single" w:sz="5" w:space="0" w:color="000000"/>
              <w:right w:val="single" w:sz="5" w:space="0" w:color="000000"/>
            </w:tcBorders>
          </w:tcPr>
          <w:p w:rsidR="00C6251B" w:rsidRPr="00D217FC" w:rsidRDefault="00A66AA9" w:rsidP="00A66AA9">
            <w:pPr>
              <w:pStyle w:val="TableParagraph"/>
              <w:rPr>
                <w:sz w:val="24"/>
                <w:szCs w:val="24"/>
              </w:rPr>
            </w:pPr>
            <w:r w:rsidRPr="00D217FC">
              <w:rPr>
                <w:sz w:val="24"/>
                <w:szCs w:val="24"/>
              </w:rPr>
              <w:t xml:space="preserve">ІІ. Товар </w:t>
            </w:r>
            <w:r w:rsidR="00C6251B" w:rsidRPr="00D217FC">
              <w:rPr>
                <w:sz w:val="24"/>
                <w:szCs w:val="24"/>
              </w:rPr>
              <w:t>у реальному виконанні</w:t>
            </w:r>
          </w:p>
        </w:tc>
        <w:tc>
          <w:tcPr>
            <w:tcW w:w="3955" w:type="dxa"/>
            <w:tcBorders>
              <w:top w:val="single" w:sz="5" w:space="0" w:color="000000"/>
              <w:left w:val="single" w:sz="5" w:space="0" w:color="000000"/>
              <w:bottom w:val="single" w:sz="5" w:space="0" w:color="000000"/>
              <w:right w:val="single" w:sz="5" w:space="0" w:color="000000"/>
            </w:tcBorders>
          </w:tcPr>
          <w:p w:rsidR="00C6251B" w:rsidRPr="00D217FC" w:rsidRDefault="00C6251B" w:rsidP="00A66AA9">
            <w:pPr>
              <w:pStyle w:val="TableParagraph"/>
              <w:rPr>
                <w:sz w:val="24"/>
                <w:szCs w:val="24"/>
              </w:rPr>
            </w:pPr>
            <w:r w:rsidRPr="00D217FC">
              <w:rPr>
                <w:spacing w:val="-1"/>
                <w:sz w:val="24"/>
                <w:szCs w:val="24"/>
              </w:rPr>
              <w:t>Властивості/характеристики</w:t>
            </w:r>
          </w:p>
        </w:tc>
        <w:tc>
          <w:tcPr>
            <w:tcW w:w="1430" w:type="dxa"/>
            <w:tcBorders>
              <w:top w:val="single" w:sz="5" w:space="0" w:color="000000"/>
              <w:left w:val="single" w:sz="5" w:space="0" w:color="000000"/>
              <w:bottom w:val="single" w:sz="5" w:space="0" w:color="000000"/>
              <w:right w:val="single" w:sz="5" w:space="0" w:color="000000"/>
            </w:tcBorders>
          </w:tcPr>
          <w:p w:rsidR="00C6251B" w:rsidRPr="00D217FC" w:rsidRDefault="00C6251B" w:rsidP="00A66AA9">
            <w:pPr>
              <w:pStyle w:val="TableParagraph"/>
              <w:rPr>
                <w:sz w:val="24"/>
                <w:szCs w:val="24"/>
              </w:rPr>
            </w:pPr>
            <w:r w:rsidRPr="00D217FC">
              <w:rPr>
                <w:sz w:val="24"/>
                <w:szCs w:val="24"/>
              </w:rPr>
              <w:t>М/Нм</w:t>
            </w:r>
          </w:p>
        </w:tc>
        <w:tc>
          <w:tcPr>
            <w:tcW w:w="2021" w:type="dxa"/>
            <w:tcBorders>
              <w:top w:val="single" w:sz="5" w:space="0" w:color="000000"/>
              <w:left w:val="single" w:sz="5" w:space="0" w:color="000000"/>
              <w:bottom w:val="single" w:sz="5" w:space="0" w:color="000000"/>
              <w:right w:val="single" w:sz="5" w:space="0" w:color="000000"/>
            </w:tcBorders>
          </w:tcPr>
          <w:p w:rsidR="00C6251B" w:rsidRPr="00D217FC" w:rsidRDefault="00C6251B" w:rsidP="00A66AA9">
            <w:pPr>
              <w:pStyle w:val="TableParagraph"/>
              <w:rPr>
                <w:sz w:val="24"/>
                <w:szCs w:val="24"/>
              </w:rPr>
            </w:pPr>
            <w:r w:rsidRPr="00D217FC">
              <w:rPr>
                <w:sz w:val="24"/>
                <w:szCs w:val="24"/>
              </w:rPr>
              <w:t>Вр/Тх</w:t>
            </w:r>
            <w:r w:rsidRPr="00D217FC">
              <w:rPr>
                <w:spacing w:val="-10"/>
                <w:sz w:val="24"/>
                <w:szCs w:val="24"/>
              </w:rPr>
              <w:t xml:space="preserve"> </w:t>
            </w:r>
            <w:r w:rsidRPr="00D217FC">
              <w:rPr>
                <w:spacing w:val="-1"/>
                <w:sz w:val="24"/>
                <w:szCs w:val="24"/>
              </w:rPr>
              <w:t>/Тл/Е/Ор</w:t>
            </w:r>
          </w:p>
        </w:tc>
      </w:tr>
      <w:tr w:rsidR="00C6251B" w:rsidRPr="00D217FC" w:rsidTr="00D217FC">
        <w:trPr>
          <w:trHeight w:hRule="exact" w:val="841"/>
        </w:trPr>
        <w:tc>
          <w:tcPr>
            <w:tcW w:w="2126" w:type="dxa"/>
            <w:vMerge/>
            <w:tcBorders>
              <w:left w:val="single" w:sz="5" w:space="0" w:color="000000"/>
              <w:right w:val="single" w:sz="5" w:space="0" w:color="000000"/>
            </w:tcBorders>
          </w:tcPr>
          <w:p w:rsidR="00C6251B" w:rsidRPr="00D217FC" w:rsidRDefault="00C6251B" w:rsidP="00A66AA9">
            <w:pPr>
              <w:pStyle w:val="TableParagraph"/>
              <w:rPr>
                <w:sz w:val="24"/>
                <w:szCs w:val="24"/>
              </w:rPr>
            </w:pPr>
          </w:p>
        </w:tc>
        <w:tc>
          <w:tcPr>
            <w:tcW w:w="3955" w:type="dxa"/>
            <w:tcBorders>
              <w:top w:val="single" w:sz="5" w:space="0" w:color="000000"/>
              <w:left w:val="single" w:sz="5" w:space="0" w:color="000000"/>
              <w:bottom w:val="single" w:sz="5" w:space="0" w:color="000000"/>
              <w:right w:val="single" w:sz="5" w:space="0" w:color="000000"/>
            </w:tcBorders>
          </w:tcPr>
          <w:p w:rsidR="00C6251B" w:rsidRPr="00D217FC" w:rsidRDefault="00C6251B" w:rsidP="002729B6">
            <w:pPr>
              <w:pStyle w:val="TableParagraph"/>
              <w:rPr>
                <w:sz w:val="24"/>
                <w:szCs w:val="24"/>
              </w:rPr>
            </w:pPr>
            <w:r w:rsidRPr="00D217FC">
              <w:rPr>
                <w:sz w:val="24"/>
                <w:szCs w:val="24"/>
              </w:rPr>
              <w:t xml:space="preserve">автоматизована функція </w:t>
            </w:r>
            <w:r w:rsidR="002729B6" w:rsidRPr="00D217FC">
              <w:rPr>
                <w:sz w:val="24"/>
                <w:szCs w:val="24"/>
              </w:rPr>
              <w:t xml:space="preserve">розрахунку конкурентоспроможності та </w:t>
            </w:r>
            <w:r w:rsidRPr="00D217FC">
              <w:rPr>
                <w:sz w:val="24"/>
                <w:szCs w:val="24"/>
              </w:rPr>
              <w:t>побудови моделей</w:t>
            </w:r>
            <w:r w:rsidR="002729B6" w:rsidRPr="00D217FC">
              <w:rPr>
                <w:sz w:val="24"/>
                <w:szCs w:val="24"/>
              </w:rPr>
              <w:t xml:space="preserve"> </w:t>
            </w:r>
          </w:p>
        </w:tc>
        <w:tc>
          <w:tcPr>
            <w:tcW w:w="1430" w:type="dxa"/>
            <w:tcBorders>
              <w:top w:val="single" w:sz="5" w:space="0" w:color="000000"/>
              <w:left w:val="single" w:sz="5" w:space="0" w:color="000000"/>
              <w:bottom w:val="single" w:sz="5" w:space="0" w:color="000000"/>
              <w:right w:val="single" w:sz="5" w:space="0" w:color="000000"/>
            </w:tcBorders>
          </w:tcPr>
          <w:p w:rsidR="00C6251B" w:rsidRPr="00D217FC" w:rsidRDefault="00C6251B" w:rsidP="00A66AA9">
            <w:pPr>
              <w:pStyle w:val="TableParagraph"/>
              <w:rPr>
                <w:sz w:val="24"/>
                <w:szCs w:val="24"/>
              </w:rPr>
            </w:pPr>
          </w:p>
        </w:tc>
        <w:tc>
          <w:tcPr>
            <w:tcW w:w="2021" w:type="dxa"/>
            <w:tcBorders>
              <w:top w:val="single" w:sz="5" w:space="0" w:color="000000"/>
              <w:left w:val="single" w:sz="5" w:space="0" w:color="000000"/>
              <w:bottom w:val="single" w:sz="5" w:space="0" w:color="000000"/>
              <w:right w:val="single" w:sz="5" w:space="0" w:color="000000"/>
            </w:tcBorders>
          </w:tcPr>
          <w:p w:rsidR="00C6251B" w:rsidRPr="00D217FC" w:rsidRDefault="00C6251B" w:rsidP="00A66AA9">
            <w:pPr>
              <w:pStyle w:val="TableParagraph"/>
              <w:rPr>
                <w:sz w:val="24"/>
                <w:szCs w:val="24"/>
              </w:rPr>
            </w:pPr>
          </w:p>
        </w:tc>
      </w:tr>
      <w:tr w:rsidR="00C6251B" w:rsidRPr="00D217FC" w:rsidTr="00D217FC">
        <w:trPr>
          <w:trHeight w:hRule="exact" w:val="569"/>
        </w:trPr>
        <w:tc>
          <w:tcPr>
            <w:tcW w:w="2126" w:type="dxa"/>
            <w:vMerge/>
            <w:tcBorders>
              <w:left w:val="single" w:sz="5" w:space="0" w:color="000000"/>
              <w:right w:val="single" w:sz="5" w:space="0" w:color="000000"/>
            </w:tcBorders>
          </w:tcPr>
          <w:p w:rsidR="00C6251B" w:rsidRPr="00D217FC" w:rsidRDefault="00C6251B" w:rsidP="00A66AA9">
            <w:pPr>
              <w:pStyle w:val="TableParagraph"/>
              <w:rPr>
                <w:sz w:val="24"/>
                <w:szCs w:val="24"/>
              </w:rPr>
            </w:pPr>
          </w:p>
        </w:tc>
        <w:tc>
          <w:tcPr>
            <w:tcW w:w="7406" w:type="dxa"/>
            <w:gridSpan w:val="3"/>
            <w:tcBorders>
              <w:top w:val="single" w:sz="5" w:space="0" w:color="000000"/>
              <w:left w:val="single" w:sz="5" w:space="0" w:color="000000"/>
              <w:bottom w:val="single" w:sz="5" w:space="0" w:color="000000"/>
              <w:right w:val="single" w:sz="5" w:space="0" w:color="000000"/>
            </w:tcBorders>
          </w:tcPr>
          <w:p w:rsidR="00C6251B" w:rsidRPr="00D217FC" w:rsidRDefault="00C6251B" w:rsidP="00A66AA9">
            <w:pPr>
              <w:pStyle w:val="TableParagraph"/>
              <w:rPr>
                <w:sz w:val="24"/>
                <w:szCs w:val="24"/>
              </w:rPr>
            </w:pPr>
            <w:r w:rsidRPr="00D217FC">
              <w:rPr>
                <w:sz w:val="24"/>
                <w:szCs w:val="24"/>
              </w:rPr>
              <w:t>Якість:</w:t>
            </w:r>
            <w:r w:rsidRPr="00D217FC">
              <w:rPr>
                <w:spacing w:val="11"/>
                <w:sz w:val="24"/>
                <w:szCs w:val="24"/>
              </w:rPr>
              <w:t xml:space="preserve"> </w:t>
            </w:r>
            <w:r w:rsidRPr="00D217FC">
              <w:rPr>
                <w:sz w:val="24"/>
                <w:szCs w:val="24"/>
              </w:rPr>
              <w:t>достовірність</w:t>
            </w:r>
            <w:r w:rsidRPr="00D217FC">
              <w:rPr>
                <w:spacing w:val="11"/>
                <w:sz w:val="24"/>
                <w:szCs w:val="24"/>
              </w:rPr>
              <w:t xml:space="preserve"> </w:t>
            </w:r>
            <w:r w:rsidRPr="00D217FC">
              <w:rPr>
                <w:sz w:val="24"/>
                <w:szCs w:val="24"/>
              </w:rPr>
              <w:t>математичної</w:t>
            </w:r>
            <w:r w:rsidRPr="00D217FC">
              <w:rPr>
                <w:spacing w:val="11"/>
                <w:sz w:val="24"/>
                <w:szCs w:val="24"/>
              </w:rPr>
              <w:t xml:space="preserve"> </w:t>
            </w:r>
            <w:r w:rsidRPr="00D217FC">
              <w:rPr>
                <w:sz w:val="24"/>
                <w:szCs w:val="24"/>
              </w:rPr>
              <w:t>моделі,</w:t>
            </w:r>
            <w:r w:rsidRPr="00D217FC">
              <w:rPr>
                <w:spacing w:val="12"/>
                <w:sz w:val="24"/>
                <w:szCs w:val="24"/>
              </w:rPr>
              <w:t xml:space="preserve"> </w:t>
            </w:r>
            <w:r w:rsidRPr="00D217FC">
              <w:rPr>
                <w:sz w:val="24"/>
                <w:szCs w:val="24"/>
              </w:rPr>
              <w:t>використання</w:t>
            </w:r>
            <w:r w:rsidRPr="00D217FC">
              <w:rPr>
                <w:spacing w:val="11"/>
                <w:sz w:val="24"/>
                <w:szCs w:val="24"/>
              </w:rPr>
              <w:t xml:space="preserve"> </w:t>
            </w:r>
            <w:r w:rsidRPr="00D217FC">
              <w:rPr>
                <w:sz w:val="24"/>
                <w:szCs w:val="24"/>
              </w:rPr>
              <w:t>захищених ресурсів</w:t>
            </w:r>
            <w:r w:rsidRPr="00D217FC">
              <w:rPr>
                <w:spacing w:val="-6"/>
                <w:sz w:val="24"/>
                <w:szCs w:val="24"/>
              </w:rPr>
              <w:t xml:space="preserve"> </w:t>
            </w:r>
            <w:r w:rsidRPr="00D217FC">
              <w:rPr>
                <w:sz w:val="24"/>
                <w:szCs w:val="24"/>
              </w:rPr>
              <w:t>для</w:t>
            </w:r>
            <w:r w:rsidRPr="00D217FC">
              <w:rPr>
                <w:spacing w:val="-7"/>
                <w:sz w:val="24"/>
                <w:szCs w:val="24"/>
              </w:rPr>
              <w:t xml:space="preserve"> </w:t>
            </w:r>
            <w:r w:rsidRPr="00D217FC">
              <w:rPr>
                <w:sz w:val="24"/>
                <w:szCs w:val="24"/>
              </w:rPr>
              <w:t>обробки</w:t>
            </w:r>
            <w:r w:rsidRPr="00D217FC">
              <w:rPr>
                <w:spacing w:val="-6"/>
                <w:sz w:val="24"/>
                <w:szCs w:val="24"/>
              </w:rPr>
              <w:t xml:space="preserve"> </w:t>
            </w:r>
            <w:r w:rsidRPr="00D217FC">
              <w:rPr>
                <w:sz w:val="24"/>
                <w:szCs w:val="24"/>
              </w:rPr>
              <w:t>та</w:t>
            </w:r>
            <w:r w:rsidRPr="00D217FC">
              <w:rPr>
                <w:spacing w:val="-6"/>
                <w:sz w:val="24"/>
                <w:szCs w:val="24"/>
              </w:rPr>
              <w:t xml:space="preserve"> </w:t>
            </w:r>
            <w:r w:rsidRPr="00D217FC">
              <w:rPr>
                <w:sz w:val="24"/>
                <w:szCs w:val="24"/>
              </w:rPr>
              <w:t>передачі</w:t>
            </w:r>
            <w:r w:rsidRPr="00D217FC">
              <w:rPr>
                <w:spacing w:val="-6"/>
                <w:sz w:val="24"/>
                <w:szCs w:val="24"/>
              </w:rPr>
              <w:t xml:space="preserve"> </w:t>
            </w:r>
            <w:r w:rsidRPr="00D217FC">
              <w:rPr>
                <w:sz w:val="24"/>
                <w:szCs w:val="24"/>
              </w:rPr>
              <w:t>даних</w:t>
            </w:r>
          </w:p>
        </w:tc>
      </w:tr>
      <w:tr w:rsidR="00C6251B" w:rsidRPr="00D217FC" w:rsidTr="00D217FC">
        <w:trPr>
          <w:trHeight w:hRule="exact" w:val="279"/>
        </w:trPr>
        <w:tc>
          <w:tcPr>
            <w:tcW w:w="2126" w:type="dxa"/>
            <w:vMerge/>
            <w:tcBorders>
              <w:left w:val="single" w:sz="5" w:space="0" w:color="000000"/>
              <w:right w:val="single" w:sz="5" w:space="0" w:color="000000"/>
            </w:tcBorders>
          </w:tcPr>
          <w:p w:rsidR="00C6251B" w:rsidRPr="00D217FC" w:rsidRDefault="00C6251B" w:rsidP="00A66AA9">
            <w:pPr>
              <w:pStyle w:val="TableParagraph"/>
              <w:rPr>
                <w:sz w:val="24"/>
                <w:szCs w:val="24"/>
              </w:rPr>
            </w:pPr>
          </w:p>
        </w:tc>
        <w:tc>
          <w:tcPr>
            <w:tcW w:w="7406" w:type="dxa"/>
            <w:gridSpan w:val="3"/>
            <w:tcBorders>
              <w:top w:val="single" w:sz="5" w:space="0" w:color="000000"/>
              <w:left w:val="single" w:sz="5" w:space="0" w:color="000000"/>
              <w:bottom w:val="single" w:sz="5" w:space="0" w:color="000000"/>
              <w:right w:val="single" w:sz="5" w:space="0" w:color="000000"/>
            </w:tcBorders>
          </w:tcPr>
          <w:p w:rsidR="00C6251B" w:rsidRPr="00D217FC" w:rsidRDefault="00C6251B" w:rsidP="00A66AA9">
            <w:pPr>
              <w:pStyle w:val="TableParagraph"/>
              <w:rPr>
                <w:sz w:val="24"/>
                <w:szCs w:val="24"/>
              </w:rPr>
            </w:pPr>
            <w:r w:rsidRPr="00D217FC">
              <w:rPr>
                <w:sz w:val="24"/>
                <w:szCs w:val="24"/>
              </w:rPr>
              <w:t>Пакування</w:t>
            </w:r>
            <w:r w:rsidRPr="00D217FC">
              <w:rPr>
                <w:spacing w:val="-8"/>
                <w:sz w:val="24"/>
                <w:szCs w:val="24"/>
              </w:rPr>
              <w:t xml:space="preserve"> </w:t>
            </w:r>
            <w:r w:rsidRPr="00D217FC">
              <w:rPr>
                <w:sz w:val="24"/>
                <w:szCs w:val="24"/>
              </w:rPr>
              <w:t>відсутнє</w:t>
            </w:r>
          </w:p>
        </w:tc>
      </w:tr>
      <w:tr w:rsidR="00C6251B" w:rsidRPr="00D217FC" w:rsidTr="00D217FC">
        <w:trPr>
          <w:trHeight w:hRule="exact" w:val="284"/>
        </w:trPr>
        <w:tc>
          <w:tcPr>
            <w:tcW w:w="2126" w:type="dxa"/>
            <w:vMerge/>
            <w:tcBorders>
              <w:left w:val="single" w:sz="5" w:space="0" w:color="000000"/>
              <w:bottom w:val="single" w:sz="5" w:space="0" w:color="000000"/>
              <w:right w:val="single" w:sz="5" w:space="0" w:color="000000"/>
            </w:tcBorders>
          </w:tcPr>
          <w:p w:rsidR="00C6251B" w:rsidRPr="00D217FC" w:rsidRDefault="00C6251B" w:rsidP="00A66AA9">
            <w:pPr>
              <w:pStyle w:val="TableParagraph"/>
              <w:rPr>
                <w:sz w:val="24"/>
                <w:szCs w:val="24"/>
              </w:rPr>
            </w:pPr>
          </w:p>
        </w:tc>
        <w:tc>
          <w:tcPr>
            <w:tcW w:w="7406" w:type="dxa"/>
            <w:gridSpan w:val="3"/>
            <w:tcBorders>
              <w:top w:val="single" w:sz="5" w:space="0" w:color="000000"/>
              <w:left w:val="single" w:sz="5" w:space="0" w:color="000000"/>
              <w:bottom w:val="single" w:sz="5" w:space="0" w:color="000000"/>
              <w:right w:val="single" w:sz="5" w:space="0" w:color="000000"/>
            </w:tcBorders>
          </w:tcPr>
          <w:p w:rsidR="00C6251B" w:rsidRPr="00D217FC" w:rsidRDefault="002729B6" w:rsidP="00A66AA9">
            <w:pPr>
              <w:pStyle w:val="TableParagraph"/>
              <w:rPr>
                <w:sz w:val="24"/>
                <w:szCs w:val="24"/>
              </w:rPr>
            </w:pPr>
            <w:r w:rsidRPr="00D217FC">
              <w:rPr>
                <w:sz w:val="24"/>
                <w:szCs w:val="24"/>
              </w:rPr>
              <w:t>ТруДата «Конкурентоспроможність»</w:t>
            </w:r>
          </w:p>
        </w:tc>
      </w:tr>
      <w:tr w:rsidR="00C6251B" w:rsidRPr="00D217FC" w:rsidTr="00D217FC">
        <w:trPr>
          <w:trHeight w:hRule="exact" w:val="287"/>
        </w:trPr>
        <w:tc>
          <w:tcPr>
            <w:tcW w:w="2126" w:type="dxa"/>
            <w:vMerge w:val="restart"/>
            <w:tcBorders>
              <w:top w:val="single" w:sz="5" w:space="0" w:color="000000"/>
              <w:left w:val="single" w:sz="5" w:space="0" w:color="000000"/>
              <w:right w:val="single" w:sz="5" w:space="0" w:color="000000"/>
            </w:tcBorders>
          </w:tcPr>
          <w:p w:rsidR="00C6251B" w:rsidRPr="00D217FC" w:rsidRDefault="00A66AA9" w:rsidP="00A66AA9">
            <w:pPr>
              <w:pStyle w:val="TableParagraph"/>
              <w:rPr>
                <w:sz w:val="24"/>
                <w:szCs w:val="24"/>
              </w:rPr>
            </w:pPr>
            <w:r w:rsidRPr="00D217FC">
              <w:rPr>
                <w:sz w:val="24"/>
                <w:szCs w:val="24"/>
              </w:rPr>
              <w:t xml:space="preserve">ІІІ. </w:t>
            </w:r>
            <w:r w:rsidR="00C6251B" w:rsidRPr="00D217FC">
              <w:rPr>
                <w:sz w:val="24"/>
                <w:szCs w:val="24"/>
              </w:rPr>
              <w:t>Товар</w:t>
            </w:r>
            <w:r w:rsidRPr="00D217FC">
              <w:rPr>
                <w:sz w:val="24"/>
                <w:szCs w:val="24"/>
              </w:rPr>
              <w:t xml:space="preserve"> </w:t>
            </w:r>
            <w:r w:rsidR="00C6251B" w:rsidRPr="00D217FC">
              <w:rPr>
                <w:sz w:val="24"/>
                <w:szCs w:val="24"/>
              </w:rPr>
              <w:t>із підкріпленням</w:t>
            </w:r>
          </w:p>
        </w:tc>
        <w:tc>
          <w:tcPr>
            <w:tcW w:w="7406" w:type="dxa"/>
            <w:gridSpan w:val="3"/>
            <w:tcBorders>
              <w:top w:val="single" w:sz="5" w:space="0" w:color="000000"/>
              <w:left w:val="single" w:sz="5" w:space="0" w:color="000000"/>
              <w:bottom w:val="single" w:sz="5" w:space="0" w:color="000000"/>
              <w:right w:val="single" w:sz="5" w:space="0" w:color="000000"/>
            </w:tcBorders>
          </w:tcPr>
          <w:p w:rsidR="00C6251B" w:rsidRPr="00D217FC" w:rsidRDefault="00C6251B" w:rsidP="00A66AA9">
            <w:pPr>
              <w:pStyle w:val="TableParagraph"/>
              <w:rPr>
                <w:sz w:val="24"/>
                <w:szCs w:val="24"/>
              </w:rPr>
            </w:pPr>
            <w:r w:rsidRPr="00D217FC">
              <w:rPr>
                <w:sz w:val="24"/>
                <w:szCs w:val="24"/>
              </w:rPr>
              <w:t>До</w:t>
            </w:r>
            <w:r w:rsidRPr="00D217FC">
              <w:rPr>
                <w:spacing w:val="-7"/>
                <w:sz w:val="24"/>
                <w:szCs w:val="24"/>
              </w:rPr>
              <w:t xml:space="preserve"> </w:t>
            </w:r>
            <w:r w:rsidRPr="00D217FC">
              <w:rPr>
                <w:sz w:val="24"/>
                <w:szCs w:val="24"/>
              </w:rPr>
              <w:t>продажу</w:t>
            </w:r>
          </w:p>
        </w:tc>
      </w:tr>
      <w:tr w:rsidR="00C6251B" w:rsidRPr="00D217FC" w:rsidTr="00D217FC">
        <w:trPr>
          <w:trHeight w:hRule="exact" w:val="278"/>
        </w:trPr>
        <w:tc>
          <w:tcPr>
            <w:tcW w:w="2126" w:type="dxa"/>
            <w:vMerge/>
            <w:tcBorders>
              <w:left w:val="single" w:sz="5" w:space="0" w:color="000000"/>
              <w:bottom w:val="single" w:sz="5" w:space="0" w:color="000000"/>
              <w:right w:val="single" w:sz="5" w:space="0" w:color="000000"/>
            </w:tcBorders>
          </w:tcPr>
          <w:p w:rsidR="00C6251B" w:rsidRPr="00D217FC" w:rsidRDefault="00C6251B" w:rsidP="00A66AA9">
            <w:pPr>
              <w:pStyle w:val="TableParagraph"/>
              <w:rPr>
                <w:sz w:val="24"/>
                <w:szCs w:val="24"/>
              </w:rPr>
            </w:pPr>
          </w:p>
        </w:tc>
        <w:tc>
          <w:tcPr>
            <w:tcW w:w="7406" w:type="dxa"/>
            <w:gridSpan w:val="3"/>
            <w:tcBorders>
              <w:top w:val="single" w:sz="5" w:space="0" w:color="000000"/>
              <w:left w:val="single" w:sz="5" w:space="0" w:color="000000"/>
              <w:bottom w:val="single" w:sz="5" w:space="0" w:color="000000"/>
              <w:right w:val="single" w:sz="5" w:space="0" w:color="000000"/>
            </w:tcBorders>
          </w:tcPr>
          <w:p w:rsidR="00C6251B" w:rsidRPr="00D217FC" w:rsidRDefault="00C6251B" w:rsidP="00A66AA9">
            <w:pPr>
              <w:pStyle w:val="TableParagraph"/>
              <w:rPr>
                <w:sz w:val="24"/>
                <w:szCs w:val="24"/>
              </w:rPr>
            </w:pPr>
            <w:r w:rsidRPr="00D217FC">
              <w:rPr>
                <w:sz w:val="24"/>
                <w:szCs w:val="24"/>
              </w:rPr>
              <w:t>Після</w:t>
            </w:r>
            <w:r w:rsidRPr="00D217FC">
              <w:rPr>
                <w:spacing w:val="-11"/>
                <w:sz w:val="24"/>
                <w:szCs w:val="24"/>
              </w:rPr>
              <w:t xml:space="preserve"> </w:t>
            </w:r>
            <w:r w:rsidRPr="00D217FC">
              <w:rPr>
                <w:sz w:val="24"/>
                <w:szCs w:val="24"/>
              </w:rPr>
              <w:t>продажу</w:t>
            </w:r>
          </w:p>
        </w:tc>
      </w:tr>
      <w:tr w:rsidR="00C6251B" w:rsidRPr="00D217FC" w:rsidTr="00D217FC">
        <w:trPr>
          <w:trHeight w:hRule="exact" w:val="281"/>
        </w:trPr>
        <w:tc>
          <w:tcPr>
            <w:tcW w:w="9533" w:type="dxa"/>
            <w:gridSpan w:val="4"/>
            <w:tcBorders>
              <w:top w:val="single" w:sz="5" w:space="0" w:color="000000"/>
              <w:left w:val="single" w:sz="5" w:space="0" w:color="000000"/>
              <w:bottom w:val="single" w:sz="5" w:space="0" w:color="000000"/>
              <w:right w:val="single" w:sz="5" w:space="0" w:color="000000"/>
            </w:tcBorders>
          </w:tcPr>
          <w:p w:rsidR="00C6251B" w:rsidRPr="00D217FC" w:rsidRDefault="00C6251B" w:rsidP="00A66AA9">
            <w:pPr>
              <w:pStyle w:val="TableParagraph"/>
              <w:rPr>
                <w:sz w:val="24"/>
                <w:szCs w:val="24"/>
              </w:rPr>
            </w:pPr>
            <w:r w:rsidRPr="00D217FC">
              <w:rPr>
                <w:sz w:val="24"/>
                <w:szCs w:val="24"/>
              </w:rPr>
              <w:t>Вихідний</w:t>
            </w:r>
            <w:r w:rsidRPr="00D217FC">
              <w:rPr>
                <w:spacing w:val="-5"/>
                <w:sz w:val="24"/>
                <w:szCs w:val="24"/>
              </w:rPr>
              <w:t xml:space="preserve"> </w:t>
            </w:r>
            <w:r w:rsidRPr="00D217FC">
              <w:rPr>
                <w:sz w:val="24"/>
                <w:szCs w:val="24"/>
              </w:rPr>
              <w:t>код</w:t>
            </w:r>
            <w:r w:rsidRPr="00D217FC">
              <w:rPr>
                <w:spacing w:val="-5"/>
                <w:sz w:val="24"/>
                <w:szCs w:val="24"/>
              </w:rPr>
              <w:t xml:space="preserve"> </w:t>
            </w:r>
            <w:r w:rsidRPr="00D217FC">
              <w:rPr>
                <w:sz w:val="24"/>
                <w:szCs w:val="24"/>
              </w:rPr>
              <w:t>та</w:t>
            </w:r>
            <w:r w:rsidRPr="00D217FC">
              <w:rPr>
                <w:spacing w:val="-4"/>
                <w:sz w:val="24"/>
                <w:szCs w:val="24"/>
              </w:rPr>
              <w:t xml:space="preserve"> </w:t>
            </w:r>
            <w:r w:rsidRPr="00D217FC">
              <w:rPr>
                <w:sz w:val="24"/>
                <w:szCs w:val="24"/>
              </w:rPr>
              <w:t>математична</w:t>
            </w:r>
            <w:r w:rsidRPr="00D217FC">
              <w:rPr>
                <w:spacing w:val="-5"/>
                <w:sz w:val="24"/>
                <w:szCs w:val="24"/>
              </w:rPr>
              <w:t xml:space="preserve"> </w:t>
            </w:r>
            <w:r w:rsidRPr="00D217FC">
              <w:rPr>
                <w:sz w:val="24"/>
                <w:szCs w:val="24"/>
              </w:rPr>
              <w:t>модель</w:t>
            </w:r>
            <w:r w:rsidRPr="00D217FC">
              <w:rPr>
                <w:spacing w:val="-4"/>
                <w:sz w:val="24"/>
                <w:szCs w:val="24"/>
              </w:rPr>
              <w:t xml:space="preserve"> </w:t>
            </w:r>
            <w:r w:rsidRPr="00D217FC">
              <w:rPr>
                <w:sz w:val="24"/>
                <w:szCs w:val="24"/>
              </w:rPr>
              <w:t>будуть</w:t>
            </w:r>
            <w:r w:rsidRPr="00D217FC">
              <w:rPr>
                <w:spacing w:val="-5"/>
                <w:sz w:val="24"/>
                <w:szCs w:val="24"/>
              </w:rPr>
              <w:t xml:space="preserve"> </w:t>
            </w:r>
            <w:r w:rsidRPr="00D217FC">
              <w:rPr>
                <w:sz w:val="24"/>
                <w:szCs w:val="24"/>
              </w:rPr>
              <w:t>закриті.</w:t>
            </w:r>
            <w:r w:rsidRPr="00D217FC">
              <w:rPr>
                <w:spacing w:val="-4"/>
                <w:sz w:val="24"/>
                <w:szCs w:val="24"/>
              </w:rPr>
              <w:t xml:space="preserve"> </w:t>
            </w:r>
            <w:r w:rsidRPr="00D217FC">
              <w:rPr>
                <w:sz w:val="24"/>
                <w:szCs w:val="24"/>
              </w:rPr>
              <w:t>На</w:t>
            </w:r>
            <w:r w:rsidRPr="00D217FC">
              <w:rPr>
                <w:spacing w:val="-5"/>
                <w:sz w:val="24"/>
                <w:szCs w:val="24"/>
              </w:rPr>
              <w:t xml:space="preserve"> </w:t>
            </w:r>
            <w:r w:rsidRPr="00D217FC">
              <w:rPr>
                <w:sz w:val="24"/>
                <w:szCs w:val="24"/>
              </w:rPr>
              <w:t>ідею</w:t>
            </w:r>
            <w:r w:rsidRPr="00D217FC">
              <w:rPr>
                <w:spacing w:val="-4"/>
                <w:sz w:val="24"/>
                <w:szCs w:val="24"/>
              </w:rPr>
              <w:t xml:space="preserve"> </w:t>
            </w:r>
            <w:r w:rsidRPr="00D217FC">
              <w:rPr>
                <w:sz w:val="24"/>
                <w:szCs w:val="24"/>
              </w:rPr>
              <w:t>зареєстровано</w:t>
            </w:r>
            <w:r w:rsidRPr="00D217FC">
              <w:rPr>
                <w:spacing w:val="-5"/>
                <w:sz w:val="24"/>
                <w:szCs w:val="24"/>
              </w:rPr>
              <w:t xml:space="preserve"> </w:t>
            </w:r>
            <w:r w:rsidRPr="00D217FC">
              <w:rPr>
                <w:sz w:val="24"/>
                <w:szCs w:val="24"/>
              </w:rPr>
              <w:t>патент.</w:t>
            </w:r>
          </w:p>
        </w:tc>
      </w:tr>
    </w:tbl>
    <w:p w:rsidR="002729B6" w:rsidRPr="00D60BF5" w:rsidRDefault="002729B6" w:rsidP="00C6251B">
      <w:pPr>
        <w:pStyle w:val="afa"/>
        <w:spacing w:before="62" w:line="361" w:lineRule="auto"/>
        <w:ind w:right="116"/>
        <w:rPr>
          <w:lang w:val="uk-UA"/>
        </w:rPr>
      </w:pPr>
    </w:p>
    <w:p w:rsidR="00C6251B" w:rsidRDefault="00C6251B" w:rsidP="002729B6">
      <w:pPr>
        <w:pStyle w:val="afa"/>
        <w:rPr>
          <w:lang w:val="uk-UA"/>
        </w:rPr>
      </w:pPr>
      <w:r w:rsidRPr="00D60BF5">
        <w:rPr>
          <w:lang w:val="uk-UA"/>
        </w:rPr>
        <w:t>Наступним кроком є визначення цінових меж, якими необхідно керуватись при встановленні ціни на потенційний товар, детальна інформація наведена у</w:t>
      </w:r>
      <w:r w:rsidR="002729B6" w:rsidRPr="00D60BF5">
        <w:rPr>
          <w:lang w:val="uk-UA"/>
        </w:rPr>
        <w:t xml:space="preserve"> </w:t>
      </w:r>
      <w:r w:rsidR="00F01B3A">
        <w:rPr>
          <w:lang w:val="uk-UA"/>
        </w:rPr>
        <w:t>табл. 4.22</w:t>
      </w:r>
      <w:r w:rsidRPr="00D60BF5">
        <w:rPr>
          <w:lang w:val="uk-UA"/>
        </w:rPr>
        <w:t>.</w:t>
      </w:r>
    </w:p>
    <w:p w:rsidR="00D217FC" w:rsidRDefault="00D217FC" w:rsidP="002729B6">
      <w:pPr>
        <w:pStyle w:val="afa"/>
        <w:rPr>
          <w:lang w:val="uk-UA"/>
        </w:rPr>
      </w:pPr>
      <w:bookmarkStart w:id="98" w:name="_Ref529183008"/>
    </w:p>
    <w:p w:rsidR="00C6251B" w:rsidRPr="00D60BF5" w:rsidRDefault="002729B6" w:rsidP="002729B6">
      <w:pPr>
        <w:pStyle w:val="afa"/>
        <w:rPr>
          <w:lang w:val="uk-UA"/>
        </w:rPr>
      </w:pPr>
      <w:r w:rsidRPr="00D60BF5">
        <w:rPr>
          <w:lang w:val="uk-UA"/>
        </w:rPr>
        <w:t xml:space="preserve">Таблиця </w:t>
      </w:r>
      <w:r w:rsidR="003F2D93">
        <w:rPr>
          <w:lang w:val="uk-UA"/>
        </w:rPr>
        <w:fldChar w:fldCharType="begin"/>
      </w:r>
      <w:r w:rsidR="003F2D93">
        <w:rPr>
          <w:lang w:val="uk-UA"/>
        </w:rPr>
        <w:instrText xml:space="preserve"> STYLEREF 1 \s </w:instrText>
      </w:r>
      <w:r w:rsidR="003F2D93">
        <w:rPr>
          <w:lang w:val="uk-UA"/>
        </w:rPr>
        <w:fldChar w:fldCharType="separate"/>
      </w:r>
      <w:r w:rsidR="00700166">
        <w:rPr>
          <w:noProof/>
          <w:lang w:val="uk-UA"/>
        </w:rPr>
        <w:t>4</w:t>
      </w:r>
      <w:r w:rsidR="003F2D93">
        <w:rPr>
          <w:lang w:val="uk-UA"/>
        </w:rPr>
        <w:fldChar w:fldCharType="end"/>
      </w:r>
      <w:r w:rsidR="003F2D93">
        <w:rPr>
          <w:lang w:val="uk-UA"/>
        </w:rPr>
        <w:t>.</w:t>
      </w:r>
      <w:r w:rsidR="003F2D93">
        <w:rPr>
          <w:lang w:val="uk-UA"/>
        </w:rPr>
        <w:fldChar w:fldCharType="begin"/>
      </w:r>
      <w:r w:rsidR="003F2D93">
        <w:rPr>
          <w:lang w:val="uk-UA"/>
        </w:rPr>
        <w:instrText xml:space="preserve"> SEQ Таблиця \* ARABIC \s 1 </w:instrText>
      </w:r>
      <w:r w:rsidR="003F2D93">
        <w:rPr>
          <w:lang w:val="uk-UA"/>
        </w:rPr>
        <w:fldChar w:fldCharType="separate"/>
      </w:r>
      <w:r w:rsidR="00700166">
        <w:rPr>
          <w:noProof/>
          <w:lang w:val="uk-UA"/>
        </w:rPr>
        <w:t>22</w:t>
      </w:r>
      <w:r w:rsidR="003F2D93">
        <w:rPr>
          <w:lang w:val="uk-UA"/>
        </w:rPr>
        <w:fldChar w:fldCharType="end"/>
      </w:r>
      <w:bookmarkEnd w:id="98"/>
      <w:r w:rsidRPr="00D60BF5">
        <w:rPr>
          <w:lang w:val="uk-UA"/>
        </w:rPr>
        <w:t xml:space="preserve"> </w:t>
      </w:r>
      <w:r w:rsidR="00C6251B" w:rsidRPr="00D60BF5">
        <w:rPr>
          <w:lang w:val="uk-UA"/>
        </w:rPr>
        <w:t>–</w:t>
      </w:r>
      <w:r w:rsidR="00C6251B" w:rsidRPr="00D60BF5">
        <w:rPr>
          <w:spacing w:val="-10"/>
          <w:lang w:val="uk-UA"/>
        </w:rPr>
        <w:t xml:space="preserve"> </w:t>
      </w:r>
      <w:r w:rsidR="00C6251B" w:rsidRPr="00D60BF5">
        <w:rPr>
          <w:lang w:val="uk-UA"/>
        </w:rPr>
        <w:t>Визначення</w:t>
      </w:r>
      <w:r w:rsidR="00C6251B" w:rsidRPr="00D60BF5">
        <w:rPr>
          <w:spacing w:val="-9"/>
          <w:lang w:val="uk-UA"/>
        </w:rPr>
        <w:t xml:space="preserve"> </w:t>
      </w:r>
      <w:r w:rsidR="00C6251B" w:rsidRPr="00D60BF5">
        <w:rPr>
          <w:lang w:val="uk-UA"/>
        </w:rPr>
        <w:t>меж</w:t>
      </w:r>
      <w:r w:rsidR="00C6251B" w:rsidRPr="00D60BF5">
        <w:rPr>
          <w:spacing w:val="-9"/>
          <w:lang w:val="uk-UA"/>
        </w:rPr>
        <w:t xml:space="preserve"> </w:t>
      </w:r>
      <w:r w:rsidR="00C6251B" w:rsidRPr="00D60BF5">
        <w:rPr>
          <w:lang w:val="uk-UA"/>
        </w:rPr>
        <w:t>встановлення</w:t>
      </w:r>
      <w:r w:rsidR="00C6251B" w:rsidRPr="00D60BF5">
        <w:rPr>
          <w:spacing w:val="-9"/>
          <w:lang w:val="uk-UA"/>
        </w:rPr>
        <w:t xml:space="preserve"> </w:t>
      </w:r>
      <w:r w:rsidR="00C6251B" w:rsidRPr="00D60BF5">
        <w:rPr>
          <w:lang w:val="uk-UA"/>
        </w:rPr>
        <w:t>ціни</w:t>
      </w:r>
    </w:p>
    <w:tbl>
      <w:tblPr>
        <w:tblStyle w:val="TableNormal1"/>
        <w:tblW w:w="5000" w:type="pct"/>
        <w:tblLook w:val="01E0" w:firstRow="1" w:lastRow="1" w:firstColumn="1" w:lastColumn="1" w:noHBand="0" w:noVBand="0"/>
      </w:tblPr>
      <w:tblGrid>
        <w:gridCol w:w="1581"/>
        <w:gridCol w:w="1574"/>
        <w:gridCol w:w="2357"/>
        <w:gridCol w:w="3855"/>
      </w:tblGrid>
      <w:tr w:rsidR="00C6251B" w:rsidRPr="00D217FC" w:rsidTr="00D217FC">
        <w:trPr>
          <w:trHeight w:hRule="exact" w:val="1008"/>
        </w:trPr>
        <w:tc>
          <w:tcPr>
            <w:tcW w:w="844" w:type="pct"/>
            <w:tcBorders>
              <w:top w:val="single" w:sz="5" w:space="0" w:color="000000"/>
              <w:left w:val="single" w:sz="5" w:space="0" w:color="000000"/>
              <w:bottom w:val="single" w:sz="5" w:space="0" w:color="000000"/>
              <w:right w:val="single" w:sz="5" w:space="0" w:color="000000"/>
            </w:tcBorders>
            <w:vAlign w:val="center"/>
          </w:tcPr>
          <w:p w:rsidR="00C6251B" w:rsidRPr="00D217FC" w:rsidRDefault="00C6251B" w:rsidP="002729B6">
            <w:pPr>
              <w:pStyle w:val="TableParagraph"/>
              <w:jc w:val="center"/>
              <w:rPr>
                <w:sz w:val="24"/>
                <w:szCs w:val="24"/>
              </w:rPr>
            </w:pPr>
            <w:r w:rsidRPr="00D217FC">
              <w:rPr>
                <w:sz w:val="24"/>
                <w:szCs w:val="24"/>
              </w:rPr>
              <w:t>Рівень цін на товари- замінники</w:t>
            </w:r>
          </w:p>
        </w:tc>
        <w:tc>
          <w:tcPr>
            <w:tcW w:w="840" w:type="pct"/>
            <w:tcBorders>
              <w:top w:val="single" w:sz="5" w:space="0" w:color="000000"/>
              <w:left w:val="single" w:sz="5" w:space="0" w:color="000000"/>
              <w:bottom w:val="single" w:sz="5" w:space="0" w:color="000000"/>
              <w:right w:val="single" w:sz="5" w:space="0" w:color="000000"/>
            </w:tcBorders>
            <w:vAlign w:val="center"/>
          </w:tcPr>
          <w:p w:rsidR="00C6251B" w:rsidRPr="00D217FC" w:rsidRDefault="00C6251B" w:rsidP="002729B6">
            <w:pPr>
              <w:pStyle w:val="TableParagraph"/>
              <w:jc w:val="center"/>
              <w:rPr>
                <w:sz w:val="24"/>
                <w:szCs w:val="24"/>
              </w:rPr>
            </w:pPr>
            <w:r w:rsidRPr="00D217FC">
              <w:rPr>
                <w:sz w:val="24"/>
                <w:szCs w:val="24"/>
              </w:rPr>
              <w:t>Рівень цін на товари- аналоги</w:t>
            </w:r>
          </w:p>
        </w:tc>
        <w:tc>
          <w:tcPr>
            <w:tcW w:w="1258" w:type="pct"/>
            <w:tcBorders>
              <w:top w:val="single" w:sz="5" w:space="0" w:color="000000"/>
              <w:left w:val="single" w:sz="5" w:space="0" w:color="000000"/>
              <w:bottom w:val="single" w:sz="5" w:space="0" w:color="000000"/>
              <w:right w:val="single" w:sz="5" w:space="0" w:color="000000"/>
            </w:tcBorders>
            <w:vAlign w:val="center"/>
          </w:tcPr>
          <w:p w:rsidR="00C6251B" w:rsidRPr="00D217FC" w:rsidRDefault="00C6251B" w:rsidP="002729B6">
            <w:pPr>
              <w:pStyle w:val="TableParagraph"/>
              <w:jc w:val="center"/>
              <w:rPr>
                <w:sz w:val="24"/>
                <w:szCs w:val="24"/>
              </w:rPr>
            </w:pPr>
            <w:r w:rsidRPr="00D217FC">
              <w:rPr>
                <w:sz w:val="24"/>
                <w:szCs w:val="24"/>
              </w:rPr>
              <w:t>Рівень доходів цільової групи споживачів</w:t>
            </w:r>
          </w:p>
        </w:tc>
        <w:tc>
          <w:tcPr>
            <w:tcW w:w="2058" w:type="pct"/>
            <w:tcBorders>
              <w:top w:val="single" w:sz="5" w:space="0" w:color="000000"/>
              <w:left w:val="single" w:sz="5" w:space="0" w:color="000000"/>
              <w:bottom w:val="single" w:sz="5" w:space="0" w:color="000000"/>
              <w:right w:val="single" w:sz="5" w:space="0" w:color="000000"/>
            </w:tcBorders>
            <w:vAlign w:val="center"/>
          </w:tcPr>
          <w:p w:rsidR="00C6251B" w:rsidRPr="00D217FC" w:rsidRDefault="00C6251B" w:rsidP="002729B6">
            <w:pPr>
              <w:pStyle w:val="TableParagraph"/>
              <w:jc w:val="center"/>
              <w:rPr>
                <w:sz w:val="24"/>
                <w:szCs w:val="24"/>
              </w:rPr>
            </w:pPr>
            <w:r w:rsidRPr="00D217FC">
              <w:rPr>
                <w:sz w:val="24"/>
                <w:szCs w:val="24"/>
              </w:rPr>
              <w:t>Верхня та нижня межі встановлення ціни на товар/послугу</w:t>
            </w:r>
          </w:p>
        </w:tc>
      </w:tr>
      <w:tr w:rsidR="00C6251B" w:rsidRPr="00D217FC" w:rsidTr="00D217FC">
        <w:trPr>
          <w:trHeight w:hRule="exact" w:val="569"/>
        </w:trPr>
        <w:tc>
          <w:tcPr>
            <w:tcW w:w="844" w:type="pct"/>
            <w:tcBorders>
              <w:top w:val="single" w:sz="5" w:space="0" w:color="000000"/>
              <w:left w:val="single" w:sz="5" w:space="0" w:color="000000"/>
              <w:bottom w:val="single" w:sz="5" w:space="0" w:color="000000"/>
              <w:right w:val="single" w:sz="5" w:space="0" w:color="000000"/>
            </w:tcBorders>
          </w:tcPr>
          <w:p w:rsidR="00C6251B" w:rsidRPr="00D217FC" w:rsidRDefault="00C6251B" w:rsidP="002729B6">
            <w:pPr>
              <w:pStyle w:val="TableParagraph"/>
              <w:rPr>
                <w:sz w:val="24"/>
                <w:szCs w:val="24"/>
              </w:rPr>
            </w:pPr>
            <w:r w:rsidRPr="00D217FC">
              <w:rPr>
                <w:sz w:val="24"/>
                <w:szCs w:val="24"/>
              </w:rPr>
              <w:t>1425$</w:t>
            </w:r>
          </w:p>
        </w:tc>
        <w:tc>
          <w:tcPr>
            <w:tcW w:w="840" w:type="pct"/>
            <w:tcBorders>
              <w:top w:val="single" w:sz="5" w:space="0" w:color="000000"/>
              <w:left w:val="single" w:sz="5" w:space="0" w:color="000000"/>
              <w:bottom w:val="single" w:sz="5" w:space="0" w:color="000000"/>
              <w:right w:val="single" w:sz="5" w:space="0" w:color="000000"/>
            </w:tcBorders>
          </w:tcPr>
          <w:p w:rsidR="00C6251B" w:rsidRPr="00D217FC" w:rsidRDefault="00C6251B" w:rsidP="002729B6">
            <w:pPr>
              <w:pStyle w:val="TableParagraph"/>
              <w:rPr>
                <w:sz w:val="24"/>
                <w:szCs w:val="24"/>
              </w:rPr>
            </w:pPr>
            <w:r w:rsidRPr="00D217FC">
              <w:rPr>
                <w:sz w:val="24"/>
                <w:szCs w:val="24"/>
              </w:rPr>
              <w:t>170 $</w:t>
            </w:r>
          </w:p>
        </w:tc>
        <w:tc>
          <w:tcPr>
            <w:tcW w:w="1258" w:type="pct"/>
            <w:tcBorders>
              <w:top w:val="single" w:sz="5" w:space="0" w:color="000000"/>
              <w:left w:val="single" w:sz="5" w:space="0" w:color="000000"/>
              <w:bottom w:val="single" w:sz="5" w:space="0" w:color="000000"/>
              <w:right w:val="single" w:sz="5" w:space="0" w:color="000000"/>
            </w:tcBorders>
          </w:tcPr>
          <w:p w:rsidR="00C6251B" w:rsidRPr="00D217FC" w:rsidRDefault="002729B6" w:rsidP="002729B6">
            <w:pPr>
              <w:pStyle w:val="TableParagraph"/>
              <w:rPr>
                <w:sz w:val="24"/>
                <w:szCs w:val="24"/>
              </w:rPr>
            </w:pPr>
            <w:r w:rsidRPr="00D217FC">
              <w:rPr>
                <w:sz w:val="24"/>
                <w:szCs w:val="24"/>
              </w:rPr>
              <w:t xml:space="preserve">Залежить </w:t>
            </w:r>
            <w:r w:rsidR="00C6251B" w:rsidRPr="00D217FC">
              <w:rPr>
                <w:sz w:val="24"/>
                <w:szCs w:val="24"/>
              </w:rPr>
              <w:t>від величини компанії</w:t>
            </w:r>
          </w:p>
        </w:tc>
        <w:tc>
          <w:tcPr>
            <w:tcW w:w="2058" w:type="pct"/>
            <w:tcBorders>
              <w:top w:val="single" w:sz="5" w:space="0" w:color="000000"/>
              <w:left w:val="single" w:sz="5" w:space="0" w:color="000000"/>
              <w:bottom w:val="single" w:sz="5" w:space="0" w:color="000000"/>
              <w:right w:val="single" w:sz="5" w:space="0" w:color="000000"/>
            </w:tcBorders>
          </w:tcPr>
          <w:p w:rsidR="00C6251B" w:rsidRPr="00D217FC" w:rsidRDefault="00C6251B" w:rsidP="002729B6">
            <w:pPr>
              <w:pStyle w:val="TableParagraph"/>
              <w:rPr>
                <w:sz w:val="24"/>
                <w:szCs w:val="24"/>
              </w:rPr>
            </w:pPr>
            <w:r w:rsidRPr="00D217FC">
              <w:rPr>
                <w:sz w:val="24"/>
                <w:szCs w:val="24"/>
              </w:rPr>
              <w:t>Базовий набір послуг 100$</w:t>
            </w:r>
          </w:p>
          <w:p w:rsidR="00C6251B" w:rsidRPr="00D217FC" w:rsidRDefault="00C6251B" w:rsidP="002729B6">
            <w:pPr>
              <w:pStyle w:val="TableParagraph"/>
              <w:rPr>
                <w:sz w:val="24"/>
                <w:szCs w:val="24"/>
              </w:rPr>
            </w:pPr>
            <w:r w:rsidRPr="00D217FC">
              <w:rPr>
                <w:sz w:val="24"/>
                <w:szCs w:val="24"/>
              </w:rPr>
              <w:t>Повний – від 500$</w:t>
            </w:r>
          </w:p>
        </w:tc>
      </w:tr>
    </w:tbl>
    <w:p w:rsidR="002729B6" w:rsidRPr="00D60BF5" w:rsidRDefault="002729B6" w:rsidP="002729B6">
      <w:pPr>
        <w:pStyle w:val="afa"/>
        <w:rPr>
          <w:lang w:val="uk-UA"/>
        </w:rPr>
      </w:pPr>
    </w:p>
    <w:p w:rsidR="00C6251B" w:rsidRPr="00D60BF5" w:rsidRDefault="00C6251B" w:rsidP="002729B6">
      <w:pPr>
        <w:pStyle w:val="afa"/>
        <w:rPr>
          <w:lang w:val="uk-UA"/>
        </w:rPr>
      </w:pPr>
      <w:r w:rsidRPr="00D60BF5">
        <w:rPr>
          <w:lang w:val="uk-UA"/>
        </w:rPr>
        <w:t>Наступним</w:t>
      </w:r>
      <w:r w:rsidRPr="00D60BF5">
        <w:rPr>
          <w:spacing w:val="38"/>
          <w:lang w:val="uk-UA"/>
        </w:rPr>
        <w:t xml:space="preserve"> </w:t>
      </w:r>
      <w:r w:rsidRPr="00D60BF5">
        <w:rPr>
          <w:lang w:val="uk-UA"/>
        </w:rPr>
        <w:t>кроком</w:t>
      </w:r>
      <w:r w:rsidRPr="00D60BF5">
        <w:rPr>
          <w:spacing w:val="39"/>
          <w:lang w:val="uk-UA"/>
        </w:rPr>
        <w:t xml:space="preserve"> </w:t>
      </w:r>
      <w:r w:rsidRPr="00D60BF5">
        <w:rPr>
          <w:lang w:val="uk-UA"/>
        </w:rPr>
        <w:t>є</w:t>
      </w:r>
      <w:r w:rsidRPr="00D60BF5">
        <w:rPr>
          <w:spacing w:val="38"/>
          <w:lang w:val="uk-UA"/>
        </w:rPr>
        <w:t xml:space="preserve"> </w:t>
      </w:r>
      <w:r w:rsidRPr="00D60BF5">
        <w:rPr>
          <w:lang w:val="uk-UA"/>
        </w:rPr>
        <w:t>визначення</w:t>
      </w:r>
      <w:r w:rsidRPr="00D60BF5">
        <w:rPr>
          <w:spacing w:val="39"/>
          <w:lang w:val="uk-UA"/>
        </w:rPr>
        <w:t xml:space="preserve"> </w:t>
      </w:r>
      <w:r w:rsidRPr="00D60BF5">
        <w:rPr>
          <w:lang w:val="uk-UA"/>
        </w:rPr>
        <w:t>оптимальної</w:t>
      </w:r>
      <w:r w:rsidRPr="00D60BF5">
        <w:rPr>
          <w:spacing w:val="39"/>
          <w:lang w:val="uk-UA"/>
        </w:rPr>
        <w:t xml:space="preserve"> </w:t>
      </w:r>
      <w:r w:rsidRPr="00D60BF5">
        <w:rPr>
          <w:lang w:val="uk-UA"/>
        </w:rPr>
        <w:t>системи</w:t>
      </w:r>
      <w:r w:rsidRPr="00D60BF5">
        <w:rPr>
          <w:spacing w:val="38"/>
          <w:lang w:val="uk-UA"/>
        </w:rPr>
        <w:t xml:space="preserve"> </w:t>
      </w:r>
      <w:r w:rsidRPr="00D60BF5">
        <w:rPr>
          <w:lang w:val="uk-UA"/>
        </w:rPr>
        <w:t>збуту,</w:t>
      </w:r>
      <w:r w:rsidRPr="00D60BF5">
        <w:rPr>
          <w:spacing w:val="38"/>
          <w:lang w:val="uk-UA"/>
        </w:rPr>
        <w:t xml:space="preserve"> </w:t>
      </w:r>
      <w:r w:rsidRPr="00D60BF5">
        <w:rPr>
          <w:lang w:val="uk-UA"/>
        </w:rPr>
        <w:t>в</w:t>
      </w:r>
      <w:r w:rsidRPr="00D60BF5">
        <w:rPr>
          <w:spacing w:val="39"/>
          <w:lang w:val="uk-UA"/>
        </w:rPr>
        <w:t xml:space="preserve"> </w:t>
      </w:r>
      <w:r w:rsidRPr="00D60BF5">
        <w:rPr>
          <w:lang w:val="uk-UA"/>
        </w:rPr>
        <w:t>межах</w:t>
      </w:r>
      <w:r w:rsidRPr="00D60BF5">
        <w:rPr>
          <w:spacing w:val="38"/>
          <w:lang w:val="uk-UA"/>
        </w:rPr>
        <w:t xml:space="preserve"> </w:t>
      </w:r>
      <w:r w:rsidRPr="00D60BF5">
        <w:rPr>
          <w:lang w:val="uk-UA"/>
        </w:rPr>
        <w:t>якого</w:t>
      </w:r>
      <w:r w:rsidRPr="00D60BF5">
        <w:rPr>
          <w:spacing w:val="22"/>
          <w:w w:val="99"/>
          <w:lang w:val="uk-UA"/>
        </w:rPr>
        <w:t xml:space="preserve"> </w:t>
      </w:r>
      <w:r w:rsidRPr="00D60BF5">
        <w:rPr>
          <w:lang w:val="uk-UA"/>
        </w:rPr>
        <w:t>приймається</w:t>
      </w:r>
      <w:r w:rsidRPr="00D60BF5">
        <w:rPr>
          <w:spacing w:val="-10"/>
          <w:lang w:val="uk-UA"/>
        </w:rPr>
        <w:t xml:space="preserve"> </w:t>
      </w:r>
      <w:r w:rsidRPr="00D60BF5">
        <w:rPr>
          <w:lang w:val="uk-UA"/>
        </w:rPr>
        <w:t>рішення.</w:t>
      </w:r>
      <w:r w:rsidRPr="00D60BF5">
        <w:rPr>
          <w:spacing w:val="-9"/>
          <w:lang w:val="uk-UA"/>
        </w:rPr>
        <w:t xml:space="preserve"> </w:t>
      </w:r>
      <w:r w:rsidRPr="00D60BF5">
        <w:rPr>
          <w:lang w:val="uk-UA"/>
        </w:rPr>
        <w:t>Опис</w:t>
      </w:r>
      <w:r w:rsidRPr="00D60BF5">
        <w:rPr>
          <w:spacing w:val="-9"/>
          <w:lang w:val="uk-UA"/>
        </w:rPr>
        <w:t xml:space="preserve"> </w:t>
      </w:r>
      <w:r w:rsidRPr="00D60BF5">
        <w:rPr>
          <w:lang w:val="uk-UA"/>
        </w:rPr>
        <w:t>системи</w:t>
      </w:r>
      <w:r w:rsidRPr="00D60BF5">
        <w:rPr>
          <w:spacing w:val="-9"/>
          <w:lang w:val="uk-UA"/>
        </w:rPr>
        <w:t xml:space="preserve"> </w:t>
      </w:r>
      <w:r w:rsidRPr="00D60BF5">
        <w:rPr>
          <w:lang w:val="uk-UA"/>
        </w:rPr>
        <w:t>збуту</w:t>
      </w:r>
      <w:r w:rsidRPr="00D60BF5">
        <w:rPr>
          <w:spacing w:val="-9"/>
          <w:lang w:val="uk-UA"/>
        </w:rPr>
        <w:t xml:space="preserve"> </w:t>
      </w:r>
      <w:r w:rsidRPr="00D60BF5">
        <w:rPr>
          <w:lang w:val="uk-UA"/>
        </w:rPr>
        <w:t>наведено</w:t>
      </w:r>
      <w:r w:rsidRPr="00D60BF5">
        <w:rPr>
          <w:spacing w:val="-9"/>
          <w:lang w:val="uk-UA"/>
        </w:rPr>
        <w:t xml:space="preserve"> </w:t>
      </w:r>
      <w:r w:rsidRPr="00D60BF5">
        <w:rPr>
          <w:lang w:val="uk-UA"/>
        </w:rPr>
        <w:t>у</w:t>
      </w:r>
      <w:r w:rsidR="00F01B3A">
        <w:rPr>
          <w:lang w:val="uk-UA"/>
        </w:rPr>
        <w:t xml:space="preserve"> табл. 4.23</w:t>
      </w:r>
      <w:r w:rsidRPr="00D60BF5">
        <w:rPr>
          <w:lang w:val="uk-UA"/>
        </w:rPr>
        <w:t>.</w:t>
      </w:r>
    </w:p>
    <w:p w:rsidR="00C6251B" w:rsidRDefault="00C6251B" w:rsidP="002729B6">
      <w:pPr>
        <w:pStyle w:val="afa"/>
        <w:rPr>
          <w:szCs w:val="28"/>
          <w:lang w:val="uk-UA"/>
        </w:rPr>
      </w:pPr>
    </w:p>
    <w:p w:rsidR="00D217FC" w:rsidRDefault="00D217FC" w:rsidP="002729B6">
      <w:pPr>
        <w:pStyle w:val="afa"/>
        <w:rPr>
          <w:szCs w:val="28"/>
          <w:lang w:val="uk-UA"/>
        </w:rPr>
      </w:pPr>
    </w:p>
    <w:p w:rsidR="00D217FC" w:rsidRDefault="00D217FC" w:rsidP="002729B6">
      <w:pPr>
        <w:pStyle w:val="afa"/>
        <w:rPr>
          <w:szCs w:val="28"/>
          <w:lang w:val="uk-UA"/>
        </w:rPr>
      </w:pPr>
    </w:p>
    <w:p w:rsidR="00D217FC" w:rsidRPr="00D60BF5" w:rsidRDefault="00D217FC" w:rsidP="002729B6">
      <w:pPr>
        <w:pStyle w:val="afa"/>
        <w:rPr>
          <w:szCs w:val="28"/>
          <w:lang w:val="uk-UA"/>
        </w:rPr>
      </w:pPr>
    </w:p>
    <w:p w:rsidR="00C6251B" w:rsidRPr="00D60BF5" w:rsidRDefault="002729B6" w:rsidP="002729B6">
      <w:pPr>
        <w:pStyle w:val="afa"/>
        <w:rPr>
          <w:lang w:val="uk-UA"/>
        </w:rPr>
      </w:pPr>
      <w:bookmarkStart w:id="99" w:name="_Ref529183095"/>
      <w:r w:rsidRPr="00D60BF5">
        <w:rPr>
          <w:lang w:val="uk-UA"/>
        </w:rPr>
        <w:lastRenderedPageBreak/>
        <w:t xml:space="preserve">Таблиця </w:t>
      </w:r>
      <w:r w:rsidR="003F2D93">
        <w:rPr>
          <w:lang w:val="uk-UA"/>
        </w:rPr>
        <w:fldChar w:fldCharType="begin"/>
      </w:r>
      <w:r w:rsidR="003F2D93">
        <w:rPr>
          <w:lang w:val="uk-UA"/>
        </w:rPr>
        <w:instrText xml:space="preserve"> STYLEREF 1 \s </w:instrText>
      </w:r>
      <w:r w:rsidR="003F2D93">
        <w:rPr>
          <w:lang w:val="uk-UA"/>
        </w:rPr>
        <w:fldChar w:fldCharType="separate"/>
      </w:r>
      <w:r w:rsidR="00700166">
        <w:rPr>
          <w:noProof/>
          <w:lang w:val="uk-UA"/>
        </w:rPr>
        <w:t>4</w:t>
      </w:r>
      <w:r w:rsidR="003F2D93">
        <w:rPr>
          <w:lang w:val="uk-UA"/>
        </w:rPr>
        <w:fldChar w:fldCharType="end"/>
      </w:r>
      <w:r w:rsidR="003F2D93">
        <w:rPr>
          <w:lang w:val="uk-UA"/>
        </w:rPr>
        <w:t>.</w:t>
      </w:r>
      <w:r w:rsidR="003F2D93">
        <w:rPr>
          <w:lang w:val="uk-UA"/>
        </w:rPr>
        <w:fldChar w:fldCharType="begin"/>
      </w:r>
      <w:r w:rsidR="003F2D93">
        <w:rPr>
          <w:lang w:val="uk-UA"/>
        </w:rPr>
        <w:instrText xml:space="preserve"> SEQ Таблиця \* ARABIC \s 1 </w:instrText>
      </w:r>
      <w:r w:rsidR="003F2D93">
        <w:rPr>
          <w:lang w:val="uk-UA"/>
        </w:rPr>
        <w:fldChar w:fldCharType="separate"/>
      </w:r>
      <w:r w:rsidR="00700166">
        <w:rPr>
          <w:noProof/>
          <w:lang w:val="uk-UA"/>
        </w:rPr>
        <w:t>23</w:t>
      </w:r>
      <w:r w:rsidR="003F2D93">
        <w:rPr>
          <w:lang w:val="uk-UA"/>
        </w:rPr>
        <w:fldChar w:fldCharType="end"/>
      </w:r>
      <w:bookmarkEnd w:id="99"/>
      <w:r w:rsidRPr="00D60BF5">
        <w:rPr>
          <w:lang w:val="uk-UA"/>
        </w:rPr>
        <w:t xml:space="preserve"> </w:t>
      </w:r>
      <w:r w:rsidR="00C6251B" w:rsidRPr="00D60BF5">
        <w:rPr>
          <w:lang w:val="uk-UA"/>
        </w:rPr>
        <w:t>–</w:t>
      </w:r>
      <w:r w:rsidR="00C6251B" w:rsidRPr="00D60BF5">
        <w:rPr>
          <w:spacing w:val="-10"/>
          <w:lang w:val="uk-UA"/>
        </w:rPr>
        <w:t xml:space="preserve"> </w:t>
      </w:r>
      <w:r w:rsidR="00C6251B" w:rsidRPr="00D60BF5">
        <w:rPr>
          <w:lang w:val="uk-UA"/>
        </w:rPr>
        <w:t>Формування</w:t>
      </w:r>
      <w:r w:rsidR="00C6251B" w:rsidRPr="00D60BF5">
        <w:rPr>
          <w:spacing w:val="-10"/>
          <w:lang w:val="uk-UA"/>
        </w:rPr>
        <w:t xml:space="preserve"> </w:t>
      </w:r>
      <w:r w:rsidR="00C6251B" w:rsidRPr="00D60BF5">
        <w:rPr>
          <w:lang w:val="uk-UA"/>
        </w:rPr>
        <w:t>системи</w:t>
      </w:r>
      <w:r w:rsidR="00C6251B" w:rsidRPr="00D60BF5">
        <w:rPr>
          <w:spacing w:val="-8"/>
          <w:lang w:val="uk-UA"/>
        </w:rPr>
        <w:t xml:space="preserve"> </w:t>
      </w:r>
      <w:r w:rsidR="00C6251B" w:rsidRPr="00D60BF5">
        <w:rPr>
          <w:lang w:val="uk-UA"/>
        </w:rPr>
        <w:t>збуту</w:t>
      </w:r>
    </w:p>
    <w:tbl>
      <w:tblPr>
        <w:tblStyle w:val="TableNormal1"/>
        <w:tblW w:w="5000" w:type="pct"/>
        <w:tblLook w:val="01E0" w:firstRow="1" w:lastRow="1" w:firstColumn="1" w:lastColumn="1" w:noHBand="0" w:noVBand="0"/>
      </w:tblPr>
      <w:tblGrid>
        <w:gridCol w:w="1826"/>
        <w:gridCol w:w="2870"/>
        <w:gridCol w:w="2106"/>
        <w:gridCol w:w="2565"/>
      </w:tblGrid>
      <w:tr w:rsidR="00C6251B" w:rsidRPr="00D217FC" w:rsidTr="00D217FC">
        <w:trPr>
          <w:trHeight w:hRule="exact" w:val="1506"/>
        </w:trPr>
        <w:tc>
          <w:tcPr>
            <w:tcW w:w="975" w:type="pct"/>
            <w:tcBorders>
              <w:top w:val="single" w:sz="5" w:space="0" w:color="000000"/>
              <w:left w:val="single" w:sz="5" w:space="0" w:color="000000"/>
              <w:bottom w:val="single" w:sz="5" w:space="0" w:color="000000"/>
              <w:right w:val="single" w:sz="5" w:space="0" w:color="000000"/>
            </w:tcBorders>
            <w:vAlign w:val="center"/>
          </w:tcPr>
          <w:p w:rsidR="00C6251B" w:rsidRPr="00D217FC" w:rsidRDefault="00C6251B" w:rsidP="002729B6">
            <w:pPr>
              <w:pStyle w:val="TableParagraph"/>
              <w:jc w:val="center"/>
              <w:rPr>
                <w:sz w:val="24"/>
                <w:szCs w:val="24"/>
              </w:rPr>
            </w:pPr>
            <w:r w:rsidRPr="00D217FC">
              <w:rPr>
                <w:sz w:val="24"/>
                <w:szCs w:val="24"/>
              </w:rPr>
              <w:t>Специфіка</w:t>
            </w:r>
            <w:r w:rsidRPr="00D217FC">
              <w:rPr>
                <w:w w:val="99"/>
                <w:sz w:val="24"/>
                <w:szCs w:val="24"/>
              </w:rPr>
              <w:t xml:space="preserve"> </w:t>
            </w:r>
            <w:r w:rsidRPr="00D217FC">
              <w:rPr>
                <w:w w:val="95"/>
                <w:sz w:val="24"/>
                <w:szCs w:val="24"/>
              </w:rPr>
              <w:t>закупівельної</w:t>
            </w:r>
            <w:r w:rsidRPr="00D217FC">
              <w:rPr>
                <w:w w:val="99"/>
                <w:sz w:val="24"/>
                <w:szCs w:val="24"/>
              </w:rPr>
              <w:t xml:space="preserve"> </w:t>
            </w:r>
            <w:r w:rsidRPr="00D217FC">
              <w:rPr>
                <w:sz w:val="24"/>
                <w:szCs w:val="24"/>
              </w:rPr>
              <w:t>поведінки цільових клієнтів</w:t>
            </w:r>
          </w:p>
        </w:tc>
        <w:tc>
          <w:tcPr>
            <w:tcW w:w="1532" w:type="pct"/>
            <w:tcBorders>
              <w:top w:val="single" w:sz="5" w:space="0" w:color="000000"/>
              <w:left w:val="single" w:sz="5" w:space="0" w:color="000000"/>
              <w:bottom w:val="single" w:sz="5" w:space="0" w:color="000000"/>
              <w:right w:val="single" w:sz="5" w:space="0" w:color="000000"/>
            </w:tcBorders>
            <w:vAlign w:val="center"/>
          </w:tcPr>
          <w:p w:rsidR="00C6251B" w:rsidRPr="00D217FC" w:rsidRDefault="00C6251B" w:rsidP="002729B6">
            <w:pPr>
              <w:pStyle w:val="TableParagraph"/>
              <w:jc w:val="center"/>
              <w:rPr>
                <w:sz w:val="24"/>
                <w:szCs w:val="24"/>
              </w:rPr>
            </w:pPr>
            <w:r w:rsidRPr="00D217FC">
              <w:rPr>
                <w:sz w:val="24"/>
                <w:szCs w:val="24"/>
              </w:rPr>
              <w:t>Функції</w:t>
            </w:r>
            <w:r w:rsidRPr="00D217FC">
              <w:rPr>
                <w:spacing w:val="-4"/>
                <w:sz w:val="24"/>
                <w:szCs w:val="24"/>
              </w:rPr>
              <w:t xml:space="preserve"> </w:t>
            </w:r>
            <w:r w:rsidRPr="00D217FC">
              <w:rPr>
                <w:sz w:val="24"/>
                <w:szCs w:val="24"/>
              </w:rPr>
              <w:t>збуту,</w:t>
            </w:r>
            <w:r w:rsidRPr="00D217FC">
              <w:rPr>
                <w:spacing w:val="-3"/>
                <w:sz w:val="24"/>
                <w:szCs w:val="24"/>
              </w:rPr>
              <w:t xml:space="preserve"> </w:t>
            </w:r>
            <w:r w:rsidRPr="00D217FC">
              <w:rPr>
                <w:sz w:val="24"/>
                <w:szCs w:val="24"/>
              </w:rPr>
              <w:t>які</w:t>
            </w:r>
            <w:r w:rsidRPr="00D217FC">
              <w:rPr>
                <w:spacing w:val="-4"/>
                <w:sz w:val="24"/>
                <w:szCs w:val="24"/>
              </w:rPr>
              <w:t xml:space="preserve"> </w:t>
            </w:r>
            <w:r w:rsidRPr="00D217FC">
              <w:rPr>
                <w:sz w:val="24"/>
                <w:szCs w:val="24"/>
              </w:rPr>
              <w:t>має виконувати</w:t>
            </w:r>
            <w:r w:rsidRPr="00D217FC">
              <w:rPr>
                <w:spacing w:val="-11"/>
                <w:sz w:val="24"/>
                <w:szCs w:val="24"/>
              </w:rPr>
              <w:t xml:space="preserve"> </w:t>
            </w:r>
            <w:r w:rsidRPr="00D217FC">
              <w:rPr>
                <w:sz w:val="24"/>
                <w:szCs w:val="24"/>
              </w:rPr>
              <w:t>постачальник</w:t>
            </w:r>
            <w:r w:rsidRPr="00D217FC">
              <w:rPr>
                <w:w w:val="99"/>
                <w:sz w:val="24"/>
                <w:szCs w:val="24"/>
              </w:rPr>
              <w:t xml:space="preserve"> </w:t>
            </w:r>
            <w:r w:rsidRPr="00D217FC">
              <w:rPr>
                <w:sz w:val="24"/>
                <w:szCs w:val="24"/>
              </w:rPr>
              <w:t>товару</w:t>
            </w:r>
          </w:p>
        </w:tc>
        <w:tc>
          <w:tcPr>
            <w:tcW w:w="1124" w:type="pct"/>
            <w:tcBorders>
              <w:top w:val="single" w:sz="5" w:space="0" w:color="000000"/>
              <w:left w:val="single" w:sz="5" w:space="0" w:color="000000"/>
              <w:bottom w:val="single" w:sz="5" w:space="0" w:color="000000"/>
              <w:right w:val="single" w:sz="5" w:space="0" w:color="000000"/>
            </w:tcBorders>
            <w:vAlign w:val="center"/>
          </w:tcPr>
          <w:p w:rsidR="00C6251B" w:rsidRPr="00D217FC" w:rsidRDefault="00C6251B" w:rsidP="002729B6">
            <w:pPr>
              <w:pStyle w:val="TableParagraph"/>
              <w:jc w:val="center"/>
              <w:rPr>
                <w:sz w:val="24"/>
                <w:szCs w:val="24"/>
              </w:rPr>
            </w:pPr>
            <w:r w:rsidRPr="00D217FC">
              <w:rPr>
                <w:sz w:val="24"/>
                <w:szCs w:val="24"/>
              </w:rPr>
              <w:t>Глибина</w:t>
            </w:r>
            <w:r w:rsidRPr="00D217FC">
              <w:rPr>
                <w:spacing w:val="-6"/>
                <w:sz w:val="24"/>
                <w:szCs w:val="24"/>
              </w:rPr>
              <w:t xml:space="preserve"> </w:t>
            </w:r>
            <w:r w:rsidRPr="00D217FC">
              <w:rPr>
                <w:sz w:val="24"/>
                <w:szCs w:val="24"/>
              </w:rPr>
              <w:t>каналу збуту</w:t>
            </w:r>
          </w:p>
        </w:tc>
        <w:tc>
          <w:tcPr>
            <w:tcW w:w="1369" w:type="pct"/>
            <w:tcBorders>
              <w:top w:val="single" w:sz="5" w:space="0" w:color="000000"/>
              <w:left w:val="single" w:sz="5" w:space="0" w:color="000000"/>
              <w:bottom w:val="single" w:sz="5" w:space="0" w:color="000000"/>
              <w:right w:val="single" w:sz="5" w:space="0" w:color="000000"/>
            </w:tcBorders>
            <w:vAlign w:val="center"/>
          </w:tcPr>
          <w:p w:rsidR="00C6251B" w:rsidRPr="00D217FC" w:rsidRDefault="00C6251B" w:rsidP="002729B6">
            <w:pPr>
              <w:pStyle w:val="TableParagraph"/>
              <w:jc w:val="center"/>
              <w:rPr>
                <w:sz w:val="24"/>
                <w:szCs w:val="24"/>
              </w:rPr>
            </w:pPr>
            <w:r w:rsidRPr="00D217FC">
              <w:rPr>
                <w:sz w:val="24"/>
                <w:szCs w:val="24"/>
              </w:rPr>
              <w:t>Оптимальна</w:t>
            </w:r>
            <w:r w:rsidRPr="00D217FC">
              <w:rPr>
                <w:spacing w:val="-7"/>
                <w:sz w:val="24"/>
                <w:szCs w:val="24"/>
              </w:rPr>
              <w:t xml:space="preserve"> </w:t>
            </w:r>
            <w:r w:rsidRPr="00D217FC">
              <w:rPr>
                <w:sz w:val="24"/>
                <w:szCs w:val="24"/>
              </w:rPr>
              <w:t>система</w:t>
            </w:r>
            <w:r w:rsidRPr="00D217FC">
              <w:rPr>
                <w:spacing w:val="-6"/>
                <w:sz w:val="24"/>
                <w:szCs w:val="24"/>
              </w:rPr>
              <w:t xml:space="preserve"> </w:t>
            </w:r>
            <w:r w:rsidRPr="00D217FC">
              <w:rPr>
                <w:sz w:val="24"/>
                <w:szCs w:val="24"/>
              </w:rPr>
              <w:t>збуту</w:t>
            </w:r>
          </w:p>
        </w:tc>
      </w:tr>
      <w:tr w:rsidR="00C6251B" w:rsidRPr="00412C29" w:rsidTr="00D217FC">
        <w:trPr>
          <w:trHeight w:hRule="exact" w:val="3412"/>
        </w:trPr>
        <w:tc>
          <w:tcPr>
            <w:tcW w:w="975" w:type="pct"/>
            <w:tcBorders>
              <w:top w:val="single" w:sz="5" w:space="0" w:color="000000"/>
              <w:left w:val="single" w:sz="5" w:space="0" w:color="000000"/>
              <w:bottom w:val="single" w:sz="5" w:space="0" w:color="000000"/>
              <w:right w:val="single" w:sz="5" w:space="0" w:color="000000"/>
            </w:tcBorders>
          </w:tcPr>
          <w:p w:rsidR="00C6251B" w:rsidRPr="00D217FC" w:rsidRDefault="00C6251B" w:rsidP="002729B6">
            <w:pPr>
              <w:pStyle w:val="TableParagraph"/>
              <w:rPr>
                <w:sz w:val="24"/>
                <w:szCs w:val="24"/>
              </w:rPr>
            </w:pPr>
            <w:r w:rsidRPr="00D217FC">
              <w:rPr>
                <w:sz w:val="24"/>
                <w:szCs w:val="24"/>
              </w:rPr>
              <w:t>Цільові</w:t>
            </w:r>
            <w:r w:rsidRPr="00D217FC">
              <w:rPr>
                <w:spacing w:val="28"/>
                <w:sz w:val="24"/>
                <w:szCs w:val="24"/>
              </w:rPr>
              <w:t xml:space="preserve"> </w:t>
            </w:r>
            <w:r w:rsidRPr="00D217FC">
              <w:rPr>
                <w:sz w:val="24"/>
                <w:szCs w:val="24"/>
              </w:rPr>
              <w:t>клієнти</w:t>
            </w:r>
            <w:r w:rsidR="002729B6" w:rsidRPr="00D217FC">
              <w:rPr>
                <w:sz w:val="24"/>
                <w:szCs w:val="24"/>
              </w:rPr>
              <w:t xml:space="preserve"> </w:t>
            </w:r>
            <w:r w:rsidRPr="00D217FC">
              <w:rPr>
                <w:w w:val="95"/>
                <w:sz w:val="24"/>
                <w:szCs w:val="24"/>
              </w:rPr>
              <w:t>–юоридичні</w:t>
            </w:r>
            <w:r w:rsidRPr="00D217FC">
              <w:rPr>
                <w:w w:val="99"/>
                <w:sz w:val="24"/>
                <w:szCs w:val="24"/>
              </w:rPr>
              <w:t xml:space="preserve"> </w:t>
            </w:r>
            <w:r w:rsidRPr="00D217FC">
              <w:rPr>
                <w:sz w:val="24"/>
                <w:szCs w:val="24"/>
              </w:rPr>
              <w:t>особи</w:t>
            </w:r>
          </w:p>
        </w:tc>
        <w:tc>
          <w:tcPr>
            <w:tcW w:w="1532" w:type="pct"/>
            <w:tcBorders>
              <w:top w:val="single" w:sz="5" w:space="0" w:color="000000"/>
              <w:left w:val="single" w:sz="5" w:space="0" w:color="000000"/>
              <w:bottom w:val="single" w:sz="5" w:space="0" w:color="000000"/>
              <w:right w:val="single" w:sz="5" w:space="0" w:color="000000"/>
            </w:tcBorders>
          </w:tcPr>
          <w:p w:rsidR="00C6251B" w:rsidRPr="00D217FC" w:rsidRDefault="00C6251B" w:rsidP="002729B6">
            <w:pPr>
              <w:pStyle w:val="TableParagraph"/>
              <w:rPr>
                <w:sz w:val="24"/>
                <w:szCs w:val="24"/>
              </w:rPr>
            </w:pPr>
            <w:r w:rsidRPr="00D217FC">
              <w:rPr>
                <w:sz w:val="24"/>
                <w:szCs w:val="24"/>
              </w:rPr>
              <w:t>Встановлення</w:t>
            </w:r>
            <w:r w:rsidRPr="00D217FC">
              <w:rPr>
                <w:spacing w:val="24"/>
                <w:sz w:val="24"/>
                <w:szCs w:val="24"/>
              </w:rPr>
              <w:t xml:space="preserve"> </w:t>
            </w:r>
            <w:r w:rsidRPr="00D217FC">
              <w:rPr>
                <w:sz w:val="24"/>
                <w:szCs w:val="24"/>
              </w:rPr>
              <w:t>контактів</w:t>
            </w:r>
            <w:r w:rsidRPr="00D217FC">
              <w:rPr>
                <w:spacing w:val="24"/>
                <w:sz w:val="24"/>
                <w:szCs w:val="24"/>
              </w:rPr>
              <w:t xml:space="preserve"> </w:t>
            </w:r>
            <w:r w:rsidRPr="00D217FC">
              <w:rPr>
                <w:sz w:val="24"/>
                <w:szCs w:val="24"/>
              </w:rPr>
              <w:t>із споживачами</w:t>
            </w:r>
            <w:r w:rsidRPr="00D217FC">
              <w:rPr>
                <w:spacing w:val="26"/>
                <w:sz w:val="24"/>
                <w:szCs w:val="24"/>
              </w:rPr>
              <w:t xml:space="preserve"> </w:t>
            </w:r>
            <w:r w:rsidRPr="00D217FC">
              <w:rPr>
                <w:sz w:val="24"/>
                <w:szCs w:val="24"/>
              </w:rPr>
              <w:t>і</w:t>
            </w:r>
            <w:r w:rsidRPr="00D217FC">
              <w:rPr>
                <w:spacing w:val="26"/>
                <w:sz w:val="24"/>
                <w:szCs w:val="24"/>
              </w:rPr>
              <w:t xml:space="preserve"> </w:t>
            </w:r>
            <w:r w:rsidRPr="00D217FC">
              <w:rPr>
                <w:sz w:val="24"/>
                <w:szCs w:val="24"/>
              </w:rPr>
              <w:t>підтримання</w:t>
            </w:r>
            <w:r w:rsidRPr="00D217FC">
              <w:rPr>
                <w:w w:val="99"/>
                <w:sz w:val="24"/>
                <w:szCs w:val="24"/>
              </w:rPr>
              <w:t xml:space="preserve"> </w:t>
            </w:r>
            <w:r w:rsidRPr="00D217FC">
              <w:rPr>
                <w:sz w:val="24"/>
                <w:szCs w:val="24"/>
              </w:rPr>
              <w:t>їх;</w:t>
            </w:r>
          </w:p>
          <w:p w:rsidR="00C6251B" w:rsidRPr="00D217FC" w:rsidRDefault="00C6251B" w:rsidP="002729B6">
            <w:pPr>
              <w:pStyle w:val="TableParagraph"/>
              <w:rPr>
                <w:sz w:val="24"/>
                <w:szCs w:val="24"/>
              </w:rPr>
            </w:pPr>
            <w:r w:rsidRPr="00D217FC">
              <w:rPr>
                <w:sz w:val="24"/>
                <w:szCs w:val="24"/>
              </w:rPr>
              <w:t>Формування</w:t>
            </w:r>
            <w:r w:rsidRPr="00D217FC">
              <w:rPr>
                <w:spacing w:val="8"/>
                <w:sz w:val="24"/>
                <w:szCs w:val="24"/>
              </w:rPr>
              <w:t xml:space="preserve"> </w:t>
            </w:r>
            <w:r w:rsidRPr="00D217FC">
              <w:rPr>
                <w:sz w:val="24"/>
                <w:szCs w:val="24"/>
              </w:rPr>
              <w:t>попиту</w:t>
            </w:r>
            <w:r w:rsidRPr="00D217FC">
              <w:rPr>
                <w:spacing w:val="9"/>
                <w:sz w:val="24"/>
                <w:szCs w:val="24"/>
              </w:rPr>
              <w:t xml:space="preserve"> </w:t>
            </w:r>
            <w:r w:rsidRPr="00D217FC">
              <w:rPr>
                <w:sz w:val="24"/>
                <w:szCs w:val="24"/>
              </w:rPr>
              <w:t>і</w:t>
            </w:r>
            <w:r w:rsidRPr="00D217FC">
              <w:rPr>
                <w:w w:val="99"/>
                <w:sz w:val="24"/>
                <w:szCs w:val="24"/>
              </w:rPr>
              <w:t xml:space="preserve"> </w:t>
            </w:r>
            <w:r w:rsidRPr="00D217FC">
              <w:rPr>
                <w:sz w:val="24"/>
                <w:szCs w:val="24"/>
              </w:rPr>
              <w:t>стимулювання</w:t>
            </w:r>
            <w:r w:rsidRPr="00D217FC">
              <w:rPr>
                <w:spacing w:val="-8"/>
                <w:sz w:val="24"/>
                <w:szCs w:val="24"/>
              </w:rPr>
              <w:t xml:space="preserve"> </w:t>
            </w:r>
            <w:r w:rsidRPr="00D217FC">
              <w:rPr>
                <w:sz w:val="24"/>
                <w:szCs w:val="24"/>
              </w:rPr>
              <w:t>збуту;</w:t>
            </w:r>
          </w:p>
          <w:p w:rsidR="00C6251B" w:rsidRPr="00D217FC" w:rsidRDefault="00C6251B" w:rsidP="002729B6">
            <w:pPr>
              <w:pStyle w:val="TableParagraph"/>
              <w:rPr>
                <w:sz w:val="24"/>
                <w:szCs w:val="24"/>
              </w:rPr>
            </w:pPr>
            <w:r w:rsidRPr="00D217FC">
              <w:rPr>
                <w:sz w:val="24"/>
                <w:szCs w:val="24"/>
              </w:rPr>
              <w:t>Розробка</w:t>
            </w:r>
            <w:r w:rsidRPr="00D217FC">
              <w:rPr>
                <w:spacing w:val="24"/>
                <w:sz w:val="24"/>
                <w:szCs w:val="24"/>
              </w:rPr>
              <w:t xml:space="preserve"> </w:t>
            </w:r>
            <w:r w:rsidRPr="00D217FC">
              <w:rPr>
                <w:sz w:val="24"/>
                <w:szCs w:val="24"/>
              </w:rPr>
              <w:t>і</w:t>
            </w:r>
            <w:r w:rsidRPr="00D217FC">
              <w:rPr>
                <w:spacing w:val="24"/>
                <w:sz w:val="24"/>
                <w:szCs w:val="24"/>
              </w:rPr>
              <w:t xml:space="preserve"> </w:t>
            </w:r>
            <w:r w:rsidRPr="00D217FC">
              <w:rPr>
                <w:sz w:val="24"/>
                <w:szCs w:val="24"/>
              </w:rPr>
              <w:t>реалізація</w:t>
            </w:r>
            <w:r w:rsidRPr="00D217FC">
              <w:rPr>
                <w:w w:val="99"/>
                <w:sz w:val="24"/>
                <w:szCs w:val="24"/>
              </w:rPr>
              <w:t xml:space="preserve"> </w:t>
            </w:r>
            <w:r w:rsidRPr="00D217FC">
              <w:rPr>
                <w:sz w:val="24"/>
                <w:szCs w:val="24"/>
              </w:rPr>
              <w:t>програм</w:t>
            </w:r>
            <w:r w:rsidRPr="00D217FC">
              <w:rPr>
                <w:spacing w:val="34"/>
                <w:sz w:val="24"/>
                <w:szCs w:val="24"/>
              </w:rPr>
              <w:t xml:space="preserve"> </w:t>
            </w:r>
            <w:r w:rsidRPr="00D217FC">
              <w:rPr>
                <w:sz w:val="24"/>
                <w:szCs w:val="24"/>
              </w:rPr>
              <w:t>з</w:t>
            </w:r>
            <w:r w:rsidRPr="00D217FC">
              <w:rPr>
                <w:spacing w:val="35"/>
                <w:sz w:val="24"/>
                <w:szCs w:val="24"/>
              </w:rPr>
              <w:t xml:space="preserve"> </w:t>
            </w:r>
            <w:r w:rsidRPr="00D217FC">
              <w:rPr>
                <w:sz w:val="24"/>
                <w:szCs w:val="24"/>
              </w:rPr>
              <w:t>підтримки лояльності</w:t>
            </w:r>
            <w:r w:rsidRPr="00D217FC">
              <w:rPr>
                <w:spacing w:val="-10"/>
                <w:sz w:val="24"/>
                <w:szCs w:val="24"/>
              </w:rPr>
              <w:t xml:space="preserve"> </w:t>
            </w:r>
            <w:r w:rsidRPr="00D217FC">
              <w:rPr>
                <w:sz w:val="24"/>
                <w:szCs w:val="24"/>
              </w:rPr>
              <w:t>клієнтів;</w:t>
            </w:r>
          </w:p>
          <w:p w:rsidR="00C6251B" w:rsidRPr="00D217FC" w:rsidRDefault="00C6251B" w:rsidP="002729B6">
            <w:pPr>
              <w:pStyle w:val="TableParagraph"/>
              <w:rPr>
                <w:sz w:val="24"/>
                <w:szCs w:val="24"/>
              </w:rPr>
            </w:pPr>
            <w:r w:rsidRPr="00D217FC">
              <w:rPr>
                <w:sz w:val="24"/>
                <w:szCs w:val="24"/>
              </w:rPr>
              <w:t>Дослідницька</w:t>
            </w:r>
            <w:r w:rsidRPr="00D217FC">
              <w:rPr>
                <w:spacing w:val="3"/>
                <w:sz w:val="24"/>
                <w:szCs w:val="24"/>
              </w:rPr>
              <w:t xml:space="preserve"> </w:t>
            </w:r>
            <w:r w:rsidRPr="00D217FC">
              <w:rPr>
                <w:sz w:val="24"/>
                <w:szCs w:val="24"/>
              </w:rPr>
              <w:t>робота</w:t>
            </w:r>
            <w:r w:rsidRPr="00D217FC">
              <w:rPr>
                <w:spacing w:val="3"/>
                <w:sz w:val="24"/>
                <w:szCs w:val="24"/>
              </w:rPr>
              <w:t xml:space="preserve"> </w:t>
            </w:r>
            <w:r w:rsidRPr="00D217FC">
              <w:rPr>
                <w:sz w:val="24"/>
                <w:szCs w:val="24"/>
              </w:rPr>
              <w:t>зі</w:t>
            </w:r>
            <w:r w:rsidRPr="00D217FC">
              <w:rPr>
                <w:w w:val="99"/>
                <w:sz w:val="24"/>
                <w:szCs w:val="24"/>
              </w:rPr>
              <w:t xml:space="preserve"> </w:t>
            </w:r>
            <w:r w:rsidR="002729B6" w:rsidRPr="00D217FC">
              <w:rPr>
                <w:w w:val="95"/>
                <w:sz w:val="24"/>
                <w:szCs w:val="24"/>
              </w:rPr>
              <w:t xml:space="preserve">збору </w:t>
            </w:r>
            <w:r w:rsidRPr="00D217FC">
              <w:rPr>
                <w:sz w:val="24"/>
                <w:szCs w:val="24"/>
              </w:rPr>
              <w:t>маркетингової</w:t>
            </w:r>
            <w:r w:rsidRPr="00D217FC">
              <w:rPr>
                <w:w w:val="99"/>
                <w:sz w:val="24"/>
                <w:szCs w:val="24"/>
              </w:rPr>
              <w:t xml:space="preserve"> </w:t>
            </w:r>
            <w:r w:rsidR="002729B6" w:rsidRPr="00D217FC">
              <w:rPr>
                <w:sz w:val="24"/>
                <w:szCs w:val="24"/>
              </w:rPr>
              <w:t>інформації</w:t>
            </w:r>
            <w:r w:rsidRPr="00D217FC">
              <w:rPr>
                <w:sz w:val="24"/>
                <w:szCs w:val="24"/>
              </w:rPr>
              <w:t>.</w:t>
            </w:r>
          </w:p>
        </w:tc>
        <w:tc>
          <w:tcPr>
            <w:tcW w:w="1124" w:type="pct"/>
            <w:tcBorders>
              <w:top w:val="single" w:sz="5" w:space="0" w:color="000000"/>
              <w:left w:val="single" w:sz="5" w:space="0" w:color="000000"/>
              <w:bottom w:val="single" w:sz="5" w:space="0" w:color="000000"/>
              <w:right w:val="single" w:sz="5" w:space="0" w:color="000000"/>
            </w:tcBorders>
          </w:tcPr>
          <w:p w:rsidR="00C6251B" w:rsidRPr="00D217FC" w:rsidRDefault="00F30086" w:rsidP="00F30086">
            <w:pPr>
              <w:pStyle w:val="TableParagraph"/>
              <w:rPr>
                <w:sz w:val="24"/>
                <w:szCs w:val="24"/>
              </w:rPr>
            </w:pPr>
            <w:r w:rsidRPr="00D217FC">
              <w:rPr>
                <w:w w:val="95"/>
                <w:sz w:val="24"/>
                <w:szCs w:val="24"/>
              </w:rPr>
              <w:t xml:space="preserve">Один </w:t>
            </w:r>
            <w:r w:rsidR="00C6251B" w:rsidRPr="00D217FC">
              <w:rPr>
                <w:sz w:val="24"/>
                <w:szCs w:val="24"/>
              </w:rPr>
              <w:t>(від</w:t>
            </w:r>
            <w:r w:rsidRPr="00D217FC">
              <w:rPr>
                <w:sz w:val="24"/>
                <w:szCs w:val="24"/>
              </w:rPr>
              <w:t xml:space="preserve"> </w:t>
            </w:r>
            <w:r w:rsidR="00C6251B" w:rsidRPr="00D217FC">
              <w:rPr>
                <w:sz w:val="24"/>
                <w:szCs w:val="24"/>
              </w:rPr>
              <w:t>виробника одразу споживачу)</w:t>
            </w:r>
          </w:p>
        </w:tc>
        <w:tc>
          <w:tcPr>
            <w:tcW w:w="1369" w:type="pct"/>
            <w:tcBorders>
              <w:top w:val="single" w:sz="5" w:space="0" w:color="000000"/>
              <w:left w:val="single" w:sz="5" w:space="0" w:color="000000"/>
              <w:bottom w:val="single" w:sz="5" w:space="0" w:color="000000"/>
              <w:right w:val="single" w:sz="5" w:space="0" w:color="000000"/>
            </w:tcBorders>
          </w:tcPr>
          <w:p w:rsidR="00C6251B" w:rsidRPr="00D217FC" w:rsidRDefault="002729B6" w:rsidP="002729B6">
            <w:pPr>
              <w:pStyle w:val="TableParagraph"/>
              <w:rPr>
                <w:sz w:val="24"/>
                <w:szCs w:val="24"/>
              </w:rPr>
            </w:pPr>
            <w:r w:rsidRPr="00D217FC">
              <w:rPr>
                <w:sz w:val="24"/>
                <w:szCs w:val="24"/>
              </w:rPr>
              <w:t>Прямий канал</w:t>
            </w:r>
            <w:r w:rsidR="00C6251B" w:rsidRPr="00D217FC">
              <w:rPr>
                <w:spacing w:val="5"/>
                <w:sz w:val="24"/>
                <w:szCs w:val="24"/>
              </w:rPr>
              <w:t xml:space="preserve"> </w:t>
            </w:r>
            <w:r w:rsidRPr="00D217FC">
              <w:rPr>
                <w:sz w:val="24"/>
                <w:szCs w:val="24"/>
              </w:rPr>
              <w:t xml:space="preserve">збуту </w:t>
            </w:r>
            <w:r w:rsidR="00C6251B" w:rsidRPr="00D217FC">
              <w:rPr>
                <w:sz w:val="24"/>
                <w:szCs w:val="24"/>
              </w:rPr>
              <w:t>до споживача,</w:t>
            </w:r>
            <w:r w:rsidR="00C6251B" w:rsidRPr="00D217FC">
              <w:rPr>
                <w:spacing w:val="-17"/>
                <w:sz w:val="24"/>
                <w:szCs w:val="24"/>
              </w:rPr>
              <w:t xml:space="preserve"> </w:t>
            </w:r>
            <w:r w:rsidR="00C6251B" w:rsidRPr="00D217FC">
              <w:rPr>
                <w:sz w:val="24"/>
                <w:szCs w:val="24"/>
              </w:rPr>
              <w:t>збільшити</w:t>
            </w:r>
            <w:r w:rsidR="00C6251B" w:rsidRPr="00D217FC">
              <w:rPr>
                <w:spacing w:val="-16"/>
                <w:sz w:val="24"/>
                <w:szCs w:val="24"/>
              </w:rPr>
              <w:t xml:space="preserve"> </w:t>
            </w:r>
            <w:r w:rsidR="00C6251B" w:rsidRPr="00D217FC">
              <w:rPr>
                <w:sz w:val="24"/>
                <w:szCs w:val="24"/>
              </w:rPr>
              <w:t>ба</w:t>
            </w:r>
            <w:r w:rsidRPr="00D217FC">
              <w:rPr>
                <w:sz w:val="24"/>
                <w:szCs w:val="24"/>
              </w:rPr>
              <w:t xml:space="preserve">зу постачальників, мінімізувати </w:t>
            </w:r>
            <w:r w:rsidR="00C6251B" w:rsidRPr="00D217FC">
              <w:rPr>
                <w:sz w:val="24"/>
                <w:szCs w:val="24"/>
              </w:rPr>
              <w:t xml:space="preserve">збутові </w:t>
            </w:r>
            <w:r w:rsidRPr="00D217FC">
              <w:rPr>
                <w:sz w:val="24"/>
                <w:szCs w:val="24"/>
              </w:rPr>
              <w:t xml:space="preserve">витрати (після </w:t>
            </w:r>
            <w:r w:rsidR="00C6251B" w:rsidRPr="00D217FC">
              <w:rPr>
                <w:sz w:val="24"/>
                <w:szCs w:val="24"/>
              </w:rPr>
              <w:t xml:space="preserve">запуску проету –зменшити ставку </w:t>
            </w:r>
            <w:r w:rsidRPr="00D217FC">
              <w:rPr>
                <w:sz w:val="24"/>
                <w:szCs w:val="24"/>
              </w:rPr>
              <w:t xml:space="preserve">робітникам), </w:t>
            </w:r>
            <w:r w:rsidR="00C6251B" w:rsidRPr="00D217FC">
              <w:rPr>
                <w:sz w:val="24"/>
                <w:szCs w:val="24"/>
              </w:rPr>
              <w:t>розвиток маркетингового спілкування із споживачем</w:t>
            </w:r>
          </w:p>
        </w:tc>
      </w:tr>
    </w:tbl>
    <w:p w:rsidR="00774407" w:rsidRDefault="00774407" w:rsidP="00851AD7">
      <w:pPr>
        <w:pStyle w:val="afa"/>
        <w:rPr>
          <w:lang w:val="uk-UA"/>
        </w:rPr>
      </w:pPr>
    </w:p>
    <w:p w:rsidR="00C6251B" w:rsidRPr="00D60BF5" w:rsidRDefault="00C6251B" w:rsidP="00851AD7">
      <w:pPr>
        <w:pStyle w:val="afa"/>
        <w:rPr>
          <w:lang w:val="uk-UA"/>
        </w:rPr>
      </w:pPr>
      <w:r w:rsidRPr="00D60BF5">
        <w:rPr>
          <w:lang w:val="uk-UA"/>
        </w:rPr>
        <w:t>Останньою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 яка наведена у табл. 4.24.</w:t>
      </w:r>
    </w:p>
    <w:p w:rsidR="00C6251B" w:rsidRPr="00D60BF5" w:rsidRDefault="00C6251B" w:rsidP="00851AD7">
      <w:pPr>
        <w:pStyle w:val="afa"/>
        <w:rPr>
          <w:lang w:val="uk-UA"/>
        </w:rPr>
      </w:pPr>
    </w:p>
    <w:p w:rsidR="00C6251B" w:rsidRPr="00D60BF5" w:rsidRDefault="00851AD7" w:rsidP="00851AD7">
      <w:pPr>
        <w:pStyle w:val="afa"/>
        <w:rPr>
          <w:lang w:val="uk-UA"/>
        </w:rPr>
      </w:pPr>
      <w:r w:rsidRPr="00D60BF5">
        <w:rPr>
          <w:lang w:val="uk-UA"/>
        </w:rPr>
        <w:t xml:space="preserve">Таблиця </w:t>
      </w:r>
      <w:r w:rsidR="003F2D93">
        <w:rPr>
          <w:lang w:val="uk-UA"/>
        </w:rPr>
        <w:fldChar w:fldCharType="begin"/>
      </w:r>
      <w:r w:rsidR="003F2D93">
        <w:rPr>
          <w:lang w:val="uk-UA"/>
        </w:rPr>
        <w:instrText xml:space="preserve"> STYLEREF 1 \s </w:instrText>
      </w:r>
      <w:r w:rsidR="003F2D93">
        <w:rPr>
          <w:lang w:val="uk-UA"/>
        </w:rPr>
        <w:fldChar w:fldCharType="separate"/>
      </w:r>
      <w:r w:rsidR="00700166">
        <w:rPr>
          <w:noProof/>
          <w:lang w:val="uk-UA"/>
        </w:rPr>
        <w:t>4</w:t>
      </w:r>
      <w:r w:rsidR="003F2D93">
        <w:rPr>
          <w:lang w:val="uk-UA"/>
        </w:rPr>
        <w:fldChar w:fldCharType="end"/>
      </w:r>
      <w:r w:rsidR="003F2D93">
        <w:rPr>
          <w:lang w:val="uk-UA"/>
        </w:rPr>
        <w:t>.</w:t>
      </w:r>
      <w:r w:rsidR="003F2D93">
        <w:rPr>
          <w:lang w:val="uk-UA"/>
        </w:rPr>
        <w:fldChar w:fldCharType="begin"/>
      </w:r>
      <w:r w:rsidR="003F2D93">
        <w:rPr>
          <w:lang w:val="uk-UA"/>
        </w:rPr>
        <w:instrText xml:space="preserve"> SEQ Таблиця \* ARABIC \s 1 </w:instrText>
      </w:r>
      <w:r w:rsidR="003F2D93">
        <w:rPr>
          <w:lang w:val="uk-UA"/>
        </w:rPr>
        <w:fldChar w:fldCharType="separate"/>
      </w:r>
      <w:r w:rsidR="00700166">
        <w:rPr>
          <w:noProof/>
          <w:lang w:val="uk-UA"/>
        </w:rPr>
        <w:t>24</w:t>
      </w:r>
      <w:r w:rsidR="003F2D93">
        <w:rPr>
          <w:lang w:val="uk-UA"/>
        </w:rPr>
        <w:fldChar w:fldCharType="end"/>
      </w:r>
      <w:r w:rsidR="00C6251B" w:rsidRPr="00D60BF5">
        <w:rPr>
          <w:spacing w:val="-12"/>
          <w:lang w:val="uk-UA"/>
        </w:rPr>
        <w:t xml:space="preserve"> </w:t>
      </w:r>
      <w:r w:rsidR="00C6251B" w:rsidRPr="00D60BF5">
        <w:rPr>
          <w:lang w:val="uk-UA"/>
        </w:rPr>
        <w:t>–</w:t>
      </w:r>
      <w:r w:rsidR="00C6251B" w:rsidRPr="00D60BF5">
        <w:rPr>
          <w:spacing w:val="-12"/>
          <w:lang w:val="uk-UA"/>
        </w:rPr>
        <w:t xml:space="preserve"> </w:t>
      </w:r>
      <w:r w:rsidR="00C6251B" w:rsidRPr="00D60BF5">
        <w:rPr>
          <w:lang w:val="uk-UA"/>
        </w:rPr>
        <w:t>Концепція</w:t>
      </w:r>
      <w:r w:rsidR="00C6251B" w:rsidRPr="00D60BF5">
        <w:rPr>
          <w:spacing w:val="-13"/>
          <w:lang w:val="uk-UA"/>
        </w:rPr>
        <w:t xml:space="preserve"> </w:t>
      </w:r>
      <w:r w:rsidR="00C6251B" w:rsidRPr="00D60BF5">
        <w:rPr>
          <w:lang w:val="uk-UA"/>
        </w:rPr>
        <w:t>маркетингових</w:t>
      </w:r>
      <w:r w:rsidR="00C6251B" w:rsidRPr="00D60BF5">
        <w:rPr>
          <w:spacing w:val="-12"/>
          <w:lang w:val="uk-UA"/>
        </w:rPr>
        <w:t xml:space="preserve"> </w:t>
      </w:r>
      <w:r w:rsidR="00C6251B" w:rsidRPr="00D60BF5">
        <w:rPr>
          <w:lang w:val="uk-UA"/>
        </w:rPr>
        <w:t>комунікацій</w:t>
      </w:r>
    </w:p>
    <w:tbl>
      <w:tblPr>
        <w:tblStyle w:val="TableNormal1"/>
        <w:tblW w:w="5000" w:type="pct"/>
        <w:tblLook w:val="01E0" w:firstRow="1" w:lastRow="1" w:firstColumn="1" w:lastColumn="1" w:noHBand="0" w:noVBand="0"/>
      </w:tblPr>
      <w:tblGrid>
        <w:gridCol w:w="2219"/>
        <w:gridCol w:w="2143"/>
        <w:gridCol w:w="2422"/>
        <w:gridCol w:w="2583"/>
      </w:tblGrid>
      <w:tr w:rsidR="00A73698" w:rsidRPr="00167868" w:rsidTr="00167868">
        <w:trPr>
          <w:trHeight w:hRule="exact" w:val="1567"/>
        </w:trPr>
        <w:tc>
          <w:tcPr>
            <w:tcW w:w="1184" w:type="pct"/>
            <w:tcBorders>
              <w:top w:val="single" w:sz="5" w:space="0" w:color="000000"/>
              <w:left w:val="single" w:sz="5" w:space="0" w:color="000000"/>
              <w:bottom w:val="single" w:sz="5" w:space="0" w:color="000000"/>
              <w:right w:val="single" w:sz="5" w:space="0" w:color="000000"/>
            </w:tcBorders>
            <w:vAlign w:val="center"/>
          </w:tcPr>
          <w:p w:rsidR="00A73698" w:rsidRPr="00167868" w:rsidRDefault="00A73698" w:rsidP="007F5190">
            <w:pPr>
              <w:pStyle w:val="TableParagraph"/>
              <w:jc w:val="center"/>
              <w:rPr>
                <w:sz w:val="24"/>
                <w:szCs w:val="24"/>
              </w:rPr>
            </w:pPr>
            <w:r w:rsidRPr="00167868">
              <w:rPr>
                <w:sz w:val="24"/>
                <w:szCs w:val="24"/>
              </w:rPr>
              <w:t>Специфіка</w:t>
            </w:r>
            <w:r w:rsidRPr="00167868">
              <w:rPr>
                <w:w w:val="99"/>
                <w:sz w:val="24"/>
                <w:szCs w:val="24"/>
              </w:rPr>
              <w:t xml:space="preserve"> </w:t>
            </w:r>
            <w:r w:rsidRPr="00167868">
              <w:rPr>
                <w:sz w:val="24"/>
                <w:szCs w:val="24"/>
              </w:rPr>
              <w:t>поведінки цільових клієнтів</w:t>
            </w:r>
          </w:p>
        </w:tc>
        <w:tc>
          <w:tcPr>
            <w:tcW w:w="1144" w:type="pct"/>
            <w:tcBorders>
              <w:top w:val="single" w:sz="5" w:space="0" w:color="000000"/>
              <w:left w:val="single" w:sz="5" w:space="0" w:color="000000"/>
              <w:bottom w:val="single" w:sz="5" w:space="0" w:color="000000"/>
              <w:right w:val="single" w:sz="5" w:space="0" w:color="000000"/>
            </w:tcBorders>
            <w:vAlign w:val="center"/>
          </w:tcPr>
          <w:p w:rsidR="00A73698" w:rsidRPr="00167868" w:rsidRDefault="00A73698" w:rsidP="007F5190">
            <w:pPr>
              <w:pStyle w:val="TableParagraph"/>
              <w:jc w:val="center"/>
              <w:rPr>
                <w:sz w:val="24"/>
                <w:szCs w:val="24"/>
              </w:rPr>
            </w:pPr>
            <w:r w:rsidRPr="00167868">
              <w:rPr>
                <w:sz w:val="24"/>
                <w:szCs w:val="24"/>
              </w:rPr>
              <w:t>Канали комунікацій,</w:t>
            </w:r>
            <w:r w:rsidRPr="00167868">
              <w:rPr>
                <w:spacing w:val="-4"/>
                <w:sz w:val="24"/>
                <w:szCs w:val="24"/>
              </w:rPr>
              <w:t xml:space="preserve"> </w:t>
            </w:r>
            <w:r w:rsidRPr="00167868">
              <w:rPr>
                <w:sz w:val="24"/>
                <w:szCs w:val="24"/>
              </w:rPr>
              <w:t>якими користуються</w:t>
            </w:r>
            <w:r w:rsidRPr="00167868">
              <w:rPr>
                <w:spacing w:val="-4"/>
                <w:sz w:val="24"/>
                <w:szCs w:val="24"/>
              </w:rPr>
              <w:t xml:space="preserve"> </w:t>
            </w:r>
            <w:r w:rsidRPr="00167868">
              <w:rPr>
                <w:sz w:val="24"/>
                <w:szCs w:val="24"/>
              </w:rPr>
              <w:t>цільові</w:t>
            </w:r>
            <w:r w:rsidRPr="00167868">
              <w:rPr>
                <w:w w:val="99"/>
                <w:sz w:val="24"/>
                <w:szCs w:val="24"/>
              </w:rPr>
              <w:t xml:space="preserve"> </w:t>
            </w:r>
            <w:r w:rsidRPr="00167868">
              <w:rPr>
                <w:sz w:val="24"/>
                <w:szCs w:val="24"/>
              </w:rPr>
              <w:t>клієнти</w:t>
            </w:r>
          </w:p>
        </w:tc>
        <w:tc>
          <w:tcPr>
            <w:tcW w:w="1293" w:type="pct"/>
            <w:tcBorders>
              <w:top w:val="single" w:sz="5" w:space="0" w:color="000000"/>
              <w:left w:val="single" w:sz="5" w:space="0" w:color="000000"/>
              <w:bottom w:val="single" w:sz="5" w:space="0" w:color="000000"/>
              <w:right w:val="single" w:sz="5" w:space="0" w:color="000000"/>
            </w:tcBorders>
            <w:vAlign w:val="center"/>
          </w:tcPr>
          <w:p w:rsidR="00A73698" w:rsidRPr="00167868" w:rsidRDefault="00A73698" w:rsidP="007F5190">
            <w:pPr>
              <w:pStyle w:val="TableParagraph"/>
              <w:jc w:val="center"/>
              <w:rPr>
                <w:sz w:val="24"/>
                <w:szCs w:val="24"/>
              </w:rPr>
            </w:pPr>
            <w:r w:rsidRPr="00167868">
              <w:rPr>
                <w:sz w:val="24"/>
                <w:szCs w:val="24"/>
              </w:rPr>
              <w:t>Ключові</w:t>
            </w:r>
            <w:r w:rsidRPr="00167868">
              <w:rPr>
                <w:w w:val="99"/>
                <w:sz w:val="24"/>
                <w:szCs w:val="24"/>
              </w:rPr>
              <w:t xml:space="preserve"> </w:t>
            </w:r>
            <w:r w:rsidRPr="00167868">
              <w:rPr>
                <w:sz w:val="24"/>
                <w:szCs w:val="24"/>
              </w:rPr>
              <w:t>позиції, обрані</w:t>
            </w:r>
            <w:r w:rsidRPr="00167868">
              <w:rPr>
                <w:spacing w:val="-9"/>
                <w:sz w:val="24"/>
                <w:szCs w:val="24"/>
              </w:rPr>
              <w:t xml:space="preserve"> </w:t>
            </w:r>
            <w:r w:rsidRPr="00167868">
              <w:rPr>
                <w:sz w:val="24"/>
                <w:szCs w:val="24"/>
              </w:rPr>
              <w:t>для</w:t>
            </w:r>
            <w:r w:rsidRPr="00167868">
              <w:rPr>
                <w:w w:val="99"/>
                <w:sz w:val="24"/>
                <w:szCs w:val="24"/>
              </w:rPr>
              <w:t xml:space="preserve"> </w:t>
            </w:r>
            <w:r w:rsidRPr="00167868">
              <w:rPr>
                <w:sz w:val="24"/>
                <w:szCs w:val="24"/>
              </w:rPr>
              <w:t>позиціонування</w:t>
            </w:r>
          </w:p>
        </w:tc>
        <w:tc>
          <w:tcPr>
            <w:tcW w:w="1379" w:type="pct"/>
            <w:tcBorders>
              <w:top w:val="single" w:sz="5" w:space="0" w:color="000000"/>
              <w:left w:val="single" w:sz="5" w:space="0" w:color="000000"/>
              <w:bottom w:val="single" w:sz="5" w:space="0" w:color="000000"/>
              <w:right w:val="single" w:sz="5" w:space="0" w:color="000000"/>
            </w:tcBorders>
            <w:vAlign w:val="center"/>
          </w:tcPr>
          <w:p w:rsidR="00A73698" w:rsidRPr="00167868" w:rsidRDefault="00A73698" w:rsidP="007F5190">
            <w:pPr>
              <w:pStyle w:val="TableParagraph"/>
              <w:jc w:val="center"/>
              <w:rPr>
                <w:sz w:val="24"/>
                <w:szCs w:val="24"/>
              </w:rPr>
            </w:pPr>
            <w:r w:rsidRPr="00167868">
              <w:rPr>
                <w:sz w:val="24"/>
                <w:szCs w:val="24"/>
              </w:rPr>
              <w:t>Завдання</w:t>
            </w:r>
            <w:r w:rsidRPr="00167868">
              <w:rPr>
                <w:spacing w:val="-13"/>
                <w:sz w:val="24"/>
                <w:szCs w:val="24"/>
              </w:rPr>
              <w:t xml:space="preserve"> </w:t>
            </w:r>
            <w:r w:rsidRPr="00167868">
              <w:rPr>
                <w:sz w:val="24"/>
                <w:szCs w:val="24"/>
              </w:rPr>
              <w:t>рекламного повідомлення</w:t>
            </w:r>
          </w:p>
        </w:tc>
      </w:tr>
      <w:tr w:rsidR="00A73698" w:rsidRPr="00412C29" w:rsidTr="00167868">
        <w:trPr>
          <w:trHeight w:hRule="exact" w:val="3839"/>
        </w:trPr>
        <w:tc>
          <w:tcPr>
            <w:tcW w:w="1184" w:type="pct"/>
            <w:tcBorders>
              <w:top w:val="single" w:sz="5" w:space="0" w:color="000000"/>
              <w:left w:val="single" w:sz="5" w:space="0" w:color="000000"/>
              <w:bottom w:val="single" w:sz="5" w:space="0" w:color="000000"/>
              <w:right w:val="single" w:sz="5" w:space="0" w:color="000000"/>
            </w:tcBorders>
          </w:tcPr>
          <w:p w:rsidR="00A73698" w:rsidRPr="00167868" w:rsidRDefault="00A73698" w:rsidP="00851AD7">
            <w:pPr>
              <w:pStyle w:val="TableParagraph"/>
              <w:rPr>
                <w:sz w:val="24"/>
                <w:szCs w:val="24"/>
              </w:rPr>
            </w:pPr>
            <w:r w:rsidRPr="00167868">
              <w:rPr>
                <w:sz w:val="24"/>
                <w:szCs w:val="24"/>
              </w:rPr>
              <w:t>Цільові</w:t>
            </w:r>
            <w:r w:rsidRPr="00167868">
              <w:rPr>
                <w:w w:val="99"/>
                <w:sz w:val="24"/>
                <w:szCs w:val="24"/>
              </w:rPr>
              <w:t xml:space="preserve"> </w:t>
            </w:r>
            <w:r w:rsidRPr="00167868">
              <w:rPr>
                <w:sz w:val="24"/>
                <w:szCs w:val="24"/>
              </w:rPr>
              <w:t>клієнти</w:t>
            </w:r>
            <w:r w:rsidRPr="00167868">
              <w:rPr>
                <w:w w:val="95"/>
                <w:sz w:val="24"/>
                <w:szCs w:val="24"/>
              </w:rPr>
              <w:t xml:space="preserve"> </w:t>
            </w:r>
            <w:r w:rsidRPr="00167868">
              <w:rPr>
                <w:sz w:val="24"/>
                <w:szCs w:val="24"/>
              </w:rPr>
              <w:t>– юоридичні</w:t>
            </w:r>
            <w:r w:rsidRPr="00167868">
              <w:rPr>
                <w:w w:val="99"/>
                <w:sz w:val="24"/>
                <w:szCs w:val="24"/>
              </w:rPr>
              <w:t xml:space="preserve"> </w:t>
            </w:r>
            <w:r w:rsidRPr="00167868">
              <w:rPr>
                <w:sz w:val="24"/>
                <w:szCs w:val="24"/>
              </w:rPr>
              <w:t>особи</w:t>
            </w:r>
          </w:p>
        </w:tc>
        <w:tc>
          <w:tcPr>
            <w:tcW w:w="1144" w:type="pct"/>
            <w:tcBorders>
              <w:top w:val="single" w:sz="5" w:space="0" w:color="000000"/>
              <w:left w:val="single" w:sz="5" w:space="0" w:color="000000"/>
              <w:bottom w:val="single" w:sz="5" w:space="0" w:color="000000"/>
              <w:right w:val="single" w:sz="5" w:space="0" w:color="000000"/>
            </w:tcBorders>
          </w:tcPr>
          <w:p w:rsidR="00A73698" w:rsidRPr="00167868" w:rsidRDefault="00A73698" w:rsidP="00851AD7">
            <w:pPr>
              <w:pStyle w:val="TableParagraph"/>
              <w:rPr>
                <w:sz w:val="24"/>
                <w:szCs w:val="24"/>
              </w:rPr>
            </w:pPr>
            <w:r w:rsidRPr="00167868">
              <w:rPr>
                <w:sz w:val="24"/>
                <w:szCs w:val="24"/>
              </w:rPr>
              <w:t>Internet, ТБ,</w:t>
            </w:r>
            <w:r w:rsidRPr="00167868">
              <w:rPr>
                <w:spacing w:val="-5"/>
                <w:sz w:val="24"/>
                <w:szCs w:val="24"/>
              </w:rPr>
              <w:t xml:space="preserve"> </w:t>
            </w:r>
            <w:r w:rsidRPr="00167868">
              <w:rPr>
                <w:sz w:val="24"/>
                <w:szCs w:val="24"/>
              </w:rPr>
              <w:t>Радіо</w:t>
            </w:r>
          </w:p>
        </w:tc>
        <w:tc>
          <w:tcPr>
            <w:tcW w:w="1293" w:type="pct"/>
            <w:tcBorders>
              <w:top w:val="single" w:sz="5" w:space="0" w:color="000000"/>
              <w:left w:val="single" w:sz="5" w:space="0" w:color="000000"/>
              <w:bottom w:val="single" w:sz="5" w:space="0" w:color="000000"/>
              <w:right w:val="single" w:sz="5" w:space="0" w:color="000000"/>
            </w:tcBorders>
          </w:tcPr>
          <w:p w:rsidR="00A73698" w:rsidRPr="00167868" w:rsidRDefault="00A73698" w:rsidP="00851AD7">
            <w:pPr>
              <w:pStyle w:val="TableParagraph"/>
              <w:rPr>
                <w:sz w:val="24"/>
                <w:szCs w:val="24"/>
              </w:rPr>
            </w:pPr>
            <w:r w:rsidRPr="00167868">
              <w:rPr>
                <w:w w:val="95"/>
                <w:sz w:val="24"/>
                <w:szCs w:val="24"/>
              </w:rPr>
              <w:t xml:space="preserve">Позиція </w:t>
            </w:r>
            <w:r w:rsidRPr="00167868">
              <w:rPr>
                <w:sz w:val="24"/>
                <w:szCs w:val="24"/>
              </w:rPr>
              <w:t>на</w:t>
            </w:r>
            <w:r w:rsidRPr="00167868">
              <w:rPr>
                <w:w w:val="99"/>
                <w:sz w:val="24"/>
                <w:szCs w:val="24"/>
              </w:rPr>
              <w:t xml:space="preserve"> </w:t>
            </w:r>
            <w:r w:rsidRPr="00167868">
              <w:rPr>
                <w:sz w:val="24"/>
                <w:szCs w:val="24"/>
              </w:rPr>
              <w:t>основі</w:t>
            </w:r>
            <w:r w:rsidRPr="00167868">
              <w:rPr>
                <w:w w:val="99"/>
                <w:sz w:val="24"/>
                <w:szCs w:val="24"/>
              </w:rPr>
              <w:t xml:space="preserve"> </w:t>
            </w:r>
            <w:r w:rsidRPr="00167868">
              <w:rPr>
                <w:sz w:val="24"/>
                <w:szCs w:val="24"/>
              </w:rPr>
              <w:t>порівняння</w:t>
            </w:r>
            <w:r w:rsidRPr="00167868">
              <w:rPr>
                <w:w w:val="99"/>
                <w:sz w:val="24"/>
                <w:szCs w:val="24"/>
              </w:rPr>
              <w:t xml:space="preserve"> </w:t>
            </w:r>
            <w:r w:rsidRPr="00167868">
              <w:rPr>
                <w:sz w:val="24"/>
                <w:szCs w:val="24"/>
              </w:rPr>
              <w:t>фірми</w:t>
            </w:r>
            <w:r w:rsidRPr="00167868">
              <w:rPr>
                <w:w w:val="95"/>
                <w:sz w:val="24"/>
                <w:szCs w:val="24"/>
              </w:rPr>
              <w:t xml:space="preserve"> </w:t>
            </w:r>
            <w:r w:rsidRPr="00167868">
              <w:rPr>
                <w:sz w:val="24"/>
                <w:szCs w:val="24"/>
              </w:rPr>
              <w:t>з товарами конкурентів</w:t>
            </w:r>
            <w:r w:rsidRPr="00167868">
              <w:rPr>
                <w:w w:val="95"/>
                <w:sz w:val="24"/>
                <w:szCs w:val="24"/>
              </w:rPr>
              <w:t>;</w:t>
            </w:r>
            <w:r w:rsidRPr="00167868">
              <w:rPr>
                <w:w w:val="99"/>
                <w:sz w:val="24"/>
                <w:szCs w:val="24"/>
              </w:rPr>
              <w:t xml:space="preserve"> </w:t>
            </w:r>
            <w:r w:rsidRPr="00167868">
              <w:rPr>
                <w:sz w:val="24"/>
                <w:szCs w:val="24"/>
              </w:rPr>
              <w:t>Відмінні</w:t>
            </w:r>
            <w:r w:rsidRPr="00167868">
              <w:rPr>
                <w:w w:val="99"/>
                <w:sz w:val="24"/>
                <w:szCs w:val="24"/>
              </w:rPr>
              <w:t xml:space="preserve"> </w:t>
            </w:r>
            <w:r w:rsidRPr="00167868">
              <w:rPr>
                <w:sz w:val="24"/>
                <w:szCs w:val="24"/>
              </w:rPr>
              <w:t>особливості</w:t>
            </w:r>
            <w:r w:rsidRPr="00167868">
              <w:rPr>
                <w:w w:val="99"/>
                <w:sz w:val="24"/>
                <w:szCs w:val="24"/>
              </w:rPr>
              <w:t xml:space="preserve"> </w:t>
            </w:r>
            <w:r w:rsidRPr="00167868">
              <w:rPr>
                <w:sz w:val="24"/>
                <w:szCs w:val="24"/>
              </w:rPr>
              <w:t>споживача</w:t>
            </w:r>
          </w:p>
        </w:tc>
        <w:tc>
          <w:tcPr>
            <w:tcW w:w="1379" w:type="pct"/>
            <w:tcBorders>
              <w:top w:val="single" w:sz="5" w:space="0" w:color="000000"/>
              <w:left w:val="single" w:sz="5" w:space="0" w:color="000000"/>
              <w:bottom w:val="single" w:sz="5" w:space="0" w:color="000000"/>
              <w:right w:val="single" w:sz="5" w:space="0" w:color="000000"/>
            </w:tcBorders>
          </w:tcPr>
          <w:p w:rsidR="00A73698" w:rsidRPr="00167868" w:rsidRDefault="00A73698" w:rsidP="00851AD7">
            <w:pPr>
              <w:pStyle w:val="TableParagraph"/>
              <w:rPr>
                <w:sz w:val="24"/>
                <w:szCs w:val="24"/>
              </w:rPr>
            </w:pPr>
            <w:r w:rsidRPr="00167868">
              <w:rPr>
                <w:sz w:val="24"/>
                <w:szCs w:val="24"/>
              </w:rPr>
              <w:t>створення</w:t>
            </w:r>
            <w:r w:rsidRPr="00167868">
              <w:rPr>
                <w:spacing w:val="14"/>
                <w:sz w:val="24"/>
                <w:szCs w:val="24"/>
              </w:rPr>
              <w:t xml:space="preserve"> </w:t>
            </w:r>
            <w:r w:rsidRPr="00167868">
              <w:rPr>
                <w:sz w:val="24"/>
                <w:szCs w:val="24"/>
              </w:rPr>
              <w:t>репутації</w:t>
            </w:r>
            <w:r w:rsidRPr="00167868">
              <w:rPr>
                <w:w w:val="99"/>
                <w:sz w:val="24"/>
                <w:szCs w:val="24"/>
              </w:rPr>
              <w:t xml:space="preserve"> </w:t>
            </w:r>
            <w:r w:rsidRPr="00167868">
              <w:rPr>
                <w:sz w:val="24"/>
                <w:szCs w:val="24"/>
              </w:rPr>
              <w:t>фірмі</w:t>
            </w:r>
            <w:r w:rsidRPr="00167868">
              <w:rPr>
                <w:spacing w:val="6"/>
                <w:sz w:val="24"/>
                <w:szCs w:val="24"/>
              </w:rPr>
              <w:t xml:space="preserve"> </w:t>
            </w:r>
            <w:r w:rsidRPr="00167868">
              <w:rPr>
                <w:sz w:val="24"/>
                <w:szCs w:val="24"/>
              </w:rPr>
              <w:t>—</w:t>
            </w:r>
            <w:r w:rsidRPr="00167868">
              <w:rPr>
                <w:spacing w:val="6"/>
                <w:sz w:val="24"/>
                <w:szCs w:val="24"/>
              </w:rPr>
              <w:t xml:space="preserve"> </w:t>
            </w:r>
            <w:r w:rsidRPr="00167868">
              <w:rPr>
                <w:sz w:val="24"/>
                <w:szCs w:val="24"/>
              </w:rPr>
              <w:t>виробнику</w:t>
            </w:r>
            <w:r w:rsidRPr="00167868">
              <w:rPr>
                <w:spacing w:val="7"/>
                <w:sz w:val="24"/>
                <w:szCs w:val="24"/>
              </w:rPr>
              <w:t xml:space="preserve"> </w:t>
            </w:r>
            <w:r w:rsidRPr="00167868">
              <w:rPr>
                <w:sz w:val="24"/>
                <w:szCs w:val="24"/>
              </w:rPr>
              <w:t>чи посереднику; збільшення</w:t>
            </w:r>
            <w:r w:rsidRPr="00167868">
              <w:rPr>
                <w:spacing w:val="25"/>
                <w:sz w:val="24"/>
                <w:szCs w:val="24"/>
              </w:rPr>
              <w:t xml:space="preserve"> </w:t>
            </w:r>
            <w:r w:rsidRPr="00167868">
              <w:rPr>
                <w:sz w:val="24"/>
                <w:szCs w:val="24"/>
              </w:rPr>
              <w:t>чистого п</w:t>
            </w:r>
            <w:r w:rsidRPr="00167868">
              <w:rPr>
                <w:w w:val="95"/>
                <w:sz w:val="24"/>
                <w:szCs w:val="24"/>
              </w:rPr>
              <w:t xml:space="preserve">рибутку та </w:t>
            </w:r>
            <w:r w:rsidRPr="00167868">
              <w:rPr>
                <w:sz w:val="24"/>
                <w:szCs w:val="24"/>
              </w:rPr>
              <w:t>рентабельності</w:t>
            </w:r>
            <w:r w:rsidRPr="00167868">
              <w:rPr>
                <w:spacing w:val="-17"/>
                <w:sz w:val="24"/>
                <w:szCs w:val="24"/>
              </w:rPr>
              <w:t xml:space="preserve"> </w:t>
            </w:r>
            <w:r w:rsidRPr="00167868">
              <w:rPr>
                <w:sz w:val="24"/>
                <w:szCs w:val="24"/>
              </w:rPr>
              <w:t>фірми; збільшення</w:t>
            </w:r>
            <w:r w:rsidRPr="00167868">
              <w:rPr>
                <w:spacing w:val="37"/>
                <w:sz w:val="24"/>
                <w:szCs w:val="24"/>
              </w:rPr>
              <w:t xml:space="preserve"> </w:t>
            </w:r>
            <w:r w:rsidRPr="00167868">
              <w:rPr>
                <w:sz w:val="24"/>
                <w:szCs w:val="24"/>
              </w:rPr>
              <w:t>потоків покупців</w:t>
            </w:r>
            <w:r w:rsidRPr="00167868">
              <w:rPr>
                <w:spacing w:val="59"/>
                <w:sz w:val="24"/>
                <w:szCs w:val="24"/>
              </w:rPr>
              <w:t xml:space="preserve"> </w:t>
            </w:r>
            <w:r w:rsidRPr="00167868">
              <w:rPr>
                <w:sz w:val="24"/>
                <w:szCs w:val="24"/>
              </w:rPr>
              <w:t>та</w:t>
            </w:r>
            <w:r w:rsidRPr="00167868">
              <w:rPr>
                <w:spacing w:val="59"/>
                <w:sz w:val="24"/>
                <w:szCs w:val="24"/>
              </w:rPr>
              <w:t xml:space="preserve"> </w:t>
            </w:r>
            <w:r w:rsidRPr="00167868">
              <w:rPr>
                <w:sz w:val="24"/>
                <w:szCs w:val="24"/>
              </w:rPr>
              <w:t>обсягів продажу; стабілізація</w:t>
            </w:r>
            <w:r w:rsidRPr="00167868">
              <w:rPr>
                <w:spacing w:val="37"/>
                <w:sz w:val="24"/>
                <w:szCs w:val="24"/>
              </w:rPr>
              <w:t xml:space="preserve"> </w:t>
            </w:r>
            <w:r w:rsidRPr="00167868">
              <w:rPr>
                <w:sz w:val="24"/>
                <w:szCs w:val="24"/>
              </w:rPr>
              <w:t>обсягів продажу</w:t>
            </w:r>
            <w:r w:rsidRPr="00167868">
              <w:rPr>
                <w:spacing w:val="44"/>
                <w:sz w:val="24"/>
                <w:szCs w:val="24"/>
              </w:rPr>
              <w:t xml:space="preserve"> </w:t>
            </w:r>
            <w:r w:rsidRPr="00167868">
              <w:rPr>
                <w:sz w:val="24"/>
                <w:szCs w:val="24"/>
              </w:rPr>
              <w:t>в</w:t>
            </w:r>
            <w:r w:rsidRPr="00167868">
              <w:rPr>
                <w:spacing w:val="44"/>
                <w:sz w:val="24"/>
                <w:szCs w:val="24"/>
              </w:rPr>
              <w:t xml:space="preserve"> </w:t>
            </w:r>
            <w:r w:rsidRPr="00167868">
              <w:rPr>
                <w:sz w:val="24"/>
                <w:szCs w:val="24"/>
              </w:rPr>
              <w:t>період</w:t>
            </w:r>
            <w:r w:rsidRPr="00167868">
              <w:rPr>
                <w:w w:val="99"/>
                <w:sz w:val="24"/>
                <w:szCs w:val="24"/>
              </w:rPr>
              <w:t xml:space="preserve"> </w:t>
            </w:r>
            <w:r w:rsidRPr="00167868">
              <w:rPr>
                <w:sz w:val="24"/>
                <w:szCs w:val="24"/>
              </w:rPr>
              <w:t>зменшення</w:t>
            </w:r>
            <w:r w:rsidRPr="00167868">
              <w:rPr>
                <w:spacing w:val="14"/>
                <w:sz w:val="24"/>
                <w:szCs w:val="24"/>
              </w:rPr>
              <w:t xml:space="preserve"> </w:t>
            </w:r>
            <w:r w:rsidRPr="00167868">
              <w:rPr>
                <w:sz w:val="24"/>
                <w:szCs w:val="24"/>
              </w:rPr>
              <w:t>попиту</w:t>
            </w:r>
            <w:r w:rsidRPr="00167868">
              <w:rPr>
                <w:spacing w:val="14"/>
                <w:sz w:val="24"/>
                <w:szCs w:val="24"/>
              </w:rPr>
              <w:t xml:space="preserve"> </w:t>
            </w:r>
            <w:r w:rsidRPr="00167868">
              <w:rPr>
                <w:sz w:val="24"/>
                <w:szCs w:val="24"/>
              </w:rPr>
              <w:t>та</w:t>
            </w:r>
            <w:r w:rsidRPr="00167868">
              <w:rPr>
                <w:w w:val="99"/>
                <w:sz w:val="24"/>
                <w:szCs w:val="24"/>
              </w:rPr>
              <w:t xml:space="preserve"> </w:t>
            </w:r>
            <w:r w:rsidRPr="00167868">
              <w:rPr>
                <w:sz w:val="24"/>
                <w:szCs w:val="24"/>
              </w:rPr>
              <w:t>загального спаду ділової активності.</w:t>
            </w:r>
          </w:p>
        </w:tc>
      </w:tr>
    </w:tbl>
    <w:p w:rsidR="00C6251B" w:rsidRPr="00D60BF5" w:rsidRDefault="00C6251B" w:rsidP="00A73698">
      <w:pPr>
        <w:pStyle w:val="afa"/>
        <w:rPr>
          <w:lang w:val="uk-UA"/>
        </w:rPr>
      </w:pPr>
      <w:r w:rsidRPr="00D60BF5">
        <w:rPr>
          <w:lang w:val="uk-UA"/>
        </w:rPr>
        <w:lastRenderedPageBreak/>
        <w:t>Варто</w:t>
      </w:r>
      <w:r w:rsidRPr="00D60BF5">
        <w:rPr>
          <w:spacing w:val="-8"/>
          <w:lang w:val="uk-UA"/>
        </w:rPr>
        <w:t xml:space="preserve"> </w:t>
      </w:r>
      <w:r w:rsidRPr="00D60BF5">
        <w:rPr>
          <w:lang w:val="uk-UA"/>
        </w:rPr>
        <w:t>відмітити,</w:t>
      </w:r>
      <w:r w:rsidRPr="00D60BF5">
        <w:rPr>
          <w:spacing w:val="-8"/>
          <w:lang w:val="uk-UA"/>
        </w:rPr>
        <w:t xml:space="preserve"> </w:t>
      </w:r>
      <w:r w:rsidRPr="00D60BF5">
        <w:rPr>
          <w:lang w:val="uk-UA"/>
        </w:rPr>
        <w:t>що</w:t>
      </w:r>
      <w:r w:rsidRPr="00D60BF5">
        <w:rPr>
          <w:spacing w:val="-7"/>
          <w:lang w:val="uk-UA"/>
        </w:rPr>
        <w:t xml:space="preserve"> </w:t>
      </w:r>
      <w:r w:rsidRPr="00D60BF5">
        <w:rPr>
          <w:lang w:val="uk-UA"/>
        </w:rPr>
        <w:t>на</w:t>
      </w:r>
      <w:r w:rsidRPr="00D60BF5">
        <w:rPr>
          <w:spacing w:val="-8"/>
          <w:lang w:val="uk-UA"/>
        </w:rPr>
        <w:t xml:space="preserve"> </w:t>
      </w:r>
      <w:r w:rsidRPr="00D60BF5">
        <w:rPr>
          <w:lang w:val="uk-UA"/>
        </w:rPr>
        <w:t>даний</w:t>
      </w:r>
      <w:r w:rsidRPr="00D60BF5">
        <w:rPr>
          <w:spacing w:val="-7"/>
          <w:lang w:val="uk-UA"/>
        </w:rPr>
        <w:t xml:space="preserve"> </w:t>
      </w:r>
      <w:r w:rsidRPr="00D60BF5">
        <w:rPr>
          <w:lang w:val="uk-UA"/>
        </w:rPr>
        <w:t>проект</w:t>
      </w:r>
      <w:r w:rsidRPr="00D60BF5">
        <w:rPr>
          <w:spacing w:val="-8"/>
          <w:lang w:val="uk-UA"/>
        </w:rPr>
        <w:t xml:space="preserve"> </w:t>
      </w:r>
      <w:r w:rsidRPr="00D60BF5">
        <w:rPr>
          <w:lang w:val="uk-UA"/>
        </w:rPr>
        <w:t>матиме</w:t>
      </w:r>
      <w:r w:rsidRPr="00D60BF5">
        <w:rPr>
          <w:spacing w:val="-7"/>
          <w:lang w:val="uk-UA"/>
        </w:rPr>
        <w:t xml:space="preserve"> </w:t>
      </w:r>
      <w:r w:rsidRPr="00D60BF5">
        <w:rPr>
          <w:lang w:val="uk-UA"/>
        </w:rPr>
        <w:t>місце</w:t>
      </w:r>
      <w:r w:rsidRPr="00D60BF5">
        <w:rPr>
          <w:spacing w:val="-8"/>
          <w:lang w:val="uk-UA"/>
        </w:rPr>
        <w:t xml:space="preserve"> </w:t>
      </w:r>
      <w:r w:rsidRPr="00D60BF5">
        <w:rPr>
          <w:lang w:val="uk-UA"/>
        </w:rPr>
        <w:t>достатній</w:t>
      </w:r>
      <w:r w:rsidRPr="00D60BF5">
        <w:rPr>
          <w:spacing w:val="-7"/>
          <w:lang w:val="uk-UA"/>
        </w:rPr>
        <w:t xml:space="preserve"> </w:t>
      </w:r>
      <w:r w:rsidRPr="00D60BF5">
        <w:rPr>
          <w:lang w:val="uk-UA"/>
        </w:rPr>
        <w:t>попит</w:t>
      </w:r>
      <w:r w:rsidRPr="00D60BF5">
        <w:rPr>
          <w:spacing w:val="-8"/>
          <w:lang w:val="uk-UA"/>
        </w:rPr>
        <w:t xml:space="preserve"> </w:t>
      </w:r>
      <w:r w:rsidRPr="00D60BF5">
        <w:rPr>
          <w:lang w:val="uk-UA"/>
        </w:rPr>
        <w:t>у</w:t>
      </w:r>
      <w:r w:rsidRPr="00D60BF5">
        <w:rPr>
          <w:spacing w:val="-7"/>
          <w:lang w:val="uk-UA"/>
        </w:rPr>
        <w:t xml:space="preserve"> </w:t>
      </w:r>
      <w:r w:rsidRPr="00D60BF5">
        <w:rPr>
          <w:lang w:val="uk-UA"/>
        </w:rPr>
        <w:t>зв’язку</w:t>
      </w:r>
      <w:r w:rsidRPr="00D60BF5">
        <w:rPr>
          <w:spacing w:val="-8"/>
          <w:lang w:val="uk-UA"/>
        </w:rPr>
        <w:t xml:space="preserve"> </w:t>
      </w:r>
      <w:r w:rsidRPr="00D60BF5">
        <w:rPr>
          <w:lang w:val="uk-UA"/>
        </w:rPr>
        <w:t>зі</w:t>
      </w:r>
      <w:r w:rsidRPr="00D60BF5">
        <w:rPr>
          <w:spacing w:val="26"/>
          <w:w w:val="99"/>
          <w:lang w:val="uk-UA"/>
        </w:rPr>
        <w:t xml:space="preserve"> </w:t>
      </w:r>
      <w:r w:rsidRPr="00D60BF5">
        <w:rPr>
          <w:lang w:val="uk-UA"/>
        </w:rPr>
        <w:t>сприятливими</w:t>
      </w:r>
      <w:r w:rsidRPr="00D60BF5">
        <w:rPr>
          <w:spacing w:val="-22"/>
          <w:lang w:val="uk-UA"/>
        </w:rPr>
        <w:t xml:space="preserve"> </w:t>
      </w:r>
      <w:r w:rsidRPr="00D60BF5">
        <w:rPr>
          <w:lang w:val="uk-UA"/>
        </w:rPr>
        <w:t>економічними</w:t>
      </w:r>
      <w:r w:rsidRPr="00D60BF5">
        <w:rPr>
          <w:spacing w:val="-21"/>
          <w:lang w:val="uk-UA"/>
        </w:rPr>
        <w:t xml:space="preserve"> </w:t>
      </w:r>
      <w:r w:rsidRPr="00D60BF5">
        <w:rPr>
          <w:lang w:val="uk-UA"/>
        </w:rPr>
        <w:t>та</w:t>
      </w:r>
      <w:r w:rsidRPr="00D60BF5">
        <w:rPr>
          <w:spacing w:val="-21"/>
          <w:lang w:val="uk-UA"/>
        </w:rPr>
        <w:t xml:space="preserve"> </w:t>
      </w:r>
      <w:r w:rsidRPr="00D60BF5">
        <w:rPr>
          <w:lang w:val="uk-UA"/>
        </w:rPr>
        <w:t>соціальними</w:t>
      </w:r>
      <w:r w:rsidRPr="00D60BF5">
        <w:rPr>
          <w:spacing w:val="-21"/>
          <w:lang w:val="uk-UA"/>
        </w:rPr>
        <w:t xml:space="preserve"> </w:t>
      </w:r>
      <w:r w:rsidRPr="00D60BF5">
        <w:rPr>
          <w:lang w:val="uk-UA"/>
        </w:rPr>
        <w:t>умовами.</w:t>
      </w:r>
      <w:r w:rsidRPr="00D60BF5">
        <w:rPr>
          <w:spacing w:val="-21"/>
          <w:lang w:val="uk-UA"/>
        </w:rPr>
        <w:t xml:space="preserve"> </w:t>
      </w:r>
      <w:r w:rsidRPr="00D60BF5">
        <w:rPr>
          <w:lang w:val="uk-UA"/>
        </w:rPr>
        <w:t>На</w:t>
      </w:r>
      <w:r w:rsidRPr="00D60BF5">
        <w:rPr>
          <w:spacing w:val="-21"/>
          <w:lang w:val="uk-UA"/>
        </w:rPr>
        <w:t xml:space="preserve"> </w:t>
      </w:r>
      <w:r w:rsidRPr="00D60BF5">
        <w:rPr>
          <w:lang w:val="uk-UA"/>
        </w:rPr>
        <w:t>даний</w:t>
      </w:r>
      <w:r w:rsidRPr="00D60BF5">
        <w:rPr>
          <w:spacing w:val="-21"/>
          <w:lang w:val="uk-UA"/>
        </w:rPr>
        <w:t xml:space="preserve"> </w:t>
      </w:r>
      <w:r w:rsidRPr="00D60BF5">
        <w:rPr>
          <w:lang w:val="uk-UA"/>
        </w:rPr>
        <w:t>момент</w:t>
      </w:r>
      <w:r w:rsidRPr="00D60BF5">
        <w:rPr>
          <w:spacing w:val="-21"/>
          <w:lang w:val="uk-UA"/>
        </w:rPr>
        <w:t xml:space="preserve"> </w:t>
      </w:r>
      <w:r w:rsidRPr="00D60BF5">
        <w:rPr>
          <w:lang w:val="uk-UA"/>
        </w:rPr>
        <w:t>компанії,</w:t>
      </w:r>
      <w:r w:rsidRPr="00D60BF5">
        <w:rPr>
          <w:spacing w:val="-21"/>
          <w:lang w:val="uk-UA"/>
        </w:rPr>
        <w:t xml:space="preserve"> </w:t>
      </w:r>
      <w:r w:rsidRPr="00D60BF5">
        <w:rPr>
          <w:lang w:val="uk-UA"/>
        </w:rPr>
        <w:t>що</w:t>
      </w:r>
      <w:r w:rsidRPr="00D60BF5">
        <w:rPr>
          <w:spacing w:val="22"/>
          <w:w w:val="99"/>
          <w:lang w:val="uk-UA"/>
        </w:rPr>
        <w:t xml:space="preserve"> </w:t>
      </w:r>
      <w:r w:rsidRPr="00D60BF5">
        <w:rPr>
          <w:lang w:val="uk-UA"/>
        </w:rPr>
        <w:t>займаються</w:t>
      </w:r>
      <w:r w:rsidRPr="00D60BF5">
        <w:rPr>
          <w:spacing w:val="35"/>
          <w:lang w:val="uk-UA"/>
        </w:rPr>
        <w:t xml:space="preserve"> </w:t>
      </w:r>
      <w:r w:rsidRPr="00D60BF5">
        <w:rPr>
          <w:lang w:val="uk-UA"/>
        </w:rPr>
        <w:t>розробкою</w:t>
      </w:r>
      <w:r w:rsidRPr="00D60BF5">
        <w:rPr>
          <w:spacing w:val="36"/>
          <w:lang w:val="uk-UA"/>
        </w:rPr>
        <w:t xml:space="preserve"> </w:t>
      </w:r>
      <w:r w:rsidRPr="00D60BF5">
        <w:rPr>
          <w:lang w:val="uk-UA"/>
        </w:rPr>
        <w:t>та</w:t>
      </w:r>
      <w:r w:rsidRPr="00D60BF5">
        <w:rPr>
          <w:spacing w:val="35"/>
          <w:lang w:val="uk-UA"/>
        </w:rPr>
        <w:t xml:space="preserve"> </w:t>
      </w:r>
      <w:r w:rsidRPr="00D60BF5">
        <w:rPr>
          <w:lang w:val="uk-UA"/>
        </w:rPr>
        <w:t>наданням</w:t>
      </w:r>
      <w:r w:rsidRPr="00D60BF5">
        <w:rPr>
          <w:spacing w:val="36"/>
          <w:lang w:val="uk-UA"/>
        </w:rPr>
        <w:t xml:space="preserve"> </w:t>
      </w:r>
      <w:r w:rsidRPr="00D60BF5">
        <w:rPr>
          <w:lang w:val="uk-UA"/>
        </w:rPr>
        <w:t>послуг</w:t>
      </w:r>
      <w:r w:rsidRPr="00D60BF5">
        <w:rPr>
          <w:spacing w:val="36"/>
          <w:lang w:val="uk-UA"/>
        </w:rPr>
        <w:t xml:space="preserve"> </w:t>
      </w:r>
      <w:r w:rsidRPr="00D60BF5">
        <w:rPr>
          <w:lang w:val="uk-UA"/>
        </w:rPr>
        <w:t>зі</w:t>
      </w:r>
      <w:r w:rsidRPr="00D60BF5">
        <w:rPr>
          <w:spacing w:val="34"/>
          <w:lang w:val="uk-UA"/>
        </w:rPr>
        <w:t xml:space="preserve"> </w:t>
      </w:r>
      <w:r w:rsidRPr="00D60BF5">
        <w:rPr>
          <w:lang w:val="uk-UA"/>
        </w:rPr>
        <w:t>схожим</w:t>
      </w:r>
      <w:r w:rsidRPr="00D60BF5">
        <w:rPr>
          <w:spacing w:val="36"/>
          <w:lang w:val="uk-UA"/>
        </w:rPr>
        <w:t xml:space="preserve"> </w:t>
      </w:r>
      <w:r w:rsidRPr="00D60BF5">
        <w:rPr>
          <w:lang w:val="uk-UA"/>
        </w:rPr>
        <w:t>функціоналом,</w:t>
      </w:r>
      <w:r w:rsidRPr="00D60BF5">
        <w:rPr>
          <w:spacing w:val="35"/>
          <w:lang w:val="uk-UA"/>
        </w:rPr>
        <w:t xml:space="preserve"> </w:t>
      </w:r>
      <w:r w:rsidRPr="00D60BF5">
        <w:rPr>
          <w:lang w:val="uk-UA"/>
        </w:rPr>
        <w:t>не</w:t>
      </w:r>
      <w:r w:rsidRPr="00D60BF5">
        <w:rPr>
          <w:spacing w:val="35"/>
          <w:lang w:val="uk-UA"/>
        </w:rPr>
        <w:t xml:space="preserve"> </w:t>
      </w:r>
      <w:r w:rsidRPr="00D60BF5">
        <w:rPr>
          <w:spacing w:val="-1"/>
          <w:lang w:val="uk-UA"/>
        </w:rPr>
        <w:t>готові</w:t>
      </w:r>
      <w:r w:rsidRPr="00D60BF5">
        <w:rPr>
          <w:spacing w:val="35"/>
          <w:lang w:val="uk-UA"/>
        </w:rPr>
        <w:t xml:space="preserve"> </w:t>
      </w:r>
      <w:r w:rsidRPr="00D60BF5">
        <w:rPr>
          <w:lang w:val="uk-UA"/>
        </w:rPr>
        <w:t>до</w:t>
      </w:r>
      <w:r w:rsidRPr="00D60BF5">
        <w:rPr>
          <w:spacing w:val="27"/>
          <w:w w:val="99"/>
          <w:lang w:val="uk-UA"/>
        </w:rPr>
        <w:t xml:space="preserve"> </w:t>
      </w:r>
      <w:r w:rsidRPr="00D60BF5">
        <w:rPr>
          <w:lang w:val="uk-UA"/>
        </w:rPr>
        <w:t>виходу</w:t>
      </w:r>
      <w:r w:rsidRPr="00D60BF5">
        <w:rPr>
          <w:spacing w:val="56"/>
          <w:lang w:val="uk-UA"/>
        </w:rPr>
        <w:t xml:space="preserve"> </w:t>
      </w:r>
      <w:r w:rsidRPr="00D60BF5">
        <w:rPr>
          <w:lang w:val="uk-UA"/>
        </w:rPr>
        <w:t>на</w:t>
      </w:r>
      <w:r w:rsidRPr="00D60BF5">
        <w:rPr>
          <w:spacing w:val="57"/>
          <w:lang w:val="uk-UA"/>
        </w:rPr>
        <w:t xml:space="preserve"> </w:t>
      </w:r>
      <w:r w:rsidRPr="00D60BF5">
        <w:rPr>
          <w:lang w:val="uk-UA"/>
        </w:rPr>
        <w:t>ринок</w:t>
      </w:r>
      <w:r w:rsidRPr="00D60BF5">
        <w:rPr>
          <w:spacing w:val="57"/>
          <w:lang w:val="uk-UA"/>
        </w:rPr>
        <w:t xml:space="preserve"> </w:t>
      </w:r>
      <w:r w:rsidRPr="00D60BF5">
        <w:rPr>
          <w:lang w:val="uk-UA"/>
        </w:rPr>
        <w:t>конкурентоспроможної</w:t>
      </w:r>
      <w:r w:rsidRPr="00D60BF5">
        <w:rPr>
          <w:spacing w:val="56"/>
          <w:lang w:val="uk-UA"/>
        </w:rPr>
        <w:t xml:space="preserve"> </w:t>
      </w:r>
      <w:r w:rsidRPr="00D60BF5">
        <w:rPr>
          <w:lang w:val="uk-UA"/>
        </w:rPr>
        <w:t>компанії,</w:t>
      </w:r>
      <w:r w:rsidRPr="00D60BF5">
        <w:rPr>
          <w:spacing w:val="56"/>
          <w:lang w:val="uk-UA"/>
        </w:rPr>
        <w:t xml:space="preserve"> </w:t>
      </w:r>
      <w:r w:rsidRPr="00D60BF5">
        <w:rPr>
          <w:lang w:val="uk-UA"/>
        </w:rPr>
        <w:t>що</w:t>
      </w:r>
      <w:r w:rsidRPr="00D60BF5">
        <w:rPr>
          <w:spacing w:val="57"/>
          <w:lang w:val="uk-UA"/>
        </w:rPr>
        <w:t xml:space="preserve"> </w:t>
      </w:r>
      <w:r w:rsidRPr="00D60BF5">
        <w:rPr>
          <w:lang w:val="uk-UA"/>
        </w:rPr>
        <w:t>дозволить</w:t>
      </w:r>
      <w:r w:rsidRPr="00D60BF5">
        <w:rPr>
          <w:spacing w:val="56"/>
          <w:lang w:val="uk-UA"/>
        </w:rPr>
        <w:t xml:space="preserve"> </w:t>
      </w:r>
      <w:r w:rsidRPr="00D60BF5">
        <w:rPr>
          <w:lang w:val="uk-UA"/>
        </w:rPr>
        <w:t>певний</w:t>
      </w:r>
      <w:r w:rsidRPr="00D60BF5">
        <w:rPr>
          <w:spacing w:val="57"/>
          <w:lang w:val="uk-UA"/>
        </w:rPr>
        <w:t xml:space="preserve"> </w:t>
      </w:r>
      <w:r w:rsidRPr="00D60BF5">
        <w:rPr>
          <w:lang w:val="uk-UA"/>
        </w:rPr>
        <w:t>час</w:t>
      </w:r>
      <w:r w:rsidRPr="00D60BF5">
        <w:rPr>
          <w:spacing w:val="24"/>
          <w:w w:val="99"/>
          <w:lang w:val="uk-UA"/>
        </w:rPr>
        <w:t xml:space="preserve"> </w:t>
      </w:r>
      <w:r w:rsidRPr="00D60BF5">
        <w:rPr>
          <w:lang w:val="uk-UA"/>
        </w:rPr>
        <w:t>розвиватись</w:t>
      </w:r>
      <w:r w:rsidRPr="00D60BF5">
        <w:rPr>
          <w:spacing w:val="-21"/>
          <w:lang w:val="uk-UA"/>
        </w:rPr>
        <w:t xml:space="preserve"> </w:t>
      </w:r>
      <w:r w:rsidRPr="00D60BF5">
        <w:rPr>
          <w:lang w:val="uk-UA"/>
        </w:rPr>
        <w:t>та</w:t>
      </w:r>
      <w:r w:rsidRPr="00D60BF5">
        <w:rPr>
          <w:spacing w:val="-20"/>
          <w:lang w:val="uk-UA"/>
        </w:rPr>
        <w:t xml:space="preserve"> </w:t>
      </w:r>
      <w:r w:rsidRPr="00D60BF5">
        <w:rPr>
          <w:lang w:val="uk-UA"/>
        </w:rPr>
        <w:t>накопичувати</w:t>
      </w:r>
      <w:r w:rsidRPr="00D60BF5">
        <w:rPr>
          <w:spacing w:val="-20"/>
          <w:lang w:val="uk-UA"/>
        </w:rPr>
        <w:t xml:space="preserve"> </w:t>
      </w:r>
      <w:r w:rsidRPr="00D60BF5">
        <w:rPr>
          <w:lang w:val="uk-UA"/>
        </w:rPr>
        <w:t>базу</w:t>
      </w:r>
      <w:r w:rsidRPr="00D60BF5">
        <w:rPr>
          <w:spacing w:val="-20"/>
          <w:lang w:val="uk-UA"/>
        </w:rPr>
        <w:t xml:space="preserve"> </w:t>
      </w:r>
      <w:r w:rsidRPr="00D60BF5">
        <w:rPr>
          <w:lang w:val="uk-UA"/>
        </w:rPr>
        <w:t>клієнтів</w:t>
      </w:r>
      <w:r w:rsidRPr="00D60BF5">
        <w:rPr>
          <w:spacing w:val="-21"/>
          <w:lang w:val="uk-UA"/>
        </w:rPr>
        <w:t xml:space="preserve"> </w:t>
      </w:r>
      <w:r w:rsidRPr="00D60BF5">
        <w:rPr>
          <w:lang w:val="uk-UA"/>
        </w:rPr>
        <w:t>без</w:t>
      </w:r>
      <w:r w:rsidRPr="00D60BF5">
        <w:rPr>
          <w:spacing w:val="-20"/>
          <w:lang w:val="uk-UA"/>
        </w:rPr>
        <w:t xml:space="preserve"> </w:t>
      </w:r>
      <w:r w:rsidRPr="00D60BF5">
        <w:rPr>
          <w:lang w:val="uk-UA"/>
        </w:rPr>
        <w:t>перешкод.</w:t>
      </w:r>
      <w:r w:rsidRPr="00D60BF5">
        <w:rPr>
          <w:spacing w:val="-20"/>
          <w:lang w:val="uk-UA"/>
        </w:rPr>
        <w:t xml:space="preserve"> </w:t>
      </w:r>
      <w:r w:rsidRPr="00D60BF5">
        <w:rPr>
          <w:lang w:val="uk-UA"/>
        </w:rPr>
        <w:t>Оскільки</w:t>
      </w:r>
      <w:r w:rsidRPr="00D60BF5">
        <w:rPr>
          <w:spacing w:val="-20"/>
          <w:lang w:val="uk-UA"/>
        </w:rPr>
        <w:t xml:space="preserve"> </w:t>
      </w:r>
      <w:r w:rsidRPr="00D60BF5">
        <w:rPr>
          <w:lang w:val="uk-UA"/>
        </w:rPr>
        <w:t>даний</w:t>
      </w:r>
      <w:r w:rsidRPr="00D60BF5">
        <w:rPr>
          <w:spacing w:val="-20"/>
          <w:lang w:val="uk-UA"/>
        </w:rPr>
        <w:t xml:space="preserve"> </w:t>
      </w:r>
      <w:r w:rsidRPr="00D60BF5">
        <w:rPr>
          <w:lang w:val="uk-UA"/>
        </w:rPr>
        <w:t>проект</w:t>
      </w:r>
      <w:r w:rsidRPr="00D60BF5">
        <w:rPr>
          <w:spacing w:val="-21"/>
          <w:lang w:val="uk-UA"/>
        </w:rPr>
        <w:t xml:space="preserve"> </w:t>
      </w:r>
      <w:r w:rsidRPr="00D60BF5">
        <w:rPr>
          <w:lang w:val="uk-UA"/>
        </w:rPr>
        <w:t>буде</w:t>
      </w:r>
      <w:r w:rsidRPr="00D60BF5">
        <w:rPr>
          <w:spacing w:val="23"/>
          <w:w w:val="99"/>
          <w:lang w:val="uk-UA"/>
        </w:rPr>
        <w:t xml:space="preserve"> </w:t>
      </w:r>
      <w:r w:rsidR="00A73698" w:rsidRPr="00D60BF5">
        <w:rPr>
          <w:lang w:val="uk-UA"/>
        </w:rPr>
        <w:t xml:space="preserve">поширюватись на </w:t>
      </w:r>
      <w:r w:rsidRPr="00D60BF5">
        <w:rPr>
          <w:lang w:val="uk-UA"/>
        </w:rPr>
        <w:t>території</w:t>
      </w:r>
      <w:r w:rsidRPr="00D60BF5">
        <w:rPr>
          <w:spacing w:val="62"/>
          <w:lang w:val="uk-UA"/>
        </w:rPr>
        <w:t xml:space="preserve"> </w:t>
      </w:r>
      <w:r w:rsidR="00A73698" w:rsidRPr="00D60BF5">
        <w:rPr>
          <w:lang w:val="uk-UA"/>
        </w:rPr>
        <w:t>України, та</w:t>
      </w:r>
      <w:r w:rsidRPr="00D60BF5">
        <w:rPr>
          <w:spacing w:val="63"/>
          <w:lang w:val="uk-UA"/>
        </w:rPr>
        <w:t xml:space="preserve"> </w:t>
      </w:r>
      <w:r w:rsidR="00A73698" w:rsidRPr="00D60BF5">
        <w:rPr>
          <w:lang w:val="uk-UA"/>
        </w:rPr>
        <w:t>враховуючи</w:t>
      </w:r>
      <w:r w:rsidRPr="00D60BF5">
        <w:rPr>
          <w:spacing w:val="63"/>
          <w:lang w:val="uk-UA"/>
        </w:rPr>
        <w:t xml:space="preserve"> </w:t>
      </w:r>
      <w:r w:rsidR="00A73698" w:rsidRPr="00D60BF5">
        <w:rPr>
          <w:lang w:val="uk-UA"/>
        </w:rPr>
        <w:t>менталітет</w:t>
      </w:r>
      <w:r w:rsidRPr="00D60BF5">
        <w:rPr>
          <w:spacing w:val="63"/>
          <w:lang w:val="uk-UA"/>
        </w:rPr>
        <w:t xml:space="preserve"> </w:t>
      </w:r>
      <w:r w:rsidR="00A73698" w:rsidRPr="00D60BF5">
        <w:rPr>
          <w:lang w:val="uk-UA"/>
        </w:rPr>
        <w:t>та</w:t>
      </w:r>
      <w:r w:rsidRPr="00D60BF5">
        <w:rPr>
          <w:spacing w:val="63"/>
          <w:lang w:val="uk-UA"/>
        </w:rPr>
        <w:t xml:space="preserve"> </w:t>
      </w:r>
      <w:r w:rsidRPr="00D60BF5">
        <w:rPr>
          <w:lang w:val="uk-UA"/>
        </w:rPr>
        <w:t>інші</w:t>
      </w:r>
      <w:r w:rsidR="00A73698" w:rsidRPr="00D60BF5">
        <w:rPr>
          <w:lang w:val="uk-UA"/>
        </w:rPr>
        <w:t xml:space="preserve"> </w:t>
      </w:r>
      <w:r w:rsidRPr="00D60BF5">
        <w:rPr>
          <w:lang w:val="uk-UA"/>
        </w:rPr>
        <w:t>характеристики</w:t>
      </w:r>
      <w:r w:rsidRPr="00D60BF5">
        <w:rPr>
          <w:spacing w:val="-8"/>
          <w:lang w:val="uk-UA"/>
        </w:rPr>
        <w:t xml:space="preserve"> </w:t>
      </w:r>
      <w:r w:rsidRPr="00D60BF5">
        <w:rPr>
          <w:lang w:val="uk-UA"/>
        </w:rPr>
        <w:t>політики</w:t>
      </w:r>
      <w:r w:rsidRPr="00D60BF5">
        <w:rPr>
          <w:spacing w:val="-7"/>
          <w:lang w:val="uk-UA"/>
        </w:rPr>
        <w:t xml:space="preserve"> </w:t>
      </w:r>
      <w:r w:rsidRPr="00D60BF5">
        <w:rPr>
          <w:lang w:val="uk-UA"/>
        </w:rPr>
        <w:t>ведення</w:t>
      </w:r>
      <w:r w:rsidRPr="00D60BF5">
        <w:rPr>
          <w:spacing w:val="-8"/>
          <w:lang w:val="uk-UA"/>
        </w:rPr>
        <w:t xml:space="preserve"> </w:t>
      </w:r>
      <w:r w:rsidRPr="00D60BF5">
        <w:rPr>
          <w:lang w:val="uk-UA"/>
        </w:rPr>
        <w:t>бізнесу,</w:t>
      </w:r>
      <w:r w:rsidRPr="00D60BF5">
        <w:rPr>
          <w:spacing w:val="-7"/>
          <w:lang w:val="uk-UA"/>
        </w:rPr>
        <w:t xml:space="preserve"> </w:t>
      </w:r>
      <w:r w:rsidRPr="00D60BF5">
        <w:rPr>
          <w:lang w:val="uk-UA"/>
        </w:rPr>
        <w:t>функціонал</w:t>
      </w:r>
      <w:r w:rsidRPr="00D60BF5">
        <w:rPr>
          <w:spacing w:val="-8"/>
          <w:lang w:val="uk-UA"/>
        </w:rPr>
        <w:t xml:space="preserve"> </w:t>
      </w:r>
      <w:r w:rsidRPr="00D60BF5">
        <w:rPr>
          <w:lang w:val="uk-UA"/>
        </w:rPr>
        <w:t>за</w:t>
      </w:r>
      <w:r w:rsidRPr="00D60BF5">
        <w:rPr>
          <w:spacing w:val="-7"/>
          <w:lang w:val="uk-UA"/>
        </w:rPr>
        <w:t xml:space="preserve"> </w:t>
      </w:r>
      <w:r w:rsidRPr="00D60BF5">
        <w:rPr>
          <w:lang w:val="uk-UA"/>
        </w:rPr>
        <w:t>невелику</w:t>
      </w:r>
      <w:r w:rsidRPr="00D60BF5">
        <w:rPr>
          <w:spacing w:val="-8"/>
          <w:lang w:val="uk-UA"/>
        </w:rPr>
        <w:t xml:space="preserve"> </w:t>
      </w:r>
      <w:r w:rsidRPr="00D60BF5">
        <w:rPr>
          <w:lang w:val="uk-UA"/>
        </w:rPr>
        <w:t>ціну,</w:t>
      </w:r>
      <w:r w:rsidRPr="00D60BF5">
        <w:rPr>
          <w:spacing w:val="-7"/>
          <w:lang w:val="uk-UA"/>
        </w:rPr>
        <w:t xml:space="preserve"> </w:t>
      </w:r>
      <w:r w:rsidRPr="00D60BF5">
        <w:rPr>
          <w:lang w:val="uk-UA"/>
        </w:rPr>
        <w:t>що</w:t>
      </w:r>
      <w:r w:rsidRPr="00D60BF5">
        <w:rPr>
          <w:spacing w:val="-8"/>
          <w:lang w:val="uk-UA"/>
        </w:rPr>
        <w:t xml:space="preserve"> </w:t>
      </w:r>
      <w:r w:rsidRPr="00D60BF5">
        <w:rPr>
          <w:lang w:val="uk-UA"/>
        </w:rPr>
        <w:t>в</w:t>
      </w:r>
      <w:r w:rsidRPr="00D60BF5">
        <w:rPr>
          <w:spacing w:val="-7"/>
          <w:lang w:val="uk-UA"/>
        </w:rPr>
        <w:t xml:space="preserve"> </w:t>
      </w:r>
      <w:r w:rsidRPr="00D60BF5">
        <w:rPr>
          <w:lang w:val="uk-UA"/>
        </w:rPr>
        <w:t>жодній</w:t>
      </w:r>
      <w:r w:rsidRPr="00D60BF5">
        <w:rPr>
          <w:spacing w:val="23"/>
          <w:w w:val="99"/>
          <w:lang w:val="uk-UA"/>
        </w:rPr>
        <w:t xml:space="preserve"> </w:t>
      </w:r>
      <w:r w:rsidRPr="00D60BF5">
        <w:rPr>
          <w:lang w:val="uk-UA"/>
        </w:rPr>
        <w:t>мірі</w:t>
      </w:r>
      <w:r w:rsidRPr="00D60BF5">
        <w:rPr>
          <w:spacing w:val="-9"/>
          <w:lang w:val="uk-UA"/>
        </w:rPr>
        <w:t xml:space="preserve"> </w:t>
      </w:r>
      <w:r w:rsidRPr="00D60BF5">
        <w:rPr>
          <w:lang w:val="uk-UA"/>
        </w:rPr>
        <w:t>не</w:t>
      </w:r>
      <w:r w:rsidRPr="00D60BF5">
        <w:rPr>
          <w:spacing w:val="-8"/>
          <w:lang w:val="uk-UA"/>
        </w:rPr>
        <w:t xml:space="preserve"> </w:t>
      </w:r>
      <w:r w:rsidRPr="00D60BF5">
        <w:rPr>
          <w:lang w:val="uk-UA"/>
        </w:rPr>
        <w:t>вимагає</w:t>
      </w:r>
      <w:r w:rsidRPr="00D60BF5">
        <w:rPr>
          <w:spacing w:val="-8"/>
          <w:lang w:val="uk-UA"/>
        </w:rPr>
        <w:t xml:space="preserve"> </w:t>
      </w:r>
      <w:r w:rsidRPr="00D60BF5">
        <w:rPr>
          <w:lang w:val="uk-UA"/>
        </w:rPr>
        <w:t>фізичних</w:t>
      </w:r>
      <w:r w:rsidRPr="00D60BF5">
        <w:rPr>
          <w:spacing w:val="-8"/>
          <w:lang w:val="uk-UA"/>
        </w:rPr>
        <w:t xml:space="preserve"> </w:t>
      </w:r>
      <w:r w:rsidRPr="00D60BF5">
        <w:rPr>
          <w:lang w:val="uk-UA"/>
        </w:rPr>
        <w:t>та</w:t>
      </w:r>
      <w:r w:rsidRPr="00D60BF5">
        <w:rPr>
          <w:spacing w:val="-8"/>
          <w:lang w:val="uk-UA"/>
        </w:rPr>
        <w:t xml:space="preserve"> </w:t>
      </w:r>
      <w:r w:rsidRPr="00D60BF5">
        <w:rPr>
          <w:lang w:val="uk-UA"/>
        </w:rPr>
        <w:t>інших</w:t>
      </w:r>
      <w:r w:rsidRPr="00D60BF5">
        <w:rPr>
          <w:spacing w:val="-8"/>
          <w:lang w:val="uk-UA"/>
        </w:rPr>
        <w:t xml:space="preserve"> </w:t>
      </w:r>
      <w:r w:rsidRPr="00D60BF5">
        <w:rPr>
          <w:lang w:val="uk-UA"/>
        </w:rPr>
        <w:t>зусиль,</w:t>
      </w:r>
      <w:r w:rsidRPr="00D60BF5">
        <w:rPr>
          <w:spacing w:val="-8"/>
          <w:lang w:val="uk-UA"/>
        </w:rPr>
        <w:t xml:space="preserve"> </w:t>
      </w:r>
      <w:r w:rsidRPr="00D60BF5">
        <w:rPr>
          <w:lang w:val="uk-UA"/>
        </w:rPr>
        <w:t>матиме</w:t>
      </w:r>
      <w:r w:rsidRPr="00D60BF5">
        <w:rPr>
          <w:spacing w:val="-8"/>
          <w:lang w:val="uk-UA"/>
        </w:rPr>
        <w:t xml:space="preserve"> </w:t>
      </w:r>
      <w:r w:rsidRPr="00D60BF5">
        <w:rPr>
          <w:lang w:val="uk-UA"/>
        </w:rPr>
        <w:t>великий</w:t>
      </w:r>
      <w:r w:rsidRPr="00D60BF5">
        <w:rPr>
          <w:spacing w:val="-7"/>
          <w:lang w:val="uk-UA"/>
        </w:rPr>
        <w:t xml:space="preserve"> </w:t>
      </w:r>
      <w:r w:rsidRPr="00D60BF5">
        <w:rPr>
          <w:lang w:val="uk-UA"/>
        </w:rPr>
        <w:t>попит.</w:t>
      </w:r>
    </w:p>
    <w:p w:rsidR="00C6251B" w:rsidRPr="00D60BF5" w:rsidRDefault="00C6251B" w:rsidP="00A73698">
      <w:pPr>
        <w:pStyle w:val="afa"/>
        <w:rPr>
          <w:lang w:val="uk-UA"/>
        </w:rPr>
      </w:pPr>
      <w:r w:rsidRPr="00D60BF5">
        <w:rPr>
          <w:lang w:val="uk-UA"/>
        </w:rPr>
        <w:t>В</w:t>
      </w:r>
      <w:r w:rsidRPr="00D60BF5">
        <w:rPr>
          <w:spacing w:val="60"/>
          <w:lang w:val="uk-UA"/>
        </w:rPr>
        <w:t xml:space="preserve"> </w:t>
      </w:r>
      <w:r w:rsidRPr="00D60BF5">
        <w:rPr>
          <w:lang w:val="uk-UA"/>
        </w:rPr>
        <w:t>якості</w:t>
      </w:r>
      <w:r w:rsidRPr="00D60BF5">
        <w:rPr>
          <w:spacing w:val="59"/>
          <w:lang w:val="uk-UA"/>
        </w:rPr>
        <w:t xml:space="preserve"> </w:t>
      </w:r>
      <w:r w:rsidRPr="00D60BF5">
        <w:rPr>
          <w:lang w:val="uk-UA"/>
        </w:rPr>
        <w:t>альтернативи</w:t>
      </w:r>
      <w:r w:rsidRPr="00D60BF5">
        <w:rPr>
          <w:spacing w:val="60"/>
          <w:lang w:val="uk-UA"/>
        </w:rPr>
        <w:t xml:space="preserve"> </w:t>
      </w:r>
      <w:r w:rsidRPr="00D60BF5">
        <w:rPr>
          <w:lang w:val="uk-UA"/>
        </w:rPr>
        <w:t>виходу</w:t>
      </w:r>
      <w:r w:rsidRPr="00D60BF5">
        <w:rPr>
          <w:spacing w:val="59"/>
          <w:lang w:val="uk-UA"/>
        </w:rPr>
        <w:t xml:space="preserve"> </w:t>
      </w:r>
      <w:r w:rsidRPr="00D60BF5">
        <w:rPr>
          <w:lang w:val="uk-UA"/>
        </w:rPr>
        <w:t>на</w:t>
      </w:r>
      <w:r w:rsidRPr="00D60BF5">
        <w:rPr>
          <w:spacing w:val="59"/>
          <w:lang w:val="uk-UA"/>
        </w:rPr>
        <w:t xml:space="preserve"> </w:t>
      </w:r>
      <w:r w:rsidRPr="00D60BF5">
        <w:rPr>
          <w:lang w:val="uk-UA"/>
        </w:rPr>
        <w:t>ринок</w:t>
      </w:r>
      <w:r w:rsidRPr="00D60BF5">
        <w:rPr>
          <w:spacing w:val="60"/>
          <w:lang w:val="uk-UA"/>
        </w:rPr>
        <w:t xml:space="preserve"> </w:t>
      </w:r>
      <w:r w:rsidRPr="00D60BF5">
        <w:rPr>
          <w:lang w:val="uk-UA"/>
        </w:rPr>
        <w:t>обрано</w:t>
      </w:r>
      <w:r w:rsidRPr="00D60BF5">
        <w:rPr>
          <w:spacing w:val="59"/>
          <w:lang w:val="uk-UA"/>
        </w:rPr>
        <w:t xml:space="preserve"> </w:t>
      </w:r>
      <w:r w:rsidRPr="00D60BF5">
        <w:rPr>
          <w:lang w:val="uk-UA"/>
        </w:rPr>
        <w:t>стратегію</w:t>
      </w:r>
      <w:r w:rsidRPr="00D60BF5">
        <w:rPr>
          <w:spacing w:val="61"/>
          <w:lang w:val="uk-UA"/>
        </w:rPr>
        <w:t xml:space="preserve"> </w:t>
      </w:r>
      <w:r w:rsidRPr="00D60BF5">
        <w:rPr>
          <w:lang w:val="uk-UA"/>
        </w:rPr>
        <w:t>розробки</w:t>
      </w:r>
      <w:r w:rsidRPr="00D60BF5">
        <w:rPr>
          <w:spacing w:val="59"/>
          <w:lang w:val="uk-UA"/>
        </w:rPr>
        <w:t xml:space="preserve"> </w:t>
      </w:r>
      <w:r w:rsidRPr="00D60BF5">
        <w:rPr>
          <w:lang w:val="uk-UA"/>
        </w:rPr>
        <w:t>моделі</w:t>
      </w:r>
      <w:r w:rsidRPr="00D60BF5">
        <w:rPr>
          <w:spacing w:val="21"/>
          <w:w w:val="99"/>
          <w:lang w:val="uk-UA"/>
        </w:rPr>
        <w:t xml:space="preserve"> </w:t>
      </w:r>
      <w:r w:rsidRPr="00D60BF5">
        <w:rPr>
          <w:lang w:val="uk-UA"/>
        </w:rPr>
        <w:t>високоякісними</w:t>
      </w:r>
      <w:r w:rsidRPr="00D60BF5">
        <w:rPr>
          <w:spacing w:val="-14"/>
          <w:lang w:val="uk-UA"/>
        </w:rPr>
        <w:t xml:space="preserve"> </w:t>
      </w:r>
      <w:r w:rsidRPr="00D60BF5">
        <w:rPr>
          <w:lang w:val="uk-UA"/>
        </w:rPr>
        <w:t>професіоналами</w:t>
      </w:r>
      <w:r w:rsidRPr="00D60BF5">
        <w:rPr>
          <w:spacing w:val="-12"/>
          <w:lang w:val="uk-UA"/>
        </w:rPr>
        <w:t xml:space="preserve"> </w:t>
      </w:r>
      <w:r w:rsidRPr="00D60BF5">
        <w:rPr>
          <w:lang w:val="uk-UA"/>
        </w:rPr>
        <w:t>на</w:t>
      </w:r>
      <w:r w:rsidRPr="00D60BF5">
        <w:rPr>
          <w:spacing w:val="-13"/>
          <w:lang w:val="uk-UA"/>
        </w:rPr>
        <w:t xml:space="preserve"> </w:t>
      </w:r>
      <w:r w:rsidRPr="00D60BF5">
        <w:rPr>
          <w:lang w:val="uk-UA"/>
        </w:rPr>
        <w:t>основі</w:t>
      </w:r>
      <w:r w:rsidRPr="00D60BF5">
        <w:rPr>
          <w:spacing w:val="-13"/>
          <w:lang w:val="uk-UA"/>
        </w:rPr>
        <w:t xml:space="preserve"> </w:t>
      </w:r>
      <w:r w:rsidRPr="00D60BF5">
        <w:rPr>
          <w:lang w:val="uk-UA"/>
        </w:rPr>
        <w:t>невеликої</w:t>
      </w:r>
      <w:r w:rsidRPr="00D60BF5">
        <w:rPr>
          <w:spacing w:val="-13"/>
          <w:lang w:val="uk-UA"/>
        </w:rPr>
        <w:t xml:space="preserve"> </w:t>
      </w:r>
      <w:r w:rsidRPr="00D60BF5">
        <w:rPr>
          <w:lang w:val="uk-UA"/>
        </w:rPr>
        <w:t>кількості</w:t>
      </w:r>
      <w:r w:rsidRPr="00D60BF5">
        <w:rPr>
          <w:spacing w:val="-14"/>
          <w:lang w:val="uk-UA"/>
        </w:rPr>
        <w:t xml:space="preserve"> </w:t>
      </w:r>
      <w:r w:rsidRPr="00D60BF5">
        <w:rPr>
          <w:lang w:val="uk-UA"/>
        </w:rPr>
        <w:t>даних,</w:t>
      </w:r>
      <w:r w:rsidRPr="00D60BF5">
        <w:rPr>
          <w:spacing w:val="-13"/>
          <w:lang w:val="uk-UA"/>
        </w:rPr>
        <w:t xml:space="preserve"> </w:t>
      </w:r>
      <w:r w:rsidRPr="00D60BF5">
        <w:rPr>
          <w:lang w:val="uk-UA"/>
        </w:rPr>
        <w:t>що</w:t>
      </w:r>
      <w:r w:rsidRPr="00D60BF5">
        <w:rPr>
          <w:spacing w:val="-12"/>
          <w:lang w:val="uk-UA"/>
        </w:rPr>
        <w:t xml:space="preserve"> </w:t>
      </w:r>
      <w:r w:rsidRPr="00D60BF5">
        <w:rPr>
          <w:lang w:val="uk-UA"/>
        </w:rPr>
        <w:t>дасть</w:t>
      </w:r>
      <w:r w:rsidRPr="00D60BF5">
        <w:rPr>
          <w:spacing w:val="-12"/>
          <w:lang w:val="uk-UA"/>
        </w:rPr>
        <w:t xml:space="preserve"> </w:t>
      </w:r>
      <w:r w:rsidRPr="00D60BF5">
        <w:rPr>
          <w:lang w:val="uk-UA"/>
        </w:rPr>
        <w:t>змогу</w:t>
      </w:r>
      <w:r w:rsidRPr="00D60BF5">
        <w:rPr>
          <w:spacing w:val="25"/>
          <w:w w:val="99"/>
          <w:lang w:val="uk-UA"/>
        </w:rPr>
        <w:t xml:space="preserve"> </w:t>
      </w:r>
      <w:r w:rsidRPr="00D60BF5">
        <w:rPr>
          <w:lang w:val="uk-UA"/>
        </w:rPr>
        <w:t>виставити</w:t>
      </w:r>
      <w:r w:rsidRPr="00D60BF5">
        <w:rPr>
          <w:spacing w:val="18"/>
          <w:lang w:val="uk-UA"/>
        </w:rPr>
        <w:t xml:space="preserve"> </w:t>
      </w:r>
      <w:r w:rsidRPr="00D60BF5">
        <w:rPr>
          <w:lang w:val="uk-UA"/>
        </w:rPr>
        <w:t>невисоку</w:t>
      </w:r>
      <w:r w:rsidRPr="00D60BF5">
        <w:rPr>
          <w:spacing w:val="18"/>
          <w:lang w:val="uk-UA"/>
        </w:rPr>
        <w:t xml:space="preserve"> </w:t>
      </w:r>
      <w:r w:rsidRPr="00D60BF5">
        <w:rPr>
          <w:lang w:val="uk-UA"/>
        </w:rPr>
        <w:t>ціну</w:t>
      </w:r>
      <w:r w:rsidRPr="00D60BF5">
        <w:rPr>
          <w:spacing w:val="18"/>
          <w:lang w:val="uk-UA"/>
        </w:rPr>
        <w:t xml:space="preserve"> </w:t>
      </w:r>
      <w:r w:rsidRPr="00D60BF5">
        <w:rPr>
          <w:lang w:val="uk-UA"/>
        </w:rPr>
        <w:t>за</w:t>
      </w:r>
      <w:r w:rsidRPr="00D60BF5">
        <w:rPr>
          <w:spacing w:val="19"/>
          <w:lang w:val="uk-UA"/>
        </w:rPr>
        <w:t xml:space="preserve"> </w:t>
      </w:r>
      <w:r w:rsidRPr="00D60BF5">
        <w:rPr>
          <w:lang w:val="uk-UA"/>
        </w:rPr>
        <w:t>послугу.</w:t>
      </w:r>
      <w:r w:rsidRPr="00D60BF5">
        <w:rPr>
          <w:spacing w:val="17"/>
          <w:lang w:val="uk-UA"/>
        </w:rPr>
        <w:t xml:space="preserve"> </w:t>
      </w:r>
      <w:r w:rsidRPr="00D60BF5">
        <w:rPr>
          <w:lang w:val="uk-UA"/>
        </w:rPr>
        <w:t>В</w:t>
      </w:r>
      <w:r w:rsidRPr="00D60BF5">
        <w:rPr>
          <w:spacing w:val="18"/>
          <w:lang w:val="uk-UA"/>
        </w:rPr>
        <w:t xml:space="preserve"> </w:t>
      </w:r>
      <w:r w:rsidRPr="00D60BF5">
        <w:rPr>
          <w:lang w:val="uk-UA"/>
        </w:rPr>
        <w:t>результаті</w:t>
      </w:r>
      <w:r w:rsidRPr="00D60BF5">
        <w:rPr>
          <w:spacing w:val="18"/>
          <w:lang w:val="uk-UA"/>
        </w:rPr>
        <w:t xml:space="preserve"> </w:t>
      </w:r>
      <w:r w:rsidRPr="00D60BF5">
        <w:rPr>
          <w:lang w:val="uk-UA"/>
        </w:rPr>
        <w:t>отримаємо</w:t>
      </w:r>
      <w:r w:rsidRPr="00D60BF5">
        <w:rPr>
          <w:spacing w:val="18"/>
          <w:lang w:val="uk-UA"/>
        </w:rPr>
        <w:t xml:space="preserve"> </w:t>
      </w:r>
      <w:r w:rsidRPr="00D60BF5">
        <w:rPr>
          <w:lang w:val="uk-UA"/>
        </w:rPr>
        <w:t>велику</w:t>
      </w:r>
      <w:r w:rsidRPr="00D60BF5">
        <w:rPr>
          <w:spacing w:val="18"/>
          <w:lang w:val="uk-UA"/>
        </w:rPr>
        <w:t xml:space="preserve"> </w:t>
      </w:r>
      <w:r w:rsidRPr="00D60BF5">
        <w:rPr>
          <w:lang w:val="uk-UA"/>
        </w:rPr>
        <w:t>базу</w:t>
      </w:r>
      <w:r w:rsidRPr="00D60BF5">
        <w:rPr>
          <w:spacing w:val="19"/>
          <w:lang w:val="uk-UA"/>
        </w:rPr>
        <w:t xml:space="preserve"> </w:t>
      </w:r>
      <w:r w:rsidRPr="00D60BF5">
        <w:rPr>
          <w:lang w:val="uk-UA"/>
        </w:rPr>
        <w:t>клієнтів</w:t>
      </w:r>
      <w:r w:rsidRPr="00D60BF5">
        <w:rPr>
          <w:spacing w:val="18"/>
          <w:lang w:val="uk-UA"/>
        </w:rPr>
        <w:t xml:space="preserve"> </w:t>
      </w:r>
      <w:r w:rsidRPr="00D60BF5">
        <w:rPr>
          <w:lang w:val="uk-UA"/>
        </w:rPr>
        <w:t>і</w:t>
      </w:r>
      <w:r w:rsidRPr="00D60BF5">
        <w:rPr>
          <w:spacing w:val="24"/>
          <w:w w:val="99"/>
          <w:lang w:val="uk-UA"/>
        </w:rPr>
        <w:t xml:space="preserve"> </w:t>
      </w:r>
      <w:r w:rsidRPr="00D60BF5">
        <w:rPr>
          <w:lang w:val="uk-UA"/>
        </w:rPr>
        <w:t>зможемо</w:t>
      </w:r>
      <w:r w:rsidRPr="00D60BF5">
        <w:rPr>
          <w:spacing w:val="42"/>
          <w:lang w:val="uk-UA"/>
        </w:rPr>
        <w:t xml:space="preserve"> </w:t>
      </w:r>
      <w:r w:rsidRPr="00D60BF5">
        <w:rPr>
          <w:lang w:val="uk-UA"/>
        </w:rPr>
        <w:t>підключати</w:t>
      </w:r>
      <w:r w:rsidRPr="00D60BF5">
        <w:rPr>
          <w:spacing w:val="43"/>
          <w:lang w:val="uk-UA"/>
        </w:rPr>
        <w:t xml:space="preserve"> </w:t>
      </w:r>
      <w:r w:rsidRPr="00D60BF5">
        <w:rPr>
          <w:lang w:val="uk-UA"/>
        </w:rPr>
        <w:t>партнерів</w:t>
      </w:r>
      <w:r w:rsidRPr="00D60BF5">
        <w:rPr>
          <w:spacing w:val="42"/>
          <w:lang w:val="uk-UA"/>
        </w:rPr>
        <w:t xml:space="preserve"> </w:t>
      </w:r>
      <w:r w:rsidRPr="00D60BF5">
        <w:rPr>
          <w:lang w:val="uk-UA"/>
        </w:rPr>
        <w:t>для</w:t>
      </w:r>
      <w:r w:rsidRPr="00D60BF5">
        <w:rPr>
          <w:spacing w:val="43"/>
          <w:lang w:val="uk-UA"/>
        </w:rPr>
        <w:t xml:space="preserve"> </w:t>
      </w:r>
      <w:r w:rsidRPr="00D60BF5">
        <w:rPr>
          <w:lang w:val="uk-UA"/>
        </w:rPr>
        <w:t>залучення</w:t>
      </w:r>
      <w:r w:rsidRPr="00D60BF5">
        <w:rPr>
          <w:spacing w:val="43"/>
          <w:lang w:val="uk-UA"/>
        </w:rPr>
        <w:t xml:space="preserve"> </w:t>
      </w:r>
      <w:r w:rsidRPr="00D60BF5">
        <w:rPr>
          <w:lang w:val="uk-UA"/>
        </w:rPr>
        <w:t>більшвалідних</w:t>
      </w:r>
      <w:r w:rsidRPr="00D60BF5">
        <w:rPr>
          <w:spacing w:val="42"/>
          <w:lang w:val="uk-UA"/>
        </w:rPr>
        <w:t xml:space="preserve"> </w:t>
      </w:r>
      <w:r w:rsidRPr="00D60BF5">
        <w:rPr>
          <w:lang w:val="uk-UA"/>
        </w:rPr>
        <w:t>та</w:t>
      </w:r>
      <w:r w:rsidRPr="00D60BF5">
        <w:rPr>
          <w:spacing w:val="43"/>
          <w:lang w:val="uk-UA"/>
        </w:rPr>
        <w:t xml:space="preserve"> </w:t>
      </w:r>
      <w:r w:rsidRPr="00D60BF5">
        <w:rPr>
          <w:lang w:val="uk-UA"/>
        </w:rPr>
        <w:t>якісних</w:t>
      </w:r>
      <w:r w:rsidRPr="00D60BF5">
        <w:rPr>
          <w:spacing w:val="43"/>
          <w:lang w:val="uk-UA"/>
        </w:rPr>
        <w:t xml:space="preserve"> </w:t>
      </w:r>
      <w:r w:rsidRPr="00D60BF5">
        <w:rPr>
          <w:lang w:val="uk-UA"/>
        </w:rPr>
        <w:t>даних.</w:t>
      </w:r>
      <w:r w:rsidRPr="00D60BF5">
        <w:rPr>
          <w:spacing w:val="41"/>
          <w:lang w:val="uk-UA"/>
        </w:rPr>
        <w:t xml:space="preserve"> </w:t>
      </w:r>
      <w:r w:rsidRPr="00D60BF5">
        <w:rPr>
          <w:lang w:val="uk-UA"/>
        </w:rPr>
        <w:t>В</w:t>
      </w:r>
      <w:r w:rsidRPr="00D60BF5">
        <w:rPr>
          <w:spacing w:val="24"/>
          <w:w w:val="99"/>
          <w:lang w:val="uk-UA"/>
        </w:rPr>
        <w:t xml:space="preserve"> </w:t>
      </w:r>
      <w:r w:rsidRPr="00D60BF5">
        <w:rPr>
          <w:lang w:val="uk-UA"/>
        </w:rPr>
        <w:t>такому</w:t>
      </w:r>
      <w:r w:rsidRPr="00D60BF5">
        <w:rPr>
          <w:spacing w:val="12"/>
          <w:lang w:val="uk-UA"/>
        </w:rPr>
        <w:t xml:space="preserve"> </w:t>
      </w:r>
      <w:r w:rsidRPr="00D60BF5">
        <w:rPr>
          <w:lang w:val="uk-UA"/>
        </w:rPr>
        <w:t>випадку</w:t>
      </w:r>
      <w:r w:rsidRPr="00D60BF5">
        <w:rPr>
          <w:spacing w:val="13"/>
          <w:lang w:val="uk-UA"/>
        </w:rPr>
        <w:t xml:space="preserve"> </w:t>
      </w:r>
      <w:r w:rsidRPr="00D60BF5">
        <w:rPr>
          <w:lang w:val="uk-UA"/>
        </w:rPr>
        <w:t>строки</w:t>
      </w:r>
      <w:r w:rsidRPr="00D60BF5">
        <w:rPr>
          <w:spacing w:val="12"/>
          <w:lang w:val="uk-UA"/>
        </w:rPr>
        <w:t xml:space="preserve"> </w:t>
      </w:r>
      <w:r w:rsidRPr="00D60BF5">
        <w:rPr>
          <w:lang w:val="uk-UA"/>
        </w:rPr>
        <w:t>реалізації</w:t>
      </w:r>
      <w:r w:rsidRPr="00D60BF5">
        <w:rPr>
          <w:spacing w:val="13"/>
          <w:lang w:val="uk-UA"/>
        </w:rPr>
        <w:t xml:space="preserve"> </w:t>
      </w:r>
      <w:r w:rsidRPr="00D60BF5">
        <w:rPr>
          <w:lang w:val="uk-UA"/>
        </w:rPr>
        <w:t>залежать</w:t>
      </w:r>
      <w:r w:rsidRPr="00D60BF5">
        <w:rPr>
          <w:spacing w:val="13"/>
          <w:lang w:val="uk-UA"/>
        </w:rPr>
        <w:t xml:space="preserve"> </w:t>
      </w:r>
      <w:r w:rsidRPr="00D60BF5">
        <w:rPr>
          <w:lang w:val="uk-UA"/>
        </w:rPr>
        <w:t>тільки</w:t>
      </w:r>
      <w:r w:rsidRPr="00D60BF5">
        <w:rPr>
          <w:spacing w:val="12"/>
          <w:lang w:val="uk-UA"/>
        </w:rPr>
        <w:t xml:space="preserve"> </w:t>
      </w:r>
      <w:r w:rsidRPr="00D60BF5">
        <w:rPr>
          <w:lang w:val="uk-UA"/>
        </w:rPr>
        <w:t>від</w:t>
      </w:r>
      <w:r w:rsidRPr="00D60BF5">
        <w:rPr>
          <w:spacing w:val="13"/>
          <w:lang w:val="uk-UA"/>
        </w:rPr>
        <w:t xml:space="preserve"> </w:t>
      </w:r>
      <w:r w:rsidRPr="00D60BF5">
        <w:rPr>
          <w:lang w:val="uk-UA"/>
        </w:rPr>
        <w:t>кваліфікації</w:t>
      </w:r>
      <w:r w:rsidRPr="00D60BF5">
        <w:rPr>
          <w:spacing w:val="12"/>
          <w:lang w:val="uk-UA"/>
        </w:rPr>
        <w:t xml:space="preserve"> </w:t>
      </w:r>
      <w:r w:rsidRPr="00D60BF5">
        <w:rPr>
          <w:lang w:val="uk-UA"/>
        </w:rPr>
        <w:t>співробітників</w:t>
      </w:r>
      <w:r w:rsidRPr="00D60BF5">
        <w:rPr>
          <w:spacing w:val="13"/>
          <w:lang w:val="uk-UA"/>
        </w:rPr>
        <w:t xml:space="preserve"> </w:t>
      </w:r>
      <w:r w:rsidRPr="00D60BF5">
        <w:rPr>
          <w:lang w:val="uk-UA"/>
        </w:rPr>
        <w:t>та</w:t>
      </w:r>
      <w:r w:rsidRPr="00D60BF5">
        <w:rPr>
          <w:spacing w:val="22"/>
          <w:w w:val="99"/>
          <w:lang w:val="uk-UA"/>
        </w:rPr>
        <w:t xml:space="preserve"> </w:t>
      </w:r>
      <w:r w:rsidRPr="00D60BF5">
        <w:rPr>
          <w:lang w:val="uk-UA"/>
        </w:rPr>
        <w:t>бажання</w:t>
      </w:r>
      <w:r w:rsidRPr="00D60BF5">
        <w:rPr>
          <w:spacing w:val="-12"/>
          <w:lang w:val="uk-UA"/>
        </w:rPr>
        <w:t xml:space="preserve"> </w:t>
      </w:r>
      <w:r w:rsidRPr="00D60BF5">
        <w:rPr>
          <w:lang w:val="uk-UA"/>
        </w:rPr>
        <w:t>якнайшвидше</w:t>
      </w:r>
      <w:r w:rsidRPr="00D60BF5">
        <w:rPr>
          <w:spacing w:val="-12"/>
          <w:lang w:val="uk-UA"/>
        </w:rPr>
        <w:t xml:space="preserve"> </w:t>
      </w:r>
      <w:r w:rsidRPr="00D60BF5">
        <w:rPr>
          <w:lang w:val="uk-UA"/>
        </w:rPr>
        <w:t>випустити</w:t>
      </w:r>
      <w:r w:rsidRPr="00D60BF5">
        <w:rPr>
          <w:spacing w:val="-11"/>
          <w:lang w:val="uk-UA"/>
        </w:rPr>
        <w:t xml:space="preserve"> </w:t>
      </w:r>
      <w:r w:rsidRPr="00D60BF5">
        <w:rPr>
          <w:lang w:val="uk-UA"/>
        </w:rPr>
        <w:t>продукт</w:t>
      </w:r>
      <w:r w:rsidRPr="00D60BF5">
        <w:rPr>
          <w:spacing w:val="-12"/>
          <w:lang w:val="uk-UA"/>
        </w:rPr>
        <w:t xml:space="preserve"> </w:t>
      </w:r>
      <w:r w:rsidRPr="00D60BF5">
        <w:rPr>
          <w:lang w:val="uk-UA"/>
        </w:rPr>
        <w:t>на</w:t>
      </w:r>
      <w:r w:rsidRPr="00D60BF5">
        <w:rPr>
          <w:spacing w:val="-12"/>
          <w:lang w:val="uk-UA"/>
        </w:rPr>
        <w:t xml:space="preserve"> </w:t>
      </w:r>
      <w:r w:rsidRPr="00D60BF5">
        <w:rPr>
          <w:lang w:val="uk-UA"/>
        </w:rPr>
        <w:t>ринок.</w:t>
      </w:r>
    </w:p>
    <w:p w:rsidR="00167868" w:rsidRDefault="00167868" w:rsidP="00A73698">
      <w:pPr>
        <w:pStyle w:val="afa"/>
        <w:rPr>
          <w:lang w:val="uk-UA"/>
        </w:rPr>
      </w:pPr>
      <w:bookmarkStart w:id="100" w:name="_Ref529184467"/>
    </w:p>
    <w:p w:rsidR="00C6251B" w:rsidRPr="00D60BF5" w:rsidRDefault="00A73698" w:rsidP="00A73698">
      <w:pPr>
        <w:pStyle w:val="afa"/>
        <w:rPr>
          <w:lang w:val="uk-UA"/>
        </w:rPr>
      </w:pPr>
      <w:r w:rsidRPr="00D60BF5">
        <w:rPr>
          <w:lang w:val="uk-UA"/>
        </w:rPr>
        <w:t xml:space="preserve">Таблиця </w:t>
      </w:r>
      <w:r w:rsidR="003F2D93">
        <w:rPr>
          <w:lang w:val="uk-UA"/>
        </w:rPr>
        <w:fldChar w:fldCharType="begin"/>
      </w:r>
      <w:r w:rsidR="003F2D93">
        <w:rPr>
          <w:lang w:val="uk-UA"/>
        </w:rPr>
        <w:instrText xml:space="preserve"> STYLEREF 1 \s </w:instrText>
      </w:r>
      <w:r w:rsidR="003F2D93">
        <w:rPr>
          <w:lang w:val="uk-UA"/>
        </w:rPr>
        <w:fldChar w:fldCharType="separate"/>
      </w:r>
      <w:r w:rsidR="00700166">
        <w:rPr>
          <w:noProof/>
          <w:lang w:val="uk-UA"/>
        </w:rPr>
        <w:t>4</w:t>
      </w:r>
      <w:r w:rsidR="003F2D93">
        <w:rPr>
          <w:lang w:val="uk-UA"/>
        </w:rPr>
        <w:fldChar w:fldCharType="end"/>
      </w:r>
      <w:r w:rsidR="003F2D93">
        <w:rPr>
          <w:lang w:val="uk-UA"/>
        </w:rPr>
        <w:t>.</w:t>
      </w:r>
      <w:r w:rsidR="003F2D93">
        <w:rPr>
          <w:lang w:val="uk-UA"/>
        </w:rPr>
        <w:fldChar w:fldCharType="begin"/>
      </w:r>
      <w:r w:rsidR="003F2D93">
        <w:rPr>
          <w:lang w:val="uk-UA"/>
        </w:rPr>
        <w:instrText xml:space="preserve"> SEQ Таблиця \* ARABIC \s 1 </w:instrText>
      </w:r>
      <w:r w:rsidR="003F2D93">
        <w:rPr>
          <w:lang w:val="uk-UA"/>
        </w:rPr>
        <w:fldChar w:fldCharType="separate"/>
      </w:r>
      <w:r w:rsidR="00700166">
        <w:rPr>
          <w:noProof/>
          <w:lang w:val="uk-UA"/>
        </w:rPr>
        <w:t>25</w:t>
      </w:r>
      <w:r w:rsidR="003F2D93">
        <w:rPr>
          <w:lang w:val="uk-UA"/>
        </w:rPr>
        <w:fldChar w:fldCharType="end"/>
      </w:r>
      <w:bookmarkEnd w:id="100"/>
      <w:r w:rsidRPr="00D60BF5">
        <w:rPr>
          <w:lang w:val="uk-UA"/>
        </w:rPr>
        <w:t xml:space="preserve"> </w:t>
      </w:r>
      <w:r w:rsidR="00C6251B" w:rsidRPr="00D60BF5">
        <w:rPr>
          <w:lang w:val="uk-UA"/>
        </w:rPr>
        <w:t>–</w:t>
      </w:r>
      <w:r w:rsidR="00C6251B" w:rsidRPr="00D60BF5">
        <w:rPr>
          <w:spacing w:val="-10"/>
          <w:lang w:val="uk-UA"/>
        </w:rPr>
        <w:t xml:space="preserve"> </w:t>
      </w:r>
      <w:r w:rsidR="00C6251B" w:rsidRPr="00D60BF5">
        <w:rPr>
          <w:lang w:val="uk-UA"/>
        </w:rPr>
        <w:t>Шаблон</w:t>
      </w:r>
      <w:r w:rsidR="00C6251B" w:rsidRPr="00D60BF5">
        <w:rPr>
          <w:spacing w:val="-10"/>
          <w:lang w:val="uk-UA"/>
        </w:rPr>
        <w:t xml:space="preserve"> </w:t>
      </w:r>
      <w:r w:rsidR="00C6251B" w:rsidRPr="00D60BF5">
        <w:rPr>
          <w:lang w:val="uk-UA"/>
        </w:rPr>
        <w:t>бізне</w:t>
      </w:r>
      <w:r w:rsidRPr="00D60BF5">
        <w:rPr>
          <w:lang w:val="uk-UA"/>
        </w:rPr>
        <w:t>с-моделі</w:t>
      </w:r>
    </w:p>
    <w:tbl>
      <w:tblPr>
        <w:tblStyle w:val="a6"/>
        <w:tblW w:w="0" w:type="auto"/>
        <w:jc w:val="center"/>
        <w:tblLook w:val="04A0" w:firstRow="1" w:lastRow="0" w:firstColumn="1" w:lastColumn="0" w:noHBand="0" w:noVBand="1"/>
      </w:tblPr>
      <w:tblGrid>
        <w:gridCol w:w="1857"/>
        <w:gridCol w:w="1875"/>
        <w:gridCol w:w="1872"/>
        <w:gridCol w:w="2074"/>
        <w:gridCol w:w="1887"/>
      </w:tblGrid>
      <w:tr w:rsidR="00167868" w:rsidRPr="00167868" w:rsidTr="00167868">
        <w:trPr>
          <w:jc w:val="center"/>
        </w:trPr>
        <w:tc>
          <w:tcPr>
            <w:tcW w:w="1857" w:type="dxa"/>
            <w:vAlign w:val="center"/>
          </w:tcPr>
          <w:p w:rsidR="00167868" w:rsidRPr="00167868" w:rsidRDefault="00167868" w:rsidP="00167868">
            <w:pPr>
              <w:pStyle w:val="afa"/>
              <w:ind w:firstLine="0"/>
              <w:jc w:val="center"/>
              <w:rPr>
                <w:sz w:val="24"/>
                <w:lang w:val="uk-UA"/>
              </w:rPr>
            </w:pPr>
            <w:r w:rsidRPr="00167868">
              <w:rPr>
                <w:sz w:val="24"/>
              </w:rPr>
              <w:t>Ключові</w:t>
            </w:r>
            <w:r w:rsidRPr="00167868">
              <w:rPr>
                <w:spacing w:val="-4"/>
                <w:sz w:val="24"/>
              </w:rPr>
              <w:t xml:space="preserve"> </w:t>
            </w:r>
            <w:r w:rsidRPr="00167868">
              <w:rPr>
                <w:sz w:val="24"/>
              </w:rPr>
              <w:t>партнери</w:t>
            </w:r>
          </w:p>
        </w:tc>
        <w:tc>
          <w:tcPr>
            <w:tcW w:w="1875" w:type="dxa"/>
            <w:vAlign w:val="center"/>
          </w:tcPr>
          <w:p w:rsidR="00167868" w:rsidRPr="00167868" w:rsidRDefault="00167868" w:rsidP="00167868">
            <w:pPr>
              <w:pStyle w:val="afa"/>
              <w:ind w:firstLine="0"/>
              <w:jc w:val="center"/>
              <w:rPr>
                <w:sz w:val="24"/>
                <w:lang w:val="uk-UA"/>
              </w:rPr>
            </w:pPr>
            <w:r w:rsidRPr="00167868">
              <w:rPr>
                <w:sz w:val="24"/>
              </w:rPr>
              <w:t>Ключові</w:t>
            </w:r>
            <w:r w:rsidRPr="00167868">
              <w:rPr>
                <w:spacing w:val="-4"/>
                <w:sz w:val="24"/>
              </w:rPr>
              <w:t xml:space="preserve"> </w:t>
            </w:r>
            <w:r w:rsidRPr="00167868">
              <w:rPr>
                <w:sz w:val="24"/>
              </w:rPr>
              <w:t>види діяльності</w:t>
            </w:r>
          </w:p>
        </w:tc>
        <w:tc>
          <w:tcPr>
            <w:tcW w:w="1872" w:type="dxa"/>
            <w:vAlign w:val="center"/>
          </w:tcPr>
          <w:p w:rsidR="00167868" w:rsidRPr="00167868" w:rsidRDefault="00167868" w:rsidP="00167868">
            <w:pPr>
              <w:pStyle w:val="afa"/>
              <w:ind w:firstLine="0"/>
              <w:jc w:val="center"/>
              <w:rPr>
                <w:sz w:val="24"/>
                <w:lang w:val="uk-UA"/>
              </w:rPr>
            </w:pPr>
            <w:r w:rsidRPr="00167868">
              <w:rPr>
                <w:sz w:val="24"/>
              </w:rPr>
              <w:t>Цінносна</w:t>
            </w:r>
            <w:r w:rsidRPr="00167868">
              <w:rPr>
                <w:w w:val="99"/>
                <w:sz w:val="24"/>
              </w:rPr>
              <w:t xml:space="preserve"> </w:t>
            </w:r>
            <w:r w:rsidRPr="00167868">
              <w:rPr>
                <w:sz w:val="24"/>
              </w:rPr>
              <w:t>пропозиція</w:t>
            </w:r>
          </w:p>
        </w:tc>
        <w:tc>
          <w:tcPr>
            <w:tcW w:w="2074" w:type="dxa"/>
            <w:vAlign w:val="center"/>
          </w:tcPr>
          <w:p w:rsidR="00167868" w:rsidRPr="00167868" w:rsidRDefault="00167868" w:rsidP="00167868">
            <w:pPr>
              <w:pStyle w:val="afa"/>
              <w:ind w:firstLine="0"/>
              <w:jc w:val="center"/>
              <w:rPr>
                <w:sz w:val="24"/>
                <w:lang w:val="uk-UA"/>
              </w:rPr>
            </w:pPr>
            <w:r w:rsidRPr="00167868">
              <w:rPr>
                <w:spacing w:val="-1"/>
                <w:sz w:val="24"/>
              </w:rPr>
              <w:t>Взаємостосунки</w:t>
            </w:r>
            <w:r w:rsidRPr="00167868">
              <w:rPr>
                <w:spacing w:val="-12"/>
                <w:sz w:val="24"/>
              </w:rPr>
              <w:t xml:space="preserve"> </w:t>
            </w:r>
            <w:r w:rsidRPr="00167868">
              <w:rPr>
                <w:sz w:val="24"/>
              </w:rPr>
              <w:t>з</w:t>
            </w:r>
            <w:r w:rsidRPr="00167868">
              <w:rPr>
                <w:spacing w:val="26"/>
                <w:sz w:val="24"/>
              </w:rPr>
              <w:t xml:space="preserve"> </w:t>
            </w:r>
            <w:r w:rsidRPr="00167868">
              <w:rPr>
                <w:sz w:val="24"/>
              </w:rPr>
              <w:t>клієнтом</w:t>
            </w:r>
          </w:p>
        </w:tc>
        <w:tc>
          <w:tcPr>
            <w:tcW w:w="1887" w:type="dxa"/>
            <w:vAlign w:val="center"/>
          </w:tcPr>
          <w:p w:rsidR="00167868" w:rsidRPr="00167868" w:rsidRDefault="00167868" w:rsidP="00167868">
            <w:pPr>
              <w:pStyle w:val="afa"/>
              <w:ind w:firstLine="0"/>
              <w:jc w:val="center"/>
              <w:rPr>
                <w:sz w:val="24"/>
                <w:lang w:val="uk-UA"/>
              </w:rPr>
            </w:pPr>
            <w:r w:rsidRPr="00167868">
              <w:rPr>
                <w:sz w:val="24"/>
              </w:rPr>
              <w:t>Споживацькі</w:t>
            </w:r>
            <w:r w:rsidRPr="00167868">
              <w:rPr>
                <w:w w:val="99"/>
                <w:sz w:val="24"/>
              </w:rPr>
              <w:t xml:space="preserve"> </w:t>
            </w:r>
            <w:r w:rsidRPr="00167868">
              <w:rPr>
                <w:sz w:val="24"/>
              </w:rPr>
              <w:t>сегменти</w:t>
            </w:r>
          </w:p>
        </w:tc>
      </w:tr>
      <w:tr w:rsidR="00167868" w:rsidRPr="00167868" w:rsidTr="00167868">
        <w:trPr>
          <w:jc w:val="center"/>
        </w:trPr>
        <w:tc>
          <w:tcPr>
            <w:tcW w:w="1857" w:type="dxa"/>
            <w:vMerge w:val="restart"/>
            <w:vAlign w:val="center"/>
          </w:tcPr>
          <w:p w:rsidR="00167868" w:rsidRPr="00167868" w:rsidRDefault="00167868" w:rsidP="00167868">
            <w:pPr>
              <w:pStyle w:val="afa"/>
              <w:ind w:firstLine="0"/>
              <w:jc w:val="center"/>
              <w:rPr>
                <w:sz w:val="24"/>
                <w:lang w:val="uk-UA"/>
              </w:rPr>
            </w:pPr>
            <w:r w:rsidRPr="00167868">
              <w:rPr>
                <w:sz w:val="24"/>
              </w:rPr>
              <w:t>Фінансово- укономічні</w:t>
            </w:r>
            <w:r w:rsidRPr="00167868">
              <w:rPr>
                <w:w w:val="99"/>
                <w:sz w:val="24"/>
              </w:rPr>
              <w:t xml:space="preserve"> </w:t>
            </w:r>
            <w:r w:rsidRPr="00167868">
              <w:rPr>
                <w:sz w:val="24"/>
              </w:rPr>
              <w:t>установи</w:t>
            </w:r>
          </w:p>
        </w:tc>
        <w:tc>
          <w:tcPr>
            <w:tcW w:w="1875" w:type="dxa"/>
            <w:vAlign w:val="center"/>
          </w:tcPr>
          <w:p w:rsidR="00167868" w:rsidRPr="00167868" w:rsidRDefault="00167868" w:rsidP="00167868">
            <w:pPr>
              <w:pStyle w:val="afa"/>
              <w:ind w:firstLine="0"/>
              <w:jc w:val="center"/>
              <w:rPr>
                <w:sz w:val="24"/>
                <w:lang w:val="uk-UA"/>
              </w:rPr>
            </w:pPr>
            <w:r w:rsidRPr="00167868">
              <w:rPr>
                <w:sz w:val="24"/>
              </w:rPr>
              <w:t>Побудова</w:t>
            </w:r>
            <w:r w:rsidRPr="00167868">
              <w:rPr>
                <w:w w:val="99"/>
                <w:sz w:val="24"/>
              </w:rPr>
              <w:t xml:space="preserve"> </w:t>
            </w:r>
            <w:r w:rsidRPr="00167868">
              <w:rPr>
                <w:sz w:val="24"/>
              </w:rPr>
              <w:t>прогнозів фінансово- екномічних процесів</w:t>
            </w:r>
          </w:p>
        </w:tc>
        <w:tc>
          <w:tcPr>
            <w:tcW w:w="1872" w:type="dxa"/>
            <w:vMerge w:val="restart"/>
            <w:vAlign w:val="center"/>
          </w:tcPr>
          <w:p w:rsidR="00167868" w:rsidRPr="00167868" w:rsidRDefault="00167868" w:rsidP="00167868">
            <w:pPr>
              <w:pStyle w:val="afa"/>
              <w:ind w:firstLine="0"/>
              <w:jc w:val="center"/>
              <w:rPr>
                <w:sz w:val="24"/>
                <w:lang w:val="uk-UA"/>
              </w:rPr>
            </w:pPr>
            <w:r w:rsidRPr="00167868">
              <w:rPr>
                <w:sz w:val="24"/>
              </w:rPr>
              <w:t>Промо</w:t>
            </w:r>
            <w:r w:rsidRPr="00167868">
              <w:rPr>
                <w:w w:val="95"/>
                <w:sz w:val="24"/>
              </w:rPr>
              <w:t>-</w:t>
            </w:r>
            <w:r w:rsidRPr="00167868">
              <w:rPr>
                <w:sz w:val="24"/>
              </w:rPr>
              <w:t>акції</w:t>
            </w:r>
            <w:r w:rsidRPr="00167868">
              <w:rPr>
                <w:w w:val="95"/>
                <w:sz w:val="24"/>
              </w:rPr>
              <w:t>,</w:t>
            </w:r>
            <w:r w:rsidRPr="00167868">
              <w:rPr>
                <w:sz w:val="24"/>
              </w:rPr>
              <w:t xml:space="preserve"> знижки</w:t>
            </w:r>
          </w:p>
        </w:tc>
        <w:tc>
          <w:tcPr>
            <w:tcW w:w="2074" w:type="dxa"/>
            <w:vAlign w:val="center"/>
          </w:tcPr>
          <w:p w:rsidR="00167868" w:rsidRPr="00167868" w:rsidRDefault="00167868" w:rsidP="00167868">
            <w:pPr>
              <w:pStyle w:val="afa"/>
              <w:ind w:firstLine="0"/>
              <w:jc w:val="center"/>
              <w:rPr>
                <w:sz w:val="24"/>
                <w:lang w:val="uk-UA"/>
              </w:rPr>
            </w:pPr>
            <w:r w:rsidRPr="00167868">
              <w:rPr>
                <w:sz w:val="24"/>
                <w:lang w:val="uk-UA"/>
              </w:rPr>
              <w:t>К</w:t>
            </w:r>
            <w:r w:rsidRPr="00167868">
              <w:rPr>
                <w:sz w:val="24"/>
              </w:rPr>
              <w:t>лієнтоорієнтація</w:t>
            </w:r>
          </w:p>
        </w:tc>
        <w:tc>
          <w:tcPr>
            <w:tcW w:w="1887" w:type="dxa"/>
            <w:vMerge w:val="restart"/>
            <w:vAlign w:val="center"/>
          </w:tcPr>
          <w:p w:rsidR="00167868" w:rsidRPr="00167868" w:rsidRDefault="00167868" w:rsidP="00167868">
            <w:pPr>
              <w:pStyle w:val="afa"/>
              <w:ind w:firstLine="0"/>
              <w:jc w:val="center"/>
              <w:rPr>
                <w:sz w:val="24"/>
                <w:lang w:val="uk-UA"/>
              </w:rPr>
            </w:pPr>
            <w:r w:rsidRPr="00167868">
              <w:rPr>
                <w:sz w:val="24"/>
              </w:rPr>
              <w:t>Юридичні</w:t>
            </w:r>
            <w:r w:rsidRPr="00167868">
              <w:rPr>
                <w:spacing w:val="-11"/>
                <w:sz w:val="24"/>
              </w:rPr>
              <w:t xml:space="preserve"> </w:t>
            </w:r>
            <w:r w:rsidRPr="00167868">
              <w:rPr>
                <w:sz w:val="24"/>
              </w:rPr>
              <w:t>особи</w:t>
            </w:r>
          </w:p>
        </w:tc>
      </w:tr>
      <w:tr w:rsidR="00167868" w:rsidRPr="00167868" w:rsidTr="00167868">
        <w:trPr>
          <w:jc w:val="center"/>
        </w:trPr>
        <w:tc>
          <w:tcPr>
            <w:tcW w:w="1857" w:type="dxa"/>
            <w:vMerge/>
            <w:vAlign w:val="center"/>
          </w:tcPr>
          <w:p w:rsidR="00167868" w:rsidRPr="00167868" w:rsidRDefault="00167868" w:rsidP="00167868">
            <w:pPr>
              <w:pStyle w:val="afa"/>
              <w:ind w:firstLine="0"/>
              <w:jc w:val="center"/>
              <w:rPr>
                <w:sz w:val="24"/>
                <w:lang w:val="uk-UA"/>
              </w:rPr>
            </w:pPr>
          </w:p>
        </w:tc>
        <w:tc>
          <w:tcPr>
            <w:tcW w:w="1875" w:type="dxa"/>
            <w:vAlign w:val="center"/>
          </w:tcPr>
          <w:p w:rsidR="00167868" w:rsidRPr="00167868" w:rsidRDefault="00167868" w:rsidP="00167868">
            <w:pPr>
              <w:pStyle w:val="afa"/>
              <w:ind w:firstLine="0"/>
              <w:jc w:val="center"/>
              <w:rPr>
                <w:sz w:val="24"/>
                <w:lang w:val="uk-UA"/>
              </w:rPr>
            </w:pPr>
            <w:r w:rsidRPr="00167868">
              <w:rPr>
                <w:sz w:val="24"/>
              </w:rPr>
              <w:t>Ключові</w:t>
            </w:r>
            <w:r w:rsidRPr="00167868">
              <w:rPr>
                <w:spacing w:val="-9"/>
                <w:sz w:val="24"/>
              </w:rPr>
              <w:t xml:space="preserve"> </w:t>
            </w:r>
            <w:r w:rsidRPr="00167868">
              <w:rPr>
                <w:sz w:val="24"/>
              </w:rPr>
              <w:t>ресурси</w:t>
            </w:r>
          </w:p>
        </w:tc>
        <w:tc>
          <w:tcPr>
            <w:tcW w:w="1872" w:type="dxa"/>
            <w:vMerge/>
            <w:vAlign w:val="center"/>
          </w:tcPr>
          <w:p w:rsidR="00167868" w:rsidRPr="00167868" w:rsidRDefault="00167868" w:rsidP="00167868">
            <w:pPr>
              <w:pStyle w:val="afa"/>
              <w:ind w:firstLine="0"/>
              <w:jc w:val="center"/>
              <w:rPr>
                <w:sz w:val="24"/>
                <w:lang w:val="uk-UA"/>
              </w:rPr>
            </w:pPr>
          </w:p>
        </w:tc>
        <w:tc>
          <w:tcPr>
            <w:tcW w:w="2074" w:type="dxa"/>
            <w:vAlign w:val="center"/>
          </w:tcPr>
          <w:p w:rsidR="00167868" w:rsidRPr="00167868" w:rsidRDefault="00167868" w:rsidP="00167868">
            <w:pPr>
              <w:pStyle w:val="afa"/>
              <w:ind w:firstLine="0"/>
              <w:jc w:val="center"/>
              <w:rPr>
                <w:sz w:val="24"/>
                <w:lang w:val="uk-UA"/>
              </w:rPr>
            </w:pPr>
            <w:r w:rsidRPr="00167868">
              <w:rPr>
                <w:sz w:val="24"/>
              </w:rPr>
              <w:t>Канали</w:t>
            </w:r>
            <w:r w:rsidRPr="00167868">
              <w:rPr>
                <w:spacing w:val="-6"/>
                <w:sz w:val="24"/>
              </w:rPr>
              <w:t xml:space="preserve"> </w:t>
            </w:r>
            <w:r w:rsidRPr="00167868">
              <w:rPr>
                <w:sz w:val="24"/>
              </w:rPr>
              <w:t>збуту</w:t>
            </w:r>
          </w:p>
        </w:tc>
        <w:tc>
          <w:tcPr>
            <w:tcW w:w="1887" w:type="dxa"/>
            <w:vMerge/>
            <w:vAlign w:val="center"/>
          </w:tcPr>
          <w:p w:rsidR="00167868" w:rsidRPr="00167868" w:rsidRDefault="00167868" w:rsidP="00167868">
            <w:pPr>
              <w:pStyle w:val="afa"/>
              <w:ind w:firstLine="0"/>
              <w:jc w:val="center"/>
              <w:rPr>
                <w:sz w:val="24"/>
                <w:lang w:val="uk-UA"/>
              </w:rPr>
            </w:pPr>
          </w:p>
        </w:tc>
      </w:tr>
      <w:tr w:rsidR="00167868" w:rsidRPr="00167868" w:rsidTr="00167868">
        <w:trPr>
          <w:jc w:val="center"/>
        </w:trPr>
        <w:tc>
          <w:tcPr>
            <w:tcW w:w="1857" w:type="dxa"/>
            <w:vMerge/>
            <w:vAlign w:val="center"/>
          </w:tcPr>
          <w:p w:rsidR="00167868" w:rsidRPr="00167868" w:rsidRDefault="00167868" w:rsidP="00167868">
            <w:pPr>
              <w:pStyle w:val="afa"/>
              <w:ind w:firstLine="0"/>
              <w:jc w:val="center"/>
              <w:rPr>
                <w:sz w:val="24"/>
                <w:lang w:val="uk-UA"/>
              </w:rPr>
            </w:pPr>
          </w:p>
        </w:tc>
        <w:tc>
          <w:tcPr>
            <w:tcW w:w="1875" w:type="dxa"/>
            <w:vAlign w:val="center"/>
          </w:tcPr>
          <w:p w:rsidR="00167868" w:rsidRPr="00167868" w:rsidRDefault="00167868" w:rsidP="00167868">
            <w:pPr>
              <w:pStyle w:val="afa"/>
              <w:ind w:firstLine="0"/>
              <w:jc w:val="center"/>
              <w:rPr>
                <w:sz w:val="24"/>
                <w:lang w:val="uk-UA"/>
              </w:rPr>
            </w:pPr>
            <w:r w:rsidRPr="00167868">
              <w:rPr>
                <w:sz w:val="24"/>
              </w:rPr>
              <w:t>Фінансово- укономічні установи</w:t>
            </w:r>
          </w:p>
        </w:tc>
        <w:tc>
          <w:tcPr>
            <w:tcW w:w="1872" w:type="dxa"/>
            <w:vMerge/>
            <w:vAlign w:val="center"/>
          </w:tcPr>
          <w:p w:rsidR="00167868" w:rsidRPr="00167868" w:rsidRDefault="00167868" w:rsidP="00167868">
            <w:pPr>
              <w:pStyle w:val="afa"/>
              <w:ind w:firstLine="0"/>
              <w:jc w:val="center"/>
              <w:rPr>
                <w:sz w:val="24"/>
                <w:lang w:val="uk-UA"/>
              </w:rPr>
            </w:pPr>
          </w:p>
        </w:tc>
        <w:tc>
          <w:tcPr>
            <w:tcW w:w="2074" w:type="dxa"/>
            <w:vAlign w:val="center"/>
          </w:tcPr>
          <w:p w:rsidR="00167868" w:rsidRPr="00167868" w:rsidRDefault="00167868" w:rsidP="00167868">
            <w:pPr>
              <w:pStyle w:val="afa"/>
              <w:ind w:firstLine="0"/>
              <w:jc w:val="center"/>
              <w:rPr>
                <w:sz w:val="24"/>
                <w:lang w:val="uk-UA"/>
              </w:rPr>
            </w:pPr>
            <w:r w:rsidRPr="00167868">
              <w:rPr>
                <w:sz w:val="24"/>
              </w:rPr>
              <w:t>Інтернет</w:t>
            </w:r>
          </w:p>
        </w:tc>
        <w:tc>
          <w:tcPr>
            <w:tcW w:w="1887" w:type="dxa"/>
            <w:vMerge/>
            <w:vAlign w:val="center"/>
          </w:tcPr>
          <w:p w:rsidR="00167868" w:rsidRPr="00167868" w:rsidRDefault="00167868" w:rsidP="00167868">
            <w:pPr>
              <w:pStyle w:val="afa"/>
              <w:ind w:firstLine="0"/>
              <w:jc w:val="center"/>
              <w:rPr>
                <w:sz w:val="24"/>
                <w:lang w:val="uk-UA"/>
              </w:rPr>
            </w:pPr>
          </w:p>
        </w:tc>
      </w:tr>
      <w:tr w:rsidR="00167868" w:rsidRPr="00167868" w:rsidTr="00167868">
        <w:trPr>
          <w:jc w:val="center"/>
        </w:trPr>
        <w:tc>
          <w:tcPr>
            <w:tcW w:w="5604" w:type="dxa"/>
            <w:gridSpan w:val="3"/>
            <w:vAlign w:val="center"/>
          </w:tcPr>
          <w:p w:rsidR="00167868" w:rsidRPr="00167868" w:rsidRDefault="00167868" w:rsidP="00167868">
            <w:pPr>
              <w:pStyle w:val="TableParagraph"/>
              <w:jc w:val="center"/>
              <w:rPr>
                <w:sz w:val="24"/>
                <w:szCs w:val="24"/>
              </w:rPr>
            </w:pPr>
            <w:r w:rsidRPr="00167868">
              <w:rPr>
                <w:sz w:val="24"/>
                <w:szCs w:val="24"/>
              </w:rPr>
              <w:t>Структура</w:t>
            </w:r>
            <w:r w:rsidRPr="00167868">
              <w:rPr>
                <w:spacing w:val="-15"/>
                <w:sz w:val="24"/>
                <w:szCs w:val="24"/>
              </w:rPr>
              <w:t xml:space="preserve"> </w:t>
            </w:r>
            <w:r w:rsidRPr="00167868">
              <w:rPr>
                <w:sz w:val="24"/>
                <w:szCs w:val="24"/>
              </w:rPr>
              <w:t>витрат</w:t>
            </w:r>
          </w:p>
          <w:p w:rsidR="00167868" w:rsidRPr="00167868" w:rsidRDefault="00167868" w:rsidP="00167868">
            <w:pPr>
              <w:pStyle w:val="afa"/>
              <w:ind w:firstLine="0"/>
              <w:jc w:val="center"/>
              <w:rPr>
                <w:sz w:val="24"/>
                <w:lang w:val="uk-UA"/>
              </w:rPr>
            </w:pPr>
            <w:r w:rsidRPr="00167868">
              <w:rPr>
                <w:sz w:val="24"/>
              </w:rPr>
              <w:t>Навчальні</w:t>
            </w:r>
            <w:r w:rsidRPr="00167868">
              <w:rPr>
                <w:spacing w:val="-15"/>
                <w:sz w:val="24"/>
              </w:rPr>
              <w:t xml:space="preserve"> </w:t>
            </w:r>
            <w:r w:rsidRPr="00167868">
              <w:rPr>
                <w:sz w:val="24"/>
              </w:rPr>
              <w:t>дані</w:t>
            </w:r>
            <w:r w:rsidRPr="00167868">
              <w:rPr>
                <w:spacing w:val="-14"/>
                <w:sz w:val="24"/>
              </w:rPr>
              <w:t xml:space="preserve"> </w:t>
            </w:r>
            <w:r w:rsidRPr="00167868">
              <w:rPr>
                <w:sz w:val="24"/>
              </w:rPr>
              <w:t>30%,</w:t>
            </w:r>
            <w:r w:rsidRPr="00167868">
              <w:rPr>
                <w:spacing w:val="-14"/>
                <w:sz w:val="24"/>
              </w:rPr>
              <w:t xml:space="preserve"> </w:t>
            </w:r>
            <w:r w:rsidRPr="00167868">
              <w:rPr>
                <w:sz w:val="24"/>
              </w:rPr>
              <w:t>підтримка</w:t>
            </w:r>
            <w:r w:rsidRPr="00167868">
              <w:rPr>
                <w:spacing w:val="-15"/>
                <w:sz w:val="24"/>
              </w:rPr>
              <w:t xml:space="preserve"> </w:t>
            </w:r>
            <w:r w:rsidRPr="00167868">
              <w:rPr>
                <w:sz w:val="24"/>
              </w:rPr>
              <w:t>СППР</w:t>
            </w:r>
            <w:r w:rsidRPr="00167868">
              <w:rPr>
                <w:spacing w:val="-14"/>
                <w:sz w:val="24"/>
              </w:rPr>
              <w:t xml:space="preserve"> </w:t>
            </w:r>
            <w:r w:rsidRPr="00167868">
              <w:rPr>
                <w:sz w:val="24"/>
              </w:rPr>
              <w:t>10%,</w:t>
            </w:r>
            <w:r w:rsidRPr="00167868">
              <w:rPr>
                <w:spacing w:val="-14"/>
                <w:sz w:val="24"/>
              </w:rPr>
              <w:t xml:space="preserve"> </w:t>
            </w:r>
            <w:r w:rsidRPr="00167868">
              <w:rPr>
                <w:sz w:val="24"/>
              </w:rPr>
              <w:t>заробітна</w:t>
            </w:r>
            <w:r w:rsidRPr="00167868">
              <w:rPr>
                <w:w w:val="99"/>
                <w:sz w:val="24"/>
              </w:rPr>
              <w:t xml:space="preserve"> </w:t>
            </w:r>
            <w:r w:rsidRPr="00167868">
              <w:rPr>
                <w:sz w:val="24"/>
              </w:rPr>
              <w:t>плата</w:t>
            </w:r>
            <w:r w:rsidRPr="00167868">
              <w:rPr>
                <w:spacing w:val="-3"/>
                <w:sz w:val="24"/>
              </w:rPr>
              <w:t xml:space="preserve"> </w:t>
            </w:r>
            <w:r w:rsidRPr="00167868">
              <w:rPr>
                <w:sz w:val="24"/>
              </w:rPr>
              <w:t>50%,</w:t>
            </w:r>
            <w:r w:rsidRPr="00167868">
              <w:rPr>
                <w:spacing w:val="-3"/>
                <w:sz w:val="24"/>
              </w:rPr>
              <w:t xml:space="preserve"> </w:t>
            </w:r>
            <w:r w:rsidRPr="00167868">
              <w:rPr>
                <w:sz w:val="24"/>
              </w:rPr>
              <w:t>просування</w:t>
            </w:r>
            <w:r w:rsidRPr="00167868">
              <w:rPr>
                <w:spacing w:val="-3"/>
                <w:sz w:val="24"/>
              </w:rPr>
              <w:t xml:space="preserve"> </w:t>
            </w:r>
            <w:r w:rsidRPr="00167868">
              <w:rPr>
                <w:sz w:val="24"/>
              </w:rPr>
              <w:t>ІАС</w:t>
            </w:r>
            <w:r w:rsidRPr="00167868">
              <w:rPr>
                <w:spacing w:val="-3"/>
                <w:sz w:val="24"/>
              </w:rPr>
              <w:t xml:space="preserve"> </w:t>
            </w:r>
            <w:r w:rsidRPr="00167868">
              <w:rPr>
                <w:sz w:val="24"/>
              </w:rPr>
              <w:t>20%</w:t>
            </w:r>
          </w:p>
        </w:tc>
        <w:tc>
          <w:tcPr>
            <w:tcW w:w="3961" w:type="dxa"/>
            <w:gridSpan w:val="2"/>
            <w:vAlign w:val="center"/>
          </w:tcPr>
          <w:p w:rsidR="00167868" w:rsidRPr="00167868" w:rsidRDefault="00167868" w:rsidP="00167868">
            <w:pPr>
              <w:pStyle w:val="TableParagraph"/>
              <w:jc w:val="center"/>
              <w:rPr>
                <w:sz w:val="24"/>
                <w:szCs w:val="24"/>
              </w:rPr>
            </w:pPr>
            <w:r w:rsidRPr="00167868">
              <w:rPr>
                <w:sz w:val="24"/>
                <w:szCs w:val="24"/>
              </w:rPr>
              <w:t>Поток</w:t>
            </w:r>
            <w:r w:rsidRPr="00167868">
              <w:rPr>
                <w:spacing w:val="-12"/>
                <w:sz w:val="24"/>
                <w:szCs w:val="24"/>
              </w:rPr>
              <w:t xml:space="preserve"> </w:t>
            </w:r>
            <w:r w:rsidRPr="00167868">
              <w:rPr>
                <w:sz w:val="24"/>
                <w:szCs w:val="24"/>
              </w:rPr>
              <w:t>доходів:</w:t>
            </w:r>
          </w:p>
          <w:p w:rsidR="00167868" w:rsidRPr="00167868" w:rsidRDefault="00167868" w:rsidP="00167868">
            <w:pPr>
              <w:pStyle w:val="afa"/>
              <w:ind w:firstLine="0"/>
              <w:jc w:val="center"/>
              <w:rPr>
                <w:sz w:val="24"/>
                <w:lang w:val="uk-UA"/>
              </w:rPr>
            </w:pPr>
            <w:r w:rsidRPr="00167868">
              <w:rPr>
                <w:sz w:val="24"/>
              </w:rPr>
              <w:t>прибуток</w:t>
            </w:r>
            <w:r w:rsidRPr="00167868">
              <w:rPr>
                <w:spacing w:val="-7"/>
                <w:sz w:val="24"/>
              </w:rPr>
              <w:t xml:space="preserve"> </w:t>
            </w:r>
            <w:r w:rsidRPr="00167868">
              <w:rPr>
                <w:sz w:val="24"/>
              </w:rPr>
              <w:t>від</w:t>
            </w:r>
            <w:r w:rsidRPr="00167868">
              <w:rPr>
                <w:spacing w:val="-7"/>
                <w:sz w:val="24"/>
              </w:rPr>
              <w:t xml:space="preserve"> </w:t>
            </w:r>
            <w:r w:rsidRPr="00167868">
              <w:rPr>
                <w:sz w:val="24"/>
              </w:rPr>
              <w:t>продажу;</w:t>
            </w:r>
            <w:r w:rsidRPr="00167868">
              <w:rPr>
                <w:spacing w:val="-7"/>
                <w:sz w:val="24"/>
              </w:rPr>
              <w:t xml:space="preserve"> </w:t>
            </w:r>
            <w:r w:rsidRPr="00167868">
              <w:rPr>
                <w:sz w:val="24"/>
              </w:rPr>
              <w:t>продаж</w:t>
            </w:r>
            <w:r w:rsidRPr="00167868">
              <w:rPr>
                <w:spacing w:val="-7"/>
                <w:sz w:val="24"/>
              </w:rPr>
              <w:t xml:space="preserve"> </w:t>
            </w:r>
            <w:r w:rsidRPr="00167868">
              <w:rPr>
                <w:sz w:val="24"/>
              </w:rPr>
              <w:t>моделі</w:t>
            </w:r>
            <w:r w:rsidRPr="00167868">
              <w:rPr>
                <w:w w:val="99"/>
                <w:sz w:val="24"/>
              </w:rPr>
              <w:t xml:space="preserve"> </w:t>
            </w:r>
            <w:r w:rsidRPr="00167868">
              <w:rPr>
                <w:sz w:val="24"/>
              </w:rPr>
              <w:t>прийняття</w:t>
            </w:r>
            <w:r w:rsidRPr="00167868">
              <w:rPr>
                <w:spacing w:val="-11"/>
                <w:sz w:val="24"/>
              </w:rPr>
              <w:t xml:space="preserve"> </w:t>
            </w:r>
            <w:r w:rsidRPr="00167868">
              <w:rPr>
                <w:sz w:val="24"/>
              </w:rPr>
              <w:t>рішення</w:t>
            </w:r>
          </w:p>
        </w:tc>
      </w:tr>
    </w:tbl>
    <w:p w:rsidR="00167868" w:rsidRPr="00D60BF5" w:rsidRDefault="00167868" w:rsidP="00A73698">
      <w:pPr>
        <w:pStyle w:val="afa"/>
        <w:rPr>
          <w:lang w:val="uk-UA"/>
        </w:rPr>
      </w:pPr>
    </w:p>
    <w:p w:rsidR="00C6251B" w:rsidRPr="00D60BF5" w:rsidRDefault="00C6251B" w:rsidP="00A73698">
      <w:pPr>
        <w:pStyle w:val="afa"/>
        <w:rPr>
          <w:lang w:val="uk-UA"/>
        </w:rPr>
      </w:pPr>
      <w:r w:rsidRPr="00D60BF5">
        <w:rPr>
          <w:lang w:val="uk-UA"/>
        </w:rPr>
        <w:t xml:space="preserve">У </w:t>
      </w:r>
      <w:r w:rsidR="00F01B3A">
        <w:rPr>
          <w:lang w:val="uk-UA"/>
        </w:rPr>
        <w:t>табл. 4.26</w:t>
      </w:r>
      <w:r w:rsidR="0016406C" w:rsidRPr="00D60BF5">
        <w:rPr>
          <w:lang w:val="uk-UA"/>
        </w:rPr>
        <w:t xml:space="preserve"> </w:t>
      </w:r>
      <w:r w:rsidRPr="00D60BF5">
        <w:rPr>
          <w:lang w:val="uk-UA"/>
        </w:rPr>
        <w:t>наведено основні елементи фінансової моделі стартап-проект.</w:t>
      </w:r>
    </w:p>
    <w:p w:rsidR="00C6251B" w:rsidRPr="00D60BF5" w:rsidRDefault="0016406C" w:rsidP="0016406C">
      <w:pPr>
        <w:pStyle w:val="afa"/>
        <w:rPr>
          <w:lang w:val="uk-UA"/>
        </w:rPr>
      </w:pPr>
      <w:bookmarkStart w:id="101" w:name="_Ref529184545"/>
      <w:r w:rsidRPr="00D60BF5">
        <w:rPr>
          <w:lang w:val="uk-UA"/>
        </w:rPr>
        <w:lastRenderedPageBreak/>
        <w:t xml:space="preserve">Таблиця </w:t>
      </w:r>
      <w:r w:rsidR="003F2D93">
        <w:rPr>
          <w:lang w:val="uk-UA"/>
        </w:rPr>
        <w:fldChar w:fldCharType="begin"/>
      </w:r>
      <w:r w:rsidR="003F2D93">
        <w:rPr>
          <w:lang w:val="uk-UA"/>
        </w:rPr>
        <w:instrText xml:space="preserve"> STYLEREF 1 \s </w:instrText>
      </w:r>
      <w:r w:rsidR="003F2D93">
        <w:rPr>
          <w:lang w:val="uk-UA"/>
        </w:rPr>
        <w:fldChar w:fldCharType="separate"/>
      </w:r>
      <w:r w:rsidR="00700166">
        <w:rPr>
          <w:noProof/>
          <w:lang w:val="uk-UA"/>
        </w:rPr>
        <w:t>4</w:t>
      </w:r>
      <w:r w:rsidR="003F2D93">
        <w:rPr>
          <w:lang w:val="uk-UA"/>
        </w:rPr>
        <w:fldChar w:fldCharType="end"/>
      </w:r>
      <w:r w:rsidR="003F2D93">
        <w:rPr>
          <w:lang w:val="uk-UA"/>
        </w:rPr>
        <w:t>.</w:t>
      </w:r>
      <w:r w:rsidR="003F2D93">
        <w:rPr>
          <w:lang w:val="uk-UA"/>
        </w:rPr>
        <w:fldChar w:fldCharType="begin"/>
      </w:r>
      <w:r w:rsidR="003F2D93">
        <w:rPr>
          <w:lang w:val="uk-UA"/>
        </w:rPr>
        <w:instrText xml:space="preserve"> SEQ Таблиця \* ARABIC \s 1 </w:instrText>
      </w:r>
      <w:r w:rsidR="003F2D93">
        <w:rPr>
          <w:lang w:val="uk-UA"/>
        </w:rPr>
        <w:fldChar w:fldCharType="separate"/>
      </w:r>
      <w:r w:rsidR="00700166">
        <w:rPr>
          <w:noProof/>
          <w:lang w:val="uk-UA"/>
        </w:rPr>
        <w:t>26</w:t>
      </w:r>
      <w:r w:rsidR="003F2D93">
        <w:rPr>
          <w:lang w:val="uk-UA"/>
        </w:rPr>
        <w:fldChar w:fldCharType="end"/>
      </w:r>
      <w:bookmarkEnd w:id="101"/>
      <w:r w:rsidR="00C6251B" w:rsidRPr="00D60BF5">
        <w:rPr>
          <w:lang w:val="uk-UA"/>
        </w:rPr>
        <w:t xml:space="preserve"> – Сукупні інвестиційні витрати на реалізацію стартап-проекту</w:t>
      </w:r>
    </w:p>
    <w:tbl>
      <w:tblPr>
        <w:tblStyle w:val="TableNormal1"/>
        <w:tblW w:w="5000" w:type="pct"/>
        <w:tblLook w:val="01E0" w:firstRow="1" w:lastRow="1" w:firstColumn="1" w:lastColumn="1" w:noHBand="0" w:noVBand="0"/>
      </w:tblPr>
      <w:tblGrid>
        <w:gridCol w:w="677"/>
        <w:gridCol w:w="5469"/>
        <w:gridCol w:w="3225"/>
      </w:tblGrid>
      <w:tr w:rsidR="00C6251B" w:rsidRPr="00167868" w:rsidTr="00167868">
        <w:trPr>
          <w:trHeight w:hRule="exact" w:val="606"/>
        </w:trPr>
        <w:tc>
          <w:tcPr>
            <w:tcW w:w="361" w:type="pct"/>
            <w:tcBorders>
              <w:top w:val="single" w:sz="5" w:space="0" w:color="000000"/>
              <w:left w:val="single" w:sz="8" w:space="0" w:color="000000"/>
              <w:bottom w:val="single" w:sz="5"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w:t>
            </w:r>
            <w:r w:rsidRPr="00167868">
              <w:rPr>
                <w:spacing w:val="-6"/>
                <w:sz w:val="24"/>
                <w:szCs w:val="24"/>
              </w:rPr>
              <w:t xml:space="preserve"> </w:t>
            </w:r>
            <w:r w:rsidRPr="00167868">
              <w:rPr>
                <w:sz w:val="24"/>
                <w:szCs w:val="24"/>
              </w:rPr>
              <w:t>з/п</w:t>
            </w:r>
          </w:p>
        </w:tc>
        <w:tc>
          <w:tcPr>
            <w:tcW w:w="2918" w:type="pct"/>
            <w:tcBorders>
              <w:top w:val="single" w:sz="5" w:space="0" w:color="000000"/>
              <w:left w:val="single" w:sz="8" w:space="0" w:color="000000"/>
              <w:bottom w:val="single" w:sz="5"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Стаття</w:t>
            </w:r>
            <w:r w:rsidRPr="00167868">
              <w:rPr>
                <w:spacing w:val="-16"/>
                <w:sz w:val="24"/>
                <w:szCs w:val="24"/>
              </w:rPr>
              <w:t xml:space="preserve"> </w:t>
            </w:r>
            <w:r w:rsidRPr="00167868">
              <w:rPr>
                <w:sz w:val="24"/>
                <w:szCs w:val="24"/>
              </w:rPr>
              <w:t>витрат</w:t>
            </w:r>
          </w:p>
        </w:tc>
        <w:tc>
          <w:tcPr>
            <w:tcW w:w="1721" w:type="pct"/>
            <w:tcBorders>
              <w:top w:val="single" w:sz="5" w:space="0" w:color="000000"/>
              <w:left w:val="single" w:sz="8" w:space="0" w:color="000000"/>
              <w:bottom w:val="single" w:sz="5" w:space="0" w:color="000000"/>
              <w:right w:val="single" w:sz="5" w:space="0" w:color="000000"/>
            </w:tcBorders>
          </w:tcPr>
          <w:p w:rsidR="00C6251B" w:rsidRPr="00167868" w:rsidRDefault="00C6251B" w:rsidP="00A73698">
            <w:pPr>
              <w:pStyle w:val="TableParagraph"/>
              <w:rPr>
                <w:sz w:val="24"/>
                <w:szCs w:val="24"/>
              </w:rPr>
            </w:pPr>
            <w:r w:rsidRPr="00167868">
              <w:rPr>
                <w:sz w:val="24"/>
                <w:szCs w:val="24"/>
              </w:rPr>
              <w:t>Сукупні</w:t>
            </w:r>
            <w:r w:rsidRPr="00167868">
              <w:rPr>
                <w:spacing w:val="-10"/>
                <w:sz w:val="24"/>
                <w:szCs w:val="24"/>
              </w:rPr>
              <w:t xml:space="preserve"> </w:t>
            </w:r>
            <w:r w:rsidRPr="00167868">
              <w:rPr>
                <w:sz w:val="24"/>
                <w:szCs w:val="24"/>
              </w:rPr>
              <w:t>витрати,</w:t>
            </w:r>
            <w:r w:rsidRPr="00167868">
              <w:rPr>
                <w:spacing w:val="-10"/>
                <w:sz w:val="24"/>
                <w:szCs w:val="24"/>
              </w:rPr>
              <w:t xml:space="preserve"> </w:t>
            </w:r>
            <w:r w:rsidRPr="00167868">
              <w:rPr>
                <w:sz w:val="24"/>
                <w:szCs w:val="24"/>
              </w:rPr>
              <w:t>тис.</w:t>
            </w:r>
            <w:r w:rsidRPr="00167868">
              <w:rPr>
                <w:spacing w:val="-10"/>
                <w:sz w:val="24"/>
                <w:szCs w:val="24"/>
              </w:rPr>
              <w:t xml:space="preserve"> </w:t>
            </w:r>
            <w:r w:rsidRPr="00167868">
              <w:rPr>
                <w:sz w:val="24"/>
                <w:szCs w:val="24"/>
              </w:rPr>
              <w:t>грн.</w:t>
            </w:r>
          </w:p>
        </w:tc>
      </w:tr>
      <w:tr w:rsidR="00C6251B" w:rsidRPr="00167868" w:rsidTr="00167868">
        <w:trPr>
          <w:trHeight w:hRule="exact" w:val="287"/>
        </w:trPr>
        <w:tc>
          <w:tcPr>
            <w:tcW w:w="361" w:type="pct"/>
            <w:tcBorders>
              <w:top w:val="single" w:sz="5"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1.</w:t>
            </w:r>
          </w:p>
        </w:tc>
        <w:tc>
          <w:tcPr>
            <w:tcW w:w="2918" w:type="pct"/>
            <w:tcBorders>
              <w:top w:val="single" w:sz="5"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Загальні</w:t>
            </w:r>
            <w:r w:rsidRPr="00167868">
              <w:rPr>
                <w:spacing w:val="-16"/>
                <w:sz w:val="24"/>
                <w:szCs w:val="24"/>
              </w:rPr>
              <w:t xml:space="preserve"> </w:t>
            </w:r>
            <w:r w:rsidRPr="00167868">
              <w:rPr>
                <w:sz w:val="24"/>
                <w:szCs w:val="24"/>
              </w:rPr>
              <w:t>початкові</w:t>
            </w:r>
            <w:r w:rsidRPr="00167868">
              <w:rPr>
                <w:spacing w:val="-16"/>
                <w:sz w:val="24"/>
                <w:szCs w:val="24"/>
              </w:rPr>
              <w:t xml:space="preserve"> </w:t>
            </w:r>
            <w:r w:rsidRPr="00167868">
              <w:rPr>
                <w:sz w:val="24"/>
                <w:szCs w:val="24"/>
              </w:rPr>
              <w:t>витрати</w:t>
            </w:r>
          </w:p>
        </w:tc>
        <w:tc>
          <w:tcPr>
            <w:tcW w:w="1721" w:type="pct"/>
            <w:tcBorders>
              <w:top w:val="single" w:sz="5" w:space="0" w:color="000000"/>
              <w:left w:val="single" w:sz="8" w:space="0" w:color="000000"/>
              <w:bottom w:val="single" w:sz="8" w:space="0" w:color="000000"/>
              <w:right w:val="single" w:sz="5" w:space="0" w:color="000000"/>
            </w:tcBorders>
          </w:tcPr>
          <w:p w:rsidR="00C6251B" w:rsidRPr="00167868" w:rsidRDefault="00C6251B" w:rsidP="00A73698">
            <w:pPr>
              <w:pStyle w:val="TableParagraph"/>
              <w:rPr>
                <w:sz w:val="24"/>
                <w:szCs w:val="24"/>
              </w:rPr>
            </w:pPr>
          </w:p>
        </w:tc>
      </w:tr>
      <w:tr w:rsidR="00C6251B" w:rsidRPr="00167868" w:rsidTr="00167868">
        <w:trPr>
          <w:trHeight w:hRule="exact" w:val="286"/>
        </w:trPr>
        <w:tc>
          <w:tcPr>
            <w:tcW w:w="361"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1.1.</w:t>
            </w:r>
          </w:p>
        </w:tc>
        <w:tc>
          <w:tcPr>
            <w:tcW w:w="2918" w:type="pct"/>
            <w:tcBorders>
              <w:top w:val="single" w:sz="8" w:space="0" w:color="000000"/>
              <w:left w:val="single" w:sz="8" w:space="0" w:color="000000"/>
              <w:bottom w:val="single" w:sz="8" w:space="0" w:color="000000"/>
              <w:right w:val="single" w:sz="8" w:space="0" w:color="000000"/>
            </w:tcBorders>
          </w:tcPr>
          <w:p w:rsidR="00C6251B" w:rsidRPr="00167868" w:rsidRDefault="00FD4D74" w:rsidP="00A73698">
            <w:pPr>
              <w:pStyle w:val="TableParagraph"/>
              <w:rPr>
                <w:sz w:val="24"/>
                <w:szCs w:val="24"/>
              </w:rPr>
            </w:pPr>
            <w:r w:rsidRPr="00167868">
              <w:rPr>
                <w:sz w:val="24"/>
                <w:szCs w:val="24"/>
              </w:rPr>
              <w:t>Проведення</w:t>
            </w:r>
            <w:r w:rsidRPr="00167868">
              <w:rPr>
                <w:w w:val="95"/>
                <w:sz w:val="24"/>
                <w:szCs w:val="24"/>
              </w:rPr>
              <w:t xml:space="preserve"> </w:t>
            </w:r>
            <w:r w:rsidRPr="00167868">
              <w:rPr>
                <w:sz w:val="24"/>
                <w:szCs w:val="24"/>
              </w:rPr>
              <w:t xml:space="preserve">пошукових та </w:t>
            </w:r>
            <w:r w:rsidR="00C6251B" w:rsidRPr="00167868">
              <w:rPr>
                <w:sz w:val="24"/>
                <w:szCs w:val="24"/>
              </w:rPr>
              <w:t>прикладних досліджень</w:t>
            </w:r>
          </w:p>
        </w:tc>
        <w:tc>
          <w:tcPr>
            <w:tcW w:w="1721" w:type="pct"/>
            <w:tcBorders>
              <w:top w:val="single" w:sz="8" w:space="0" w:color="000000"/>
              <w:left w:val="single" w:sz="8" w:space="0" w:color="000000"/>
              <w:bottom w:val="single" w:sz="8" w:space="0" w:color="000000"/>
              <w:right w:val="single" w:sz="5" w:space="0" w:color="000000"/>
            </w:tcBorders>
          </w:tcPr>
          <w:p w:rsidR="00C6251B" w:rsidRPr="00167868" w:rsidRDefault="00C6251B" w:rsidP="00A73698">
            <w:pPr>
              <w:pStyle w:val="TableParagraph"/>
              <w:rPr>
                <w:sz w:val="24"/>
                <w:szCs w:val="24"/>
              </w:rPr>
            </w:pPr>
            <w:r w:rsidRPr="00167868">
              <w:rPr>
                <w:sz w:val="24"/>
                <w:szCs w:val="24"/>
              </w:rPr>
              <w:t>-</w:t>
            </w:r>
          </w:p>
        </w:tc>
      </w:tr>
      <w:tr w:rsidR="00C6251B" w:rsidRPr="00167868" w:rsidTr="00167868">
        <w:trPr>
          <w:trHeight w:hRule="exact" w:val="264"/>
        </w:trPr>
        <w:tc>
          <w:tcPr>
            <w:tcW w:w="361"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1.2.</w:t>
            </w:r>
          </w:p>
        </w:tc>
        <w:tc>
          <w:tcPr>
            <w:tcW w:w="2918"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Розробка</w:t>
            </w:r>
            <w:r w:rsidRPr="00167868">
              <w:rPr>
                <w:spacing w:val="-11"/>
                <w:sz w:val="24"/>
                <w:szCs w:val="24"/>
              </w:rPr>
              <w:t xml:space="preserve"> </w:t>
            </w:r>
            <w:r w:rsidRPr="00167868">
              <w:rPr>
                <w:sz w:val="24"/>
                <w:szCs w:val="24"/>
              </w:rPr>
              <w:t>проектних</w:t>
            </w:r>
            <w:r w:rsidRPr="00167868">
              <w:rPr>
                <w:spacing w:val="-10"/>
                <w:sz w:val="24"/>
                <w:szCs w:val="24"/>
              </w:rPr>
              <w:t xml:space="preserve"> </w:t>
            </w:r>
            <w:r w:rsidRPr="00167868">
              <w:rPr>
                <w:sz w:val="24"/>
                <w:szCs w:val="24"/>
              </w:rPr>
              <w:t>матеріалів</w:t>
            </w:r>
            <w:r w:rsidRPr="00167868">
              <w:rPr>
                <w:spacing w:val="-11"/>
                <w:sz w:val="24"/>
                <w:szCs w:val="24"/>
              </w:rPr>
              <w:t xml:space="preserve"> </w:t>
            </w:r>
            <w:r w:rsidRPr="00167868">
              <w:rPr>
                <w:sz w:val="24"/>
                <w:szCs w:val="24"/>
              </w:rPr>
              <w:t>і</w:t>
            </w:r>
            <w:r w:rsidRPr="00167868">
              <w:rPr>
                <w:spacing w:val="-11"/>
                <w:sz w:val="24"/>
                <w:szCs w:val="24"/>
              </w:rPr>
              <w:t xml:space="preserve"> </w:t>
            </w:r>
            <w:r w:rsidRPr="00167868">
              <w:rPr>
                <w:sz w:val="24"/>
                <w:szCs w:val="24"/>
              </w:rPr>
              <w:t>ТЕО</w:t>
            </w:r>
          </w:p>
        </w:tc>
        <w:tc>
          <w:tcPr>
            <w:tcW w:w="1721" w:type="pct"/>
            <w:tcBorders>
              <w:top w:val="single" w:sz="8" w:space="0" w:color="000000"/>
              <w:left w:val="single" w:sz="8" w:space="0" w:color="000000"/>
              <w:bottom w:val="single" w:sz="8" w:space="0" w:color="000000"/>
              <w:right w:val="single" w:sz="5" w:space="0" w:color="000000"/>
            </w:tcBorders>
          </w:tcPr>
          <w:p w:rsidR="00C6251B" w:rsidRPr="00167868" w:rsidRDefault="00C6251B" w:rsidP="00A73698">
            <w:pPr>
              <w:pStyle w:val="TableParagraph"/>
              <w:rPr>
                <w:sz w:val="24"/>
                <w:szCs w:val="24"/>
              </w:rPr>
            </w:pPr>
            <w:r w:rsidRPr="00167868">
              <w:rPr>
                <w:sz w:val="24"/>
                <w:szCs w:val="24"/>
              </w:rPr>
              <w:t>10</w:t>
            </w:r>
          </w:p>
        </w:tc>
      </w:tr>
      <w:tr w:rsidR="00C6251B" w:rsidRPr="00167868" w:rsidTr="00167868">
        <w:trPr>
          <w:trHeight w:hRule="exact" w:val="297"/>
        </w:trPr>
        <w:tc>
          <w:tcPr>
            <w:tcW w:w="361"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1.3.</w:t>
            </w:r>
          </w:p>
        </w:tc>
        <w:tc>
          <w:tcPr>
            <w:tcW w:w="2918"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Робоче</w:t>
            </w:r>
            <w:r w:rsidRPr="00167868">
              <w:rPr>
                <w:spacing w:val="-12"/>
                <w:sz w:val="24"/>
                <w:szCs w:val="24"/>
              </w:rPr>
              <w:t xml:space="preserve"> </w:t>
            </w:r>
            <w:r w:rsidRPr="00167868">
              <w:rPr>
                <w:sz w:val="24"/>
                <w:szCs w:val="24"/>
              </w:rPr>
              <w:t>проектування</w:t>
            </w:r>
            <w:r w:rsidRPr="00167868">
              <w:rPr>
                <w:spacing w:val="-12"/>
                <w:sz w:val="24"/>
                <w:szCs w:val="24"/>
              </w:rPr>
              <w:t xml:space="preserve"> </w:t>
            </w:r>
            <w:r w:rsidRPr="00167868">
              <w:rPr>
                <w:sz w:val="24"/>
                <w:szCs w:val="24"/>
              </w:rPr>
              <w:t>і</w:t>
            </w:r>
            <w:r w:rsidRPr="00167868">
              <w:rPr>
                <w:spacing w:val="-11"/>
                <w:sz w:val="24"/>
                <w:szCs w:val="24"/>
              </w:rPr>
              <w:t xml:space="preserve"> </w:t>
            </w:r>
            <w:r w:rsidRPr="00167868">
              <w:rPr>
                <w:sz w:val="24"/>
                <w:szCs w:val="24"/>
              </w:rPr>
              <w:t>прив'язка</w:t>
            </w:r>
            <w:r w:rsidRPr="00167868">
              <w:rPr>
                <w:spacing w:val="-12"/>
                <w:sz w:val="24"/>
                <w:szCs w:val="24"/>
              </w:rPr>
              <w:t xml:space="preserve"> </w:t>
            </w:r>
            <w:r w:rsidRPr="00167868">
              <w:rPr>
                <w:sz w:val="24"/>
                <w:szCs w:val="24"/>
              </w:rPr>
              <w:t>проекту</w:t>
            </w:r>
          </w:p>
        </w:tc>
        <w:tc>
          <w:tcPr>
            <w:tcW w:w="1721" w:type="pct"/>
            <w:tcBorders>
              <w:top w:val="single" w:sz="8" w:space="0" w:color="000000"/>
              <w:left w:val="single" w:sz="8" w:space="0" w:color="000000"/>
              <w:bottom w:val="single" w:sz="8" w:space="0" w:color="000000"/>
              <w:right w:val="single" w:sz="5" w:space="0" w:color="000000"/>
            </w:tcBorders>
          </w:tcPr>
          <w:p w:rsidR="00C6251B" w:rsidRPr="00167868" w:rsidRDefault="00C6251B" w:rsidP="00A73698">
            <w:pPr>
              <w:pStyle w:val="TableParagraph"/>
              <w:rPr>
                <w:sz w:val="24"/>
                <w:szCs w:val="24"/>
              </w:rPr>
            </w:pPr>
            <w:r w:rsidRPr="00167868">
              <w:rPr>
                <w:sz w:val="24"/>
                <w:szCs w:val="24"/>
              </w:rPr>
              <w:t>-</w:t>
            </w:r>
          </w:p>
        </w:tc>
      </w:tr>
      <w:tr w:rsidR="00C6251B" w:rsidRPr="00167868" w:rsidTr="00167868">
        <w:trPr>
          <w:trHeight w:hRule="exact" w:val="553"/>
        </w:trPr>
        <w:tc>
          <w:tcPr>
            <w:tcW w:w="361"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1.4.</w:t>
            </w:r>
          </w:p>
        </w:tc>
        <w:tc>
          <w:tcPr>
            <w:tcW w:w="2918" w:type="pct"/>
            <w:tcBorders>
              <w:top w:val="single" w:sz="8" w:space="0" w:color="000000"/>
              <w:left w:val="single" w:sz="8" w:space="0" w:color="000000"/>
              <w:bottom w:val="single" w:sz="8" w:space="0" w:color="000000"/>
              <w:right w:val="single" w:sz="8" w:space="0" w:color="000000"/>
            </w:tcBorders>
          </w:tcPr>
          <w:p w:rsidR="00C6251B" w:rsidRPr="00167868" w:rsidRDefault="00FD4D74" w:rsidP="00A73698">
            <w:pPr>
              <w:pStyle w:val="TableParagraph"/>
              <w:rPr>
                <w:sz w:val="24"/>
                <w:szCs w:val="24"/>
              </w:rPr>
            </w:pPr>
            <w:r w:rsidRPr="00167868">
              <w:rPr>
                <w:sz w:val="24"/>
                <w:szCs w:val="24"/>
              </w:rPr>
              <w:t xml:space="preserve">Витрати на придбання </w:t>
            </w:r>
            <w:r w:rsidR="00167868">
              <w:rPr>
                <w:sz w:val="24"/>
                <w:szCs w:val="24"/>
              </w:rPr>
              <w:t xml:space="preserve">обладнання </w:t>
            </w:r>
            <w:r w:rsidR="00C6251B" w:rsidRPr="00167868">
              <w:rPr>
                <w:sz w:val="24"/>
                <w:szCs w:val="24"/>
              </w:rPr>
              <w:t>та устаткування та пристроїв</w:t>
            </w:r>
          </w:p>
        </w:tc>
        <w:tc>
          <w:tcPr>
            <w:tcW w:w="1721" w:type="pct"/>
            <w:tcBorders>
              <w:top w:val="single" w:sz="8" w:space="0" w:color="000000"/>
              <w:left w:val="single" w:sz="8" w:space="0" w:color="000000"/>
              <w:bottom w:val="single" w:sz="8" w:space="0" w:color="000000"/>
              <w:right w:val="single" w:sz="5" w:space="0" w:color="000000"/>
            </w:tcBorders>
          </w:tcPr>
          <w:p w:rsidR="00C6251B" w:rsidRPr="00167868" w:rsidRDefault="00C6251B" w:rsidP="00A73698">
            <w:pPr>
              <w:pStyle w:val="TableParagraph"/>
              <w:rPr>
                <w:sz w:val="24"/>
                <w:szCs w:val="24"/>
              </w:rPr>
            </w:pPr>
            <w:r w:rsidRPr="00167868">
              <w:rPr>
                <w:sz w:val="24"/>
                <w:szCs w:val="24"/>
              </w:rPr>
              <w:t>100</w:t>
            </w:r>
          </w:p>
        </w:tc>
      </w:tr>
      <w:tr w:rsidR="00C6251B" w:rsidRPr="00167868" w:rsidTr="00167868">
        <w:trPr>
          <w:trHeight w:hRule="exact" w:val="291"/>
        </w:trPr>
        <w:tc>
          <w:tcPr>
            <w:tcW w:w="361"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1.5.</w:t>
            </w:r>
          </w:p>
        </w:tc>
        <w:tc>
          <w:tcPr>
            <w:tcW w:w="2918"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Витрати</w:t>
            </w:r>
            <w:r w:rsidRPr="00167868">
              <w:rPr>
                <w:spacing w:val="-14"/>
                <w:sz w:val="24"/>
                <w:szCs w:val="24"/>
              </w:rPr>
              <w:t xml:space="preserve"> </w:t>
            </w:r>
            <w:r w:rsidRPr="00167868">
              <w:rPr>
                <w:sz w:val="24"/>
                <w:szCs w:val="24"/>
              </w:rPr>
              <w:t>на</w:t>
            </w:r>
            <w:r w:rsidRPr="00167868">
              <w:rPr>
                <w:spacing w:val="-13"/>
                <w:sz w:val="24"/>
                <w:szCs w:val="24"/>
              </w:rPr>
              <w:t xml:space="preserve"> </w:t>
            </w:r>
            <w:r w:rsidRPr="00167868">
              <w:rPr>
                <w:sz w:val="24"/>
                <w:szCs w:val="24"/>
              </w:rPr>
              <w:t>придбання</w:t>
            </w:r>
            <w:r w:rsidRPr="00167868">
              <w:rPr>
                <w:spacing w:val="-13"/>
                <w:sz w:val="24"/>
                <w:szCs w:val="24"/>
              </w:rPr>
              <w:t xml:space="preserve"> </w:t>
            </w:r>
            <w:r w:rsidRPr="00167868">
              <w:rPr>
                <w:sz w:val="24"/>
                <w:szCs w:val="24"/>
              </w:rPr>
              <w:t>нематеріальних</w:t>
            </w:r>
            <w:r w:rsidRPr="00167868">
              <w:rPr>
                <w:spacing w:val="-13"/>
                <w:sz w:val="24"/>
                <w:szCs w:val="24"/>
              </w:rPr>
              <w:t xml:space="preserve"> </w:t>
            </w:r>
            <w:r w:rsidRPr="00167868">
              <w:rPr>
                <w:sz w:val="24"/>
                <w:szCs w:val="24"/>
              </w:rPr>
              <w:t>активів</w:t>
            </w:r>
          </w:p>
        </w:tc>
        <w:tc>
          <w:tcPr>
            <w:tcW w:w="1721" w:type="pct"/>
            <w:tcBorders>
              <w:top w:val="single" w:sz="8" w:space="0" w:color="000000"/>
              <w:left w:val="single" w:sz="8" w:space="0" w:color="000000"/>
              <w:bottom w:val="single" w:sz="8" w:space="0" w:color="000000"/>
              <w:right w:val="single" w:sz="5" w:space="0" w:color="000000"/>
            </w:tcBorders>
          </w:tcPr>
          <w:p w:rsidR="00C6251B" w:rsidRPr="00167868" w:rsidRDefault="00C6251B" w:rsidP="00A73698">
            <w:pPr>
              <w:pStyle w:val="TableParagraph"/>
              <w:rPr>
                <w:sz w:val="24"/>
                <w:szCs w:val="24"/>
              </w:rPr>
            </w:pPr>
            <w:r w:rsidRPr="00167868">
              <w:rPr>
                <w:sz w:val="24"/>
                <w:szCs w:val="24"/>
              </w:rPr>
              <w:t>20</w:t>
            </w:r>
          </w:p>
        </w:tc>
      </w:tr>
      <w:tr w:rsidR="00C6251B" w:rsidRPr="00167868" w:rsidTr="00167868">
        <w:trPr>
          <w:trHeight w:hRule="exact" w:val="282"/>
        </w:trPr>
        <w:tc>
          <w:tcPr>
            <w:tcW w:w="361"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1.6.</w:t>
            </w:r>
          </w:p>
        </w:tc>
        <w:tc>
          <w:tcPr>
            <w:tcW w:w="2918" w:type="pct"/>
            <w:tcBorders>
              <w:top w:val="single" w:sz="8" w:space="0" w:color="000000"/>
              <w:left w:val="single" w:sz="8" w:space="0" w:color="000000"/>
              <w:bottom w:val="single" w:sz="8" w:space="0" w:color="000000"/>
              <w:right w:val="single" w:sz="8" w:space="0" w:color="000000"/>
            </w:tcBorders>
          </w:tcPr>
          <w:p w:rsidR="00C6251B" w:rsidRPr="00167868" w:rsidRDefault="00FD4D74" w:rsidP="00A73698">
            <w:pPr>
              <w:pStyle w:val="TableParagraph"/>
              <w:rPr>
                <w:sz w:val="24"/>
                <w:szCs w:val="24"/>
              </w:rPr>
            </w:pPr>
            <w:r w:rsidRPr="00167868">
              <w:rPr>
                <w:sz w:val="24"/>
                <w:szCs w:val="24"/>
              </w:rPr>
              <w:t xml:space="preserve">Витрати на утримання обладнання </w:t>
            </w:r>
            <w:r w:rsidR="00C6251B" w:rsidRPr="00167868">
              <w:rPr>
                <w:sz w:val="24"/>
                <w:szCs w:val="24"/>
              </w:rPr>
              <w:t>та приміщень</w:t>
            </w:r>
          </w:p>
        </w:tc>
        <w:tc>
          <w:tcPr>
            <w:tcW w:w="1721" w:type="pct"/>
            <w:tcBorders>
              <w:top w:val="single" w:sz="8" w:space="0" w:color="000000"/>
              <w:left w:val="single" w:sz="8" w:space="0" w:color="000000"/>
              <w:bottom w:val="single" w:sz="8" w:space="0" w:color="000000"/>
              <w:right w:val="single" w:sz="5" w:space="0" w:color="000000"/>
            </w:tcBorders>
          </w:tcPr>
          <w:p w:rsidR="00C6251B" w:rsidRPr="00167868" w:rsidRDefault="00C6251B" w:rsidP="00A73698">
            <w:pPr>
              <w:pStyle w:val="TableParagraph"/>
              <w:rPr>
                <w:sz w:val="24"/>
                <w:szCs w:val="24"/>
              </w:rPr>
            </w:pPr>
            <w:r w:rsidRPr="00167868">
              <w:rPr>
                <w:sz w:val="24"/>
                <w:szCs w:val="24"/>
              </w:rPr>
              <w:t>-</w:t>
            </w:r>
          </w:p>
        </w:tc>
      </w:tr>
      <w:tr w:rsidR="00C6251B" w:rsidRPr="00167868" w:rsidTr="00167868">
        <w:trPr>
          <w:trHeight w:hRule="exact" w:val="569"/>
        </w:trPr>
        <w:tc>
          <w:tcPr>
            <w:tcW w:w="361"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1.7.</w:t>
            </w:r>
          </w:p>
        </w:tc>
        <w:tc>
          <w:tcPr>
            <w:tcW w:w="2918" w:type="pct"/>
            <w:tcBorders>
              <w:top w:val="single" w:sz="8" w:space="0" w:color="000000"/>
              <w:left w:val="single" w:sz="8" w:space="0" w:color="000000"/>
              <w:bottom w:val="single" w:sz="8" w:space="0" w:color="000000"/>
              <w:right w:val="single" w:sz="8" w:space="0" w:color="000000"/>
            </w:tcBorders>
          </w:tcPr>
          <w:p w:rsidR="00C6251B" w:rsidRPr="00167868" w:rsidRDefault="00C6251B" w:rsidP="00FD4D74">
            <w:pPr>
              <w:pStyle w:val="TableParagraph"/>
              <w:rPr>
                <w:sz w:val="24"/>
                <w:szCs w:val="24"/>
              </w:rPr>
            </w:pPr>
            <w:r w:rsidRPr="00167868">
              <w:rPr>
                <w:sz w:val="24"/>
                <w:szCs w:val="24"/>
              </w:rPr>
              <w:t>Витрати</w:t>
            </w:r>
            <w:r w:rsidR="00FD4D74" w:rsidRPr="00167868">
              <w:rPr>
                <w:sz w:val="24"/>
                <w:szCs w:val="24"/>
              </w:rPr>
              <w:t xml:space="preserve"> на </w:t>
            </w:r>
            <w:r w:rsidRPr="00167868">
              <w:rPr>
                <w:sz w:val="24"/>
                <w:szCs w:val="24"/>
              </w:rPr>
              <w:t>передвиробничі</w:t>
            </w:r>
            <w:r w:rsidR="00FD4D74" w:rsidRPr="00167868">
              <w:rPr>
                <w:sz w:val="24"/>
                <w:szCs w:val="24"/>
              </w:rPr>
              <w:t xml:space="preserve"> </w:t>
            </w:r>
            <w:r w:rsidRPr="00167868">
              <w:rPr>
                <w:sz w:val="24"/>
                <w:szCs w:val="24"/>
              </w:rPr>
              <w:t>маркетингові дослідження</w:t>
            </w:r>
          </w:p>
        </w:tc>
        <w:tc>
          <w:tcPr>
            <w:tcW w:w="1721" w:type="pct"/>
            <w:tcBorders>
              <w:top w:val="single" w:sz="8" w:space="0" w:color="000000"/>
              <w:left w:val="single" w:sz="8" w:space="0" w:color="000000"/>
              <w:bottom w:val="single" w:sz="8" w:space="0" w:color="000000"/>
              <w:right w:val="single" w:sz="5" w:space="0" w:color="000000"/>
            </w:tcBorders>
          </w:tcPr>
          <w:p w:rsidR="00C6251B" w:rsidRPr="00167868" w:rsidRDefault="00C6251B" w:rsidP="00A73698">
            <w:pPr>
              <w:pStyle w:val="TableParagraph"/>
              <w:rPr>
                <w:sz w:val="24"/>
                <w:szCs w:val="24"/>
              </w:rPr>
            </w:pPr>
            <w:r w:rsidRPr="00167868">
              <w:rPr>
                <w:sz w:val="24"/>
                <w:szCs w:val="24"/>
              </w:rPr>
              <w:t>-</w:t>
            </w:r>
          </w:p>
        </w:tc>
      </w:tr>
      <w:tr w:rsidR="00C6251B" w:rsidRPr="00167868" w:rsidTr="00167868">
        <w:trPr>
          <w:trHeight w:hRule="exact" w:val="279"/>
        </w:trPr>
        <w:tc>
          <w:tcPr>
            <w:tcW w:w="361"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1.8.</w:t>
            </w:r>
          </w:p>
        </w:tc>
        <w:tc>
          <w:tcPr>
            <w:tcW w:w="2918"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Витрати</w:t>
            </w:r>
            <w:r w:rsidRPr="00167868">
              <w:rPr>
                <w:spacing w:val="-11"/>
                <w:sz w:val="24"/>
                <w:szCs w:val="24"/>
              </w:rPr>
              <w:t xml:space="preserve"> </w:t>
            </w:r>
            <w:r w:rsidRPr="00167868">
              <w:rPr>
                <w:sz w:val="24"/>
                <w:szCs w:val="24"/>
              </w:rPr>
              <w:t>на</w:t>
            </w:r>
            <w:r w:rsidRPr="00167868">
              <w:rPr>
                <w:spacing w:val="-11"/>
                <w:sz w:val="24"/>
                <w:szCs w:val="24"/>
              </w:rPr>
              <w:t xml:space="preserve"> </w:t>
            </w:r>
            <w:r w:rsidRPr="00167868">
              <w:rPr>
                <w:sz w:val="24"/>
                <w:szCs w:val="24"/>
              </w:rPr>
              <w:t>створення</w:t>
            </w:r>
            <w:r w:rsidRPr="00167868">
              <w:rPr>
                <w:spacing w:val="-11"/>
                <w:sz w:val="24"/>
                <w:szCs w:val="24"/>
              </w:rPr>
              <w:t xml:space="preserve"> </w:t>
            </w:r>
            <w:r w:rsidRPr="00167868">
              <w:rPr>
                <w:sz w:val="24"/>
                <w:szCs w:val="24"/>
              </w:rPr>
              <w:t>збутової</w:t>
            </w:r>
            <w:r w:rsidRPr="00167868">
              <w:rPr>
                <w:spacing w:val="-11"/>
                <w:sz w:val="24"/>
                <w:szCs w:val="24"/>
              </w:rPr>
              <w:t xml:space="preserve"> </w:t>
            </w:r>
            <w:r w:rsidRPr="00167868">
              <w:rPr>
                <w:sz w:val="24"/>
                <w:szCs w:val="24"/>
              </w:rPr>
              <w:t>мережі</w:t>
            </w:r>
          </w:p>
        </w:tc>
        <w:tc>
          <w:tcPr>
            <w:tcW w:w="1721" w:type="pct"/>
            <w:tcBorders>
              <w:top w:val="single" w:sz="8" w:space="0" w:color="000000"/>
              <w:left w:val="single" w:sz="8" w:space="0" w:color="000000"/>
              <w:bottom w:val="single" w:sz="8" w:space="0" w:color="000000"/>
              <w:right w:val="single" w:sz="5" w:space="0" w:color="000000"/>
            </w:tcBorders>
          </w:tcPr>
          <w:p w:rsidR="00C6251B" w:rsidRPr="00167868" w:rsidRDefault="00C6251B" w:rsidP="00A73698">
            <w:pPr>
              <w:pStyle w:val="TableParagraph"/>
              <w:rPr>
                <w:sz w:val="24"/>
                <w:szCs w:val="24"/>
              </w:rPr>
            </w:pPr>
            <w:r w:rsidRPr="00167868">
              <w:rPr>
                <w:sz w:val="24"/>
                <w:szCs w:val="24"/>
              </w:rPr>
              <w:t>-</w:t>
            </w:r>
          </w:p>
        </w:tc>
      </w:tr>
      <w:tr w:rsidR="00C6251B" w:rsidRPr="00167868" w:rsidTr="00167868">
        <w:trPr>
          <w:trHeight w:hRule="exact" w:val="284"/>
        </w:trPr>
        <w:tc>
          <w:tcPr>
            <w:tcW w:w="361"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1.9.</w:t>
            </w:r>
          </w:p>
        </w:tc>
        <w:tc>
          <w:tcPr>
            <w:tcW w:w="2918"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Витрати</w:t>
            </w:r>
            <w:r w:rsidRPr="00167868">
              <w:rPr>
                <w:spacing w:val="-10"/>
                <w:sz w:val="24"/>
                <w:szCs w:val="24"/>
              </w:rPr>
              <w:t xml:space="preserve"> </w:t>
            </w:r>
            <w:r w:rsidRPr="00167868">
              <w:rPr>
                <w:sz w:val="24"/>
                <w:szCs w:val="24"/>
              </w:rPr>
              <w:t>на</w:t>
            </w:r>
            <w:r w:rsidRPr="00167868">
              <w:rPr>
                <w:spacing w:val="-10"/>
                <w:sz w:val="24"/>
                <w:szCs w:val="24"/>
              </w:rPr>
              <w:t xml:space="preserve"> </w:t>
            </w:r>
            <w:r w:rsidRPr="00167868">
              <w:rPr>
                <w:sz w:val="24"/>
                <w:szCs w:val="24"/>
              </w:rPr>
              <w:t>просування</w:t>
            </w:r>
            <w:r w:rsidRPr="00167868">
              <w:rPr>
                <w:spacing w:val="-10"/>
                <w:sz w:val="24"/>
                <w:szCs w:val="24"/>
              </w:rPr>
              <w:t xml:space="preserve"> </w:t>
            </w:r>
            <w:r w:rsidRPr="00167868">
              <w:rPr>
                <w:sz w:val="24"/>
                <w:szCs w:val="24"/>
              </w:rPr>
              <w:t>та</w:t>
            </w:r>
            <w:r w:rsidRPr="00167868">
              <w:rPr>
                <w:spacing w:val="-9"/>
                <w:sz w:val="24"/>
                <w:szCs w:val="24"/>
              </w:rPr>
              <w:t xml:space="preserve"> </w:t>
            </w:r>
            <w:r w:rsidRPr="00167868">
              <w:rPr>
                <w:sz w:val="24"/>
                <w:szCs w:val="24"/>
              </w:rPr>
              <w:t>рекламу</w:t>
            </w:r>
          </w:p>
        </w:tc>
        <w:tc>
          <w:tcPr>
            <w:tcW w:w="1721" w:type="pct"/>
            <w:tcBorders>
              <w:top w:val="single" w:sz="8" w:space="0" w:color="000000"/>
              <w:left w:val="single" w:sz="8" w:space="0" w:color="000000"/>
              <w:bottom w:val="single" w:sz="8" w:space="0" w:color="000000"/>
              <w:right w:val="single" w:sz="5" w:space="0" w:color="000000"/>
            </w:tcBorders>
          </w:tcPr>
          <w:p w:rsidR="00C6251B" w:rsidRPr="00167868" w:rsidRDefault="00C6251B" w:rsidP="00A73698">
            <w:pPr>
              <w:pStyle w:val="TableParagraph"/>
              <w:rPr>
                <w:sz w:val="24"/>
                <w:szCs w:val="24"/>
              </w:rPr>
            </w:pPr>
            <w:r w:rsidRPr="00167868">
              <w:rPr>
                <w:sz w:val="24"/>
                <w:szCs w:val="24"/>
              </w:rPr>
              <w:t>50</w:t>
            </w:r>
          </w:p>
        </w:tc>
      </w:tr>
      <w:tr w:rsidR="00C6251B" w:rsidRPr="00167868" w:rsidTr="00167868">
        <w:trPr>
          <w:trHeight w:hRule="exact" w:val="273"/>
        </w:trPr>
        <w:tc>
          <w:tcPr>
            <w:tcW w:w="361"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1.10</w:t>
            </w:r>
          </w:p>
        </w:tc>
        <w:tc>
          <w:tcPr>
            <w:tcW w:w="2918"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Оплата</w:t>
            </w:r>
            <w:r w:rsidRPr="00167868">
              <w:rPr>
                <w:spacing w:val="-16"/>
                <w:sz w:val="24"/>
                <w:szCs w:val="24"/>
              </w:rPr>
              <w:t xml:space="preserve"> </w:t>
            </w:r>
            <w:r w:rsidRPr="00167868">
              <w:rPr>
                <w:sz w:val="24"/>
                <w:szCs w:val="24"/>
              </w:rPr>
              <w:t>юридичних</w:t>
            </w:r>
            <w:r w:rsidRPr="00167868">
              <w:rPr>
                <w:spacing w:val="-15"/>
                <w:sz w:val="24"/>
                <w:szCs w:val="24"/>
              </w:rPr>
              <w:t xml:space="preserve"> </w:t>
            </w:r>
            <w:r w:rsidRPr="00167868">
              <w:rPr>
                <w:sz w:val="24"/>
                <w:szCs w:val="24"/>
              </w:rPr>
              <w:t>послуг</w:t>
            </w:r>
          </w:p>
        </w:tc>
        <w:tc>
          <w:tcPr>
            <w:tcW w:w="1721" w:type="pct"/>
            <w:tcBorders>
              <w:top w:val="single" w:sz="8" w:space="0" w:color="000000"/>
              <w:left w:val="single" w:sz="8" w:space="0" w:color="000000"/>
              <w:bottom w:val="single" w:sz="8" w:space="0" w:color="000000"/>
              <w:right w:val="single" w:sz="5" w:space="0" w:color="000000"/>
            </w:tcBorders>
          </w:tcPr>
          <w:p w:rsidR="00C6251B" w:rsidRPr="00167868" w:rsidRDefault="00C6251B" w:rsidP="00A73698">
            <w:pPr>
              <w:pStyle w:val="TableParagraph"/>
              <w:rPr>
                <w:sz w:val="24"/>
                <w:szCs w:val="24"/>
              </w:rPr>
            </w:pPr>
            <w:r w:rsidRPr="00167868">
              <w:rPr>
                <w:sz w:val="24"/>
                <w:szCs w:val="24"/>
              </w:rPr>
              <w:t>10</w:t>
            </w:r>
          </w:p>
        </w:tc>
      </w:tr>
      <w:tr w:rsidR="00C6251B" w:rsidRPr="00167868" w:rsidTr="00167868">
        <w:trPr>
          <w:trHeight w:hRule="exact" w:val="292"/>
        </w:trPr>
        <w:tc>
          <w:tcPr>
            <w:tcW w:w="361"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2.</w:t>
            </w:r>
          </w:p>
        </w:tc>
        <w:tc>
          <w:tcPr>
            <w:tcW w:w="2918"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Витрати</w:t>
            </w:r>
            <w:r w:rsidRPr="00167868">
              <w:rPr>
                <w:spacing w:val="-12"/>
                <w:sz w:val="24"/>
                <w:szCs w:val="24"/>
              </w:rPr>
              <w:t xml:space="preserve"> </w:t>
            </w:r>
            <w:r w:rsidRPr="00167868">
              <w:rPr>
                <w:sz w:val="24"/>
                <w:szCs w:val="24"/>
              </w:rPr>
              <w:t>на</w:t>
            </w:r>
            <w:r w:rsidRPr="00167868">
              <w:rPr>
                <w:spacing w:val="-12"/>
                <w:sz w:val="24"/>
                <w:szCs w:val="24"/>
              </w:rPr>
              <w:t xml:space="preserve"> </w:t>
            </w:r>
            <w:r w:rsidRPr="00167868">
              <w:rPr>
                <w:sz w:val="24"/>
                <w:szCs w:val="24"/>
              </w:rPr>
              <w:t>матеріальні</w:t>
            </w:r>
            <w:r w:rsidRPr="00167868">
              <w:rPr>
                <w:spacing w:val="-12"/>
                <w:sz w:val="24"/>
                <w:szCs w:val="24"/>
              </w:rPr>
              <w:t xml:space="preserve"> </w:t>
            </w:r>
            <w:r w:rsidRPr="00167868">
              <w:rPr>
                <w:sz w:val="24"/>
                <w:szCs w:val="24"/>
              </w:rPr>
              <w:t>ресурси</w:t>
            </w:r>
          </w:p>
        </w:tc>
        <w:tc>
          <w:tcPr>
            <w:tcW w:w="1721" w:type="pct"/>
            <w:tcBorders>
              <w:top w:val="single" w:sz="8" w:space="0" w:color="000000"/>
              <w:left w:val="single" w:sz="8" w:space="0" w:color="000000"/>
              <w:bottom w:val="single" w:sz="8" w:space="0" w:color="000000"/>
              <w:right w:val="single" w:sz="5" w:space="0" w:color="000000"/>
            </w:tcBorders>
          </w:tcPr>
          <w:p w:rsidR="00C6251B" w:rsidRPr="00167868" w:rsidRDefault="00C6251B" w:rsidP="00A73698">
            <w:pPr>
              <w:pStyle w:val="TableParagraph"/>
              <w:rPr>
                <w:sz w:val="24"/>
                <w:szCs w:val="24"/>
              </w:rPr>
            </w:pPr>
          </w:p>
        </w:tc>
      </w:tr>
      <w:tr w:rsidR="00C6251B" w:rsidRPr="00167868" w:rsidTr="00167868">
        <w:trPr>
          <w:trHeight w:hRule="exact" w:val="295"/>
        </w:trPr>
        <w:tc>
          <w:tcPr>
            <w:tcW w:w="361"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2.1.</w:t>
            </w:r>
          </w:p>
        </w:tc>
        <w:tc>
          <w:tcPr>
            <w:tcW w:w="2918"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матеріали</w:t>
            </w:r>
          </w:p>
        </w:tc>
        <w:tc>
          <w:tcPr>
            <w:tcW w:w="1721" w:type="pct"/>
            <w:tcBorders>
              <w:top w:val="single" w:sz="8" w:space="0" w:color="000000"/>
              <w:left w:val="single" w:sz="8" w:space="0" w:color="000000"/>
              <w:bottom w:val="single" w:sz="8" w:space="0" w:color="000000"/>
              <w:right w:val="single" w:sz="5" w:space="0" w:color="000000"/>
            </w:tcBorders>
          </w:tcPr>
          <w:p w:rsidR="00C6251B" w:rsidRPr="00167868" w:rsidRDefault="00C6251B" w:rsidP="00A73698">
            <w:pPr>
              <w:pStyle w:val="TableParagraph"/>
              <w:rPr>
                <w:sz w:val="24"/>
                <w:szCs w:val="24"/>
              </w:rPr>
            </w:pPr>
            <w:r w:rsidRPr="00167868">
              <w:rPr>
                <w:sz w:val="24"/>
                <w:szCs w:val="24"/>
              </w:rPr>
              <w:t>0</w:t>
            </w:r>
          </w:p>
        </w:tc>
      </w:tr>
      <w:tr w:rsidR="00C6251B" w:rsidRPr="00167868" w:rsidTr="00167868">
        <w:trPr>
          <w:trHeight w:hRule="exact" w:val="272"/>
        </w:trPr>
        <w:tc>
          <w:tcPr>
            <w:tcW w:w="361"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2.3.</w:t>
            </w:r>
          </w:p>
        </w:tc>
        <w:tc>
          <w:tcPr>
            <w:tcW w:w="2918"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комплектуючі</w:t>
            </w:r>
          </w:p>
        </w:tc>
        <w:tc>
          <w:tcPr>
            <w:tcW w:w="1721" w:type="pct"/>
            <w:tcBorders>
              <w:top w:val="single" w:sz="8" w:space="0" w:color="000000"/>
              <w:left w:val="single" w:sz="8" w:space="0" w:color="000000"/>
              <w:bottom w:val="single" w:sz="8" w:space="0" w:color="000000"/>
              <w:right w:val="single" w:sz="5" w:space="0" w:color="000000"/>
            </w:tcBorders>
          </w:tcPr>
          <w:p w:rsidR="00C6251B" w:rsidRPr="00167868" w:rsidRDefault="00C6251B" w:rsidP="00A73698">
            <w:pPr>
              <w:pStyle w:val="TableParagraph"/>
              <w:rPr>
                <w:sz w:val="24"/>
                <w:szCs w:val="24"/>
              </w:rPr>
            </w:pPr>
            <w:r w:rsidRPr="00167868">
              <w:rPr>
                <w:sz w:val="24"/>
                <w:szCs w:val="24"/>
              </w:rPr>
              <w:t>0</w:t>
            </w:r>
          </w:p>
        </w:tc>
      </w:tr>
      <w:tr w:rsidR="00C6251B" w:rsidRPr="00167868" w:rsidTr="00167868">
        <w:trPr>
          <w:trHeight w:hRule="exact" w:val="289"/>
        </w:trPr>
        <w:tc>
          <w:tcPr>
            <w:tcW w:w="361"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3.3.</w:t>
            </w:r>
          </w:p>
        </w:tc>
        <w:tc>
          <w:tcPr>
            <w:tcW w:w="2918"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сировина</w:t>
            </w:r>
          </w:p>
        </w:tc>
        <w:tc>
          <w:tcPr>
            <w:tcW w:w="1721" w:type="pct"/>
            <w:tcBorders>
              <w:top w:val="single" w:sz="8" w:space="0" w:color="000000"/>
              <w:left w:val="single" w:sz="8" w:space="0" w:color="000000"/>
              <w:bottom w:val="single" w:sz="8" w:space="0" w:color="000000"/>
              <w:right w:val="single" w:sz="5" w:space="0" w:color="000000"/>
            </w:tcBorders>
          </w:tcPr>
          <w:p w:rsidR="00C6251B" w:rsidRPr="00167868" w:rsidRDefault="00C6251B" w:rsidP="00A73698">
            <w:pPr>
              <w:pStyle w:val="TableParagraph"/>
              <w:rPr>
                <w:sz w:val="24"/>
                <w:szCs w:val="24"/>
              </w:rPr>
            </w:pPr>
            <w:r w:rsidRPr="00167868">
              <w:rPr>
                <w:sz w:val="24"/>
                <w:szCs w:val="24"/>
              </w:rPr>
              <w:t>0</w:t>
            </w:r>
          </w:p>
        </w:tc>
      </w:tr>
      <w:tr w:rsidR="00C6251B" w:rsidRPr="00167868" w:rsidTr="00167868">
        <w:trPr>
          <w:trHeight w:hRule="exact" w:val="280"/>
        </w:trPr>
        <w:tc>
          <w:tcPr>
            <w:tcW w:w="361"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3.</w:t>
            </w:r>
          </w:p>
        </w:tc>
        <w:tc>
          <w:tcPr>
            <w:tcW w:w="2918" w:type="pct"/>
            <w:tcBorders>
              <w:top w:val="single" w:sz="8" w:space="0" w:color="000000"/>
              <w:left w:val="single" w:sz="8" w:space="0" w:color="000000"/>
              <w:bottom w:val="single" w:sz="8" w:space="0" w:color="000000"/>
              <w:right w:val="single" w:sz="8" w:space="0" w:color="000000"/>
            </w:tcBorders>
          </w:tcPr>
          <w:p w:rsidR="00C6251B" w:rsidRPr="00167868" w:rsidRDefault="00C6251B" w:rsidP="00A73698">
            <w:pPr>
              <w:pStyle w:val="TableParagraph"/>
              <w:rPr>
                <w:sz w:val="24"/>
                <w:szCs w:val="24"/>
              </w:rPr>
            </w:pPr>
            <w:r w:rsidRPr="00167868">
              <w:rPr>
                <w:sz w:val="24"/>
                <w:szCs w:val="24"/>
              </w:rPr>
              <w:t>Витрати</w:t>
            </w:r>
            <w:r w:rsidRPr="00167868">
              <w:rPr>
                <w:spacing w:val="-10"/>
                <w:sz w:val="24"/>
                <w:szCs w:val="24"/>
              </w:rPr>
              <w:t xml:space="preserve"> </w:t>
            </w:r>
            <w:r w:rsidRPr="00167868">
              <w:rPr>
                <w:sz w:val="24"/>
                <w:szCs w:val="24"/>
              </w:rPr>
              <w:t>на</w:t>
            </w:r>
            <w:r w:rsidRPr="00167868">
              <w:rPr>
                <w:spacing w:val="-10"/>
                <w:sz w:val="24"/>
                <w:szCs w:val="24"/>
              </w:rPr>
              <w:t xml:space="preserve"> </w:t>
            </w:r>
            <w:r w:rsidRPr="00167868">
              <w:rPr>
                <w:sz w:val="24"/>
                <w:szCs w:val="24"/>
              </w:rPr>
              <w:t>оплату</w:t>
            </w:r>
            <w:r w:rsidRPr="00167868">
              <w:rPr>
                <w:spacing w:val="-9"/>
                <w:sz w:val="24"/>
                <w:szCs w:val="24"/>
              </w:rPr>
              <w:t xml:space="preserve"> </w:t>
            </w:r>
            <w:r w:rsidRPr="00167868">
              <w:rPr>
                <w:sz w:val="24"/>
                <w:szCs w:val="24"/>
              </w:rPr>
              <w:t>праці</w:t>
            </w:r>
            <w:r w:rsidRPr="00167868">
              <w:rPr>
                <w:spacing w:val="-10"/>
                <w:sz w:val="24"/>
                <w:szCs w:val="24"/>
              </w:rPr>
              <w:t xml:space="preserve"> </w:t>
            </w:r>
            <w:r w:rsidRPr="00167868">
              <w:rPr>
                <w:sz w:val="24"/>
                <w:szCs w:val="24"/>
              </w:rPr>
              <w:t>команди</w:t>
            </w:r>
            <w:r w:rsidRPr="00167868">
              <w:rPr>
                <w:spacing w:val="-9"/>
                <w:sz w:val="24"/>
                <w:szCs w:val="24"/>
              </w:rPr>
              <w:t xml:space="preserve"> </w:t>
            </w:r>
            <w:r w:rsidRPr="00167868">
              <w:rPr>
                <w:sz w:val="24"/>
                <w:szCs w:val="24"/>
              </w:rPr>
              <w:t>стартапу</w:t>
            </w:r>
          </w:p>
        </w:tc>
        <w:tc>
          <w:tcPr>
            <w:tcW w:w="1721" w:type="pct"/>
            <w:tcBorders>
              <w:top w:val="single" w:sz="8" w:space="0" w:color="000000"/>
              <w:left w:val="single" w:sz="8" w:space="0" w:color="000000"/>
              <w:bottom w:val="single" w:sz="8" w:space="0" w:color="000000"/>
              <w:right w:val="single" w:sz="5" w:space="0" w:color="000000"/>
            </w:tcBorders>
          </w:tcPr>
          <w:p w:rsidR="00C6251B" w:rsidRPr="00167868" w:rsidRDefault="00C6251B" w:rsidP="00A73698">
            <w:pPr>
              <w:pStyle w:val="TableParagraph"/>
              <w:rPr>
                <w:sz w:val="24"/>
                <w:szCs w:val="24"/>
              </w:rPr>
            </w:pPr>
            <w:r w:rsidRPr="00167868">
              <w:rPr>
                <w:sz w:val="24"/>
                <w:szCs w:val="24"/>
              </w:rPr>
              <w:t>20</w:t>
            </w:r>
            <w:r w:rsidRPr="00167868">
              <w:rPr>
                <w:spacing w:val="-3"/>
                <w:sz w:val="24"/>
                <w:szCs w:val="24"/>
              </w:rPr>
              <w:t xml:space="preserve"> </w:t>
            </w:r>
            <w:r w:rsidRPr="00167868">
              <w:rPr>
                <w:sz w:val="24"/>
                <w:szCs w:val="24"/>
              </w:rPr>
              <w:t>*</w:t>
            </w:r>
            <w:r w:rsidRPr="00167868">
              <w:rPr>
                <w:spacing w:val="-2"/>
                <w:sz w:val="24"/>
                <w:szCs w:val="24"/>
              </w:rPr>
              <w:t xml:space="preserve"> </w:t>
            </w:r>
            <w:r w:rsidRPr="00167868">
              <w:rPr>
                <w:sz w:val="24"/>
                <w:szCs w:val="24"/>
              </w:rPr>
              <w:t>7</w:t>
            </w:r>
            <w:r w:rsidRPr="00167868">
              <w:rPr>
                <w:spacing w:val="-3"/>
                <w:sz w:val="24"/>
                <w:szCs w:val="24"/>
              </w:rPr>
              <w:t xml:space="preserve"> </w:t>
            </w:r>
            <w:r w:rsidRPr="00167868">
              <w:rPr>
                <w:sz w:val="24"/>
                <w:szCs w:val="24"/>
              </w:rPr>
              <w:t>*</w:t>
            </w:r>
            <w:r w:rsidRPr="00167868">
              <w:rPr>
                <w:spacing w:val="-2"/>
                <w:sz w:val="24"/>
                <w:szCs w:val="24"/>
              </w:rPr>
              <w:t xml:space="preserve"> </w:t>
            </w:r>
            <w:r w:rsidRPr="00167868">
              <w:rPr>
                <w:sz w:val="24"/>
                <w:szCs w:val="24"/>
              </w:rPr>
              <w:t>12</w:t>
            </w:r>
            <w:r w:rsidRPr="00167868">
              <w:rPr>
                <w:spacing w:val="-2"/>
                <w:sz w:val="24"/>
                <w:szCs w:val="24"/>
              </w:rPr>
              <w:t xml:space="preserve"> </w:t>
            </w:r>
            <w:r w:rsidRPr="00167868">
              <w:rPr>
                <w:sz w:val="24"/>
                <w:szCs w:val="24"/>
              </w:rPr>
              <w:t>+</w:t>
            </w:r>
            <w:r w:rsidRPr="00167868">
              <w:rPr>
                <w:spacing w:val="-3"/>
                <w:sz w:val="24"/>
                <w:szCs w:val="24"/>
              </w:rPr>
              <w:t xml:space="preserve"> </w:t>
            </w:r>
            <w:r w:rsidRPr="00167868">
              <w:rPr>
                <w:sz w:val="24"/>
                <w:szCs w:val="24"/>
              </w:rPr>
              <w:t>70</w:t>
            </w:r>
          </w:p>
        </w:tc>
      </w:tr>
      <w:tr w:rsidR="00C6251B" w:rsidRPr="00167868" w:rsidTr="00167868">
        <w:trPr>
          <w:trHeight w:hRule="exact" w:val="283"/>
        </w:trPr>
        <w:tc>
          <w:tcPr>
            <w:tcW w:w="3279" w:type="pct"/>
            <w:gridSpan w:val="2"/>
            <w:tcBorders>
              <w:top w:val="single" w:sz="8" w:space="0" w:color="000000"/>
              <w:left w:val="single" w:sz="8" w:space="0" w:color="000000"/>
              <w:bottom w:val="single" w:sz="5" w:space="0" w:color="000000"/>
              <w:right w:val="single" w:sz="8" w:space="0" w:color="000000"/>
            </w:tcBorders>
          </w:tcPr>
          <w:p w:rsidR="00C6251B" w:rsidRPr="00167868" w:rsidRDefault="00C6251B" w:rsidP="00A73698">
            <w:pPr>
              <w:pStyle w:val="TableParagraph"/>
              <w:rPr>
                <w:sz w:val="24"/>
                <w:szCs w:val="24"/>
              </w:rPr>
            </w:pPr>
            <w:r w:rsidRPr="00167868">
              <w:rPr>
                <w:i/>
                <w:w w:val="95"/>
                <w:sz w:val="24"/>
                <w:szCs w:val="24"/>
              </w:rPr>
              <w:t>Разом:</w:t>
            </w:r>
          </w:p>
        </w:tc>
        <w:tc>
          <w:tcPr>
            <w:tcW w:w="1721" w:type="pct"/>
            <w:tcBorders>
              <w:top w:val="single" w:sz="8" w:space="0" w:color="000000"/>
              <w:left w:val="single" w:sz="8" w:space="0" w:color="000000"/>
              <w:bottom w:val="single" w:sz="5" w:space="0" w:color="000000"/>
              <w:right w:val="single" w:sz="5" w:space="0" w:color="000000"/>
            </w:tcBorders>
          </w:tcPr>
          <w:p w:rsidR="00C6251B" w:rsidRPr="00167868" w:rsidRDefault="00C6251B" w:rsidP="00A73698">
            <w:pPr>
              <w:pStyle w:val="TableParagraph"/>
              <w:rPr>
                <w:sz w:val="24"/>
                <w:szCs w:val="24"/>
              </w:rPr>
            </w:pPr>
            <w:r w:rsidRPr="00167868">
              <w:rPr>
                <w:sz w:val="24"/>
                <w:szCs w:val="24"/>
              </w:rPr>
              <w:t>500</w:t>
            </w:r>
          </w:p>
        </w:tc>
      </w:tr>
    </w:tbl>
    <w:p w:rsidR="00FD4D74" w:rsidRPr="00D60BF5" w:rsidRDefault="00FD4D74" w:rsidP="00FD4D74">
      <w:pPr>
        <w:pStyle w:val="afa"/>
        <w:rPr>
          <w:lang w:val="uk-UA"/>
        </w:rPr>
      </w:pPr>
    </w:p>
    <w:p w:rsidR="00FD4D74" w:rsidRPr="00D60BF5" w:rsidRDefault="00C6251B" w:rsidP="00FD4D74">
      <w:pPr>
        <w:pStyle w:val="afa"/>
        <w:rPr>
          <w:lang w:val="uk-UA"/>
        </w:rPr>
      </w:pPr>
      <w:r w:rsidRPr="00D60BF5">
        <w:rPr>
          <w:lang w:val="uk-UA"/>
        </w:rPr>
        <w:t xml:space="preserve">У </w:t>
      </w:r>
      <w:r w:rsidR="00F01B3A">
        <w:rPr>
          <w:lang w:val="uk-UA"/>
        </w:rPr>
        <w:t>табл. 4.27</w:t>
      </w:r>
      <w:r w:rsidR="00FD4D74" w:rsidRPr="00D60BF5">
        <w:rPr>
          <w:lang w:val="uk-UA"/>
        </w:rPr>
        <w:t xml:space="preserve"> </w:t>
      </w:r>
      <w:r w:rsidRPr="00D60BF5">
        <w:rPr>
          <w:lang w:val="uk-UA"/>
        </w:rPr>
        <w:t>наведено основні фінансово-економічні показники проекту.</w:t>
      </w:r>
    </w:p>
    <w:p w:rsidR="00FD4D74" w:rsidRPr="00D60BF5" w:rsidRDefault="00FD4D74" w:rsidP="00FD4D74">
      <w:pPr>
        <w:pStyle w:val="afa"/>
        <w:rPr>
          <w:lang w:val="uk-UA"/>
        </w:rPr>
      </w:pPr>
    </w:p>
    <w:p w:rsidR="00C6251B" w:rsidRPr="00D60BF5" w:rsidRDefault="00FD4D74" w:rsidP="00FD4D74">
      <w:pPr>
        <w:pStyle w:val="afa"/>
        <w:rPr>
          <w:lang w:val="uk-UA"/>
        </w:rPr>
      </w:pPr>
      <w:bookmarkStart w:id="102" w:name="_Ref529184707"/>
      <w:r w:rsidRPr="00D60BF5">
        <w:rPr>
          <w:lang w:val="uk-UA"/>
        </w:rPr>
        <w:t xml:space="preserve">Таблиця </w:t>
      </w:r>
      <w:r w:rsidR="003F2D93">
        <w:rPr>
          <w:lang w:val="uk-UA"/>
        </w:rPr>
        <w:fldChar w:fldCharType="begin"/>
      </w:r>
      <w:r w:rsidR="003F2D93">
        <w:rPr>
          <w:lang w:val="uk-UA"/>
        </w:rPr>
        <w:instrText xml:space="preserve"> STYLEREF 1 \s </w:instrText>
      </w:r>
      <w:r w:rsidR="003F2D93">
        <w:rPr>
          <w:lang w:val="uk-UA"/>
        </w:rPr>
        <w:fldChar w:fldCharType="separate"/>
      </w:r>
      <w:r w:rsidR="00700166">
        <w:rPr>
          <w:noProof/>
          <w:lang w:val="uk-UA"/>
        </w:rPr>
        <w:t>4</w:t>
      </w:r>
      <w:r w:rsidR="003F2D93">
        <w:rPr>
          <w:lang w:val="uk-UA"/>
        </w:rPr>
        <w:fldChar w:fldCharType="end"/>
      </w:r>
      <w:r w:rsidR="003F2D93">
        <w:rPr>
          <w:lang w:val="uk-UA"/>
        </w:rPr>
        <w:t>.</w:t>
      </w:r>
      <w:r w:rsidR="003F2D93">
        <w:rPr>
          <w:lang w:val="uk-UA"/>
        </w:rPr>
        <w:fldChar w:fldCharType="begin"/>
      </w:r>
      <w:r w:rsidR="003F2D93">
        <w:rPr>
          <w:lang w:val="uk-UA"/>
        </w:rPr>
        <w:instrText xml:space="preserve"> SEQ Таблиця \* ARABIC \s 1 </w:instrText>
      </w:r>
      <w:r w:rsidR="003F2D93">
        <w:rPr>
          <w:lang w:val="uk-UA"/>
        </w:rPr>
        <w:fldChar w:fldCharType="separate"/>
      </w:r>
      <w:r w:rsidR="00700166">
        <w:rPr>
          <w:noProof/>
          <w:lang w:val="uk-UA"/>
        </w:rPr>
        <w:t>27</w:t>
      </w:r>
      <w:r w:rsidR="003F2D93">
        <w:rPr>
          <w:lang w:val="uk-UA"/>
        </w:rPr>
        <w:fldChar w:fldCharType="end"/>
      </w:r>
      <w:bookmarkEnd w:id="102"/>
      <w:r w:rsidRPr="00D60BF5">
        <w:rPr>
          <w:lang w:val="uk-UA"/>
        </w:rPr>
        <w:t xml:space="preserve"> </w:t>
      </w:r>
      <w:r w:rsidR="00C6251B" w:rsidRPr="00D60BF5">
        <w:rPr>
          <w:lang w:val="uk-UA"/>
        </w:rPr>
        <w:t>– Визначення основних фінансово-економічних показників проекту</w:t>
      </w:r>
    </w:p>
    <w:tbl>
      <w:tblPr>
        <w:tblStyle w:val="TableNormal1"/>
        <w:tblW w:w="5000" w:type="pct"/>
        <w:tblLook w:val="01E0" w:firstRow="1" w:lastRow="1" w:firstColumn="1" w:lastColumn="1" w:noHBand="0" w:noVBand="0"/>
      </w:tblPr>
      <w:tblGrid>
        <w:gridCol w:w="633"/>
        <w:gridCol w:w="5946"/>
        <w:gridCol w:w="2788"/>
      </w:tblGrid>
      <w:tr w:rsidR="00C6251B" w:rsidRPr="00167868" w:rsidTr="00167868">
        <w:trPr>
          <w:trHeight w:hRule="exact" w:val="647"/>
        </w:trPr>
        <w:tc>
          <w:tcPr>
            <w:tcW w:w="338" w:type="pct"/>
            <w:tcBorders>
              <w:top w:val="single" w:sz="5" w:space="0" w:color="000000"/>
              <w:left w:val="single" w:sz="5" w:space="0" w:color="000000"/>
              <w:bottom w:val="single" w:sz="5" w:space="0" w:color="000000"/>
              <w:right w:val="single" w:sz="5" w:space="0" w:color="000000"/>
            </w:tcBorders>
            <w:vAlign w:val="center"/>
          </w:tcPr>
          <w:p w:rsidR="00C6251B" w:rsidRPr="00167868" w:rsidRDefault="00C6251B" w:rsidP="00FD4D74">
            <w:pPr>
              <w:pStyle w:val="TableParagraph"/>
              <w:jc w:val="center"/>
              <w:rPr>
                <w:sz w:val="24"/>
                <w:szCs w:val="24"/>
              </w:rPr>
            </w:pPr>
            <w:r w:rsidRPr="00167868">
              <w:rPr>
                <w:sz w:val="24"/>
                <w:szCs w:val="24"/>
              </w:rPr>
              <w:t>№</w:t>
            </w:r>
            <w:r w:rsidRPr="00167868">
              <w:rPr>
                <w:w w:val="99"/>
                <w:sz w:val="24"/>
                <w:szCs w:val="24"/>
              </w:rPr>
              <w:t xml:space="preserve"> </w:t>
            </w:r>
            <w:r w:rsidRPr="00167868">
              <w:rPr>
                <w:w w:val="95"/>
                <w:sz w:val="24"/>
                <w:szCs w:val="24"/>
              </w:rPr>
              <w:t>з/п</w:t>
            </w:r>
          </w:p>
        </w:tc>
        <w:tc>
          <w:tcPr>
            <w:tcW w:w="3174" w:type="pct"/>
            <w:tcBorders>
              <w:top w:val="single" w:sz="5" w:space="0" w:color="000000"/>
              <w:left w:val="single" w:sz="5" w:space="0" w:color="000000"/>
              <w:bottom w:val="single" w:sz="5" w:space="0" w:color="000000"/>
              <w:right w:val="single" w:sz="5" w:space="0" w:color="000000"/>
            </w:tcBorders>
            <w:vAlign w:val="center"/>
          </w:tcPr>
          <w:p w:rsidR="00C6251B" w:rsidRPr="00167868" w:rsidRDefault="00C6251B" w:rsidP="00FD4D74">
            <w:pPr>
              <w:pStyle w:val="TableParagraph"/>
              <w:jc w:val="center"/>
              <w:rPr>
                <w:sz w:val="24"/>
                <w:szCs w:val="24"/>
              </w:rPr>
            </w:pPr>
            <w:r w:rsidRPr="00167868">
              <w:rPr>
                <w:sz w:val="24"/>
                <w:szCs w:val="24"/>
              </w:rPr>
              <w:t>Стаття</w:t>
            </w:r>
            <w:r w:rsidRPr="00167868">
              <w:rPr>
                <w:spacing w:val="-16"/>
                <w:sz w:val="24"/>
                <w:szCs w:val="24"/>
              </w:rPr>
              <w:t xml:space="preserve"> </w:t>
            </w:r>
            <w:r w:rsidRPr="00167868">
              <w:rPr>
                <w:sz w:val="24"/>
                <w:szCs w:val="24"/>
              </w:rPr>
              <w:t>витрат</w:t>
            </w:r>
          </w:p>
        </w:tc>
        <w:tc>
          <w:tcPr>
            <w:tcW w:w="1488" w:type="pct"/>
            <w:tcBorders>
              <w:top w:val="single" w:sz="5" w:space="0" w:color="000000"/>
              <w:left w:val="single" w:sz="5" w:space="0" w:color="000000"/>
              <w:bottom w:val="single" w:sz="5" w:space="0" w:color="000000"/>
              <w:right w:val="single" w:sz="5" w:space="0" w:color="000000"/>
            </w:tcBorders>
            <w:vAlign w:val="center"/>
          </w:tcPr>
          <w:p w:rsidR="00C6251B" w:rsidRPr="00167868" w:rsidRDefault="00C6251B" w:rsidP="00FD4D74">
            <w:pPr>
              <w:pStyle w:val="TableParagraph"/>
              <w:jc w:val="center"/>
              <w:rPr>
                <w:sz w:val="24"/>
                <w:szCs w:val="24"/>
              </w:rPr>
            </w:pPr>
            <w:r w:rsidRPr="00167868">
              <w:rPr>
                <w:sz w:val="24"/>
                <w:szCs w:val="24"/>
              </w:rPr>
              <w:t>Сукупні</w:t>
            </w:r>
            <w:r w:rsidRPr="00167868">
              <w:rPr>
                <w:spacing w:val="-13"/>
                <w:sz w:val="24"/>
                <w:szCs w:val="24"/>
              </w:rPr>
              <w:t xml:space="preserve"> </w:t>
            </w:r>
            <w:r w:rsidRPr="00167868">
              <w:rPr>
                <w:sz w:val="24"/>
                <w:szCs w:val="24"/>
              </w:rPr>
              <w:t>витрати,</w:t>
            </w:r>
            <w:r w:rsidRPr="00167868">
              <w:rPr>
                <w:spacing w:val="-12"/>
                <w:sz w:val="24"/>
                <w:szCs w:val="24"/>
              </w:rPr>
              <w:t xml:space="preserve"> </w:t>
            </w:r>
            <w:r w:rsidRPr="00167868">
              <w:rPr>
                <w:sz w:val="24"/>
                <w:szCs w:val="24"/>
              </w:rPr>
              <w:t>тис.</w:t>
            </w:r>
            <w:r w:rsidRPr="00167868">
              <w:rPr>
                <w:spacing w:val="21"/>
                <w:w w:val="99"/>
                <w:sz w:val="24"/>
                <w:szCs w:val="24"/>
              </w:rPr>
              <w:t xml:space="preserve"> </w:t>
            </w:r>
            <w:r w:rsidRPr="00167868">
              <w:rPr>
                <w:sz w:val="24"/>
                <w:szCs w:val="24"/>
              </w:rPr>
              <w:t>грн.</w:t>
            </w:r>
          </w:p>
        </w:tc>
      </w:tr>
      <w:tr w:rsidR="00C6251B" w:rsidRPr="00167868" w:rsidTr="00167868">
        <w:trPr>
          <w:trHeight w:hRule="exact" w:val="274"/>
        </w:trPr>
        <w:tc>
          <w:tcPr>
            <w:tcW w:w="338" w:type="pct"/>
            <w:tcBorders>
              <w:top w:val="single" w:sz="5" w:space="0" w:color="000000"/>
              <w:left w:val="single" w:sz="5" w:space="0" w:color="000000"/>
              <w:bottom w:val="single" w:sz="5" w:space="0" w:color="000000"/>
              <w:right w:val="single" w:sz="5" w:space="0" w:color="000000"/>
            </w:tcBorders>
          </w:tcPr>
          <w:p w:rsidR="00C6251B" w:rsidRPr="00167868" w:rsidRDefault="00FD4D74" w:rsidP="00FD4D74">
            <w:pPr>
              <w:pStyle w:val="TableParagraph"/>
              <w:rPr>
                <w:sz w:val="24"/>
                <w:szCs w:val="24"/>
              </w:rPr>
            </w:pPr>
            <w:r w:rsidRPr="00167868">
              <w:rPr>
                <w:sz w:val="24"/>
                <w:szCs w:val="24"/>
              </w:rPr>
              <w:t>1.</w:t>
            </w:r>
          </w:p>
        </w:tc>
        <w:tc>
          <w:tcPr>
            <w:tcW w:w="3174"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p>
        </w:tc>
        <w:tc>
          <w:tcPr>
            <w:tcW w:w="1488"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i/>
                <w:sz w:val="24"/>
                <w:szCs w:val="24"/>
              </w:rPr>
              <w:t>1</w:t>
            </w:r>
          </w:p>
        </w:tc>
      </w:tr>
      <w:tr w:rsidR="00C6251B" w:rsidRPr="00167868" w:rsidTr="00167868">
        <w:trPr>
          <w:trHeight w:hRule="exact" w:val="292"/>
        </w:trPr>
        <w:tc>
          <w:tcPr>
            <w:tcW w:w="338" w:type="pct"/>
            <w:tcBorders>
              <w:top w:val="single" w:sz="5" w:space="0" w:color="000000"/>
              <w:left w:val="single" w:sz="5" w:space="0" w:color="000000"/>
              <w:bottom w:val="single" w:sz="5" w:space="0" w:color="000000"/>
              <w:right w:val="single" w:sz="5" w:space="0" w:color="000000"/>
            </w:tcBorders>
          </w:tcPr>
          <w:p w:rsidR="00C6251B" w:rsidRPr="00167868" w:rsidRDefault="00FD4D74" w:rsidP="00FD4D74">
            <w:pPr>
              <w:pStyle w:val="TableParagraph"/>
              <w:rPr>
                <w:sz w:val="24"/>
                <w:szCs w:val="24"/>
              </w:rPr>
            </w:pPr>
            <w:r w:rsidRPr="00167868">
              <w:rPr>
                <w:sz w:val="24"/>
                <w:szCs w:val="24"/>
              </w:rPr>
              <w:t>2.</w:t>
            </w:r>
          </w:p>
        </w:tc>
        <w:tc>
          <w:tcPr>
            <w:tcW w:w="3174"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p>
        </w:tc>
        <w:tc>
          <w:tcPr>
            <w:tcW w:w="1488"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i/>
                <w:sz w:val="24"/>
                <w:szCs w:val="24"/>
              </w:rPr>
              <w:t>500</w:t>
            </w:r>
          </w:p>
        </w:tc>
      </w:tr>
      <w:tr w:rsidR="00C6251B" w:rsidRPr="00167868" w:rsidTr="00167868">
        <w:trPr>
          <w:trHeight w:hRule="exact" w:val="282"/>
        </w:trPr>
        <w:tc>
          <w:tcPr>
            <w:tcW w:w="338" w:type="pct"/>
            <w:tcBorders>
              <w:top w:val="single" w:sz="5" w:space="0" w:color="000000"/>
              <w:left w:val="single" w:sz="5" w:space="0" w:color="000000"/>
              <w:bottom w:val="single" w:sz="5" w:space="0" w:color="000000"/>
              <w:right w:val="single" w:sz="5" w:space="0" w:color="000000"/>
            </w:tcBorders>
          </w:tcPr>
          <w:p w:rsidR="00C6251B" w:rsidRPr="00167868" w:rsidRDefault="00FD4D74" w:rsidP="00FD4D74">
            <w:pPr>
              <w:pStyle w:val="TableParagraph"/>
              <w:rPr>
                <w:sz w:val="24"/>
                <w:szCs w:val="24"/>
              </w:rPr>
            </w:pPr>
            <w:r w:rsidRPr="00167868">
              <w:rPr>
                <w:sz w:val="24"/>
                <w:szCs w:val="24"/>
              </w:rPr>
              <w:t>3.</w:t>
            </w:r>
          </w:p>
        </w:tc>
        <w:tc>
          <w:tcPr>
            <w:tcW w:w="3174"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p>
        </w:tc>
        <w:tc>
          <w:tcPr>
            <w:tcW w:w="1488"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i/>
                <w:sz w:val="24"/>
                <w:szCs w:val="24"/>
              </w:rPr>
              <w:t>500</w:t>
            </w:r>
          </w:p>
        </w:tc>
      </w:tr>
      <w:tr w:rsidR="00C6251B" w:rsidRPr="00167868" w:rsidTr="00167868">
        <w:trPr>
          <w:trHeight w:hRule="exact" w:val="272"/>
        </w:trPr>
        <w:tc>
          <w:tcPr>
            <w:tcW w:w="338" w:type="pct"/>
            <w:tcBorders>
              <w:top w:val="single" w:sz="5" w:space="0" w:color="000000"/>
              <w:left w:val="single" w:sz="5" w:space="0" w:color="000000"/>
              <w:bottom w:val="single" w:sz="5" w:space="0" w:color="000000"/>
              <w:right w:val="single" w:sz="5" w:space="0" w:color="000000"/>
            </w:tcBorders>
          </w:tcPr>
          <w:p w:rsidR="00C6251B" w:rsidRPr="00167868" w:rsidRDefault="00FD4D74" w:rsidP="00FD4D74">
            <w:pPr>
              <w:pStyle w:val="TableParagraph"/>
              <w:rPr>
                <w:sz w:val="24"/>
                <w:szCs w:val="24"/>
              </w:rPr>
            </w:pPr>
            <w:r w:rsidRPr="00167868">
              <w:rPr>
                <w:sz w:val="24"/>
                <w:szCs w:val="24"/>
              </w:rPr>
              <w:t>4.</w:t>
            </w:r>
          </w:p>
        </w:tc>
        <w:tc>
          <w:tcPr>
            <w:tcW w:w="3174"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p>
        </w:tc>
        <w:tc>
          <w:tcPr>
            <w:tcW w:w="1488"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i/>
                <w:sz w:val="24"/>
                <w:szCs w:val="24"/>
              </w:rPr>
              <w:t>1</w:t>
            </w:r>
          </w:p>
        </w:tc>
      </w:tr>
      <w:tr w:rsidR="00C6251B" w:rsidRPr="00167868" w:rsidTr="00167868">
        <w:trPr>
          <w:trHeight w:hRule="exact" w:val="275"/>
        </w:trPr>
        <w:tc>
          <w:tcPr>
            <w:tcW w:w="338"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5.</w:t>
            </w:r>
          </w:p>
        </w:tc>
        <w:tc>
          <w:tcPr>
            <w:tcW w:w="3174"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Ціна</w:t>
            </w:r>
            <w:r w:rsidRPr="00167868">
              <w:rPr>
                <w:spacing w:val="-9"/>
                <w:sz w:val="24"/>
                <w:szCs w:val="24"/>
              </w:rPr>
              <w:t xml:space="preserve"> </w:t>
            </w:r>
            <w:r w:rsidRPr="00167868">
              <w:rPr>
                <w:sz w:val="24"/>
                <w:szCs w:val="24"/>
              </w:rPr>
              <w:t>реалізації</w:t>
            </w:r>
            <w:r w:rsidRPr="00167868">
              <w:rPr>
                <w:spacing w:val="-8"/>
                <w:sz w:val="24"/>
                <w:szCs w:val="24"/>
              </w:rPr>
              <w:t xml:space="preserve"> </w:t>
            </w:r>
            <w:r w:rsidRPr="00167868">
              <w:rPr>
                <w:sz w:val="24"/>
                <w:szCs w:val="24"/>
              </w:rPr>
              <w:t>продукції</w:t>
            </w:r>
            <w:r w:rsidRPr="00167868">
              <w:rPr>
                <w:spacing w:val="-8"/>
                <w:sz w:val="24"/>
                <w:szCs w:val="24"/>
              </w:rPr>
              <w:t xml:space="preserve"> </w:t>
            </w:r>
            <w:r w:rsidRPr="00167868">
              <w:rPr>
                <w:sz w:val="24"/>
                <w:szCs w:val="24"/>
              </w:rPr>
              <w:t>без</w:t>
            </w:r>
            <w:r w:rsidRPr="00167868">
              <w:rPr>
                <w:spacing w:val="-8"/>
                <w:sz w:val="24"/>
                <w:szCs w:val="24"/>
              </w:rPr>
              <w:t xml:space="preserve"> </w:t>
            </w:r>
            <w:r w:rsidRPr="00167868">
              <w:rPr>
                <w:sz w:val="24"/>
                <w:szCs w:val="24"/>
              </w:rPr>
              <w:t>ПДВ,</w:t>
            </w:r>
            <w:r w:rsidRPr="00167868">
              <w:rPr>
                <w:spacing w:val="-8"/>
                <w:sz w:val="24"/>
                <w:szCs w:val="24"/>
              </w:rPr>
              <w:t xml:space="preserve"> </w:t>
            </w:r>
            <w:r w:rsidRPr="00167868">
              <w:rPr>
                <w:sz w:val="24"/>
                <w:szCs w:val="24"/>
              </w:rPr>
              <w:t>тис.</w:t>
            </w:r>
            <w:r w:rsidRPr="00167868">
              <w:rPr>
                <w:spacing w:val="-8"/>
                <w:sz w:val="24"/>
                <w:szCs w:val="24"/>
              </w:rPr>
              <w:t xml:space="preserve"> </w:t>
            </w:r>
            <w:r w:rsidRPr="00167868">
              <w:rPr>
                <w:sz w:val="24"/>
                <w:szCs w:val="24"/>
              </w:rPr>
              <w:t>грн.</w:t>
            </w:r>
          </w:p>
        </w:tc>
        <w:tc>
          <w:tcPr>
            <w:tcW w:w="1488"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i/>
                <w:sz w:val="24"/>
                <w:szCs w:val="24"/>
              </w:rPr>
              <w:t>700</w:t>
            </w:r>
          </w:p>
        </w:tc>
      </w:tr>
      <w:tr w:rsidR="00C6251B" w:rsidRPr="00167868" w:rsidTr="00167868">
        <w:trPr>
          <w:trHeight w:hRule="exact" w:val="564"/>
        </w:trPr>
        <w:tc>
          <w:tcPr>
            <w:tcW w:w="338"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6.</w:t>
            </w:r>
          </w:p>
        </w:tc>
        <w:tc>
          <w:tcPr>
            <w:tcW w:w="3174"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Виручка</w:t>
            </w:r>
            <w:r w:rsidRPr="00167868">
              <w:rPr>
                <w:spacing w:val="-18"/>
                <w:sz w:val="24"/>
                <w:szCs w:val="24"/>
              </w:rPr>
              <w:t xml:space="preserve"> </w:t>
            </w:r>
            <w:r w:rsidRPr="00167868">
              <w:rPr>
                <w:sz w:val="24"/>
                <w:szCs w:val="24"/>
              </w:rPr>
              <w:t>від</w:t>
            </w:r>
            <w:r w:rsidRPr="00167868">
              <w:rPr>
                <w:spacing w:val="-17"/>
                <w:sz w:val="24"/>
                <w:szCs w:val="24"/>
              </w:rPr>
              <w:t xml:space="preserve"> </w:t>
            </w:r>
            <w:r w:rsidRPr="00167868">
              <w:rPr>
                <w:sz w:val="24"/>
                <w:szCs w:val="24"/>
              </w:rPr>
              <w:t>реалізації</w:t>
            </w:r>
            <w:r w:rsidRPr="00167868">
              <w:rPr>
                <w:spacing w:val="-19"/>
                <w:sz w:val="24"/>
                <w:szCs w:val="24"/>
              </w:rPr>
              <w:t xml:space="preserve"> </w:t>
            </w:r>
            <w:r w:rsidRPr="00167868">
              <w:rPr>
                <w:sz w:val="24"/>
                <w:szCs w:val="24"/>
              </w:rPr>
              <w:t>продукції</w:t>
            </w:r>
            <w:r w:rsidRPr="00167868">
              <w:rPr>
                <w:spacing w:val="-18"/>
                <w:sz w:val="24"/>
                <w:szCs w:val="24"/>
              </w:rPr>
              <w:t xml:space="preserve"> </w:t>
            </w:r>
            <w:r w:rsidRPr="00167868">
              <w:rPr>
                <w:sz w:val="24"/>
                <w:szCs w:val="24"/>
              </w:rPr>
              <w:t>без</w:t>
            </w:r>
            <w:r w:rsidRPr="00167868">
              <w:rPr>
                <w:spacing w:val="-18"/>
                <w:sz w:val="24"/>
                <w:szCs w:val="24"/>
              </w:rPr>
              <w:t xml:space="preserve"> </w:t>
            </w:r>
            <w:r w:rsidRPr="00167868">
              <w:rPr>
                <w:sz w:val="24"/>
                <w:szCs w:val="24"/>
              </w:rPr>
              <w:t>ПДВ,</w:t>
            </w:r>
            <w:r w:rsidRPr="00167868">
              <w:rPr>
                <w:spacing w:val="-19"/>
                <w:sz w:val="24"/>
                <w:szCs w:val="24"/>
              </w:rPr>
              <w:t xml:space="preserve"> </w:t>
            </w:r>
            <w:r w:rsidRPr="00167868">
              <w:rPr>
                <w:sz w:val="24"/>
                <w:szCs w:val="24"/>
              </w:rPr>
              <w:t>тис.</w:t>
            </w:r>
            <w:r w:rsidRPr="00167868">
              <w:rPr>
                <w:spacing w:val="-18"/>
                <w:sz w:val="24"/>
                <w:szCs w:val="24"/>
              </w:rPr>
              <w:t xml:space="preserve"> </w:t>
            </w:r>
            <w:r w:rsidRPr="00167868">
              <w:rPr>
                <w:sz w:val="24"/>
                <w:szCs w:val="24"/>
              </w:rPr>
              <w:t>грн.</w:t>
            </w:r>
            <w:r w:rsidRPr="00167868">
              <w:rPr>
                <w:spacing w:val="-19"/>
                <w:sz w:val="24"/>
                <w:szCs w:val="24"/>
              </w:rPr>
              <w:t xml:space="preserve"> </w:t>
            </w:r>
            <w:r w:rsidRPr="00167868">
              <w:rPr>
                <w:i/>
                <w:sz w:val="24"/>
                <w:szCs w:val="24"/>
              </w:rPr>
              <w:t>(6=</w:t>
            </w:r>
            <w:r w:rsidRPr="00167868">
              <w:rPr>
                <w:i/>
                <w:spacing w:val="-2"/>
                <w:sz w:val="24"/>
                <w:szCs w:val="24"/>
              </w:rPr>
              <w:t xml:space="preserve"> </w:t>
            </w:r>
            <w:r w:rsidRPr="00167868">
              <w:rPr>
                <w:i/>
                <w:sz w:val="24"/>
                <w:szCs w:val="24"/>
              </w:rPr>
              <w:t>4</w:t>
            </w:r>
            <w:r w:rsidRPr="00167868">
              <w:rPr>
                <w:i/>
                <w:spacing w:val="-2"/>
                <w:sz w:val="24"/>
                <w:szCs w:val="24"/>
              </w:rPr>
              <w:t xml:space="preserve"> </w:t>
            </w:r>
            <w:r w:rsidRPr="00167868">
              <w:rPr>
                <w:i/>
                <w:sz w:val="24"/>
                <w:szCs w:val="24"/>
              </w:rPr>
              <w:t>·</w:t>
            </w:r>
            <w:r w:rsidRPr="00167868">
              <w:rPr>
                <w:i/>
                <w:spacing w:val="-2"/>
                <w:sz w:val="24"/>
                <w:szCs w:val="24"/>
              </w:rPr>
              <w:t xml:space="preserve"> </w:t>
            </w:r>
            <w:r w:rsidRPr="00167868">
              <w:rPr>
                <w:i/>
                <w:sz w:val="24"/>
                <w:szCs w:val="24"/>
              </w:rPr>
              <w:t>5)</w:t>
            </w:r>
          </w:p>
        </w:tc>
        <w:tc>
          <w:tcPr>
            <w:tcW w:w="1488"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i/>
                <w:sz w:val="24"/>
                <w:szCs w:val="24"/>
              </w:rPr>
              <w:t>700</w:t>
            </w:r>
          </w:p>
        </w:tc>
      </w:tr>
      <w:tr w:rsidR="00C6251B" w:rsidRPr="00167868" w:rsidTr="00167868">
        <w:trPr>
          <w:trHeight w:hRule="exact" w:val="288"/>
        </w:trPr>
        <w:tc>
          <w:tcPr>
            <w:tcW w:w="338"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7.</w:t>
            </w:r>
          </w:p>
        </w:tc>
        <w:tc>
          <w:tcPr>
            <w:tcW w:w="3174"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Податок</w:t>
            </w:r>
            <w:r w:rsidRPr="00167868">
              <w:rPr>
                <w:spacing w:val="-9"/>
                <w:sz w:val="24"/>
                <w:szCs w:val="24"/>
              </w:rPr>
              <w:t xml:space="preserve"> </w:t>
            </w:r>
            <w:r w:rsidRPr="00167868">
              <w:rPr>
                <w:sz w:val="24"/>
                <w:szCs w:val="24"/>
              </w:rPr>
              <w:t>на</w:t>
            </w:r>
            <w:r w:rsidRPr="00167868">
              <w:rPr>
                <w:spacing w:val="-8"/>
                <w:sz w:val="24"/>
                <w:szCs w:val="24"/>
              </w:rPr>
              <w:t xml:space="preserve"> </w:t>
            </w:r>
            <w:r w:rsidRPr="00167868">
              <w:rPr>
                <w:sz w:val="24"/>
                <w:szCs w:val="24"/>
              </w:rPr>
              <w:t>додану</w:t>
            </w:r>
            <w:r w:rsidRPr="00167868">
              <w:rPr>
                <w:spacing w:val="-8"/>
                <w:sz w:val="24"/>
                <w:szCs w:val="24"/>
              </w:rPr>
              <w:t xml:space="preserve"> </w:t>
            </w:r>
            <w:r w:rsidRPr="00167868">
              <w:rPr>
                <w:sz w:val="24"/>
                <w:szCs w:val="24"/>
              </w:rPr>
              <w:t>вартість</w:t>
            </w:r>
            <w:r w:rsidRPr="00167868">
              <w:rPr>
                <w:spacing w:val="-8"/>
                <w:sz w:val="24"/>
                <w:szCs w:val="24"/>
              </w:rPr>
              <w:t xml:space="preserve"> </w:t>
            </w:r>
            <w:r w:rsidRPr="00167868">
              <w:rPr>
                <w:sz w:val="24"/>
                <w:szCs w:val="24"/>
              </w:rPr>
              <w:t>(ПДВ),</w:t>
            </w:r>
            <w:r w:rsidRPr="00167868">
              <w:rPr>
                <w:spacing w:val="-8"/>
                <w:sz w:val="24"/>
                <w:szCs w:val="24"/>
              </w:rPr>
              <w:t xml:space="preserve"> </w:t>
            </w:r>
            <w:r w:rsidRPr="00167868">
              <w:rPr>
                <w:sz w:val="24"/>
                <w:szCs w:val="24"/>
              </w:rPr>
              <w:t>тис.</w:t>
            </w:r>
            <w:r w:rsidRPr="00167868">
              <w:rPr>
                <w:spacing w:val="-8"/>
                <w:sz w:val="24"/>
                <w:szCs w:val="24"/>
              </w:rPr>
              <w:t xml:space="preserve"> </w:t>
            </w:r>
            <w:r w:rsidRPr="00167868">
              <w:rPr>
                <w:sz w:val="24"/>
                <w:szCs w:val="24"/>
              </w:rPr>
              <w:t>грн.</w:t>
            </w:r>
          </w:p>
        </w:tc>
        <w:tc>
          <w:tcPr>
            <w:tcW w:w="1488"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i/>
                <w:sz w:val="24"/>
                <w:szCs w:val="24"/>
              </w:rPr>
              <w:t>50</w:t>
            </w:r>
          </w:p>
        </w:tc>
      </w:tr>
      <w:tr w:rsidR="00C6251B" w:rsidRPr="00167868" w:rsidTr="00167868">
        <w:trPr>
          <w:trHeight w:hRule="exact" w:val="278"/>
        </w:trPr>
        <w:tc>
          <w:tcPr>
            <w:tcW w:w="338"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8.</w:t>
            </w:r>
          </w:p>
        </w:tc>
        <w:tc>
          <w:tcPr>
            <w:tcW w:w="3174"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Валовий</w:t>
            </w:r>
            <w:r w:rsidRPr="00167868">
              <w:rPr>
                <w:spacing w:val="-6"/>
                <w:sz w:val="24"/>
                <w:szCs w:val="24"/>
              </w:rPr>
              <w:t xml:space="preserve"> </w:t>
            </w:r>
            <w:r w:rsidRPr="00167868">
              <w:rPr>
                <w:sz w:val="24"/>
                <w:szCs w:val="24"/>
              </w:rPr>
              <w:t>прибуток</w:t>
            </w:r>
            <w:r w:rsidRPr="00167868">
              <w:rPr>
                <w:spacing w:val="-4"/>
                <w:sz w:val="24"/>
                <w:szCs w:val="24"/>
              </w:rPr>
              <w:t xml:space="preserve"> </w:t>
            </w:r>
            <w:r w:rsidRPr="00167868">
              <w:rPr>
                <w:i/>
                <w:sz w:val="24"/>
                <w:szCs w:val="24"/>
              </w:rPr>
              <w:t>(8</w:t>
            </w:r>
            <w:r w:rsidRPr="00167868">
              <w:rPr>
                <w:i/>
                <w:spacing w:val="-5"/>
                <w:sz w:val="24"/>
                <w:szCs w:val="24"/>
              </w:rPr>
              <w:t xml:space="preserve"> </w:t>
            </w:r>
            <w:r w:rsidRPr="00167868">
              <w:rPr>
                <w:i/>
                <w:sz w:val="24"/>
                <w:szCs w:val="24"/>
              </w:rPr>
              <w:t>=</w:t>
            </w:r>
            <w:r w:rsidRPr="00167868">
              <w:rPr>
                <w:i/>
                <w:spacing w:val="-5"/>
                <w:sz w:val="24"/>
                <w:szCs w:val="24"/>
              </w:rPr>
              <w:t xml:space="preserve"> </w:t>
            </w:r>
            <w:r w:rsidRPr="00167868">
              <w:rPr>
                <w:i/>
                <w:sz w:val="24"/>
                <w:szCs w:val="24"/>
              </w:rPr>
              <w:t>6</w:t>
            </w:r>
            <w:r w:rsidRPr="00167868">
              <w:rPr>
                <w:i/>
                <w:spacing w:val="-4"/>
                <w:sz w:val="24"/>
                <w:szCs w:val="24"/>
              </w:rPr>
              <w:t xml:space="preserve"> </w:t>
            </w:r>
            <w:r w:rsidRPr="00167868">
              <w:rPr>
                <w:i/>
                <w:sz w:val="24"/>
                <w:szCs w:val="24"/>
              </w:rPr>
              <w:t>–</w:t>
            </w:r>
            <w:r w:rsidRPr="00167868">
              <w:rPr>
                <w:i/>
                <w:spacing w:val="-5"/>
                <w:sz w:val="24"/>
                <w:szCs w:val="24"/>
              </w:rPr>
              <w:t xml:space="preserve"> </w:t>
            </w:r>
            <w:r w:rsidRPr="00167868">
              <w:rPr>
                <w:i/>
                <w:sz w:val="24"/>
                <w:szCs w:val="24"/>
              </w:rPr>
              <w:t>3)</w:t>
            </w:r>
          </w:p>
        </w:tc>
        <w:tc>
          <w:tcPr>
            <w:tcW w:w="1488"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i/>
                <w:sz w:val="24"/>
                <w:szCs w:val="24"/>
              </w:rPr>
              <w:t>200</w:t>
            </w:r>
          </w:p>
        </w:tc>
      </w:tr>
      <w:tr w:rsidR="00C6251B" w:rsidRPr="00167868" w:rsidTr="00167868">
        <w:trPr>
          <w:trHeight w:hRule="exact" w:val="282"/>
        </w:trPr>
        <w:tc>
          <w:tcPr>
            <w:tcW w:w="338"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9.</w:t>
            </w:r>
          </w:p>
        </w:tc>
        <w:tc>
          <w:tcPr>
            <w:tcW w:w="3174"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Податок</w:t>
            </w:r>
            <w:r w:rsidRPr="00167868">
              <w:rPr>
                <w:spacing w:val="-12"/>
                <w:sz w:val="24"/>
                <w:szCs w:val="24"/>
              </w:rPr>
              <w:t xml:space="preserve"> </w:t>
            </w:r>
            <w:r w:rsidRPr="00167868">
              <w:rPr>
                <w:sz w:val="24"/>
                <w:szCs w:val="24"/>
              </w:rPr>
              <w:t>на</w:t>
            </w:r>
            <w:r w:rsidRPr="00167868">
              <w:rPr>
                <w:spacing w:val="-13"/>
                <w:sz w:val="24"/>
                <w:szCs w:val="24"/>
              </w:rPr>
              <w:t xml:space="preserve"> </w:t>
            </w:r>
            <w:r w:rsidRPr="00167868">
              <w:rPr>
                <w:sz w:val="24"/>
                <w:szCs w:val="24"/>
              </w:rPr>
              <w:t>прибуток</w:t>
            </w:r>
          </w:p>
        </w:tc>
        <w:tc>
          <w:tcPr>
            <w:tcW w:w="1488"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i/>
                <w:sz w:val="24"/>
                <w:szCs w:val="24"/>
              </w:rPr>
              <w:t>20</w:t>
            </w:r>
          </w:p>
        </w:tc>
      </w:tr>
      <w:tr w:rsidR="00C6251B" w:rsidRPr="00167868" w:rsidTr="00167868">
        <w:trPr>
          <w:trHeight w:hRule="exact" w:val="286"/>
        </w:trPr>
        <w:tc>
          <w:tcPr>
            <w:tcW w:w="338"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10.</w:t>
            </w:r>
          </w:p>
        </w:tc>
        <w:tc>
          <w:tcPr>
            <w:tcW w:w="3174"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Чистий</w:t>
            </w:r>
            <w:r w:rsidRPr="00167868">
              <w:rPr>
                <w:spacing w:val="-5"/>
                <w:sz w:val="24"/>
                <w:szCs w:val="24"/>
              </w:rPr>
              <w:t xml:space="preserve"> </w:t>
            </w:r>
            <w:r w:rsidRPr="00167868">
              <w:rPr>
                <w:sz w:val="24"/>
                <w:szCs w:val="24"/>
              </w:rPr>
              <w:t>прибуток</w:t>
            </w:r>
            <w:r w:rsidRPr="00167868">
              <w:rPr>
                <w:spacing w:val="-5"/>
                <w:sz w:val="24"/>
                <w:szCs w:val="24"/>
              </w:rPr>
              <w:t xml:space="preserve"> </w:t>
            </w:r>
            <w:r w:rsidRPr="00167868">
              <w:rPr>
                <w:i/>
                <w:sz w:val="24"/>
                <w:szCs w:val="24"/>
              </w:rPr>
              <w:t>(10</w:t>
            </w:r>
            <w:r w:rsidRPr="00167868">
              <w:rPr>
                <w:i/>
                <w:spacing w:val="-5"/>
                <w:sz w:val="24"/>
                <w:szCs w:val="24"/>
              </w:rPr>
              <w:t xml:space="preserve"> </w:t>
            </w:r>
            <w:r w:rsidRPr="00167868">
              <w:rPr>
                <w:i/>
                <w:sz w:val="24"/>
                <w:szCs w:val="24"/>
              </w:rPr>
              <w:t>=</w:t>
            </w:r>
            <w:r w:rsidRPr="00167868">
              <w:rPr>
                <w:i/>
                <w:spacing w:val="-5"/>
                <w:sz w:val="24"/>
                <w:szCs w:val="24"/>
              </w:rPr>
              <w:t xml:space="preserve"> </w:t>
            </w:r>
            <w:r w:rsidRPr="00167868">
              <w:rPr>
                <w:i/>
                <w:sz w:val="24"/>
                <w:szCs w:val="24"/>
              </w:rPr>
              <w:t>8</w:t>
            </w:r>
            <w:r w:rsidRPr="00167868">
              <w:rPr>
                <w:i/>
                <w:spacing w:val="-4"/>
                <w:sz w:val="24"/>
                <w:szCs w:val="24"/>
              </w:rPr>
              <w:t xml:space="preserve"> </w:t>
            </w:r>
            <w:r w:rsidRPr="00167868">
              <w:rPr>
                <w:i/>
                <w:sz w:val="24"/>
                <w:szCs w:val="24"/>
              </w:rPr>
              <w:t>–</w:t>
            </w:r>
            <w:r w:rsidRPr="00167868">
              <w:rPr>
                <w:i/>
                <w:spacing w:val="-5"/>
                <w:sz w:val="24"/>
                <w:szCs w:val="24"/>
              </w:rPr>
              <w:t xml:space="preserve"> </w:t>
            </w:r>
            <w:r w:rsidRPr="00167868">
              <w:rPr>
                <w:i/>
                <w:sz w:val="24"/>
                <w:szCs w:val="24"/>
              </w:rPr>
              <w:t>9)</w:t>
            </w:r>
          </w:p>
        </w:tc>
        <w:tc>
          <w:tcPr>
            <w:tcW w:w="1488"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i/>
                <w:sz w:val="24"/>
                <w:szCs w:val="24"/>
              </w:rPr>
              <w:t>180</w:t>
            </w:r>
          </w:p>
        </w:tc>
      </w:tr>
    </w:tbl>
    <w:p w:rsidR="00FD4D74" w:rsidRPr="00D60BF5" w:rsidRDefault="00FD4D74" w:rsidP="00C6251B">
      <w:pPr>
        <w:pStyle w:val="afa"/>
        <w:spacing w:before="62" w:line="357" w:lineRule="auto"/>
        <w:rPr>
          <w:lang w:val="uk-UA"/>
        </w:rPr>
      </w:pPr>
    </w:p>
    <w:p w:rsidR="00C6251B" w:rsidRDefault="00C6251B" w:rsidP="006942A2">
      <w:pPr>
        <w:pStyle w:val="afa"/>
        <w:rPr>
          <w:lang w:val="uk-UA"/>
        </w:rPr>
      </w:pPr>
      <w:r w:rsidRPr="00D60BF5">
        <w:rPr>
          <w:lang w:val="uk-UA"/>
        </w:rPr>
        <w:lastRenderedPageBreak/>
        <w:t>У</w:t>
      </w:r>
      <w:r w:rsidRPr="00D60BF5">
        <w:rPr>
          <w:spacing w:val="20"/>
          <w:lang w:val="uk-UA"/>
        </w:rPr>
        <w:t xml:space="preserve"> </w:t>
      </w:r>
      <w:r w:rsidR="006942A2">
        <w:t xml:space="preserve">табл. </w:t>
      </w:r>
      <w:r w:rsidR="00F01B3A">
        <w:rPr>
          <w:lang w:val="uk-UA"/>
        </w:rPr>
        <w:t>4.28</w:t>
      </w:r>
      <w:r w:rsidRPr="00D60BF5">
        <w:rPr>
          <w:spacing w:val="21"/>
          <w:lang w:val="uk-UA"/>
        </w:rPr>
        <w:t xml:space="preserve"> </w:t>
      </w:r>
      <w:r w:rsidRPr="00D60BF5">
        <w:rPr>
          <w:lang w:val="uk-UA"/>
        </w:rPr>
        <w:t>запропоновано</w:t>
      </w:r>
      <w:r w:rsidRPr="00D60BF5">
        <w:rPr>
          <w:spacing w:val="20"/>
          <w:lang w:val="uk-UA"/>
        </w:rPr>
        <w:t xml:space="preserve"> </w:t>
      </w:r>
      <w:r w:rsidRPr="00D60BF5">
        <w:rPr>
          <w:lang w:val="uk-UA"/>
        </w:rPr>
        <w:t>програму</w:t>
      </w:r>
      <w:r w:rsidRPr="00D60BF5">
        <w:rPr>
          <w:spacing w:val="21"/>
          <w:lang w:val="uk-UA"/>
        </w:rPr>
        <w:t xml:space="preserve"> </w:t>
      </w:r>
      <w:r w:rsidRPr="00D60BF5">
        <w:rPr>
          <w:lang w:val="uk-UA"/>
        </w:rPr>
        <w:t>запобігання</w:t>
      </w:r>
      <w:r w:rsidRPr="00D60BF5">
        <w:rPr>
          <w:spacing w:val="20"/>
          <w:lang w:val="uk-UA"/>
        </w:rPr>
        <w:t xml:space="preserve"> </w:t>
      </w:r>
      <w:r w:rsidRPr="00D60BF5">
        <w:rPr>
          <w:lang w:val="uk-UA"/>
        </w:rPr>
        <w:t>та</w:t>
      </w:r>
      <w:r w:rsidRPr="00D60BF5">
        <w:rPr>
          <w:spacing w:val="21"/>
          <w:lang w:val="uk-UA"/>
        </w:rPr>
        <w:t xml:space="preserve"> </w:t>
      </w:r>
      <w:r w:rsidRPr="00D60BF5">
        <w:rPr>
          <w:lang w:val="uk-UA"/>
        </w:rPr>
        <w:t>можливі</w:t>
      </w:r>
      <w:r w:rsidRPr="00D60BF5">
        <w:rPr>
          <w:spacing w:val="20"/>
          <w:lang w:val="uk-UA"/>
        </w:rPr>
        <w:t xml:space="preserve"> </w:t>
      </w:r>
      <w:r w:rsidRPr="00D60BF5">
        <w:rPr>
          <w:lang w:val="uk-UA"/>
        </w:rPr>
        <w:t>варіанти</w:t>
      </w:r>
      <w:r w:rsidRPr="00D60BF5">
        <w:rPr>
          <w:spacing w:val="21"/>
          <w:lang w:val="uk-UA"/>
        </w:rPr>
        <w:t xml:space="preserve"> </w:t>
      </w:r>
      <w:r w:rsidRPr="00D60BF5">
        <w:rPr>
          <w:lang w:val="uk-UA"/>
        </w:rPr>
        <w:t>плану</w:t>
      </w:r>
      <w:r w:rsidRPr="00D60BF5">
        <w:rPr>
          <w:spacing w:val="22"/>
          <w:w w:val="99"/>
          <w:lang w:val="uk-UA"/>
        </w:rPr>
        <w:t xml:space="preserve"> </w:t>
      </w:r>
      <w:r w:rsidRPr="00D60BF5">
        <w:rPr>
          <w:lang w:val="uk-UA"/>
        </w:rPr>
        <w:t>дій</w:t>
      </w:r>
      <w:r w:rsidRPr="00D60BF5">
        <w:rPr>
          <w:spacing w:val="-9"/>
          <w:lang w:val="uk-UA"/>
        </w:rPr>
        <w:t xml:space="preserve"> </w:t>
      </w:r>
      <w:r w:rsidRPr="00D60BF5">
        <w:rPr>
          <w:lang w:val="uk-UA"/>
        </w:rPr>
        <w:t>відповідно</w:t>
      </w:r>
      <w:r w:rsidRPr="00D60BF5">
        <w:rPr>
          <w:spacing w:val="-9"/>
          <w:lang w:val="uk-UA"/>
        </w:rPr>
        <w:t xml:space="preserve"> </w:t>
      </w:r>
      <w:r w:rsidRPr="00D60BF5">
        <w:rPr>
          <w:lang w:val="uk-UA"/>
        </w:rPr>
        <w:t>до</w:t>
      </w:r>
      <w:r w:rsidRPr="00D60BF5">
        <w:rPr>
          <w:spacing w:val="-9"/>
          <w:lang w:val="uk-UA"/>
        </w:rPr>
        <w:t xml:space="preserve"> </w:t>
      </w:r>
      <w:r w:rsidRPr="00D60BF5">
        <w:rPr>
          <w:lang w:val="uk-UA"/>
        </w:rPr>
        <w:t>різних</w:t>
      </w:r>
      <w:r w:rsidRPr="00D60BF5">
        <w:rPr>
          <w:spacing w:val="-9"/>
          <w:lang w:val="uk-UA"/>
        </w:rPr>
        <w:t xml:space="preserve"> </w:t>
      </w:r>
      <w:r w:rsidRPr="00D60BF5">
        <w:rPr>
          <w:lang w:val="uk-UA"/>
        </w:rPr>
        <w:t>ризиків</w:t>
      </w:r>
      <w:r w:rsidRPr="00D60BF5">
        <w:rPr>
          <w:spacing w:val="-10"/>
          <w:lang w:val="uk-UA"/>
        </w:rPr>
        <w:t xml:space="preserve"> </w:t>
      </w:r>
      <w:r w:rsidRPr="00D60BF5">
        <w:rPr>
          <w:lang w:val="uk-UA"/>
        </w:rPr>
        <w:t>проекту.</w:t>
      </w:r>
    </w:p>
    <w:p w:rsidR="00167868" w:rsidRDefault="00167868" w:rsidP="00FD4D74">
      <w:pPr>
        <w:pStyle w:val="afa"/>
        <w:rPr>
          <w:lang w:val="uk-UA"/>
        </w:rPr>
      </w:pPr>
      <w:bookmarkStart w:id="103" w:name="_Ref529184948"/>
    </w:p>
    <w:p w:rsidR="00C6251B" w:rsidRPr="00D60BF5" w:rsidRDefault="00FD4D74" w:rsidP="00FD4D74">
      <w:pPr>
        <w:pStyle w:val="afa"/>
        <w:rPr>
          <w:lang w:val="uk-UA"/>
        </w:rPr>
      </w:pPr>
      <w:r w:rsidRPr="00D60BF5">
        <w:rPr>
          <w:lang w:val="uk-UA"/>
        </w:rPr>
        <w:t xml:space="preserve">Таблиця </w:t>
      </w:r>
      <w:r w:rsidR="003F2D93">
        <w:rPr>
          <w:lang w:val="uk-UA"/>
        </w:rPr>
        <w:fldChar w:fldCharType="begin"/>
      </w:r>
      <w:r w:rsidR="003F2D93">
        <w:rPr>
          <w:lang w:val="uk-UA"/>
        </w:rPr>
        <w:instrText xml:space="preserve"> STYLEREF 1 \s </w:instrText>
      </w:r>
      <w:r w:rsidR="003F2D93">
        <w:rPr>
          <w:lang w:val="uk-UA"/>
        </w:rPr>
        <w:fldChar w:fldCharType="separate"/>
      </w:r>
      <w:r w:rsidR="00700166">
        <w:rPr>
          <w:noProof/>
          <w:lang w:val="uk-UA"/>
        </w:rPr>
        <w:t>4</w:t>
      </w:r>
      <w:r w:rsidR="003F2D93">
        <w:rPr>
          <w:lang w:val="uk-UA"/>
        </w:rPr>
        <w:fldChar w:fldCharType="end"/>
      </w:r>
      <w:r w:rsidR="003F2D93">
        <w:rPr>
          <w:lang w:val="uk-UA"/>
        </w:rPr>
        <w:t>.</w:t>
      </w:r>
      <w:r w:rsidR="003F2D93">
        <w:rPr>
          <w:lang w:val="uk-UA"/>
        </w:rPr>
        <w:fldChar w:fldCharType="begin"/>
      </w:r>
      <w:r w:rsidR="003F2D93">
        <w:rPr>
          <w:lang w:val="uk-UA"/>
        </w:rPr>
        <w:instrText xml:space="preserve"> SEQ Таблиця \* ARABIC \s 1 </w:instrText>
      </w:r>
      <w:r w:rsidR="003F2D93">
        <w:rPr>
          <w:lang w:val="uk-UA"/>
        </w:rPr>
        <w:fldChar w:fldCharType="separate"/>
      </w:r>
      <w:r w:rsidR="00700166">
        <w:rPr>
          <w:noProof/>
          <w:lang w:val="uk-UA"/>
        </w:rPr>
        <w:t>28</w:t>
      </w:r>
      <w:r w:rsidR="003F2D93">
        <w:rPr>
          <w:lang w:val="uk-UA"/>
        </w:rPr>
        <w:fldChar w:fldCharType="end"/>
      </w:r>
      <w:bookmarkEnd w:id="103"/>
      <w:r w:rsidRPr="00D60BF5">
        <w:rPr>
          <w:lang w:val="uk-UA"/>
        </w:rPr>
        <w:t xml:space="preserve"> </w:t>
      </w:r>
      <w:r w:rsidR="00C6251B" w:rsidRPr="00D60BF5">
        <w:rPr>
          <w:lang w:val="uk-UA"/>
        </w:rPr>
        <w:t>–</w:t>
      </w:r>
      <w:r w:rsidR="00C6251B" w:rsidRPr="00D60BF5">
        <w:rPr>
          <w:spacing w:val="-9"/>
          <w:lang w:val="uk-UA"/>
        </w:rPr>
        <w:t xml:space="preserve"> </w:t>
      </w:r>
      <w:r w:rsidR="00C6251B" w:rsidRPr="00D60BF5">
        <w:rPr>
          <w:lang w:val="uk-UA"/>
        </w:rPr>
        <w:t>Програма</w:t>
      </w:r>
      <w:r w:rsidR="00C6251B" w:rsidRPr="00D60BF5">
        <w:rPr>
          <w:spacing w:val="-8"/>
          <w:lang w:val="uk-UA"/>
        </w:rPr>
        <w:t xml:space="preserve"> </w:t>
      </w:r>
      <w:r w:rsidR="00C6251B" w:rsidRPr="00D60BF5">
        <w:rPr>
          <w:lang w:val="uk-UA"/>
        </w:rPr>
        <w:t>запобігання</w:t>
      </w:r>
      <w:r w:rsidR="00C6251B" w:rsidRPr="00D60BF5">
        <w:rPr>
          <w:spacing w:val="-9"/>
          <w:lang w:val="uk-UA"/>
        </w:rPr>
        <w:t xml:space="preserve"> </w:t>
      </w:r>
      <w:r w:rsidR="00C6251B" w:rsidRPr="00D60BF5">
        <w:rPr>
          <w:lang w:val="uk-UA"/>
        </w:rPr>
        <w:t>та</w:t>
      </w:r>
      <w:r w:rsidR="00C6251B" w:rsidRPr="00D60BF5">
        <w:rPr>
          <w:spacing w:val="-9"/>
          <w:lang w:val="uk-UA"/>
        </w:rPr>
        <w:t xml:space="preserve"> </w:t>
      </w:r>
      <w:r w:rsidR="00C6251B" w:rsidRPr="00D60BF5">
        <w:rPr>
          <w:lang w:val="uk-UA"/>
        </w:rPr>
        <w:t>реагування</w:t>
      </w:r>
      <w:r w:rsidR="00C6251B" w:rsidRPr="00D60BF5">
        <w:rPr>
          <w:spacing w:val="-9"/>
          <w:lang w:val="uk-UA"/>
        </w:rPr>
        <w:t xml:space="preserve"> </w:t>
      </w:r>
      <w:r w:rsidR="00C6251B" w:rsidRPr="00D60BF5">
        <w:rPr>
          <w:lang w:val="uk-UA"/>
        </w:rPr>
        <w:t>на</w:t>
      </w:r>
      <w:r w:rsidR="00C6251B" w:rsidRPr="00D60BF5">
        <w:rPr>
          <w:spacing w:val="-8"/>
          <w:lang w:val="uk-UA"/>
        </w:rPr>
        <w:t xml:space="preserve"> </w:t>
      </w:r>
      <w:r w:rsidR="00C6251B" w:rsidRPr="00D60BF5">
        <w:rPr>
          <w:lang w:val="uk-UA"/>
        </w:rPr>
        <w:t>ризики</w:t>
      </w:r>
      <w:r w:rsidR="00C6251B" w:rsidRPr="00D60BF5">
        <w:rPr>
          <w:spacing w:val="-9"/>
          <w:lang w:val="uk-UA"/>
        </w:rPr>
        <w:t xml:space="preserve"> </w:t>
      </w:r>
      <w:r w:rsidR="00C6251B" w:rsidRPr="00D60BF5">
        <w:rPr>
          <w:lang w:val="uk-UA"/>
        </w:rPr>
        <w:t>проекту</w:t>
      </w:r>
    </w:p>
    <w:tbl>
      <w:tblPr>
        <w:tblStyle w:val="TableNormal1"/>
        <w:tblW w:w="5170" w:type="pct"/>
        <w:tblLook w:val="01E0" w:firstRow="1" w:lastRow="1" w:firstColumn="1" w:lastColumn="1" w:noHBand="0" w:noVBand="0"/>
      </w:tblPr>
      <w:tblGrid>
        <w:gridCol w:w="2017"/>
        <w:gridCol w:w="4226"/>
        <w:gridCol w:w="3442"/>
      </w:tblGrid>
      <w:tr w:rsidR="00C6251B" w:rsidRPr="00167868" w:rsidTr="00C52AD2">
        <w:trPr>
          <w:trHeight w:hRule="exact" w:val="633"/>
        </w:trPr>
        <w:tc>
          <w:tcPr>
            <w:tcW w:w="1041"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Ризики проекту</w:t>
            </w:r>
          </w:p>
        </w:tc>
        <w:tc>
          <w:tcPr>
            <w:tcW w:w="2181"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Заходи запобігання ризиків</w:t>
            </w:r>
          </w:p>
        </w:tc>
        <w:tc>
          <w:tcPr>
            <w:tcW w:w="1777"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Заходи реагування при виникненні ризиків</w:t>
            </w:r>
          </w:p>
        </w:tc>
      </w:tr>
      <w:tr w:rsidR="00C6251B" w:rsidRPr="00167868" w:rsidTr="00C52AD2">
        <w:trPr>
          <w:trHeight w:hRule="exact" w:val="1138"/>
        </w:trPr>
        <w:tc>
          <w:tcPr>
            <w:tcW w:w="1041"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Конкуренція</w:t>
            </w:r>
          </w:p>
        </w:tc>
        <w:tc>
          <w:tcPr>
            <w:tcW w:w="2181"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Розробка конкурентноспроможного продукту</w:t>
            </w:r>
          </w:p>
        </w:tc>
        <w:tc>
          <w:tcPr>
            <w:tcW w:w="1777"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Виділення особливості проекту та маркетингові компанії на просування цієї особливості (наприклад, зниження цін)</w:t>
            </w:r>
          </w:p>
        </w:tc>
      </w:tr>
      <w:tr w:rsidR="00C6251B" w:rsidRPr="00167868" w:rsidTr="00C52AD2">
        <w:trPr>
          <w:trHeight w:hRule="exact" w:val="1991"/>
        </w:trPr>
        <w:tc>
          <w:tcPr>
            <w:tcW w:w="1041"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Зовнішній вплив економічної ситуації в країні</w:t>
            </w:r>
          </w:p>
        </w:tc>
        <w:tc>
          <w:tcPr>
            <w:tcW w:w="2181"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Моніторинг стану економіки в країні</w:t>
            </w:r>
          </w:p>
        </w:tc>
        <w:tc>
          <w:tcPr>
            <w:tcW w:w="1777"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Перенаправлення дії не на монетизацію, а на збір клієнтської бази. При стабілізації економіки – поновлення роботи, орієнтованої на отримання прибутку з залучених клієнтів.</w:t>
            </w:r>
          </w:p>
        </w:tc>
      </w:tr>
      <w:tr w:rsidR="00C6251B" w:rsidRPr="00167868" w:rsidTr="00C52AD2">
        <w:trPr>
          <w:trHeight w:hRule="exact" w:val="1126"/>
        </w:trPr>
        <w:tc>
          <w:tcPr>
            <w:tcW w:w="1041"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Невідповідність умовам соціального розвитку</w:t>
            </w:r>
          </w:p>
        </w:tc>
        <w:tc>
          <w:tcPr>
            <w:tcW w:w="2181"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Підготовка заздалегідь гнучкої моделі</w:t>
            </w:r>
          </w:p>
        </w:tc>
        <w:tc>
          <w:tcPr>
            <w:tcW w:w="1777" w:type="pct"/>
            <w:tcBorders>
              <w:top w:val="single" w:sz="5" w:space="0" w:color="000000"/>
              <w:left w:val="single" w:sz="5" w:space="0" w:color="000000"/>
              <w:bottom w:val="single" w:sz="5" w:space="0" w:color="000000"/>
              <w:right w:val="single" w:sz="5" w:space="0" w:color="000000"/>
            </w:tcBorders>
          </w:tcPr>
          <w:p w:rsidR="00C6251B" w:rsidRPr="00167868" w:rsidRDefault="00C6251B" w:rsidP="00FD4D74">
            <w:pPr>
              <w:pStyle w:val="TableParagraph"/>
              <w:rPr>
                <w:sz w:val="24"/>
                <w:szCs w:val="24"/>
              </w:rPr>
            </w:pPr>
            <w:r w:rsidRPr="00167868">
              <w:rPr>
                <w:sz w:val="24"/>
                <w:szCs w:val="24"/>
              </w:rPr>
              <w:t>Адаптація статистичних розрахунків та перерахунок моделі з оновленими соціальними параметрами</w:t>
            </w:r>
          </w:p>
        </w:tc>
      </w:tr>
    </w:tbl>
    <w:p w:rsidR="00D0078E" w:rsidRDefault="00D0078E" w:rsidP="00D0078E">
      <w:pPr>
        <w:pStyle w:val="afa"/>
        <w:rPr>
          <w:lang w:val="uk-UA"/>
        </w:rPr>
      </w:pPr>
    </w:p>
    <w:p w:rsidR="00D0078E" w:rsidRDefault="00D0078E" w:rsidP="00D0078E">
      <w:pPr>
        <w:pStyle w:val="afa"/>
        <w:rPr>
          <w:lang w:val="uk-UA"/>
        </w:rPr>
      </w:pPr>
    </w:p>
    <w:p w:rsidR="00C6251B" w:rsidRPr="00F01B3A" w:rsidRDefault="00C6251B" w:rsidP="00774407">
      <w:pPr>
        <w:pStyle w:val="2"/>
        <w:rPr>
          <w:b w:val="0"/>
          <w:lang w:val="uk-UA"/>
        </w:rPr>
      </w:pPr>
      <w:bookmarkStart w:id="104" w:name="_Toc532819407"/>
      <w:r w:rsidRPr="00F01B3A">
        <w:rPr>
          <w:b w:val="0"/>
        </w:rPr>
        <w:t>Висновки до розділу</w:t>
      </w:r>
      <w:bookmarkEnd w:id="104"/>
    </w:p>
    <w:p w:rsidR="00FD4D74" w:rsidRDefault="00FD4D74" w:rsidP="00FD4D74">
      <w:pPr>
        <w:pStyle w:val="afa"/>
        <w:rPr>
          <w:lang w:val="uk-UA"/>
        </w:rPr>
      </w:pPr>
    </w:p>
    <w:p w:rsidR="00D0078E" w:rsidRPr="00D60BF5" w:rsidRDefault="00D0078E" w:rsidP="00FD4D74">
      <w:pPr>
        <w:pStyle w:val="afa"/>
        <w:rPr>
          <w:lang w:val="uk-UA"/>
        </w:rPr>
      </w:pPr>
    </w:p>
    <w:p w:rsidR="00703D9E" w:rsidRDefault="00C6251B" w:rsidP="00D0078E">
      <w:pPr>
        <w:pStyle w:val="afa"/>
        <w:rPr>
          <w:lang w:val="uk-UA"/>
        </w:rPr>
        <w:sectPr w:rsidR="00703D9E" w:rsidSect="00EA023A">
          <w:type w:val="continuous"/>
          <w:pgSz w:w="11906" w:h="16838"/>
          <w:pgMar w:top="1134" w:right="850" w:bottom="1134" w:left="1701" w:header="708" w:footer="708" w:gutter="0"/>
          <w:cols w:space="708"/>
          <w:docGrid w:linePitch="360"/>
        </w:sectPr>
      </w:pPr>
      <w:r w:rsidRPr="00D60BF5">
        <w:rPr>
          <w:lang w:val="uk-UA"/>
        </w:rPr>
        <w:t>У розділі 4 проведено аналіз можливості побудови старап-проекту на основі магістреської дисертації. Загалом, враховуючи усі можливості і фактори побудова стартапу можлива і потребує одного року для його реалізації.</w:t>
      </w:r>
    </w:p>
    <w:p w:rsidR="002F1871" w:rsidRPr="00FD1AD7" w:rsidRDefault="00FD1AD7" w:rsidP="00FD1AD7">
      <w:pPr>
        <w:pStyle w:val="1"/>
        <w:rPr>
          <w:b w:val="0"/>
          <w:lang w:val="uk-UA"/>
        </w:rPr>
      </w:pPr>
      <w:bookmarkStart w:id="105" w:name="_Toc532819408"/>
      <w:r w:rsidRPr="00FD1AD7">
        <w:rPr>
          <w:b w:val="0"/>
          <w:lang w:val="uk-UA"/>
        </w:rPr>
        <w:lastRenderedPageBreak/>
        <w:t>ВИСНОВКИ</w:t>
      </w:r>
      <w:bookmarkEnd w:id="105"/>
    </w:p>
    <w:p w:rsidR="00703D9E" w:rsidRPr="00F46172" w:rsidRDefault="00703D9E" w:rsidP="00D0078E">
      <w:pPr>
        <w:pStyle w:val="afa"/>
        <w:rPr>
          <w:lang w:val="uk-UA"/>
        </w:rPr>
      </w:pPr>
    </w:p>
    <w:p w:rsidR="006A4212" w:rsidRPr="00F46172" w:rsidRDefault="006A4212" w:rsidP="00D0078E">
      <w:pPr>
        <w:pStyle w:val="afa"/>
        <w:rPr>
          <w:lang w:val="uk-UA"/>
        </w:rPr>
      </w:pPr>
    </w:p>
    <w:p w:rsidR="00A213A4" w:rsidRPr="00506F3F" w:rsidRDefault="00A213A4" w:rsidP="00A213A4">
      <w:pPr>
        <w:rPr>
          <w:rFonts w:ascii="Times New Roman" w:eastAsia="Calibri" w:hAnsi="Times New Roman" w:cs="Times New Roman"/>
          <w:color w:val="000000"/>
          <w:sz w:val="28"/>
          <w:lang w:val="uk-UA"/>
        </w:rPr>
      </w:pPr>
      <w:r w:rsidRPr="00506F3F">
        <w:rPr>
          <w:rFonts w:ascii="Times New Roman" w:eastAsia="Calibri" w:hAnsi="Times New Roman" w:cs="Times New Roman"/>
          <w:color w:val="000000"/>
          <w:sz w:val="28"/>
          <w:lang w:val="uk-UA"/>
        </w:rPr>
        <w:t xml:space="preserve">Проведений аналіз підходів до сутності конкурентоспроможності дозволив виділити чотири її ключові ознаки: притаманність соціально-економічним системам, які мають суб’єктну складову; відносність, динамічність, наявність проявленої та прихованої частини. На основі дослідження специфіки конкуренції на ринках </w:t>
      </w:r>
      <w:r>
        <w:rPr>
          <w:rFonts w:ascii="Times New Roman" w:hAnsi="Times New Roman" w:cs="Times New Roman"/>
          <w:color w:val="000000"/>
          <w:sz w:val="28"/>
          <w:lang w:val="uk-UA"/>
        </w:rPr>
        <w:t>промислової</w:t>
      </w:r>
      <w:r w:rsidRPr="00506F3F">
        <w:rPr>
          <w:rFonts w:ascii="Times New Roman" w:eastAsia="Calibri" w:hAnsi="Times New Roman" w:cs="Times New Roman"/>
          <w:color w:val="000000"/>
          <w:sz w:val="28"/>
          <w:lang w:val="uk-UA"/>
        </w:rPr>
        <w:t xml:space="preserve"> продукції обґрунтовано необхідність підвищення конкурентоспроможності </w:t>
      </w:r>
      <w:r>
        <w:rPr>
          <w:rFonts w:ascii="Times New Roman" w:hAnsi="Times New Roman" w:cs="Times New Roman"/>
          <w:color w:val="000000"/>
          <w:sz w:val="28"/>
          <w:lang w:val="uk-UA"/>
        </w:rPr>
        <w:t>промислових</w:t>
      </w:r>
      <w:r w:rsidRPr="00506F3F">
        <w:rPr>
          <w:rFonts w:ascii="Times New Roman" w:eastAsia="Calibri" w:hAnsi="Times New Roman" w:cs="Times New Roman"/>
          <w:color w:val="000000"/>
          <w:sz w:val="28"/>
          <w:lang w:val="uk-UA"/>
        </w:rPr>
        <w:t xml:space="preserve"> підприємства в технологічній сфері або у сфері «сильної» конкуренції М. Сторпера, оскільки тільки така конкурентоспроможність є довгостроковою. </w:t>
      </w:r>
    </w:p>
    <w:p w:rsidR="00A213A4" w:rsidRPr="00506F3F" w:rsidRDefault="00A213A4" w:rsidP="00A213A4">
      <w:pPr>
        <w:rPr>
          <w:rFonts w:ascii="Times New Roman" w:eastAsia="Calibri" w:hAnsi="Times New Roman" w:cs="Times New Roman"/>
          <w:color w:val="000000"/>
          <w:sz w:val="28"/>
          <w:szCs w:val="28"/>
          <w:lang w:val="uk-UA"/>
        </w:rPr>
      </w:pPr>
      <w:r w:rsidRPr="00506F3F">
        <w:rPr>
          <w:rFonts w:ascii="Times New Roman" w:eastAsia="Calibri" w:hAnsi="Times New Roman" w:cs="Times New Roman"/>
          <w:color w:val="000000"/>
          <w:sz w:val="28"/>
          <w:lang w:val="uk-UA"/>
        </w:rPr>
        <w:t xml:space="preserve">Систематизовано підходи до сутності конкурентоспроможності підприємства: виділено ситуативний, процесний, цільовий та системний підходи. На основі аналізу переваг та недоліків вищеозначених підходів обґрунтовано доцільність використання системно-цільового підходу до сутності конкурентоспроможності, яку запропоновано визначати як </w:t>
      </w:r>
      <w:r w:rsidRPr="00506F3F">
        <w:rPr>
          <w:rFonts w:ascii="Times New Roman" w:eastAsia="Calibri" w:hAnsi="Times New Roman" w:cs="Times New Roman"/>
          <w:color w:val="000000"/>
          <w:sz w:val="28"/>
          <w:szCs w:val="28"/>
          <w:lang w:val="uk-UA"/>
        </w:rPr>
        <w:t xml:space="preserve">перетворення у внутрішньому середовищі підприємства залучених ресурсів, у результаті якого підприємство має змогу надавати в поточному та майбутньому періодах пропозиції, більш привабливі для покупців. За такого підходу внутрішнє середовище розглядається як системне утворення, а цільовою характеристикою є можливості надання в поточному та майбутньому періодах привабливих порівняно з конкурентами ринкових пропозицій. </w:t>
      </w:r>
    </w:p>
    <w:p w:rsidR="00A213A4" w:rsidRDefault="00A213A4" w:rsidP="00A213A4">
      <w:pPr>
        <w:pStyle w:val="afa"/>
        <w:rPr>
          <w:rFonts w:eastAsia="Calibri"/>
          <w:color w:val="000000"/>
          <w:szCs w:val="28"/>
          <w:lang w:val="uk-UA"/>
        </w:rPr>
      </w:pPr>
      <w:r w:rsidRPr="00506F3F">
        <w:rPr>
          <w:rFonts w:eastAsia="Calibri"/>
          <w:color w:val="000000"/>
          <w:lang w:val="uk-UA"/>
        </w:rPr>
        <w:t>Проведений аналіз підходів до оцінювання підприємств показав, що більшість з них, зокрема широко поширені матричні моделі портфельного аналізу, здійснюють оцінювання конкурентоспроможності підприємства в минулому та поточному періодах, тоді як основною задачею такого оцінювання є майбутні стани конкурентоспроможності підприємства.</w:t>
      </w:r>
      <w:r w:rsidRPr="00506F3F">
        <w:rPr>
          <w:rFonts w:eastAsia="Calibri"/>
          <w:color w:val="000000"/>
          <w:szCs w:val="28"/>
          <w:lang w:val="uk-UA"/>
        </w:rPr>
        <w:t xml:space="preserve"> Обґрунтовано пропозиції щодо доцільності застосування для оцінювання </w:t>
      </w:r>
      <w:r w:rsidRPr="00506F3F">
        <w:rPr>
          <w:rFonts w:eastAsia="Calibri"/>
          <w:color w:val="000000"/>
          <w:szCs w:val="28"/>
          <w:lang w:val="uk-UA"/>
        </w:rPr>
        <w:lastRenderedPageBreak/>
        <w:t xml:space="preserve">конкурентоспроможності підприємства системно-цільового підходу, суть якого в тому, що конкурентоспроможність підприємства в поточному та майбутньому періодах визначається проявленою та прихованою частиною </w:t>
      </w:r>
      <w:r>
        <w:rPr>
          <w:rFonts w:eastAsia="Calibri"/>
          <w:color w:val="000000"/>
          <w:szCs w:val="28"/>
          <w:lang w:val="uk-UA"/>
        </w:rPr>
        <w:t>його</w:t>
      </w:r>
      <w:r>
        <w:rPr>
          <w:color w:val="000000"/>
          <w:szCs w:val="28"/>
          <w:lang w:val="uk-UA"/>
        </w:rPr>
        <w:t xml:space="preserve"> потенціалу</w:t>
      </w:r>
      <w:r w:rsidRPr="00506F3F">
        <w:rPr>
          <w:rFonts w:eastAsia="Calibri"/>
          <w:color w:val="000000"/>
          <w:szCs w:val="28"/>
          <w:lang w:val="uk-UA"/>
        </w:rPr>
        <w:t>.</w:t>
      </w:r>
    </w:p>
    <w:p w:rsidR="006A4212" w:rsidRPr="00F46172" w:rsidRDefault="006A4212" w:rsidP="00A213A4">
      <w:pPr>
        <w:pStyle w:val="afa"/>
        <w:rPr>
          <w:szCs w:val="28"/>
        </w:rPr>
      </w:pPr>
      <w:r>
        <w:rPr>
          <w:szCs w:val="28"/>
          <w:lang w:val="uk-UA"/>
        </w:rPr>
        <w:t>В</w:t>
      </w:r>
      <w:r w:rsidRPr="00927B09">
        <w:rPr>
          <w:szCs w:val="28"/>
          <w:lang w:val="uk-UA"/>
        </w:rPr>
        <w:t xml:space="preserve">арто наголосити, що для прийняття раціональних рішень в системі управління та прогнозування конкурентоспроможністю необхідно використовувати вітчизняними підприємствами більш сучасні методи аналізу даних. </w:t>
      </w:r>
      <w:r w:rsidRPr="006E511B">
        <w:rPr>
          <w:szCs w:val="28"/>
        </w:rPr>
        <w:t xml:space="preserve">Серед них визначальне місце займають методи інтелектуального аналізу та їх комбінації (гібридні методи ІАД). Вони за своїми перевагами та здатністю обробляти цілі системи даних змогли потіснити традиційну математичну статистику. Зазначені </w:t>
      </w:r>
      <w:r>
        <w:rPr>
          <w:szCs w:val="28"/>
          <w:lang w:val="uk-UA"/>
        </w:rPr>
        <w:t xml:space="preserve">у роботі </w:t>
      </w:r>
      <w:r w:rsidRPr="006E511B">
        <w:rPr>
          <w:szCs w:val="28"/>
        </w:rPr>
        <w:t>методи належать до методів автоматизов</w:t>
      </w:r>
      <w:r>
        <w:rPr>
          <w:szCs w:val="28"/>
        </w:rPr>
        <w:t>ан</w:t>
      </w:r>
      <w:r w:rsidRPr="006E511B">
        <w:rPr>
          <w:szCs w:val="28"/>
        </w:rPr>
        <w:t>ого аналізу даних. Для їх реалізації використовуються спеціальні технології та алгоритми, а їх використання у практичній діяльності орієнтоване на синергетичний ефект.</w:t>
      </w:r>
    </w:p>
    <w:p w:rsidR="006A4212" w:rsidRDefault="006A4212" w:rsidP="006A4212">
      <w:pPr>
        <w:pStyle w:val="afa"/>
        <w:rPr>
          <w:lang w:val="uk-UA"/>
        </w:rPr>
      </w:pPr>
      <w:r>
        <w:rPr>
          <w:szCs w:val="28"/>
          <w:lang w:val="uk-UA"/>
        </w:rPr>
        <w:t>Були розраховані та переглянуті АКФ та ЧАКФ. За цими даними були побудовані моделі моделі АР(1), АР(2), АРКС(1,1) АРКС(2,1), АРКС(2,1) з трендом. Проаналізувавши показники якості прогнозу були обрані дві моделі для прогнозування АРКС(2,1) та АРКС(2,1) з трендом. Після цього по цим обраним моделям виконався прогноз і данні були виведені на графік.</w:t>
      </w:r>
    </w:p>
    <w:p w:rsidR="006A4212" w:rsidRDefault="006A4212" w:rsidP="006A4212">
      <w:pPr>
        <w:pStyle w:val="afa"/>
        <w:rPr>
          <w:lang w:val="uk-UA"/>
        </w:rPr>
      </w:pPr>
      <w:r>
        <w:rPr>
          <w:lang w:val="uk-UA"/>
        </w:rPr>
        <w:t>Також було</w:t>
      </w:r>
      <w:r w:rsidRPr="005B65C6">
        <w:rPr>
          <w:lang w:val="uk-UA"/>
        </w:rPr>
        <w:t xml:space="preserve"> побудовано </w:t>
      </w:r>
      <w:r>
        <w:rPr>
          <w:lang w:val="uk-UA"/>
        </w:rPr>
        <w:t>байесівську мережу</w:t>
      </w:r>
      <w:r w:rsidRPr="005B65C6">
        <w:rPr>
          <w:lang w:val="uk-UA"/>
        </w:rPr>
        <w:t xml:space="preserve">, яка дає можливість </w:t>
      </w:r>
      <w:r>
        <w:rPr>
          <w:lang w:val="uk-UA"/>
        </w:rPr>
        <w:t>спрогнозувати стан</w:t>
      </w:r>
      <w:r w:rsidRPr="005B65C6">
        <w:rPr>
          <w:lang w:val="uk-UA"/>
        </w:rPr>
        <w:t xml:space="preserve"> </w:t>
      </w:r>
      <w:r>
        <w:rPr>
          <w:lang w:val="uk-UA"/>
        </w:rPr>
        <w:t>конкурентоспроможності підприємства. Були отримані наступні результати: ймовіність того, що «Підприємство 1» буде неконкурентоспроможне дорівнює 0,04, поділ між «слабкою» та «сильною» конкурентоспроможністю: 0,4 та 0,56 відповідно</w:t>
      </w:r>
      <w:r w:rsidR="00CB6258">
        <w:rPr>
          <w:lang w:val="uk-UA"/>
        </w:rPr>
        <w:t>.</w:t>
      </w:r>
    </w:p>
    <w:p w:rsidR="006A4212" w:rsidRPr="006A4212" w:rsidRDefault="0048687C" w:rsidP="006A4212">
      <w:pPr>
        <w:pStyle w:val="afa"/>
        <w:rPr>
          <w:lang w:val="uk-UA"/>
        </w:rPr>
      </w:pPr>
      <w:r w:rsidRPr="00101C4E">
        <w:rPr>
          <w:lang w:val="uk-UA"/>
        </w:rPr>
        <w:t>Побудована байєсівська мережа</w:t>
      </w:r>
      <w:r>
        <w:rPr>
          <w:lang w:val="uk-UA"/>
        </w:rPr>
        <w:t xml:space="preserve"> має досить високу точність,</w:t>
      </w:r>
      <w:r w:rsidRPr="00101C4E">
        <w:rPr>
          <w:lang w:val="uk-UA"/>
        </w:rPr>
        <w:t xml:space="preserve"> а синергія баєсівської мережі з прогнозуванням за допомогою </w:t>
      </w:r>
      <w:r>
        <w:rPr>
          <w:lang w:val="uk-UA"/>
        </w:rPr>
        <w:t>регресійних моделей у програмному</w:t>
      </w:r>
      <w:r w:rsidRPr="00101C4E">
        <w:rPr>
          <w:lang w:val="uk-UA"/>
        </w:rPr>
        <w:t xml:space="preserve"> пакет</w:t>
      </w:r>
      <w:r>
        <w:rPr>
          <w:lang w:val="uk-UA"/>
        </w:rPr>
        <w:t>і</w:t>
      </w:r>
      <w:r w:rsidRPr="00101C4E">
        <w:rPr>
          <w:lang w:val="uk-UA"/>
        </w:rPr>
        <w:t xml:space="preserve"> </w:t>
      </w:r>
      <w:r w:rsidRPr="00101C4E">
        <w:rPr>
          <w:lang w:val="en-US"/>
        </w:rPr>
        <w:t>EViews</w:t>
      </w:r>
      <w:r w:rsidRPr="00101C4E">
        <w:rPr>
          <w:lang w:val="uk-UA"/>
        </w:rPr>
        <w:t xml:space="preserve"> обумовлює </w:t>
      </w:r>
      <w:r>
        <w:rPr>
          <w:lang w:val="uk-UA"/>
        </w:rPr>
        <w:t>їх</w:t>
      </w:r>
      <w:r w:rsidRPr="00101C4E">
        <w:rPr>
          <w:lang w:val="uk-UA"/>
        </w:rPr>
        <w:t xml:space="preserve"> успішне використання на практиці для аналізу конкурентоспроможності підприємств.</w:t>
      </w:r>
    </w:p>
    <w:p w:rsidR="00703D9E" w:rsidRDefault="00703D9E" w:rsidP="00D0078E">
      <w:pPr>
        <w:pStyle w:val="afa"/>
        <w:rPr>
          <w:lang w:val="uk-UA"/>
        </w:rPr>
      </w:pPr>
    </w:p>
    <w:p w:rsidR="00703D9E" w:rsidRDefault="00703D9E" w:rsidP="00D0078E">
      <w:pPr>
        <w:pStyle w:val="afa"/>
        <w:rPr>
          <w:lang w:val="uk-UA"/>
        </w:rPr>
        <w:sectPr w:rsidR="00703D9E" w:rsidSect="00703D9E">
          <w:pgSz w:w="11906" w:h="16838"/>
          <w:pgMar w:top="1134" w:right="850" w:bottom="1134" w:left="1701" w:header="708" w:footer="708" w:gutter="0"/>
          <w:cols w:space="708"/>
          <w:docGrid w:linePitch="360"/>
        </w:sectPr>
      </w:pPr>
    </w:p>
    <w:p w:rsidR="00703D9E" w:rsidRPr="0048687C" w:rsidRDefault="00703D9E" w:rsidP="00FD1AD7">
      <w:pPr>
        <w:pStyle w:val="1"/>
        <w:rPr>
          <w:rStyle w:val="10"/>
          <w:lang w:val="uk-UA"/>
        </w:rPr>
      </w:pPr>
      <w:bookmarkStart w:id="106" w:name="_Toc530944337"/>
      <w:bookmarkStart w:id="107" w:name="_Toc532819409"/>
      <w:r w:rsidRPr="0048687C">
        <w:rPr>
          <w:rStyle w:val="10"/>
        </w:rPr>
        <w:lastRenderedPageBreak/>
        <w:t>ПЕРЕЛІК ПОСИЛАНЬ</w:t>
      </w:r>
      <w:bookmarkEnd w:id="106"/>
      <w:bookmarkEnd w:id="107"/>
    </w:p>
    <w:p w:rsidR="00F0079C" w:rsidRPr="0048687C" w:rsidRDefault="00F0079C" w:rsidP="00F0079C">
      <w:pPr>
        <w:pStyle w:val="afa"/>
        <w:rPr>
          <w:lang w:val="uk-UA"/>
        </w:rPr>
      </w:pPr>
    </w:p>
    <w:p w:rsidR="00F0079C" w:rsidRPr="0048687C" w:rsidRDefault="00F0079C" w:rsidP="00F0079C">
      <w:pPr>
        <w:pStyle w:val="afa"/>
        <w:rPr>
          <w:rFonts w:eastAsiaTheme="majorEastAsia"/>
          <w:lang w:val="uk-UA"/>
        </w:rPr>
      </w:pPr>
    </w:p>
    <w:p w:rsidR="00234013" w:rsidRPr="0048687C" w:rsidRDefault="00234013" w:rsidP="00234013">
      <w:pPr>
        <w:numPr>
          <w:ilvl w:val="0"/>
          <w:numId w:val="32"/>
        </w:numPr>
        <w:tabs>
          <w:tab w:val="clear" w:pos="720"/>
          <w:tab w:val="left" w:pos="567"/>
        </w:tabs>
        <w:ind w:left="0" w:firstLine="709"/>
        <w:rPr>
          <w:rFonts w:ascii="Times New Roman" w:eastAsia="ArialMT" w:hAnsi="Times New Roman" w:cs="Times New Roman"/>
          <w:sz w:val="28"/>
          <w:szCs w:val="28"/>
          <w:lang w:val="uk-UA"/>
        </w:rPr>
      </w:pPr>
      <w:bookmarkStart w:id="108" w:name="_Ref532646679"/>
      <w:r w:rsidRPr="0048687C">
        <w:rPr>
          <w:rFonts w:ascii="Times New Roman" w:eastAsia="ArialMT" w:hAnsi="Times New Roman" w:cs="Times New Roman"/>
          <w:sz w:val="28"/>
          <w:szCs w:val="28"/>
          <w:lang w:val="uk-UA"/>
        </w:rPr>
        <w:t>Азоев Г. Л. Конкуренция: анализ, стратегия и практика / Г. Л. Азоев. – М.: Центр экономики и маркетинга, 1996. – 208 с.</w:t>
      </w:r>
      <w:bookmarkEnd w:id="108"/>
      <w:r w:rsidRPr="0048687C">
        <w:rPr>
          <w:rFonts w:ascii="Times New Roman" w:eastAsia="ArialMT" w:hAnsi="Times New Roman" w:cs="Times New Roman"/>
          <w:sz w:val="28"/>
          <w:szCs w:val="28"/>
          <w:lang w:val="uk-UA"/>
        </w:rPr>
        <w:t xml:space="preserve"> </w:t>
      </w:r>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09" w:name="_Ref532648230"/>
      <w:r w:rsidRPr="0048687C">
        <w:rPr>
          <w:rFonts w:ascii="Times New Roman" w:hAnsi="Times New Roman" w:cs="Times New Roman"/>
          <w:sz w:val="28"/>
          <w:szCs w:val="28"/>
          <w:lang w:val="uk-UA"/>
        </w:rPr>
        <w:t>Антонюк Л. Л. Конкурентоспроможність національної економіки в умовах глобалізації: Автореф. дис. д-ра екон. наук: 08.05.01 / Київський національний економічний ун-т. – К., 2004. – С. 32.</w:t>
      </w:r>
      <w:bookmarkEnd w:id="109"/>
    </w:p>
    <w:p w:rsidR="00234013" w:rsidRPr="0048687C" w:rsidRDefault="00234013" w:rsidP="00234013">
      <w:pPr>
        <w:numPr>
          <w:ilvl w:val="0"/>
          <w:numId w:val="32"/>
        </w:numPr>
        <w:tabs>
          <w:tab w:val="clear" w:pos="720"/>
          <w:tab w:val="left" w:pos="567"/>
          <w:tab w:val="num" w:pos="900"/>
        </w:tabs>
        <w:ind w:left="0" w:firstLine="709"/>
        <w:rPr>
          <w:rFonts w:ascii="Times New Roman" w:hAnsi="Times New Roman" w:cs="Times New Roman"/>
          <w:sz w:val="28"/>
          <w:szCs w:val="28"/>
          <w:lang w:val="uk-UA"/>
        </w:rPr>
      </w:pPr>
      <w:bookmarkStart w:id="110" w:name="_Ref532646691"/>
      <w:r w:rsidRPr="0048687C">
        <w:rPr>
          <w:rFonts w:ascii="Times New Roman" w:hAnsi="Times New Roman" w:cs="Times New Roman"/>
          <w:sz w:val="28"/>
          <w:szCs w:val="28"/>
          <w:lang w:val="uk-UA"/>
        </w:rPr>
        <w:t>Ахматова  М.  Теоретические  модели  конкурентоспособности / М. Ахматова,  Е.  Попов // Маркетинг. – 2003. – № 4 (71). – С. 25−38.</w:t>
      </w:r>
      <w:bookmarkEnd w:id="110"/>
      <w:r w:rsidRPr="0048687C">
        <w:rPr>
          <w:rFonts w:ascii="Times New Roman" w:hAnsi="Times New Roman" w:cs="Times New Roman"/>
          <w:sz w:val="28"/>
          <w:szCs w:val="28"/>
          <w:lang w:val="uk-UA"/>
        </w:rPr>
        <w:t xml:space="preserve">  </w:t>
      </w:r>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r w:rsidRPr="0048687C">
        <w:rPr>
          <w:rFonts w:ascii="Times New Roman" w:hAnsi="Times New Roman" w:cs="Times New Roman"/>
          <w:sz w:val="28"/>
          <w:szCs w:val="28"/>
          <w:lang w:val="uk-UA"/>
        </w:rPr>
        <w:t>Базилюк Я. Б. Конкурентоспроможність національної економіки: сутність та умови забезпечення / Я. Б. Базилюк // Адміністрація Президента України; Національний ін-т стратегічних досліджень. – К., 2002. – С. 132 :— (Сер. «Економічні стратегії»; Вип. 7).</w:t>
      </w:r>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11" w:name="_Ref532647385"/>
      <w:r w:rsidRPr="0048687C">
        <w:rPr>
          <w:rFonts w:ascii="Times New Roman" w:hAnsi="Times New Roman" w:cs="Times New Roman"/>
          <w:sz w:val="28"/>
          <w:szCs w:val="28"/>
          <w:lang w:val="uk-UA"/>
        </w:rPr>
        <w:t xml:space="preserve">Барабась Д. О. </w:t>
      </w:r>
      <w:r w:rsidRPr="0048687C">
        <w:rPr>
          <w:rFonts w:ascii="Times New Roman" w:hAnsi="Times New Roman" w:cs="Times New Roman"/>
          <w:bCs/>
          <w:sz w:val="28"/>
          <w:szCs w:val="28"/>
          <w:lang w:val="uk-UA"/>
        </w:rPr>
        <w:t xml:space="preserve">Управління конкурентними перевагами підприємства (на прикладі підприємств швейної галузі) </w:t>
      </w:r>
      <w:r w:rsidRPr="0048687C">
        <w:rPr>
          <w:rFonts w:ascii="Times New Roman" w:hAnsi="Times New Roman" w:cs="Times New Roman"/>
          <w:sz w:val="28"/>
          <w:szCs w:val="28"/>
          <w:lang w:val="uk-UA"/>
        </w:rPr>
        <w:t>[Електронний ресурс]: Автореф. дис. канд. екон. наук: 08.06.01 / Д. О. Барабась; Київ. нац. екон. ун-т. – К., 2003. –</w:t>
      </w:r>
      <w:bookmarkEnd w:id="111"/>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r w:rsidRPr="0048687C">
        <w:rPr>
          <w:rFonts w:ascii="Times New Roman" w:hAnsi="Times New Roman" w:cs="Times New Roman"/>
          <w:sz w:val="28"/>
          <w:szCs w:val="28"/>
          <w:lang w:val="uk-UA"/>
        </w:rPr>
        <w:t>Безугла В. О. Основи формування конкурентоспроможності регіонів України (на прикладі Полтавського регіону): Автореф. дис. канд. екон. наук: 08.10.01 / В. О. Безугла; Харківська нац. акад. міського господарства. – Х., 2006. − С. 21.</w:t>
      </w:r>
    </w:p>
    <w:p w:rsidR="00234013" w:rsidRPr="0048687C" w:rsidRDefault="00234013" w:rsidP="00234013">
      <w:pPr>
        <w:numPr>
          <w:ilvl w:val="0"/>
          <w:numId w:val="32"/>
        </w:numPr>
        <w:tabs>
          <w:tab w:val="left" w:pos="567"/>
        </w:tabs>
        <w:ind w:left="0" w:firstLine="709"/>
        <w:rPr>
          <w:rFonts w:ascii="Times New Roman" w:hAnsi="Times New Roman" w:cs="Times New Roman"/>
          <w:sz w:val="28"/>
          <w:szCs w:val="28"/>
          <w:lang w:val="uk-UA"/>
        </w:rPr>
      </w:pPr>
      <w:bookmarkStart w:id="112" w:name="_Ref532652198"/>
      <w:r w:rsidRPr="0048687C">
        <w:rPr>
          <w:rFonts w:ascii="Times New Roman" w:hAnsi="Times New Roman" w:cs="Times New Roman"/>
          <w:sz w:val="28"/>
          <w:szCs w:val="28"/>
        </w:rPr>
        <w:t>Бидюк П. И. Метод вероятностного вывода в байесовских сетях по обучающим данным / П. И. Бидюк, А. Н. Терентьев // Кибернетика и системный анализ. – 2007. - № 3. – С. 93-99.</w:t>
      </w:r>
      <w:bookmarkEnd w:id="112"/>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13" w:name="_Ref532651407"/>
      <w:r w:rsidRPr="0048687C">
        <w:rPr>
          <w:rFonts w:ascii="Times New Roman" w:hAnsi="Times New Roman" w:cs="Times New Roman"/>
          <w:sz w:val="28"/>
          <w:szCs w:val="28"/>
          <w:lang w:val="uk-UA"/>
        </w:rPr>
        <w:t>Бідюк  П.І. Ймовірнісне прогнозування процесів ціноутворення на фондових ринках / П.І. Бідюк, А.В. Федоров // Системні дослідження та інформаційні технології. – 2009. – №1. – С. 65-73.</w:t>
      </w:r>
      <w:bookmarkEnd w:id="113"/>
    </w:p>
    <w:p w:rsidR="00234013" w:rsidRPr="0048687C" w:rsidRDefault="00234013" w:rsidP="00234013">
      <w:pPr>
        <w:pStyle w:val="a3"/>
        <w:numPr>
          <w:ilvl w:val="0"/>
          <w:numId w:val="32"/>
        </w:numPr>
        <w:ind w:left="0" w:firstLine="709"/>
        <w:rPr>
          <w:rFonts w:eastAsia="Times New Roman" w:cs="Times New Roman"/>
          <w:szCs w:val="28"/>
          <w:lang w:val="uk-UA" w:eastAsia="uk-UA"/>
        </w:rPr>
      </w:pPr>
      <w:bookmarkStart w:id="114" w:name="_Ref532651722"/>
      <w:r w:rsidRPr="0048687C">
        <w:rPr>
          <w:rFonts w:cs="Times New Roman"/>
          <w:szCs w:val="28"/>
          <w:lang w:val="uk-UA"/>
        </w:rPr>
        <w:t xml:space="preserve">Бондаренко  М. В.  Сближение </w:t>
      </w:r>
      <w:r w:rsidRPr="0048687C">
        <w:rPr>
          <w:rFonts w:cs="Times New Roman"/>
          <w:szCs w:val="28"/>
        </w:rPr>
        <w:t>Business</w:t>
      </w:r>
      <w:r w:rsidRPr="0048687C">
        <w:rPr>
          <w:rFonts w:cs="Times New Roman"/>
          <w:szCs w:val="28"/>
          <w:lang w:val="uk-UA"/>
        </w:rPr>
        <w:t xml:space="preserve"> </w:t>
      </w:r>
      <w:r w:rsidRPr="0048687C">
        <w:rPr>
          <w:rFonts w:cs="Times New Roman"/>
          <w:szCs w:val="28"/>
        </w:rPr>
        <w:t>Process</w:t>
      </w:r>
      <w:r w:rsidRPr="0048687C">
        <w:rPr>
          <w:rFonts w:cs="Times New Roman"/>
          <w:szCs w:val="28"/>
          <w:lang w:val="uk-UA"/>
        </w:rPr>
        <w:t xml:space="preserve"> </w:t>
      </w:r>
      <w:r w:rsidRPr="0048687C">
        <w:rPr>
          <w:rFonts w:cs="Times New Roman"/>
          <w:szCs w:val="28"/>
        </w:rPr>
        <w:t>Management</w:t>
      </w:r>
      <w:r w:rsidRPr="0048687C">
        <w:rPr>
          <w:rFonts w:cs="Times New Roman"/>
          <w:szCs w:val="28"/>
          <w:lang w:val="uk-UA"/>
        </w:rPr>
        <w:t xml:space="preserve"> и </w:t>
      </w:r>
      <w:r w:rsidRPr="0048687C">
        <w:rPr>
          <w:rFonts w:cs="Times New Roman"/>
          <w:szCs w:val="28"/>
        </w:rPr>
        <w:t>Business</w:t>
      </w:r>
      <w:r w:rsidRPr="0048687C">
        <w:rPr>
          <w:rFonts w:cs="Times New Roman"/>
          <w:szCs w:val="28"/>
          <w:lang w:val="uk-UA"/>
        </w:rPr>
        <w:t xml:space="preserve"> </w:t>
      </w:r>
      <w:r w:rsidRPr="0048687C">
        <w:rPr>
          <w:rFonts w:cs="Times New Roman"/>
          <w:szCs w:val="28"/>
        </w:rPr>
        <w:t>Intelligence</w:t>
      </w:r>
      <w:r w:rsidRPr="0048687C">
        <w:rPr>
          <w:rFonts w:cs="Times New Roman"/>
          <w:szCs w:val="28"/>
          <w:lang w:val="uk-UA"/>
        </w:rPr>
        <w:t xml:space="preserve">: тенденции в 2009 году [Електронний ресурс] / М. </w:t>
      </w:r>
      <w:r w:rsidRPr="0048687C">
        <w:rPr>
          <w:rFonts w:cs="Times New Roman"/>
          <w:szCs w:val="28"/>
          <w:lang w:val="uk-UA"/>
        </w:rPr>
        <w:lastRenderedPageBreak/>
        <w:t xml:space="preserve">В. Бондаренко, С. Н. Тихонов. — Режим доступу: </w:t>
      </w:r>
      <w:hyperlink r:id="rId50" w:history="1">
        <w:r w:rsidRPr="0048687C">
          <w:rPr>
            <w:rStyle w:val="af"/>
            <w:rFonts w:cs="Times New Roman"/>
            <w:color w:val="auto"/>
            <w:szCs w:val="28"/>
          </w:rPr>
          <w:t>http</w:t>
        </w:r>
        <w:r w:rsidRPr="0048687C">
          <w:rPr>
            <w:rStyle w:val="af"/>
            <w:rFonts w:cs="Times New Roman"/>
            <w:color w:val="auto"/>
            <w:szCs w:val="28"/>
            <w:lang w:val="uk-UA"/>
          </w:rPr>
          <w:t>://</w:t>
        </w:r>
        <w:r w:rsidRPr="0048687C">
          <w:rPr>
            <w:rStyle w:val="af"/>
            <w:rFonts w:cs="Times New Roman"/>
            <w:color w:val="auto"/>
            <w:szCs w:val="28"/>
          </w:rPr>
          <w:t>journal</w:t>
        </w:r>
        <w:r w:rsidRPr="0048687C">
          <w:rPr>
            <w:rStyle w:val="af"/>
            <w:rFonts w:cs="Times New Roman"/>
            <w:color w:val="auto"/>
            <w:szCs w:val="28"/>
            <w:lang w:val="uk-UA"/>
          </w:rPr>
          <w:t>.</w:t>
        </w:r>
        <w:r w:rsidRPr="0048687C">
          <w:rPr>
            <w:rStyle w:val="af"/>
            <w:rFonts w:cs="Times New Roman"/>
            <w:color w:val="auto"/>
            <w:szCs w:val="28"/>
          </w:rPr>
          <w:t>itmane</w:t>
        </w:r>
        <w:r w:rsidRPr="0048687C">
          <w:rPr>
            <w:rStyle w:val="af"/>
            <w:rFonts w:cs="Times New Roman"/>
            <w:color w:val="auto"/>
            <w:szCs w:val="28"/>
            <w:lang w:val="uk-UA"/>
          </w:rPr>
          <w:t>.</w:t>
        </w:r>
        <w:r w:rsidRPr="0048687C">
          <w:rPr>
            <w:rStyle w:val="af"/>
            <w:rFonts w:cs="Times New Roman"/>
            <w:color w:val="auto"/>
            <w:szCs w:val="28"/>
          </w:rPr>
          <w:t>ru</w:t>
        </w:r>
        <w:r w:rsidRPr="0048687C">
          <w:rPr>
            <w:rStyle w:val="af"/>
            <w:rFonts w:cs="Times New Roman"/>
            <w:color w:val="auto"/>
            <w:szCs w:val="28"/>
            <w:lang w:val="uk-UA"/>
          </w:rPr>
          <w:t>/</w:t>
        </w:r>
        <w:r w:rsidRPr="0048687C">
          <w:rPr>
            <w:rStyle w:val="af"/>
            <w:rFonts w:cs="Times New Roman"/>
            <w:color w:val="auto"/>
            <w:szCs w:val="28"/>
          </w:rPr>
          <w:t>node</w:t>
        </w:r>
        <w:r w:rsidRPr="0048687C">
          <w:rPr>
            <w:rStyle w:val="af"/>
            <w:rFonts w:cs="Times New Roman"/>
            <w:color w:val="auto"/>
            <w:szCs w:val="28"/>
            <w:lang w:val="uk-UA"/>
          </w:rPr>
          <w:t>/49</w:t>
        </w:r>
      </w:hyperlink>
      <w:r w:rsidRPr="0048687C">
        <w:rPr>
          <w:rFonts w:cs="Times New Roman"/>
          <w:szCs w:val="28"/>
          <w:lang w:val="uk-UA"/>
        </w:rPr>
        <w:t>.</w:t>
      </w:r>
      <w:bookmarkEnd w:id="114"/>
    </w:p>
    <w:p w:rsidR="00234013" w:rsidRPr="0048687C" w:rsidRDefault="00234013" w:rsidP="00234013">
      <w:pPr>
        <w:numPr>
          <w:ilvl w:val="0"/>
          <w:numId w:val="32"/>
        </w:numPr>
        <w:tabs>
          <w:tab w:val="clear" w:pos="720"/>
          <w:tab w:val="left" w:pos="567"/>
        </w:tabs>
        <w:ind w:left="0" w:firstLine="709"/>
        <w:rPr>
          <w:rStyle w:val="af"/>
          <w:rFonts w:ascii="Times New Roman" w:hAnsi="Times New Roman" w:cs="Times New Roman"/>
          <w:color w:val="auto"/>
          <w:sz w:val="28"/>
          <w:szCs w:val="28"/>
        </w:rPr>
      </w:pPr>
      <w:bookmarkStart w:id="115" w:name="_Ref532651159"/>
      <w:r w:rsidRPr="0048687C">
        <w:rPr>
          <w:rFonts w:ascii="Times New Roman" w:hAnsi="Times New Roman" w:cs="Times New Roman"/>
          <w:sz w:val="28"/>
          <w:szCs w:val="28"/>
          <w:lang w:val="uk-UA"/>
        </w:rPr>
        <w:t xml:space="preserve">Брутман А. Б. </w:t>
      </w:r>
      <w:hyperlink r:id="rId51" w:history="1">
        <w:r w:rsidRPr="0048687C">
          <w:rPr>
            <w:rStyle w:val="af"/>
            <w:rFonts w:ascii="Times New Roman" w:hAnsi="Times New Roman" w:cs="Times New Roman"/>
            <w:color w:val="auto"/>
            <w:sz w:val="28"/>
            <w:szCs w:val="28"/>
            <w:u w:val="none"/>
          </w:rPr>
          <w:t>Промышленное предприятие как объект измерения конкурентоспособности: методологический аспект [Элекронный ресурс] / А.Б. Брутман // Вісн. Хмельницького нац. ун</w:t>
        </w:r>
        <w:r w:rsidRPr="0048687C">
          <w:rPr>
            <w:rFonts w:ascii="Times New Roman" w:hAnsi="Times New Roman" w:cs="Times New Roman"/>
            <w:sz w:val="28"/>
            <w:szCs w:val="28"/>
            <w:lang w:val="uk-UA"/>
          </w:rPr>
          <w:t>−</w:t>
        </w:r>
        <w:r w:rsidRPr="0048687C">
          <w:rPr>
            <w:rStyle w:val="af"/>
            <w:rFonts w:ascii="Times New Roman" w:hAnsi="Times New Roman" w:cs="Times New Roman"/>
            <w:color w:val="auto"/>
            <w:sz w:val="28"/>
            <w:szCs w:val="28"/>
            <w:u w:val="none"/>
          </w:rPr>
          <w:t>ту – 2009. − № 4. Т. 2. – С.</w:t>
        </w:r>
        <w:r w:rsidRPr="0048687C">
          <w:rPr>
            <w:rStyle w:val="af"/>
            <w:rFonts w:ascii="Times New Roman" w:hAnsi="Times New Roman" w:cs="Times New Roman"/>
            <w:color w:val="auto"/>
            <w:sz w:val="28"/>
            <w:szCs w:val="28"/>
            <w:u w:val="none"/>
            <w:lang w:val="en-US"/>
          </w:rPr>
          <w:t> </w:t>
        </w:r>
        <w:r w:rsidRPr="0048687C">
          <w:rPr>
            <w:rStyle w:val="af"/>
            <w:rFonts w:ascii="Times New Roman" w:hAnsi="Times New Roman" w:cs="Times New Roman"/>
            <w:webHidden/>
            <w:color w:val="auto"/>
            <w:sz w:val="28"/>
            <w:szCs w:val="28"/>
            <w:u w:val="none"/>
          </w:rPr>
          <w:t>154</w:t>
        </w:r>
      </w:hyperlink>
      <w:r w:rsidRPr="0048687C">
        <w:rPr>
          <w:rFonts w:ascii="Times New Roman" w:hAnsi="Times New Roman" w:cs="Times New Roman"/>
          <w:sz w:val="28"/>
          <w:szCs w:val="28"/>
          <w:lang w:val="uk-UA"/>
        </w:rPr>
        <w:t>−</w:t>
      </w:r>
      <w:r w:rsidRPr="0048687C">
        <w:rPr>
          <w:rStyle w:val="af"/>
          <w:rFonts w:ascii="Times New Roman" w:hAnsi="Times New Roman" w:cs="Times New Roman"/>
          <w:color w:val="auto"/>
          <w:sz w:val="28"/>
          <w:szCs w:val="28"/>
          <w:u w:val="none"/>
        </w:rPr>
        <w:t>161.</w:t>
      </w:r>
      <w:r w:rsidRPr="0048687C">
        <w:rPr>
          <w:rStyle w:val="af"/>
          <w:rFonts w:ascii="Times New Roman" w:hAnsi="Times New Roman" w:cs="Times New Roman"/>
          <w:color w:val="auto"/>
          <w:sz w:val="28"/>
          <w:szCs w:val="28"/>
        </w:rPr>
        <w:t xml:space="preserve"> </w:t>
      </w:r>
      <w:r w:rsidRPr="0048687C">
        <w:rPr>
          <w:rFonts w:ascii="Times New Roman" w:hAnsi="Times New Roman" w:cs="Times New Roman"/>
          <w:sz w:val="28"/>
          <w:szCs w:val="28"/>
          <w:lang w:val="uk-UA"/>
        </w:rPr>
        <w:t xml:space="preserve">– Режим доступа: </w:t>
      </w:r>
      <w:hyperlink r:id="rId52" w:history="1">
        <w:r w:rsidRPr="0048687C">
          <w:rPr>
            <w:rStyle w:val="af"/>
            <w:rFonts w:ascii="Times New Roman" w:hAnsi="Times New Roman" w:cs="Times New Roman"/>
            <w:color w:val="auto"/>
            <w:sz w:val="28"/>
            <w:szCs w:val="28"/>
          </w:rPr>
          <w:t>http://www.nbuv.gov.ua/portal/natural/</w:t>
        </w:r>
        <w:r w:rsidRPr="0048687C">
          <w:rPr>
            <w:rStyle w:val="af"/>
            <w:rFonts w:ascii="Times New Roman" w:hAnsi="Times New Roman" w:cs="Times New Roman"/>
            <w:color w:val="auto"/>
            <w:sz w:val="28"/>
            <w:szCs w:val="28"/>
            <w:lang w:val="uk-UA"/>
          </w:rPr>
          <w:t xml:space="preserve"> </w:t>
        </w:r>
        <w:r w:rsidRPr="0048687C">
          <w:rPr>
            <w:rStyle w:val="af"/>
            <w:rFonts w:ascii="Times New Roman" w:hAnsi="Times New Roman" w:cs="Times New Roman"/>
            <w:color w:val="auto"/>
            <w:sz w:val="28"/>
            <w:szCs w:val="28"/>
          </w:rPr>
          <w:t>Vchnu/Ekon/2009_4_2/pdf/154-161.pdf</w:t>
        </w:r>
      </w:hyperlink>
      <w:bookmarkEnd w:id="115"/>
      <w:r w:rsidRPr="0048687C">
        <w:rPr>
          <w:rStyle w:val="af"/>
          <w:rFonts w:ascii="Times New Roman" w:hAnsi="Times New Roman" w:cs="Times New Roman"/>
          <w:color w:val="auto"/>
          <w:sz w:val="28"/>
          <w:szCs w:val="28"/>
        </w:rPr>
        <w:t xml:space="preserve"> </w:t>
      </w:r>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16" w:name="_Ref532647215"/>
      <w:r w:rsidRPr="0048687C">
        <w:rPr>
          <w:rFonts w:ascii="Times New Roman" w:hAnsi="Times New Roman" w:cs="Times New Roman"/>
          <w:sz w:val="28"/>
          <w:szCs w:val="28"/>
          <w:lang w:val="uk-UA"/>
        </w:rPr>
        <w:t>Варава Л. М. Управління конкурентоспроможністю на підприємствах сировинних галузей: моногр. / Л. М. Варава, О. А. Темченко. − Кривий Ріг : Вид. центр КТУ, 2009. – С. 254.</w:t>
      </w:r>
      <w:bookmarkEnd w:id="116"/>
    </w:p>
    <w:p w:rsidR="00234013" w:rsidRPr="0048687C" w:rsidRDefault="00234013" w:rsidP="00234013">
      <w:pPr>
        <w:pStyle w:val="a3"/>
        <w:numPr>
          <w:ilvl w:val="0"/>
          <w:numId w:val="32"/>
        </w:numPr>
        <w:ind w:left="0" w:firstLine="709"/>
        <w:rPr>
          <w:rFonts w:eastAsia="Times New Roman" w:cs="Times New Roman"/>
          <w:szCs w:val="28"/>
          <w:lang w:eastAsia="uk-UA"/>
        </w:rPr>
      </w:pPr>
      <w:bookmarkStart w:id="117" w:name="_Ref532651767"/>
      <w:r w:rsidRPr="0048687C">
        <w:rPr>
          <w:rFonts w:cs="Times New Roman"/>
          <w:szCs w:val="28"/>
        </w:rPr>
        <w:t>Верес  О. М. Класифікація методів аналізу великих даних / О. М. Верес, Р. М. Оливко // Вісник Національного університету “Львівська політехніка” – 2017. – Випуск 872.  – С.84-92.</w:t>
      </w:r>
      <w:bookmarkEnd w:id="117"/>
      <w:r w:rsidRPr="0048687C">
        <w:rPr>
          <w:rFonts w:cs="Times New Roman"/>
          <w:szCs w:val="28"/>
        </w:rPr>
        <w:t xml:space="preserve"> </w:t>
      </w:r>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18" w:name="_Ref532647571"/>
      <w:r w:rsidRPr="0048687C">
        <w:rPr>
          <w:rFonts w:ascii="Times New Roman" w:hAnsi="Times New Roman" w:cs="Times New Roman"/>
          <w:sz w:val="28"/>
          <w:szCs w:val="28"/>
          <w:lang w:val="uk-UA"/>
        </w:rPr>
        <w:t>Галелюк М. М. Система понять, які характеризують конкурентний стан підприємства /  М. М. Галелюк, С. Б. Романишин, У. І. Когут //   Наук. вісн. НЛТУ України. – 2009. – Вип. 19.1. – С. 174-181.</w:t>
      </w:r>
      <w:bookmarkEnd w:id="118"/>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19" w:name="_Ref532647324"/>
      <w:r w:rsidRPr="0048687C">
        <w:rPr>
          <w:rFonts w:ascii="Times New Roman" w:hAnsi="Times New Roman" w:cs="Times New Roman"/>
          <w:iCs/>
          <w:snapToGrid w:val="0"/>
          <w:sz w:val="28"/>
          <w:szCs w:val="28"/>
          <w:lang w:val="uk-UA"/>
        </w:rPr>
        <w:t xml:space="preserve">Герасимчук З. </w:t>
      </w:r>
      <w:r w:rsidRPr="0048687C">
        <w:rPr>
          <w:rFonts w:ascii="Times New Roman" w:hAnsi="Times New Roman" w:cs="Times New Roman"/>
          <w:sz w:val="28"/>
          <w:szCs w:val="28"/>
          <w:lang w:val="uk-UA"/>
        </w:rPr>
        <w:t xml:space="preserve">В. Теоретичні засади формування конкурентних переваг малого підприємства як основи підвищення рівня його конкурентоспроможності / З. В. </w:t>
      </w:r>
      <w:r w:rsidRPr="0048687C">
        <w:rPr>
          <w:rFonts w:ascii="Times New Roman" w:hAnsi="Times New Roman" w:cs="Times New Roman"/>
          <w:iCs/>
          <w:snapToGrid w:val="0"/>
          <w:sz w:val="28"/>
          <w:szCs w:val="28"/>
          <w:lang w:val="uk-UA"/>
        </w:rPr>
        <w:t>Герасимчук,</w:t>
      </w:r>
      <w:r w:rsidRPr="0048687C">
        <w:rPr>
          <w:rFonts w:ascii="Times New Roman" w:hAnsi="Times New Roman" w:cs="Times New Roman"/>
          <w:sz w:val="28"/>
          <w:szCs w:val="28"/>
          <w:lang w:val="uk-UA"/>
        </w:rPr>
        <w:t xml:space="preserve"> Н. В. Ракша // Вісн. Чернігівського держ. Технолог. ун–ту. (Сер. «Економічні науки»). – 2009.</w:t>
      </w:r>
      <w:bookmarkEnd w:id="119"/>
    </w:p>
    <w:p w:rsidR="00234013" w:rsidRPr="0048687C" w:rsidRDefault="00234013" w:rsidP="00234013">
      <w:pPr>
        <w:numPr>
          <w:ilvl w:val="0"/>
          <w:numId w:val="32"/>
        </w:numPr>
        <w:tabs>
          <w:tab w:val="clear" w:pos="720"/>
          <w:tab w:val="num" w:pos="540"/>
          <w:tab w:val="left" w:pos="567"/>
        </w:tabs>
        <w:autoSpaceDE w:val="0"/>
        <w:autoSpaceDN w:val="0"/>
        <w:adjustRightInd w:val="0"/>
        <w:ind w:left="0" w:firstLine="709"/>
        <w:rPr>
          <w:rFonts w:ascii="Times New Roman" w:hAnsi="Times New Roman" w:cs="Times New Roman"/>
          <w:sz w:val="28"/>
          <w:szCs w:val="28"/>
          <w:lang w:val="uk-UA"/>
        </w:rPr>
      </w:pPr>
      <w:bookmarkStart w:id="120" w:name="_Ref532648711"/>
      <w:r w:rsidRPr="0048687C">
        <w:rPr>
          <w:rFonts w:ascii="Times New Roman" w:hAnsi="Times New Roman" w:cs="Times New Roman"/>
          <w:sz w:val="28"/>
          <w:szCs w:val="28"/>
          <w:lang w:val="uk-UA"/>
        </w:rPr>
        <w:t>Гончарова Н. П. Инновационность конкурентных факторов экономического развития / Н. П. Гончарова // Актуальні проблеми економіки. – 2007. – № 3. – С. 43–51.</w:t>
      </w:r>
      <w:bookmarkEnd w:id="120"/>
    </w:p>
    <w:p w:rsidR="00234013" w:rsidRPr="0048687C" w:rsidRDefault="00234013" w:rsidP="00234013">
      <w:pPr>
        <w:numPr>
          <w:ilvl w:val="0"/>
          <w:numId w:val="32"/>
        </w:numPr>
        <w:tabs>
          <w:tab w:val="clear" w:pos="720"/>
          <w:tab w:val="left" w:pos="567"/>
          <w:tab w:val="num" w:pos="900"/>
        </w:tabs>
        <w:ind w:left="0" w:firstLine="709"/>
        <w:rPr>
          <w:rFonts w:ascii="Times New Roman" w:hAnsi="Times New Roman" w:cs="Times New Roman"/>
          <w:sz w:val="28"/>
          <w:szCs w:val="28"/>
          <w:lang w:val="uk-UA"/>
        </w:rPr>
      </w:pPr>
      <w:bookmarkStart w:id="121" w:name="_Ref532648012"/>
      <w:r w:rsidRPr="0048687C">
        <w:rPr>
          <w:rFonts w:ascii="Times New Roman" w:hAnsi="Times New Roman" w:cs="Times New Roman"/>
          <w:sz w:val="28"/>
          <w:szCs w:val="28"/>
          <w:lang w:val="uk-UA"/>
        </w:rPr>
        <w:t xml:space="preserve">Горбенко Р. О. </w:t>
      </w:r>
      <w:r w:rsidRPr="0048687C">
        <w:rPr>
          <w:rFonts w:ascii="Times New Roman" w:hAnsi="Times New Roman" w:cs="Times New Roman"/>
          <w:bCs/>
          <w:sz w:val="28"/>
          <w:szCs w:val="28"/>
          <w:lang w:val="uk-UA"/>
        </w:rPr>
        <w:t>Удосконалення способів оцінювання конкурентоспроможності машинобудівного підприємства [Електронний ресурс]</w:t>
      </w:r>
      <w:r w:rsidRPr="0048687C">
        <w:rPr>
          <w:rFonts w:ascii="Times New Roman" w:hAnsi="Times New Roman" w:cs="Times New Roman"/>
          <w:sz w:val="28"/>
          <w:szCs w:val="28"/>
          <w:lang w:val="uk-UA"/>
        </w:rPr>
        <w:t>: автореф. дис. канд. екон. наук: 08.00.04 / Р. О. Горбенко; Східноукр. нац. ун-т ім. В. Даля. – Луганськ, 2008. – 19 с.</w:t>
      </w:r>
      <w:bookmarkEnd w:id="121"/>
      <w:r w:rsidRPr="0048687C">
        <w:rPr>
          <w:rFonts w:ascii="Times New Roman" w:hAnsi="Times New Roman" w:cs="Times New Roman"/>
          <w:sz w:val="28"/>
          <w:szCs w:val="28"/>
          <w:lang w:val="uk-UA"/>
        </w:rPr>
        <w:t xml:space="preserve"> </w:t>
      </w:r>
    </w:p>
    <w:p w:rsidR="00234013" w:rsidRPr="0048687C" w:rsidRDefault="00234013" w:rsidP="00234013">
      <w:pPr>
        <w:numPr>
          <w:ilvl w:val="0"/>
          <w:numId w:val="32"/>
        </w:numPr>
        <w:tabs>
          <w:tab w:val="left" w:pos="567"/>
        </w:tabs>
        <w:ind w:left="0" w:firstLine="709"/>
        <w:rPr>
          <w:rFonts w:ascii="Times New Roman" w:hAnsi="Times New Roman" w:cs="Times New Roman"/>
          <w:sz w:val="28"/>
          <w:szCs w:val="28"/>
          <w:lang w:val="uk-UA"/>
        </w:rPr>
      </w:pPr>
      <w:bookmarkStart w:id="122" w:name="_Ref532652178"/>
      <w:r w:rsidRPr="0048687C">
        <w:rPr>
          <w:rFonts w:ascii="Times New Roman" w:hAnsi="Times New Roman" w:cs="Times New Roman"/>
          <w:sz w:val="28"/>
          <w:szCs w:val="28"/>
          <w:lang w:val="uk-UA"/>
        </w:rPr>
        <w:t>Городецкий В. И. Байесовский вывод / В. И. Городецкий. – Л.: ЛИИАН, 1991. – 149 с.</w:t>
      </w:r>
      <w:bookmarkEnd w:id="122"/>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23" w:name="_Ref532651275"/>
      <w:r w:rsidRPr="0048687C">
        <w:rPr>
          <w:rFonts w:ascii="Times New Roman" w:hAnsi="Times New Roman" w:cs="Times New Roman"/>
          <w:sz w:val="28"/>
          <w:szCs w:val="28"/>
          <w:lang w:val="uk-UA"/>
        </w:rPr>
        <w:lastRenderedPageBreak/>
        <w:t>Грабовецький, Л. Дослідження та використання методів інтелектуального аналізу даних (ІАД) для підвищення ефективності роботи інтернет-магазину меблів / Леонтій Грабовецький // Наукові здобутки молоді – вирішенню проблем харчування людства у ХХІ столітті : програма і матеріали 80 міжнародної наукової конференції молодих учених, аспірантів і студентів, 10–11 квітня 2014 р. – К.: НУХТ, 2014. – Ч. 2. – С. 479-480.</w:t>
      </w:r>
      <w:bookmarkEnd w:id="123"/>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24" w:name="_Ref532648003"/>
      <w:r w:rsidRPr="0048687C">
        <w:rPr>
          <w:rFonts w:ascii="Times New Roman" w:hAnsi="Times New Roman" w:cs="Times New Roman"/>
          <w:sz w:val="28"/>
          <w:szCs w:val="28"/>
          <w:lang w:val="uk-UA"/>
        </w:rPr>
        <w:t xml:space="preserve">Гринів Л. Людський потенціал в структурі конкурентоспроможності підприємств / Л. Гринів // Вісн. прикарпатського ун–ту. (Сер. «Економіка»). – 2009. – Вип. 7. – Режим доступу: </w:t>
      </w:r>
      <w:hyperlink r:id="rId53" w:history="1">
        <w:r w:rsidRPr="0048687C">
          <w:rPr>
            <w:rStyle w:val="af"/>
            <w:rFonts w:ascii="Times New Roman" w:hAnsi="Times New Roman" w:cs="Times New Roman"/>
            <w:color w:val="auto"/>
            <w:sz w:val="28"/>
            <w:szCs w:val="28"/>
          </w:rPr>
          <w:t>http://www.nbuv.gov.ua/portal/Soc_Gum/ Vpu/Ekon/2009_7/21.pdf</w:t>
        </w:r>
      </w:hyperlink>
      <w:bookmarkEnd w:id="124"/>
    </w:p>
    <w:p w:rsidR="00234013" w:rsidRPr="0048687C" w:rsidRDefault="00234013" w:rsidP="00234013">
      <w:pPr>
        <w:numPr>
          <w:ilvl w:val="0"/>
          <w:numId w:val="32"/>
        </w:numPr>
        <w:tabs>
          <w:tab w:val="clear" w:pos="720"/>
          <w:tab w:val="left" w:pos="567"/>
        </w:tabs>
        <w:autoSpaceDE w:val="0"/>
        <w:autoSpaceDN w:val="0"/>
        <w:adjustRightInd w:val="0"/>
        <w:ind w:left="0" w:firstLine="709"/>
        <w:rPr>
          <w:rFonts w:ascii="Times New Roman" w:hAnsi="Times New Roman" w:cs="Times New Roman"/>
          <w:sz w:val="28"/>
          <w:szCs w:val="28"/>
          <w:lang w:val="uk-UA"/>
        </w:rPr>
      </w:pPr>
      <w:bookmarkStart w:id="125" w:name="_Ref532648923"/>
      <w:r w:rsidRPr="0048687C">
        <w:rPr>
          <w:rFonts w:ascii="Times New Roman" w:hAnsi="Times New Roman" w:cs="Times New Roman"/>
          <w:sz w:val="28"/>
          <w:szCs w:val="28"/>
          <w:lang w:val="uk-UA"/>
        </w:rPr>
        <w:t>Гуков Я. Проблеми вітчизняного сільгоспмашинобудування та шляхи їх вирішення – думка науковця / Я. Гуков // Техніка АПК. – 2006. – № 5. – С.</w:t>
      </w:r>
      <w:r w:rsidRPr="0048687C">
        <w:rPr>
          <w:rFonts w:ascii="Times New Roman" w:hAnsi="Times New Roman" w:cs="Times New Roman"/>
          <w:sz w:val="28"/>
          <w:szCs w:val="28"/>
          <w:lang w:val="en-US"/>
        </w:rPr>
        <w:t> </w:t>
      </w:r>
      <w:r w:rsidRPr="0048687C">
        <w:rPr>
          <w:rFonts w:ascii="Times New Roman" w:hAnsi="Times New Roman" w:cs="Times New Roman"/>
          <w:sz w:val="28"/>
          <w:szCs w:val="28"/>
          <w:lang w:val="uk-UA"/>
        </w:rPr>
        <w:t>12–14.</w:t>
      </w:r>
      <w:bookmarkEnd w:id="125"/>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26" w:name="_Ref532647429"/>
      <w:r w:rsidRPr="0048687C">
        <w:rPr>
          <w:rFonts w:ascii="Times New Roman" w:hAnsi="Times New Roman" w:cs="Times New Roman"/>
          <w:sz w:val="28"/>
          <w:szCs w:val="28"/>
          <w:lang w:val="uk-UA"/>
        </w:rPr>
        <w:t>Дикань В. Л. Обеспечение конкурентоустойчивости предприятия: моногр. / В. Л. Дикань. –Харьков : Основа, 1995. – С. 160.</w:t>
      </w:r>
      <w:bookmarkEnd w:id="126"/>
      <w:r w:rsidRPr="0048687C">
        <w:rPr>
          <w:rFonts w:ascii="Times New Roman" w:hAnsi="Times New Roman" w:cs="Times New Roman"/>
          <w:sz w:val="28"/>
          <w:szCs w:val="28"/>
          <w:lang w:val="uk-UA"/>
        </w:rPr>
        <w:t xml:space="preserve"> </w:t>
      </w:r>
    </w:p>
    <w:p w:rsidR="00234013" w:rsidRPr="0048687C" w:rsidRDefault="00234013" w:rsidP="00234013">
      <w:pPr>
        <w:pStyle w:val="ab"/>
        <w:numPr>
          <w:ilvl w:val="0"/>
          <w:numId w:val="32"/>
        </w:numPr>
        <w:ind w:left="0" w:firstLine="709"/>
      </w:pPr>
      <w:bookmarkStart w:id="127" w:name="_Ref532651994"/>
      <w:r w:rsidRPr="0048687C">
        <w:t xml:space="preserve">Експонентний тренд і його властивості </w:t>
      </w:r>
      <w:r w:rsidRPr="0048687C">
        <w:rPr>
          <w:shd w:val="clear" w:color="auto" w:fill="FFFFFF"/>
        </w:rPr>
        <w:t xml:space="preserve">[Електронний ресурс] – Режим доступу до ресурсу: </w:t>
      </w:r>
      <w:hyperlink r:id="rId54" w:history="1">
        <w:r w:rsidRPr="0048687C">
          <w:rPr>
            <w:rStyle w:val="af"/>
            <w:color w:val="auto"/>
            <w:shd w:val="clear" w:color="auto" w:fill="FFFFFF"/>
          </w:rPr>
          <w:t>http://um.co.ua/9/9-15/9-158069.html</w:t>
        </w:r>
      </w:hyperlink>
      <w:bookmarkEnd w:id="127"/>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r w:rsidRPr="0048687C">
        <w:rPr>
          <w:rFonts w:ascii="Times New Roman" w:hAnsi="Times New Roman" w:cs="Times New Roman"/>
          <w:bCs/>
          <w:sz w:val="28"/>
          <w:szCs w:val="28"/>
          <w:lang w:val="uk-UA"/>
        </w:rPr>
        <w:t xml:space="preserve">Експорт-імпорт окремих видів товарів за країнами світу </w:t>
      </w:r>
      <w:r w:rsidRPr="0048687C">
        <w:rPr>
          <w:rFonts w:ascii="Times New Roman" w:hAnsi="Times New Roman" w:cs="Times New Roman"/>
          <w:bCs/>
          <w:sz w:val="28"/>
          <w:szCs w:val="28"/>
        </w:rPr>
        <w:t>[</w:t>
      </w:r>
      <w:r w:rsidRPr="0048687C">
        <w:rPr>
          <w:rFonts w:ascii="Times New Roman" w:hAnsi="Times New Roman" w:cs="Times New Roman"/>
          <w:bCs/>
          <w:sz w:val="28"/>
          <w:szCs w:val="28"/>
          <w:lang w:val="uk-UA"/>
        </w:rPr>
        <w:t>Електронний режим</w:t>
      </w:r>
      <w:r w:rsidRPr="0048687C">
        <w:rPr>
          <w:rFonts w:ascii="Times New Roman" w:hAnsi="Times New Roman" w:cs="Times New Roman"/>
          <w:bCs/>
          <w:sz w:val="28"/>
          <w:szCs w:val="28"/>
        </w:rPr>
        <w:t>]</w:t>
      </w:r>
      <w:r w:rsidRPr="0048687C">
        <w:rPr>
          <w:rFonts w:ascii="Times New Roman" w:hAnsi="Times New Roman" w:cs="Times New Roman"/>
          <w:bCs/>
          <w:sz w:val="28"/>
          <w:szCs w:val="28"/>
          <w:lang w:val="uk-UA"/>
        </w:rPr>
        <w:t xml:space="preserve">. – Режим доступу: </w:t>
      </w:r>
      <w:hyperlink r:id="rId55" w:history="1">
        <w:r w:rsidRPr="0048687C">
          <w:rPr>
            <w:rStyle w:val="af"/>
            <w:rFonts w:ascii="Times New Roman" w:hAnsi="Times New Roman" w:cs="Times New Roman"/>
            <w:bCs/>
            <w:color w:val="auto"/>
            <w:sz w:val="28"/>
            <w:szCs w:val="28"/>
          </w:rPr>
          <w:t>http://ukrstat.gov.ua/</w:t>
        </w:r>
      </w:hyperlink>
      <w:r w:rsidRPr="0048687C">
        <w:rPr>
          <w:rFonts w:ascii="Times New Roman" w:hAnsi="Times New Roman" w:cs="Times New Roman"/>
          <w:bCs/>
          <w:sz w:val="28"/>
          <w:szCs w:val="28"/>
          <w:lang w:val="uk-UA"/>
        </w:rPr>
        <w:t xml:space="preserve"> [заголовок з екрана].</w:t>
      </w:r>
    </w:p>
    <w:p w:rsidR="00234013" w:rsidRPr="0048687C" w:rsidRDefault="00234013" w:rsidP="00234013">
      <w:pPr>
        <w:numPr>
          <w:ilvl w:val="0"/>
          <w:numId w:val="32"/>
        </w:numPr>
        <w:tabs>
          <w:tab w:val="clear" w:pos="720"/>
          <w:tab w:val="left" w:pos="567"/>
          <w:tab w:val="num" w:pos="900"/>
        </w:tabs>
        <w:ind w:left="0" w:firstLine="709"/>
        <w:rPr>
          <w:rFonts w:ascii="Times New Roman" w:hAnsi="Times New Roman" w:cs="Times New Roman"/>
          <w:sz w:val="28"/>
          <w:szCs w:val="28"/>
          <w:lang w:val="uk-UA"/>
        </w:rPr>
      </w:pPr>
      <w:bookmarkStart w:id="128" w:name="_Ref532647208"/>
      <w:r w:rsidRPr="0048687C">
        <w:rPr>
          <w:rFonts w:ascii="Times New Roman" w:hAnsi="Times New Roman" w:cs="Times New Roman"/>
          <w:sz w:val="28"/>
          <w:szCs w:val="28"/>
          <w:lang w:val="uk-UA"/>
        </w:rPr>
        <w:t xml:space="preserve">Закон України «Про захист економічної конкуренції» № 2210 від 11 січня 2001 року (зі змінами та доповненнями) </w:t>
      </w:r>
      <w:r w:rsidRPr="0048687C">
        <w:rPr>
          <w:rFonts w:ascii="Times New Roman" w:hAnsi="Times New Roman" w:cs="Times New Roman"/>
          <w:sz w:val="28"/>
          <w:szCs w:val="28"/>
        </w:rPr>
        <w:t>[</w:t>
      </w:r>
      <w:r w:rsidRPr="0048687C">
        <w:rPr>
          <w:rFonts w:ascii="Times New Roman" w:hAnsi="Times New Roman" w:cs="Times New Roman"/>
          <w:sz w:val="28"/>
          <w:szCs w:val="28"/>
          <w:lang w:val="uk-UA"/>
        </w:rPr>
        <w:t>Електронний ресурс</w:t>
      </w:r>
      <w:r w:rsidRPr="0048687C">
        <w:rPr>
          <w:rFonts w:ascii="Times New Roman" w:hAnsi="Times New Roman" w:cs="Times New Roman"/>
          <w:sz w:val="28"/>
          <w:szCs w:val="28"/>
        </w:rPr>
        <w:t>]</w:t>
      </w:r>
      <w:r w:rsidRPr="0048687C">
        <w:rPr>
          <w:rFonts w:ascii="Times New Roman" w:hAnsi="Times New Roman" w:cs="Times New Roman"/>
          <w:sz w:val="28"/>
          <w:szCs w:val="28"/>
          <w:lang w:val="uk-UA"/>
        </w:rPr>
        <w:t xml:space="preserve">. – Режим доступу:  </w:t>
      </w:r>
      <w:hyperlink r:id="rId56" w:history="1">
        <w:r w:rsidRPr="0048687C">
          <w:rPr>
            <w:rStyle w:val="af"/>
            <w:rFonts w:ascii="Times New Roman" w:hAnsi="Times New Roman" w:cs="Times New Roman"/>
            <w:color w:val="auto"/>
            <w:sz w:val="28"/>
            <w:szCs w:val="28"/>
          </w:rPr>
          <w:t>http://zakon.rada.gov.ua/cgi-bin/laws/main.cgi?nreg=2210-14</w:t>
        </w:r>
      </w:hyperlink>
      <w:bookmarkEnd w:id="128"/>
    </w:p>
    <w:p w:rsidR="00234013" w:rsidRPr="0048687C" w:rsidRDefault="00234013" w:rsidP="00234013">
      <w:pPr>
        <w:numPr>
          <w:ilvl w:val="0"/>
          <w:numId w:val="32"/>
        </w:numPr>
        <w:tabs>
          <w:tab w:val="left" w:pos="567"/>
        </w:tabs>
        <w:ind w:left="0" w:firstLine="709"/>
        <w:rPr>
          <w:rFonts w:ascii="Times New Roman" w:hAnsi="Times New Roman" w:cs="Times New Roman"/>
          <w:sz w:val="28"/>
          <w:szCs w:val="28"/>
          <w:lang w:val="uk-UA"/>
        </w:rPr>
      </w:pPr>
      <w:bookmarkStart w:id="129" w:name="_Ref532652190"/>
      <w:r w:rsidRPr="0048687C">
        <w:rPr>
          <w:rFonts w:ascii="Times New Roman" w:hAnsi="Times New Roman" w:cs="Times New Roman"/>
          <w:sz w:val="28"/>
          <w:szCs w:val="28"/>
          <w:lang w:val="uk-UA"/>
        </w:rPr>
        <w:t>Згуровський М. З. Системна методика побудови баєсовських мереж / М. З. Згуровський, П. І. Бідюк, О. М. Терентьев // «Наукові вісті» НТУУ «КПІ». – 2007. - № 4. – С. 47-61.</w:t>
      </w:r>
      <w:bookmarkEnd w:id="129"/>
    </w:p>
    <w:p w:rsidR="00234013" w:rsidRPr="0048687C" w:rsidRDefault="00234013" w:rsidP="00234013">
      <w:pPr>
        <w:numPr>
          <w:ilvl w:val="0"/>
          <w:numId w:val="32"/>
        </w:numPr>
        <w:tabs>
          <w:tab w:val="clear" w:pos="720"/>
          <w:tab w:val="left" w:pos="567"/>
          <w:tab w:val="num" w:pos="900"/>
        </w:tabs>
        <w:ind w:left="0" w:firstLine="709"/>
        <w:rPr>
          <w:rFonts w:ascii="Times New Roman" w:hAnsi="Times New Roman" w:cs="Times New Roman"/>
          <w:sz w:val="28"/>
          <w:szCs w:val="28"/>
          <w:lang w:val="uk-UA"/>
        </w:rPr>
      </w:pPr>
      <w:bookmarkStart w:id="130" w:name="_Ref532646728"/>
      <w:r w:rsidRPr="0048687C">
        <w:rPr>
          <w:rFonts w:ascii="Times New Roman" w:hAnsi="Times New Roman" w:cs="Times New Roman"/>
          <w:sz w:val="28"/>
          <w:szCs w:val="28"/>
          <w:lang w:val="uk-UA"/>
        </w:rPr>
        <w:t xml:space="preserve">Информационное обеспечение управления конкурентоспособностью – Семантический анализ понятия конкурентоспособности </w:t>
      </w:r>
      <w:r w:rsidRPr="0048687C">
        <w:rPr>
          <w:rFonts w:ascii="Times New Roman" w:hAnsi="Times New Roman" w:cs="Times New Roman"/>
          <w:sz w:val="28"/>
          <w:szCs w:val="28"/>
        </w:rPr>
        <w:t>[Э</w:t>
      </w:r>
      <w:r w:rsidRPr="0048687C">
        <w:rPr>
          <w:rFonts w:ascii="Times New Roman" w:hAnsi="Times New Roman" w:cs="Times New Roman"/>
          <w:sz w:val="28"/>
          <w:szCs w:val="28"/>
          <w:lang w:val="uk-UA"/>
        </w:rPr>
        <w:t>лектронный ресурс</w:t>
      </w:r>
      <w:r w:rsidRPr="0048687C">
        <w:rPr>
          <w:rFonts w:ascii="Times New Roman" w:hAnsi="Times New Roman" w:cs="Times New Roman"/>
          <w:sz w:val="28"/>
          <w:szCs w:val="28"/>
        </w:rPr>
        <w:t>]</w:t>
      </w:r>
      <w:r w:rsidRPr="0048687C">
        <w:rPr>
          <w:rFonts w:ascii="Times New Roman" w:hAnsi="Times New Roman" w:cs="Times New Roman"/>
          <w:sz w:val="28"/>
          <w:szCs w:val="28"/>
          <w:lang w:val="uk-UA"/>
        </w:rPr>
        <w:t xml:space="preserve">. – Режим доступа: </w:t>
      </w:r>
      <w:hyperlink r:id="rId57" w:history="1">
        <w:r w:rsidRPr="0048687C">
          <w:rPr>
            <w:rStyle w:val="af"/>
            <w:rFonts w:ascii="Times New Roman" w:hAnsi="Times New Roman" w:cs="Times New Roman"/>
            <w:color w:val="auto"/>
            <w:sz w:val="28"/>
            <w:szCs w:val="28"/>
          </w:rPr>
          <w:t>http://mstrategy.info/inform01.html</w:t>
        </w:r>
      </w:hyperlink>
      <w:bookmarkEnd w:id="130"/>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31" w:name="_Ref532651390"/>
      <w:r w:rsidRPr="0048687C">
        <w:rPr>
          <w:rFonts w:ascii="Times New Roman" w:hAnsi="Times New Roman" w:cs="Times New Roman"/>
          <w:sz w:val="28"/>
          <w:szCs w:val="28"/>
          <w:lang w:val="uk-UA"/>
        </w:rPr>
        <w:lastRenderedPageBreak/>
        <w:t>Ілляшенко К. Інформаційні методи інтелектуального аналізу даних  / К. Ілляшенко // Економічний аналіз. – 2010. – Випуск 7. – С. 390-392.</w:t>
      </w:r>
      <w:bookmarkEnd w:id="131"/>
    </w:p>
    <w:p w:rsidR="00234013" w:rsidRPr="0048687C" w:rsidRDefault="00234013" w:rsidP="00234013">
      <w:pPr>
        <w:numPr>
          <w:ilvl w:val="0"/>
          <w:numId w:val="32"/>
        </w:numPr>
        <w:tabs>
          <w:tab w:val="clear" w:pos="720"/>
          <w:tab w:val="left" w:pos="567"/>
          <w:tab w:val="num" w:pos="900"/>
        </w:tabs>
        <w:ind w:left="0" w:firstLine="709"/>
        <w:rPr>
          <w:rFonts w:ascii="Times New Roman" w:hAnsi="Times New Roman" w:cs="Times New Roman"/>
          <w:sz w:val="28"/>
          <w:szCs w:val="28"/>
          <w:lang w:val="uk-UA"/>
        </w:rPr>
      </w:pPr>
      <w:bookmarkStart w:id="132" w:name="_Ref532647468"/>
      <w:r w:rsidRPr="0048687C">
        <w:rPr>
          <w:rFonts w:ascii="Times New Roman" w:hAnsi="Times New Roman" w:cs="Times New Roman"/>
          <w:sz w:val="28"/>
          <w:szCs w:val="28"/>
          <w:lang w:val="uk-UA"/>
        </w:rPr>
        <w:t xml:space="preserve">Кирчата І. М. </w:t>
      </w:r>
      <w:r w:rsidRPr="0048687C">
        <w:rPr>
          <w:rFonts w:ascii="Times New Roman" w:hAnsi="Times New Roman" w:cs="Times New Roman"/>
          <w:bCs/>
          <w:sz w:val="28"/>
          <w:szCs w:val="28"/>
          <w:lang w:val="uk-UA"/>
        </w:rPr>
        <w:t>Оцінка конкурентного потенціалу в системі управління конкурентоспроможністю підприємства</w:t>
      </w:r>
      <w:r w:rsidRPr="0048687C">
        <w:rPr>
          <w:rFonts w:ascii="Times New Roman" w:hAnsi="Times New Roman" w:cs="Times New Roman"/>
          <w:sz w:val="28"/>
          <w:szCs w:val="28"/>
          <w:lang w:val="uk-UA"/>
        </w:rPr>
        <w:t>: автореф. дис. канд. екон. наук: 08.00.04 / І. М. Кирчата; Приазов. держ. техн. ун-т. − Маріуполь, 2007. – С.</w:t>
      </w:r>
      <w:r w:rsidRPr="0048687C">
        <w:rPr>
          <w:rFonts w:ascii="Times New Roman" w:hAnsi="Times New Roman" w:cs="Times New Roman"/>
          <w:sz w:val="28"/>
          <w:szCs w:val="28"/>
          <w:lang w:val="en-US"/>
        </w:rPr>
        <w:t> </w:t>
      </w:r>
      <w:r w:rsidRPr="0048687C">
        <w:rPr>
          <w:rFonts w:ascii="Times New Roman" w:hAnsi="Times New Roman" w:cs="Times New Roman"/>
          <w:sz w:val="28"/>
          <w:szCs w:val="28"/>
          <w:lang w:val="uk-UA"/>
        </w:rPr>
        <w:t>20.</w:t>
      </w:r>
      <w:bookmarkEnd w:id="132"/>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33" w:name="_Ref532647231"/>
      <w:r w:rsidRPr="0048687C">
        <w:rPr>
          <w:rFonts w:ascii="Times New Roman" w:hAnsi="Times New Roman" w:cs="Times New Roman"/>
          <w:sz w:val="28"/>
          <w:szCs w:val="28"/>
          <w:lang w:val="uk-UA"/>
        </w:rPr>
        <w:t>Ковтун О. І. Конкурентоспроможність підприємства: стратегічний контекст: моногр. / О. І. Ковтун. ; УКООПСПІЛКА, Львів. комерц. акад. – Л. : Вид-во Львів. комерц. акад., 2009. – С. 276.</w:t>
      </w:r>
      <w:bookmarkEnd w:id="133"/>
    </w:p>
    <w:p w:rsidR="00234013" w:rsidRPr="0048687C" w:rsidRDefault="00234013" w:rsidP="00234013">
      <w:pPr>
        <w:pStyle w:val="a3"/>
        <w:numPr>
          <w:ilvl w:val="0"/>
          <w:numId w:val="32"/>
        </w:numPr>
        <w:ind w:left="0" w:firstLine="709"/>
        <w:rPr>
          <w:rFonts w:eastAsia="Times New Roman" w:cs="Times New Roman"/>
          <w:szCs w:val="28"/>
          <w:lang w:eastAsia="uk-UA"/>
        </w:rPr>
      </w:pPr>
      <w:bookmarkStart w:id="134" w:name="_Ref532651775"/>
      <w:r w:rsidRPr="0048687C">
        <w:rPr>
          <w:rFonts w:cs="Times New Roman"/>
          <w:szCs w:val="28"/>
        </w:rPr>
        <w:t>Козак  Ю.  Г.  Математичні  методи  та  моделі  для  магістрів  з  економіки. Практичні застосування. [текст] : [навч. посіб.] / Ю. Г. Козак, В. М. Мацкул. – К. : Центр учбової літератури, 2017. – 254 с.</w:t>
      </w:r>
      <w:bookmarkEnd w:id="134"/>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35" w:name="_Ref532651304"/>
      <w:r w:rsidRPr="0048687C">
        <w:rPr>
          <w:rFonts w:ascii="Times New Roman" w:hAnsi="Times New Roman" w:cs="Times New Roman"/>
          <w:sz w:val="28"/>
          <w:szCs w:val="28"/>
        </w:rPr>
        <w:t xml:space="preserve">Колодчак О. М. Інтелектуальний аналіз даних / О. М. Колодчак // Вісник Національного університету "Львівська політехніка". Комп’ютерні системи та мережі. - 2013. - № 773. - С. 49-58. – [Електронний ресурс]. – Режим доступу: </w:t>
      </w:r>
      <w:hyperlink r:id="rId58" w:history="1">
        <w:r w:rsidRPr="0048687C">
          <w:rPr>
            <w:rStyle w:val="af"/>
            <w:rFonts w:ascii="Times New Roman" w:hAnsi="Times New Roman" w:cs="Times New Roman"/>
            <w:color w:val="auto"/>
            <w:sz w:val="28"/>
            <w:szCs w:val="28"/>
          </w:rPr>
          <w:t>http://nbuv.gov.ua/UJRN/VNULPKSM_2013_773_11</w:t>
        </w:r>
      </w:hyperlink>
      <w:r w:rsidRPr="0048687C">
        <w:rPr>
          <w:rFonts w:ascii="Times New Roman" w:hAnsi="Times New Roman" w:cs="Times New Roman"/>
          <w:sz w:val="28"/>
          <w:szCs w:val="28"/>
        </w:rPr>
        <w:t>.</w:t>
      </w:r>
      <w:bookmarkEnd w:id="135"/>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r w:rsidRPr="0048687C">
        <w:rPr>
          <w:rFonts w:ascii="Times New Roman" w:hAnsi="Times New Roman" w:cs="Times New Roman"/>
          <w:sz w:val="28"/>
          <w:szCs w:val="28"/>
          <w:lang w:val="uk-UA"/>
        </w:rPr>
        <w:t>Коломієць І. Ф. Підвищення рівня конкурентоспроможності підприємства в системі факторів інтернаціоналізації / І. Ф. Коломієць // Конкуренція. – 2007. – № 3. – С. 16–26.</w:t>
      </w:r>
    </w:p>
    <w:p w:rsidR="00234013" w:rsidRPr="0048687C" w:rsidRDefault="00234013" w:rsidP="00234013">
      <w:pPr>
        <w:pStyle w:val="a3"/>
        <w:numPr>
          <w:ilvl w:val="0"/>
          <w:numId w:val="32"/>
        </w:numPr>
        <w:ind w:left="0" w:firstLine="709"/>
        <w:rPr>
          <w:rFonts w:eastAsia="Times New Roman" w:cs="Times New Roman"/>
          <w:szCs w:val="28"/>
          <w:lang w:val="uk-UA" w:eastAsia="uk-UA"/>
        </w:rPr>
      </w:pPr>
      <w:bookmarkStart w:id="136" w:name="_Ref532651433"/>
      <w:r w:rsidRPr="0048687C">
        <w:rPr>
          <w:rFonts w:cs="Times New Roman"/>
          <w:szCs w:val="28"/>
          <w:lang w:val="uk-UA"/>
        </w:rPr>
        <w:t>Коршевнюк Л. О. Інформаційно-аналітична система для адаптивного прогнозування фінансових процесів та оцінювання ризиків / Коршевнюк Л. О., Бідюк П. І. // Наукові праці. Комп’ютерні технології. – 2013. – Випуск 201. – Том 213. – С. 59-62.</w:t>
      </w:r>
      <w:bookmarkEnd w:id="136"/>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bCs/>
          <w:sz w:val="28"/>
          <w:szCs w:val="28"/>
          <w:lang w:val="uk-UA"/>
        </w:rPr>
      </w:pPr>
      <w:bookmarkStart w:id="137" w:name="_Ref532647978"/>
      <w:r w:rsidRPr="0048687C">
        <w:rPr>
          <w:rFonts w:ascii="Times New Roman" w:hAnsi="Times New Roman" w:cs="Times New Roman"/>
          <w:sz w:val="28"/>
          <w:szCs w:val="28"/>
          <w:lang w:val="uk-UA"/>
        </w:rPr>
        <w:t>Ламбен Жан-Жак.</w:t>
      </w:r>
      <w:r w:rsidRPr="0048687C">
        <w:rPr>
          <w:rFonts w:ascii="Times New Roman" w:hAnsi="Times New Roman" w:cs="Times New Roman"/>
          <w:bCs/>
          <w:sz w:val="28"/>
          <w:szCs w:val="28"/>
          <w:lang w:val="uk-UA"/>
        </w:rPr>
        <w:t xml:space="preserve"> Менеджмент, ориентированный на рынок</w:t>
      </w:r>
      <w:r w:rsidRPr="0048687C">
        <w:rPr>
          <w:rFonts w:ascii="Times New Roman" w:hAnsi="Times New Roman" w:cs="Times New Roman"/>
          <w:sz w:val="28"/>
          <w:szCs w:val="28"/>
          <w:lang w:val="uk-UA"/>
        </w:rPr>
        <w:t>: Стратегический и операционный маркетинг / Ж. Ламбен</w:t>
      </w:r>
      <w:r w:rsidRPr="0048687C">
        <w:rPr>
          <w:rFonts w:ascii="Times New Roman" w:hAnsi="Times New Roman" w:cs="Times New Roman"/>
          <w:sz w:val="28"/>
          <w:szCs w:val="28"/>
        </w:rPr>
        <w:t xml:space="preserve">; пер. с англ. </w:t>
      </w:r>
      <w:r w:rsidRPr="0048687C">
        <w:rPr>
          <w:rFonts w:ascii="Times New Roman" w:hAnsi="Times New Roman" w:cs="Times New Roman"/>
          <w:sz w:val="28"/>
          <w:szCs w:val="28"/>
          <w:lang w:val="uk-UA"/>
        </w:rPr>
        <w:t>С. Жильцов – СПб.; М.; Нижний Новгород; Воронеж; Ростов н/Д: Питер, 2004. – С. 796.</w:t>
      </w:r>
      <w:bookmarkEnd w:id="137"/>
      <w:r w:rsidRPr="0048687C">
        <w:rPr>
          <w:rFonts w:ascii="Times New Roman" w:hAnsi="Times New Roman" w:cs="Times New Roman"/>
          <w:sz w:val="28"/>
          <w:szCs w:val="28"/>
          <w:lang w:val="uk-UA"/>
        </w:rPr>
        <w:t xml:space="preserve"> </w:t>
      </w:r>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38" w:name="_Ref532647333"/>
      <w:r w:rsidRPr="0048687C">
        <w:rPr>
          <w:rFonts w:ascii="Times New Roman" w:hAnsi="Times New Roman" w:cs="Times New Roman"/>
          <w:sz w:val="28"/>
          <w:szCs w:val="28"/>
          <w:lang w:val="uk-UA"/>
        </w:rPr>
        <w:t>Літвінов Є. І. Здобуття конкурентних переваг у глобальній економіці / Є. І. Літвінов // Економіка та управління підприємствами машинобудівної галузі. – 2008. – № 4. – С. 120–128.</w:t>
      </w:r>
      <w:bookmarkEnd w:id="138"/>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39" w:name="_Ref532647423"/>
      <w:r w:rsidRPr="0048687C">
        <w:rPr>
          <w:rFonts w:ascii="Times New Roman" w:hAnsi="Times New Roman" w:cs="Times New Roman"/>
          <w:sz w:val="28"/>
          <w:szCs w:val="28"/>
          <w:lang w:val="uk-UA"/>
        </w:rPr>
        <w:lastRenderedPageBreak/>
        <w:t>Міценко Н. Г. Конкурентоспроможність і конкурентні  переваги підприємства в сучасних ринкових умовах / Н.Г. Міценко , О. С. Смик // Наук. вісн. НЛТУ України. – 2009. – Вип. 19.3. – С. 243–247.</w:t>
      </w:r>
      <w:bookmarkEnd w:id="139"/>
    </w:p>
    <w:p w:rsidR="00234013" w:rsidRPr="0048687C" w:rsidRDefault="00234013" w:rsidP="00234013">
      <w:pPr>
        <w:pStyle w:val="a3"/>
        <w:numPr>
          <w:ilvl w:val="0"/>
          <w:numId w:val="32"/>
        </w:numPr>
        <w:ind w:left="0" w:firstLine="709"/>
        <w:rPr>
          <w:rFonts w:eastAsia="Times New Roman" w:cs="Times New Roman"/>
          <w:szCs w:val="28"/>
          <w:lang w:eastAsia="uk-UA"/>
        </w:rPr>
      </w:pPr>
      <w:bookmarkStart w:id="140" w:name="_Ref532651632"/>
      <w:r w:rsidRPr="0048687C">
        <w:rPr>
          <w:rFonts w:eastAsia="Times New Roman" w:cs="Times New Roman"/>
          <w:szCs w:val="28"/>
          <w:lang w:eastAsia="uk-UA"/>
        </w:rPr>
        <w:t>Никифорова Н.А. Управленческий анализ : [учебник для магистров] / Н.А. Никифорова, В.Н. Тафинцева ; под общ. ред. Н.А. Никифоровой. – М. : Юрайт, 2013. – 442 с.</w:t>
      </w:r>
      <w:bookmarkEnd w:id="140"/>
    </w:p>
    <w:p w:rsidR="00234013" w:rsidRPr="0048687C" w:rsidRDefault="00234013" w:rsidP="00234013">
      <w:pPr>
        <w:numPr>
          <w:ilvl w:val="0"/>
          <w:numId w:val="32"/>
        </w:numPr>
        <w:tabs>
          <w:tab w:val="clear" w:pos="720"/>
          <w:tab w:val="left" w:pos="567"/>
        </w:tabs>
        <w:autoSpaceDE w:val="0"/>
        <w:autoSpaceDN w:val="0"/>
        <w:adjustRightInd w:val="0"/>
        <w:ind w:left="0" w:firstLine="709"/>
        <w:rPr>
          <w:rFonts w:ascii="Times New Roman" w:hAnsi="Times New Roman" w:cs="Times New Roman"/>
          <w:sz w:val="28"/>
          <w:szCs w:val="28"/>
          <w:lang w:val="uk-UA"/>
        </w:rPr>
      </w:pPr>
      <w:r w:rsidRPr="0048687C">
        <w:rPr>
          <w:rFonts w:ascii="Times New Roman" w:hAnsi="Times New Roman" w:cs="Times New Roman"/>
          <w:sz w:val="28"/>
          <w:szCs w:val="28"/>
          <w:lang w:val="uk-UA"/>
        </w:rPr>
        <w:t>Нордстрем К. Бизнес в стиле фанк. К. Нордстрем, Й. Фиддерстрам – С. П.: Изд. Стокгольмская школа экономики в Санкт-Петербурге, 2005. – С. 64.</w:t>
      </w:r>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41" w:name="_Ref532651384"/>
      <w:r w:rsidRPr="0048687C">
        <w:rPr>
          <w:rFonts w:ascii="Times New Roman" w:hAnsi="Times New Roman" w:cs="Times New Roman"/>
          <w:sz w:val="28"/>
          <w:szCs w:val="28"/>
        </w:rPr>
        <w:t>Паклин, Н. Б. Бизнес-аналитика: от данных к знаниям / Н. Б. Паклин, В. И. Орешков.  –  СПб. : Питер , 2009.  – 624 с.</w:t>
      </w:r>
      <w:bookmarkEnd w:id="141"/>
    </w:p>
    <w:p w:rsidR="00234013" w:rsidRPr="0048687C" w:rsidRDefault="00234013" w:rsidP="00234013">
      <w:pPr>
        <w:pStyle w:val="a3"/>
        <w:numPr>
          <w:ilvl w:val="0"/>
          <w:numId w:val="32"/>
        </w:numPr>
        <w:ind w:left="0" w:firstLine="709"/>
        <w:rPr>
          <w:rFonts w:eastAsia="Times New Roman" w:cs="Times New Roman"/>
          <w:szCs w:val="28"/>
          <w:lang w:eastAsia="uk-UA"/>
        </w:rPr>
      </w:pPr>
      <w:bookmarkStart w:id="142" w:name="_Ref532651884"/>
      <w:r w:rsidRPr="0048687C">
        <w:rPr>
          <w:rFonts w:cs="Times New Roman"/>
          <w:szCs w:val="28"/>
        </w:rPr>
        <w:t>Плескач В. Л. Інформаційні системи і технології на підприємствах : підручник / В. Л. Плескач, Т. Г. Затонацька. – К. : Знання, 2011. – 718 с. – [Електронний ресурс]. – Режим доступу : https://pidruchniki.com/1623021247786/informatika/intelektualni_tehnologiyi_data_mining_text_mining.</w:t>
      </w:r>
      <w:bookmarkEnd w:id="142"/>
    </w:p>
    <w:p w:rsidR="00234013" w:rsidRPr="0048687C" w:rsidRDefault="00234013" w:rsidP="00234013">
      <w:pPr>
        <w:numPr>
          <w:ilvl w:val="0"/>
          <w:numId w:val="32"/>
        </w:numPr>
        <w:tabs>
          <w:tab w:val="clear" w:pos="720"/>
          <w:tab w:val="left" w:pos="567"/>
          <w:tab w:val="num" w:pos="900"/>
        </w:tabs>
        <w:ind w:left="0" w:firstLine="709"/>
        <w:rPr>
          <w:rFonts w:ascii="Times New Roman" w:hAnsi="Times New Roman" w:cs="Times New Roman"/>
          <w:sz w:val="28"/>
          <w:szCs w:val="28"/>
          <w:lang w:val="uk-UA"/>
        </w:rPr>
      </w:pPr>
      <w:bookmarkStart w:id="143" w:name="_Ref532649311"/>
      <w:r w:rsidRPr="0048687C">
        <w:rPr>
          <w:rFonts w:ascii="Times New Roman" w:hAnsi="Times New Roman" w:cs="Times New Roman"/>
          <w:sz w:val="28"/>
          <w:szCs w:val="28"/>
          <w:lang w:val="uk-UA"/>
        </w:rPr>
        <w:t xml:space="preserve">Плотицина П. М. Определение конкурентоспособности  предприятия </w:t>
      </w:r>
      <w:r w:rsidRPr="0048687C">
        <w:rPr>
          <w:rFonts w:ascii="Times New Roman" w:hAnsi="Times New Roman" w:cs="Times New Roman"/>
          <w:sz w:val="28"/>
          <w:szCs w:val="28"/>
        </w:rPr>
        <w:t xml:space="preserve">[Электронный ресурс] </w:t>
      </w:r>
      <w:r w:rsidRPr="0048687C">
        <w:rPr>
          <w:rFonts w:ascii="Times New Roman" w:hAnsi="Times New Roman" w:cs="Times New Roman"/>
          <w:sz w:val="28"/>
          <w:szCs w:val="28"/>
          <w:lang w:val="uk-UA"/>
        </w:rPr>
        <w:t>// Вестник ТГТУ. – 2010. – № 1.</w:t>
      </w:r>
      <w:r w:rsidRPr="0048687C">
        <w:rPr>
          <w:rStyle w:val="af"/>
          <w:rFonts w:ascii="Times New Roman" w:hAnsi="Times New Roman" w:cs="Times New Roman"/>
          <w:color w:val="auto"/>
          <w:sz w:val="28"/>
          <w:szCs w:val="28"/>
        </w:rPr>
        <w:t>–</w:t>
      </w:r>
      <w:r w:rsidRPr="0048687C">
        <w:rPr>
          <w:rFonts w:ascii="Times New Roman" w:hAnsi="Times New Roman" w:cs="Times New Roman"/>
          <w:sz w:val="28"/>
          <w:szCs w:val="28"/>
          <w:lang w:val="uk-UA"/>
        </w:rPr>
        <w:t>Т. 16. – С. 205</w:t>
      </w:r>
      <w:r w:rsidRPr="0048687C">
        <w:rPr>
          <w:rStyle w:val="af"/>
          <w:rFonts w:ascii="Times New Roman" w:hAnsi="Times New Roman" w:cs="Times New Roman"/>
          <w:color w:val="auto"/>
          <w:sz w:val="28"/>
          <w:szCs w:val="28"/>
          <w:u w:val="none"/>
        </w:rPr>
        <w:t>–</w:t>
      </w:r>
      <w:r w:rsidRPr="0048687C">
        <w:rPr>
          <w:rFonts w:ascii="Times New Roman" w:hAnsi="Times New Roman" w:cs="Times New Roman"/>
          <w:sz w:val="28"/>
          <w:szCs w:val="28"/>
          <w:lang w:val="uk-UA"/>
        </w:rPr>
        <w:t xml:space="preserve">211. – Режим доступа: </w:t>
      </w:r>
      <w:hyperlink r:id="rId59" w:history="1">
        <w:r w:rsidRPr="0048687C">
          <w:rPr>
            <w:rStyle w:val="af"/>
            <w:rFonts w:ascii="Times New Roman" w:hAnsi="Times New Roman" w:cs="Times New Roman"/>
            <w:color w:val="auto"/>
            <w:sz w:val="28"/>
            <w:szCs w:val="28"/>
          </w:rPr>
          <w:t>http://vestnik.tstu.ru/rus/t_16/pdf/16_1_022.pdf</w:t>
        </w:r>
      </w:hyperlink>
      <w:bookmarkEnd w:id="143"/>
      <w:r w:rsidRPr="0048687C">
        <w:rPr>
          <w:rFonts w:ascii="Times New Roman" w:hAnsi="Times New Roman" w:cs="Times New Roman"/>
          <w:sz w:val="28"/>
          <w:szCs w:val="28"/>
          <w:lang w:val="uk-UA"/>
        </w:rPr>
        <w:t xml:space="preserve"> </w:t>
      </w:r>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44" w:name="_Ref532646788"/>
      <w:r w:rsidRPr="0048687C">
        <w:rPr>
          <w:rFonts w:ascii="Times New Roman" w:hAnsi="Times New Roman" w:cs="Times New Roman"/>
          <w:sz w:val="28"/>
          <w:szCs w:val="28"/>
          <w:lang w:val="uk-UA"/>
        </w:rPr>
        <w:t>Портер М. Э. Конкурентная стратегия: Методика анализа отраслей и конкурентов /  Пер. с англ. И. Минервин. − М. : Альпина Бизнес Букс, 2005. − С. 452.</w:t>
      </w:r>
      <w:bookmarkEnd w:id="144"/>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45" w:name="_Ref532647339"/>
      <w:r w:rsidRPr="0048687C">
        <w:rPr>
          <w:rFonts w:ascii="Times New Roman" w:hAnsi="Times New Roman" w:cs="Times New Roman"/>
          <w:sz w:val="28"/>
          <w:szCs w:val="28"/>
          <w:lang w:val="uk-UA"/>
        </w:rPr>
        <w:t>Портер М. Э. Конкуренция: пер. с англ. – СПб.: Изд. дом «Вильямс», 2003. − С. 495.</w:t>
      </w:r>
      <w:bookmarkEnd w:id="145"/>
    </w:p>
    <w:p w:rsidR="00234013" w:rsidRPr="0048687C" w:rsidRDefault="00234013" w:rsidP="00234013">
      <w:pPr>
        <w:numPr>
          <w:ilvl w:val="0"/>
          <w:numId w:val="32"/>
        </w:numPr>
        <w:tabs>
          <w:tab w:val="clear" w:pos="720"/>
          <w:tab w:val="num" w:pos="540"/>
          <w:tab w:val="left" w:pos="567"/>
        </w:tabs>
        <w:ind w:left="0" w:firstLine="709"/>
        <w:rPr>
          <w:rFonts w:ascii="Times New Roman" w:hAnsi="Times New Roman" w:cs="Times New Roman"/>
          <w:sz w:val="28"/>
          <w:szCs w:val="28"/>
          <w:lang w:val="uk-UA"/>
        </w:rPr>
      </w:pPr>
      <w:bookmarkStart w:id="146" w:name="_Ref532646796"/>
      <w:r w:rsidRPr="0048687C">
        <w:rPr>
          <w:rFonts w:ascii="Times New Roman" w:hAnsi="Times New Roman" w:cs="Times New Roman"/>
          <w:sz w:val="28"/>
          <w:szCs w:val="28"/>
          <w:lang w:val="uk-UA"/>
        </w:rPr>
        <w:t>Портер М. Я</w:t>
      </w:r>
      <w:r w:rsidRPr="0048687C">
        <w:rPr>
          <w:rFonts w:ascii="Times New Roman" w:hAnsi="Times New Roman" w:cs="Times New Roman"/>
          <w:bCs/>
          <w:sz w:val="28"/>
          <w:szCs w:val="28"/>
          <w:lang w:val="uk-UA"/>
        </w:rPr>
        <w:t>понская экономическая модель</w:t>
      </w:r>
      <w:r w:rsidRPr="0048687C">
        <w:rPr>
          <w:rFonts w:ascii="Times New Roman" w:hAnsi="Times New Roman" w:cs="Times New Roman"/>
          <w:sz w:val="28"/>
          <w:szCs w:val="28"/>
          <w:lang w:val="uk-UA"/>
        </w:rPr>
        <w:t>: Может ли Япония конкурировать? / М. Портер, Х. Такеути, М. Сакакибараж</w:t>
      </w:r>
      <w:r w:rsidRPr="0048687C">
        <w:rPr>
          <w:rFonts w:ascii="Times New Roman" w:hAnsi="Times New Roman" w:cs="Times New Roman"/>
          <w:sz w:val="28"/>
          <w:szCs w:val="28"/>
        </w:rPr>
        <w:t>;</w:t>
      </w:r>
      <w:r w:rsidRPr="0048687C">
        <w:rPr>
          <w:rFonts w:ascii="Times New Roman" w:hAnsi="Times New Roman" w:cs="Times New Roman"/>
          <w:sz w:val="28"/>
          <w:szCs w:val="28"/>
          <w:lang w:val="uk-UA"/>
        </w:rPr>
        <w:t xml:space="preserve"> пер. с англ. А. Лисовский. – М. : Альпина Бизнес Букс, 2005. – С. 261.</w:t>
      </w:r>
      <w:bookmarkEnd w:id="146"/>
      <w:r w:rsidRPr="0048687C">
        <w:rPr>
          <w:rFonts w:ascii="Times New Roman" w:hAnsi="Times New Roman" w:cs="Times New Roman"/>
          <w:sz w:val="28"/>
          <w:szCs w:val="28"/>
          <w:lang w:val="uk-UA"/>
        </w:rPr>
        <w:t xml:space="preserve"> </w:t>
      </w:r>
    </w:p>
    <w:p w:rsidR="00234013" w:rsidRPr="0048687C" w:rsidRDefault="00234013" w:rsidP="00234013">
      <w:pPr>
        <w:numPr>
          <w:ilvl w:val="0"/>
          <w:numId w:val="32"/>
        </w:numPr>
        <w:tabs>
          <w:tab w:val="clear" w:pos="720"/>
          <w:tab w:val="left" w:pos="567"/>
          <w:tab w:val="num" w:pos="900"/>
        </w:tabs>
        <w:ind w:left="0" w:firstLine="709"/>
        <w:rPr>
          <w:rFonts w:ascii="Times New Roman" w:hAnsi="Times New Roman" w:cs="Times New Roman"/>
          <w:sz w:val="28"/>
          <w:szCs w:val="28"/>
          <w:lang w:val="uk-UA"/>
        </w:rPr>
      </w:pPr>
      <w:bookmarkStart w:id="147" w:name="_Ref532646804"/>
      <w:r w:rsidRPr="0048687C">
        <w:rPr>
          <w:rFonts w:ascii="Times New Roman" w:hAnsi="Times New Roman" w:cs="Times New Roman"/>
          <w:sz w:val="28"/>
          <w:szCs w:val="28"/>
          <w:lang w:val="uk-UA"/>
        </w:rPr>
        <w:t>Пуцентайло П. Р. Конкуренція як економічна категорія / П. Р. Пуцентайло // Економіка АПК. – 2007. – С. 122</w:t>
      </w:r>
      <w:r w:rsidRPr="0048687C">
        <w:rPr>
          <w:rStyle w:val="af"/>
          <w:rFonts w:ascii="Times New Roman" w:hAnsi="Times New Roman" w:cs="Times New Roman"/>
          <w:color w:val="auto"/>
          <w:sz w:val="28"/>
          <w:szCs w:val="28"/>
        </w:rPr>
        <w:t>–</w:t>
      </w:r>
      <w:r w:rsidRPr="0048687C">
        <w:rPr>
          <w:rFonts w:ascii="Times New Roman" w:hAnsi="Times New Roman" w:cs="Times New Roman"/>
          <w:sz w:val="28"/>
          <w:szCs w:val="28"/>
          <w:lang w:val="uk-UA"/>
        </w:rPr>
        <w:t>126.</w:t>
      </w:r>
      <w:bookmarkEnd w:id="147"/>
      <w:r w:rsidRPr="0048687C">
        <w:rPr>
          <w:rFonts w:ascii="Times New Roman" w:hAnsi="Times New Roman" w:cs="Times New Roman"/>
          <w:sz w:val="28"/>
          <w:szCs w:val="28"/>
          <w:lang w:val="uk-UA"/>
        </w:rPr>
        <w:t xml:space="preserve"> </w:t>
      </w:r>
    </w:p>
    <w:p w:rsidR="00234013" w:rsidRPr="0048687C" w:rsidRDefault="00234013" w:rsidP="00234013">
      <w:pPr>
        <w:numPr>
          <w:ilvl w:val="0"/>
          <w:numId w:val="32"/>
        </w:numPr>
        <w:tabs>
          <w:tab w:val="clear" w:pos="720"/>
          <w:tab w:val="left" w:pos="567"/>
          <w:tab w:val="num" w:pos="900"/>
        </w:tabs>
        <w:ind w:left="0" w:firstLine="709"/>
        <w:rPr>
          <w:rFonts w:ascii="Times New Roman" w:hAnsi="Times New Roman" w:cs="Times New Roman"/>
          <w:sz w:val="28"/>
          <w:szCs w:val="28"/>
          <w:lang w:val="uk-UA"/>
        </w:rPr>
      </w:pPr>
      <w:bookmarkStart w:id="148" w:name="_Ref532646779"/>
      <w:r w:rsidRPr="0048687C">
        <w:rPr>
          <w:rFonts w:ascii="Times New Roman" w:hAnsi="Times New Roman" w:cs="Times New Roman"/>
          <w:sz w:val="28"/>
          <w:szCs w:val="28"/>
          <w:lang w:val="uk-UA"/>
        </w:rPr>
        <w:lastRenderedPageBreak/>
        <w:t xml:space="preserve">Рибакова О. В. Конкуренція і конкурентоспроможність:  економічна суть та фактори підвищення </w:t>
      </w:r>
      <w:r w:rsidRPr="0048687C">
        <w:rPr>
          <w:rFonts w:ascii="Times New Roman" w:hAnsi="Times New Roman" w:cs="Times New Roman"/>
          <w:sz w:val="28"/>
          <w:szCs w:val="28"/>
        </w:rPr>
        <w:t>[</w:t>
      </w:r>
      <w:r w:rsidRPr="0048687C">
        <w:rPr>
          <w:rFonts w:ascii="Times New Roman" w:hAnsi="Times New Roman" w:cs="Times New Roman"/>
          <w:sz w:val="28"/>
          <w:szCs w:val="28"/>
          <w:lang w:val="uk-UA"/>
        </w:rPr>
        <w:t>Електронний ресурс</w:t>
      </w:r>
      <w:r w:rsidRPr="0048687C">
        <w:rPr>
          <w:rFonts w:ascii="Times New Roman" w:hAnsi="Times New Roman" w:cs="Times New Roman"/>
          <w:sz w:val="28"/>
          <w:szCs w:val="28"/>
        </w:rPr>
        <w:t>]</w:t>
      </w:r>
      <w:r w:rsidRPr="0048687C">
        <w:rPr>
          <w:rFonts w:ascii="Times New Roman" w:hAnsi="Times New Roman" w:cs="Times New Roman"/>
          <w:sz w:val="28"/>
          <w:szCs w:val="28"/>
          <w:lang w:val="uk-UA"/>
        </w:rPr>
        <w:t xml:space="preserve"> / О. В. Рибакова // Наук. вісн. Академії муніципального управління. Серія Економічні науки. – 2009 -№ 7. – Режим доступу: </w:t>
      </w:r>
      <w:hyperlink r:id="rId60" w:history="1">
        <w:r w:rsidRPr="0048687C">
          <w:rPr>
            <w:rStyle w:val="af"/>
            <w:rFonts w:ascii="Times New Roman" w:hAnsi="Times New Roman" w:cs="Times New Roman"/>
            <w:color w:val="auto"/>
            <w:sz w:val="28"/>
            <w:szCs w:val="28"/>
          </w:rPr>
          <w:t>http</w:t>
        </w:r>
        <w:r w:rsidRPr="0048687C">
          <w:rPr>
            <w:rStyle w:val="af"/>
            <w:rFonts w:ascii="Times New Roman" w:hAnsi="Times New Roman" w:cs="Times New Roman"/>
            <w:color w:val="auto"/>
            <w:sz w:val="28"/>
            <w:szCs w:val="28"/>
            <w:lang w:val="uk-UA"/>
          </w:rPr>
          <w:t>://</w:t>
        </w:r>
        <w:r w:rsidRPr="0048687C">
          <w:rPr>
            <w:rStyle w:val="af"/>
            <w:rFonts w:ascii="Times New Roman" w:hAnsi="Times New Roman" w:cs="Times New Roman"/>
            <w:color w:val="auto"/>
            <w:sz w:val="28"/>
            <w:szCs w:val="28"/>
          </w:rPr>
          <w:t>www</w:t>
        </w:r>
        <w:r w:rsidRPr="0048687C">
          <w:rPr>
            <w:rStyle w:val="af"/>
            <w:rFonts w:ascii="Times New Roman" w:hAnsi="Times New Roman" w:cs="Times New Roman"/>
            <w:color w:val="auto"/>
            <w:sz w:val="28"/>
            <w:szCs w:val="28"/>
            <w:lang w:val="uk-UA"/>
          </w:rPr>
          <w:t>.</w:t>
        </w:r>
        <w:r w:rsidRPr="0048687C">
          <w:rPr>
            <w:rStyle w:val="af"/>
            <w:rFonts w:ascii="Times New Roman" w:hAnsi="Times New Roman" w:cs="Times New Roman"/>
            <w:color w:val="auto"/>
            <w:sz w:val="28"/>
            <w:szCs w:val="28"/>
          </w:rPr>
          <w:t>nbuv</w:t>
        </w:r>
        <w:r w:rsidRPr="0048687C">
          <w:rPr>
            <w:rStyle w:val="af"/>
            <w:rFonts w:ascii="Times New Roman" w:hAnsi="Times New Roman" w:cs="Times New Roman"/>
            <w:color w:val="auto"/>
            <w:sz w:val="28"/>
            <w:szCs w:val="28"/>
            <w:lang w:val="uk-UA"/>
          </w:rPr>
          <w:t>.</w:t>
        </w:r>
        <w:r w:rsidRPr="0048687C">
          <w:rPr>
            <w:rStyle w:val="af"/>
            <w:rFonts w:ascii="Times New Roman" w:hAnsi="Times New Roman" w:cs="Times New Roman"/>
            <w:color w:val="auto"/>
            <w:sz w:val="28"/>
            <w:szCs w:val="28"/>
          </w:rPr>
          <w:t>gov</w:t>
        </w:r>
        <w:r w:rsidRPr="0048687C">
          <w:rPr>
            <w:rStyle w:val="af"/>
            <w:rFonts w:ascii="Times New Roman" w:hAnsi="Times New Roman" w:cs="Times New Roman"/>
            <w:color w:val="auto"/>
            <w:sz w:val="28"/>
            <w:szCs w:val="28"/>
            <w:lang w:val="uk-UA"/>
          </w:rPr>
          <w:t>.</w:t>
        </w:r>
        <w:r w:rsidRPr="0048687C">
          <w:rPr>
            <w:rStyle w:val="af"/>
            <w:rFonts w:ascii="Times New Roman" w:hAnsi="Times New Roman" w:cs="Times New Roman"/>
            <w:color w:val="auto"/>
            <w:sz w:val="28"/>
            <w:szCs w:val="28"/>
          </w:rPr>
          <w:t>ua</w:t>
        </w:r>
        <w:r w:rsidRPr="0048687C">
          <w:rPr>
            <w:rStyle w:val="af"/>
            <w:rFonts w:ascii="Times New Roman" w:hAnsi="Times New Roman" w:cs="Times New Roman"/>
            <w:color w:val="auto"/>
            <w:sz w:val="28"/>
            <w:szCs w:val="28"/>
            <w:lang w:val="uk-UA"/>
          </w:rPr>
          <w:t>/</w:t>
        </w:r>
        <w:r w:rsidRPr="0048687C">
          <w:rPr>
            <w:rStyle w:val="af"/>
            <w:rFonts w:ascii="Times New Roman" w:hAnsi="Times New Roman" w:cs="Times New Roman"/>
            <w:color w:val="auto"/>
            <w:sz w:val="28"/>
            <w:szCs w:val="28"/>
          </w:rPr>
          <w:t>Portal</w:t>
        </w:r>
        <w:r w:rsidRPr="0048687C">
          <w:rPr>
            <w:rStyle w:val="af"/>
            <w:rFonts w:ascii="Times New Roman" w:hAnsi="Times New Roman" w:cs="Times New Roman"/>
            <w:color w:val="auto"/>
            <w:sz w:val="28"/>
            <w:szCs w:val="28"/>
            <w:lang w:val="uk-UA"/>
          </w:rPr>
          <w:t>/</w:t>
        </w:r>
        <w:r w:rsidRPr="0048687C">
          <w:rPr>
            <w:rStyle w:val="af"/>
            <w:rFonts w:ascii="Times New Roman" w:hAnsi="Times New Roman" w:cs="Times New Roman"/>
            <w:color w:val="auto"/>
            <w:sz w:val="28"/>
            <w:szCs w:val="28"/>
          </w:rPr>
          <w:t>Soc</w:t>
        </w:r>
        <w:r w:rsidRPr="0048687C">
          <w:rPr>
            <w:rStyle w:val="af"/>
            <w:rFonts w:ascii="Times New Roman" w:hAnsi="Times New Roman" w:cs="Times New Roman"/>
            <w:color w:val="auto"/>
            <w:sz w:val="28"/>
            <w:szCs w:val="28"/>
            <w:lang w:val="uk-UA"/>
          </w:rPr>
          <w:t>_</w:t>
        </w:r>
        <w:r w:rsidRPr="0048687C">
          <w:rPr>
            <w:rStyle w:val="af"/>
            <w:rFonts w:ascii="Times New Roman" w:hAnsi="Times New Roman" w:cs="Times New Roman"/>
            <w:color w:val="auto"/>
            <w:sz w:val="28"/>
            <w:szCs w:val="28"/>
          </w:rPr>
          <w:t>Gum</w:t>
        </w:r>
        <w:r w:rsidRPr="0048687C">
          <w:rPr>
            <w:rStyle w:val="af"/>
            <w:rFonts w:ascii="Times New Roman" w:hAnsi="Times New Roman" w:cs="Times New Roman"/>
            <w:color w:val="auto"/>
            <w:sz w:val="28"/>
            <w:szCs w:val="28"/>
            <w:lang w:val="uk-UA"/>
          </w:rPr>
          <w:t>/</w:t>
        </w:r>
        <w:r w:rsidRPr="0048687C">
          <w:rPr>
            <w:rStyle w:val="af"/>
            <w:rFonts w:ascii="Times New Roman" w:hAnsi="Times New Roman" w:cs="Times New Roman"/>
            <w:color w:val="auto"/>
            <w:sz w:val="28"/>
            <w:szCs w:val="28"/>
          </w:rPr>
          <w:t>Nvamu</w:t>
        </w:r>
        <w:r w:rsidRPr="0048687C">
          <w:rPr>
            <w:rStyle w:val="af"/>
            <w:rFonts w:ascii="Times New Roman" w:hAnsi="Times New Roman" w:cs="Times New Roman"/>
            <w:color w:val="auto"/>
            <w:sz w:val="28"/>
            <w:szCs w:val="28"/>
            <w:lang w:val="uk-UA"/>
          </w:rPr>
          <w:t xml:space="preserve">/ </w:t>
        </w:r>
        <w:r w:rsidRPr="0048687C">
          <w:rPr>
            <w:rStyle w:val="af"/>
            <w:rFonts w:ascii="Times New Roman" w:hAnsi="Times New Roman" w:cs="Times New Roman"/>
            <w:color w:val="auto"/>
            <w:sz w:val="28"/>
            <w:szCs w:val="28"/>
          </w:rPr>
          <w:t>Ekon</w:t>
        </w:r>
        <w:r w:rsidRPr="0048687C">
          <w:rPr>
            <w:rStyle w:val="af"/>
            <w:rFonts w:ascii="Times New Roman" w:hAnsi="Times New Roman" w:cs="Times New Roman"/>
            <w:color w:val="auto"/>
            <w:sz w:val="28"/>
            <w:szCs w:val="28"/>
            <w:lang w:val="uk-UA"/>
          </w:rPr>
          <w:t>/2009_7/09</w:t>
        </w:r>
        <w:r w:rsidRPr="0048687C">
          <w:rPr>
            <w:rStyle w:val="af"/>
            <w:rFonts w:ascii="Times New Roman" w:hAnsi="Times New Roman" w:cs="Times New Roman"/>
            <w:color w:val="auto"/>
            <w:sz w:val="28"/>
            <w:szCs w:val="28"/>
          </w:rPr>
          <w:t>rovaif</w:t>
        </w:r>
        <w:r w:rsidRPr="0048687C">
          <w:rPr>
            <w:rStyle w:val="af"/>
            <w:rFonts w:ascii="Times New Roman" w:hAnsi="Times New Roman" w:cs="Times New Roman"/>
            <w:color w:val="auto"/>
            <w:sz w:val="28"/>
            <w:szCs w:val="28"/>
            <w:lang w:val="uk-UA"/>
          </w:rPr>
          <w:t>.</w:t>
        </w:r>
        <w:r w:rsidRPr="0048687C">
          <w:rPr>
            <w:rStyle w:val="af"/>
            <w:rFonts w:ascii="Times New Roman" w:hAnsi="Times New Roman" w:cs="Times New Roman"/>
            <w:color w:val="auto"/>
            <w:sz w:val="28"/>
            <w:szCs w:val="28"/>
          </w:rPr>
          <w:t>pdf</w:t>
        </w:r>
      </w:hyperlink>
      <w:bookmarkEnd w:id="148"/>
      <w:r w:rsidRPr="0048687C">
        <w:rPr>
          <w:rFonts w:ascii="Times New Roman" w:hAnsi="Times New Roman" w:cs="Times New Roman"/>
          <w:sz w:val="28"/>
          <w:szCs w:val="28"/>
          <w:lang w:val="uk-UA"/>
        </w:rPr>
        <w:t xml:space="preserve">  </w:t>
      </w:r>
    </w:p>
    <w:p w:rsidR="00234013" w:rsidRPr="0048687C" w:rsidRDefault="00234013" w:rsidP="00234013">
      <w:pPr>
        <w:pStyle w:val="a3"/>
        <w:numPr>
          <w:ilvl w:val="0"/>
          <w:numId w:val="32"/>
        </w:numPr>
        <w:ind w:left="0" w:firstLine="709"/>
        <w:rPr>
          <w:rFonts w:eastAsia="Times New Roman" w:cs="Times New Roman"/>
          <w:szCs w:val="28"/>
          <w:lang w:eastAsia="uk-UA"/>
        </w:rPr>
      </w:pPr>
      <w:bookmarkStart w:id="149" w:name="_Ref532651562"/>
      <w:r w:rsidRPr="0048687C">
        <w:rPr>
          <w:rFonts w:cs="Times New Roman"/>
          <w:szCs w:val="28"/>
        </w:rPr>
        <w:t xml:space="preserve">Романова Ю. Д. Інформаційні технології в менеджменті (управлінні): підручник і практикум для академічного бакалаврату / під заг. ред. Д. Ю. Романової.  — М: Видавництво Юрайт, 2015. — 478 с. – [Електронний ресурс]. – Режим доступу : </w:t>
      </w:r>
      <w:hyperlink r:id="rId61" w:history="1">
        <w:r w:rsidRPr="0048687C">
          <w:rPr>
            <w:rStyle w:val="af"/>
            <w:rFonts w:cs="Times New Roman"/>
            <w:color w:val="auto"/>
            <w:szCs w:val="28"/>
          </w:rPr>
          <w:t>https://stud.com.ua/62442/menedzhment/intelektualniy_analiz_danih</w:t>
        </w:r>
      </w:hyperlink>
      <w:r w:rsidRPr="0048687C">
        <w:rPr>
          <w:rFonts w:cs="Times New Roman"/>
          <w:szCs w:val="28"/>
        </w:rPr>
        <w:t>.</w:t>
      </w:r>
      <w:bookmarkEnd w:id="149"/>
    </w:p>
    <w:p w:rsidR="00234013" w:rsidRPr="0048687C" w:rsidRDefault="00234013" w:rsidP="00234013">
      <w:pPr>
        <w:numPr>
          <w:ilvl w:val="0"/>
          <w:numId w:val="32"/>
        </w:numPr>
        <w:tabs>
          <w:tab w:val="left" w:pos="567"/>
        </w:tabs>
        <w:ind w:left="0" w:firstLine="709"/>
        <w:rPr>
          <w:rFonts w:ascii="Times New Roman" w:hAnsi="Times New Roman" w:cs="Times New Roman"/>
          <w:sz w:val="28"/>
          <w:szCs w:val="28"/>
          <w:lang w:val="uk-UA"/>
        </w:rPr>
      </w:pPr>
      <w:bookmarkStart w:id="150" w:name="_Ref532649516"/>
      <w:r w:rsidRPr="0048687C">
        <w:rPr>
          <w:rFonts w:ascii="Times New Roman" w:hAnsi="Times New Roman"/>
          <w:sz w:val="28"/>
          <w:szCs w:val="28"/>
        </w:rPr>
        <w:t>Савченко С.М. Науково-методичні підходи до оцінювання конкурентоспроможності підприємства  [Електронний ресурс] / С.М. Савченко // Ефективна економіка: електронне наукове фахове видання. – 2014. – № 6. – Режим доступу до журналу: http://www.economy.nayka.com.ua</w:t>
      </w:r>
      <w:bookmarkEnd w:id="150"/>
    </w:p>
    <w:p w:rsidR="00234013" w:rsidRPr="0048687C" w:rsidRDefault="00234013" w:rsidP="00234013">
      <w:pPr>
        <w:numPr>
          <w:ilvl w:val="0"/>
          <w:numId w:val="32"/>
        </w:numPr>
        <w:tabs>
          <w:tab w:val="clear" w:pos="720"/>
          <w:tab w:val="left" w:pos="567"/>
          <w:tab w:val="num" w:pos="900"/>
        </w:tabs>
        <w:ind w:left="0" w:firstLine="709"/>
        <w:rPr>
          <w:rFonts w:ascii="Times New Roman" w:hAnsi="Times New Roman" w:cs="Times New Roman"/>
          <w:sz w:val="28"/>
          <w:szCs w:val="28"/>
          <w:lang w:val="uk-UA"/>
        </w:rPr>
      </w:pPr>
      <w:bookmarkStart w:id="151" w:name="_Ref532647239"/>
      <w:r w:rsidRPr="0048687C">
        <w:rPr>
          <w:rFonts w:ascii="Times New Roman" w:hAnsi="Times New Roman" w:cs="Times New Roman"/>
          <w:sz w:val="28"/>
          <w:szCs w:val="28"/>
          <w:lang w:val="uk-UA"/>
        </w:rPr>
        <w:t>Савчук С.И. Основы теории конкурентоспособности / С. И. Савчук – Мариуполь : ИПРЭЭИ НАН Украины, Рената, 2007. – 520 с.</w:t>
      </w:r>
      <w:bookmarkEnd w:id="151"/>
      <w:r w:rsidRPr="0048687C">
        <w:rPr>
          <w:rFonts w:ascii="Times New Roman" w:hAnsi="Times New Roman" w:cs="Times New Roman"/>
          <w:sz w:val="28"/>
          <w:szCs w:val="28"/>
          <w:lang w:val="uk-UA"/>
        </w:rPr>
        <w:t xml:space="preserve"> </w:t>
      </w:r>
    </w:p>
    <w:p w:rsidR="00234013" w:rsidRPr="0048687C" w:rsidRDefault="00234013" w:rsidP="00234013">
      <w:pPr>
        <w:numPr>
          <w:ilvl w:val="0"/>
          <w:numId w:val="32"/>
        </w:numPr>
        <w:tabs>
          <w:tab w:val="clear" w:pos="720"/>
          <w:tab w:val="left" w:pos="567"/>
        </w:tabs>
        <w:ind w:left="0" w:firstLine="709"/>
        <w:rPr>
          <w:rStyle w:val="af"/>
          <w:rFonts w:ascii="Times New Roman" w:hAnsi="Times New Roman" w:cs="Times New Roman"/>
          <w:color w:val="auto"/>
          <w:sz w:val="28"/>
          <w:szCs w:val="28"/>
          <w:u w:val="none"/>
          <w:lang w:val="uk-UA"/>
        </w:rPr>
      </w:pPr>
      <w:bookmarkStart w:id="152" w:name="_Ref532647891"/>
      <w:r w:rsidRPr="0048687C">
        <w:rPr>
          <w:rStyle w:val="af"/>
          <w:rFonts w:ascii="Times New Roman" w:hAnsi="Times New Roman" w:cs="Times New Roman"/>
          <w:color w:val="auto"/>
          <w:sz w:val="28"/>
          <w:szCs w:val="28"/>
          <w:u w:val="none"/>
        </w:rPr>
        <w:t>Смирнов Є. М. Теоретичні та методичні основи оцінки конкурентоспроможності підприємства [Електронний ресурс] / Є.</w:t>
      </w:r>
      <w:r w:rsidRPr="0048687C">
        <w:rPr>
          <w:rStyle w:val="af"/>
          <w:rFonts w:ascii="Times New Roman" w:hAnsi="Times New Roman" w:cs="Times New Roman"/>
          <w:color w:val="auto"/>
          <w:sz w:val="28"/>
          <w:szCs w:val="28"/>
          <w:u w:val="none"/>
          <w:lang w:val="uk-UA"/>
        </w:rPr>
        <w:t> </w:t>
      </w:r>
      <w:r w:rsidRPr="0048687C">
        <w:rPr>
          <w:rStyle w:val="af"/>
          <w:rFonts w:ascii="Times New Roman" w:hAnsi="Times New Roman" w:cs="Times New Roman"/>
          <w:color w:val="auto"/>
          <w:sz w:val="28"/>
          <w:szCs w:val="28"/>
          <w:u w:val="none"/>
        </w:rPr>
        <w:t>М.</w:t>
      </w:r>
      <w:r w:rsidRPr="0048687C">
        <w:rPr>
          <w:rStyle w:val="af"/>
          <w:rFonts w:ascii="Times New Roman" w:hAnsi="Times New Roman" w:cs="Times New Roman"/>
          <w:color w:val="auto"/>
          <w:sz w:val="28"/>
          <w:szCs w:val="28"/>
          <w:u w:val="none"/>
          <w:lang w:val="uk-UA"/>
        </w:rPr>
        <w:t> </w:t>
      </w:r>
      <w:r w:rsidRPr="0048687C">
        <w:rPr>
          <w:rStyle w:val="af"/>
          <w:rFonts w:ascii="Times New Roman" w:hAnsi="Times New Roman" w:cs="Times New Roman"/>
          <w:color w:val="auto"/>
          <w:sz w:val="28"/>
          <w:szCs w:val="28"/>
          <w:u w:val="none"/>
        </w:rPr>
        <w:t>Смирнов // Вісн. Хмельницького нац. ун</w:t>
      </w:r>
      <w:r w:rsidRPr="0048687C">
        <w:rPr>
          <w:rFonts w:ascii="Times New Roman" w:hAnsi="Times New Roman" w:cs="Times New Roman"/>
          <w:sz w:val="28"/>
          <w:szCs w:val="28"/>
          <w:lang w:val="uk-UA"/>
        </w:rPr>
        <w:t>–</w:t>
      </w:r>
      <w:r w:rsidRPr="0048687C">
        <w:rPr>
          <w:rStyle w:val="af"/>
          <w:rFonts w:ascii="Times New Roman" w:hAnsi="Times New Roman" w:cs="Times New Roman"/>
          <w:color w:val="auto"/>
          <w:sz w:val="28"/>
          <w:szCs w:val="28"/>
          <w:u w:val="none"/>
        </w:rPr>
        <w:t xml:space="preserve">ту – 2009. - №4. </w:t>
      </w:r>
      <w:r w:rsidRPr="0048687C">
        <w:rPr>
          <w:rFonts w:ascii="Times New Roman" w:hAnsi="Times New Roman" w:cs="Times New Roman"/>
          <w:sz w:val="28"/>
          <w:szCs w:val="28"/>
          <w:lang w:val="uk-UA"/>
        </w:rPr>
        <w:t>–</w:t>
      </w:r>
      <w:r w:rsidRPr="0048687C">
        <w:rPr>
          <w:rStyle w:val="af"/>
          <w:rFonts w:ascii="Times New Roman" w:hAnsi="Times New Roman" w:cs="Times New Roman"/>
          <w:color w:val="auto"/>
          <w:sz w:val="28"/>
          <w:szCs w:val="28"/>
          <w:u w:val="none"/>
        </w:rPr>
        <w:t xml:space="preserve"> Т.2. </w:t>
      </w:r>
      <w:r w:rsidRPr="0048687C">
        <w:rPr>
          <w:rFonts w:ascii="Times New Roman" w:hAnsi="Times New Roman" w:cs="Times New Roman"/>
          <w:sz w:val="28"/>
          <w:szCs w:val="28"/>
          <w:lang w:val="uk-UA"/>
        </w:rPr>
        <w:t>–</w:t>
      </w:r>
      <w:r w:rsidRPr="0048687C">
        <w:rPr>
          <w:rStyle w:val="af"/>
          <w:rFonts w:ascii="Times New Roman" w:hAnsi="Times New Roman" w:cs="Times New Roman"/>
          <w:color w:val="auto"/>
          <w:sz w:val="28"/>
          <w:szCs w:val="28"/>
          <w:u w:val="none"/>
        </w:rPr>
        <w:t xml:space="preserve"> С.130</w:t>
      </w:r>
      <w:r w:rsidRPr="0048687C">
        <w:rPr>
          <w:rFonts w:ascii="Times New Roman" w:hAnsi="Times New Roman" w:cs="Times New Roman"/>
          <w:sz w:val="28"/>
          <w:szCs w:val="28"/>
          <w:lang w:val="uk-UA"/>
        </w:rPr>
        <w:t>–</w:t>
      </w:r>
      <w:r w:rsidRPr="0048687C">
        <w:rPr>
          <w:rStyle w:val="af"/>
          <w:rFonts w:ascii="Times New Roman" w:hAnsi="Times New Roman" w:cs="Times New Roman"/>
          <w:color w:val="auto"/>
          <w:sz w:val="28"/>
          <w:szCs w:val="28"/>
          <w:u w:val="none"/>
        </w:rPr>
        <w:t xml:space="preserve">135. </w:t>
      </w:r>
      <w:r w:rsidRPr="0048687C">
        <w:rPr>
          <w:rFonts w:ascii="Times New Roman" w:hAnsi="Times New Roman" w:cs="Times New Roman"/>
          <w:sz w:val="28"/>
          <w:szCs w:val="28"/>
          <w:lang w:val="uk-UA"/>
        </w:rPr>
        <w:t>– Режим доступу:</w:t>
      </w:r>
      <w:r w:rsidRPr="0048687C">
        <w:rPr>
          <w:rStyle w:val="af"/>
          <w:rFonts w:ascii="Times New Roman" w:hAnsi="Times New Roman" w:cs="Times New Roman"/>
          <w:color w:val="auto"/>
          <w:sz w:val="28"/>
          <w:szCs w:val="28"/>
          <w:u w:val="none"/>
        </w:rPr>
        <w:t xml:space="preserve"> </w:t>
      </w:r>
      <w:hyperlink r:id="rId62" w:history="1">
        <w:r w:rsidRPr="0048687C">
          <w:rPr>
            <w:rStyle w:val="af"/>
            <w:rFonts w:ascii="Times New Roman" w:hAnsi="Times New Roman" w:cs="Times New Roman"/>
            <w:color w:val="auto"/>
            <w:sz w:val="28"/>
            <w:szCs w:val="28"/>
            <w:u w:val="none"/>
          </w:rPr>
          <w:t>http://www.nbuv.gov.ua/portal/natural/Vchnu/ Ekon/2009_4_2/pdf/130-135.pdf</w:t>
        </w:r>
      </w:hyperlink>
      <w:bookmarkEnd w:id="152"/>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53" w:name="_Ref532651487"/>
      <w:r w:rsidRPr="0048687C">
        <w:rPr>
          <w:rFonts w:ascii="Times New Roman" w:hAnsi="Times New Roman" w:cs="Times New Roman"/>
          <w:sz w:val="28"/>
          <w:szCs w:val="28"/>
        </w:rPr>
        <w:t>Степаненко О.П. Інтелектуальні системи підтримки управління діяльністю організації / О.П. Степаненко // Культура народов Причерноморья. – 2008. – № 140. – С. 119-122.</w:t>
      </w:r>
      <w:bookmarkEnd w:id="153"/>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54" w:name="_Ref532647395"/>
      <w:r w:rsidRPr="0048687C">
        <w:rPr>
          <w:rFonts w:ascii="Times New Roman" w:hAnsi="Times New Roman" w:cs="Times New Roman"/>
          <w:sz w:val="28"/>
          <w:szCs w:val="28"/>
          <w:lang w:val="uk-UA"/>
        </w:rPr>
        <w:t>Сторожилова У. Л. Забезпечення конкурентостійкості підприємства через інноваційно-інвестиційний механізм [Електронний ресурс]: Автореф. дис... канд. екон. наук: 08.06.01 / У. Л. Сторожилова; Укр. держ. акад. залізн. трансп. – Х., 2006. – 19 с.</w:t>
      </w:r>
      <w:bookmarkEnd w:id="154"/>
    </w:p>
    <w:p w:rsidR="00234013" w:rsidRPr="0048687C" w:rsidRDefault="00234013" w:rsidP="00234013">
      <w:pPr>
        <w:numPr>
          <w:ilvl w:val="0"/>
          <w:numId w:val="32"/>
        </w:numPr>
        <w:tabs>
          <w:tab w:val="clear" w:pos="720"/>
          <w:tab w:val="left" w:pos="567"/>
          <w:tab w:val="num" w:pos="900"/>
        </w:tabs>
        <w:ind w:left="0" w:firstLine="709"/>
        <w:rPr>
          <w:rFonts w:ascii="Times New Roman" w:hAnsi="Times New Roman" w:cs="Times New Roman"/>
          <w:sz w:val="28"/>
          <w:szCs w:val="28"/>
          <w:lang w:val="uk-UA"/>
        </w:rPr>
      </w:pPr>
      <w:bookmarkStart w:id="155" w:name="_Ref532647442"/>
      <w:r w:rsidRPr="0048687C">
        <w:rPr>
          <w:rFonts w:ascii="Times New Roman" w:hAnsi="Times New Roman" w:cs="Times New Roman"/>
          <w:sz w:val="28"/>
          <w:szCs w:val="28"/>
          <w:lang w:val="uk-UA"/>
        </w:rPr>
        <w:lastRenderedPageBreak/>
        <w:t xml:space="preserve">Тридід О.М. </w:t>
      </w:r>
      <w:r w:rsidRPr="0048687C">
        <w:rPr>
          <w:rFonts w:ascii="Times New Roman" w:hAnsi="Times New Roman" w:cs="Times New Roman"/>
          <w:bCs/>
          <w:sz w:val="28"/>
          <w:szCs w:val="28"/>
          <w:lang w:val="uk-UA"/>
        </w:rPr>
        <w:t>Стратегія розвитку підприємства в умовах кризи</w:t>
      </w:r>
      <w:r w:rsidRPr="0048687C">
        <w:rPr>
          <w:rFonts w:ascii="Times New Roman" w:hAnsi="Times New Roman" w:cs="Times New Roman"/>
          <w:sz w:val="28"/>
          <w:szCs w:val="28"/>
          <w:lang w:val="uk-UA"/>
        </w:rPr>
        <w:t>: Автореф. дис. д-ра екон. наук: 08.06.01 / О.М. Тридід; Донец. нац. ун-т. – Донецьк, 2003. – 31 с.</w:t>
      </w:r>
      <w:bookmarkEnd w:id="155"/>
    </w:p>
    <w:p w:rsidR="00234013" w:rsidRPr="0048687C" w:rsidRDefault="00234013" w:rsidP="00234013">
      <w:pPr>
        <w:numPr>
          <w:ilvl w:val="0"/>
          <w:numId w:val="32"/>
        </w:numPr>
        <w:tabs>
          <w:tab w:val="left" w:pos="567"/>
        </w:tabs>
        <w:ind w:left="0" w:firstLine="709"/>
        <w:rPr>
          <w:rFonts w:ascii="Times New Roman" w:hAnsi="Times New Roman" w:cs="Times New Roman"/>
          <w:sz w:val="28"/>
          <w:szCs w:val="28"/>
          <w:lang w:val="uk-UA"/>
        </w:rPr>
      </w:pPr>
      <w:bookmarkStart w:id="156" w:name="_Ref532652165"/>
      <w:r w:rsidRPr="0048687C">
        <w:rPr>
          <w:rFonts w:ascii="Times New Roman" w:hAnsi="Times New Roman" w:cs="Times New Roman"/>
          <w:sz w:val="28"/>
          <w:szCs w:val="28"/>
        </w:rPr>
        <w:t>Тулупьев А. Л. Байесовские сети: логико-вероятностный подход / А. Л. Тулупьев, С. И. Николенко, А. В. Сироткин – СПб.: Наука, 2006. – 607 с.</w:t>
      </w:r>
      <w:bookmarkEnd w:id="156"/>
    </w:p>
    <w:p w:rsidR="00234013" w:rsidRPr="0048687C" w:rsidRDefault="00234013" w:rsidP="00234013">
      <w:pPr>
        <w:numPr>
          <w:ilvl w:val="0"/>
          <w:numId w:val="32"/>
        </w:numPr>
        <w:tabs>
          <w:tab w:val="clear" w:pos="720"/>
          <w:tab w:val="left" w:pos="567"/>
          <w:tab w:val="num" w:pos="900"/>
        </w:tabs>
        <w:ind w:left="0" w:firstLine="709"/>
        <w:rPr>
          <w:rFonts w:ascii="Times New Roman" w:hAnsi="Times New Roman" w:cs="Times New Roman"/>
          <w:sz w:val="28"/>
          <w:szCs w:val="28"/>
          <w:lang w:val="uk-UA"/>
        </w:rPr>
      </w:pPr>
      <w:r w:rsidRPr="0048687C">
        <w:rPr>
          <w:rFonts w:ascii="Times New Roman" w:hAnsi="Times New Roman" w:cs="Times New Roman"/>
          <w:sz w:val="28"/>
          <w:szCs w:val="28"/>
          <w:lang w:val="uk-UA"/>
        </w:rPr>
        <w:t>Фасхиев  Х. А.  Сколько  показателей  необходимо  для  достоверной  оценки качества товара? / Х. А. Фасхиев // Маркетинг в России и за рубежом. – 2008. – № 1 (63). – С. 72–91.</w:t>
      </w:r>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57" w:name="_Ref532647224"/>
      <w:r w:rsidRPr="0048687C">
        <w:rPr>
          <w:rFonts w:ascii="Times New Roman" w:hAnsi="Times New Roman" w:cs="Times New Roman"/>
          <w:sz w:val="28"/>
          <w:szCs w:val="28"/>
          <w:lang w:val="uk-UA"/>
        </w:rPr>
        <w:t>Фатхутдинов Р. А. Конкурентоспособность организации в условиях кризиса: экономика, маркетинг, менеджмент / Р. А. Фатхутдинов – М.: Маркетинг, 2002. – 886 с.</w:t>
      </w:r>
      <w:bookmarkEnd w:id="157"/>
    </w:p>
    <w:p w:rsidR="00234013" w:rsidRPr="0048687C" w:rsidRDefault="00234013" w:rsidP="00234013">
      <w:pPr>
        <w:numPr>
          <w:ilvl w:val="0"/>
          <w:numId w:val="32"/>
        </w:numPr>
        <w:tabs>
          <w:tab w:val="clear" w:pos="720"/>
          <w:tab w:val="left" w:pos="567"/>
          <w:tab w:val="num" w:pos="900"/>
        </w:tabs>
        <w:ind w:left="0" w:firstLine="709"/>
        <w:rPr>
          <w:rFonts w:ascii="Times New Roman" w:hAnsi="Times New Roman" w:cs="Times New Roman"/>
          <w:sz w:val="28"/>
          <w:szCs w:val="28"/>
          <w:lang w:val="uk-UA"/>
        </w:rPr>
      </w:pPr>
      <w:r w:rsidRPr="0048687C">
        <w:rPr>
          <w:rFonts w:ascii="Times New Roman" w:hAnsi="Times New Roman" w:cs="Times New Roman"/>
          <w:sz w:val="28"/>
          <w:szCs w:val="28"/>
          <w:lang w:val="uk-UA"/>
        </w:rPr>
        <w:t xml:space="preserve">Харитонова О. С. </w:t>
      </w:r>
      <w:r w:rsidRPr="0048687C">
        <w:rPr>
          <w:rFonts w:ascii="Times New Roman" w:hAnsi="Times New Roman" w:cs="Times New Roman"/>
          <w:bCs/>
          <w:sz w:val="28"/>
          <w:szCs w:val="28"/>
          <w:lang w:val="uk-UA"/>
        </w:rPr>
        <w:t>Економічна стійкість підприємства як основа забезпечення його конкурентоспроможності</w:t>
      </w:r>
      <w:r w:rsidRPr="0048687C">
        <w:rPr>
          <w:rFonts w:ascii="Times New Roman" w:hAnsi="Times New Roman" w:cs="Times New Roman"/>
          <w:sz w:val="28"/>
          <w:szCs w:val="28"/>
          <w:lang w:val="uk-UA"/>
        </w:rPr>
        <w:t xml:space="preserve">: автореф. дис. канд. екон. наук: 08.00.04 / О. С. Харитонова; Східноукр. нац. ун-т ім. В. Даля. – Луганськ, 2008. – 18 с. </w:t>
      </w:r>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58" w:name="_Ref532651285"/>
      <w:r w:rsidRPr="0048687C">
        <w:rPr>
          <w:rFonts w:ascii="Times New Roman" w:hAnsi="Times New Roman" w:cs="Times New Roman"/>
          <w:sz w:val="28"/>
          <w:szCs w:val="28"/>
          <w:lang w:val="uk-UA"/>
        </w:rPr>
        <w:t>Чорноус Г. Оптимізація ціноутворення на основі моделей інтелектуального аналізу даних / Г. Чорноус, С. Рибальченко // Вісник Київського національного університету імені Тараса Шевченка. – 2015. – №7 (172). – С. 52-58.</w:t>
      </w:r>
      <w:bookmarkEnd w:id="158"/>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59" w:name="_Ref532647516"/>
      <w:r w:rsidRPr="0048687C">
        <w:rPr>
          <w:rFonts w:ascii="Times New Roman" w:hAnsi="Times New Roman" w:cs="Times New Roman"/>
          <w:sz w:val="28"/>
          <w:szCs w:val="28"/>
          <w:lang w:val="uk-UA"/>
        </w:rPr>
        <w:t>Шепіцен А. О. Стратегія забезпечення конкурентоспроможності підприємств аграрного сектора економіки: автореф. дис. на здобуття наук. ступеня канд. екон. наук : спец. 08.06.01 «Економіка, організація і управління підприємствами» / А. О. Шепіцен. – К., 2004. – 24 с.</w:t>
      </w:r>
      <w:bookmarkEnd w:id="159"/>
      <w:r w:rsidRPr="0048687C">
        <w:rPr>
          <w:rFonts w:ascii="Times New Roman" w:hAnsi="Times New Roman" w:cs="Times New Roman"/>
          <w:sz w:val="28"/>
          <w:szCs w:val="28"/>
          <w:lang w:val="uk-UA"/>
        </w:rPr>
        <w:t xml:space="preserve"> </w:t>
      </w:r>
    </w:p>
    <w:p w:rsidR="00234013" w:rsidRPr="0048687C" w:rsidRDefault="00234013" w:rsidP="00234013">
      <w:pPr>
        <w:numPr>
          <w:ilvl w:val="0"/>
          <w:numId w:val="32"/>
        </w:numPr>
        <w:tabs>
          <w:tab w:val="clear" w:pos="720"/>
          <w:tab w:val="left" w:pos="567"/>
          <w:tab w:val="num" w:pos="900"/>
        </w:tabs>
        <w:ind w:left="0" w:firstLine="709"/>
        <w:rPr>
          <w:rFonts w:ascii="Times New Roman" w:hAnsi="Times New Roman" w:cs="Times New Roman"/>
          <w:sz w:val="28"/>
          <w:szCs w:val="28"/>
          <w:lang w:val="uk-UA"/>
        </w:rPr>
      </w:pPr>
      <w:bookmarkStart w:id="160" w:name="_Ref532647449"/>
      <w:r w:rsidRPr="0048687C">
        <w:rPr>
          <w:rFonts w:ascii="Times New Roman" w:hAnsi="Times New Roman" w:cs="Times New Roman"/>
          <w:sz w:val="28"/>
          <w:szCs w:val="28"/>
          <w:lang w:val="uk-UA"/>
        </w:rPr>
        <w:t>Шинкаренко В. Г. Управление  конкурентоспособностью  предприятия. / В. Г. Шинкаренко, А. С. Бондаренко. – Харьков : Изд-во ХНАДУ, 2003. – 186 с.</w:t>
      </w:r>
      <w:bookmarkEnd w:id="160"/>
      <w:r w:rsidRPr="0048687C">
        <w:rPr>
          <w:rFonts w:ascii="Times New Roman" w:hAnsi="Times New Roman" w:cs="Times New Roman"/>
          <w:sz w:val="28"/>
          <w:szCs w:val="28"/>
          <w:lang w:val="uk-UA"/>
        </w:rPr>
        <w:t xml:space="preserve"> </w:t>
      </w:r>
    </w:p>
    <w:p w:rsidR="00234013" w:rsidRPr="0048687C" w:rsidRDefault="00234013" w:rsidP="00234013">
      <w:pPr>
        <w:numPr>
          <w:ilvl w:val="0"/>
          <w:numId w:val="32"/>
        </w:numPr>
        <w:tabs>
          <w:tab w:val="clear" w:pos="720"/>
          <w:tab w:val="left" w:pos="567"/>
          <w:tab w:val="num" w:pos="900"/>
        </w:tabs>
        <w:ind w:left="0" w:firstLine="709"/>
        <w:rPr>
          <w:rFonts w:ascii="Times New Roman" w:hAnsi="Times New Roman" w:cs="Times New Roman"/>
          <w:sz w:val="28"/>
          <w:szCs w:val="28"/>
          <w:lang w:val="uk-UA"/>
        </w:rPr>
      </w:pPr>
      <w:bookmarkStart w:id="161" w:name="_Ref532647455"/>
      <w:r w:rsidRPr="0048687C">
        <w:rPr>
          <w:rFonts w:ascii="Times New Roman" w:hAnsi="Times New Roman" w:cs="Times New Roman"/>
          <w:bCs/>
          <w:sz w:val="28"/>
          <w:szCs w:val="28"/>
          <w:lang w:val="uk-UA"/>
        </w:rPr>
        <w:t>Экономическая стратегия фирмы</w:t>
      </w:r>
      <w:r w:rsidRPr="0048687C">
        <w:rPr>
          <w:rFonts w:ascii="Times New Roman" w:hAnsi="Times New Roman" w:cs="Times New Roman"/>
          <w:sz w:val="28"/>
          <w:szCs w:val="28"/>
          <w:lang w:val="uk-UA"/>
        </w:rPr>
        <w:t>: учеб. пособие / А. П. Градов (ред.). – 2-е изд., испр. и доп. – СПб. : Специальная Литература, 1999. – 589 с.</w:t>
      </w:r>
      <w:bookmarkEnd w:id="161"/>
    </w:p>
    <w:p w:rsidR="00234013" w:rsidRPr="0048687C" w:rsidRDefault="00234013" w:rsidP="00234013">
      <w:pPr>
        <w:pStyle w:val="a3"/>
        <w:numPr>
          <w:ilvl w:val="0"/>
          <w:numId w:val="32"/>
        </w:numPr>
        <w:ind w:left="0" w:firstLine="709"/>
        <w:rPr>
          <w:rFonts w:eastAsia="Times New Roman" w:cs="Times New Roman"/>
          <w:szCs w:val="28"/>
          <w:lang w:eastAsia="uk-UA"/>
        </w:rPr>
      </w:pPr>
      <w:bookmarkStart w:id="162" w:name="_Ref532651508"/>
      <w:r w:rsidRPr="0048687C">
        <w:rPr>
          <w:rFonts w:eastAsia="Times New Roman" w:cs="Times New Roman"/>
          <w:szCs w:val="28"/>
          <w:lang w:eastAsia="uk-UA"/>
        </w:rPr>
        <w:lastRenderedPageBreak/>
        <w:t xml:space="preserve">Ясницкий, Л. Н. Введение в искусственный интеллект </w:t>
      </w:r>
      <w:r w:rsidRPr="0048687C">
        <w:rPr>
          <w:rStyle w:val="st"/>
          <w:rFonts w:cs="Times New Roman"/>
          <w:szCs w:val="28"/>
        </w:rPr>
        <w:t xml:space="preserve">: учеб. пособие для студ. высш. учеб. заведений / </w:t>
      </w:r>
      <w:r w:rsidRPr="0048687C">
        <w:rPr>
          <w:rStyle w:val="aff3"/>
          <w:rFonts w:cs="Times New Roman"/>
          <w:b w:val="0"/>
          <w:szCs w:val="28"/>
        </w:rPr>
        <w:t>Л</w:t>
      </w:r>
      <w:r w:rsidRPr="0048687C">
        <w:rPr>
          <w:rStyle w:val="st"/>
          <w:rFonts w:cs="Times New Roman"/>
          <w:i/>
          <w:szCs w:val="28"/>
        </w:rPr>
        <w:t>.</w:t>
      </w:r>
      <w:r w:rsidRPr="0048687C">
        <w:rPr>
          <w:rStyle w:val="aff3"/>
          <w:rFonts w:cs="Times New Roman"/>
          <w:b w:val="0"/>
          <w:szCs w:val="28"/>
        </w:rPr>
        <w:t>Н</w:t>
      </w:r>
      <w:r w:rsidRPr="0048687C">
        <w:rPr>
          <w:rStyle w:val="st"/>
          <w:rFonts w:cs="Times New Roman"/>
          <w:i/>
          <w:szCs w:val="28"/>
        </w:rPr>
        <w:t>.</w:t>
      </w:r>
      <w:r w:rsidRPr="0048687C">
        <w:rPr>
          <w:rStyle w:val="aff3"/>
          <w:rFonts w:cs="Times New Roman"/>
          <w:b w:val="0"/>
          <w:szCs w:val="28"/>
        </w:rPr>
        <w:t>Ясницкий</w:t>
      </w:r>
      <w:r w:rsidRPr="0048687C">
        <w:rPr>
          <w:rStyle w:val="st"/>
          <w:rFonts w:cs="Times New Roman"/>
          <w:i/>
          <w:szCs w:val="28"/>
        </w:rPr>
        <w:t>.</w:t>
      </w:r>
      <w:r w:rsidRPr="0048687C">
        <w:rPr>
          <w:rStyle w:val="st"/>
          <w:rFonts w:cs="Times New Roman"/>
          <w:szCs w:val="28"/>
        </w:rPr>
        <w:t xml:space="preserve"> - 3-е изд., стер. -. М. : Издательский центр, </w:t>
      </w:r>
      <w:r w:rsidRPr="0048687C">
        <w:rPr>
          <w:rFonts w:eastAsia="Times New Roman" w:cs="Times New Roman"/>
          <w:szCs w:val="28"/>
          <w:lang w:eastAsia="uk-UA"/>
        </w:rPr>
        <w:t>2010. – 176 с.</w:t>
      </w:r>
      <w:bookmarkEnd w:id="162"/>
    </w:p>
    <w:p w:rsidR="00234013" w:rsidRPr="0048687C" w:rsidRDefault="00234013" w:rsidP="00234013">
      <w:pPr>
        <w:numPr>
          <w:ilvl w:val="0"/>
          <w:numId w:val="32"/>
        </w:numPr>
        <w:tabs>
          <w:tab w:val="left" w:pos="567"/>
        </w:tabs>
        <w:ind w:left="0" w:firstLine="709"/>
        <w:rPr>
          <w:rFonts w:ascii="Times New Roman" w:hAnsi="Times New Roman" w:cs="Times New Roman"/>
          <w:sz w:val="28"/>
          <w:szCs w:val="28"/>
          <w:lang w:val="uk-UA"/>
        </w:rPr>
      </w:pPr>
      <w:bookmarkStart w:id="163" w:name="_Ref532652072"/>
      <w:r w:rsidRPr="0048687C">
        <w:rPr>
          <w:rFonts w:ascii="Times New Roman" w:hAnsi="Times New Roman" w:cs="Times New Roman"/>
          <w:sz w:val="28"/>
          <w:szCs w:val="28"/>
          <w:lang w:val="en-US"/>
        </w:rPr>
        <w:t>Bayes T. (1763). An Essay towards solving a Problem in the Doctrine of Chances. By the late Rev. Mr. Bayes, F.R.S., communicated by Mr. Price, in a letter to John Canton, A.M. and F.R.S. // Philosophical Transactions of the Royal Society of London. – 1763. – 53. – P. 370-418.</w:t>
      </w:r>
      <w:bookmarkEnd w:id="163"/>
    </w:p>
    <w:p w:rsidR="00234013" w:rsidRPr="0048687C" w:rsidRDefault="00234013" w:rsidP="00234013">
      <w:pPr>
        <w:numPr>
          <w:ilvl w:val="0"/>
          <w:numId w:val="32"/>
        </w:numPr>
        <w:tabs>
          <w:tab w:val="left" w:pos="567"/>
        </w:tabs>
        <w:ind w:left="0" w:firstLine="709"/>
        <w:rPr>
          <w:rFonts w:ascii="Times New Roman" w:hAnsi="Times New Roman" w:cs="Times New Roman"/>
          <w:sz w:val="28"/>
          <w:szCs w:val="28"/>
          <w:lang w:val="uk-UA"/>
        </w:rPr>
      </w:pPr>
      <w:bookmarkStart w:id="164" w:name="_Ref532652138"/>
      <w:r w:rsidRPr="0048687C">
        <w:rPr>
          <w:rFonts w:ascii="Times New Roman" w:hAnsi="Times New Roman" w:cs="Times New Roman"/>
          <w:sz w:val="28"/>
          <w:szCs w:val="28"/>
          <w:lang w:val="en-US"/>
        </w:rPr>
        <w:t>Burnell L. and Horvitz E. Structure and chance: melding logic and probability for software debugging // Communications of the ACM (CACM). – 1995. – Vol. 38, № 3. – P. 31-57.</w:t>
      </w:r>
      <w:bookmarkEnd w:id="164"/>
    </w:p>
    <w:p w:rsidR="00234013" w:rsidRPr="0048687C" w:rsidRDefault="00234013" w:rsidP="00234013">
      <w:pPr>
        <w:numPr>
          <w:ilvl w:val="0"/>
          <w:numId w:val="32"/>
        </w:numPr>
        <w:tabs>
          <w:tab w:val="left" w:pos="567"/>
        </w:tabs>
        <w:ind w:left="0" w:firstLine="709"/>
        <w:rPr>
          <w:rFonts w:ascii="Times New Roman" w:hAnsi="Times New Roman" w:cs="Times New Roman"/>
          <w:sz w:val="28"/>
          <w:szCs w:val="28"/>
          <w:lang w:val="uk-UA"/>
        </w:rPr>
      </w:pPr>
      <w:bookmarkStart w:id="165" w:name="_Ref532652067"/>
      <w:r w:rsidRPr="0048687C">
        <w:rPr>
          <w:rFonts w:ascii="Times New Roman" w:hAnsi="Times New Roman" w:cs="Times New Roman"/>
          <w:sz w:val="28"/>
          <w:szCs w:val="28"/>
          <w:lang w:val="en-US"/>
        </w:rPr>
        <w:t>Edelstein Herbert A. Introduction to Data Mining and Knowledge Discovery. Third Edition Paperback. – Potomac.: Two Crows Corporation, 1999. – 36 p.</w:t>
      </w:r>
      <w:bookmarkEnd w:id="165"/>
    </w:p>
    <w:p w:rsidR="00234013" w:rsidRPr="0048687C" w:rsidRDefault="00234013" w:rsidP="00234013">
      <w:pPr>
        <w:numPr>
          <w:ilvl w:val="0"/>
          <w:numId w:val="32"/>
        </w:numPr>
        <w:tabs>
          <w:tab w:val="left" w:pos="567"/>
        </w:tabs>
        <w:ind w:left="0" w:firstLine="709"/>
        <w:rPr>
          <w:rFonts w:ascii="Times New Roman" w:hAnsi="Times New Roman" w:cs="Times New Roman"/>
          <w:sz w:val="28"/>
          <w:szCs w:val="28"/>
          <w:lang w:val="uk-UA"/>
        </w:rPr>
      </w:pPr>
      <w:bookmarkStart w:id="166" w:name="_Ref532652183"/>
      <w:r w:rsidRPr="0048687C">
        <w:rPr>
          <w:rFonts w:ascii="Times New Roman" w:hAnsi="Times New Roman" w:cs="Times New Roman"/>
          <w:sz w:val="28"/>
          <w:szCs w:val="28"/>
          <w:lang w:val="en-US"/>
        </w:rPr>
        <w:t>Gorodetsky V. I., Drozdgin V. V., Jusupov R. M. Application of attributed grammar and algorithmic sensitivity model for knowledge representation and estimation // Artificial Intelligence and Information, Control Systems of ROBOTSA. – North Holland: Elsevier Science, 1984. – P. 232 – 237.</w:t>
      </w:r>
      <w:bookmarkEnd w:id="166"/>
    </w:p>
    <w:p w:rsidR="00234013" w:rsidRPr="0048687C" w:rsidRDefault="00234013" w:rsidP="00234013">
      <w:pPr>
        <w:numPr>
          <w:ilvl w:val="0"/>
          <w:numId w:val="32"/>
        </w:numPr>
        <w:tabs>
          <w:tab w:val="left" w:pos="567"/>
        </w:tabs>
        <w:ind w:left="0" w:firstLine="709"/>
        <w:rPr>
          <w:rFonts w:ascii="Times New Roman" w:hAnsi="Times New Roman" w:cs="Times New Roman"/>
          <w:sz w:val="28"/>
          <w:szCs w:val="28"/>
          <w:lang w:val="uk-UA"/>
        </w:rPr>
      </w:pPr>
      <w:bookmarkStart w:id="167" w:name="_Ref532652263"/>
      <w:r w:rsidRPr="0048687C">
        <w:rPr>
          <w:rFonts w:ascii="Times New Roman" w:hAnsi="Times New Roman" w:cs="Times New Roman"/>
          <w:sz w:val="28"/>
          <w:szCs w:val="28"/>
          <w:lang w:val="en-US"/>
        </w:rPr>
        <w:t>Herbert S. Books by Herbert A. Simon [</w:t>
      </w:r>
      <w:r w:rsidRPr="0048687C">
        <w:rPr>
          <w:rFonts w:ascii="Times New Roman" w:hAnsi="Times New Roman" w:cs="Times New Roman"/>
          <w:sz w:val="28"/>
          <w:szCs w:val="28"/>
          <w:lang w:val="uk-UA"/>
        </w:rPr>
        <w:t>Електронний ресурс</w:t>
      </w:r>
      <w:r w:rsidRPr="0048687C">
        <w:rPr>
          <w:rFonts w:ascii="Times New Roman" w:hAnsi="Times New Roman" w:cs="Times New Roman"/>
          <w:sz w:val="28"/>
          <w:szCs w:val="28"/>
          <w:lang w:val="en-US"/>
        </w:rPr>
        <w:t>]</w:t>
      </w:r>
      <w:r w:rsidRPr="0048687C">
        <w:rPr>
          <w:rFonts w:ascii="Times New Roman" w:hAnsi="Times New Roman" w:cs="Times New Roman"/>
          <w:sz w:val="28"/>
          <w:szCs w:val="28"/>
          <w:lang w:val="uk-UA"/>
        </w:rPr>
        <w:t xml:space="preserve">. – Режим доступу: </w:t>
      </w:r>
      <w:hyperlink r:id="rId63" w:history="1">
        <w:r w:rsidRPr="0048687C">
          <w:rPr>
            <w:rStyle w:val="af"/>
            <w:rFonts w:ascii="Times New Roman" w:hAnsi="Times New Roman" w:cs="Times New Roman"/>
            <w:color w:val="auto"/>
            <w:sz w:val="28"/>
            <w:szCs w:val="28"/>
            <w:lang w:val="uk-UA"/>
          </w:rPr>
          <w:t>https://www.amazon.com/Herbert-A.-Simon/e/B001HCWQ7A</w:t>
        </w:r>
      </w:hyperlink>
      <w:bookmarkEnd w:id="167"/>
    </w:p>
    <w:p w:rsidR="00234013" w:rsidRPr="0048687C" w:rsidRDefault="00234013" w:rsidP="00234013">
      <w:pPr>
        <w:numPr>
          <w:ilvl w:val="0"/>
          <w:numId w:val="32"/>
        </w:numPr>
        <w:tabs>
          <w:tab w:val="left" w:pos="567"/>
        </w:tabs>
        <w:ind w:left="0" w:firstLine="709"/>
        <w:rPr>
          <w:rFonts w:ascii="Times New Roman" w:hAnsi="Times New Roman" w:cs="Times New Roman"/>
          <w:sz w:val="28"/>
          <w:szCs w:val="28"/>
          <w:lang w:val="uk-UA"/>
        </w:rPr>
      </w:pPr>
      <w:bookmarkStart w:id="168" w:name="_Ref532652131"/>
      <w:r w:rsidRPr="0048687C">
        <w:rPr>
          <w:rFonts w:ascii="Times New Roman" w:hAnsi="Times New Roman" w:cs="Times New Roman"/>
          <w:sz w:val="28"/>
          <w:szCs w:val="28"/>
          <w:lang w:val="en-US"/>
        </w:rPr>
        <w:t>Pearl J. Causality: models, reasoning, and inference. – Cambridge University Press, 2000. – 400 p.</w:t>
      </w:r>
      <w:bookmarkEnd w:id="168"/>
    </w:p>
    <w:p w:rsidR="00234013" w:rsidRPr="0048687C" w:rsidRDefault="00234013" w:rsidP="00234013">
      <w:pPr>
        <w:numPr>
          <w:ilvl w:val="0"/>
          <w:numId w:val="32"/>
        </w:numPr>
        <w:tabs>
          <w:tab w:val="left" w:pos="567"/>
        </w:tabs>
        <w:ind w:left="0" w:firstLine="709"/>
        <w:rPr>
          <w:rFonts w:ascii="Times New Roman" w:hAnsi="Times New Roman" w:cs="Times New Roman"/>
          <w:sz w:val="28"/>
          <w:szCs w:val="28"/>
          <w:lang w:val="uk-UA"/>
        </w:rPr>
      </w:pPr>
      <w:bookmarkStart w:id="169" w:name="_Ref532652088"/>
      <w:r w:rsidRPr="0048687C">
        <w:rPr>
          <w:rFonts w:ascii="Times New Roman" w:hAnsi="Times New Roman" w:cs="Times New Roman"/>
          <w:sz w:val="28"/>
          <w:szCs w:val="28"/>
          <w:lang w:val="en-US"/>
        </w:rPr>
        <w:t>Pearl J. Probabilistic reasoning in intelligent systems: network of plausible inference. – SF.: Morgan Kaufmann, September 1986. – 552 p.</w:t>
      </w:r>
      <w:bookmarkEnd w:id="169"/>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70" w:name="_Ref532647532"/>
      <w:r w:rsidRPr="0048687C">
        <w:rPr>
          <w:rFonts w:ascii="Times New Roman" w:hAnsi="Times New Roman" w:cs="Times New Roman"/>
          <w:iCs/>
          <w:snapToGrid w:val="0"/>
          <w:sz w:val="28"/>
          <w:szCs w:val="28"/>
          <w:lang w:val="uk-UA"/>
        </w:rPr>
        <w:t>Prahalad C.</w:t>
      </w:r>
      <w:r w:rsidRPr="0048687C">
        <w:rPr>
          <w:rFonts w:ascii="Times New Roman" w:hAnsi="Times New Roman" w:cs="Times New Roman"/>
          <w:iCs/>
          <w:snapToGrid w:val="0"/>
          <w:sz w:val="28"/>
          <w:szCs w:val="28"/>
          <w:lang w:val="en-US"/>
        </w:rPr>
        <w:t xml:space="preserve"> </w:t>
      </w:r>
      <w:r w:rsidRPr="0048687C">
        <w:rPr>
          <w:rFonts w:ascii="Times New Roman" w:hAnsi="Times New Roman" w:cs="Times New Roman"/>
          <w:iCs/>
          <w:snapToGrid w:val="0"/>
          <w:sz w:val="28"/>
          <w:szCs w:val="28"/>
          <w:lang w:val="uk-UA"/>
        </w:rPr>
        <w:t>K., Hamel G.</w:t>
      </w:r>
      <w:r w:rsidRPr="0048687C">
        <w:rPr>
          <w:rFonts w:ascii="Times New Roman" w:hAnsi="Times New Roman" w:cs="Times New Roman"/>
          <w:snapToGrid w:val="0"/>
          <w:sz w:val="28"/>
          <w:szCs w:val="28"/>
          <w:lang w:val="uk-UA"/>
        </w:rPr>
        <w:t xml:space="preserve"> The core competence of corporation / </w:t>
      </w:r>
      <w:r w:rsidRPr="0048687C">
        <w:rPr>
          <w:rFonts w:ascii="Times New Roman" w:hAnsi="Times New Roman" w:cs="Times New Roman"/>
          <w:iCs/>
          <w:snapToGrid w:val="0"/>
          <w:sz w:val="28"/>
          <w:szCs w:val="28"/>
          <w:lang w:val="uk-UA"/>
        </w:rPr>
        <w:t>C. K. Prahalad, G.</w:t>
      </w:r>
      <w:r w:rsidRPr="0048687C">
        <w:rPr>
          <w:rFonts w:ascii="Times New Roman" w:hAnsi="Times New Roman" w:cs="Times New Roman"/>
          <w:iCs/>
          <w:snapToGrid w:val="0"/>
          <w:sz w:val="28"/>
          <w:szCs w:val="28"/>
          <w:lang w:val="en-US"/>
        </w:rPr>
        <w:t xml:space="preserve"> </w:t>
      </w:r>
      <w:r w:rsidRPr="0048687C">
        <w:rPr>
          <w:rFonts w:ascii="Times New Roman" w:hAnsi="Times New Roman" w:cs="Times New Roman"/>
          <w:iCs/>
          <w:snapToGrid w:val="0"/>
          <w:sz w:val="28"/>
          <w:szCs w:val="28"/>
          <w:lang w:val="uk-UA"/>
        </w:rPr>
        <w:t>Hamel </w:t>
      </w:r>
      <w:r w:rsidRPr="0048687C">
        <w:rPr>
          <w:rFonts w:ascii="Times New Roman" w:hAnsi="Times New Roman" w:cs="Times New Roman"/>
          <w:snapToGrid w:val="0"/>
          <w:sz w:val="28"/>
          <w:szCs w:val="28"/>
          <w:lang w:val="uk-UA"/>
        </w:rPr>
        <w:t>//</w:t>
      </w:r>
      <w:r w:rsidRPr="0048687C">
        <w:rPr>
          <w:rFonts w:ascii="Times New Roman" w:hAnsi="Times New Roman" w:cs="Times New Roman"/>
          <w:snapToGrid w:val="0"/>
          <w:sz w:val="28"/>
          <w:szCs w:val="28"/>
          <w:lang w:val="en-US"/>
        </w:rPr>
        <w:t xml:space="preserve"> </w:t>
      </w:r>
      <w:r w:rsidRPr="0048687C">
        <w:rPr>
          <w:rFonts w:ascii="Times New Roman" w:hAnsi="Times New Roman" w:cs="Times New Roman"/>
          <w:snapToGrid w:val="0"/>
          <w:sz w:val="28"/>
          <w:szCs w:val="28"/>
          <w:lang w:val="uk-UA"/>
        </w:rPr>
        <w:t>Harvard Business Review. – 1990. – Vol. 68. – № 3 (May-June). – P. 79</w:t>
      </w:r>
      <w:r w:rsidRPr="0048687C">
        <w:rPr>
          <w:rFonts w:ascii="Times New Roman" w:hAnsi="Times New Roman" w:cs="Times New Roman"/>
          <w:sz w:val="28"/>
          <w:szCs w:val="28"/>
          <w:lang w:val="uk-UA"/>
        </w:rPr>
        <w:t>–</w:t>
      </w:r>
      <w:r w:rsidRPr="0048687C">
        <w:rPr>
          <w:rFonts w:ascii="Times New Roman" w:hAnsi="Times New Roman" w:cs="Times New Roman"/>
          <w:snapToGrid w:val="0"/>
          <w:sz w:val="28"/>
          <w:szCs w:val="28"/>
          <w:lang w:val="uk-UA"/>
        </w:rPr>
        <w:t>91.</w:t>
      </w:r>
      <w:bookmarkEnd w:id="170"/>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71" w:name="_Ref532648214"/>
      <w:r w:rsidRPr="0048687C">
        <w:rPr>
          <w:rFonts w:ascii="Times New Roman" w:hAnsi="Times New Roman" w:cs="Times New Roman"/>
          <w:sz w:val="28"/>
          <w:szCs w:val="28"/>
          <w:lang w:val="uk-UA"/>
        </w:rPr>
        <w:t>Storper M. The Regional World: Territorial Development in Global Economy / M. Storper .</w:t>
      </w:r>
      <w:r w:rsidRPr="0048687C">
        <w:rPr>
          <w:rFonts w:ascii="Times New Roman" w:hAnsi="Times New Roman" w:cs="Times New Roman"/>
          <w:sz w:val="28"/>
          <w:szCs w:val="28"/>
          <w:lang w:val="en-US"/>
        </w:rPr>
        <w:t xml:space="preserve"> </w:t>
      </w:r>
      <w:r w:rsidRPr="0048687C">
        <w:rPr>
          <w:rFonts w:ascii="Times New Roman" w:hAnsi="Times New Roman" w:cs="Times New Roman"/>
          <w:sz w:val="28"/>
          <w:szCs w:val="28"/>
          <w:lang w:val="uk-UA"/>
        </w:rPr>
        <w:t>– N.Y.; Guilford Press, 1997. – 338 p.</w:t>
      </w:r>
      <w:bookmarkEnd w:id="171"/>
      <w:r w:rsidRPr="0048687C">
        <w:rPr>
          <w:rFonts w:ascii="Times New Roman" w:hAnsi="Times New Roman" w:cs="Times New Roman"/>
          <w:sz w:val="28"/>
          <w:szCs w:val="28"/>
          <w:lang w:val="uk-UA"/>
        </w:rPr>
        <w:t xml:space="preserve"> </w:t>
      </w:r>
    </w:p>
    <w:p w:rsidR="00234013" w:rsidRPr="0048687C" w:rsidRDefault="00234013" w:rsidP="00234013">
      <w:pPr>
        <w:numPr>
          <w:ilvl w:val="0"/>
          <w:numId w:val="32"/>
        </w:numPr>
        <w:tabs>
          <w:tab w:val="clear" w:pos="720"/>
          <w:tab w:val="left" w:pos="567"/>
        </w:tabs>
        <w:ind w:left="0" w:firstLine="709"/>
        <w:rPr>
          <w:rFonts w:ascii="Times New Roman" w:hAnsi="Times New Roman" w:cs="Times New Roman"/>
          <w:sz w:val="28"/>
          <w:szCs w:val="28"/>
          <w:lang w:val="uk-UA"/>
        </w:rPr>
      </w:pPr>
      <w:bookmarkStart w:id="172" w:name="_Ref532651292"/>
      <w:r w:rsidRPr="0048687C">
        <w:rPr>
          <w:rFonts w:ascii="Times New Roman" w:hAnsi="Times New Roman" w:cs="Times New Roman"/>
          <w:sz w:val="28"/>
          <w:szCs w:val="28"/>
          <w:lang w:val="en-US"/>
        </w:rPr>
        <w:t>Usama Fayyad. Knowledge Discovery Through Data Mining: What Is Knowledge Discovery? – Tandem Computers Inc. – 1996. – 54 p.</w:t>
      </w:r>
      <w:bookmarkEnd w:id="172"/>
    </w:p>
    <w:p w:rsidR="00A673E8" w:rsidRPr="0048687C" w:rsidRDefault="00234013" w:rsidP="00234013">
      <w:pPr>
        <w:numPr>
          <w:ilvl w:val="0"/>
          <w:numId w:val="32"/>
        </w:numPr>
        <w:tabs>
          <w:tab w:val="left" w:pos="567"/>
        </w:tabs>
        <w:ind w:left="0" w:firstLine="709"/>
        <w:rPr>
          <w:rFonts w:ascii="Times New Roman" w:hAnsi="Times New Roman" w:cs="Times New Roman"/>
          <w:sz w:val="28"/>
          <w:szCs w:val="28"/>
          <w:lang w:val="uk-UA"/>
        </w:rPr>
      </w:pPr>
      <w:bookmarkStart w:id="173" w:name="_Ref532652256"/>
      <w:r w:rsidRPr="0048687C">
        <w:rPr>
          <w:rFonts w:ascii="Times New Roman" w:hAnsi="Times New Roman" w:cs="Times New Roman"/>
          <w:sz w:val="28"/>
          <w:szCs w:val="28"/>
          <w:lang w:val="en-US"/>
        </w:rPr>
        <w:lastRenderedPageBreak/>
        <w:t>Wright S. Correlation and Causation / Journal of Agricultural Research, 20. – 1934. – P. 557-585.</w:t>
      </w:r>
      <w:bookmarkEnd w:id="173"/>
    </w:p>
    <w:sectPr w:rsidR="00A673E8" w:rsidRPr="0048687C" w:rsidSect="00703D9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535A" w:rsidRDefault="00F6535A" w:rsidP="00496BA0">
      <w:pPr>
        <w:spacing w:line="240" w:lineRule="auto"/>
      </w:pPr>
      <w:r>
        <w:separator/>
      </w:r>
    </w:p>
  </w:endnote>
  <w:endnote w:type="continuationSeparator" w:id="0">
    <w:p w:rsidR="00F6535A" w:rsidRDefault="00F6535A" w:rsidP="00496BA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20000287" w:usb1="00000000" w:usb2="00000000"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20002A87" w:usb1="80000000" w:usb2="00000008" w:usb3="00000000" w:csb0="000001FF" w:csb1="00000000"/>
  </w:font>
  <w:font w:name="Cambria Math">
    <w:panose1 w:val="02040503050406030204"/>
    <w:charset w:val="CC"/>
    <w:family w:val="roman"/>
    <w:pitch w:val="variable"/>
    <w:sig w:usb0="E00002FF" w:usb1="420024FF" w:usb2="00000000" w:usb3="00000000" w:csb0="0000019F" w:csb1="00000000"/>
  </w:font>
  <w:font w:name="ArialMT">
    <w:altName w:val="Arial Unicode MS"/>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42A2" w:rsidRDefault="006942A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42A2" w:rsidRDefault="006942A2">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42A2" w:rsidRDefault="006942A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535A" w:rsidRDefault="00F6535A" w:rsidP="00496BA0">
      <w:pPr>
        <w:spacing w:line="240" w:lineRule="auto"/>
      </w:pPr>
      <w:r>
        <w:separator/>
      </w:r>
    </w:p>
  </w:footnote>
  <w:footnote w:type="continuationSeparator" w:id="0">
    <w:p w:rsidR="00F6535A" w:rsidRDefault="00F6535A" w:rsidP="00496BA0">
      <w:pPr>
        <w:spacing w:line="240" w:lineRule="auto"/>
      </w:pPr>
      <w:r>
        <w:continuationSeparator/>
      </w:r>
    </w:p>
  </w:footnote>
  <w:footnote w:id="1">
    <w:p w:rsidR="006942A2" w:rsidRDefault="006942A2" w:rsidP="003134B5">
      <w:pPr>
        <w:pStyle w:val="afa"/>
      </w:pPr>
      <w:r>
        <w:rPr>
          <w:rStyle w:val="af8"/>
        </w:rPr>
        <w:footnoteRef/>
      </w:r>
      <w:r>
        <w:t xml:space="preserve"> </w:t>
      </w:r>
      <w:r w:rsidRPr="006E511B">
        <w:t>Джерело: сформовано та узагальнено автором на підставі ґрунтовного дослідження наукових джерел [</w:t>
      </w:r>
      <w:r>
        <w:rPr>
          <w:lang w:val="uk-UA"/>
        </w:rPr>
        <w:t>8; 33; 39; 51; 72</w:t>
      </w:r>
      <w:r w:rsidRPr="006E511B">
        <w:t>].</w:t>
      </w:r>
    </w:p>
  </w:footnote>
  <w:footnote w:id="2">
    <w:p w:rsidR="006942A2" w:rsidRDefault="006942A2">
      <w:pPr>
        <w:pStyle w:val="af6"/>
      </w:pPr>
      <w:r>
        <w:rPr>
          <w:rStyle w:val="af8"/>
        </w:rPr>
        <w:footnoteRef/>
      </w:r>
      <w:r>
        <w:t xml:space="preserve"> </w:t>
      </w:r>
      <w:r w:rsidRPr="00DE7F15">
        <w:rPr>
          <w:sz w:val="28"/>
          <w:szCs w:val="28"/>
        </w:rPr>
        <w:t xml:space="preserve">Джерело: сформовано автором на основі </w:t>
      </w:r>
      <w:r w:rsidRPr="00DE7F15">
        <w:rPr>
          <w:sz w:val="28"/>
          <w:szCs w:val="28"/>
          <w:lang w:val="ru-RU"/>
        </w:rPr>
        <w:t>[</w:t>
      </w:r>
      <w:r>
        <w:rPr>
          <w:sz w:val="28"/>
          <w:szCs w:val="28"/>
          <w:lang w:val="ru-RU"/>
        </w:rPr>
        <w:t>27; 18</w:t>
      </w:r>
      <w:r w:rsidRPr="00DE7F15">
        <w:rPr>
          <w:sz w:val="28"/>
          <w:szCs w:val="28"/>
          <w:lang w:val="ru-RU"/>
        </w:rPr>
        <w:t>].</w:t>
      </w:r>
    </w:p>
  </w:footnote>
  <w:footnote w:id="3">
    <w:p w:rsidR="006942A2" w:rsidRPr="00F27400" w:rsidRDefault="006942A2" w:rsidP="00055128">
      <w:r>
        <w:rPr>
          <w:rStyle w:val="af8"/>
        </w:rPr>
        <w:footnoteRef/>
      </w:r>
      <w:r>
        <w:t xml:space="preserve"> </w:t>
      </w:r>
      <w:r w:rsidRPr="006E511B">
        <w:rPr>
          <w:rFonts w:ascii="Times New Roman" w:hAnsi="Times New Roman" w:cs="Times New Roman"/>
          <w:sz w:val="28"/>
          <w:szCs w:val="28"/>
        </w:rPr>
        <w:t>Джерело: адаптовано до предмету дослідження за матеріалами [</w:t>
      </w:r>
      <w:r>
        <w:rPr>
          <w:rFonts w:ascii="Times New Roman" w:hAnsi="Times New Roman" w:cs="Times New Roman"/>
          <w:sz w:val="28"/>
          <w:szCs w:val="28"/>
          <w:lang w:val="uk-UA"/>
        </w:rPr>
        <w:t>9</w:t>
      </w:r>
      <w:r w:rsidRPr="006E511B">
        <w:rPr>
          <w:rFonts w:ascii="Times New Roman" w:hAnsi="Times New Roman" w:cs="Times New Roman"/>
          <w:sz w:val="28"/>
          <w:szCs w:val="28"/>
        </w:rPr>
        <w:t>]</w:t>
      </w:r>
    </w:p>
  </w:footnote>
  <w:footnote w:id="4">
    <w:p w:rsidR="006942A2" w:rsidRDefault="006942A2" w:rsidP="00055128">
      <w:r>
        <w:rPr>
          <w:rStyle w:val="af8"/>
        </w:rPr>
        <w:footnoteRef/>
      </w:r>
      <w:r>
        <w:t xml:space="preserve"> </w:t>
      </w:r>
      <w:r w:rsidRPr="006E511B">
        <w:rPr>
          <w:rFonts w:ascii="Times New Roman" w:hAnsi="Times New Roman" w:cs="Times New Roman"/>
          <w:sz w:val="28"/>
          <w:szCs w:val="28"/>
        </w:rPr>
        <w:t>Джерело: [</w:t>
      </w:r>
      <w:r>
        <w:rPr>
          <w:rFonts w:ascii="Times New Roman" w:hAnsi="Times New Roman" w:cs="Times New Roman"/>
          <w:sz w:val="28"/>
          <w:szCs w:val="28"/>
          <w:lang w:val="uk-UA"/>
        </w:rPr>
        <w:t>40</w:t>
      </w:r>
      <w:r w:rsidRPr="006E511B">
        <w:rPr>
          <w:rFonts w:ascii="Times New Roman" w:hAnsi="Times New Roman" w:cs="Times New Roman"/>
          <w:sz w:val="28"/>
          <w:szCs w:val="28"/>
        </w:rPr>
        <w:t>, c.120-121]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8204785"/>
      <w:docPartObj>
        <w:docPartGallery w:val="Page Numbers (Top of Page)"/>
        <w:docPartUnique/>
      </w:docPartObj>
    </w:sdtPr>
    <w:sdtEndPr/>
    <w:sdtContent>
      <w:p w:rsidR="006942A2" w:rsidRPr="00691C71" w:rsidRDefault="006942A2" w:rsidP="00691C71">
        <w:pPr>
          <w:pStyle w:val="ac"/>
          <w:jc w:val="right"/>
        </w:pPr>
        <w:r w:rsidRPr="00FF5E5C">
          <w:rPr>
            <w:rFonts w:ascii="Times New Roman" w:hAnsi="Times New Roman" w:cs="Times New Roman"/>
          </w:rPr>
          <w:fldChar w:fldCharType="begin"/>
        </w:r>
        <w:r w:rsidRPr="00FF5E5C">
          <w:rPr>
            <w:rFonts w:ascii="Times New Roman" w:hAnsi="Times New Roman" w:cs="Times New Roman"/>
          </w:rPr>
          <w:instrText xml:space="preserve"> PAGE   \* MERGEFORMAT </w:instrText>
        </w:r>
        <w:r w:rsidRPr="00FF5E5C">
          <w:rPr>
            <w:rFonts w:ascii="Times New Roman" w:hAnsi="Times New Roman" w:cs="Times New Roman"/>
          </w:rPr>
          <w:fldChar w:fldCharType="separate"/>
        </w:r>
        <w:r w:rsidR="00412C29">
          <w:rPr>
            <w:rFonts w:ascii="Times New Roman" w:hAnsi="Times New Roman" w:cs="Times New Roman"/>
            <w:noProof/>
          </w:rPr>
          <w:t>5</w:t>
        </w:r>
        <w:r w:rsidRPr="00FF5E5C">
          <w:rPr>
            <w:rFonts w:ascii="Times New Roman" w:hAnsi="Times New Roman" w:cs="Times New Roman"/>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42A2" w:rsidRDefault="006942A2">
    <w:pPr>
      <w:pStyle w:val="ac"/>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0552485"/>
      <w:docPartObj>
        <w:docPartGallery w:val="Page Numbers (Top of Page)"/>
        <w:docPartUnique/>
      </w:docPartObj>
    </w:sdtPr>
    <w:sdtEndPr>
      <w:rPr>
        <w:noProof/>
      </w:rPr>
    </w:sdtEndPr>
    <w:sdtContent>
      <w:p w:rsidR="006942A2" w:rsidRDefault="006942A2">
        <w:pPr>
          <w:pStyle w:val="ac"/>
          <w:jc w:val="right"/>
        </w:pPr>
        <w:r>
          <w:fldChar w:fldCharType="begin"/>
        </w:r>
        <w:r>
          <w:instrText xml:space="preserve"> PAGE   \* MERGEFORMAT </w:instrText>
        </w:r>
        <w:r>
          <w:fldChar w:fldCharType="separate"/>
        </w:r>
        <w:r w:rsidR="00412C29">
          <w:rPr>
            <w:noProof/>
          </w:rPr>
          <w:t>18</w:t>
        </w:r>
        <w:r>
          <w:rPr>
            <w:noProof/>
          </w:rPr>
          <w:fldChar w:fldCharType="end"/>
        </w:r>
      </w:p>
    </w:sdtContent>
  </w:sdt>
  <w:p w:rsidR="006942A2" w:rsidRDefault="006942A2">
    <w:pPr>
      <w:pStyle w:val="ac"/>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42A2" w:rsidRDefault="006942A2">
    <w:pPr>
      <w:pStyle w:val="ac"/>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0566494"/>
      <w:docPartObj>
        <w:docPartGallery w:val="Page Numbers (Top of Page)"/>
        <w:docPartUnique/>
      </w:docPartObj>
    </w:sdtPr>
    <w:sdtEndPr>
      <w:rPr>
        <w:noProof/>
      </w:rPr>
    </w:sdtEndPr>
    <w:sdtContent>
      <w:p w:rsidR="006942A2" w:rsidRDefault="006942A2">
        <w:pPr>
          <w:pStyle w:val="ac"/>
          <w:jc w:val="right"/>
        </w:pPr>
        <w:r>
          <w:fldChar w:fldCharType="begin"/>
        </w:r>
        <w:r>
          <w:instrText xml:space="preserve"> PAGE   \* MERGEFORMAT </w:instrText>
        </w:r>
        <w:r>
          <w:fldChar w:fldCharType="separate"/>
        </w:r>
        <w:r w:rsidR="00412C29">
          <w:rPr>
            <w:noProof/>
          </w:rPr>
          <w:t>138</w:t>
        </w:r>
        <w:r>
          <w:rPr>
            <w:noProof/>
          </w:rPr>
          <w:fldChar w:fldCharType="end"/>
        </w:r>
      </w:p>
    </w:sdtContent>
  </w:sdt>
  <w:p w:rsidR="006942A2" w:rsidRDefault="006942A2">
    <w:pPr>
      <w:spacing w:line="14" w:lineRule="auto"/>
      <w:rPr>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B04E1"/>
    <w:multiLevelType w:val="multilevel"/>
    <w:tmpl w:val="DEECB7A8"/>
    <w:lvl w:ilvl="0">
      <w:numFmt w:val="bullet"/>
      <w:lvlText w:val="-"/>
      <w:lvlJc w:val="left"/>
      <w:pPr>
        <w:tabs>
          <w:tab w:val="num" w:pos="720"/>
        </w:tabs>
        <w:ind w:left="720" w:hanging="360"/>
      </w:pPr>
      <w:rPr>
        <w:rFonts w:hint="default"/>
        <w:b w:val="0"/>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02744AAC"/>
    <w:multiLevelType w:val="singleLevel"/>
    <w:tmpl w:val="E0E2CEA2"/>
    <w:lvl w:ilvl="0">
      <w:numFmt w:val="bullet"/>
      <w:lvlText w:val="-"/>
      <w:lvlJc w:val="left"/>
      <w:pPr>
        <w:tabs>
          <w:tab w:val="num" w:pos="360"/>
        </w:tabs>
        <w:ind w:left="360" w:hanging="360"/>
      </w:pPr>
      <w:rPr>
        <w:rFonts w:hint="default"/>
      </w:rPr>
    </w:lvl>
  </w:abstractNum>
  <w:abstractNum w:abstractNumId="2">
    <w:nsid w:val="033B2220"/>
    <w:multiLevelType w:val="hybridMultilevel"/>
    <w:tmpl w:val="DA1629B4"/>
    <w:lvl w:ilvl="0" w:tplc="4A2C10C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7091672"/>
    <w:multiLevelType w:val="hybridMultilevel"/>
    <w:tmpl w:val="80F6E0B6"/>
    <w:lvl w:ilvl="0" w:tplc="F7B6AEA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nsid w:val="0C357E2D"/>
    <w:multiLevelType w:val="hybridMultilevel"/>
    <w:tmpl w:val="1C5C5A1C"/>
    <w:lvl w:ilvl="0" w:tplc="9516DB0E">
      <w:start w:val="1"/>
      <w:numFmt w:val="bullet"/>
      <w:lvlText w:val="–"/>
      <w:lvlJc w:val="left"/>
      <w:pPr>
        <w:ind w:left="1429" w:hanging="360"/>
      </w:pPr>
      <w:rPr>
        <w:rFonts w:ascii="Times New Roman" w:eastAsia="Times New Roman" w:hAnsi="Times New Roman" w:hint="default"/>
        <w:w w:val="99"/>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5713EF0"/>
    <w:multiLevelType w:val="hybridMultilevel"/>
    <w:tmpl w:val="3704FE02"/>
    <w:lvl w:ilvl="0" w:tplc="13E483EA">
      <w:start w:val="1"/>
      <w:numFmt w:val="decimal"/>
      <w:lvlText w:val="(%1)"/>
      <w:lvlJc w:val="left"/>
      <w:pPr>
        <w:ind w:left="1419" w:hanging="852"/>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158844F6"/>
    <w:multiLevelType w:val="hybridMultilevel"/>
    <w:tmpl w:val="ABD0E0FA"/>
    <w:lvl w:ilvl="0" w:tplc="9516DB0E">
      <w:start w:val="1"/>
      <w:numFmt w:val="bullet"/>
      <w:lvlText w:val="–"/>
      <w:lvlJc w:val="left"/>
      <w:pPr>
        <w:ind w:left="117" w:hanging="283"/>
      </w:pPr>
      <w:rPr>
        <w:rFonts w:ascii="Times New Roman" w:eastAsia="Times New Roman" w:hAnsi="Times New Roman" w:hint="default"/>
        <w:w w:val="99"/>
        <w:sz w:val="28"/>
        <w:szCs w:val="28"/>
      </w:rPr>
    </w:lvl>
    <w:lvl w:ilvl="1" w:tplc="1FE63058">
      <w:start w:val="1"/>
      <w:numFmt w:val="bullet"/>
      <w:lvlText w:val="•"/>
      <w:lvlJc w:val="left"/>
      <w:pPr>
        <w:ind w:left="1150" w:hanging="283"/>
      </w:pPr>
      <w:rPr>
        <w:rFonts w:hint="default"/>
      </w:rPr>
    </w:lvl>
    <w:lvl w:ilvl="2" w:tplc="F94A0F38">
      <w:start w:val="1"/>
      <w:numFmt w:val="bullet"/>
      <w:lvlText w:val="•"/>
      <w:lvlJc w:val="left"/>
      <w:pPr>
        <w:ind w:left="2182" w:hanging="283"/>
      </w:pPr>
      <w:rPr>
        <w:rFonts w:hint="default"/>
      </w:rPr>
    </w:lvl>
    <w:lvl w:ilvl="3" w:tplc="1DD49B80">
      <w:start w:val="1"/>
      <w:numFmt w:val="bullet"/>
      <w:lvlText w:val="•"/>
      <w:lvlJc w:val="left"/>
      <w:pPr>
        <w:ind w:left="3214" w:hanging="283"/>
      </w:pPr>
      <w:rPr>
        <w:rFonts w:hint="default"/>
      </w:rPr>
    </w:lvl>
    <w:lvl w:ilvl="4" w:tplc="20E430E6">
      <w:start w:val="1"/>
      <w:numFmt w:val="bullet"/>
      <w:lvlText w:val="•"/>
      <w:lvlJc w:val="left"/>
      <w:pPr>
        <w:ind w:left="4246" w:hanging="283"/>
      </w:pPr>
      <w:rPr>
        <w:rFonts w:hint="default"/>
      </w:rPr>
    </w:lvl>
    <w:lvl w:ilvl="5" w:tplc="70E80A92">
      <w:start w:val="1"/>
      <w:numFmt w:val="bullet"/>
      <w:lvlText w:val="•"/>
      <w:lvlJc w:val="left"/>
      <w:pPr>
        <w:ind w:left="5278" w:hanging="283"/>
      </w:pPr>
      <w:rPr>
        <w:rFonts w:hint="default"/>
      </w:rPr>
    </w:lvl>
    <w:lvl w:ilvl="6" w:tplc="DEF4C77A">
      <w:start w:val="1"/>
      <w:numFmt w:val="bullet"/>
      <w:lvlText w:val="•"/>
      <w:lvlJc w:val="left"/>
      <w:pPr>
        <w:ind w:left="6311" w:hanging="283"/>
      </w:pPr>
      <w:rPr>
        <w:rFonts w:hint="default"/>
      </w:rPr>
    </w:lvl>
    <w:lvl w:ilvl="7" w:tplc="5002B946">
      <w:start w:val="1"/>
      <w:numFmt w:val="bullet"/>
      <w:lvlText w:val="•"/>
      <w:lvlJc w:val="left"/>
      <w:pPr>
        <w:ind w:left="7343" w:hanging="283"/>
      </w:pPr>
      <w:rPr>
        <w:rFonts w:hint="default"/>
      </w:rPr>
    </w:lvl>
    <w:lvl w:ilvl="8" w:tplc="5DA60440">
      <w:start w:val="1"/>
      <w:numFmt w:val="bullet"/>
      <w:lvlText w:val="•"/>
      <w:lvlJc w:val="left"/>
      <w:pPr>
        <w:ind w:left="8375" w:hanging="283"/>
      </w:pPr>
      <w:rPr>
        <w:rFonts w:hint="default"/>
      </w:rPr>
    </w:lvl>
  </w:abstractNum>
  <w:abstractNum w:abstractNumId="7">
    <w:nsid w:val="1FD157B1"/>
    <w:multiLevelType w:val="hybridMultilevel"/>
    <w:tmpl w:val="276CA652"/>
    <w:lvl w:ilvl="0" w:tplc="B36A76FC">
      <w:start w:val="1"/>
      <w:numFmt w:val="decimal"/>
      <w:lvlText w:val="%1."/>
      <w:lvlJc w:val="left"/>
      <w:pPr>
        <w:ind w:left="456" w:hanging="360"/>
      </w:pPr>
      <w:rPr>
        <w:rFonts w:eastAsiaTheme="minorHAnsi" w:cstheme="minorBidi" w:hint="default"/>
      </w:rPr>
    </w:lvl>
    <w:lvl w:ilvl="1" w:tplc="04190019" w:tentative="1">
      <w:start w:val="1"/>
      <w:numFmt w:val="lowerLetter"/>
      <w:lvlText w:val="%2."/>
      <w:lvlJc w:val="left"/>
      <w:pPr>
        <w:ind w:left="1176" w:hanging="360"/>
      </w:pPr>
    </w:lvl>
    <w:lvl w:ilvl="2" w:tplc="0419001B" w:tentative="1">
      <w:start w:val="1"/>
      <w:numFmt w:val="lowerRoman"/>
      <w:lvlText w:val="%3."/>
      <w:lvlJc w:val="right"/>
      <w:pPr>
        <w:ind w:left="1896" w:hanging="180"/>
      </w:pPr>
    </w:lvl>
    <w:lvl w:ilvl="3" w:tplc="0419000F" w:tentative="1">
      <w:start w:val="1"/>
      <w:numFmt w:val="decimal"/>
      <w:lvlText w:val="%4."/>
      <w:lvlJc w:val="left"/>
      <w:pPr>
        <w:ind w:left="2616" w:hanging="360"/>
      </w:pPr>
    </w:lvl>
    <w:lvl w:ilvl="4" w:tplc="04190019" w:tentative="1">
      <w:start w:val="1"/>
      <w:numFmt w:val="lowerLetter"/>
      <w:lvlText w:val="%5."/>
      <w:lvlJc w:val="left"/>
      <w:pPr>
        <w:ind w:left="3336" w:hanging="360"/>
      </w:pPr>
    </w:lvl>
    <w:lvl w:ilvl="5" w:tplc="0419001B" w:tentative="1">
      <w:start w:val="1"/>
      <w:numFmt w:val="lowerRoman"/>
      <w:lvlText w:val="%6."/>
      <w:lvlJc w:val="right"/>
      <w:pPr>
        <w:ind w:left="4056" w:hanging="180"/>
      </w:pPr>
    </w:lvl>
    <w:lvl w:ilvl="6" w:tplc="0419000F" w:tentative="1">
      <w:start w:val="1"/>
      <w:numFmt w:val="decimal"/>
      <w:lvlText w:val="%7."/>
      <w:lvlJc w:val="left"/>
      <w:pPr>
        <w:ind w:left="4776" w:hanging="360"/>
      </w:pPr>
    </w:lvl>
    <w:lvl w:ilvl="7" w:tplc="04190019" w:tentative="1">
      <w:start w:val="1"/>
      <w:numFmt w:val="lowerLetter"/>
      <w:lvlText w:val="%8."/>
      <w:lvlJc w:val="left"/>
      <w:pPr>
        <w:ind w:left="5496" w:hanging="360"/>
      </w:pPr>
    </w:lvl>
    <w:lvl w:ilvl="8" w:tplc="0419001B" w:tentative="1">
      <w:start w:val="1"/>
      <w:numFmt w:val="lowerRoman"/>
      <w:lvlText w:val="%9."/>
      <w:lvlJc w:val="right"/>
      <w:pPr>
        <w:ind w:left="6216" w:hanging="180"/>
      </w:pPr>
    </w:lvl>
  </w:abstractNum>
  <w:abstractNum w:abstractNumId="8">
    <w:nsid w:val="214802B2"/>
    <w:multiLevelType w:val="hybridMultilevel"/>
    <w:tmpl w:val="16AC3714"/>
    <w:lvl w:ilvl="0" w:tplc="4E6846A8">
      <w:numFmt w:val="bullet"/>
      <w:lvlText w:val="-"/>
      <w:lvlJc w:val="left"/>
      <w:pPr>
        <w:ind w:left="502" w:hanging="360"/>
      </w:pPr>
      <w:rPr>
        <w:rFonts w:ascii="Calibri" w:eastAsiaTheme="minorHAnsi" w:hAnsi="Calibri" w:cstheme="minorBidi" w:hint="default"/>
      </w:rPr>
    </w:lvl>
    <w:lvl w:ilvl="1" w:tplc="04220003" w:tentative="1">
      <w:start w:val="1"/>
      <w:numFmt w:val="bullet"/>
      <w:lvlText w:val="o"/>
      <w:lvlJc w:val="left"/>
      <w:pPr>
        <w:ind w:left="1222" w:hanging="360"/>
      </w:pPr>
      <w:rPr>
        <w:rFonts w:ascii="Courier New" w:hAnsi="Courier New" w:cs="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cs="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cs="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9">
    <w:nsid w:val="291D66C3"/>
    <w:multiLevelType w:val="singleLevel"/>
    <w:tmpl w:val="3A0EA950"/>
    <w:lvl w:ilvl="0">
      <w:numFmt w:val="bullet"/>
      <w:lvlText w:val="-"/>
      <w:lvlJc w:val="left"/>
      <w:pPr>
        <w:tabs>
          <w:tab w:val="num" w:pos="360"/>
        </w:tabs>
        <w:ind w:left="360" w:hanging="360"/>
      </w:pPr>
      <w:rPr>
        <w:rFonts w:hint="default"/>
      </w:rPr>
    </w:lvl>
  </w:abstractNum>
  <w:abstractNum w:abstractNumId="10">
    <w:nsid w:val="299873C5"/>
    <w:multiLevelType w:val="hybridMultilevel"/>
    <w:tmpl w:val="D67843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B017F52"/>
    <w:multiLevelType w:val="hybridMultilevel"/>
    <w:tmpl w:val="86F009B6"/>
    <w:lvl w:ilvl="0" w:tplc="4252D150">
      <w:start w:val="1"/>
      <w:numFmt w:val="bullet"/>
      <w:lvlText w:val="–"/>
      <w:lvlJc w:val="left"/>
      <w:pPr>
        <w:ind w:left="1429" w:hanging="360"/>
      </w:pPr>
      <w:rPr>
        <w:rFonts w:ascii="Times New Roman" w:hAnsi="Times New Roman" w:cs="Times New Roman" w:hint="default"/>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2C2F3B07"/>
    <w:multiLevelType w:val="hybridMultilevel"/>
    <w:tmpl w:val="619062B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34043F4B"/>
    <w:multiLevelType w:val="singleLevel"/>
    <w:tmpl w:val="A3DCDEB0"/>
    <w:lvl w:ilvl="0">
      <w:start w:val="1"/>
      <w:numFmt w:val="bullet"/>
      <w:lvlText w:val="-"/>
      <w:lvlJc w:val="left"/>
      <w:pPr>
        <w:tabs>
          <w:tab w:val="num" w:pos="900"/>
        </w:tabs>
        <w:ind w:left="900" w:hanging="360"/>
      </w:pPr>
      <w:rPr>
        <w:rFonts w:hint="default"/>
      </w:rPr>
    </w:lvl>
  </w:abstractNum>
  <w:abstractNum w:abstractNumId="14">
    <w:nsid w:val="3945466D"/>
    <w:multiLevelType w:val="hybridMultilevel"/>
    <w:tmpl w:val="2630544A"/>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5">
    <w:nsid w:val="3F7C2FB4"/>
    <w:multiLevelType w:val="singleLevel"/>
    <w:tmpl w:val="8EF49CA0"/>
    <w:lvl w:ilvl="0">
      <w:numFmt w:val="bullet"/>
      <w:lvlText w:val="-"/>
      <w:lvlJc w:val="left"/>
      <w:pPr>
        <w:tabs>
          <w:tab w:val="num" w:pos="360"/>
        </w:tabs>
        <w:ind w:left="360" w:hanging="360"/>
      </w:pPr>
      <w:rPr>
        <w:rFonts w:hint="default"/>
      </w:rPr>
    </w:lvl>
  </w:abstractNum>
  <w:abstractNum w:abstractNumId="16">
    <w:nsid w:val="412C7A47"/>
    <w:multiLevelType w:val="hybridMultilevel"/>
    <w:tmpl w:val="BC06AF1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41D66B4D"/>
    <w:multiLevelType w:val="hybridMultilevel"/>
    <w:tmpl w:val="2682BD6E"/>
    <w:lvl w:ilvl="0" w:tplc="7584DDEE">
      <w:start w:val="1"/>
      <w:numFmt w:val="bullet"/>
      <w:lvlText w:val="‒"/>
      <w:lvlJc w:val="left"/>
      <w:pPr>
        <w:ind w:left="786" w:hanging="360"/>
      </w:pPr>
      <w:rPr>
        <w:rFonts w:ascii="Times New Roman" w:hAnsi="Times New Roman" w:cs="Times New Roman" w:hint="default"/>
      </w:rPr>
    </w:lvl>
    <w:lvl w:ilvl="1" w:tplc="B6823858">
      <w:numFmt w:val="bullet"/>
      <w:lvlText w:val="–"/>
      <w:lvlJc w:val="left"/>
      <w:pPr>
        <w:ind w:left="1506" w:hanging="360"/>
      </w:pPr>
      <w:rPr>
        <w:rFonts w:ascii="Times New Roman" w:eastAsia="Times New Roman" w:hAnsi="Times New Roman" w:cs="Times New Roman" w:hint="default"/>
      </w:rPr>
    </w:lvl>
    <w:lvl w:ilvl="2" w:tplc="04220005">
      <w:start w:val="1"/>
      <w:numFmt w:val="bullet"/>
      <w:lvlText w:val=""/>
      <w:lvlJc w:val="left"/>
      <w:pPr>
        <w:ind w:left="2226" w:hanging="360"/>
      </w:pPr>
      <w:rPr>
        <w:rFonts w:ascii="Wingdings" w:hAnsi="Wingdings" w:hint="default"/>
      </w:rPr>
    </w:lvl>
    <w:lvl w:ilvl="3" w:tplc="04220001">
      <w:start w:val="1"/>
      <w:numFmt w:val="bullet"/>
      <w:lvlText w:val=""/>
      <w:lvlJc w:val="left"/>
      <w:pPr>
        <w:ind w:left="2946" w:hanging="360"/>
      </w:pPr>
      <w:rPr>
        <w:rFonts w:ascii="Symbol" w:hAnsi="Symbol" w:hint="default"/>
      </w:rPr>
    </w:lvl>
    <w:lvl w:ilvl="4" w:tplc="04220003">
      <w:start w:val="1"/>
      <w:numFmt w:val="bullet"/>
      <w:lvlText w:val="o"/>
      <w:lvlJc w:val="left"/>
      <w:pPr>
        <w:ind w:left="3666" w:hanging="360"/>
      </w:pPr>
      <w:rPr>
        <w:rFonts w:ascii="Courier New" w:hAnsi="Courier New" w:cs="Courier New" w:hint="default"/>
      </w:rPr>
    </w:lvl>
    <w:lvl w:ilvl="5" w:tplc="04220005">
      <w:start w:val="1"/>
      <w:numFmt w:val="bullet"/>
      <w:lvlText w:val=""/>
      <w:lvlJc w:val="left"/>
      <w:pPr>
        <w:ind w:left="4386" w:hanging="360"/>
      </w:pPr>
      <w:rPr>
        <w:rFonts w:ascii="Wingdings" w:hAnsi="Wingdings" w:hint="default"/>
      </w:rPr>
    </w:lvl>
    <w:lvl w:ilvl="6" w:tplc="04220001">
      <w:start w:val="1"/>
      <w:numFmt w:val="bullet"/>
      <w:lvlText w:val=""/>
      <w:lvlJc w:val="left"/>
      <w:pPr>
        <w:ind w:left="5106" w:hanging="360"/>
      </w:pPr>
      <w:rPr>
        <w:rFonts w:ascii="Symbol" w:hAnsi="Symbol" w:hint="default"/>
      </w:rPr>
    </w:lvl>
    <w:lvl w:ilvl="7" w:tplc="04220003">
      <w:start w:val="1"/>
      <w:numFmt w:val="bullet"/>
      <w:lvlText w:val="o"/>
      <w:lvlJc w:val="left"/>
      <w:pPr>
        <w:ind w:left="5826" w:hanging="360"/>
      </w:pPr>
      <w:rPr>
        <w:rFonts w:ascii="Courier New" w:hAnsi="Courier New" w:cs="Courier New" w:hint="default"/>
      </w:rPr>
    </w:lvl>
    <w:lvl w:ilvl="8" w:tplc="04220005">
      <w:start w:val="1"/>
      <w:numFmt w:val="bullet"/>
      <w:lvlText w:val=""/>
      <w:lvlJc w:val="left"/>
      <w:pPr>
        <w:ind w:left="6546" w:hanging="360"/>
      </w:pPr>
      <w:rPr>
        <w:rFonts w:ascii="Wingdings" w:hAnsi="Wingdings" w:hint="default"/>
      </w:rPr>
    </w:lvl>
  </w:abstractNum>
  <w:abstractNum w:abstractNumId="18">
    <w:nsid w:val="44454EAD"/>
    <w:multiLevelType w:val="hybridMultilevel"/>
    <w:tmpl w:val="B01A63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6A623B3"/>
    <w:multiLevelType w:val="multilevel"/>
    <w:tmpl w:val="A1328DD2"/>
    <w:lvl w:ilvl="0">
      <w:start w:val="1"/>
      <w:numFmt w:val="decimal"/>
      <w:lvlText w:val="%1."/>
      <w:lvlJc w:val="left"/>
      <w:pPr>
        <w:ind w:left="720" w:hanging="360"/>
      </w:pPr>
      <w:rPr>
        <w:rFonts w:hint="default"/>
      </w:rPr>
    </w:lvl>
    <w:lvl w:ilvl="1">
      <w:start w:val="1"/>
      <w:numFmt w:val="decimal"/>
      <w:isLgl/>
      <w:lvlText w:val="%1.%2"/>
      <w:lvlJc w:val="left"/>
      <w:pPr>
        <w:ind w:left="1984" w:hanging="1275"/>
      </w:pPr>
      <w:rPr>
        <w:rFonts w:hint="default"/>
      </w:rPr>
    </w:lvl>
    <w:lvl w:ilvl="2">
      <w:start w:val="1"/>
      <w:numFmt w:val="decimal"/>
      <w:isLgl/>
      <w:lvlText w:val="%1.%2.%3"/>
      <w:lvlJc w:val="left"/>
      <w:pPr>
        <w:ind w:left="2333" w:hanging="1275"/>
      </w:pPr>
      <w:rPr>
        <w:rFonts w:hint="default"/>
      </w:rPr>
    </w:lvl>
    <w:lvl w:ilvl="3">
      <w:start w:val="1"/>
      <w:numFmt w:val="decimal"/>
      <w:isLgl/>
      <w:lvlText w:val="%1.%2.%3.%4"/>
      <w:lvlJc w:val="left"/>
      <w:pPr>
        <w:ind w:left="2682" w:hanging="1275"/>
      </w:pPr>
      <w:rPr>
        <w:rFonts w:hint="default"/>
      </w:rPr>
    </w:lvl>
    <w:lvl w:ilvl="4">
      <w:start w:val="1"/>
      <w:numFmt w:val="decimal"/>
      <w:isLgl/>
      <w:lvlText w:val="%1.%2.%3.%4.%5"/>
      <w:lvlJc w:val="left"/>
      <w:pPr>
        <w:ind w:left="3031" w:hanging="1275"/>
      </w:pPr>
      <w:rPr>
        <w:rFonts w:hint="default"/>
      </w:rPr>
    </w:lvl>
    <w:lvl w:ilvl="5">
      <w:start w:val="1"/>
      <w:numFmt w:val="decimal"/>
      <w:isLgl/>
      <w:lvlText w:val="%1.%2.%3.%4.%5.%6"/>
      <w:lvlJc w:val="left"/>
      <w:pPr>
        <w:ind w:left="3380" w:hanging="1275"/>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592" w:hanging="1440"/>
      </w:pPr>
      <w:rPr>
        <w:rFonts w:hint="default"/>
      </w:rPr>
    </w:lvl>
  </w:abstractNum>
  <w:abstractNum w:abstractNumId="20">
    <w:nsid w:val="49E170EE"/>
    <w:multiLevelType w:val="singleLevel"/>
    <w:tmpl w:val="4A1804B2"/>
    <w:lvl w:ilvl="0">
      <w:numFmt w:val="bullet"/>
      <w:lvlText w:val="-"/>
      <w:lvlJc w:val="left"/>
      <w:pPr>
        <w:tabs>
          <w:tab w:val="num" w:pos="360"/>
        </w:tabs>
        <w:ind w:left="360" w:hanging="360"/>
      </w:pPr>
      <w:rPr>
        <w:rFonts w:hint="default"/>
      </w:rPr>
    </w:lvl>
  </w:abstractNum>
  <w:abstractNum w:abstractNumId="21">
    <w:nsid w:val="4B165445"/>
    <w:multiLevelType w:val="singleLevel"/>
    <w:tmpl w:val="3E4436C0"/>
    <w:lvl w:ilvl="0">
      <w:numFmt w:val="bullet"/>
      <w:lvlText w:val="-"/>
      <w:lvlJc w:val="left"/>
      <w:pPr>
        <w:tabs>
          <w:tab w:val="num" w:pos="360"/>
        </w:tabs>
        <w:ind w:left="360" w:hanging="360"/>
      </w:pPr>
      <w:rPr>
        <w:rFonts w:hint="default"/>
      </w:rPr>
    </w:lvl>
  </w:abstractNum>
  <w:abstractNum w:abstractNumId="22">
    <w:nsid w:val="4E5B386C"/>
    <w:multiLevelType w:val="hybridMultilevel"/>
    <w:tmpl w:val="62D4C36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4EE91436"/>
    <w:multiLevelType w:val="singleLevel"/>
    <w:tmpl w:val="23F248BA"/>
    <w:lvl w:ilvl="0">
      <w:numFmt w:val="bullet"/>
      <w:lvlText w:val="-"/>
      <w:lvlJc w:val="left"/>
      <w:pPr>
        <w:tabs>
          <w:tab w:val="num" w:pos="360"/>
        </w:tabs>
        <w:ind w:left="360" w:hanging="360"/>
      </w:pPr>
      <w:rPr>
        <w:rFonts w:hint="default"/>
      </w:rPr>
    </w:lvl>
  </w:abstractNum>
  <w:abstractNum w:abstractNumId="24">
    <w:nsid w:val="51487B37"/>
    <w:multiLevelType w:val="hybridMultilevel"/>
    <w:tmpl w:val="903275EC"/>
    <w:lvl w:ilvl="0" w:tplc="4252D15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528A31DD"/>
    <w:multiLevelType w:val="singleLevel"/>
    <w:tmpl w:val="6944DD52"/>
    <w:lvl w:ilvl="0">
      <w:start w:val="1"/>
      <w:numFmt w:val="bullet"/>
      <w:lvlText w:val="-"/>
      <w:lvlJc w:val="left"/>
      <w:pPr>
        <w:tabs>
          <w:tab w:val="num" w:pos="927"/>
        </w:tabs>
        <w:ind w:left="927" w:hanging="360"/>
      </w:pPr>
      <w:rPr>
        <w:rFonts w:hint="default"/>
      </w:rPr>
    </w:lvl>
  </w:abstractNum>
  <w:abstractNum w:abstractNumId="26">
    <w:nsid w:val="551C5972"/>
    <w:multiLevelType w:val="hybridMultilevel"/>
    <w:tmpl w:val="4F64238A"/>
    <w:lvl w:ilvl="0" w:tplc="4252D150">
      <w:start w:val="1"/>
      <w:numFmt w:val="bullet"/>
      <w:lvlText w:val="–"/>
      <w:lvlJc w:val="left"/>
      <w:pPr>
        <w:ind w:left="720" w:hanging="360"/>
      </w:pPr>
      <w:rPr>
        <w:rFonts w:ascii="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7">
    <w:nsid w:val="562934F3"/>
    <w:multiLevelType w:val="hybridMultilevel"/>
    <w:tmpl w:val="13EA69EE"/>
    <w:lvl w:ilvl="0" w:tplc="9516DB0E">
      <w:start w:val="1"/>
      <w:numFmt w:val="bullet"/>
      <w:lvlText w:val="–"/>
      <w:lvlJc w:val="left"/>
      <w:pPr>
        <w:ind w:left="1429" w:hanging="360"/>
      </w:pPr>
      <w:rPr>
        <w:rFonts w:ascii="Times New Roman" w:eastAsia="Times New Roman" w:hAnsi="Times New Roman" w:hint="default"/>
        <w:w w:val="99"/>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58700564"/>
    <w:multiLevelType w:val="singleLevel"/>
    <w:tmpl w:val="EC8E8C1C"/>
    <w:lvl w:ilvl="0">
      <w:numFmt w:val="bullet"/>
      <w:lvlText w:val="-"/>
      <w:lvlJc w:val="left"/>
      <w:pPr>
        <w:tabs>
          <w:tab w:val="num" w:pos="360"/>
        </w:tabs>
        <w:ind w:left="360" w:hanging="360"/>
      </w:pPr>
      <w:rPr>
        <w:rFonts w:hint="default"/>
      </w:rPr>
    </w:lvl>
  </w:abstractNum>
  <w:abstractNum w:abstractNumId="29">
    <w:nsid w:val="5E5A6666"/>
    <w:multiLevelType w:val="hybridMultilevel"/>
    <w:tmpl w:val="3990A680"/>
    <w:lvl w:ilvl="0" w:tplc="C6228A4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5EEB2B19"/>
    <w:multiLevelType w:val="hybridMultilevel"/>
    <w:tmpl w:val="7242DB1C"/>
    <w:lvl w:ilvl="0" w:tplc="9516DB0E">
      <w:start w:val="1"/>
      <w:numFmt w:val="bullet"/>
      <w:lvlText w:val="–"/>
      <w:lvlJc w:val="left"/>
      <w:pPr>
        <w:ind w:left="1429" w:hanging="360"/>
      </w:pPr>
      <w:rPr>
        <w:rFonts w:ascii="Times New Roman" w:eastAsia="Times New Roman" w:hAnsi="Times New Roman" w:hint="default"/>
        <w:w w:val="99"/>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663D0CD9"/>
    <w:multiLevelType w:val="hybridMultilevel"/>
    <w:tmpl w:val="CCA2FE5A"/>
    <w:lvl w:ilvl="0" w:tplc="FF7E4B1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6AC8572F"/>
    <w:multiLevelType w:val="hybridMultilevel"/>
    <w:tmpl w:val="CEBEEF4E"/>
    <w:lvl w:ilvl="0" w:tplc="FBFEF26C">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D0E79F3"/>
    <w:multiLevelType w:val="hybridMultilevel"/>
    <w:tmpl w:val="B01A63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E1B4123"/>
    <w:multiLevelType w:val="hybridMultilevel"/>
    <w:tmpl w:val="62D4C36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nsid w:val="6E7F417D"/>
    <w:multiLevelType w:val="singleLevel"/>
    <w:tmpl w:val="49300DDA"/>
    <w:lvl w:ilvl="0">
      <w:numFmt w:val="bullet"/>
      <w:lvlText w:val="-"/>
      <w:lvlJc w:val="left"/>
      <w:pPr>
        <w:tabs>
          <w:tab w:val="num" w:pos="360"/>
        </w:tabs>
        <w:ind w:left="360" w:hanging="360"/>
      </w:pPr>
      <w:rPr>
        <w:rFonts w:hint="default"/>
      </w:rPr>
    </w:lvl>
  </w:abstractNum>
  <w:abstractNum w:abstractNumId="36">
    <w:nsid w:val="6EB97F06"/>
    <w:multiLevelType w:val="hybridMultilevel"/>
    <w:tmpl w:val="966E68CE"/>
    <w:lvl w:ilvl="0" w:tplc="6944DD52">
      <w:start w:val="1"/>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6F7062E0"/>
    <w:multiLevelType w:val="hybridMultilevel"/>
    <w:tmpl w:val="F4AAD22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8">
    <w:nsid w:val="714F43DA"/>
    <w:multiLevelType w:val="hybridMultilevel"/>
    <w:tmpl w:val="AA32D5A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9">
    <w:nsid w:val="78176C2C"/>
    <w:multiLevelType w:val="hybridMultilevel"/>
    <w:tmpl w:val="3C0AD780"/>
    <w:lvl w:ilvl="0" w:tplc="FF40E5EC">
      <w:start w:val="1"/>
      <w:numFmt w:val="bullet"/>
      <w:lvlText w:val="-"/>
      <w:lvlJc w:val="left"/>
      <w:pPr>
        <w:ind w:left="1429" w:hanging="360"/>
      </w:pPr>
      <w:rPr>
        <w:rFonts w:ascii="Verdana" w:hAnsi="Verdana" w:hint="default"/>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nsid w:val="7DCD6B9A"/>
    <w:multiLevelType w:val="hybridMultilevel"/>
    <w:tmpl w:val="674A02B0"/>
    <w:lvl w:ilvl="0" w:tplc="FBFEF26C">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7E456481"/>
    <w:multiLevelType w:val="multilevel"/>
    <w:tmpl w:val="8A58EA6A"/>
    <w:lvl w:ilvl="0">
      <w:start w:val="3"/>
      <w:numFmt w:val="decimal"/>
      <w:lvlText w:val="%1."/>
      <w:lvlJc w:val="left"/>
      <w:pPr>
        <w:ind w:left="720" w:hanging="360"/>
      </w:pPr>
      <w:rPr>
        <w:rFonts w:hint="default"/>
      </w:rPr>
    </w:lvl>
    <w:lvl w:ilvl="1">
      <w:start w:val="1"/>
      <w:numFmt w:val="decimal"/>
      <w:isLgl/>
      <w:lvlText w:val="%1.%2"/>
      <w:lvlJc w:val="left"/>
      <w:pPr>
        <w:ind w:left="1159" w:hanging="45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592" w:hanging="1440"/>
      </w:pPr>
      <w:rPr>
        <w:rFonts w:hint="default"/>
      </w:rPr>
    </w:lvl>
  </w:abstractNum>
  <w:num w:numId="1">
    <w:abstractNumId w:val="24"/>
  </w:num>
  <w:num w:numId="2">
    <w:abstractNumId w:val="25"/>
  </w:num>
  <w:num w:numId="3">
    <w:abstractNumId w:val="1"/>
  </w:num>
  <w:num w:numId="4">
    <w:abstractNumId w:val="21"/>
  </w:num>
  <w:num w:numId="5">
    <w:abstractNumId w:val="15"/>
  </w:num>
  <w:num w:numId="6">
    <w:abstractNumId w:val="9"/>
  </w:num>
  <w:num w:numId="7">
    <w:abstractNumId w:val="35"/>
  </w:num>
  <w:num w:numId="8">
    <w:abstractNumId w:val="28"/>
  </w:num>
  <w:num w:numId="9">
    <w:abstractNumId w:val="23"/>
  </w:num>
  <w:num w:numId="10">
    <w:abstractNumId w:val="20"/>
  </w:num>
  <w:num w:numId="11">
    <w:abstractNumId w:val="0"/>
  </w:num>
  <w:num w:numId="12">
    <w:abstractNumId w:val="13"/>
  </w:num>
  <w:num w:numId="13">
    <w:abstractNumId w:val="19"/>
  </w:num>
  <w:num w:numId="14">
    <w:abstractNumId w:val="10"/>
  </w:num>
  <w:num w:numId="15">
    <w:abstractNumId w:val="33"/>
  </w:num>
  <w:num w:numId="16">
    <w:abstractNumId w:val="18"/>
  </w:num>
  <w:num w:numId="17">
    <w:abstractNumId w:val="34"/>
  </w:num>
  <w:num w:numId="18">
    <w:abstractNumId w:val="22"/>
  </w:num>
  <w:num w:numId="19">
    <w:abstractNumId w:val="12"/>
  </w:num>
  <w:num w:numId="20">
    <w:abstractNumId w:val="36"/>
  </w:num>
  <w:num w:numId="21">
    <w:abstractNumId w:val="16"/>
  </w:num>
  <w:num w:numId="22">
    <w:abstractNumId w:val="37"/>
  </w:num>
  <w:num w:numId="23">
    <w:abstractNumId w:val="32"/>
  </w:num>
  <w:num w:numId="24">
    <w:abstractNumId w:val="40"/>
  </w:num>
  <w:num w:numId="25">
    <w:abstractNumId w:val="6"/>
  </w:num>
  <w:num w:numId="26">
    <w:abstractNumId w:val="7"/>
  </w:num>
  <w:num w:numId="27">
    <w:abstractNumId w:val="4"/>
  </w:num>
  <w:num w:numId="28">
    <w:abstractNumId w:val="2"/>
  </w:num>
  <w:num w:numId="29">
    <w:abstractNumId w:val="31"/>
  </w:num>
  <w:num w:numId="30">
    <w:abstractNumId w:val="8"/>
  </w:num>
  <w:num w:numId="31">
    <w:abstractNumId w:val="41"/>
  </w:num>
  <w:num w:numId="32">
    <w:abstractNumId w:val="29"/>
  </w:num>
  <w:num w:numId="33">
    <w:abstractNumId w:val="3"/>
  </w:num>
  <w:num w:numId="34">
    <w:abstractNumId w:val="30"/>
  </w:num>
  <w:num w:numId="35">
    <w:abstractNumId w:val="27"/>
  </w:num>
  <w:num w:numId="36">
    <w:abstractNumId w:val="17"/>
  </w:num>
  <w:num w:numId="37">
    <w:abstractNumId w:val="26"/>
  </w:num>
  <w:num w:numId="38">
    <w:abstractNumId w:val="38"/>
  </w:num>
  <w:num w:numId="39">
    <w:abstractNumId w:val="39"/>
  </w:num>
  <w:num w:numId="40">
    <w:abstractNumId w:val="11"/>
  </w:num>
  <w:num w:numId="41">
    <w:abstractNumId w:val="5"/>
  </w:num>
  <w:num w:numId="42">
    <w:abstractNumId w:val="14"/>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6BA0"/>
    <w:rsid w:val="000034D3"/>
    <w:rsid w:val="000134B0"/>
    <w:rsid w:val="00040D18"/>
    <w:rsid w:val="00055128"/>
    <w:rsid w:val="000568FB"/>
    <w:rsid w:val="00060EEB"/>
    <w:rsid w:val="0006226B"/>
    <w:rsid w:val="000634F0"/>
    <w:rsid w:val="00071D8D"/>
    <w:rsid w:val="00073BB3"/>
    <w:rsid w:val="000A28BF"/>
    <w:rsid w:val="000A415E"/>
    <w:rsid w:val="000B0D43"/>
    <w:rsid w:val="000B2890"/>
    <w:rsid w:val="000C37BD"/>
    <w:rsid w:val="000C3ECF"/>
    <w:rsid w:val="000D1410"/>
    <w:rsid w:val="000E4442"/>
    <w:rsid w:val="000F0809"/>
    <w:rsid w:val="00101456"/>
    <w:rsid w:val="00101792"/>
    <w:rsid w:val="00101C4E"/>
    <w:rsid w:val="001036C4"/>
    <w:rsid w:val="00157EA5"/>
    <w:rsid w:val="0016406C"/>
    <w:rsid w:val="00167868"/>
    <w:rsid w:val="001760B0"/>
    <w:rsid w:val="001818D7"/>
    <w:rsid w:val="00181AF7"/>
    <w:rsid w:val="0018697C"/>
    <w:rsid w:val="00186F0B"/>
    <w:rsid w:val="0019257F"/>
    <w:rsid w:val="00196ED9"/>
    <w:rsid w:val="001A3D11"/>
    <w:rsid w:val="001A595B"/>
    <w:rsid w:val="001D15A0"/>
    <w:rsid w:val="001D272E"/>
    <w:rsid w:val="001D3AC5"/>
    <w:rsid w:val="001E062C"/>
    <w:rsid w:val="001E27CB"/>
    <w:rsid w:val="001F08A4"/>
    <w:rsid w:val="002031EB"/>
    <w:rsid w:val="00203DC2"/>
    <w:rsid w:val="00205D68"/>
    <w:rsid w:val="00211099"/>
    <w:rsid w:val="002214AB"/>
    <w:rsid w:val="00221BB3"/>
    <w:rsid w:val="00234013"/>
    <w:rsid w:val="0023409C"/>
    <w:rsid w:val="00234858"/>
    <w:rsid w:val="00235F7F"/>
    <w:rsid w:val="00237CF7"/>
    <w:rsid w:val="0025286E"/>
    <w:rsid w:val="00265378"/>
    <w:rsid w:val="00266BDD"/>
    <w:rsid w:val="0027049B"/>
    <w:rsid w:val="002729B6"/>
    <w:rsid w:val="00274C5C"/>
    <w:rsid w:val="00286F68"/>
    <w:rsid w:val="00293C4F"/>
    <w:rsid w:val="00293DB5"/>
    <w:rsid w:val="0029451C"/>
    <w:rsid w:val="00294E76"/>
    <w:rsid w:val="00296B8A"/>
    <w:rsid w:val="002A3EA6"/>
    <w:rsid w:val="002A501C"/>
    <w:rsid w:val="002B6D1D"/>
    <w:rsid w:val="002D4C2A"/>
    <w:rsid w:val="002D7371"/>
    <w:rsid w:val="002E7A39"/>
    <w:rsid w:val="002F1871"/>
    <w:rsid w:val="002F2634"/>
    <w:rsid w:val="00300FA3"/>
    <w:rsid w:val="003048E5"/>
    <w:rsid w:val="0030612B"/>
    <w:rsid w:val="003134B5"/>
    <w:rsid w:val="003221FA"/>
    <w:rsid w:val="00322520"/>
    <w:rsid w:val="00324A7B"/>
    <w:rsid w:val="003250A7"/>
    <w:rsid w:val="00334278"/>
    <w:rsid w:val="00343F3D"/>
    <w:rsid w:val="003474F5"/>
    <w:rsid w:val="003631DE"/>
    <w:rsid w:val="00363ADA"/>
    <w:rsid w:val="003666A6"/>
    <w:rsid w:val="00366DF2"/>
    <w:rsid w:val="00376E76"/>
    <w:rsid w:val="0039067B"/>
    <w:rsid w:val="00393E66"/>
    <w:rsid w:val="003A107A"/>
    <w:rsid w:val="003A7A1F"/>
    <w:rsid w:val="003B0B91"/>
    <w:rsid w:val="003B1D52"/>
    <w:rsid w:val="003C1689"/>
    <w:rsid w:val="003C7DA0"/>
    <w:rsid w:val="003D034D"/>
    <w:rsid w:val="003E26CB"/>
    <w:rsid w:val="003E29BC"/>
    <w:rsid w:val="003F19BA"/>
    <w:rsid w:val="003F2BF0"/>
    <w:rsid w:val="003F2D93"/>
    <w:rsid w:val="003F7548"/>
    <w:rsid w:val="00401B52"/>
    <w:rsid w:val="00412C29"/>
    <w:rsid w:val="0041774F"/>
    <w:rsid w:val="004221BB"/>
    <w:rsid w:val="00423FA1"/>
    <w:rsid w:val="00431A2F"/>
    <w:rsid w:val="004324EC"/>
    <w:rsid w:val="004330E3"/>
    <w:rsid w:val="004522A1"/>
    <w:rsid w:val="00460431"/>
    <w:rsid w:val="004619E8"/>
    <w:rsid w:val="00480D5D"/>
    <w:rsid w:val="0048687C"/>
    <w:rsid w:val="00496BA0"/>
    <w:rsid w:val="004A112E"/>
    <w:rsid w:val="004A7903"/>
    <w:rsid w:val="004B1D01"/>
    <w:rsid w:val="004C4F3F"/>
    <w:rsid w:val="004F2D58"/>
    <w:rsid w:val="00500CC5"/>
    <w:rsid w:val="0050491E"/>
    <w:rsid w:val="005078CD"/>
    <w:rsid w:val="005247CB"/>
    <w:rsid w:val="005252D3"/>
    <w:rsid w:val="005326E6"/>
    <w:rsid w:val="00540D72"/>
    <w:rsid w:val="0054372A"/>
    <w:rsid w:val="00550179"/>
    <w:rsid w:val="00551D3F"/>
    <w:rsid w:val="00551E95"/>
    <w:rsid w:val="00557204"/>
    <w:rsid w:val="00567B17"/>
    <w:rsid w:val="00596EE1"/>
    <w:rsid w:val="005A0652"/>
    <w:rsid w:val="005B505A"/>
    <w:rsid w:val="005B65C6"/>
    <w:rsid w:val="005B7753"/>
    <w:rsid w:val="005D4A13"/>
    <w:rsid w:val="005E437F"/>
    <w:rsid w:val="005E6050"/>
    <w:rsid w:val="005E7988"/>
    <w:rsid w:val="005F308F"/>
    <w:rsid w:val="0061318E"/>
    <w:rsid w:val="00613AFB"/>
    <w:rsid w:val="006151A4"/>
    <w:rsid w:val="006234EF"/>
    <w:rsid w:val="00666C25"/>
    <w:rsid w:val="00672EE7"/>
    <w:rsid w:val="00675753"/>
    <w:rsid w:val="00675F4A"/>
    <w:rsid w:val="00690A35"/>
    <w:rsid w:val="00691C71"/>
    <w:rsid w:val="006942A2"/>
    <w:rsid w:val="006967C9"/>
    <w:rsid w:val="006A24BF"/>
    <w:rsid w:val="006A3638"/>
    <w:rsid w:val="006A4212"/>
    <w:rsid w:val="006A6683"/>
    <w:rsid w:val="006C3377"/>
    <w:rsid w:val="006C57EF"/>
    <w:rsid w:val="006C5E39"/>
    <w:rsid w:val="006D6387"/>
    <w:rsid w:val="006E4ED6"/>
    <w:rsid w:val="00700166"/>
    <w:rsid w:val="00701BA3"/>
    <w:rsid w:val="00703D9E"/>
    <w:rsid w:val="00712E52"/>
    <w:rsid w:val="007162BF"/>
    <w:rsid w:val="007310D4"/>
    <w:rsid w:val="00734443"/>
    <w:rsid w:val="00750F87"/>
    <w:rsid w:val="007611E3"/>
    <w:rsid w:val="007641E4"/>
    <w:rsid w:val="00767B58"/>
    <w:rsid w:val="00773C7B"/>
    <w:rsid w:val="00774407"/>
    <w:rsid w:val="00776E03"/>
    <w:rsid w:val="00787A08"/>
    <w:rsid w:val="00787B8F"/>
    <w:rsid w:val="0079381A"/>
    <w:rsid w:val="007A0B4A"/>
    <w:rsid w:val="007A4C7B"/>
    <w:rsid w:val="007B2259"/>
    <w:rsid w:val="007B2AF9"/>
    <w:rsid w:val="007D651B"/>
    <w:rsid w:val="007E0EF3"/>
    <w:rsid w:val="007E76CE"/>
    <w:rsid w:val="007F5190"/>
    <w:rsid w:val="007F69CF"/>
    <w:rsid w:val="00822592"/>
    <w:rsid w:val="0083100D"/>
    <w:rsid w:val="008508E9"/>
    <w:rsid w:val="00851AD7"/>
    <w:rsid w:val="00854A3B"/>
    <w:rsid w:val="0086065D"/>
    <w:rsid w:val="00861FC8"/>
    <w:rsid w:val="008737E4"/>
    <w:rsid w:val="0087439B"/>
    <w:rsid w:val="008750B1"/>
    <w:rsid w:val="008770D7"/>
    <w:rsid w:val="008845F0"/>
    <w:rsid w:val="00890257"/>
    <w:rsid w:val="00895176"/>
    <w:rsid w:val="008B0F20"/>
    <w:rsid w:val="008C1CDB"/>
    <w:rsid w:val="008C2405"/>
    <w:rsid w:val="008C2A1E"/>
    <w:rsid w:val="008C2DFE"/>
    <w:rsid w:val="008C7092"/>
    <w:rsid w:val="008D25E2"/>
    <w:rsid w:val="008E3548"/>
    <w:rsid w:val="008E4B55"/>
    <w:rsid w:val="008E7782"/>
    <w:rsid w:val="008F6D25"/>
    <w:rsid w:val="008F7B38"/>
    <w:rsid w:val="00911877"/>
    <w:rsid w:val="00920E1F"/>
    <w:rsid w:val="00927B09"/>
    <w:rsid w:val="00940884"/>
    <w:rsid w:val="009413B4"/>
    <w:rsid w:val="00941D23"/>
    <w:rsid w:val="00943E29"/>
    <w:rsid w:val="00947E5D"/>
    <w:rsid w:val="00953AC3"/>
    <w:rsid w:val="009823B0"/>
    <w:rsid w:val="009A2CD4"/>
    <w:rsid w:val="009A5169"/>
    <w:rsid w:val="009B16ED"/>
    <w:rsid w:val="009D07BC"/>
    <w:rsid w:val="009D7674"/>
    <w:rsid w:val="009E71A8"/>
    <w:rsid w:val="00A1014E"/>
    <w:rsid w:val="00A147E8"/>
    <w:rsid w:val="00A14A03"/>
    <w:rsid w:val="00A213A4"/>
    <w:rsid w:val="00A21774"/>
    <w:rsid w:val="00A325B4"/>
    <w:rsid w:val="00A47C46"/>
    <w:rsid w:val="00A51517"/>
    <w:rsid w:val="00A65B2D"/>
    <w:rsid w:val="00A66AA9"/>
    <w:rsid w:val="00A66B7F"/>
    <w:rsid w:val="00A673E8"/>
    <w:rsid w:val="00A6781F"/>
    <w:rsid w:val="00A73698"/>
    <w:rsid w:val="00A75397"/>
    <w:rsid w:val="00A83002"/>
    <w:rsid w:val="00A96753"/>
    <w:rsid w:val="00AA4EEF"/>
    <w:rsid w:val="00AA7489"/>
    <w:rsid w:val="00AB0E9E"/>
    <w:rsid w:val="00AC5E42"/>
    <w:rsid w:val="00AC6E40"/>
    <w:rsid w:val="00AD09F5"/>
    <w:rsid w:val="00AD132C"/>
    <w:rsid w:val="00AD367B"/>
    <w:rsid w:val="00AD3BE9"/>
    <w:rsid w:val="00AD3F6F"/>
    <w:rsid w:val="00AD6268"/>
    <w:rsid w:val="00AD7DCB"/>
    <w:rsid w:val="00AF405E"/>
    <w:rsid w:val="00B13A04"/>
    <w:rsid w:val="00B15B0B"/>
    <w:rsid w:val="00B25C3C"/>
    <w:rsid w:val="00B35579"/>
    <w:rsid w:val="00B40833"/>
    <w:rsid w:val="00B46DF3"/>
    <w:rsid w:val="00B56DF3"/>
    <w:rsid w:val="00B63741"/>
    <w:rsid w:val="00B7675E"/>
    <w:rsid w:val="00B84782"/>
    <w:rsid w:val="00B933E1"/>
    <w:rsid w:val="00B963E4"/>
    <w:rsid w:val="00BA0EB6"/>
    <w:rsid w:val="00BA62CB"/>
    <w:rsid w:val="00BB2648"/>
    <w:rsid w:val="00BB2D39"/>
    <w:rsid w:val="00BC49A6"/>
    <w:rsid w:val="00BC7E1E"/>
    <w:rsid w:val="00BD1BCD"/>
    <w:rsid w:val="00BE7787"/>
    <w:rsid w:val="00C0497A"/>
    <w:rsid w:val="00C102A1"/>
    <w:rsid w:val="00C26C00"/>
    <w:rsid w:val="00C30B0C"/>
    <w:rsid w:val="00C52AD2"/>
    <w:rsid w:val="00C55E1E"/>
    <w:rsid w:val="00C56FC0"/>
    <w:rsid w:val="00C6251B"/>
    <w:rsid w:val="00C633C8"/>
    <w:rsid w:val="00C635DA"/>
    <w:rsid w:val="00C81DDC"/>
    <w:rsid w:val="00C90A1A"/>
    <w:rsid w:val="00C929EF"/>
    <w:rsid w:val="00C963D2"/>
    <w:rsid w:val="00CA0C19"/>
    <w:rsid w:val="00CB34A6"/>
    <w:rsid w:val="00CB6258"/>
    <w:rsid w:val="00CC5798"/>
    <w:rsid w:val="00CC5D36"/>
    <w:rsid w:val="00CF23AD"/>
    <w:rsid w:val="00CF4430"/>
    <w:rsid w:val="00CF5657"/>
    <w:rsid w:val="00D0078E"/>
    <w:rsid w:val="00D106C3"/>
    <w:rsid w:val="00D12911"/>
    <w:rsid w:val="00D12D35"/>
    <w:rsid w:val="00D16800"/>
    <w:rsid w:val="00D217FC"/>
    <w:rsid w:val="00D3012C"/>
    <w:rsid w:val="00D564B2"/>
    <w:rsid w:val="00D60BF5"/>
    <w:rsid w:val="00D6623C"/>
    <w:rsid w:val="00D73315"/>
    <w:rsid w:val="00D86E7D"/>
    <w:rsid w:val="00D876F7"/>
    <w:rsid w:val="00D87F64"/>
    <w:rsid w:val="00D92634"/>
    <w:rsid w:val="00D955DE"/>
    <w:rsid w:val="00DA29A4"/>
    <w:rsid w:val="00DC0F32"/>
    <w:rsid w:val="00DE3328"/>
    <w:rsid w:val="00DE6FD8"/>
    <w:rsid w:val="00E16CB3"/>
    <w:rsid w:val="00E26DCA"/>
    <w:rsid w:val="00E32CF2"/>
    <w:rsid w:val="00E405A3"/>
    <w:rsid w:val="00E647B7"/>
    <w:rsid w:val="00E730F7"/>
    <w:rsid w:val="00E83279"/>
    <w:rsid w:val="00E87697"/>
    <w:rsid w:val="00E91F54"/>
    <w:rsid w:val="00EA023A"/>
    <w:rsid w:val="00EA37AF"/>
    <w:rsid w:val="00EC1241"/>
    <w:rsid w:val="00EC70B5"/>
    <w:rsid w:val="00EC71F2"/>
    <w:rsid w:val="00ED6BB0"/>
    <w:rsid w:val="00EE63A5"/>
    <w:rsid w:val="00EF113D"/>
    <w:rsid w:val="00EF7DA3"/>
    <w:rsid w:val="00F0079C"/>
    <w:rsid w:val="00F01B3A"/>
    <w:rsid w:val="00F01DFA"/>
    <w:rsid w:val="00F0513E"/>
    <w:rsid w:val="00F21AC4"/>
    <w:rsid w:val="00F26DDE"/>
    <w:rsid w:val="00F27400"/>
    <w:rsid w:val="00F30086"/>
    <w:rsid w:val="00F31878"/>
    <w:rsid w:val="00F341DC"/>
    <w:rsid w:val="00F41F85"/>
    <w:rsid w:val="00F4515C"/>
    <w:rsid w:val="00F46172"/>
    <w:rsid w:val="00F46A23"/>
    <w:rsid w:val="00F5104B"/>
    <w:rsid w:val="00F651B2"/>
    <w:rsid w:val="00F6535A"/>
    <w:rsid w:val="00F95BBB"/>
    <w:rsid w:val="00FA473C"/>
    <w:rsid w:val="00FB0DF5"/>
    <w:rsid w:val="00FB64FB"/>
    <w:rsid w:val="00FC5995"/>
    <w:rsid w:val="00FD1AD7"/>
    <w:rsid w:val="00FD4D74"/>
    <w:rsid w:val="00FE778F"/>
    <w:rsid w:val="00FE7BA1"/>
    <w:rsid w:val="00FF4B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ru-RU" w:eastAsia="ru-RU" w:bidi="ar-SA"/>
      </w:rPr>
    </w:rPrDefault>
    <w:pPrDefault>
      <w:pPr>
        <w:spacing w:after="200"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qFormat="1"/>
    <w:lsdException w:name="Subtitle" w:semiHidden="0" w:uiPriority="11" w:unhideWhenUsed="0" w:qFormat="1"/>
    <w:lsdException w:name="Body Text Indent 2" w:uiPriority="0"/>
    <w:lsdException w:name="Body Text Indent 3"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HTML Preformatted"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0BF5"/>
    <w:pPr>
      <w:spacing w:after="0"/>
    </w:pPr>
    <w:rPr>
      <w:rFonts w:asciiTheme="minorHAnsi" w:eastAsiaTheme="minorHAnsi" w:hAnsiTheme="minorHAnsi" w:cstheme="minorBidi"/>
      <w:lang w:eastAsia="en-US"/>
    </w:rPr>
  </w:style>
  <w:style w:type="paragraph" w:styleId="1">
    <w:name w:val="heading 1"/>
    <w:basedOn w:val="a"/>
    <w:next w:val="a"/>
    <w:link w:val="10"/>
    <w:qFormat/>
    <w:rsid w:val="00ED6BB0"/>
    <w:pPr>
      <w:keepNext/>
      <w:jc w:val="center"/>
      <w:outlineLvl w:val="0"/>
    </w:pPr>
    <w:rPr>
      <w:rFonts w:ascii="Times New Roman" w:eastAsiaTheme="majorEastAsia" w:hAnsi="Times New Roman" w:cstheme="majorBidi"/>
      <w:b/>
      <w:bCs/>
      <w:kern w:val="32"/>
      <w:sz w:val="28"/>
      <w:szCs w:val="32"/>
    </w:rPr>
  </w:style>
  <w:style w:type="paragraph" w:styleId="2">
    <w:name w:val="heading 2"/>
    <w:basedOn w:val="a"/>
    <w:next w:val="a"/>
    <w:link w:val="20"/>
    <w:qFormat/>
    <w:rsid w:val="00265378"/>
    <w:pPr>
      <w:keepNext/>
      <w:outlineLvl w:val="1"/>
    </w:pPr>
    <w:rPr>
      <w:rFonts w:ascii="Times New Roman" w:eastAsiaTheme="majorEastAsia" w:hAnsi="Times New Roman" w:cstheme="majorBidi"/>
      <w:b/>
      <w:bCs/>
      <w:iCs/>
      <w:sz w:val="28"/>
      <w:szCs w:val="28"/>
    </w:rPr>
  </w:style>
  <w:style w:type="paragraph" w:styleId="3">
    <w:name w:val="heading 3"/>
    <w:basedOn w:val="a"/>
    <w:next w:val="a"/>
    <w:link w:val="30"/>
    <w:uiPriority w:val="9"/>
    <w:qFormat/>
    <w:rsid w:val="00E730F7"/>
    <w:pPr>
      <w:keepNext/>
      <w:spacing w:line="240" w:lineRule="auto"/>
      <w:outlineLvl w:val="2"/>
    </w:pPr>
    <w:rPr>
      <w:rFonts w:asciiTheme="majorHAnsi" w:eastAsiaTheme="majorEastAsia" w:hAnsiTheme="majorHAnsi" w:cstheme="majorBidi"/>
      <w:b/>
      <w:bCs/>
      <w:sz w:val="26"/>
      <w:szCs w:val="26"/>
    </w:rPr>
  </w:style>
  <w:style w:type="paragraph" w:styleId="4">
    <w:name w:val="heading 4"/>
    <w:basedOn w:val="a"/>
    <w:next w:val="a"/>
    <w:link w:val="40"/>
    <w:uiPriority w:val="9"/>
    <w:qFormat/>
    <w:rsid w:val="00E730F7"/>
    <w:pPr>
      <w:keepNext/>
      <w:spacing w:before="240" w:after="60"/>
      <w:outlineLvl w:val="3"/>
    </w:pPr>
    <w:rPr>
      <w:rFonts w:eastAsiaTheme="minorEastAsia"/>
      <w:b/>
      <w:bCs/>
      <w:sz w:val="28"/>
      <w:szCs w:val="28"/>
    </w:rPr>
  </w:style>
  <w:style w:type="paragraph" w:styleId="5">
    <w:name w:val="heading 5"/>
    <w:basedOn w:val="a"/>
    <w:next w:val="a"/>
    <w:link w:val="50"/>
    <w:uiPriority w:val="9"/>
    <w:qFormat/>
    <w:rsid w:val="00E730F7"/>
    <w:pPr>
      <w:keepNext/>
      <w:spacing w:line="240" w:lineRule="auto"/>
      <w:outlineLvl w:val="4"/>
    </w:pPr>
    <w:rPr>
      <w:rFonts w:eastAsiaTheme="minorEastAsia"/>
      <w:b/>
      <w:bCs/>
      <w:i/>
      <w:iCs/>
      <w:sz w:val="26"/>
      <w:szCs w:val="26"/>
    </w:rPr>
  </w:style>
  <w:style w:type="paragraph" w:styleId="6">
    <w:name w:val="heading 6"/>
    <w:basedOn w:val="a"/>
    <w:next w:val="a"/>
    <w:link w:val="60"/>
    <w:uiPriority w:val="9"/>
    <w:qFormat/>
    <w:rsid w:val="00E730F7"/>
    <w:pPr>
      <w:keepNext/>
      <w:spacing w:line="240" w:lineRule="auto"/>
      <w:jc w:val="center"/>
      <w:outlineLvl w:val="5"/>
    </w:pPr>
    <w:rPr>
      <w:rFonts w:eastAsiaTheme="minorEastAsia"/>
      <w:b/>
      <w:bCs/>
    </w:rPr>
  </w:style>
  <w:style w:type="paragraph" w:styleId="7">
    <w:name w:val="heading 7"/>
    <w:basedOn w:val="a"/>
    <w:next w:val="a"/>
    <w:link w:val="70"/>
    <w:uiPriority w:val="9"/>
    <w:qFormat/>
    <w:rsid w:val="00E730F7"/>
    <w:pPr>
      <w:keepNext/>
      <w:spacing w:line="240" w:lineRule="auto"/>
      <w:jc w:val="center"/>
      <w:outlineLvl w:val="6"/>
    </w:pPr>
    <w:rPr>
      <w:rFonts w:eastAsiaTheme="minorEastAsia"/>
    </w:rPr>
  </w:style>
  <w:style w:type="paragraph" w:styleId="8">
    <w:name w:val="heading 8"/>
    <w:basedOn w:val="a"/>
    <w:next w:val="a"/>
    <w:link w:val="80"/>
    <w:uiPriority w:val="9"/>
    <w:qFormat/>
    <w:rsid w:val="00E730F7"/>
    <w:pPr>
      <w:keepNext/>
      <w:spacing w:line="240" w:lineRule="auto"/>
      <w:jc w:val="center"/>
      <w:outlineLvl w:val="7"/>
    </w:pPr>
    <w:rPr>
      <w:rFonts w:eastAsiaTheme="minorEastAsia"/>
      <w:i/>
      <w:iCs/>
    </w:rPr>
  </w:style>
  <w:style w:type="paragraph" w:styleId="9">
    <w:name w:val="heading 9"/>
    <w:basedOn w:val="a"/>
    <w:next w:val="a"/>
    <w:link w:val="90"/>
    <w:uiPriority w:val="9"/>
    <w:qFormat/>
    <w:rsid w:val="00E730F7"/>
    <w:pPr>
      <w:keepNext/>
      <w:spacing w:line="240" w:lineRule="auto"/>
      <w:jc w:val="center"/>
      <w:outlineLvl w:val="8"/>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D6BB0"/>
    <w:rPr>
      <w:rFonts w:eastAsiaTheme="majorEastAsia" w:cstheme="majorBidi"/>
      <w:b/>
      <w:bCs/>
      <w:kern w:val="32"/>
      <w:sz w:val="28"/>
      <w:szCs w:val="32"/>
      <w:lang w:eastAsia="en-US"/>
    </w:rPr>
  </w:style>
  <w:style w:type="character" w:customStyle="1" w:styleId="20">
    <w:name w:val="Заголовок 2 Знак"/>
    <w:basedOn w:val="a0"/>
    <w:link w:val="2"/>
    <w:rsid w:val="00265378"/>
    <w:rPr>
      <w:rFonts w:eastAsiaTheme="majorEastAsia" w:cstheme="majorBidi"/>
      <w:b/>
      <w:bCs/>
      <w:iCs/>
      <w:sz w:val="28"/>
      <w:szCs w:val="28"/>
      <w:lang w:eastAsia="en-US"/>
    </w:rPr>
  </w:style>
  <w:style w:type="character" w:customStyle="1" w:styleId="30">
    <w:name w:val="Заголовок 3 Знак"/>
    <w:basedOn w:val="a0"/>
    <w:link w:val="3"/>
    <w:uiPriority w:val="9"/>
    <w:rsid w:val="00E730F7"/>
    <w:rPr>
      <w:rFonts w:asciiTheme="majorHAnsi" w:eastAsiaTheme="majorEastAsia" w:hAnsiTheme="majorHAnsi" w:cstheme="majorBidi"/>
      <w:b/>
      <w:bCs/>
      <w:sz w:val="26"/>
      <w:szCs w:val="26"/>
      <w:lang w:val="uk-UA"/>
    </w:rPr>
  </w:style>
  <w:style w:type="character" w:customStyle="1" w:styleId="40">
    <w:name w:val="Заголовок 4 Знак"/>
    <w:basedOn w:val="a0"/>
    <w:link w:val="4"/>
    <w:uiPriority w:val="9"/>
    <w:rsid w:val="00E730F7"/>
    <w:rPr>
      <w:rFonts w:asciiTheme="minorHAnsi" w:eastAsiaTheme="minorEastAsia" w:hAnsiTheme="minorHAnsi" w:cstheme="minorBidi"/>
      <w:b/>
      <w:bCs/>
      <w:sz w:val="28"/>
      <w:szCs w:val="28"/>
      <w:lang w:val="uk-UA"/>
    </w:rPr>
  </w:style>
  <w:style w:type="character" w:customStyle="1" w:styleId="50">
    <w:name w:val="Заголовок 5 Знак"/>
    <w:basedOn w:val="a0"/>
    <w:link w:val="5"/>
    <w:uiPriority w:val="9"/>
    <w:rsid w:val="00E730F7"/>
    <w:rPr>
      <w:rFonts w:asciiTheme="minorHAnsi" w:eastAsiaTheme="minorEastAsia" w:hAnsiTheme="minorHAnsi" w:cstheme="minorBidi"/>
      <w:b/>
      <w:bCs/>
      <w:i/>
      <w:iCs/>
      <w:sz w:val="26"/>
      <w:szCs w:val="26"/>
      <w:lang w:val="uk-UA"/>
    </w:rPr>
  </w:style>
  <w:style w:type="character" w:customStyle="1" w:styleId="60">
    <w:name w:val="Заголовок 6 Знак"/>
    <w:basedOn w:val="a0"/>
    <w:link w:val="6"/>
    <w:uiPriority w:val="9"/>
    <w:rsid w:val="00E730F7"/>
    <w:rPr>
      <w:rFonts w:asciiTheme="minorHAnsi" w:eastAsiaTheme="minorEastAsia" w:hAnsiTheme="minorHAnsi" w:cstheme="minorBidi"/>
      <w:b/>
      <w:bCs/>
      <w:lang w:val="uk-UA"/>
    </w:rPr>
  </w:style>
  <w:style w:type="character" w:customStyle="1" w:styleId="70">
    <w:name w:val="Заголовок 7 Знак"/>
    <w:basedOn w:val="a0"/>
    <w:link w:val="7"/>
    <w:uiPriority w:val="9"/>
    <w:rsid w:val="00E730F7"/>
    <w:rPr>
      <w:rFonts w:asciiTheme="minorHAnsi" w:eastAsiaTheme="minorEastAsia" w:hAnsiTheme="minorHAnsi" w:cstheme="minorBidi"/>
      <w:sz w:val="24"/>
      <w:szCs w:val="24"/>
      <w:lang w:val="uk-UA"/>
    </w:rPr>
  </w:style>
  <w:style w:type="character" w:customStyle="1" w:styleId="80">
    <w:name w:val="Заголовок 8 Знак"/>
    <w:basedOn w:val="a0"/>
    <w:link w:val="8"/>
    <w:uiPriority w:val="9"/>
    <w:rsid w:val="00E730F7"/>
    <w:rPr>
      <w:rFonts w:asciiTheme="minorHAnsi" w:eastAsiaTheme="minorEastAsia" w:hAnsiTheme="minorHAnsi" w:cstheme="minorBidi"/>
      <w:i/>
      <w:iCs/>
      <w:sz w:val="24"/>
      <w:szCs w:val="24"/>
      <w:lang w:val="uk-UA"/>
    </w:rPr>
  </w:style>
  <w:style w:type="character" w:customStyle="1" w:styleId="90">
    <w:name w:val="Заголовок 9 Знак"/>
    <w:basedOn w:val="a0"/>
    <w:link w:val="9"/>
    <w:uiPriority w:val="9"/>
    <w:rsid w:val="00E730F7"/>
    <w:rPr>
      <w:rFonts w:asciiTheme="majorHAnsi" w:eastAsiaTheme="majorEastAsia" w:hAnsiTheme="majorHAnsi" w:cstheme="majorBidi"/>
      <w:lang w:val="uk-UA"/>
    </w:rPr>
  </w:style>
  <w:style w:type="paragraph" w:styleId="a3">
    <w:name w:val="List Paragraph"/>
    <w:basedOn w:val="a"/>
    <w:link w:val="a4"/>
    <w:uiPriority w:val="34"/>
    <w:qFormat/>
    <w:rsid w:val="00D60BF5"/>
    <w:pPr>
      <w:ind w:left="709"/>
      <w:contextualSpacing/>
    </w:pPr>
    <w:rPr>
      <w:rFonts w:ascii="Times New Roman" w:hAnsi="Times New Roman"/>
      <w:sz w:val="28"/>
    </w:rPr>
  </w:style>
  <w:style w:type="paragraph" w:styleId="a5">
    <w:name w:val="Normal (Web)"/>
    <w:aliases w:val="Обычный (Web)"/>
    <w:basedOn w:val="a"/>
    <w:rsid w:val="00496BA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section">
    <w:name w:val="psection"/>
    <w:basedOn w:val="a"/>
    <w:rsid w:val="00496BA0"/>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6">
    <w:name w:val="Table Grid"/>
    <w:basedOn w:val="a1"/>
    <w:uiPriority w:val="59"/>
    <w:rsid w:val="00496BA0"/>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496BA0"/>
  </w:style>
  <w:style w:type="paragraph" w:customStyle="1" w:styleId="ft33">
    <w:name w:val="ft33"/>
    <w:basedOn w:val="a"/>
    <w:rsid w:val="00496BA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87">
    <w:name w:val="ft187"/>
    <w:basedOn w:val="a0"/>
    <w:rsid w:val="00496BA0"/>
  </w:style>
  <w:style w:type="paragraph" w:customStyle="1" w:styleId="ft41">
    <w:name w:val="ft41"/>
    <w:basedOn w:val="a"/>
    <w:rsid w:val="00496BA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Balloon Text"/>
    <w:basedOn w:val="a"/>
    <w:link w:val="a8"/>
    <w:unhideWhenUsed/>
    <w:rsid w:val="00496BA0"/>
    <w:pPr>
      <w:spacing w:line="240" w:lineRule="auto"/>
    </w:pPr>
    <w:rPr>
      <w:rFonts w:ascii="Tahoma" w:hAnsi="Tahoma" w:cs="Tahoma"/>
      <w:sz w:val="16"/>
      <w:szCs w:val="16"/>
    </w:rPr>
  </w:style>
  <w:style w:type="character" w:customStyle="1" w:styleId="a8">
    <w:name w:val="Текст выноски Знак"/>
    <w:basedOn w:val="a0"/>
    <w:link w:val="a7"/>
    <w:rsid w:val="00496BA0"/>
    <w:rPr>
      <w:rFonts w:ascii="Tahoma" w:eastAsiaTheme="minorHAnsi" w:hAnsi="Tahoma" w:cs="Tahoma"/>
      <w:sz w:val="16"/>
      <w:szCs w:val="16"/>
      <w:lang w:eastAsia="en-US"/>
    </w:rPr>
  </w:style>
  <w:style w:type="paragraph" w:styleId="a9">
    <w:name w:val="footer"/>
    <w:basedOn w:val="a"/>
    <w:link w:val="aa"/>
    <w:rsid w:val="00496BA0"/>
    <w:pPr>
      <w:tabs>
        <w:tab w:val="center" w:pos="4677"/>
        <w:tab w:val="right" w:pos="9355"/>
      </w:tabs>
      <w:spacing w:line="240" w:lineRule="auto"/>
    </w:pPr>
    <w:rPr>
      <w:rFonts w:ascii="Times New Roman" w:eastAsia="Times New Roman" w:hAnsi="Times New Roman" w:cs="Times New Roman"/>
      <w:sz w:val="20"/>
      <w:szCs w:val="20"/>
      <w:lang w:eastAsia="ru-RU"/>
    </w:rPr>
  </w:style>
  <w:style w:type="character" w:customStyle="1" w:styleId="aa">
    <w:name w:val="Нижний колонтитул Знак"/>
    <w:basedOn w:val="a0"/>
    <w:link w:val="a9"/>
    <w:rsid w:val="00496BA0"/>
    <w:rPr>
      <w:sz w:val="20"/>
      <w:szCs w:val="20"/>
    </w:rPr>
  </w:style>
  <w:style w:type="paragraph" w:customStyle="1" w:styleId="ab">
    <w:name w:val="Диплом"/>
    <w:basedOn w:val="a"/>
    <w:rsid w:val="00496BA0"/>
    <w:rPr>
      <w:rFonts w:ascii="Times New Roman" w:eastAsia="Times New Roman" w:hAnsi="Times New Roman" w:cs="Times New Roman"/>
      <w:bCs/>
      <w:sz w:val="28"/>
      <w:szCs w:val="28"/>
      <w:lang w:val="uk-UA" w:bidi="en-US"/>
    </w:rPr>
  </w:style>
  <w:style w:type="paragraph" w:styleId="ac">
    <w:name w:val="header"/>
    <w:basedOn w:val="a"/>
    <w:link w:val="ad"/>
    <w:uiPriority w:val="99"/>
    <w:unhideWhenUsed/>
    <w:rsid w:val="00496BA0"/>
    <w:pPr>
      <w:tabs>
        <w:tab w:val="center" w:pos="4819"/>
        <w:tab w:val="right" w:pos="9639"/>
      </w:tabs>
      <w:spacing w:line="240" w:lineRule="auto"/>
    </w:pPr>
    <w:rPr>
      <w:lang w:val="uk-UA"/>
    </w:rPr>
  </w:style>
  <w:style w:type="character" w:customStyle="1" w:styleId="ad">
    <w:name w:val="Верхний колонтитул Знак"/>
    <w:basedOn w:val="a0"/>
    <w:link w:val="ac"/>
    <w:uiPriority w:val="99"/>
    <w:rsid w:val="00496BA0"/>
    <w:rPr>
      <w:rFonts w:asciiTheme="minorHAnsi" w:eastAsiaTheme="minorHAnsi" w:hAnsiTheme="minorHAnsi" w:cstheme="minorBidi"/>
      <w:lang w:val="uk-UA" w:eastAsia="en-US"/>
    </w:rPr>
  </w:style>
  <w:style w:type="paragraph" w:styleId="ae">
    <w:name w:val="TOC Heading"/>
    <w:basedOn w:val="1"/>
    <w:next w:val="a"/>
    <w:uiPriority w:val="39"/>
    <w:unhideWhenUsed/>
    <w:qFormat/>
    <w:rsid w:val="00496BA0"/>
    <w:pPr>
      <w:keepLines/>
      <w:spacing w:before="240" w:line="259" w:lineRule="auto"/>
      <w:jc w:val="left"/>
      <w:outlineLvl w:val="9"/>
    </w:pPr>
    <w:rPr>
      <w:b w:val="0"/>
      <w:bCs w:val="0"/>
      <w:color w:val="365F91" w:themeColor="accent1" w:themeShade="BF"/>
      <w:kern w:val="0"/>
      <w:lang w:eastAsia="uk-UA"/>
    </w:rPr>
  </w:style>
  <w:style w:type="paragraph" w:styleId="11">
    <w:name w:val="toc 1"/>
    <w:basedOn w:val="a"/>
    <w:next w:val="a"/>
    <w:autoRedefine/>
    <w:uiPriority w:val="39"/>
    <w:unhideWhenUsed/>
    <w:rsid w:val="006942A2"/>
    <w:pPr>
      <w:tabs>
        <w:tab w:val="right" w:leader="dot" w:pos="9356"/>
      </w:tabs>
      <w:spacing w:after="100" w:line="240" w:lineRule="auto"/>
      <w:ind w:right="283"/>
      <w:jc w:val="left"/>
    </w:pPr>
    <w:rPr>
      <w:lang w:val="uk-UA"/>
    </w:rPr>
  </w:style>
  <w:style w:type="paragraph" w:styleId="21">
    <w:name w:val="toc 2"/>
    <w:basedOn w:val="a"/>
    <w:next w:val="a"/>
    <w:autoRedefine/>
    <w:uiPriority w:val="39"/>
    <w:unhideWhenUsed/>
    <w:rsid w:val="00496BA0"/>
    <w:pPr>
      <w:spacing w:after="100" w:line="259" w:lineRule="auto"/>
      <w:ind w:left="220"/>
    </w:pPr>
    <w:rPr>
      <w:lang w:val="uk-UA"/>
    </w:rPr>
  </w:style>
  <w:style w:type="paragraph" w:styleId="31">
    <w:name w:val="toc 3"/>
    <w:basedOn w:val="a"/>
    <w:next w:val="a"/>
    <w:autoRedefine/>
    <w:uiPriority w:val="39"/>
    <w:unhideWhenUsed/>
    <w:rsid w:val="00496BA0"/>
    <w:pPr>
      <w:tabs>
        <w:tab w:val="right" w:leader="dot" w:pos="9629"/>
      </w:tabs>
      <w:spacing w:after="100"/>
      <w:ind w:left="440"/>
    </w:pPr>
    <w:rPr>
      <w:lang w:val="uk-UA"/>
    </w:rPr>
  </w:style>
  <w:style w:type="character" w:styleId="af">
    <w:name w:val="Hyperlink"/>
    <w:basedOn w:val="a0"/>
    <w:uiPriority w:val="99"/>
    <w:unhideWhenUsed/>
    <w:rsid w:val="00496BA0"/>
    <w:rPr>
      <w:color w:val="0000FF" w:themeColor="hyperlink"/>
      <w:u w:val="single"/>
    </w:rPr>
  </w:style>
  <w:style w:type="character" w:customStyle="1" w:styleId="af0">
    <w:name w:val="Текст примечания Знак"/>
    <w:basedOn w:val="a0"/>
    <w:link w:val="af1"/>
    <w:uiPriority w:val="99"/>
    <w:semiHidden/>
    <w:rsid w:val="00496BA0"/>
    <w:rPr>
      <w:sz w:val="20"/>
      <w:szCs w:val="20"/>
    </w:rPr>
  </w:style>
  <w:style w:type="paragraph" w:styleId="af1">
    <w:name w:val="annotation text"/>
    <w:basedOn w:val="a"/>
    <w:link w:val="af0"/>
    <w:uiPriority w:val="99"/>
    <w:semiHidden/>
    <w:unhideWhenUsed/>
    <w:rsid w:val="00496BA0"/>
    <w:pPr>
      <w:spacing w:after="160" w:line="240" w:lineRule="auto"/>
    </w:pPr>
    <w:rPr>
      <w:rFonts w:ascii="Times New Roman" w:eastAsia="Times New Roman" w:hAnsi="Times New Roman" w:cs="Times New Roman"/>
      <w:sz w:val="20"/>
      <w:szCs w:val="20"/>
      <w:lang w:eastAsia="ru-RU"/>
    </w:rPr>
  </w:style>
  <w:style w:type="character" w:customStyle="1" w:styleId="12">
    <w:name w:val="Текст примечания Знак1"/>
    <w:basedOn w:val="a0"/>
    <w:uiPriority w:val="99"/>
    <w:semiHidden/>
    <w:rsid w:val="00496BA0"/>
    <w:rPr>
      <w:rFonts w:asciiTheme="minorHAnsi" w:eastAsiaTheme="minorHAnsi" w:hAnsiTheme="minorHAnsi" w:cstheme="minorBidi"/>
      <w:sz w:val="20"/>
      <w:szCs w:val="20"/>
      <w:lang w:eastAsia="en-US"/>
    </w:rPr>
  </w:style>
  <w:style w:type="character" w:customStyle="1" w:styleId="af2">
    <w:name w:val="Тема примечания Знак"/>
    <w:basedOn w:val="af0"/>
    <w:link w:val="af3"/>
    <w:uiPriority w:val="99"/>
    <w:semiHidden/>
    <w:rsid w:val="00496BA0"/>
    <w:rPr>
      <w:b/>
      <w:bCs/>
      <w:sz w:val="20"/>
      <w:szCs w:val="20"/>
    </w:rPr>
  </w:style>
  <w:style w:type="paragraph" w:styleId="af3">
    <w:name w:val="annotation subject"/>
    <w:basedOn w:val="af1"/>
    <w:next w:val="af1"/>
    <w:link w:val="af2"/>
    <w:uiPriority w:val="99"/>
    <w:semiHidden/>
    <w:unhideWhenUsed/>
    <w:rsid w:val="00496BA0"/>
    <w:rPr>
      <w:b/>
      <w:bCs/>
    </w:rPr>
  </w:style>
  <w:style w:type="character" w:customStyle="1" w:styleId="13">
    <w:name w:val="Тема примечания Знак1"/>
    <w:basedOn w:val="12"/>
    <w:uiPriority w:val="99"/>
    <w:semiHidden/>
    <w:rsid w:val="00496BA0"/>
    <w:rPr>
      <w:rFonts w:asciiTheme="minorHAnsi" w:eastAsiaTheme="minorHAnsi" w:hAnsiTheme="minorHAnsi" w:cstheme="minorBidi"/>
      <w:b/>
      <w:bCs/>
      <w:sz w:val="20"/>
      <w:szCs w:val="20"/>
      <w:lang w:eastAsia="en-US"/>
    </w:rPr>
  </w:style>
  <w:style w:type="paragraph" w:styleId="af4">
    <w:name w:val="No Spacing"/>
    <w:link w:val="af5"/>
    <w:uiPriority w:val="1"/>
    <w:qFormat/>
    <w:rsid w:val="00496BA0"/>
    <w:pPr>
      <w:spacing w:after="0" w:line="240" w:lineRule="auto"/>
    </w:pPr>
    <w:rPr>
      <w:rFonts w:asciiTheme="minorHAnsi" w:eastAsiaTheme="minorHAnsi" w:hAnsiTheme="minorHAnsi" w:cstheme="minorBidi"/>
      <w:lang w:val="uk-UA" w:eastAsia="en-US"/>
    </w:rPr>
  </w:style>
  <w:style w:type="character" w:customStyle="1" w:styleId="af5">
    <w:name w:val="Без интервала Знак"/>
    <w:basedOn w:val="a0"/>
    <w:link w:val="af4"/>
    <w:uiPriority w:val="1"/>
    <w:rsid w:val="00496BA0"/>
    <w:rPr>
      <w:rFonts w:asciiTheme="minorHAnsi" w:eastAsiaTheme="minorHAnsi" w:hAnsiTheme="minorHAnsi" w:cstheme="minorBidi"/>
      <w:lang w:val="uk-UA" w:eastAsia="en-US"/>
    </w:rPr>
  </w:style>
  <w:style w:type="paragraph" w:styleId="HTML">
    <w:name w:val="HTML Preformatted"/>
    <w:basedOn w:val="a"/>
    <w:link w:val="HTML0"/>
    <w:unhideWhenUsed/>
    <w:rsid w:val="00496B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rsid w:val="00496BA0"/>
    <w:rPr>
      <w:rFonts w:ascii="Courier New" w:hAnsi="Courier New" w:cs="Courier New"/>
      <w:sz w:val="20"/>
      <w:szCs w:val="20"/>
      <w:lang w:val="uk-UA" w:eastAsia="uk-UA"/>
    </w:rPr>
  </w:style>
  <w:style w:type="paragraph" w:styleId="af6">
    <w:name w:val="footnote text"/>
    <w:aliases w:val="ft,Used by Word for text of Help footnotes"/>
    <w:basedOn w:val="a"/>
    <w:link w:val="af7"/>
    <w:semiHidden/>
    <w:rsid w:val="00496BA0"/>
    <w:pPr>
      <w:spacing w:line="264" w:lineRule="auto"/>
      <w:ind w:firstLine="357"/>
    </w:pPr>
    <w:rPr>
      <w:rFonts w:ascii="Times New Roman" w:eastAsia="Times New Roman" w:hAnsi="Times New Roman" w:cs="Times New Roman"/>
      <w:sz w:val="20"/>
      <w:szCs w:val="20"/>
      <w:lang w:val="uk-UA" w:eastAsia="ru-RU"/>
    </w:rPr>
  </w:style>
  <w:style w:type="character" w:customStyle="1" w:styleId="af7">
    <w:name w:val="Текст сноски Знак"/>
    <w:aliases w:val="ft Знак,Used by Word for text of Help footnotes Знак"/>
    <w:basedOn w:val="a0"/>
    <w:link w:val="af6"/>
    <w:semiHidden/>
    <w:rsid w:val="00496BA0"/>
    <w:rPr>
      <w:sz w:val="20"/>
      <w:szCs w:val="20"/>
      <w:lang w:val="uk-UA"/>
    </w:rPr>
  </w:style>
  <w:style w:type="character" w:styleId="af8">
    <w:name w:val="footnote reference"/>
    <w:semiHidden/>
    <w:rsid w:val="00496BA0"/>
    <w:rPr>
      <w:vertAlign w:val="superscript"/>
    </w:rPr>
  </w:style>
  <w:style w:type="paragraph" w:customStyle="1" w:styleId="Default">
    <w:name w:val="Default"/>
    <w:rsid w:val="00496BA0"/>
    <w:pPr>
      <w:autoSpaceDE w:val="0"/>
      <w:autoSpaceDN w:val="0"/>
      <w:adjustRightInd w:val="0"/>
      <w:spacing w:after="0" w:line="240" w:lineRule="auto"/>
    </w:pPr>
    <w:rPr>
      <w:rFonts w:eastAsia="SimSun"/>
      <w:color w:val="000000"/>
      <w:sz w:val="24"/>
      <w:szCs w:val="24"/>
      <w:lang w:val="en-US" w:eastAsia="en-US"/>
    </w:rPr>
  </w:style>
  <w:style w:type="character" w:customStyle="1" w:styleId="art-postheader">
    <w:name w:val="art-postheader"/>
    <w:basedOn w:val="a0"/>
    <w:rsid w:val="00496BA0"/>
  </w:style>
  <w:style w:type="character" w:styleId="af9">
    <w:name w:val="FollowedHyperlink"/>
    <w:basedOn w:val="a0"/>
    <w:unhideWhenUsed/>
    <w:rsid w:val="00423FA1"/>
    <w:rPr>
      <w:color w:val="800080" w:themeColor="followedHyperlink"/>
      <w:u w:val="single"/>
    </w:rPr>
  </w:style>
  <w:style w:type="paragraph" w:styleId="afa">
    <w:name w:val="Body Text"/>
    <w:basedOn w:val="a"/>
    <w:link w:val="afb"/>
    <w:qFormat/>
    <w:rsid w:val="008B0F20"/>
    <w:rPr>
      <w:rFonts w:ascii="Times New Roman" w:eastAsia="Times New Roman" w:hAnsi="Times New Roman" w:cs="Times New Roman"/>
      <w:sz w:val="28"/>
      <w:szCs w:val="24"/>
      <w:lang w:eastAsia="ru-RU"/>
    </w:rPr>
  </w:style>
  <w:style w:type="character" w:customStyle="1" w:styleId="afb">
    <w:name w:val="Основной текст Знак"/>
    <w:basedOn w:val="a0"/>
    <w:link w:val="afa"/>
    <w:rsid w:val="008B0F20"/>
    <w:rPr>
      <w:sz w:val="28"/>
      <w:szCs w:val="24"/>
    </w:rPr>
  </w:style>
  <w:style w:type="paragraph" w:styleId="22">
    <w:name w:val="Body Text Indent 2"/>
    <w:basedOn w:val="a"/>
    <w:link w:val="23"/>
    <w:rsid w:val="002F1871"/>
    <w:pPr>
      <w:shd w:val="clear" w:color="auto" w:fill="FFFFFF"/>
      <w:autoSpaceDE w:val="0"/>
      <w:autoSpaceDN w:val="0"/>
      <w:ind w:firstLine="720"/>
    </w:pPr>
    <w:rPr>
      <w:rFonts w:ascii="Times New Roman" w:eastAsia="Times New Roman" w:hAnsi="Times New Roman" w:cs="Times New Roman"/>
      <w:sz w:val="28"/>
      <w:szCs w:val="28"/>
      <w:lang w:val="uk-UA" w:eastAsia="ru-RU"/>
    </w:rPr>
  </w:style>
  <w:style w:type="character" w:customStyle="1" w:styleId="23">
    <w:name w:val="Основной текст с отступом 2 Знак"/>
    <w:basedOn w:val="a0"/>
    <w:link w:val="22"/>
    <w:rsid w:val="002F1871"/>
    <w:rPr>
      <w:sz w:val="28"/>
      <w:szCs w:val="28"/>
      <w:shd w:val="clear" w:color="auto" w:fill="FFFFFF"/>
      <w:lang w:val="uk-UA"/>
    </w:rPr>
  </w:style>
  <w:style w:type="paragraph" w:styleId="afc">
    <w:name w:val="Body Text Indent"/>
    <w:basedOn w:val="a"/>
    <w:link w:val="afd"/>
    <w:uiPriority w:val="99"/>
    <w:unhideWhenUsed/>
    <w:rsid w:val="002F1871"/>
    <w:pPr>
      <w:spacing w:after="120" w:line="240" w:lineRule="auto"/>
      <w:ind w:left="283"/>
    </w:pPr>
    <w:rPr>
      <w:rFonts w:ascii="Times New Roman" w:eastAsia="Times New Roman" w:hAnsi="Times New Roman" w:cs="Times New Roman"/>
      <w:sz w:val="24"/>
      <w:szCs w:val="24"/>
      <w:lang w:eastAsia="ru-RU"/>
    </w:rPr>
  </w:style>
  <w:style w:type="character" w:customStyle="1" w:styleId="afd">
    <w:name w:val="Основной текст с отступом Знак"/>
    <w:basedOn w:val="a0"/>
    <w:link w:val="afc"/>
    <w:uiPriority w:val="99"/>
    <w:rsid w:val="002F1871"/>
    <w:rPr>
      <w:sz w:val="24"/>
      <w:szCs w:val="24"/>
    </w:rPr>
  </w:style>
  <w:style w:type="paragraph" w:styleId="24">
    <w:name w:val="Body Text 2"/>
    <w:basedOn w:val="a"/>
    <w:link w:val="25"/>
    <w:uiPriority w:val="99"/>
    <w:semiHidden/>
    <w:unhideWhenUsed/>
    <w:rsid w:val="002F1871"/>
    <w:pPr>
      <w:spacing w:after="120" w:line="480" w:lineRule="auto"/>
    </w:pPr>
    <w:rPr>
      <w:rFonts w:ascii="Times New Roman" w:eastAsia="Times New Roman" w:hAnsi="Times New Roman" w:cs="Times New Roman"/>
      <w:sz w:val="24"/>
      <w:szCs w:val="24"/>
      <w:lang w:eastAsia="ru-RU"/>
    </w:rPr>
  </w:style>
  <w:style w:type="character" w:customStyle="1" w:styleId="25">
    <w:name w:val="Основной текст 2 Знак"/>
    <w:basedOn w:val="a0"/>
    <w:link w:val="24"/>
    <w:uiPriority w:val="99"/>
    <w:semiHidden/>
    <w:rsid w:val="002F1871"/>
    <w:rPr>
      <w:sz w:val="24"/>
      <w:szCs w:val="24"/>
    </w:rPr>
  </w:style>
  <w:style w:type="paragraph" w:styleId="afe">
    <w:name w:val="caption"/>
    <w:basedOn w:val="a"/>
    <w:next w:val="a"/>
    <w:uiPriority w:val="35"/>
    <w:unhideWhenUsed/>
    <w:qFormat/>
    <w:rsid w:val="002214AB"/>
    <w:pPr>
      <w:spacing w:line="240" w:lineRule="auto"/>
    </w:pPr>
    <w:rPr>
      <w:b/>
      <w:bCs/>
      <w:color w:val="4F81BD" w:themeColor="accent1"/>
      <w:sz w:val="18"/>
      <w:szCs w:val="18"/>
    </w:rPr>
  </w:style>
  <w:style w:type="character" w:styleId="aff">
    <w:name w:val="Placeholder Text"/>
    <w:basedOn w:val="a0"/>
    <w:uiPriority w:val="99"/>
    <w:semiHidden/>
    <w:rsid w:val="008750B1"/>
    <w:rPr>
      <w:color w:val="808080"/>
    </w:rPr>
  </w:style>
  <w:style w:type="table" w:customStyle="1" w:styleId="TableNormal1">
    <w:name w:val="Table Normal1"/>
    <w:uiPriority w:val="2"/>
    <w:semiHidden/>
    <w:unhideWhenUsed/>
    <w:qFormat/>
    <w:rsid w:val="00C6251B"/>
    <w:pPr>
      <w:widowControl w:val="0"/>
      <w:spacing w:after="0" w:line="240" w:lineRule="auto"/>
      <w:ind w:firstLine="0"/>
      <w:jc w:val="left"/>
    </w:pPr>
    <w:rPr>
      <w:rFonts w:asciiTheme="minorHAnsi" w:eastAsiaTheme="minorHAnsi" w:hAnsiTheme="minorHAnsi" w:cstheme="minorBidi"/>
      <w:lang w:val="en-US" w:eastAsia="en-US"/>
    </w:rPr>
    <w:tblPr>
      <w:tblInd w:w="0" w:type="dxa"/>
      <w:tblCellMar>
        <w:top w:w="0" w:type="dxa"/>
        <w:left w:w="0" w:type="dxa"/>
        <w:bottom w:w="0" w:type="dxa"/>
        <w:right w:w="0" w:type="dxa"/>
      </w:tblCellMar>
    </w:tblPr>
  </w:style>
  <w:style w:type="paragraph" w:customStyle="1" w:styleId="TableParagraph">
    <w:name w:val="Table Paragraph"/>
    <w:basedOn w:val="22"/>
    <w:uiPriority w:val="1"/>
    <w:qFormat/>
    <w:rsid w:val="00A1014E"/>
    <w:pPr>
      <w:widowControl w:val="0"/>
      <w:ind w:left="96" w:right="96" w:firstLine="0"/>
      <w:jc w:val="left"/>
    </w:pPr>
  </w:style>
  <w:style w:type="character" w:customStyle="1" w:styleId="xfm11105734">
    <w:name w:val="xfm_11105734"/>
    <w:basedOn w:val="a0"/>
    <w:rsid w:val="0041774F"/>
  </w:style>
  <w:style w:type="character" w:styleId="aff0">
    <w:name w:val="Strong"/>
    <w:basedOn w:val="a0"/>
    <w:qFormat/>
    <w:rsid w:val="0041774F"/>
    <w:rPr>
      <w:b/>
      <w:bCs/>
    </w:rPr>
  </w:style>
  <w:style w:type="paragraph" w:customStyle="1" w:styleId="Heading1Appendix">
    <w:name w:val="Heading 1 Appendix"/>
    <w:basedOn w:val="a"/>
    <w:uiPriority w:val="99"/>
    <w:rsid w:val="005B65C6"/>
    <w:pPr>
      <w:keepNext/>
      <w:pageBreakBefore/>
      <w:tabs>
        <w:tab w:val="num" w:pos="360"/>
      </w:tabs>
      <w:spacing w:before="240" w:after="240" w:line="240" w:lineRule="auto"/>
      <w:ind w:left="360" w:hanging="360"/>
      <w:jc w:val="left"/>
      <w:outlineLvl w:val="0"/>
    </w:pPr>
    <w:rPr>
      <w:rFonts w:ascii="Times New Roman" w:eastAsia="Times New Roman" w:hAnsi="Times New Roman" w:cs="Times New Roman"/>
      <w:b/>
      <w:kern w:val="28"/>
      <w:sz w:val="40"/>
      <w:szCs w:val="20"/>
      <w:lang w:val="en-US"/>
    </w:rPr>
  </w:style>
  <w:style w:type="character" w:customStyle="1" w:styleId="aff1">
    <w:name w:val="В.В. Знак"/>
    <w:basedOn w:val="a0"/>
    <w:link w:val="aff2"/>
    <w:locked/>
    <w:rsid w:val="003048E5"/>
    <w:rPr>
      <w:b/>
      <w:sz w:val="28"/>
      <w:szCs w:val="28"/>
      <w:lang w:val="uk-UA"/>
    </w:rPr>
  </w:style>
  <w:style w:type="paragraph" w:customStyle="1" w:styleId="aff2">
    <w:name w:val="В.В."/>
    <w:basedOn w:val="a"/>
    <w:link w:val="aff1"/>
    <w:qFormat/>
    <w:rsid w:val="003048E5"/>
    <w:pPr>
      <w:ind w:left="708" w:firstLine="0"/>
      <w:contextualSpacing/>
      <w:jc w:val="left"/>
    </w:pPr>
    <w:rPr>
      <w:rFonts w:ascii="Times New Roman" w:eastAsia="Times New Roman" w:hAnsi="Times New Roman" w:cs="Times New Roman"/>
      <w:b/>
      <w:sz w:val="28"/>
      <w:szCs w:val="28"/>
      <w:lang w:val="uk-UA" w:eastAsia="ru-RU"/>
    </w:rPr>
  </w:style>
  <w:style w:type="paragraph" w:styleId="32">
    <w:name w:val="Body Text Indent 3"/>
    <w:basedOn w:val="a"/>
    <w:link w:val="33"/>
    <w:rsid w:val="00703D9E"/>
    <w:pPr>
      <w:widowControl w:val="0"/>
      <w:autoSpaceDE w:val="0"/>
      <w:autoSpaceDN w:val="0"/>
      <w:ind w:firstLine="851"/>
    </w:pPr>
    <w:rPr>
      <w:rFonts w:ascii="Times New Roman" w:eastAsia="Times New Roman" w:hAnsi="Times New Roman" w:cs="Times New Roman"/>
      <w:sz w:val="24"/>
      <w:szCs w:val="24"/>
      <w:lang w:eastAsia="ru-RU"/>
    </w:rPr>
  </w:style>
  <w:style w:type="character" w:customStyle="1" w:styleId="33">
    <w:name w:val="Основной текст с отступом 3 Знак"/>
    <w:basedOn w:val="a0"/>
    <w:link w:val="32"/>
    <w:rsid w:val="00703D9E"/>
    <w:rPr>
      <w:sz w:val="24"/>
      <w:szCs w:val="24"/>
    </w:rPr>
  </w:style>
  <w:style w:type="character" w:styleId="aff3">
    <w:name w:val="Emphasis"/>
    <w:basedOn w:val="a0"/>
    <w:qFormat/>
    <w:rsid w:val="00703D9E"/>
    <w:rPr>
      <w:b/>
      <w:bCs/>
      <w:i w:val="0"/>
      <w:iCs w:val="0"/>
    </w:rPr>
  </w:style>
  <w:style w:type="paragraph" w:customStyle="1" w:styleId="Ioaoii">
    <w:name w:val="Io?ao ii..."/>
    <w:basedOn w:val="aff4"/>
    <w:rsid w:val="00703D9E"/>
    <w:pPr>
      <w:tabs>
        <w:tab w:val="left" w:pos="0"/>
      </w:tabs>
      <w:autoSpaceDE w:val="0"/>
      <w:autoSpaceDN w:val="0"/>
      <w:outlineLvl w:val="9"/>
    </w:pPr>
    <w:rPr>
      <w:rFonts w:ascii="Times New Roman" w:hAnsi="Times New Roman" w:cs="Times New Roman"/>
      <w:b w:val="0"/>
      <w:bCs w:val="0"/>
      <w:sz w:val="28"/>
      <w:szCs w:val="28"/>
      <w:lang w:val="uk-UA"/>
    </w:rPr>
  </w:style>
  <w:style w:type="paragraph" w:styleId="aff4">
    <w:name w:val="Title"/>
    <w:basedOn w:val="a"/>
    <w:link w:val="aff5"/>
    <w:qFormat/>
    <w:rsid w:val="00703D9E"/>
    <w:pPr>
      <w:spacing w:before="240" w:after="60" w:line="240" w:lineRule="auto"/>
      <w:ind w:firstLine="0"/>
      <w:jc w:val="center"/>
      <w:outlineLvl w:val="0"/>
    </w:pPr>
    <w:rPr>
      <w:rFonts w:ascii="Arial" w:eastAsia="Times New Roman" w:hAnsi="Arial" w:cs="Arial"/>
      <w:b/>
      <w:bCs/>
      <w:kern w:val="28"/>
      <w:sz w:val="32"/>
      <w:szCs w:val="32"/>
      <w:lang w:eastAsia="ru-RU"/>
    </w:rPr>
  </w:style>
  <w:style w:type="character" w:customStyle="1" w:styleId="aff5">
    <w:name w:val="Название Знак"/>
    <w:basedOn w:val="a0"/>
    <w:link w:val="aff4"/>
    <w:rsid w:val="00703D9E"/>
    <w:rPr>
      <w:rFonts w:ascii="Arial" w:hAnsi="Arial" w:cs="Arial"/>
      <w:b/>
      <w:bCs/>
      <w:kern w:val="28"/>
      <w:sz w:val="32"/>
      <w:szCs w:val="32"/>
    </w:rPr>
  </w:style>
  <w:style w:type="character" w:styleId="aff6">
    <w:name w:val="page number"/>
    <w:basedOn w:val="a0"/>
    <w:rsid w:val="00703D9E"/>
  </w:style>
  <w:style w:type="character" w:customStyle="1" w:styleId="personname">
    <w:name w:val="person_name"/>
    <w:basedOn w:val="a0"/>
    <w:rsid w:val="00703D9E"/>
  </w:style>
  <w:style w:type="character" w:customStyle="1" w:styleId="headertext">
    <w:name w:val="headertext"/>
    <w:basedOn w:val="a0"/>
    <w:rsid w:val="00703D9E"/>
  </w:style>
  <w:style w:type="character" w:customStyle="1" w:styleId="Subtitle1">
    <w:name w:val="Subtitle1"/>
    <w:basedOn w:val="a0"/>
    <w:rsid w:val="00703D9E"/>
  </w:style>
  <w:style w:type="character" w:customStyle="1" w:styleId="st">
    <w:name w:val="st"/>
    <w:basedOn w:val="a0"/>
    <w:rsid w:val="008C1CDB"/>
  </w:style>
  <w:style w:type="paragraph" w:customStyle="1" w:styleId="Normal1">
    <w:name w:val="Normal1"/>
    <w:uiPriority w:val="99"/>
    <w:rsid w:val="00675F4A"/>
    <w:pPr>
      <w:spacing w:after="0" w:line="240" w:lineRule="auto"/>
      <w:ind w:firstLine="0"/>
      <w:jc w:val="left"/>
    </w:pPr>
    <w:rPr>
      <w:color w:val="000000"/>
      <w:sz w:val="20"/>
      <w:szCs w:val="20"/>
      <w:lang w:val="uk-UA"/>
    </w:rPr>
  </w:style>
  <w:style w:type="character" w:customStyle="1" w:styleId="aff7">
    <w:name w:val="Схема документа Знак"/>
    <w:basedOn w:val="a0"/>
    <w:link w:val="aff8"/>
    <w:uiPriority w:val="99"/>
    <w:semiHidden/>
    <w:rsid w:val="0050491E"/>
    <w:rPr>
      <w:rFonts w:ascii="Tahoma" w:eastAsiaTheme="minorHAnsi" w:hAnsi="Tahoma" w:cs="Tahoma"/>
      <w:sz w:val="16"/>
      <w:szCs w:val="16"/>
      <w:lang w:eastAsia="en-US"/>
    </w:rPr>
  </w:style>
  <w:style w:type="paragraph" w:styleId="aff8">
    <w:name w:val="Document Map"/>
    <w:basedOn w:val="a"/>
    <w:link w:val="aff7"/>
    <w:uiPriority w:val="99"/>
    <w:semiHidden/>
    <w:unhideWhenUsed/>
    <w:rsid w:val="0050491E"/>
    <w:pPr>
      <w:spacing w:line="240" w:lineRule="auto"/>
    </w:pPr>
    <w:rPr>
      <w:rFonts w:ascii="Tahoma" w:hAnsi="Tahoma" w:cs="Tahoma"/>
      <w:sz w:val="16"/>
      <w:szCs w:val="16"/>
    </w:rPr>
  </w:style>
  <w:style w:type="character" w:customStyle="1" w:styleId="a4">
    <w:name w:val="Абзац списка Знак"/>
    <w:basedOn w:val="a0"/>
    <w:link w:val="a3"/>
    <w:uiPriority w:val="34"/>
    <w:rsid w:val="002E7A39"/>
    <w:rPr>
      <w:rFonts w:eastAsiaTheme="minorHAnsi" w:cstheme="minorBidi"/>
      <w:sz w:val="2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ru-RU" w:eastAsia="ru-RU" w:bidi="ar-SA"/>
      </w:rPr>
    </w:rPrDefault>
    <w:pPrDefault>
      <w:pPr>
        <w:spacing w:after="200"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qFormat="1"/>
    <w:lsdException w:name="Subtitle" w:semiHidden="0" w:uiPriority="11" w:unhideWhenUsed="0" w:qFormat="1"/>
    <w:lsdException w:name="Body Text Indent 2" w:uiPriority="0"/>
    <w:lsdException w:name="Body Text Indent 3"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HTML Preformatted"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0BF5"/>
    <w:pPr>
      <w:spacing w:after="0"/>
    </w:pPr>
    <w:rPr>
      <w:rFonts w:asciiTheme="minorHAnsi" w:eastAsiaTheme="minorHAnsi" w:hAnsiTheme="minorHAnsi" w:cstheme="minorBidi"/>
      <w:lang w:eastAsia="en-US"/>
    </w:rPr>
  </w:style>
  <w:style w:type="paragraph" w:styleId="1">
    <w:name w:val="heading 1"/>
    <w:basedOn w:val="a"/>
    <w:next w:val="a"/>
    <w:link w:val="10"/>
    <w:qFormat/>
    <w:rsid w:val="00ED6BB0"/>
    <w:pPr>
      <w:keepNext/>
      <w:jc w:val="center"/>
      <w:outlineLvl w:val="0"/>
    </w:pPr>
    <w:rPr>
      <w:rFonts w:ascii="Times New Roman" w:eastAsiaTheme="majorEastAsia" w:hAnsi="Times New Roman" w:cstheme="majorBidi"/>
      <w:b/>
      <w:bCs/>
      <w:kern w:val="32"/>
      <w:sz w:val="28"/>
      <w:szCs w:val="32"/>
    </w:rPr>
  </w:style>
  <w:style w:type="paragraph" w:styleId="2">
    <w:name w:val="heading 2"/>
    <w:basedOn w:val="a"/>
    <w:next w:val="a"/>
    <w:link w:val="20"/>
    <w:qFormat/>
    <w:rsid w:val="00265378"/>
    <w:pPr>
      <w:keepNext/>
      <w:outlineLvl w:val="1"/>
    </w:pPr>
    <w:rPr>
      <w:rFonts w:ascii="Times New Roman" w:eastAsiaTheme="majorEastAsia" w:hAnsi="Times New Roman" w:cstheme="majorBidi"/>
      <w:b/>
      <w:bCs/>
      <w:iCs/>
      <w:sz w:val="28"/>
      <w:szCs w:val="28"/>
    </w:rPr>
  </w:style>
  <w:style w:type="paragraph" w:styleId="3">
    <w:name w:val="heading 3"/>
    <w:basedOn w:val="a"/>
    <w:next w:val="a"/>
    <w:link w:val="30"/>
    <w:uiPriority w:val="9"/>
    <w:qFormat/>
    <w:rsid w:val="00E730F7"/>
    <w:pPr>
      <w:keepNext/>
      <w:spacing w:line="240" w:lineRule="auto"/>
      <w:outlineLvl w:val="2"/>
    </w:pPr>
    <w:rPr>
      <w:rFonts w:asciiTheme="majorHAnsi" w:eastAsiaTheme="majorEastAsia" w:hAnsiTheme="majorHAnsi" w:cstheme="majorBidi"/>
      <w:b/>
      <w:bCs/>
      <w:sz w:val="26"/>
      <w:szCs w:val="26"/>
    </w:rPr>
  </w:style>
  <w:style w:type="paragraph" w:styleId="4">
    <w:name w:val="heading 4"/>
    <w:basedOn w:val="a"/>
    <w:next w:val="a"/>
    <w:link w:val="40"/>
    <w:uiPriority w:val="9"/>
    <w:qFormat/>
    <w:rsid w:val="00E730F7"/>
    <w:pPr>
      <w:keepNext/>
      <w:spacing w:before="240" w:after="60"/>
      <w:outlineLvl w:val="3"/>
    </w:pPr>
    <w:rPr>
      <w:rFonts w:eastAsiaTheme="minorEastAsia"/>
      <w:b/>
      <w:bCs/>
      <w:sz w:val="28"/>
      <w:szCs w:val="28"/>
    </w:rPr>
  </w:style>
  <w:style w:type="paragraph" w:styleId="5">
    <w:name w:val="heading 5"/>
    <w:basedOn w:val="a"/>
    <w:next w:val="a"/>
    <w:link w:val="50"/>
    <w:uiPriority w:val="9"/>
    <w:qFormat/>
    <w:rsid w:val="00E730F7"/>
    <w:pPr>
      <w:keepNext/>
      <w:spacing w:line="240" w:lineRule="auto"/>
      <w:outlineLvl w:val="4"/>
    </w:pPr>
    <w:rPr>
      <w:rFonts w:eastAsiaTheme="minorEastAsia"/>
      <w:b/>
      <w:bCs/>
      <w:i/>
      <w:iCs/>
      <w:sz w:val="26"/>
      <w:szCs w:val="26"/>
    </w:rPr>
  </w:style>
  <w:style w:type="paragraph" w:styleId="6">
    <w:name w:val="heading 6"/>
    <w:basedOn w:val="a"/>
    <w:next w:val="a"/>
    <w:link w:val="60"/>
    <w:uiPriority w:val="9"/>
    <w:qFormat/>
    <w:rsid w:val="00E730F7"/>
    <w:pPr>
      <w:keepNext/>
      <w:spacing w:line="240" w:lineRule="auto"/>
      <w:jc w:val="center"/>
      <w:outlineLvl w:val="5"/>
    </w:pPr>
    <w:rPr>
      <w:rFonts w:eastAsiaTheme="minorEastAsia"/>
      <w:b/>
      <w:bCs/>
    </w:rPr>
  </w:style>
  <w:style w:type="paragraph" w:styleId="7">
    <w:name w:val="heading 7"/>
    <w:basedOn w:val="a"/>
    <w:next w:val="a"/>
    <w:link w:val="70"/>
    <w:uiPriority w:val="9"/>
    <w:qFormat/>
    <w:rsid w:val="00E730F7"/>
    <w:pPr>
      <w:keepNext/>
      <w:spacing w:line="240" w:lineRule="auto"/>
      <w:jc w:val="center"/>
      <w:outlineLvl w:val="6"/>
    </w:pPr>
    <w:rPr>
      <w:rFonts w:eastAsiaTheme="minorEastAsia"/>
    </w:rPr>
  </w:style>
  <w:style w:type="paragraph" w:styleId="8">
    <w:name w:val="heading 8"/>
    <w:basedOn w:val="a"/>
    <w:next w:val="a"/>
    <w:link w:val="80"/>
    <w:uiPriority w:val="9"/>
    <w:qFormat/>
    <w:rsid w:val="00E730F7"/>
    <w:pPr>
      <w:keepNext/>
      <w:spacing w:line="240" w:lineRule="auto"/>
      <w:jc w:val="center"/>
      <w:outlineLvl w:val="7"/>
    </w:pPr>
    <w:rPr>
      <w:rFonts w:eastAsiaTheme="minorEastAsia"/>
      <w:i/>
      <w:iCs/>
    </w:rPr>
  </w:style>
  <w:style w:type="paragraph" w:styleId="9">
    <w:name w:val="heading 9"/>
    <w:basedOn w:val="a"/>
    <w:next w:val="a"/>
    <w:link w:val="90"/>
    <w:uiPriority w:val="9"/>
    <w:qFormat/>
    <w:rsid w:val="00E730F7"/>
    <w:pPr>
      <w:keepNext/>
      <w:spacing w:line="240" w:lineRule="auto"/>
      <w:jc w:val="center"/>
      <w:outlineLvl w:val="8"/>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D6BB0"/>
    <w:rPr>
      <w:rFonts w:eastAsiaTheme="majorEastAsia" w:cstheme="majorBidi"/>
      <w:b/>
      <w:bCs/>
      <w:kern w:val="32"/>
      <w:sz w:val="28"/>
      <w:szCs w:val="32"/>
      <w:lang w:eastAsia="en-US"/>
    </w:rPr>
  </w:style>
  <w:style w:type="character" w:customStyle="1" w:styleId="20">
    <w:name w:val="Заголовок 2 Знак"/>
    <w:basedOn w:val="a0"/>
    <w:link w:val="2"/>
    <w:rsid w:val="00265378"/>
    <w:rPr>
      <w:rFonts w:eastAsiaTheme="majorEastAsia" w:cstheme="majorBidi"/>
      <w:b/>
      <w:bCs/>
      <w:iCs/>
      <w:sz w:val="28"/>
      <w:szCs w:val="28"/>
      <w:lang w:eastAsia="en-US"/>
    </w:rPr>
  </w:style>
  <w:style w:type="character" w:customStyle="1" w:styleId="30">
    <w:name w:val="Заголовок 3 Знак"/>
    <w:basedOn w:val="a0"/>
    <w:link w:val="3"/>
    <w:uiPriority w:val="9"/>
    <w:rsid w:val="00E730F7"/>
    <w:rPr>
      <w:rFonts w:asciiTheme="majorHAnsi" w:eastAsiaTheme="majorEastAsia" w:hAnsiTheme="majorHAnsi" w:cstheme="majorBidi"/>
      <w:b/>
      <w:bCs/>
      <w:sz w:val="26"/>
      <w:szCs w:val="26"/>
      <w:lang w:val="uk-UA"/>
    </w:rPr>
  </w:style>
  <w:style w:type="character" w:customStyle="1" w:styleId="40">
    <w:name w:val="Заголовок 4 Знак"/>
    <w:basedOn w:val="a0"/>
    <w:link w:val="4"/>
    <w:uiPriority w:val="9"/>
    <w:rsid w:val="00E730F7"/>
    <w:rPr>
      <w:rFonts w:asciiTheme="minorHAnsi" w:eastAsiaTheme="minorEastAsia" w:hAnsiTheme="minorHAnsi" w:cstheme="minorBidi"/>
      <w:b/>
      <w:bCs/>
      <w:sz w:val="28"/>
      <w:szCs w:val="28"/>
      <w:lang w:val="uk-UA"/>
    </w:rPr>
  </w:style>
  <w:style w:type="character" w:customStyle="1" w:styleId="50">
    <w:name w:val="Заголовок 5 Знак"/>
    <w:basedOn w:val="a0"/>
    <w:link w:val="5"/>
    <w:uiPriority w:val="9"/>
    <w:rsid w:val="00E730F7"/>
    <w:rPr>
      <w:rFonts w:asciiTheme="minorHAnsi" w:eastAsiaTheme="minorEastAsia" w:hAnsiTheme="minorHAnsi" w:cstheme="minorBidi"/>
      <w:b/>
      <w:bCs/>
      <w:i/>
      <w:iCs/>
      <w:sz w:val="26"/>
      <w:szCs w:val="26"/>
      <w:lang w:val="uk-UA"/>
    </w:rPr>
  </w:style>
  <w:style w:type="character" w:customStyle="1" w:styleId="60">
    <w:name w:val="Заголовок 6 Знак"/>
    <w:basedOn w:val="a0"/>
    <w:link w:val="6"/>
    <w:uiPriority w:val="9"/>
    <w:rsid w:val="00E730F7"/>
    <w:rPr>
      <w:rFonts w:asciiTheme="minorHAnsi" w:eastAsiaTheme="minorEastAsia" w:hAnsiTheme="minorHAnsi" w:cstheme="minorBidi"/>
      <w:b/>
      <w:bCs/>
      <w:lang w:val="uk-UA"/>
    </w:rPr>
  </w:style>
  <w:style w:type="character" w:customStyle="1" w:styleId="70">
    <w:name w:val="Заголовок 7 Знак"/>
    <w:basedOn w:val="a0"/>
    <w:link w:val="7"/>
    <w:uiPriority w:val="9"/>
    <w:rsid w:val="00E730F7"/>
    <w:rPr>
      <w:rFonts w:asciiTheme="minorHAnsi" w:eastAsiaTheme="minorEastAsia" w:hAnsiTheme="minorHAnsi" w:cstheme="minorBidi"/>
      <w:sz w:val="24"/>
      <w:szCs w:val="24"/>
      <w:lang w:val="uk-UA"/>
    </w:rPr>
  </w:style>
  <w:style w:type="character" w:customStyle="1" w:styleId="80">
    <w:name w:val="Заголовок 8 Знак"/>
    <w:basedOn w:val="a0"/>
    <w:link w:val="8"/>
    <w:uiPriority w:val="9"/>
    <w:rsid w:val="00E730F7"/>
    <w:rPr>
      <w:rFonts w:asciiTheme="minorHAnsi" w:eastAsiaTheme="minorEastAsia" w:hAnsiTheme="minorHAnsi" w:cstheme="minorBidi"/>
      <w:i/>
      <w:iCs/>
      <w:sz w:val="24"/>
      <w:szCs w:val="24"/>
      <w:lang w:val="uk-UA"/>
    </w:rPr>
  </w:style>
  <w:style w:type="character" w:customStyle="1" w:styleId="90">
    <w:name w:val="Заголовок 9 Знак"/>
    <w:basedOn w:val="a0"/>
    <w:link w:val="9"/>
    <w:uiPriority w:val="9"/>
    <w:rsid w:val="00E730F7"/>
    <w:rPr>
      <w:rFonts w:asciiTheme="majorHAnsi" w:eastAsiaTheme="majorEastAsia" w:hAnsiTheme="majorHAnsi" w:cstheme="majorBidi"/>
      <w:lang w:val="uk-UA"/>
    </w:rPr>
  </w:style>
  <w:style w:type="paragraph" w:styleId="a3">
    <w:name w:val="List Paragraph"/>
    <w:basedOn w:val="a"/>
    <w:link w:val="a4"/>
    <w:uiPriority w:val="34"/>
    <w:qFormat/>
    <w:rsid w:val="00D60BF5"/>
    <w:pPr>
      <w:ind w:left="709"/>
      <w:contextualSpacing/>
    </w:pPr>
    <w:rPr>
      <w:rFonts w:ascii="Times New Roman" w:hAnsi="Times New Roman"/>
      <w:sz w:val="28"/>
    </w:rPr>
  </w:style>
  <w:style w:type="paragraph" w:styleId="a5">
    <w:name w:val="Normal (Web)"/>
    <w:aliases w:val="Обычный (Web)"/>
    <w:basedOn w:val="a"/>
    <w:rsid w:val="00496BA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section">
    <w:name w:val="psection"/>
    <w:basedOn w:val="a"/>
    <w:rsid w:val="00496BA0"/>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6">
    <w:name w:val="Table Grid"/>
    <w:basedOn w:val="a1"/>
    <w:uiPriority w:val="59"/>
    <w:rsid w:val="00496BA0"/>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496BA0"/>
  </w:style>
  <w:style w:type="paragraph" w:customStyle="1" w:styleId="ft33">
    <w:name w:val="ft33"/>
    <w:basedOn w:val="a"/>
    <w:rsid w:val="00496BA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87">
    <w:name w:val="ft187"/>
    <w:basedOn w:val="a0"/>
    <w:rsid w:val="00496BA0"/>
  </w:style>
  <w:style w:type="paragraph" w:customStyle="1" w:styleId="ft41">
    <w:name w:val="ft41"/>
    <w:basedOn w:val="a"/>
    <w:rsid w:val="00496BA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Balloon Text"/>
    <w:basedOn w:val="a"/>
    <w:link w:val="a8"/>
    <w:unhideWhenUsed/>
    <w:rsid w:val="00496BA0"/>
    <w:pPr>
      <w:spacing w:line="240" w:lineRule="auto"/>
    </w:pPr>
    <w:rPr>
      <w:rFonts w:ascii="Tahoma" w:hAnsi="Tahoma" w:cs="Tahoma"/>
      <w:sz w:val="16"/>
      <w:szCs w:val="16"/>
    </w:rPr>
  </w:style>
  <w:style w:type="character" w:customStyle="1" w:styleId="a8">
    <w:name w:val="Текст выноски Знак"/>
    <w:basedOn w:val="a0"/>
    <w:link w:val="a7"/>
    <w:rsid w:val="00496BA0"/>
    <w:rPr>
      <w:rFonts w:ascii="Tahoma" w:eastAsiaTheme="minorHAnsi" w:hAnsi="Tahoma" w:cs="Tahoma"/>
      <w:sz w:val="16"/>
      <w:szCs w:val="16"/>
      <w:lang w:eastAsia="en-US"/>
    </w:rPr>
  </w:style>
  <w:style w:type="paragraph" w:styleId="a9">
    <w:name w:val="footer"/>
    <w:basedOn w:val="a"/>
    <w:link w:val="aa"/>
    <w:rsid w:val="00496BA0"/>
    <w:pPr>
      <w:tabs>
        <w:tab w:val="center" w:pos="4677"/>
        <w:tab w:val="right" w:pos="9355"/>
      </w:tabs>
      <w:spacing w:line="240" w:lineRule="auto"/>
    </w:pPr>
    <w:rPr>
      <w:rFonts w:ascii="Times New Roman" w:eastAsia="Times New Roman" w:hAnsi="Times New Roman" w:cs="Times New Roman"/>
      <w:sz w:val="20"/>
      <w:szCs w:val="20"/>
      <w:lang w:eastAsia="ru-RU"/>
    </w:rPr>
  </w:style>
  <w:style w:type="character" w:customStyle="1" w:styleId="aa">
    <w:name w:val="Нижний колонтитул Знак"/>
    <w:basedOn w:val="a0"/>
    <w:link w:val="a9"/>
    <w:rsid w:val="00496BA0"/>
    <w:rPr>
      <w:sz w:val="20"/>
      <w:szCs w:val="20"/>
    </w:rPr>
  </w:style>
  <w:style w:type="paragraph" w:customStyle="1" w:styleId="ab">
    <w:name w:val="Диплом"/>
    <w:basedOn w:val="a"/>
    <w:rsid w:val="00496BA0"/>
    <w:rPr>
      <w:rFonts w:ascii="Times New Roman" w:eastAsia="Times New Roman" w:hAnsi="Times New Roman" w:cs="Times New Roman"/>
      <w:bCs/>
      <w:sz w:val="28"/>
      <w:szCs w:val="28"/>
      <w:lang w:val="uk-UA" w:bidi="en-US"/>
    </w:rPr>
  </w:style>
  <w:style w:type="paragraph" w:styleId="ac">
    <w:name w:val="header"/>
    <w:basedOn w:val="a"/>
    <w:link w:val="ad"/>
    <w:uiPriority w:val="99"/>
    <w:unhideWhenUsed/>
    <w:rsid w:val="00496BA0"/>
    <w:pPr>
      <w:tabs>
        <w:tab w:val="center" w:pos="4819"/>
        <w:tab w:val="right" w:pos="9639"/>
      </w:tabs>
      <w:spacing w:line="240" w:lineRule="auto"/>
    </w:pPr>
    <w:rPr>
      <w:lang w:val="uk-UA"/>
    </w:rPr>
  </w:style>
  <w:style w:type="character" w:customStyle="1" w:styleId="ad">
    <w:name w:val="Верхний колонтитул Знак"/>
    <w:basedOn w:val="a0"/>
    <w:link w:val="ac"/>
    <w:uiPriority w:val="99"/>
    <w:rsid w:val="00496BA0"/>
    <w:rPr>
      <w:rFonts w:asciiTheme="minorHAnsi" w:eastAsiaTheme="minorHAnsi" w:hAnsiTheme="minorHAnsi" w:cstheme="minorBidi"/>
      <w:lang w:val="uk-UA" w:eastAsia="en-US"/>
    </w:rPr>
  </w:style>
  <w:style w:type="paragraph" w:styleId="ae">
    <w:name w:val="TOC Heading"/>
    <w:basedOn w:val="1"/>
    <w:next w:val="a"/>
    <w:uiPriority w:val="39"/>
    <w:unhideWhenUsed/>
    <w:qFormat/>
    <w:rsid w:val="00496BA0"/>
    <w:pPr>
      <w:keepLines/>
      <w:spacing w:before="240" w:line="259" w:lineRule="auto"/>
      <w:jc w:val="left"/>
      <w:outlineLvl w:val="9"/>
    </w:pPr>
    <w:rPr>
      <w:b w:val="0"/>
      <w:bCs w:val="0"/>
      <w:color w:val="365F91" w:themeColor="accent1" w:themeShade="BF"/>
      <w:kern w:val="0"/>
      <w:lang w:eastAsia="uk-UA"/>
    </w:rPr>
  </w:style>
  <w:style w:type="paragraph" w:styleId="11">
    <w:name w:val="toc 1"/>
    <w:basedOn w:val="a"/>
    <w:next w:val="a"/>
    <w:autoRedefine/>
    <w:uiPriority w:val="39"/>
    <w:unhideWhenUsed/>
    <w:rsid w:val="006942A2"/>
    <w:pPr>
      <w:tabs>
        <w:tab w:val="right" w:leader="dot" w:pos="9356"/>
      </w:tabs>
      <w:spacing w:after="100" w:line="240" w:lineRule="auto"/>
      <w:ind w:right="283"/>
      <w:jc w:val="left"/>
    </w:pPr>
    <w:rPr>
      <w:lang w:val="uk-UA"/>
    </w:rPr>
  </w:style>
  <w:style w:type="paragraph" w:styleId="21">
    <w:name w:val="toc 2"/>
    <w:basedOn w:val="a"/>
    <w:next w:val="a"/>
    <w:autoRedefine/>
    <w:uiPriority w:val="39"/>
    <w:unhideWhenUsed/>
    <w:rsid w:val="00496BA0"/>
    <w:pPr>
      <w:spacing w:after="100" w:line="259" w:lineRule="auto"/>
      <w:ind w:left="220"/>
    </w:pPr>
    <w:rPr>
      <w:lang w:val="uk-UA"/>
    </w:rPr>
  </w:style>
  <w:style w:type="paragraph" w:styleId="31">
    <w:name w:val="toc 3"/>
    <w:basedOn w:val="a"/>
    <w:next w:val="a"/>
    <w:autoRedefine/>
    <w:uiPriority w:val="39"/>
    <w:unhideWhenUsed/>
    <w:rsid w:val="00496BA0"/>
    <w:pPr>
      <w:tabs>
        <w:tab w:val="right" w:leader="dot" w:pos="9629"/>
      </w:tabs>
      <w:spacing w:after="100"/>
      <w:ind w:left="440"/>
    </w:pPr>
    <w:rPr>
      <w:lang w:val="uk-UA"/>
    </w:rPr>
  </w:style>
  <w:style w:type="character" w:styleId="af">
    <w:name w:val="Hyperlink"/>
    <w:basedOn w:val="a0"/>
    <w:uiPriority w:val="99"/>
    <w:unhideWhenUsed/>
    <w:rsid w:val="00496BA0"/>
    <w:rPr>
      <w:color w:val="0000FF" w:themeColor="hyperlink"/>
      <w:u w:val="single"/>
    </w:rPr>
  </w:style>
  <w:style w:type="character" w:customStyle="1" w:styleId="af0">
    <w:name w:val="Текст примечания Знак"/>
    <w:basedOn w:val="a0"/>
    <w:link w:val="af1"/>
    <w:uiPriority w:val="99"/>
    <w:semiHidden/>
    <w:rsid w:val="00496BA0"/>
    <w:rPr>
      <w:sz w:val="20"/>
      <w:szCs w:val="20"/>
    </w:rPr>
  </w:style>
  <w:style w:type="paragraph" w:styleId="af1">
    <w:name w:val="annotation text"/>
    <w:basedOn w:val="a"/>
    <w:link w:val="af0"/>
    <w:uiPriority w:val="99"/>
    <w:semiHidden/>
    <w:unhideWhenUsed/>
    <w:rsid w:val="00496BA0"/>
    <w:pPr>
      <w:spacing w:after="160" w:line="240" w:lineRule="auto"/>
    </w:pPr>
    <w:rPr>
      <w:rFonts w:ascii="Times New Roman" w:eastAsia="Times New Roman" w:hAnsi="Times New Roman" w:cs="Times New Roman"/>
      <w:sz w:val="20"/>
      <w:szCs w:val="20"/>
      <w:lang w:eastAsia="ru-RU"/>
    </w:rPr>
  </w:style>
  <w:style w:type="character" w:customStyle="1" w:styleId="12">
    <w:name w:val="Текст примечания Знак1"/>
    <w:basedOn w:val="a0"/>
    <w:uiPriority w:val="99"/>
    <w:semiHidden/>
    <w:rsid w:val="00496BA0"/>
    <w:rPr>
      <w:rFonts w:asciiTheme="minorHAnsi" w:eastAsiaTheme="minorHAnsi" w:hAnsiTheme="minorHAnsi" w:cstheme="minorBidi"/>
      <w:sz w:val="20"/>
      <w:szCs w:val="20"/>
      <w:lang w:eastAsia="en-US"/>
    </w:rPr>
  </w:style>
  <w:style w:type="character" w:customStyle="1" w:styleId="af2">
    <w:name w:val="Тема примечания Знак"/>
    <w:basedOn w:val="af0"/>
    <w:link w:val="af3"/>
    <w:uiPriority w:val="99"/>
    <w:semiHidden/>
    <w:rsid w:val="00496BA0"/>
    <w:rPr>
      <w:b/>
      <w:bCs/>
      <w:sz w:val="20"/>
      <w:szCs w:val="20"/>
    </w:rPr>
  </w:style>
  <w:style w:type="paragraph" w:styleId="af3">
    <w:name w:val="annotation subject"/>
    <w:basedOn w:val="af1"/>
    <w:next w:val="af1"/>
    <w:link w:val="af2"/>
    <w:uiPriority w:val="99"/>
    <w:semiHidden/>
    <w:unhideWhenUsed/>
    <w:rsid w:val="00496BA0"/>
    <w:rPr>
      <w:b/>
      <w:bCs/>
    </w:rPr>
  </w:style>
  <w:style w:type="character" w:customStyle="1" w:styleId="13">
    <w:name w:val="Тема примечания Знак1"/>
    <w:basedOn w:val="12"/>
    <w:uiPriority w:val="99"/>
    <w:semiHidden/>
    <w:rsid w:val="00496BA0"/>
    <w:rPr>
      <w:rFonts w:asciiTheme="minorHAnsi" w:eastAsiaTheme="minorHAnsi" w:hAnsiTheme="minorHAnsi" w:cstheme="minorBidi"/>
      <w:b/>
      <w:bCs/>
      <w:sz w:val="20"/>
      <w:szCs w:val="20"/>
      <w:lang w:eastAsia="en-US"/>
    </w:rPr>
  </w:style>
  <w:style w:type="paragraph" w:styleId="af4">
    <w:name w:val="No Spacing"/>
    <w:link w:val="af5"/>
    <w:uiPriority w:val="1"/>
    <w:qFormat/>
    <w:rsid w:val="00496BA0"/>
    <w:pPr>
      <w:spacing w:after="0" w:line="240" w:lineRule="auto"/>
    </w:pPr>
    <w:rPr>
      <w:rFonts w:asciiTheme="minorHAnsi" w:eastAsiaTheme="minorHAnsi" w:hAnsiTheme="minorHAnsi" w:cstheme="minorBidi"/>
      <w:lang w:val="uk-UA" w:eastAsia="en-US"/>
    </w:rPr>
  </w:style>
  <w:style w:type="character" w:customStyle="1" w:styleId="af5">
    <w:name w:val="Без интервала Знак"/>
    <w:basedOn w:val="a0"/>
    <w:link w:val="af4"/>
    <w:uiPriority w:val="1"/>
    <w:rsid w:val="00496BA0"/>
    <w:rPr>
      <w:rFonts w:asciiTheme="minorHAnsi" w:eastAsiaTheme="minorHAnsi" w:hAnsiTheme="minorHAnsi" w:cstheme="minorBidi"/>
      <w:lang w:val="uk-UA" w:eastAsia="en-US"/>
    </w:rPr>
  </w:style>
  <w:style w:type="paragraph" w:styleId="HTML">
    <w:name w:val="HTML Preformatted"/>
    <w:basedOn w:val="a"/>
    <w:link w:val="HTML0"/>
    <w:unhideWhenUsed/>
    <w:rsid w:val="00496B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rsid w:val="00496BA0"/>
    <w:rPr>
      <w:rFonts w:ascii="Courier New" w:hAnsi="Courier New" w:cs="Courier New"/>
      <w:sz w:val="20"/>
      <w:szCs w:val="20"/>
      <w:lang w:val="uk-UA" w:eastAsia="uk-UA"/>
    </w:rPr>
  </w:style>
  <w:style w:type="paragraph" w:styleId="af6">
    <w:name w:val="footnote text"/>
    <w:aliases w:val="ft,Used by Word for text of Help footnotes"/>
    <w:basedOn w:val="a"/>
    <w:link w:val="af7"/>
    <w:semiHidden/>
    <w:rsid w:val="00496BA0"/>
    <w:pPr>
      <w:spacing w:line="264" w:lineRule="auto"/>
      <w:ind w:firstLine="357"/>
    </w:pPr>
    <w:rPr>
      <w:rFonts w:ascii="Times New Roman" w:eastAsia="Times New Roman" w:hAnsi="Times New Roman" w:cs="Times New Roman"/>
      <w:sz w:val="20"/>
      <w:szCs w:val="20"/>
      <w:lang w:val="uk-UA" w:eastAsia="ru-RU"/>
    </w:rPr>
  </w:style>
  <w:style w:type="character" w:customStyle="1" w:styleId="af7">
    <w:name w:val="Текст сноски Знак"/>
    <w:aliases w:val="ft Знак,Used by Word for text of Help footnotes Знак"/>
    <w:basedOn w:val="a0"/>
    <w:link w:val="af6"/>
    <w:semiHidden/>
    <w:rsid w:val="00496BA0"/>
    <w:rPr>
      <w:sz w:val="20"/>
      <w:szCs w:val="20"/>
      <w:lang w:val="uk-UA"/>
    </w:rPr>
  </w:style>
  <w:style w:type="character" w:styleId="af8">
    <w:name w:val="footnote reference"/>
    <w:semiHidden/>
    <w:rsid w:val="00496BA0"/>
    <w:rPr>
      <w:vertAlign w:val="superscript"/>
    </w:rPr>
  </w:style>
  <w:style w:type="paragraph" w:customStyle="1" w:styleId="Default">
    <w:name w:val="Default"/>
    <w:rsid w:val="00496BA0"/>
    <w:pPr>
      <w:autoSpaceDE w:val="0"/>
      <w:autoSpaceDN w:val="0"/>
      <w:adjustRightInd w:val="0"/>
      <w:spacing w:after="0" w:line="240" w:lineRule="auto"/>
    </w:pPr>
    <w:rPr>
      <w:rFonts w:eastAsia="SimSun"/>
      <w:color w:val="000000"/>
      <w:sz w:val="24"/>
      <w:szCs w:val="24"/>
      <w:lang w:val="en-US" w:eastAsia="en-US"/>
    </w:rPr>
  </w:style>
  <w:style w:type="character" w:customStyle="1" w:styleId="art-postheader">
    <w:name w:val="art-postheader"/>
    <w:basedOn w:val="a0"/>
    <w:rsid w:val="00496BA0"/>
  </w:style>
  <w:style w:type="character" w:styleId="af9">
    <w:name w:val="FollowedHyperlink"/>
    <w:basedOn w:val="a0"/>
    <w:unhideWhenUsed/>
    <w:rsid w:val="00423FA1"/>
    <w:rPr>
      <w:color w:val="800080" w:themeColor="followedHyperlink"/>
      <w:u w:val="single"/>
    </w:rPr>
  </w:style>
  <w:style w:type="paragraph" w:styleId="afa">
    <w:name w:val="Body Text"/>
    <w:basedOn w:val="a"/>
    <w:link w:val="afb"/>
    <w:qFormat/>
    <w:rsid w:val="008B0F20"/>
    <w:rPr>
      <w:rFonts w:ascii="Times New Roman" w:eastAsia="Times New Roman" w:hAnsi="Times New Roman" w:cs="Times New Roman"/>
      <w:sz w:val="28"/>
      <w:szCs w:val="24"/>
      <w:lang w:eastAsia="ru-RU"/>
    </w:rPr>
  </w:style>
  <w:style w:type="character" w:customStyle="1" w:styleId="afb">
    <w:name w:val="Основной текст Знак"/>
    <w:basedOn w:val="a0"/>
    <w:link w:val="afa"/>
    <w:rsid w:val="008B0F20"/>
    <w:rPr>
      <w:sz w:val="28"/>
      <w:szCs w:val="24"/>
    </w:rPr>
  </w:style>
  <w:style w:type="paragraph" w:styleId="22">
    <w:name w:val="Body Text Indent 2"/>
    <w:basedOn w:val="a"/>
    <w:link w:val="23"/>
    <w:rsid w:val="002F1871"/>
    <w:pPr>
      <w:shd w:val="clear" w:color="auto" w:fill="FFFFFF"/>
      <w:autoSpaceDE w:val="0"/>
      <w:autoSpaceDN w:val="0"/>
      <w:ind w:firstLine="720"/>
    </w:pPr>
    <w:rPr>
      <w:rFonts w:ascii="Times New Roman" w:eastAsia="Times New Roman" w:hAnsi="Times New Roman" w:cs="Times New Roman"/>
      <w:sz w:val="28"/>
      <w:szCs w:val="28"/>
      <w:lang w:val="uk-UA" w:eastAsia="ru-RU"/>
    </w:rPr>
  </w:style>
  <w:style w:type="character" w:customStyle="1" w:styleId="23">
    <w:name w:val="Основной текст с отступом 2 Знак"/>
    <w:basedOn w:val="a0"/>
    <w:link w:val="22"/>
    <w:rsid w:val="002F1871"/>
    <w:rPr>
      <w:sz w:val="28"/>
      <w:szCs w:val="28"/>
      <w:shd w:val="clear" w:color="auto" w:fill="FFFFFF"/>
      <w:lang w:val="uk-UA"/>
    </w:rPr>
  </w:style>
  <w:style w:type="paragraph" w:styleId="afc">
    <w:name w:val="Body Text Indent"/>
    <w:basedOn w:val="a"/>
    <w:link w:val="afd"/>
    <w:uiPriority w:val="99"/>
    <w:unhideWhenUsed/>
    <w:rsid w:val="002F1871"/>
    <w:pPr>
      <w:spacing w:after="120" w:line="240" w:lineRule="auto"/>
      <w:ind w:left="283"/>
    </w:pPr>
    <w:rPr>
      <w:rFonts w:ascii="Times New Roman" w:eastAsia="Times New Roman" w:hAnsi="Times New Roman" w:cs="Times New Roman"/>
      <w:sz w:val="24"/>
      <w:szCs w:val="24"/>
      <w:lang w:eastAsia="ru-RU"/>
    </w:rPr>
  </w:style>
  <w:style w:type="character" w:customStyle="1" w:styleId="afd">
    <w:name w:val="Основной текст с отступом Знак"/>
    <w:basedOn w:val="a0"/>
    <w:link w:val="afc"/>
    <w:uiPriority w:val="99"/>
    <w:rsid w:val="002F1871"/>
    <w:rPr>
      <w:sz w:val="24"/>
      <w:szCs w:val="24"/>
    </w:rPr>
  </w:style>
  <w:style w:type="paragraph" w:styleId="24">
    <w:name w:val="Body Text 2"/>
    <w:basedOn w:val="a"/>
    <w:link w:val="25"/>
    <w:uiPriority w:val="99"/>
    <w:semiHidden/>
    <w:unhideWhenUsed/>
    <w:rsid w:val="002F1871"/>
    <w:pPr>
      <w:spacing w:after="120" w:line="480" w:lineRule="auto"/>
    </w:pPr>
    <w:rPr>
      <w:rFonts w:ascii="Times New Roman" w:eastAsia="Times New Roman" w:hAnsi="Times New Roman" w:cs="Times New Roman"/>
      <w:sz w:val="24"/>
      <w:szCs w:val="24"/>
      <w:lang w:eastAsia="ru-RU"/>
    </w:rPr>
  </w:style>
  <w:style w:type="character" w:customStyle="1" w:styleId="25">
    <w:name w:val="Основной текст 2 Знак"/>
    <w:basedOn w:val="a0"/>
    <w:link w:val="24"/>
    <w:uiPriority w:val="99"/>
    <w:semiHidden/>
    <w:rsid w:val="002F1871"/>
    <w:rPr>
      <w:sz w:val="24"/>
      <w:szCs w:val="24"/>
    </w:rPr>
  </w:style>
  <w:style w:type="paragraph" w:styleId="afe">
    <w:name w:val="caption"/>
    <w:basedOn w:val="a"/>
    <w:next w:val="a"/>
    <w:uiPriority w:val="35"/>
    <w:unhideWhenUsed/>
    <w:qFormat/>
    <w:rsid w:val="002214AB"/>
    <w:pPr>
      <w:spacing w:line="240" w:lineRule="auto"/>
    </w:pPr>
    <w:rPr>
      <w:b/>
      <w:bCs/>
      <w:color w:val="4F81BD" w:themeColor="accent1"/>
      <w:sz w:val="18"/>
      <w:szCs w:val="18"/>
    </w:rPr>
  </w:style>
  <w:style w:type="character" w:styleId="aff">
    <w:name w:val="Placeholder Text"/>
    <w:basedOn w:val="a0"/>
    <w:uiPriority w:val="99"/>
    <w:semiHidden/>
    <w:rsid w:val="008750B1"/>
    <w:rPr>
      <w:color w:val="808080"/>
    </w:rPr>
  </w:style>
  <w:style w:type="table" w:customStyle="1" w:styleId="TableNormal1">
    <w:name w:val="Table Normal1"/>
    <w:uiPriority w:val="2"/>
    <w:semiHidden/>
    <w:unhideWhenUsed/>
    <w:qFormat/>
    <w:rsid w:val="00C6251B"/>
    <w:pPr>
      <w:widowControl w:val="0"/>
      <w:spacing w:after="0" w:line="240" w:lineRule="auto"/>
      <w:ind w:firstLine="0"/>
      <w:jc w:val="left"/>
    </w:pPr>
    <w:rPr>
      <w:rFonts w:asciiTheme="minorHAnsi" w:eastAsiaTheme="minorHAnsi" w:hAnsiTheme="minorHAnsi" w:cstheme="minorBidi"/>
      <w:lang w:val="en-US" w:eastAsia="en-US"/>
    </w:rPr>
    <w:tblPr>
      <w:tblInd w:w="0" w:type="dxa"/>
      <w:tblCellMar>
        <w:top w:w="0" w:type="dxa"/>
        <w:left w:w="0" w:type="dxa"/>
        <w:bottom w:w="0" w:type="dxa"/>
        <w:right w:w="0" w:type="dxa"/>
      </w:tblCellMar>
    </w:tblPr>
  </w:style>
  <w:style w:type="paragraph" w:customStyle="1" w:styleId="TableParagraph">
    <w:name w:val="Table Paragraph"/>
    <w:basedOn w:val="22"/>
    <w:uiPriority w:val="1"/>
    <w:qFormat/>
    <w:rsid w:val="00A1014E"/>
    <w:pPr>
      <w:widowControl w:val="0"/>
      <w:ind w:left="96" w:right="96" w:firstLine="0"/>
      <w:jc w:val="left"/>
    </w:pPr>
  </w:style>
  <w:style w:type="character" w:customStyle="1" w:styleId="xfm11105734">
    <w:name w:val="xfm_11105734"/>
    <w:basedOn w:val="a0"/>
    <w:rsid w:val="0041774F"/>
  </w:style>
  <w:style w:type="character" w:styleId="aff0">
    <w:name w:val="Strong"/>
    <w:basedOn w:val="a0"/>
    <w:qFormat/>
    <w:rsid w:val="0041774F"/>
    <w:rPr>
      <w:b/>
      <w:bCs/>
    </w:rPr>
  </w:style>
  <w:style w:type="paragraph" w:customStyle="1" w:styleId="Heading1Appendix">
    <w:name w:val="Heading 1 Appendix"/>
    <w:basedOn w:val="a"/>
    <w:uiPriority w:val="99"/>
    <w:rsid w:val="005B65C6"/>
    <w:pPr>
      <w:keepNext/>
      <w:pageBreakBefore/>
      <w:tabs>
        <w:tab w:val="num" w:pos="360"/>
      </w:tabs>
      <w:spacing w:before="240" w:after="240" w:line="240" w:lineRule="auto"/>
      <w:ind w:left="360" w:hanging="360"/>
      <w:jc w:val="left"/>
      <w:outlineLvl w:val="0"/>
    </w:pPr>
    <w:rPr>
      <w:rFonts w:ascii="Times New Roman" w:eastAsia="Times New Roman" w:hAnsi="Times New Roman" w:cs="Times New Roman"/>
      <w:b/>
      <w:kern w:val="28"/>
      <w:sz w:val="40"/>
      <w:szCs w:val="20"/>
      <w:lang w:val="en-US"/>
    </w:rPr>
  </w:style>
  <w:style w:type="character" w:customStyle="1" w:styleId="aff1">
    <w:name w:val="В.В. Знак"/>
    <w:basedOn w:val="a0"/>
    <w:link w:val="aff2"/>
    <w:locked/>
    <w:rsid w:val="003048E5"/>
    <w:rPr>
      <w:b/>
      <w:sz w:val="28"/>
      <w:szCs w:val="28"/>
      <w:lang w:val="uk-UA"/>
    </w:rPr>
  </w:style>
  <w:style w:type="paragraph" w:customStyle="1" w:styleId="aff2">
    <w:name w:val="В.В."/>
    <w:basedOn w:val="a"/>
    <w:link w:val="aff1"/>
    <w:qFormat/>
    <w:rsid w:val="003048E5"/>
    <w:pPr>
      <w:ind w:left="708" w:firstLine="0"/>
      <w:contextualSpacing/>
      <w:jc w:val="left"/>
    </w:pPr>
    <w:rPr>
      <w:rFonts w:ascii="Times New Roman" w:eastAsia="Times New Roman" w:hAnsi="Times New Roman" w:cs="Times New Roman"/>
      <w:b/>
      <w:sz w:val="28"/>
      <w:szCs w:val="28"/>
      <w:lang w:val="uk-UA" w:eastAsia="ru-RU"/>
    </w:rPr>
  </w:style>
  <w:style w:type="paragraph" w:styleId="32">
    <w:name w:val="Body Text Indent 3"/>
    <w:basedOn w:val="a"/>
    <w:link w:val="33"/>
    <w:rsid w:val="00703D9E"/>
    <w:pPr>
      <w:widowControl w:val="0"/>
      <w:autoSpaceDE w:val="0"/>
      <w:autoSpaceDN w:val="0"/>
      <w:ind w:firstLine="851"/>
    </w:pPr>
    <w:rPr>
      <w:rFonts w:ascii="Times New Roman" w:eastAsia="Times New Roman" w:hAnsi="Times New Roman" w:cs="Times New Roman"/>
      <w:sz w:val="24"/>
      <w:szCs w:val="24"/>
      <w:lang w:eastAsia="ru-RU"/>
    </w:rPr>
  </w:style>
  <w:style w:type="character" w:customStyle="1" w:styleId="33">
    <w:name w:val="Основной текст с отступом 3 Знак"/>
    <w:basedOn w:val="a0"/>
    <w:link w:val="32"/>
    <w:rsid w:val="00703D9E"/>
    <w:rPr>
      <w:sz w:val="24"/>
      <w:szCs w:val="24"/>
    </w:rPr>
  </w:style>
  <w:style w:type="character" w:styleId="aff3">
    <w:name w:val="Emphasis"/>
    <w:basedOn w:val="a0"/>
    <w:qFormat/>
    <w:rsid w:val="00703D9E"/>
    <w:rPr>
      <w:b/>
      <w:bCs/>
      <w:i w:val="0"/>
      <w:iCs w:val="0"/>
    </w:rPr>
  </w:style>
  <w:style w:type="paragraph" w:customStyle="1" w:styleId="Ioaoii">
    <w:name w:val="Io?ao ii..."/>
    <w:basedOn w:val="aff4"/>
    <w:rsid w:val="00703D9E"/>
    <w:pPr>
      <w:tabs>
        <w:tab w:val="left" w:pos="0"/>
      </w:tabs>
      <w:autoSpaceDE w:val="0"/>
      <w:autoSpaceDN w:val="0"/>
      <w:outlineLvl w:val="9"/>
    </w:pPr>
    <w:rPr>
      <w:rFonts w:ascii="Times New Roman" w:hAnsi="Times New Roman" w:cs="Times New Roman"/>
      <w:b w:val="0"/>
      <w:bCs w:val="0"/>
      <w:sz w:val="28"/>
      <w:szCs w:val="28"/>
      <w:lang w:val="uk-UA"/>
    </w:rPr>
  </w:style>
  <w:style w:type="paragraph" w:styleId="aff4">
    <w:name w:val="Title"/>
    <w:basedOn w:val="a"/>
    <w:link w:val="aff5"/>
    <w:qFormat/>
    <w:rsid w:val="00703D9E"/>
    <w:pPr>
      <w:spacing w:before="240" w:after="60" w:line="240" w:lineRule="auto"/>
      <w:ind w:firstLine="0"/>
      <w:jc w:val="center"/>
      <w:outlineLvl w:val="0"/>
    </w:pPr>
    <w:rPr>
      <w:rFonts w:ascii="Arial" w:eastAsia="Times New Roman" w:hAnsi="Arial" w:cs="Arial"/>
      <w:b/>
      <w:bCs/>
      <w:kern w:val="28"/>
      <w:sz w:val="32"/>
      <w:szCs w:val="32"/>
      <w:lang w:eastAsia="ru-RU"/>
    </w:rPr>
  </w:style>
  <w:style w:type="character" w:customStyle="1" w:styleId="aff5">
    <w:name w:val="Название Знак"/>
    <w:basedOn w:val="a0"/>
    <w:link w:val="aff4"/>
    <w:rsid w:val="00703D9E"/>
    <w:rPr>
      <w:rFonts w:ascii="Arial" w:hAnsi="Arial" w:cs="Arial"/>
      <w:b/>
      <w:bCs/>
      <w:kern w:val="28"/>
      <w:sz w:val="32"/>
      <w:szCs w:val="32"/>
    </w:rPr>
  </w:style>
  <w:style w:type="character" w:styleId="aff6">
    <w:name w:val="page number"/>
    <w:basedOn w:val="a0"/>
    <w:rsid w:val="00703D9E"/>
  </w:style>
  <w:style w:type="character" w:customStyle="1" w:styleId="personname">
    <w:name w:val="person_name"/>
    <w:basedOn w:val="a0"/>
    <w:rsid w:val="00703D9E"/>
  </w:style>
  <w:style w:type="character" w:customStyle="1" w:styleId="headertext">
    <w:name w:val="headertext"/>
    <w:basedOn w:val="a0"/>
    <w:rsid w:val="00703D9E"/>
  </w:style>
  <w:style w:type="character" w:customStyle="1" w:styleId="Subtitle1">
    <w:name w:val="Subtitle1"/>
    <w:basedOn w:val="a0"/>
    <w:rsid w:val="00703D9E"/>
  </w:style>
  <w:style w:type="character" w:customStyle="1" w:styleId="st">
    <w:name w:val="st"/>
    <w:basedOn w:val="a0"/>
    <w:rsid w:val="008C1CDB"/>
  </w:style>
  <w:style w:type="paragraph" w:customStyle="1" w:styleId="Normal1">
    <w:name w:val="Normal1"/>
    <w:uiPriority w:val="99"/>
    <w:rsid w:val="00675F4A"/>
    <w:pPr>
      <w:spacing w:after="0" w:line="240" w:lineRule="auto"/>
      <w:ind w:firstLine="0"/>
      <w:jc w:val="left"/>
    </w:pPr>
    <w:rPr>
      <w:color w:val="000000"/>
      <w:sz w:val="20"/>
      <w:szCs w:val="20"/>
      <w:lang w:val="uk-UA"/>
    </w:rPr>
  </w:style>
  <w:style w:type="character" w:customStyle="1" w:styleId="aff7">
    <w:name w:val="Схема документа Знак"/>
    <w:basedOn w:val="a0"/>
    <w:link w:val="aff8"/>
    <w:uiPriority w:val="99"/>
    <w:semiHidden/>
    <w:rsid w:val="0050491E"/>
    <w:rPr>
      <w:rFonts w:ascii="Tahoma" w:eastAsiaTheme="minorHAnsi" w:hAnsi="Tahoma" w:cs="Tahoma"/>
      <w:sz w:val="16"/>
      <w:szCs w:val="16"/>
      <w:lang w:eastAsia="en-US"/>
    </w:rPr>
  </w:style>
  <w:style w:type="paragraph" w:styleId="aff8">
    <w:name w:val="Document Map"/>
    <w:basedOn w:val="a"/>
    <w:link w:val="aff7"/>
    <w:uiPriority w:val="99"/>
    <w:semiHidden/>
    <w:unhideWhenUsed/>
    <w:rsid w:val="0050491E"/>
    <w:pPr>
      <w:spacing w:line="240" w:lineRule="auto"/>
    </w:pPr>
    <w:rPr>
      <w:rFonts w:ascii="Tahoma" w:hAnsi="Tahoma" w:cs="Tahoma"/>
      <w:sz w:val="16"/>
      <w:szCs w:val="16"/>
    </w:rPr>
  </w:style>
  <w:style w:type="character" w:customStyle="1" w:styleId="a4">
    <w:name w:val="Абзац списка Знак"/>
    <w:basedOn w:val="a0"/>
    <w:link w:val="a3"/>
    <w:uiPriority w:val="34"/>
    <w:rsid w:val="002E7A39"/>
    <w:rPr>
      <w:rFonts w:eastAsiaTheme="minorHAnsi" w:cstheme="minorBidi"/>
      <w:sz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662562">
      <w:bodyDiv w:val="1"/>
      <w:marLeft w:val="0"/>
      <w:marRight w:val="0"/>
      <w:marTop w:val="0"/>
      <w:marBottom w:val="0"/>
      <w:divBdr>
        <w:top w:val="none" w:sz="0" w:space="0" w:color="auto"/>
        <w:left w:val="none" w:sz="0" w:space="0" w:color="auto"/>
        <w:bottom w:val="none" w:sz="0" w:space="0" w:color="auto"/>
        <w:right w:val="none" w:sz="0" w:space="0" w:color="auto"/>
      </w:divBdr>
    </w:div>
    <w:div w:id="619993620">
      <w:bodyDiv w:val="1"/>
      <w:marLeft w:val="0"/>
      <w:marRight w:val="0"/>
      <w:marTop w:val="0"/>
      <w:marBottom w:val="0"/>
      <w:divBdr>
        <w:top w:val="none" w:sz="0" w:space="0" w:color="auto"/>
        <w:left w:val="none" w:sz="0" w:space="0" w:color="auto"/>
        <w:bottom w:val="none" w:sz="0" w:space="0" w:color="auto"/>
        <w:right w:val="none" w:sz="0" w:space="0" w:color="auto"/>
      </w:divBdr>
    </w:div>
    <w:div w:id="740905585">
      <w:bodyDiv w:val="1"/>
      <w:marLeft w:val="0"/>
      <w:marRight w:val="0"/>
      <w:marTop w:val="0"/>
      <w:marBottom w:val="0"/>
      <w:divBdr>
        <w:top w:val="none" w:sz="0" w:space="0" w:color="auto"/>
        <w:left w:val="none" w:sz="0" w:space="0" w:color="auto"/>
        <w:bottom w:val="none" w:sz="0" w:space="0" w:color="auto"/>
        <w:right w:val="none" w:sz="0" w:space="0" w:color="auto"/>
      </w:divBdr>
    </w:div>
    <w:div w:id="1205756493">
      <w:bodyDiv w:val="1"/>
      <w:marLeft w:val="0"/>
      <w:marRight w:val="0"/>
      <w:marTop w:val="0"/>
      <w:marBottom w:val="0"/>
      <w:divBdr>
        <w:top w:val="none" w:sz="0" w:space="0" w:color="auto"/>
        <w:left w:val="none" w:sz="0" w:space="0" w:color="auto"/>
        <w:bottom w:val="none" w:sz="0" w:space="0" w:color="auto"/>
        <w:right w:val="none" w:sz="0" w:space="0" w:color="auto"/>
      </w:divBdr>
    </w:div>
    <w:div w:id="1509060463">
      <w:bodyDiv w:val="1"/>
      <w:marLeft w:val="0"/>
      <w:marRight w:val="0"/>
      <w:marTop w:val="0"/>
      <w:marBottom w:val="0"/>
      <w:divBdr>
        <w:top w:val="none" w:sz="0" w:space="0" w:color="auto"/>
        <w:left w:val="none" w:sz="0" w:space="0" w:color="auto"/>
        <w:bottom w:val="none" w:sz="0" w:space="0" w:color="auto"/>
        <w:right w:val="none" w:sz="0" w:space="0" w:color="auto"/>
      </w:divBdr>
    </w:div>
    <w:div w:id="1703899202">
      <w:bodyDiv w:val="1"/>
      <w:marLeft w:val="0"/>
      <w:marRight w:val="0"/>
      <w:marTop w:val="0"/>
      <w:marBottom w:val="0"/>
      <w:divBdr>
        <w:top w:val="none" w:sz="0" w:space="0" w:color="auto"/>
        <w:left w:val="none" w:sz="0" w:space="0" w:color="auto"/>
        <w:bottom w:val="none" w:sz="0" w:space="0" w:color="auto"/>
        <w:right w:val="none" w:sz="0" w:space="0" w:color="auto"/>
      </w:divBdr>
    </w:div>
    <w:div w:id="1978605475">
      <w:bodyDiv w:val="1"/>
      <w:marLeft w:val="0"/>
      <w:marRight w:val="0"/>
      <w:marTop w:val="0"/>
      <w:marBottom w:val="0"/>
      <w:divBdr>
        <w:top w:val="none" w:sz="0" w:space="0" w:color="auto"/>
        <w:left w:val="none" w:sz="0" w:space="0" w:color="auto"/>
        <w:bottom w:val="none" w:sz="0" w:space="0" w:color="auto"/>
        <w:right w:val="none" w:sz="0" w:space="0" w:color="auto"/>
      </w:divBdr>
    </w:div>
    <w:div w:id="1994137349">
      <w:bodyDiv w:val="1"/>
      <w:marLeft w:val="0"/>
      <w:marRight w:val="0"/>
      <w:marTop w:val="0"/>
      <w:marBottom w:val="0"/>
      <w:divBdr>
        <w:top w:val="none" w:sz="0" w:space="0" w:color="auto"/>
        <w:left w:val="none" w:sz="0" w:space="0" w:color="auto"/>
        <w:bottom w:val="none" w:sz="0" w:space="0" w:color="auto"/>
        <w:right w:val="none" w:sz="0" w:space="0" w:color="auto"/>
      </w:divBdr>
    </w:div>
    <w:div w:id="2058237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1.wmf"/><Relationship Id="rId26" Type="http://schemas.openxmlformats.org/officeDocument/2006/relationships/image" Target="media/image5.wmf"/><Relationship Id="rId39" Type="http://schemas.openxmlformats.org/officeDocument/2006/relationships/image" Target="media/image10.png"/><Relationship Id="rId21" Type="http://schemas.openxmlformats.org/officeDocument/2006/relationships/oleObject" Target="embeddings/oleObject2.bin"/><Relationship Id="rId34" Type="http://schemas.openxmlformats.org/officeDocument/2006/relationships/hyperlink" Target="https://uk.wikipedia.org/wiki/%D0%9C%D0%B0%D1%88%D0%B8%D0%BD%D0%BD%D0%B5_%D0%BD%D0%B0%D0%B2%D1%87%D0%B0%D0%BD%D0%BD%D1%8F" TargetMode="External"/><Relationship Id="rId42" Type="http://schemas.microsoft.com/office/2007/relationships/hdphoto" Target="media/hdphoto1.wdp"/><Relationship Id="rId47" Type="http://schemas.openxmlformats.org/officeDocument/2006/relationships/image" Target="media/image16.png"/><Relationship Id="rId50" Type="http://schemas.openxmlformats.org/officeDocument/2006/relationships/hyperlink" Target="http://journal.itmane.ru/node/49" TargetMode="External"/><Relationship Id="rId55" Type="http://schemas.openxmlformats.org/officeDocument/2006/relationships/hyperlink" Target="http://ukrstat.gov.ua/" TargetMode="External"/><Relationship Id="rId63" Type="http://schemas.openxmlformats.org/officeDocument/2006/relationships/hyperlink" Target="https://www.amazon.com/Herbert-A.-Simon/e/B001HCWQ7A"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1.gif"/><Relationship Id="rId20" Type="http://schemas.openxmlformats.org/officeDocument/2006/relationships/image" Target="media/image2.wmf"/><Relationship Id="rId29" Type="http://schemas.openxmlformats.org/officeDocument/2006/relationships/oleObject" Target="embeddings/oleObject6.bin"/><Relationship Id="rId41" Type="http://schemas.openxmlformats.org/officeDocument/2006/relationships/image" Target="media/image12.jpeg"/><Relationship Id="rId54" Type="http://schemas.openxmlformats.org/officeDocument/2006/relationships/hyperlink" Target="http://um.co.ua/9/9-15/9-158069.html" TargetMode="External"/><Relationship Id="rId62" Type="http://schemas.openxmlformats.org/officeDocument/2006/relationships/hyperlink" Target="http://www.nbuv.gov.ua/portal/natural/Vchnu/%20Ekon/2009_4_2/pdf/130-135.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image" Target="media/image4.wmf"/><Relationship Id="rId32" Type="http://schemas.openxmlformats.org/officeDocument/2006/relationships/hyperlink" Target="https://uk.wikipedia.org/w/index.php?title=%D0%9D%D0%B0%D0%B2%D1%87%D0%B0%D0%BD%D0%BD%D1%8F_%D0%B7_%D0%B2%D1%87%D0%B8%D1%82%D0%B5%D0%BB%D0%B5%D0%BC&amp;action=edit&amp;redlink=1" TargetMode="External"/><Relationship Id="rId37" Type="http://schemas.openxmlformats.org/officeDocument/2006/relationships/image" Target="media/image8.png"/><Relationship Id="rId40" Type="http://schemas.openxmlformats.org/officeDocument/2006/relationships/image" Target="media/image11.png"/><Relationship Id="rId45" Type="http://schemas.microsoft.com/office/2007/relationships/hdphoto" Target="media/hdphoto2.wdp"/><Relationship Id="rId53" Type="http://schemas.openxmlformats.org/officeDocument/2006/relationships/hyperlink" Target="http://www.nbuv.gov.ua/portal/Soc_Gum/%20Vpu/Ekon/2009_7/21.pdf" TargetMode="External"/><Relationship Id="rId58" Type="http://schemas.openxmlformats.org/officeDocument/2006/relationships/hyperlink" Target="http://nbuv.gov.ua/UJRN/VNULPKSM_2013_773_11" TargetMode="Externa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oleObject" Target="embeddings/oleObject3.bin"/><Relationship Id="rId28" Type="http://schemas.openxmlformats.org/officeDocument/2006/relationships/image" Target="media/image6.wmf"/><Relationship Id="rId36" Type="http://schemas.openxmlformats.org/officeDocument/2006/relationships/image" Target="media/image7.png"/><Relationship Id="rId49" Type="http://schemas.openxmlformats.org/officeDocument/2006/relationships/image" Target="media/image18.png"/><Relationship Id="rId57" Type="http://schemas.openxmlformats.org/officeDocument/2006/relationships/hyperlink" Target="http://mstrategy.info/inform01.html" TargetMode="External"/><Relationship Id="rId61" Type="http://schemas.openxmlformats.org/officeDocument/2006/relationships/hyperlink" Target="https://stud.com.ua/62442/menedzhment/intelektualniy_analiz_danih" TargetMode="External"/><Relationship Id="rId10" Type="http://schemas.openxmlformats.org/officeDocument/2006/relationships/header" Target="header2.xml"/><Relationship Id="rId19" Type="http://schemas.openxmlformats.org/officeDocument/2006/relationships/oleObject" Target="embeddings/oleObject1.bin"/><Relationship Id="rId31" Type="http://schemas.openxmlformats.org/officeDocument/2006/relationships/header" Target="header5.xml"/><Relationship Id="rId44" Type="http://schemas.openxmlformats.org/officeDocument/2006/relationships/image" Target="media/image14.jpeg"/><Relationship Id="rId52" Type="http://schemas.openxmlformats.org/officeDocument/2006/relationships/hyperlink" Target="http://www.nbuv.gov.ua/portal/natural/%20Vchnu/Ekon/2009_4_2/pdf/154-161.pdf" TargetMode="External"/><Relationship Id="rId60" Type="http://schemas.openxmlformats.org/officeDocument/2006/relationships/hyperlink" Target="http://www.nbuv.gov.ua/Portal/Soc_Gum/Nvamu/%20Ekon/2009_7/09rovaif.pdf" TargetMode="External"/><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image" Target="media/image3.wmf"/><Relationship Id="rId27" Type="http://schemas.openxmlformats.org/officeDocument/2006/relationships/oleObject" Target="embeddings/oleObject5.bin"/><Relationship Id="rId30" Type="http://schemas.openxmlformats.org/officeDocument/2006/relationships/oleObject" Target="embeddings/oleObject7.bin"/><Relationship Id="rId35" Type="http://schemas.openxmlformats.org/officeDocument/2006/relationships/hyperlink" Target="https://uk.wikipedia.org/wiki/%D0%9A%D1%96%D0%B1%D0%B5%D1%80%D0%BD%D0%B5%D1%82%D0%B8%D1%87%D0%BD%D0%B8%D0%B9_%D0%B5%D0%BA%D1%81%D0%BF%D0%B5%D1%80%D0%B8%D0%BC%D0%B5%D0%BD%D1%82" TargetMode="External"/><Relationship Id="rId43" Type="http://schemas.openxmlformats.org/officeDocument/2006/relationships/image" Target="media/image13.png"/><Relationship Id="rId48" Type="http://schemas.openxmlformats.org/officeDocument/2006/relationships/image" Target="media/image17.png"/><Relationship Id="rId56" Type="http://schemas.openxmlformats.org/officeDocument/2006/relationships/hyperlink" Target="http://zakon.rada.gov.ua/cgi-bin/laws/main.cgi?nreg=2210-14" TargetMode="External"/><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www.nbuv.gov.ua/portal/natural/Vchnu/Ekon/2009_4_2/pdf/154-161.pdf"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2.gif"/><Relationship Id="rId25" Type="http://schemas.openxmlformats.org/officeDocument/2006/relationships/oleObject" Target="embeddings/oleObject4.bin"/><Relationship Id="rId33" Type="http://schemas.openxmlformats.org/officeDocument/2006/relationships/hyperlink" Target="https://uk.wikipedia.org/wiki/%D0%9D%D0%B0%D0%B2%D1%87%D0%B0%D0%BD%D0%BD%D1%8F_%D0%B1%D0%B5%D0%B7_%D0%B2%D1%87%D0%B8%D1%82%D0%B5%D0%BB%D1%8F" TargetMode="External"/><Relationship Id="rId38" Type="http://schemas.openxmlformats.org/officeDocument/2006/relationships/image" Target="media/image9.png"/><Relationship Id="rId46" Type="http://schemas.openxmlformats.org/officeDocument/2006/relationships/image" Target="media/image15.png"/><Relationship Id="rId59" Type="http://schemas.openxmlformats.org/officeDocument/2006/relationships/hyperlink" Target="http://vestnik.tstu.ru/rus/t_16/pdf/16_1_022.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883AF299-0721-4C8D-AF0A-93C2D95F1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138</Pages>
  <Words>32432</Words>
  <Characters>184866</Characters>
  <Application>Microsoft Office Word</Application>
  <DocSecurity>0</DocSecurity>
  <Lines>1540</Lines>
  <Paragraphs>433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Krokoz™</Company>
  <LinksUpToDate>false</LinksUpToDate>
  <CharactersWithSpaces>216865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work</dc:creator>
  <cp:lastModifiedBy>Galya</cp:lastModifiedBy>
  <cp:revision>12</cp:revision>
  <cp:lastPrinted>2018-12-17T12:21:00Z</cp:lastPrinted>
  <dcterms:created xsi:type="dcterms:W3CDTF">2018-12-17T11:23:00Z</dcterms:created>
  <dcterms:modified xsi:type="dcterms:W3CDTF">2019-01-26T11:05:00Z</dcterms:modified>
</cp:coreProperties>
</file>