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1694" w:rsidRDefault="005E530A" w:rsidP="004674DB">
      <w:pPr>
        <w:rPr>
          <w:b/>
          <w:sz w:val="20"/>
          <w:szCs w:val="20"/>
          <w:lang w:val="uk-UA"/>
        </w:rPr>
      </w:pPr>
      <w:r>
        <w:rPr>
          <w:b/>
          <w:sz w:val="20"/>
          <w:szCs w:val="20"/>
          <w:lang w:val="uk-UA"/>
        </w:rPr>
        <w:t xml:space="preserve">УДК </w:t>
      </w:r>
      <w:r w:rsidR="004674DB" w:rsidRPr="004674DB">
        <w:rPr>
          <w:b/>
          <w:sz w:val="20"/>
          <w:szCs w:val="20"/>
        </w:rPr>
        <w:t>504.45:628.162:628.3</w:t>
      </w:r>
    </w:p>
    <w:p w:rsidR="004674DB" w:rsidRDefault="004674DB" w:rsidP="004674DB">
      <w:pPr>
        <w:rPr>
          <w:b/>
          <w:sz w:val="20"/>
          <w:szCs w:val="20"/>
          <w:lang w:val="uk-UA"/>
        </w:rPr>
      </w:pPr>
    </w:p>
    <w:p w:rsidR="004674DB" w:rsidRPr="004674DB" w:rsidRDefault="004674DB" w:rsidP="004674DB">
      <w:pPr>
        <w:rPr>
          <w:b/>
          <w:sz w:val="20"/>
          <w:szCs w:val="20"/>
          <w:lang w:val="uk-UA"/>
        </w:rPr>
      </w:pPr>
    </w:p>
    <w:p w:rsidR="005E530A" w:rsidRDefault="005E530A" w:rsidP="004674DB">
      <w:pPr>
        <w:jc w:val="center"/>
        <w:rPr>
          <w:b/>
          <w:sz w:val="20"/>
          <w:szCs w:val="20"/>
          <w:lang w:val="uk-UA"/>
        </w:rPr>
      </w:pPr>
      <w:r>
        <w:rPr>
          <w:b/>
          <w:sz w:val="20"/>
          <w:szCs w:val="20"/>
          <w:lang w:val="uk-UA"/>
        </w:rPr>
        <w:t>Іонообмінне вилучення з води нітратів</w:t>
      </w:r>
    </w:p>
    <w:p w:rsidR="004674DB" w:rsidRDefault="004674DB" w:rsidP="004674DB">
      <w:pPr>
        <w:jc w:val="center"/>
        <w:rPr>
          <w:b/>
          <w:sz w:val="20"/>
          <w:szCs w:val="20"/>
          <w:lang w:val="uk-UA"/>
        </w:rPr>
      </w:pPr>
    </w:p>
    <w:p w:rsidR="004674DB" w:rsidRDefault="004674DB" w:rsidP="004674DB">
      <w:pPr>
        <w:jc w:val="center"/>
        <w:rPr>
          <w:b/>
          <w:sz w:val="20"/>
          <w:szCs w:val="20"/>
          <w:lang w:val="uk-UA"/>
        </w:rPr>
      </w:pPr>
    </w:p>
    <w:p w:rsidR="005E530A" w:rsidRDefault="005E530A" w:rsidP="004674DB">
      <w:pPr>
        <w:jc w:val="center"/>
        <w:rPr>
          <w:b/>
          <w:sz w:val="20"/>
          <w:szCs w:val="20"/>
          <w:lang w:val="uk-UA"/>
        </w:rPr>
      </w:pPr>
      <w:r>
        <w:rPr>
          <w:b/>
          <w:sz w:val="20"/>
          <w:szCs w:val="20"/>
          <w:lang w:val="uk-UA"/>
        </w:rPr>
        <w:t>Гомеля М.Д, Трус І.М.</w:t>
      </w:r>
      <w:r w:rsidR="00FE3928">
        <w:rPr>
          <w:b/>
          <w:sz w:val="20"/>
          <w:szCs w:val="20"/>
          <w:lang w:val="uk-UA"/>
        </w:rPr>
        <w:t xml:space="preserve">, Петриченко А.І., </w:t>
      </w:r>
      <w:proofErr w:type="spellStart"/>
      <w:r w:rsidR="00FE3928">
        <w:rPr>
          <w:b/>
          <w:sz w:val="20"/>
          <w:szCs w:val="20"/>
          <w:lang w:val="uk-UA"/>
        </w:rPr>
        <w:t>Шаблій</w:t>
      </w:r>
      <w:proofErr w:type="spellEnd"/>
      <w:r w:rsidR="00FE3928">
        <w:rPr>
          <w:b/>
          <w:sz w:val="20"/>
          <w:szCs w:val="20"/>
          <w:lang w:val="uk-UA"/>
        </w:rPr>
        <w:t xml:space="preserve"> Т.О.</w:t>
      </w:r>
    </w:p>
    <w:p w:rsidR="004674DB" w:rsidRDefault="004674DB" w:rsidP="004674DB">
      <w:pPr>
        <w:jc w:val="center"/>
        <w:rPr>
          <w:b/>
          <w:sz w:val="20"/>
          <w:szCs w:val="20"/>
          <w:lang w:val="uk-UA"/>
        </w:rPr>
      </w:pPr>
    </w:p>
    <w:p w:rsidR="004674DB" w:rsidRDefault="004674DB" w:rsidP="004674DB">
      <w:pPr>
        <w:jc w:val="center"/>
        <w:rPr>
          <w:b/>
          <w:sz w:val="20"/>
          <w:szCs w:val="20"/>
          <w:lang w:val="uk-UA"/>
        </w:rPr>
      </w:pPr>
    </w:p>
    <w:p w:rsidR="005E530A" w:rsidRDefault="005E530A" w:rsidP="004674DB">
      <w:pPr>
        <w:jc w:val="center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Національний технічний університет України «Київський політехнічний інститут»</w:t>
      </w:r>
    </w:p>
    <w:p w:rsidR="005E530A" w:rsidRDefault="005E530A" w:rsidP="004674DB">
      <w:pPr>
        <w:jc w:val="both"/>
        <w:rPr>
          <w:sz w:val="20"/>
          <w:szCs w:val="20"/>
          <w:lang w:val="uk-UA"/>
        </w:rPr>
      </w:pPr>
    </w:p>
    <w:p w:rsidR="004674DB" w:rsidRDefault="004674DB" w:rsidP="004674DB">
      <w:pPr>
        <w:jc w:val="both"/>
        <w:rPr>
          <w:sz w:val="20"/>
          <w:szCs w:val="20"/>
          <w:lang w:val="uk-UA"/>
        </w:rPr>
      </w:pPr>
    </w:p>
    <w:p w:rsidR="005E530A" w:rsidRDefault="005E530A" w:rsidP="006A23F5">
      <w:pPr>
        <w:ind w:firstLine="425"/>
        <w:jc w:val="both"/>
        <w:rPr>
          <w:i/>
          <w:sz w:val="20"/>
          <w:szCs w:val="20"/>
          <w:lang w:val="uk-UA"/>
        </w:rPr>
      </w:pPr>
      <w:r>
        <w:rPr>
          <w:i/>
          <w:sz w:val="20"/>
          <w:szCs w:val="20"/>
          <w:lang w:val="uk-UA"/>
        </w:rPr>
        <w:t xml:space="preserve">В роботі визначено ефективність вилучення із води нітратів при застосуванні іонообмінних методів. </w:t>
      </w:r>
      <w:r w:rsidR="00A340FC">
        <w:rPr>
          <w:i/>
          <w:sz w:val="20"/>
          <w:szCs w:val="20"/>
          <w:lang w:val="uk-UA"/>
        </w:rPr>
        <w:t xml:space="preserve">Встановлено ефективність </w:t>
      </w:r>
      <w:proofErr w:type="spellStart"/>
      <w:r w:rsidR="00A340FC">
        <w:rPr>
          <w:i/>
          <w:sz w:val="20"/>
          <w:szCs w:val="20"/>
          <w:lang w:val="uk-UA"/>
        </w:rPr>
        <w:t>високо-</w:t>
      </w:r>
      <w:proofErr w:type="spellEnd"/>
      <w:r w:rsidR="00A340FC">
        <w:rPr>
          <w:i/>
          <w:sz w:val="20"/>
          <w:szCs w:val="20"/>
          <w:lang w:val="uk-UA"/>
        </w:rPr>
        <w:t xml:space="preserve"> та </w:t>
      </w:r>
      <w:proofErr w:type="spellStart"/>
      <w:r w:rsidR="00A340FC">
        <w:rPr>
          <w:i/>
          <w:sz w:val="20"/>
          <w:szCs w:val="20"/>
          <w:lang w:val="uk-UA"/>
        </w:rPr>
        <w:t>низькоосновних</w:t>
      </w:r>
      <w:proofErr w:type="spellEnd"/>
      <w:r w:rsidR="00A340FC">
        <w:rPr>
          <w:i/>
          <w:sz w:val="20"/>
          <w:szCs w:val="20"/>
          <w:lang w:val="uk-UA"/>
        </w:rPr>
        <w:t xml:space="preserve"> аніонітів, які застосовували для вилучення з води нітратів. Розроблено методи ефективної регенерації аніонітів з отриманням продуктів, що придатні для подальшого використання.</w:t>
      </w:r>
    </w:p>
    <w:p w:rsidR="00A340FC" w:rsidRDefault="00A340FC" w:rsidP="004674DB">
      <w:pPr>
        <w:jc w:val="both"/>
        <w:rPr>
          <w:i/>
          <w:sz w:val="20"/>
          <w:szCs w:val="20"/>
          <w:lang w:val="uk-UA"/>
        </w:rPr>
      </w:pPr>
      <w:r>
        <w:rPr>
          <w:i/>
          <w:sz w:val="20"/>
          <w:szCs w:val="20"/>
          <w:lang w:val="uk-UA"/>
        </w:rPr>
        <w:t>Ключові слова: нітрати, аніоніт, сорбція, регенерація, повна обмінна динамічна ємність.</w:t>
      </w:r>
    </w:p>
    <w:p w:rsidR="00FE3928" w:rsidRDefault="00FE3928" w:rsidP="006A23F5">
      <w:pPr>
        <w:ind w:firstLine="425"/>
        <w:jc w:val="both"/>
        <w:rPr>
          <w:lang w:val="uk-UA"/>
        </w:rPr>
      </w:pPr>
      <w:r w:rsidRPr="00FE3928">
        <w:rPr>
          <w:i/>
          <w:sz w:val="20"/>
          <w:szCs w:val="20"/>
        </w:rPr>
        <w:t>В работе определена эффективность удаления из воды нитратов при применен</w:t>
      </w:r>
      <w:proofErr w:type="gramStart"/>
      <w:r w:rsidRPr="00FE3928">
        <w:rPr>
          <w:i/>
          <w:sz w:val="20"/>
          <w:szCs w:val="20"/>
        </w:rPr>
        <w:t>ии ио</w:t>
      </w:r>
      <w:proofErr w:type="gramEnd"/>
      <w:r w:rsidRPr="00FE3928">
        <w:rPr>
          <w:i/>
          <w:sz w:val="20"/>
          <w:szCs w:val="20"/>
        </w:rPr>
        <w:t>нообменных методов. У</w:t>
      </w:r>
      <w:r>
        <w:rPr>
          <w:i/>
          <w:sz w:val="20"/>
          <w:szCs w:val="20"/>
        </w:rPr>
        <w:t>становлена эффективность высок</w:t>
      </w:r>
      <w:proofErr w:type="gramStart"/>
      <w:r>
        <w:rPr>
          <w:i/>
          <w:sz w:val="20"/>
          <w:szCs w:val="20"/>
        </w:rPr>
        <w:t>о</w:t>
      </w:r>
      <w:r w:rsidRPr="00FE3928">
        <w:rPr>
          <w:i/>
          <w:sz w:val="20"/>
          <w:szCs w:val="20"/>
        </w:rPr>
        <w:t>-</w:t>
      </w:r>
      <w:proofErr w:type="gramEnd"/>
      <w:r w:rsidRPr="00FE3928">
        <w:rPr>
          <w:i/>
          <w:sz w:val="20"/>
          <w:szCs w:val="20"/>
        </w:rPr>
        <w:t xml:space="preserve"> и </w:t>
      </w:r>
      <w:proofErr w:type="spellStart"/>
      <w:r w:rsidRPr="00FE3928">
        <w:rPr>
          <w:i/>
          <w:sz w:val="20"/>
          <w:szCs w:val="20"/>
        </w:rPr>
        <w:t>низко</w:t>
      </w:r>
      <w:r>
        <w:rPr>
          <w:i/>
          <w:sz w:val="20"/>
          <w:szCs w:val="20"/>
        </w:rPr>
        <w:t>основных</w:t>
      </w:r>
      <w:proofErr w:type="spellEnd"/>
      <w:r>
        <w:rPr>
          <w:i/>
          <w:sz w:val="20"/>
          <w:szCs w:val="20"/>
        </w:rPr>
        <w:t xml:space="preserve"> анионит</w:t>
      </w:r>
      <w:proofErr w:type="spellStart"/>
      <w:r>
        <w:rPr>
          <w:i/>
          <w:sz w:val="20"/>
          <w:szCs w:val="20"/>
          <w:lang w:val="uk-UA"/>
        </w:rPr>
        <w:t>ов</w:t>
      </w:r>
      <w:proofErr w:type="spellEnd"/>
      <w:r w:rsidRPr="00FE3928">
        <w:rPr>
          <w:i/>
          <w:sz w:val="20"/>
          <w:szCs w:val="20"/>
        </w:rPr>
        <w:t>, которые применяли для извлечения из воды нитратов. Разработаны методы эф</w:t>
      </w:r>
      <w:r>
        <w:rPr>
          <w:i/>
          <w:sz w:val="20"/>
          <w:szCs w:val="20"/>
        </w:rPr>
        <w:t>фективной регенерации анионит</w:t>
      </w:r>
      <w:proofErr w:type="spellStart"/>
      <w:r>
        <w:rPr>
          <w:i/>
          <w:sz w:val="20"/>
          <w:szCs w:val="20"/>
          <w:lang w:val="uk-UA"/>
        </w:rPr>
        <w:t>ов</w:t>
      </w:r>
      <w:proofErr w:type="spellEnd"/>
      <w:r w:rsidRPr="00FE3928">
        <w:rPr>
          <w:i/>
          <w:sz w:val="20"/>
          <w:szCs w:val="20"/>
        </w:rPr>
        <w:t xml:space="preserve"> с получением продуктов, пригодных для дальнейшего использования</w:t>
      </w:r>
      <w:r>
        <w:t>.</w:t>
      </w:r>
    </w:p>
    <w:p w:rsidR="00FE3928" w:rsidRPr="00FE3928" w:rsidRDefault="00A340FC" w:rsidP="004674DB">
      <w:pPr>
        <w:jc w:val="both"/>
        <w:rPr>
          <w:i/>
          <w:sz w:val="20"/>
          <w:szCs w:val="20"/>
        </w:rPr>
      </w:pPr>
      <w:proofErr w:type="spellStart"/>
      <w:r w:rsidRPr="00A340FC">
        <w:rPr>
          <w:i/>
          <w:sz w:val="20"/>
          <w:szCs w:val="20"/>
          <w:lang w:val="uk-UA"/>
        </w:rPr>
        <w:t>Клю</w:t>
      </w:r>
      <w:r w:rsidRPr="00A340FC">
        <w:rPr>
          <w:i/>
          <w:sz w:val="20"/>
          <w:szCs w:val="20"/>
        </w:rPr>
        <w:t>чевые</w:t>
      </w:r>
      <w:proofErr w:type="spellEnd"/>
      <w:r w:rsidRPr="00A340FC">
        <w:rPr>
          <w:i/>
          <w:sz w:val="20"/>
          <w:szCs w:val="20"/>
          <w:lang w:val="uk-UA"/>
        </w:rPr>
        <w:t xml:space="preserve"> слова: </w:t>
      </w:r>
      <w:r w:rsidR="00FE3928" w:rsidRPr="00FE3928">
        <w:rPr>
          <w:i/>
          <w:sz w:val="20"/>
          <w:szCs w:val="20"/>
        </w:rPr>
        <w:t>нитраты, анионит, сорбция, регенерация, полная обменная динамическая емкость.</w:t>
      </w:r>
    </w:p>
    <w:p w:rsidR="00FE3928" w:rsidRPr="00FE3928" w:rsidRDefault="00FE3928" w:rsidP="004674DB">
      <w:pPr>
        <w:ind w:firstLine="425"/>
        <w:jc w:val="both"/>
        <w:rPr>
          <w:i/>
          <w:sz w:val="20"/>
          <w:szCs w:val="20"/>
          <w:lang w:val="uk-UA"/>
        </w:rPr>
      </w:pPr>
      <w:r w:rsidRPr="00FE3928">
        <w:rPr>
          <w:i/>
          <w:sz w:val="20"/>
          <w:szCs w:val="20"/>
          <w:lang w:val="en-US"/>
        </w:rPr>
        <w:t xml:space="preserve">This paper presents the results </w:t>
      </w:r>
      <w:proofErr w:type="spellStart"/>
      <w:r w:rsidR="006A23F5">
        <w:rPr>
          <w:i/>
          <w:sz w:val="20"/>
          <w:szCs w:val="20"/>
          <w:lang w:val="uk-UA"/>
        </w:rPr>
        <w:t>of</w:t>
      </w:r>
      <w:proofErr w:type="spellEnd"/>
      <w:r w:rsidR="006A23F5">
        <w:rPr>
          <w:i/>
          <w:sz w:val="20"/>
          <w:szCs w:val="20"/>
          <w:lang w:val="uk-UA"/>
        </w:rPr>
        <w:t xml:space="preserve"> </w:t>
      </w:r>
      <w:r w:rsidRPr="00FE3928">
        <w:rPr>
          <w:i/>
          <w:sz w:val="20"/>
          <w:szCs w:val="20"/>
          <w:lang w:val="en-US"/>
        </w:rPr>
        <w:t xml:space="preserve">the efficiency of ion exchange </w:t>
      </w:r>
      <w:r w:rsidR="00086A48">
        <w:rPr>
          <w:i/>
          <w:sz w:val="20"/>
          <w:szCs w:val="20"/>
          <w:lang w:val="en-US"/>
        </w:rPr>
        <w:t>removal</w:t>
      </w:r>
      <w:r w:rsidRPr="00FE3928">
        <w:rPr>
          <w:i/>
          <w:sz w:val="20"/>
          <w:szCs w:val="20"/>
          <w:lang w:val="en-US"/>
        </w:rPr>
        <w:t xml:space="preserve"> of nitrates from water. The efficiency of </w:t>
      </w:r>
      <w:r w:rsidR="006A23F5">
        <w:rPr>
          <w:i/>
          <w:sz w:val="20"/>
          <w:szCs w:val="20"/>
          <w:lang w:val="en-US"/>
        </w:rPr>
        <w:t>high</w:t>
      </w:r>
      <w:r w:rsidRPr="00FE3928">
        <w:rPr>
          <w:i/>
          <w:sz w:val="20"/>
          <w:szCs w:val="20"/>
          <w:lang w:val="en-US"/>
        </w:rPr>
        <w:t xml:space="preserve"> and </w:t>
      </w:r>
      <w:r w:rsidR="006A23F5">
        <w:rPr>
          <w:i/>
          <w:sz w:val="20"/>
          <w:szCs w:val="20"/>
          <w:lang w:val="en-US"/>
        </w:rPr>
        <w:t>low</w:t>
      </w:r>
      <w:r w:rsidRPr="00FE3928">
        <w:rPr>
          <w:i/>
          <w:sz w:val="20"/>
          <w:szCs w:val="20"/>
          <w:lang w:val="en-US"/>
        </w:rPr>
        <w:t xml:space="preserve"> basic anion exchange resins for nitrate removal was determined. </w:t>
      </w:r>
      <w:r w:rsidR="00086A48">
        <w:rPr>
          <w:i/>
          <w:sz w:val="20"/>
          <w:szCs w:val="20"/>
          <w:lang w:val="en-US"/>
        </w:rPr>
        <w:t xml:space="preserve">Develop </w:t>
      </w:r>
      <w:r w:rsidRPr="00FE3928">
        <w:rPr>
          <w:i/>
          <w:sz w:val="20"/>
          <w:szCs w:val="20"/>
          <w:lang w:val="en-US"/>
        </w:rPr>
        <w:t>regeneration</w:t>
      </w:r>
      <w:r w:rsidR="00086A48">
        <w:rPr>
          <w:i/>
          <w:sz w:val="20"/>
          <w:szCs w:val="20"/>
          <w:lang w:val="en-US"/>
        </w:rPr>
        <w:t xml:space="preserve"> methods</w:t>
      </w:r>
      <w:r w:rsidRPr="00FE3928">
        <w:rPr>
          <w:i/>
          <w:sz w:val="20"/>
          <w:szCs w:val="20"/>
          <w:lang w:val="en-US"/>
        </w:rPr>
        <w:t xml:space="preserve"> of anion exchange resins </w:t>
      </w:r>
      <w:r w:rsidR="00086A48">
        <w:rPr>
          <w:i/>
          <w:sz w:val="20"/>
          <w:szCs w:val="20"/>
          <w:lang w:val="en-US"/>
        </w:rPr>
        <w:t>f</w:t>
      </w:r>
      <w:r w:rsidRPr="00FE3928">
        <w:rPr>
          <w:i/>
          <w:sz w:val="20"/>
          <w:szCs w:val="20"/>
          <w:lang w:val="en-US"/>
        </w:rPr>
        <w:t>o</w:t>
      </w:r>
      <w:r w:rsidR="00086A48">
        <w:rPr>
          <w:i/>
          <w:sz w:val="20"/>
          <w:szCs w:val="20"/>
          <w:lang w:val="en-US"/>
        </w:rPr>
        <w:t>r</w:t>
      </w:r>
      <w:r w:rsidRPr="00FE3928">
        <w:rPr>
          <w:i/>
          <w:sz w:val="20"/>
          <w:szCs w:val="20"/>
          <w:lang w:val="en-US"/>
        </w:rPr>
        <w:t xml:space="preserve"> produce products suitabl</w:t>
      </w:r>
      <w:r w:rsidR="00086A48">
        <w:rPr>
          <w:i/>
          <w:sz w:val="20"/>
          <w:szCs w:val="20"/>
          <w:lang w:val="en-US"/>
        </w:rPr>
        <w:t>e for consumption</w:t>
      </w:r>
      <w:r w:rsidRPr="00FE3928">
        <w:rPr>
          <w:i/>
          <w:sz w:val="20"/>
          <w:szCs w:val="20"/>
          <w:lang w:val="en-US"/>
        </w:rPr>
        <w:t>.</w:t>
      </w:r>
    </w:p>
    <w:p w:rsidR="00FE3928" w:rsidRPr="004674DB" w:rsidRDefault="00A340FC" w:rsidP="004674DB">
      <w:pPr>
        <w:jc w:val="both"/>
        <w:rPr>
          <w:i/>
          <w:sz w:val="20"/>
          <w:szCs w:val="20"/>
          <w:lang w:val="en-US"/>
        </w:rPr>
      </w:pPr>
      <w:r w:rsidRPr="004674DB">
        <w:rPr>
          <w:i/>
          <w:sz w:val="20"/>
          <w:szCs w:val="20"/>
          <w:lang w:val="uk-UA"/>
        </w:rPr>
        <w:t>К</w:t>
      </w:r>
      <w:proofErr w:type="spellStart"/>
      <w:r w:rsidRPr="004674DB">
        <w:rPr>
          <w:i/>
          <w:sz w:val="20"/>
          <w:szCs w:val="20"/>
          <w:lang w:val="en-US"/>
        </w:rPr>
        <w:t>ey</w:t>
      </w:r>
      <w:proofErr w:type="spellEnd"/>
      <w:r w:rsidRPr="004674DB">
        <w:rPr>
          <w:i/>
          <w:sz w:val="20"/>
          <w:szCs w:val="20"/>
          <w:lang w:val="uk-UA"/>
        </w:rPr>
        <w:t xml:space="preserve"> </w:t>
      </w:r>
      <w:r w:rsidRPr="004674DB">
        <w:rPr>
          <w:i/>
          <w:sz w:val="20"/>
          <w:szCs w:val="20"/>
          <w:lang w:val="en-US"/>
        </w:rPr>
        <w:t>words</w:t>
      </w:r>
      <w:r w:rsidRPr="004674DB">
        <w:rPr>
          <w:i/>
          <w:sz w:val="20"/>
          <w:szCs w:val="20"/>
          <w:lang w:val="uk-UA"/>
        </w:rPr>
        <w:t xml:space="preserve">: </w:t>
      </w:r>
      <w:r w:rsidR="00FE3928" w:rsidRPr="004674DB">
        <w:rPr>
          <w:i/>
          <w:sz w:val="20"/>
          <w:szCs w:val="20"/>
          <w:lang w:val="en-US"/>
        </w:rPr>
        <w:t>nitrate</w:t>
      </w:r>
      <w:r w:rsidRPr="004674DB">
        <w:rPr>
          <w:i/>
          <w:sz w:val="20"/>
          <w:szCs w:val="20"/>
          <w:lang w:val="uk-UA"/>
        </w:rPr>
        <w:t xml:space="preserve">, </w:t>
      </w:r>
      <w:r w:rsidR="00FE3928" w:rsidRPr="004674DB">
        <w:rPr>
          <w:i/>
          <w:sz w:val="20"/>
          <w:szCs w:val="20"/>
          <w:lang w:val="en-US"/>
        </w:rPr>
        <w:t>anion</w:t>
      </w:r>
      <w:r w:rsidR="00FE3928" w:rsidRPr="004674DB">
        <w:rPr>
          <w:i/>
          <w:sz w:val="20"/>
          <w:szCs w:val="20"/>
          <w:lang w:val="uk-UA"/>
        </w:rPr>
        <w:t xml:space="preserve"> </w:t>
      </w:r>
      <w:r w:rsidR="00FE3928" w:rsidRPr="004674DB">
        <w:rPr>
          <w:i/>
          <w:sz w:val="20"/>
          <w:szCs w:val="20"/>
          <w:lang w:val="en-US"/>
        </w:rPr>
        <w:t>exchange</w:t>
      </w:r>
      <w:r w:rsidR="00FE3928" w:rsidRPr="004674DB">
        <w:rPr>
          <w:i/>
          <w:sz w:val="20"/>
          <w:szCs w:val="20"/>
          <w:lang w:val="uk-UA"/>
        </w:rPr>
        <w:t xml:space="preserve"> </w:t>
      </w:r>
      <w:r w:rsidR="00FE3928" w:rsidRPr="004674DB">
        <w:rPr>
          <w:i/>
          <w:sz w:val="20"/>
          <w:szCs w:val="20"/>
          <w:lang w:val="en-US"/>
        </w:rPr>
        <w:t>resins</w:t>
      </w:r>
      <w:r w:rsidRPr="004674DB">
        <w:rPr>
          <w:i/>
          <w:sz w:val="20"/>
          <w:szCs w:val="20"/>
          <w:lang w:val="uk-UA"/>
        </w:rPr>
        <w:t xml:space="preserve">, </w:t>
      </w:r>
      <w:r w:rsidR="004674DB" w:rsidRPr="004674DB">
        <w:rPr>
          <w:i/>
          <w:sz w:val="20"/>
          <w:szCs w:val="20"/>
          <w:lang w:val="en-US"/>
        </w:rPr>
        <w:t>sorption</w:t>
      </w:r>
      <w:r w:rsidRPr="004674DB">
        <w:rPr>
          <w:i/>
          <w:sz w:val="20"/>
          <w:szCs w:val="20"/>
          <w:lang w:val="uk-UA"/>
        </w:rPr>
        <w:t xml:space="preserve">, </w:t>
      </w:r>
      <w:r w:rsidR="00FE3928" w:rsidRPr="004674DB">
        <w:rPr>
          <w:i/>
          <w:sz w:val="20"/>
          <w:szCs w:val="20"/>
          <w:lang w:val="en-US"/>
        </w:rPr>
        <w:t>regeneration</w:t>
      </w:r>
      <w:r w:rsidRPr="004674DB">
        <w:rPr>
          <w:i/>
          <w:sz w:val="20"/>
          <w:szCs w:val="20"/>
          <w:lang w:val="uk-UA"/>
        </w:rPr>
        <w:t xml:space="preserve">, </w:t>
      </w:r>
      <w:r w:rsidR="004674DB" w:rsidRPr="004674DB">
        <w:rPr>
          <w:i/>
          <w:sz w:val="20"/>
          <w:szCs w:val="20"/>
          <w:lang w:val="en-US"/>
        </w:rPr>
        <w:t>total dynamic exchange capacity</w:t>
      </w:r>
      <w:r w:rsidR="00086A48">
        <w:rPr>
          <w:i/>
          <w:sz w:val="20"/>
          <w:szCs w:val="20"/>
          <w:lang w:val="en-US"/>
        </w:rPr>
        <w:t>.</w:t>
      </w:r>
    </w:p>
    <w:p w:rsidR="004674DB" w:rsidRPr="004674DB" w:rsidRDefault="004674DB" w:rsidP="004674DB">
      <w:pPr>
        <w:ind w:firstLine="425"/>
        <w:jc w:val="both"/>
        <w:rPr>
          <w:sz w:val="20"/>
          <w:szCs w:val="20"/>
          <w:lang w:val="uk-UA"/>
        </w:rPr>
      </w:pPr>
    </w:p>
    <w:p w:rsidR="00A340FC" w:rsidRDefault="006A23F5" w:rsidP="004674DB">
      <w:pPr>
        <w:ind w:firstLine="425"/>
        <w:jc w:val="both"/>
        <w:rPr>
          <w:sz w:val="20"/>
          <w:szCs w:val="20"/>
          <w:lang w:val="uk-UA"/>
        </w:rPr>
      </w:pPr>
      <w:r w:rsidRPr="00B138C6">
        <w:rPr>
          <w:b/>
          <w:sz w:val="20"/>
          <w:szCs w:val="20"/>
          <w:lang w:val="uk-UA"/>
        </w:rPr>
        <w:t>Постановка проблеми.</w:t>
      </w:r>
      <w:r>
        <w:rPr>
          <w:b/>
          <w:sz w:val="20"/>
          <w:szCs w:val="20"/>
          <w:lang w:val="uk-UA"/>
        </w:rPr>
        <w:t xml:space="preserve"> </w:t>
      </w:r>
      <w:r w:rsidR="001A0072">
        <w:rPr>
          <w:sz w:val="20"/>
          <w:szCs w:val="20"/>
          <w:lang w:val="uk-UA"/>
        </w:rPr>
        <w:t xml:space="preserve">Забруднення водного басейну </w:t>
      </w:r>
      <w:r>
        <w:rPr>
          <w:sz w:val="20"/>
          <w:szCs w:val="20"/>
          <w:lang w:val="uk-UA"/>
        </w:rPr>
        <w:t>є</w:t>
      </w:r>
      <w:r w:rsidR="001A0072">
        <w:rPr>
          <w:sz w:val="20"/>
          <w:szCs w:val="20"/>
          <w:lang w:val="uk-UA"/>
        </w:rPr>
        <w:t xml:space="preserve"> досить важливою екологічною проблемою, що на даний момент набуває все більшого значення. В промислових регіонах населення споживає </w:t>
      </w:r>
      <w:r w:rsidR="0014296D">
        <w:rPr>
          <w:sz w:val="20"/>
          <w:szCs w:val="20"/>
          <w:lang w:val="uk-UA"/>
        </w:rPr>
        <w:t xml:space="preserve">воду з досить високим рівнем солей. Внаслідок антропогенного впливу значна кількість водойм має високий рівень мінералізації, найбільшого </w:t>
      </w:r>
      <w:r w:rsidR="0014296D">
        <w:rPr>
          <w:sz w:val="20"/>
          <w:szCs w:val="20"/>
          <w:lang w:val="uk-UA"/>
        </w:rPr>
        <w:lastRenderedPageBreak/>
        <w:t>негативного впливу зазнають маловодні річки. Однією з досить серйозних проблем, що потребують негайного вирішення є забруднення води нітратами внаслідок як антропогенних, так і природних факторів [1, 2]. Оскільки нітрати досить широко використовуються в якості мінеральних добрив у сільському господарстві, то підприємства по виробництву азотних добрив є одними з найбільших забруднювачів.</w:t>
      </w:r>
      <w:r w:rsidR="00E946B1">
        <w:rPr>
          <w:sz w:val="20"/>
          <w:szCs w:val="20"/>
          <w:lang w:val="uk-UA"/>
        </w:rPr>
        <w:t xml:space="preserve"> Велика кількість нітратів потрапляє в водойми при скиді очищених комунально-побутових стічних вод.</w:t>
      </w:r>
      <w:r w:rsidR="0014296D">
        <w:rPr>
          <w:sz w:val="20"/>
          <w:szCs w:val="20"/>
          <w:lang w:val="uk-UA"/>
        </w:rPr>
        <w:t xml:space="preserve"> Нітрати ускладнюють проблему </w:t>
      </w:r>
      <w:proofErr w:type="spellStart"/>
      <w:r w:rsidR="002D39F2">
        <w:rPr>
          <w:sz w:val="20"/>
          <w:szCs w:val="20"/>
          <w:lang w:val="uk-UA"/>
        </w:rPr>
        <w:t>водо</w:t>
      </w:r>
      <w:r w:rsidR="0014296D">
        <w:rPr>
          <w:sz w:val="20"/>
          <w:szCs w:val="20"/>
          <w:lang w:val="uk-UA"/>
        </w:rPr>
        <w:t>забезпечення</w:t>
      </w:r>
      <w:proofErr w:type="spellEnd"/>
      <w:r w:rsidR="0014296D">
        <w:rPr>
          <w:sz w:val="20"/>
          <w:szCs w:val="20"/>
          <w:lang w:val="uk-UA"/>
        </w:rPr>
        <w:t xml:space="preserve"> </w:t>
      </w:r>
      <w:r w:rsidR="002D39F2">
        <w:rPr>
          <w:sz w:val="20"/>
          <w:szCs w:val="20"/>
          <w:lang w:val="uk-UA"/>
        </w:rPr>
        <w:t>населення якісною водою</w:t>
      </w:r>
      <w:r w:rsidR="00A05264">
        <w:rPr>
          <w:sz w:val="20"/>
          <w:szCs w:val="20"/>
          <w:lang w:val="uk-UA"/>
        </w:rPr>
        <w:t xml:space="preserve"> внаслідок перевищення допустимого рівня.</w:t>
      </w:r>
      <w:r w:rsidR="002D39F2">
        <w:rPr>
          <w:sz w:val="20"/>
          <w:szCs w:val="20"/>
          <w:lang w:val="uk-UA"/>
        </w:rPr>
        <w:t xml:space="preserve"> </w:t>
      </w:r>
      <w:r w:rsidR="00A05264">
        <w:rPr>
          <w:sz w:val="20"/>
          <w:szCs w:val="20"/>
          <w:lang w:val="uk-UA"/>
        </w:rPr>
        <w:t>Також високі концентрації даних забруднювачів</w:t>
      </w:r>
      <w:r w:rsidR="002D39F2">
        <w:rPr>
          <w:sz w:val="20"/>
          <w:szCs w:val="20"/>
          <w:lang w:val="uk-UA"/>
        </w:rPr>
        <w:t xml:space="preserve"> призводять до значного негативного впливу на поверхневі водойми, оскільки вони призводять до </w:t>
      </w:r>
      <w:r w:rsidR="00A05264">
        <w:rPr>
          <w:sz w:val="20"/>
          <w:szCs w:val="20"/>
          <w:lang w:val="uk-UA"/>
        </w:rPr>
        <w:t xml:space="preserve">посилення </w:t>
      </w:r>
      <w:proofErr w:type="spellStart"/>
      <w:r w:rsidR="00A05264">
        <w:rPr>
          <w:sz w:val="20"/>
          <w:szCs w:val="20"/>
          <w:lang w:val="uk-UA"/>
        </w:rPr>
        <w:t>евтрофікації</w:t>
      </w:r>
      <w:proofErr w:type="spellEnd"/>
      <w:r w:rsidR="00A05264">
        <w:rPr>
          <w:sz w:val="20"/>
          <w:szCs w:val="20"/>
          <w:lang w:val="uk-UA"/>
        </w:rPr>
        <w:t xml:space="preserve"> водойм, що викликає порушення процесів розвит</w:t>
      </w:r>
      <w:r w:rsidR="00B25250">
        <w:rPr>
          <w:sz w:val="20"/>
          <w:szCs w:val="20"/>
          <w:lang w:val="uk-UA"/>
        </w:rPr>
        <w:t>ку існуючих біоценозів та зміну</w:t>
      </w:r>
      <w:r w:rsidR="00A05264">
        <w:rPr>
          <w:sz w:val="20"/>
          <w:szCs w:val="20"/>
          <w:lang w:val="uk-UA"/>
        </w:rPr>
        <w:t xml:space="preserve"> параметрів екосистеми.</w:t>
      </w:r>
    </w:p>
    <w:p w:rsidR="00E946B1" w:rsidRDefault="006A23F5" w:rsidP="001A0072">
      <w:pPr>
        <w:ind w:firstLine="425"/>
        <w:jc w:val="both"/>
        <w:rPr>
          <w:sz w:val="20"/>
          <w:szCs w:val="20"/>
          <w:lang w:val="uk-UA"/>
        </w:rPr>
      </w:pPr>
      <w:r w:rsidRPr="002B2CA7">
        <w:rPr>
          <w:b/>
          <w:sz w:val="20"/>
          <w:szCs w:val="20"/>
          <w:lang w:val="uk-UA"/>
        </w:rPr>
        <w:t>Аналіз попередніх досліджень.</w:t>
      </w:r>
      <w:r>
        <w:rPr>
          <w:sz w:val="20"/>
          <w:szCs w:val="20"/>
          <w:lang w:val="uk-UA"/>
        </w:rPr>
        <w:t xml:space="preserve"> </w:t>
      </w:r>
      <w:r w:rsidR="00E946B1">
        <w:rPr>
          <w:sz w:val="20"/>
          <w:szCs w:val="20"/>
          <w:lang w:val="uk-UA"/>
        </w:rPr>
        <w:t>Існуючі на сьогодні методи очищення води ма</w:t>
      </w:r>
      <w:r w:rsidR="006C03D1">
        <w:rPr>
          <w:sz w:val="20"/>
          <w:szCs w:val="20"/>
          <w:lang w:val="uk-UA"/>
        </w:rPr>
        <w:t xml:space="preserve">ють ряд недоліків. Зокрема, </w:t>
      </w:r>
      <w:r w:rsidR="00E946B1">
        <w:rPr>
          <w:sz w:val="20"/>
          <w:szCs w:val="20"/>
          <w:lang w:val="uk-UA"/>
        </w:rPr>
        <w:t xml:space="preserve">слід відмітити, що біологічний розклад нітратів проходить досить повільно, до того ж даний метод має обмеження при застосуванні для питної води, оскільки відбувається бактеріальне забруднення води [3]. При електрохімічному </w:t>
      </w:r>
      <w:r w:rsidR="007623FD">
        <w:rPr>
          <w:sz w:val="20"/>
          <w:szCs w:val="20"/>
          <w:lang w:val="uk-UA"/>
        </w:rPr>
        <w:t>відновленні нітратів [4]</w:t>
      </w:r>
      <w:r w:rsidR="00E946B1">
        <w:rPr>
          <w:sz w:val="20"/>
          <w:szCs w:val="20"/>
          <w:lang w:val="uk-UA"/>
        </w:rPr>
        <w:t xml:space="preserve"> </w:t>
      </w:r>
      <w:r w:rsidR="007623FD">
        <w:rPr>
          <w:sz w:val="20"/>
          <w:szCs w:val="20"/>
          <w:lang w:val="uk-UA"/>
        </w:rPr>
        <w:t>відбувається їх розклад</w:t>
      </w:r>
      <w:r w:rsidR="00B25250" w:rsidRPr="00B25250">
        <w:rPr>
          <w:sz w:val="20"/>
          <w:szCs w:val="20"/>
          <w:lang w:val="uk-UA"/>
        </w:rPr>
        <w:t xml:space="preserve"> з</w:t>
      </w:r>
      <w:r w:rsidR="007623FD">
        <w:rPr>
          <w:sz w:val="20"/>
          <w:szCs w:val="20"/>
          <w:lang w:val="uk-UA"/>
        </w:rPr>
        <w:t xml:space="preserve"> утворення</w:t>
      </w:r>
      <w:r w:rsidR="00B25250">
        <w:rPr>
          <w:sz w:val="20"/>
          <w:szCs w:val="20"/>
          <w:lang w:val="uk-UA"/>
        </w:rPr>
        <w:t>м</w:t>
      </w:r>
      <w:r w:rsidR="007623FD">
        <w:rPr>
          <w:sz w:val="20"/>
          <w:szCs w:val="20"/>
          <w:lang w:val="uk-UA"/>
        </w:rPr>
        <w:t xml:space="preserve"> токсичних речовин</w:t>
      </w:r>
      <w:r w:rsidR="00B25250">
        <w:rPr>
          <w:sz w:val="20"/>
          <w:szCs w:val="20"/>
          <w:lang w:val="uk-UA"/>
        </w:rPr>
        <w:t xml:space="preserve"> –</w:t>
      </w:r>
      <w:r w:rsidR="007623FD" w:rsidRPr="007623FD">
        <w:rPr>
          <w:sz w:val="20"/>
          <w:szCs w:val="20"/>
          <w:lang w:val="uk-UA"/>
        </w:rPr>
        <w:t xml:space="preserve"> </w:t>
      </w:r>
      <w:r w:rsidR="007623FD">
        <w:rPr>
          <w:sz w:val="20"/>
          <w:szCs w:val="20"/>
          <w:lang w:val="uk-UA"/>
        </w:rPr>
        <w:t xml:space="preserve">нітритів та аміаку, до того ж даний метод є досить </w:t>
      </w:r>
      <w:proofErr w:type="spellStart"/>
      <w:r w:rsidR="007623FD">
        <w:rPr>
          <w:sz w:val="20"/>
          <w:szCs w:val="20"/>
          <w:lang w:val="uk-UA"/>
        </w:rPr>
        <w:t>енергозатратним</w:t>
      </w:r>
      <w:proofErr w:type="spellEnd"/>
      <w:r w:rsidR="007623FD">
        <w:rPr>
          <w:sz w:val="20"/>
          <w:szCs w:val="20"/>
          <w:lang w:val="uk-UA"/>
        </w:rPr>
        <w:t xml:space="preserve">. Перешкодою для широкого впровадження </w:t>
      </w:r>
      <w:proofErr w:type="spellStart"/>
      <w:r w:rsidR="007623FD">
        <w:rPr>
          <w:sz w:val="20"/>
          <w:szCs w:val="20"/>
          <w:lang w:val="uk-UA"/>
        </w:rPr>
        <w:t>баромембранних</w:t>
      </w:r>
      <w:proofErr w:type="spellEnd"/>
      <w:r w:rsidR="007623FD">
        <w:rPr>
          <w:sz w:val="20"/>
          <w:szCs w:val="20"/>
          <w:lang w:val="uk-UA"/>
        </w:rPr>
        <w:t xml:space="preserve"> методів є високі вимоги до попередньої підготовки </w:t>
      </w:r>
      <w:r w:rsidR="00B25250">
        <w:rPr>
          <w:sz w:val="20"/>
          <w:szCs w:val="20"/>
          <w:lang w:val="uk-UA"/>
        </w:rPr>
        <w:t xml:space="preserve">води </w:t>
      </w:r>
      <w:r w:rsidR="007623FD">
        <w:rPr>
          <w:sz w:val="20"/>
          <w:szCs w:val="20"/>
          <w:lang w:val="uk-UA"/>
        </w:rPr>
        <w:t>та невирішеність умов ефективної переробки концентрат</w:t>
      </w:r>
      <w:r w:rsidR="004F1837">
        <w:rPr>
          <w:sz w:val="20"/>
          <w:szCs w:val="20"/>
          <w:lang w:val="uk-UA"/>
        </w:rPr>
        <w:t>ів, що при цьому утворюються [3</w:t>
      </w:r>
      <w:r w:rsidR="007623FD">
        <w:rPr>
          <w:sz w:val="20"/>
          <w:szCs w:val="20"/>
          <w:lang w:val="uk-UA"/>
        </w:rPr>
        <w:t>]. Тому досить перспективним методом очищення води від нітратів є іонний обмін, оскільки він є досить простим та недорогим способом, до якого не висуваються жорсткі умови попередньої підготовки води [</w:t>
      </w:r>
      <w:r w:rsidR="00DF2597">
        <w:rPr>
          <w:sz w:val="20"/>
          <w:szCs w:val="20"/>
          <w:lang w:val="uk-UA"/>
        </w:rPr>
        <w:t>5</w:t>
      </w:r>
      <w:r w:rsidR="007623FD">
        <w:rPr>
          <w:sz w:val="20"/>
          <w:szCs w:val="20"/>
          <w:lang w:val="uk-UA"/>
        </w:rPr>
        <w:t>]. Але невирішеними є питання ефективної регенерації іонітів та переробки елюатів.</w:t>
      </w:r>
    </w:p>
    <w:p w:rsidR="007623FD" w:rsidRDefault="006A23F5" w:rsidP="001A0072">
      <w:pPr>
        <w:ind w:firstLine="425"/>
        <w:jc w:val="both"/>
        <w:rPr>
          <w:sz w:val="20"/>
          <w:szCs w:val="20"/>
          <w:lang w:val="uk-UA"/>
        </w:rPr>
      </w:pPr>
      <w:r>
        <w:rPr>
          <w:b/>
          <w:sz w:val="20"/>
          <w:szCs w:val="20"/>
          <w:lang w:val="uk-UA"/>
        </w:rPr>
        <w:t>Мета</w:t>
      </w:r>
      <w:r w:rsidR="007623FD" w:rsidRPr="006A23F5">
        <w:rPr>
          <w:b/>
          <w:sz w:val="20"/>
          <w:szCs w:val="20"/>
          <w:lang w:val="uk-UA"/>
        </w:rPr>
        <w:t xml:space="preserve"> роботи</w:t>
      </w:r>
      <w:r>
        <w:rPr>
          <w:b/>
          <w:sz w:val="20"/>
          <w:szCs w:val="20"/>
          <w:lang w:val="uk-UA"/>
        </w:rPr>
        <w:t>.</w:t>
      </w:r>
      <w:r w:rsidR="007623FD">
        <w:rPr>
          <w:sz w:val="20"/>
          <w:szCs w:val="20"/>
          <w:lang w:val="uk-UA"/>
        </w:rPr>
        <w:t xml:space="preserve"> </w:t>
      </w:r>
      <w:r>
        <w:rPr>
          <w:sz w:val="20"/>
          <w:szCs w:val="20"/>
          <w:lang w:val="uk-UA"/>
        </w:rPr>
        <w:t>В</w:t>
      </w:r>
      <w:r w:rsidR="005B5A29">
        <w:rPr>
          <w:sz w:val="20"/>
          <w:szCs w:val="20"/>
          <w:lang w:val="uk-UA"/>
        </w:rPr>
        <w:t xml:space="preserve">ивчення процесів </w:t>
      </w:r>
      <w:r w:rsidR="00DE753B">
        <w:rPr>
          <w:sz w:val="20"/>
          <w:szCs w:val="20"/>
          <w:lang w:val="uk-UA"/>
        </w:rPr>
        <w:t xml:space="preserve">очищення води від нітратів на </w:t>
      </w:r>
      <w:proofErr w:type="spellStart"/>
      <w:r w:rsidR="00DE753B">
        <w:rPr>
          <w:sz w:val="20"/>
          <w:szCs w:val="20"/>
          <w:lang w:val="uk-UA"/>
        </w:rPr>
        <w:t>високо-</w:t>
      </w:r>
      <w:proofErr w:type="spellEnd"/>
      <w:r w:rsidR="00DE753B">
        <w:rPr>
          <w:sz w:val="20"/>
          <w:szCs w:val="20"/>
          <w:lang w:val="uk-UA"/>
        </w:rPr>
        <w:t xml:space="preserve"> та </w:t>
      </w:r>
      <w:proofErr w:type="spellStart"/>
      <w:r w:rsidR="00DE753B">
        <w:rPr>
          <w:sz w:val="20"/>
          <w:szCs w:val="20"/>
          <w:lang w:val="uk-UA"/>
        </w:rPr>
        <w:t>низькоосновних</w:t>
      </w:r>
      <w:proofErr w:type="spellEnd"/>
      <w:r w:rsidR="00DE753B">
        <w:rPr>
          <w:sz w:val="20"/>
          <w:szCs w:val="20"/>
          <w:lang w:val="uk-UA"/>
        </w:rPr>
        <w:t xml:space="preserve"> аніонітах, а також визначення умов їх ефективної регенерації та способів утилізації відпрацьованих регенераційних розчинів в складі добрив.</w:t>
      </w:r>
    </w:p>
    <w:p w:rsidR="00272073" w:rsidRDefault="006A23F5" w:rsidP="00272073">
      <w:pPr>
        <w:ind w:firstLine="454"/>
        <w:jc w:val="both"/>
        <w:rPr>
          <w:sz w:val="20"/>
          <w:szCs w:val="20"/>
          <w:lang w:val="uk-UA"/>
        </w:rPr>
      </w:pPr>
      <w:r w:rsidRPr="00290564">
        <w:rPr>
          <w:b/>
          <w:sz w:val="20"/>
          <w:szCs w:val="20"/>
          <w:lang w:val="uk-UA"/>
        </w:rPr>
        <w:t>Викладення основного матеріалу.</w:t>
      </w:r>
      <w:r>
        <w:rPr>
          <w:sz w:val="20"/>
          <w:szCs w:val="20"/>
          <w:lang w:val="uk-UA"/>
        </w:rPr>
        <w:t xml:space="preserve"> </w:t>
      </w:r>
      <w:r w:rsidR="00272073" w:rsidRPr="00272073">
        <w:rPr>
          <w:sz w:val="20"/>
          <w:szCs w:val="20"/>
          <w:lang w:val="uk-UA"/>
        </w:rPr>
        <w:t xml:space="preserve">Процеси очищення води від </w:t>
      </w:r>
      <w:r w:rsidR="00272073">
        <w:rPr>
          <w:sz w:val="20"/>
          <w:szCs w:val="20"/>
          <w:lang w:val="uk-UA"/>
        </w:rPr>
        <w:t>нітраті</w:t>
      </w:r>
      <w:r w:rsidR="00272073" w:rsidRPr="00272073">
        <w:rPr>
          <w:sz w:val="20"/>
          <w:szCs w:val="20"/>
          <w:lang w:val="uk-UA"/>
        </w:rPr>
        <w:t>в вивчали при використанні</w:t>
      </w:r>
      <w:r w:rsidR="00272073">
        <w:rPr>
          <w:sz w:val="20"/>
          <w:szCs w:val="20"/>
          <w:lang w:val="uk-UA"/>
        </w:rPr>
        <w:t xml:space="preserve"> </w:t>
      </w:r>
      <w:proofErr w:type="spellStart"/>
      <w:r w:rsidR="00272073">
        <w:rPr>
          <w:sz w:val="20"/>
          <w:szCs w:val="20"/>
          <w:lang w:val="uk-UA"/>
        </w:rPr>
        <w:t>високоосновного</w:t>
      </w:r>
      <w:proofErr w:type="spellEnd"/>
      <w:r w:rsidR="00272073" w:rsidRPr="00272073">
        <w:rPr>
          <w:sz w:val="20"/>
          <w:szCs w:val="20"/>
          <w:lang w:val="uk-UA"/>
        </w:rPr>
        <w:t xml:space="preserve"> аніоніту АВ-17-8 в С</w:t>
      </w:r>
      <w:r w:rsidR="00272073" w:rsidRPr="00272073">
        <w:rPr>
          <w:sz w:val="20"/>
          <w:szCs w:val="20"/>
          <w:lang w:val="en-GB"/>
        </w:rPr>
        <w:t>l</w:t>
      </w:r>
      <w:r w:rsidR="00272073" w:rsidRPr="00272073">
        <w:rPr>
          <w:sz w:val="20"/>
          <w:szCs w:val="20"/>
          <w:vertAlign w:val="superscript"/>
          <w:lang w:val="uk-UA"/>
        </w:rPr>
        <w:t>-</w:t>
      </w:r>
      <w:r w:rsidR="00272073" w:rsidRPr="00272073">
        <w:rPr>
          <w:sz w:val="20"/>
          <w:szCs w:val="20"/>
          <w:lang w:val="uk-UA"/>
        </w:rPr>
        <w:t xml:space="preserve"> </w:t>
      </w:r>
      <w:r w:rsidR="00272073">
        <w:rPr>
          <w:sz w:val="20"/>
          <w:szCs w:val="20"/>
          <w:lang w:val="uk-UA"/>
        </w:rPr>
        <w:t xml:space="preserve">і </w:t>
      </w:r>
      <w:r w:rsidR="00272073" w:rsidRPr="00272073">
        <w:rPr>
          <w:sz w:val="20"/>
          <w:szCs w:val="20"/>
          <w:lang w:val="en-GB"/>
        </w:rPr>
        <w:t>SO</w:t>
      </w:r>
      <w:r w:rsidR="00272073" w:rsidRPr="00272073">
        <w:rPr>
          <w:sz w:val="20"/>
          <w:szCs w:val="20"/>
          <w:vertAlign w:val="subscript"/>
          <w:lang w:val="uk-UA"/>
        </w:rPr>
        <w:t>4</w:t>
      </w:r>
      <w:r w:rsidR="00272073" w:rsidRPr="00272073">
        <w:rPr>
          <w:sz w:val="20"/>
          <w:szCs w:val="20"/>
          <w:vertAlign w:val="superscript"/>
          <w:lang w:val="uk-UA"/>
        </w:rPr>
        <w:t>2-</w:t>
      </w:r>
      <w:r w:rsidR="00272073" w:rsidRPr="00272073">
        <w:rPr>
          <w:sz w:val="20"/>
          <w:szCs w:val="20"/>
          <w:lang w:val="uk-UA"/>
        </w:rPr>
        <w:t xml:space="preserve"> </w:t>
      </w:r>
      <w:r w:rsidR="006C03D1">
        <w:rPr>
          <w:sz w:val="20"/>
          <w:szCs w:val="20"/>
          <w:lang w:val="uk-UA"/>
        </w:rPr>
        <w:t xml:space="preserve">формах та </w:t>
      </w:r>
      <w:proofErr w:type="spellStart"/>
      <w:r w:rsidR="006C03D1">
        <w:rPr>
          <w:sz w:val="20"/>
          <w:szCs w:val="20"/>
          <w:lang w:val="uk-UA"/>
        </w:rPr>
        <w:t>низькоосновн</w:t>
      </w:r>
      <w:r w:rsidR="006C03D1" w:rsidRPr="006C03D1">
        <w:rPr>
          <w:sz w:val="20"/>
          <w:szCs w:val="20"/>
          <w:lang w:val="uk-UA"/>
        </w:rPr>
        <w:t>ого</w:t>
      </w:r>
      <w:proofErr w:type="spellEnd"/>
      <w:r w:rsidR="00272073">
        <w:rPr>
          <w:sz w:val="20"/>
          <w:szCs w:val="20"/>
          <w:lang w:val="uk-UA"/>
        </w:rPr>
        <w:t xml:space="preserve"> аніоніт</w:t>
      </w:r>
      <w:r w:rsidR="006C03D1">
        <w:rPr>
          <w:sz w:val="20"/>
          <w:szCs w:val="20"/>
          <w:lang w:val="uk-UA"/>
        </w:rPr>
        <w:t>у</w:t>
      </w:r>
      <w:r w:rsidR="00272073">
        <w:rPr>
          <w:sz w:val="20"/>
          <w:szCs w:val="20"/>
          <w:lang w:val="uk-UA"/>
        </w:rPr>
        <w:t xml:space="preserve"> DOWEX </w:t>
      </w:r>
      <w:proofErr w:type="spellStart"/>
      <w:r w:rsidR="00272073">
        <w:rPr>
          <w:sz w:val="20"/>
          <w:szCs w:val="20"/>
          <w:lang w:val="uk-UA"/>
        </w:rPr>
        <w:t>Marathon</w:t>
      </w:r>
      <w:proofErr w:type="spellEnd"/>
      <w:r w:rsidR="00272073">
        <w:rPr>
          <w:sz w:val="20"/>
          <w:szCs w:val="20"/>
          <w:lang w:val="uk-UA"/>
        </w:rPr>
        <w:t xml:space="preserve"> WBA в </w:t>
      </w:r>
      <w:r w:rsidR="00272073" w:rsidRPr="00272073">
        <w:rPr>
          <w:sz w:val="20"/>
          <w:szCs w:val="20"/>
          <w:lang w:val="uk-UA"/>
        </w:rPr>
        <w:t>С</w:t>
      </w:r>
      <w:r w:rsidR="00272073" w:rsidRPr="00272073">
        <w:rPr>
          <w:sz w:val="20"/>
          <w:szCs w:val="20"/>
          <w:lang w:val="en-GB"/>
        </w:rPr>
        <w:t>l</w:t>
      </w:r>
      <w:r w:rsidR="00272073" w:rsidRPr="00272073">
        <w:rPr>
          <w:sz w:val="20"/>
          <w:szCs w:val="20"/>
          <w:vertAlign w:val="superscript"/>
          <w:lang w:val="uk-UA"/>
        </w:rPr>
        <w:t>-</w:t>
      </w:r>
      <w:r w:rsidR="00272073" w:rsidRPr="00272073">
        <w:rPr>
          <w:sz w:val="20"/>
          <w:szCs w:val="20"/>
          <w:lang w:val="uk-UA"/>
        </w:rPr>
        <w:t xml:space="preserve"> </w:t>
      </w:r>
      <w:r w:rsidR="00272073">
        <w:rPr>
          <w:sz w:val="20"/>
          <w:szCs w:val="20"/>
          <w:lang w:val="uk-UA"/>
        </w:rPr>
        <w:t>формі</w:t>
      </w:r>
      <w:r w:rsidR="00272073" w:rsidRPr="00272073">
        <w:rPr>
          <w:sz w:val="20"/>
          <w:szCs w:val="20"/>
          <w:lang w:val="uk-UA"/>
        </w:rPr>
        <w:t>. Як середовище використовували м</w:t>
      </w:r>
      <w:r w:rsidR="00272073">
        <w:rPr>
          <w:sz w:val="20"/>
          <w:szCs w:val="20"/>
          <w:lang w:val="uk-UA"/>
        </w:rPr>
        <w:t>одельні</w:t>
      </w:r>
      <w:r w:rsidR="00272073" w:rsidRPr="00272073">
        <w:rPr>
          <w:sz w:val="20"/>
          <w:szCs w:val="20"/>
          <w:lang w:val="uk-UA"/>
        </w:rPr>
        <w:t xml:space="preserve"> розчин</w:t>
      </w:r>
      <w:r w:rsidR="00272073">
        <w:rPr>
          <w:sz w:val="20"/>
          <w:szCs w:val="20"/>
          <w:lang w:val="uk-UA"/>
        </w:rPr>
        <w:t>и</w:t>
      </w:r>
      <w:r w:rsidR="006C03D1">
        <w:rPr>
          <w:sz w:val="20"/>
          <w:szCs w:val="20"/>
          <w:lang w:val="uk-UA"/>
        </w:rPr>
        <w:t>.</w:t>
      </w:r>
      <w:r w:rsidR="00272073">
        <w:rPr>
          <w:sz w:val="20"/>
          <w:szCs w:val="20"/>
          <w:lang w:val="uk-UA"/>
        </w:rPr>
        <w:t xml:space="preserve"> </w:t>
      </w:r>
    </w:p>
    <w:p w:rsidR="00272073" w:rsidRPr="00272073" w:rsidRDefault="005E1EC8" w:rsidP="00272073">
      <w:pPr>
        <w:ind w:firstLine="454"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lastRenderedPageBreak/>
        <w:t>Р</w:t>
      </w:r>
      <w:r w:rsidR="00272073" w:rsidRPr="00272073">
        <w:rPr>
          <w:sz w:val="20"/>
          <w:szCs w:val="20"/>
          <w:lang w:val="uk-UA"/>
        </w:rPr>
        <w:t>озчин пропускали через аніоніт</w:t>
      </w:r>
      <w:r w:rsidR="00272073">
        <w:rPr>
          <w:sz w:val="20"/>
          <w:szCs w:val="20"/>
          <w:lang w:val="uk-UA"/>
        </w:rPr>
        <w:t>и об’ємом 1</w:t>
      </w:r>
      <w:r w:rsidR="00272073" w:rsidRPr="00272073">
        <w:rPr>
          <w:sz w:val="20"/>
          <w:szCs w:val="20"/>
          <w:lang w:val="uk-UA"/>
        </w:rPr>
        <w:t>0 см</w:t>
      </w:r>
      <w:r w:rsidR="00272073" w:rsidRPr="00272073">
        <w:rPr>
          <w:sz w:val="20"/>
          <w:szCs w:val="20"/>
          <w:vertAlign w:val="superscript"/>
          <w:lang w:val="uk-UA"/>
        </w:rPr>
        <w:t>3</w:t>
      </w:r>
      <w:r w:rsidR="00272073" w:rsidRPr="00272073">
        <w:rPr>
          <w:sz w:val="20"/>
          <w:szCs w:val="20"/>
          <w:lang w:val="uk-UA"/>
        </w:rPr>
        <w:t>, при цьому витрата води становила – 10-15 см</w:t>
      </w:r>
      <w:r w:rsidR="00272073" w:rsidRPr="00272073">
        <w:rPr>
          <w:sz w:val="20"/>
          <w:szCs w:val="20"/>
          <w:vertAlign w:val="superscript"/>
          <w:lang w:val="uk-UA"/>
        </w:rPr>
        <w:t>3</w:t>
      </w:r>
      <w:r w:rsidR="00272073" w:rsidRPr="00272073">
        <w:rPr>
          <w:sz w:val="20"/>
          <w:szCs w:val="20"/>
          <w:lang w:val="uk-UA"/>
        </w:rPr>
        <w:t>/</w:t>
      </w:r>
      <w:proofErr w:type="spellStart"/>
      <w:r w:rsidR="00272073" w:rsidRPr="00272073">
        <w:rPr>
          <w:sz w:val="20"/>
          <w:szCs w:val="20"/>
          <w:lang w:val="uk-UA"/>
        </w:rPr>
        <w:t>хв</w:t>
      </w:r>
      <w:proofErr w:type="spellEnd"/>
      <w:r w:rsidR="00272073" w:rsidRPr="00272073">
        <w:rPr>
          <w:sz w:val="20"/>
          <w:szCs w:val="20"/>
          <w:lang w:val="uk-UA"/>
        </w:rPr>
        <w:t xml:space="preserve"> (швидкість фільтрування – 2,12-3,18 м/</w:t>
      </w:r>
      <w:proofErr w:type="spellStart"/>
      <w:r w:rsidR="00272073" w:rsidRPr="00272073">
        <w:rPr>
          <w:sz w:val="20"/>
          <w:szCs w:val="20"/>
          <w:lang w:val="uk-UA"/>
        </w:rPr>
        <w:t>год</w:t>
      </w:r>
      <w:proofErr w:type="spellEnd"/>
      <w:r w:rsidR="00272073" w:rsidRPr="00272073">
        <w:rPr>
          <w:sz w:val="20"/>
          <w:szCs w:val="20"/>
          <w:lang w:val="uk-UA"/>
        </w:rPr>
        <w:t xml:space="preserve">). </w:t>
      </w:r>
    </w:p>
    <w:p w:rsidR="00272073" w:rsidRPr="00272073" w:rsidRDefault="00272073" w:rsidP="00272073">
      <w:pPr>
        <w:ind w:firstLine="454"/>
        <w:jc w:val="both"/>
        <w:rPr>
          <w:sz w:val="20"/>
          <w:szCs w:val="20"/>
          <w:lang w:val="uk-UA"/>
        </w:rPr>
      </w:pPr>
      <w:r w:rsidRPr="00272073">
        <w:rPr>
          <w:sz w:val="20"/>
          <w:szCs w:val="20"/>
          <w:lang w:val="uk-UA"/>
        </w:rPr>
        <w:t xml:space="preserve">При проведенні </w:t>
      </w:r>
      <w:r w:rsidR="005D0B31">
        <w:rPr>
          <w:sz w:val="20"/>
          <w:szCs w:val="20"/>
          <w:lang w:val="uk-UA"/>
        </w:rPr>
        <w:t>регенерації відбирали проби по 1</w:t>
      </w:r>
      <w:r w:rsidRPr="00272073">
        <w:rPr>
          <w:sz w:val="20"/>
          <w:szCs w:val="20"/>
          <w:lang w:val="uk-UA"/>
        </w:rPr>
        <w:t>0 см</w:t>
      </w:r>
      <w:r w:rsidRPr="00272073">
        <w:rPr>
          <w:sz w:val="20"/>
          <w:szCs w:val="20"/>
          <w:vertAlign w:val="superscript"/>
          <w:lang w:val="uk-UA"/>
        </w:rPr>
        <w:t>3</w:t>
      </w:r>
      <w:r w:rsidRPr="00272073">
        <w:rPr>
          <w:sz w:val="20"/>
          <w:szCs w:val="20"/>
          <w:lang w:val="uk-UA"/>
        </w:rPr>
        <w:t>. Витрата регенераційного розчину становить 1-2 см</w:t>
      </w:r>
      <w:r w:rsidRPr="00272073">
        <w:rPr>
          <w:sz w:val="20"/>
          <w:szCs w:val="20"/>
          <w:vertAlign w:val="superscript"/>
          <w:lang w:val="uk-UA"/>
        </w:rPr>
        <w:t>3</w:t>
      </w:r>
      <w:r w:rsidRPr="00272073">
        <w:rPr>
          <w:sz w:val="20"/>
          <w:szCs w:val="20"/>
          <w:lang w:val="uk-UA"/>
        </w:rPr>
        <w:t>/хв. (швидкість</w:t>
      </w:r>
      <w:r w:rsidR="005D0B31">
        <w:rPr>
          <w:sz w:val="20"/>
          <w:szCs w:val="20"/>
          <w:lang w:val="uk-UA"/>
        </w:rPr>
        <w:t xml:space="preserve"> фільтрування – 0,2-0,4 м/</w:t>
      </w:r>
      <w:proofErr w:type="spellStart"/>
      <w:r w:rsidR="005D0B31">
        <w:rPr>
          <w:sz w:val="20"/>
          <w:szCs w:val="20"/>
          <w:lang w:val="uk-UA"/>
        </w:rPr>
        <w:t>год</w:t>
      </w:r>
      <w:proofErr w:type="spellEnd"/>
      <w:r w:rsidR="005D0B31">
        <w:rPr>
          <w:sz w:val="20"/>
          <w:szCs w:val="20"/>
          <w:lang w:val="uk-UA"/>
        </w:rPr>
        <w:t>).</w:t>
      </w:r>
    </w:p>
    <w:p w:rsidR="00272073" w:rsidRPr="00272073" w:rsidRDefault="00272073" w:rsidP="00272073">
      <w:pPr>
        <w:ind w:firstLine="454"/>
        <w:jc w:val="both"/>
        <w:rPr>
          <w:sz w:val="20"/>
          <w:szCs w:val="20"/>
          <w:lang w:val="uk-UA"/>
        </w:rPr>
      </w:pPr>
      <w:r w:rsidRPr="00272073">
        <w:rPr>
          <w:sz w:val="20"/>
          <w:szCs w:val="20"/>
          <w:lang w:val="uk-UA"/>
        </w:rPr>
        <w:t>Повну обмінну динамічну ємність (ПОДЄ) іоніту визначали за формулою (1), виходячи з маси сорбованих іонів на аніоніті:</w:t>
      </w:r>
    </w:p>
    <w:p w:rsidR="00272073" w:rsidRPr="00272073" w:rsidRDefault="009805E8" w:rsidP="005D0B31">
      <w:pPr>
        <w:ind w:firstLine="284"/>
        <w:jc w:val="both"/>
        <w:rPr>
          <w:sz w:val="20"/>
          <w:szCs w:val="20"/>
          <w:lang w:val="uk-UA"/>
        </w:rPr>
      </w:pPr>
      <w:r w:rsidRPr="009805E8">
        <w:rPr>
          <w:position w:val="-26"/>
          <w:sz w:val="20"/>
          <w:szCs w:val="20"/>
          <w:lang w:val="uk-UA"/>
        </w:rPr>
        <w:object w:dxaOrig="2320" w:dyaOrig="6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12.3pt;height:29.4pt" o:ole="">
            <v:imagedata r:id="rId5" o:title=""/>
          </v:shape>
          <o:OLEObject Type="Embed" ProgID="Equation.3" ShapeID="_x0000_i1025" DrawAspect="Content" ObjectID="_1495885580" r:id="rId6"/>
        </w:object>
      </w:r>
      <w:r w:rsidR="00272073" w:rsidRPr="00272073">
        <w:rPr>
          <w:position w:val="-24"/>
          <w:sz w:val="20"/>
          <w:szCs w:val="20"/>
          <w:lang w:val="uk-UA"/>
        </w:rPr>
        <w:tab/>
      </w:r>
      <w:r w:rsidR="008A0E21">
        <w:rPr>
          <w:position w:val="-24"/>
          <w:sz w:val="20"/>
          <w:szCs w:val="20"/>
          <w:lang w:val="uk-UA"/>
        </w:rPr>
        <w:tab/>
      </w:r>
      <w:r w:rsidR="008A0E21">
        <w:rPr>
          <w:position w:val="-24"/>
          <w:sz w:val="20"/>
          <w:szCs w:val="20"/>
          <w:lang w:val="uk-UA"/>
        </w:rPr>
        <w:tab/>
      </w:r>
      <w:r w:rsidR="008A0E21">
        <w:rPr>
          <w:position w:val="-24"/>
          <w:sz w:val="20"/>
          <w:szCs w:val="20"/>
          <w:lang w:val="uk-UA"/>
        </w:rPr>
        <w:tab/>
      </w:r>
      <w:r w:rsidR="00272073" w:rsidRPr="00272073">
        <w:rPr>
          <w:position w:val="-24"/>
          <w:sz w:val="20"/>
          <w:szCs w:val="20"/>
          <w:lang w:val="uk-UA"/>
        </w:rPr>
        <w:tab/>
      </w:r>
      <w:r w:rsidR="00272073" w:rsidRPr="00272073">
        <w:rPr>
          <w:sz w:val="20"/>
          <w:szCs w:val="20"/>
          <w:lang w:val="uk-UA"/>
        </w:rPr>
        <w:t>(1)</w:t>
      </w:r>
    </w:p>
    <w:p w:rsidR="00272073" w:rsidRPr="00272073" w:rsidRDefault="00272073" w:rsidP="00272073">
      <w:pPr>
        <w:jc w:val="both"/>
        <w:rPr>
          <w:sz w:val="20"/>
          <w:szCs w:val="20"/>
          <w:lang w:val="uk-UA"/>
        </w:rPr>
      </w:pPr>
      <w:r w:rsidRPr="00272073">
        <w:rPr>
          <w:sz w:val="20"/>
          <w:szCs w:val="20"/>
          <w:lang w:val="uk-UA"/>
        </w:rPr>
        <w:t xml:space="preserve">де </w:t>
      </w:r>
      <w:proofErr w:type="spellStart"/>
      <w:r w:rsidRPr="00272073">
        <w:rPr>
          <w:sz w:val="20"/>
          <w:szCs w:val="20"/>
          <w:lang w:val="uk-UA"/>
        </w:rPr>
        <w:t>С</w:t>
      </w:r>
      <w:r w:rsidRPr="00272073">
        <w:rPr>
          <w:sz w:val="20"/>
          <w:szCs w:val="20"/>
          <w:vertAlign w:val="subscript"/>
          <w:lang w:val="uk-UA"/>
        </w:rPr>
        <w:t>поч</w:t>
      </w:r>
      <w:proofErr w:type="spellEnd"/>
      <w:r w:rsidRPr="00272073">
        <w:rPr>
          <w:sz w:val="20"/>
          <w:szCs w:val="20"/>
          <w:vertAlign w:val="subscript"/>
          <w:lang w:val="uk-UA"/>
        </w:rPr>
        <w:t>.</w:t>
      </w:r>
      <w:r w:rsidRPr="00272073">
        <w:rPr>
          <w:sz w:val="20"/>
          <w:szCs w:val="20"/>
          <w:lang w:val="uk-UA"/>
        </w:rPr>
        <w:t xml:space="preserve"> – початкова концентрація іонів в розчині, мг-екв/дм</w:t>
      </w:r>
      <w:r w:rsidRPr="00272073">
        <w:rPr>
          <w:sz w:val="20"/>
          <w:szCs w:val="20"/>
          <w:vertAlign w:val="superscript"/>
          <w:lang w:val="uk-UA"/>
        </w:rPr>
        <w:t>3</w:t>
      </w:r>
      <w:r w:rsidRPr="00272073">
        <w:rPr>
          <w:sz w:val="20"/>
          <w:szCs w:val="20"/>
          <w:lang w:val="uk-UA"/>
        </w:rPr>
        <w:t>, С</w:t>
      </w:r>
      <w:r w:rsidRPr="00272073">
        <w:rPr>
          <w:sz w:val="20"/>
          <w:szCs w:val="20"/>
          <w:vertAlign w:val="subscript"/>
          <w:lang w:val="uk-UA"/>
        </w:rPr>
        <w:t>і.</w:t>
      </w:r>
      <w:r w:rsidRPr="00272073">
        <w:rPr>
          <w:sz w:val="20"/>
          <w:szCs w:val="20"/>
          <w:lang w:val="uk-UA"/>
        </w:rPr>
        <w:t xml:space="preserve"> – концентрація іонів в і-тій  пробі після сорбції, мг-екв/дм</w:t>
      </w:r>
      <w:r w:rsidRPr="00272073">
        <w:rPr>
          <w:sz w:val="20"/>
          <w:szCs w:val="20"/>
          <w:vertAlign w:val="superscript"/>
          <w:lang w:val="uk-UA"/>
        </w:rPr>
        <w:t>3</w:t>
      </w:r>
      <w:r w:rsidRPr="00272073">
        <w:rPr>
          <w:sz w:val="20"/>
          <w:szCs w:val="20"/>
          <w:lang w:val="uk-UA"/>
        </w:rPr>
        <w:t xml:space="preserve">, </w:t>
      </w:r>
      <w:r w:rsidRPr="00272073">
        <w:rPr>
          <w:sz w:val="20"/>
          <w:szCs w:val="20"/>
          <w:lang w:val="en-US"/>
        </w:rPr>
        <w:t>V</w:t>
      </w:r>
      <w:r w:rsidRPr="00272073">
        <w:rPr>
          <w:sz w:val="20"/>
          <w:szCs w:val="20"/>
          <w:vertAlign w:val="subscript"/>
          <w:lang w:val="uk-UA"/>
        </w:rPr>
        <w:t>п</w:t>
      </w:r>
      <w:r w:rsidRPr="00272073">
        <w:rPr>
          <w:sz w:val="20"/>
          <w:szCs w:val="20"/>
          <w:lang w:val="uk-UA"/>
        </w:rPr>
        <w:t xml:space="preserve"> – об’єм проби, см</w:t>
      </w:r>
      <w:r w:rsidRPr="00272073">
        <w:rPr>
          <w:sz w:val="20"/>
          <w:szCs w:val="20"/>
          <w:vertAlign w:val="superscript"/>
          <w:lang w:val="uk-UA"/>
        </w:rPr>
        <w:t>3</w:t>
      </w:r>
      <w:r w:rsidRPr="00272073">
        <w:rPr>
          <w:sz w:val="20"/>
          <w:szCs w:val="20"/>
          <w:lang w:val="uk-UA"/>
        </w:rPr>
        <w:t xml:space="preserve">, </w:t>
      </w:r>
      <w:r w:rsidRPr="00272073">
        <w:rPr>
          <w:sz w:val="20"/>
          <w:szCs w:val="20"/>
          <w:lang w:val="en-US"/>
        </w:rPr>
        <w:t>V</w:t>
      </w:r>
      <w:r w:rsidRPr="00272073">
        <w:rPr>
          <w:sz w:val="20"/>
          <w:szCs w:val="20"/>
          <w:vertAlign w:val="subscript"/>
          <w:lang w:val="uk-UA"/>
        </w:rPr>
        <w:t>і</w:t>
      </w:r>
      <w:r w:rsidRPr="00272073">
        <w:rPr>
          <w:sz w:val="20"/>
          <w:szCs w:val="20"/>
          <w:lang w:val="uk-UA"/>
        </w:rPr>
        <w:t xml:space="preserve"> – об’єм іоніту, см</w:t>
      </w:r>
      <w:r w:rsidRPr="00272073">
        <w:rPr>
          <w:sz w:val="20"/>
          <w:szCs w:val="20"/>
          <w:vertAlign w:val="superscript"/>
          <w:lang w:val="uk-UA"/>
        </w:rPr>
        <w:t>3</w:t>
      </w:r>
      <w:r w:rsidRPr="00272073">
        <w:rPr>
          <w:sz w:val="20"/>
          <w:szCs w:val="20"/>
          <w:lang w:val="uk-UA"/>
        </w:rPr>
        <w:t>.</w:t>
      </w:r>
    </w:p>
    <w:p w:rsidR="00272073" w:rsidRPr="00272073" w:rsidRDefault="00272073" w:rsidP="00272073">
      <w:pPr>
        <w:ind w:firstLine="454"/>
        <w:jc w:val="both"/>
        <w:rPr>
          <w:sz w:val="20"/>
          <w:szCs w:val="20"/>
          <w:lang w:val="uk-UA"/>
        </w:rPr>
      </w:pPr>
      <w:r w:rsidRPr="00272073">
        <w:rPr>
          <w:sz w:val="20"/>
          <w:szCs w:val="20"/>
          <w:lang w:val="uk-UA"/>
        </w:rPr>
        <w:t xml:space="preserve">Ступінь регенерації іоніту після пропускання </w:t>
      </w:r>
      <w:r w:rsidRPr="00272073">
        <w:rPr>
          <w:sz w:val="20"/>
          <w:szCs w:val="20"/>
          <w:lang w:val="en-US"/>
        </w:rPr>
        <w:t>n</w:t>
      </w:r>
      <w:r w:rsidRPr="00272073">
        <w:rPr>
          <w:sz w:val="20"/>
          <w:szCs w:val="20"/>
          <w:lang w:val="uk-UA"/>
        </w:rPr>
        <w:t xml:space="preserve"> проб регенераційного розчину розраховували за формулою (2) як відношення маси десорбованих і сорбованих іонів:</w:t>
      </w:r>
    </w:p>
    <w:p w:rsidR="00272073" w:rsidRPr="00272073" w:rsidRDefault="008A0E21" w:rsidP="005D0B31">
      <w:pPr>
        <w:ind w:firstLine="284"/>
        <w:jc w:val="both"/>
        <w:rPr>
          <w:sz w:val="20"/>
          <w:szCs w:val="20"/>
          <w:lang w:val="uk-UA"/>
        </w:rPr>
      </w:pPr>
      <w:r w:rsidRPr="009805E8">
        <w:rPr>
          <w:position w:val="-26"/>
          <w:sz w:val="20"/>
          <w:szCs w:val="20"/>
          <w:lang w:val="uk-UA"/>
        </w:rPr>
        <w:object w:dxaOrig="1700" w:dyaOrig="840">
          <v:shape id="_x0000_i1026" type="#_x0000_t75" style="width:85.25pt;height:41.45pt" o:ole="">
            <v:imagedata r:id="rId7" o:title=""/>
          </v:shape>
          <o:OLEObject Type="Embed" ProgID="Equation.3" ShapeID="_x0000_i1026" DrawAspect="Content" ObjectID="_1495885581" r:id="rId8"/>
        </w:object>
      </w:r>
      <w:r w:rsidR="005D0B31">
        <w:rPr>
          <w:position w:val="-24"/>
          <w:sz w:val="20"/>
          <w:szCs w:val="20"/>
          <w:lang w:val="uk-UA"/>
        </w:rPr>
        <w:tab/>
      </w:r>
      <w:r w:rsidR="005D0B31">
        <w:rPr>
          <w:position w:val="-24"/>
          <w:sz w:val="20"/>
          <w:szCs w:val="20"/>
          <w:lang w:val="uk-UA"/>
        </w:rPr>
        <w:tab/>
      </w:r>
      <w:r>
        <w:rPr>
          <w:position w:val="-24"/>
          <w:sz w:val="20"/>
          <w:szCs w:val="20"/>
          <w:lang w:val="uk-UA"/>
        </w:rPr>
        <w:tab/>
      </w:r>
      <w:r w:rsidR="005D0B31">
        <w:rPr>
          <w:position w:val="-24"/>
          <w:sz w:val="20"/>
          <w:szCs w:val="20"/>
          <w:lang w:val="uk-UA"/>
        </w:rPr>
        <w:tab/>
      </w:r>
      <w:r w:rsidR="00272073" w:rsidRPr="00272073">
        <w:rPr>
          <w:position w:val="-24"/>
          <w:sz w:val="20"/>
          <w:szCs w:val="20"/>
          <w:lang w:val="uk-UA"/>
        </w:rPr>
        <w:tab/>
      </w:r>
      <w:r w:rsidR="00272073" w:rsidRPr="00272073">
        <w:rPr>
          <w:position w:val="-24"/>
          <w:sz w:val="20"/>
          <w:szCs w:val="20"/>
          <w:lang w:val="uk-UA"/>
        </w:rPr>
        <w:tab/>
      </w:r>
      <w:r w:rsidR="00272073" w:rsidRPr="00272073">
        <w:rPr>
          <w:sz w:val="20"/>
          <w:szCs w:val="20"/>
          <w:lang w:val="uk-UA"/>
        </w:rPr>
        <w:t>(2)</w:t>
      </w:r>
    </w:p>
    <w:p w:rsidR="00272073" w:rsidRDefault="00272073" w:rsidP="005D0B31">
      <w:pPr>
        <w:jc w:val="both"/>
        <w:rPr>
          <w:sz w:val="20"/>
          <w:szCs w:val="20"/>
          <w:lang w:val="uk-UA"/>
        </w:rPr>
      </w:pPr>
      <w:r w:rsidRPr="00272073">
        <w:rPr>
          <w:sz w:val="20"/>
          <w:szCs w:val="20"/>
          <w:lang w:val="uk-UA"/>
        </w:rPr>
        <w:t xml:space="preserve">де </w:t>
      </w:r>
      <w:proofErr w:type="spellStart"/>
      <w:r w:rsidRPr="00272073">
        <w:rPr>
          <w:sz w:val="20"/>
          <w:szCs w:val="20"/>
          <w:lang w:val="uk-UA"/>
        </w:rPr>
        <w:t>М</w:t>
      </w:r>
      <w:r w:rsidRPr="00272073">
        <w:rPr>
          <w:sz w:val="20"/>
          <w:szCs w:val="20"/>
          <w:vertAlign w:val="subscript"/>
          <w:lang w:val="uk-UA"/>
        </w:rPr>
        <w:t>і</w:t>
      </w:r>
      <w:r w:rsidRPr="00272073">
        <w:rPr>
          <w:sz w:val="20"/>
          <w:szCs w:val="20"/>
          <w:vertAlign w:val="superscript"/>
          <w:lang w:val="uk-UA"/>
        </w:rPr>
        <w:t>д</w:t>
      </w:r>
      <w:proofErr w:type="spellEnd"/>
      <w:r w:rsidRPr="00272073">
        <w:rPr>
          <w:sz w:val="20"/>
          <w:szCs w:val="20"/>
          <w:vertAlign w:val="superscript"/>
          <w:lang w:val="uk-UA"/>
        </w:rPr>
        <w:t>.</w:t>
      </w:r>
      <w:r w:rsidRPr="00272073">
        <w:rPr>
          <w:sz w:val="20"/>
          <w:szCs w:val="20"/>
          <w:vertAlign w:val="subscript"/>
          <w:lang w:val="uk-UA"/>
        </w:rPr>
        <w:t>.</w:t>
      </w:r>
      <w:r w:rsidRPr="00272073">
        <w:rPr>
          <w:position w:val="-24"/>
          <w:sz w:val="20"/>
          <w:szCs w:val="20"/>
          <w:lang w:val="uk-UA"/>
        </w:rPr>
        <w:t xml:space="preserve"> </w:t>
      </w:r>
      <w:r w:rsidRPr="00272073">
        <w:rPr>
          <w:sz w:val="20"/>
          <w:szCs w:val="20"/>
          <w:lang w:val="uk-UA"/>
        </w:rPr>
        <w:t xml:space="preserve">– кількість десорбованих іонів з і-тою пробою регенераційного розчину, </w:t>
      </w:r>
      <w:proofErr w:type="spellStart"/>
      <w:r w:rsidRPr="00272073">
        <w:rPr>
          <w:sz w:val="20"/>
          <w:szCs w:val="20"/>
          <w:lang w:val="uk-UA"/>
        </w:rPr>
        <w:t>мг-екв</w:t>
      </w:r>
      <w:proofErr w:type="spellEnd"/>
      <w:r w:rsidRPr="00272073">
        <w:rPr>
          <w:sz w:val="20"/>
          <w:szCs w:val="20"/>
          <w:lang w:val="uk-UA"/>
        </w:rPr>
        <w:t>/дм</w:t>
      </w:r>
      <w:r w:rsidRPr="00272073">
        <w:rPr>
          <w:sz w:val="20"/>
          <w:szCs w:val="20"/>
          <w:vertAlign w:val="superscript"/>
          <w:lang w:val="uk-UA"/>
        </w:rPr>
        <w:t>3</w:t>
      </w:r>
      <w:r w:rsidRPr="00272073">
        <w:rPr>
          <w:sz w:val="20"/>
          <w:szCs w:val="20"/>
          <w:lang w:val="uk-UA"/>
        </w:rPr>
        <w:t xml:space="preserve">; </w:t>
      </w:r>
      <w:proofErr w:type="spellStart"/>
      <w:r w:rsidRPr="00272073">
        <w:rPr>
          <w:sz w:val="20"/>
          <w:szCs w:val="20"/>
          <w:lang w:val="uk-UA"/>
        </w:rPr>
        <w:t>М</w:t>
      </w:r>
      <w:r w:rsidRPr="00272073">
        <w:rPr>
          <w:sz w:val="20"/>
          <w:szCs w:val="20"/>
          <w:vertAlign w:val="subscript"/>
          <w:lang w:val="uk-UA"/>
        </w:rPr>
        <w:t>с</w:t>
      </w:r>
      <w:proofErr w:type="spellEnd"/>
      <w:r w:rsidRPr="00272073">
        <w:rPr>
          <w:sz w:val="20"/>
          <w:szCs w:val="20"/>
          <w:vertAlign w:val="subscript"/>
          <w:lang w:val="uk-UA"/>
        </w:rPr>
        <w:t>.</w:t>
      </w:r>
      <w:r w:rsidRPr="00272073">
        <w:rPr>
          <w:position w:val="-24"/>
          <w:sz w:val="20"/>
          <w:szCs w:val="20"/>
          <w:lang w:val="uk-UA"/>
        </w:rPr>
        <w:t xml:space="preserve"> </w:t>
      </w:r>
      <w:r w:rsidRPr="00272073">
        <w:rPr>
          <w:sz w:val="20"/>
          <w:szCs w:val="20"/>
          <w:lang w:val="uk-UA"/>
        </w:rPr>
        <w:t>– кількість сорбованих іонів, мг-екв/дм</w:t>
      </w:r>
      <w:r w:rsidRPr="00272073">
        <w:rPr>
          <w:sz w:val="20"/>
          <w:szCs w:val="20"/>
          <w:vertAlign w:val="superscript"/>
          <w:lang w:val="uk-UA"/>
        </w:rPr>
        <w:t>3</w:t>
      </w:r>
      <w:r w:rsidR="009805E8">
        <w:rPr>
          <w:sz w:val="20"/>
          <w:szCs w:val="20"/>
          <w:lang w:val="uk-UA"/>
        </w:rPr>
        <w:t>.</w:t>
      </w:r>
    </w:p>
    <w:p w:rsidR="00F866DC" w:rsidRDefault="00F866DC" w:rsidP="00F866DC">
      <w:pPr>
        <w:ind w:firstLine="540"/>
        <w:jc w:val="both"/>
        <w:rPr>
          <w:sz w:val="20"/>
          <w:szCs w:val="20"/>
          <w:lang w:val="uk-UA"/>
        </w:rPr>
      </w:pPr>
      <w:r w:rsidRPr="0089712B">
        <w:rPr>
          <w:sz w:val="20"/>
          <w:szCs w:val="20"/>
          <w:lang w:val="uk-UA"/>
        </w:rPr>
        <w:t xml:space="preserve">Концентрація нітратів в стічній воді може бути на рівні </w:t>
      </w:r>
      <w:r w:rsidR="006C03D1">
        <w:rPr>
          <w:sz w:val="20"/>
          <w:szCs w:val="20"/>
          <w:lang w:val="uk-UA"/>
        </w:rPr>
        <w:t xml:space="preserve">              </w:t>
      </w:r>
      <w:r w:rsidRPr="0089712B">
        <w:rPr>
          <w:sz w:val="20"/>
          <w:szCs w:val="20"/>
          <w:lang w:val="uk-UA"/>
        </w:rPr>
        <w:t>1 мг-екв/дм</w:t>
      </w:r>
      <w:r w:rsidRPr="0089712B">
        <w:rPr>
          <w:sz w:val="20"/>
          <w:szCs w:val="20"/>
          <w:vertAlign w:val="superscript"/>
          <w:lang w:val="uk-UA"/>
        </w:rPr>
        <w:t>3</w:t>
      </w:r>
      <w:r w:rsidRPr="0089712B">
        <w:rPr>
          <w:sz w:val="20"/>
          <w:szCs w:val="20"/>
          <w:lang w:val="uk-UA"/>
        </w:rPr>
        <w:t>.</w:t>
      </w:r>
      <w:r w:rsidRPr="0089712B">
        <w:rPr>
          <w:sz w:val="20"/>
          <w:szCs w:val="20"/>
          <w:vertAlign w:val="superscript"/>
          <w:lang w:val="uk-UA"/>
        </w:rPr>
        <w:t xml:space="preserve"> </w:t>
      </w:r>
      <w:r w:rsidRPr="0089712B">
        <w:rPr>
          <w:sz w:val="20"/>
          <w:szCs w:val="20"/>
          <w:lang w:val="uk-UA"/>
        </w:rPr>
        <w:t>Але при такій низькій концентрації нітратів у воді досить складно визначити обмінну ємність іоніту, оскільки тривалість дослідів суттєво збільшується при пропусканні таких великих об’ємів води. Тому в роботі були використані модельні розчини із вмістом нітратів 2,7÷38,7 мг-екв/дм</w:t>
      </w:r>
      <w:r w:rsidRPr="0089712B">
        <w:rPr>
          <w:sz w:val="20"/>
          <w:szCs w:val="20"/>
          <w:vertAlign w:val="superscript"/>
          <w:lang w:val="uk-UA"/>
        </w:rPr>
        <w:t>3</w:t>
      </w:r>
      <w:r w:rsidR="0089712B" w:rsidRPr="0089712B">
        <w:rPr>
          <w:sz w:val="20"/>
          <w:szCs w:val="20"/>
          <w:lang w:val="uk-UA"/>
        </w:rPr>
        <w:t>, результати сорбції представлені на рисунках 1-3</w:t>
      </w:r>
      <w:r w:rsidRPr="0089712B">
        <w:rPr>
          <w:sz w:val="20"/>
          <w:szCs w:val="20"/>
          <w:lang w:val="uk-UA"/>
        </w:rPr>
        <w:t>.</w:t>
      </w:r>
    </w:p>
    <w:p w:rsidR="004674DB" w:rsidRDefault="004674DB" w:rsidP="004674DB">
      <w:pPr>
        <w:ind w:firstLine="540"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 xml:space="preserve">При використанні </w:t>
      </w:r>
      <w:proofErr w:type="spellStart"/>
      <w:r>
        <w:rPr>
          <w:sz w:val="20"/>
          <w:szCs w:val="20"/>
          <w:lang w:val="uk-UA"/>
        </w:rPr>
        <w:t>низькоосновного</w:t>
      </w:r>
      <w:proofErr w:type="spellEnd"/>
      <w:r>
        <w:rPr>
          <w:sz w:val="20"/>
          <w:szCs w:val="20"/>
          <w:lang w:val="uk-UA"/>
        </w:rPr>
        <w:t xml:space="preserve"> </w:t>
      </w:r>
      <w:r w:rsidRPr="0089712B">
        <w:rPr>
          <w:sz w:val="20"/>
          <w:szCs w:val="20"/>
          <w:lang w:val="uk-UA"/>
        </w:rPr>
        <w:t xml:space="preserve">аніоніту </w:t>
      </w:r>
      <w:proofErr w:type="spellStart"/>
      <w:r w:rsidRPr="0089712B">
        <w:rPr>
          <w:sz w:val="20"/>
          <w:szCs w:val="20"/>
          <w:lang w:val="uk-UA"/>
        </w:rPr>
        <w:t>Dowex</w:t>
      </w:r>
      <w:proofErr w:type="spellEnd"/>
      <w:r w:rsidRPr="0089712B">
        <w:rPr>
          <w:sz w:val="20"/>
          <w:szCs w:val="20"/>
          <w:lang w:val="uk-UA"/>
        </w:rPr>
        <w:t xml:space="preserve"> </w:t>
      </w:r>
      <w:proofErr w:type="spellStart"/>
      <w:r w:rsidRPr="0089712B">
        <w:rPr>
          <w:sz w:val="20"/>
          <w:szCs w:val="20"/>
          <w:lang w:val="uk-UA"/>
        </w:rPr>
        <w:t>Maraton</w:t>
      </w:r>
      <w:proofErr w:type="spellEnd"/>
      <w:r w:rsidRPr="0089712B">
        <w:rPr>
          <w:sz w:val="20"/>
          <w:szCs w:val="20"/>
          <w:lang w:val="uk-UA"/>
        </w:rPr>
        <w:t xml:space="preserve"> WBA </w:t>
      </w:r>
      <w:r>
        <w:rPr>
          <w:sz w:val="20"/>
          <w:szCs w:val="20"/>
          <w:lang w:val="uk-UA"/>
        </w:rPr>
        <w:t xml:space="preserve">в </w:t>
      </w:r>
      <w:proofErr w:type="spellStart"/>
      <w:r w:rsidRPr="000076FB">
        <w:rPr>
          <w:sz w:val="20"/>
          <w:szCs w:val="20"/>
        </w:rPr>
        <w:t>Cl</w:t>
      </w:r>
      <w:proofErr w:type="spellEnd"/>
      <w:r w:rsidRPr="000076FB">
        <w:rPr>
          <w:sz w:val="20"/>
          <w:szCs w:val="20"/>
          <w:vertAlign w:val="superscript"/>
          <w:lang w:val="uk-UA"/>
        </w:rPr>
        <w:t xml:space="preserve">- </w:t>
      </w:r>
      <w:r>
        <w:rPr>
          <w:sz w:val="20"/>
          <w:szCs w:val="20"/>
          <w:lang w:val="uk-UA"/>
        </w:rPr>
        <w:t xml:space="preserve"> формі</w:t>
      </w:r>
      <w:r w:rsidRPr="000076FB">
        <w:rPr>
          <w:sz w:val="20"/>
          <w:szCs w:val="20"/>
          <w:lang w:val="uk-UA"/>
        </w:rPr>
        <w:t xml:space="preserve"> </w:t>
      </w:r>
      <w:r>
        <w:rPr>
          <w:sz w:val="20"/>
          <w:szCs w:val="20"/>
          <w:lang w:val="uk-UA"/>
        </w:rPr>
        <w:t>для сорбції нітратів з концентрацією 3,2</w:t>
      </w:r>
      <w:r w:rsidRPr="0089712B">
        <w:rPr>
          <w:sz w:val="20"/>
          <w:szCs w:val="20"/>
          <w:lang w:val="uk-UA"/>
        </w:rPr>
        <w:t xml:space="preserve"> мг</w:t>
      </w:r>
      <w:r>
        <w:rPr>
          <w:sz w:val="20"/>
          <w:szCs w:val="20"/>
          <w:lang w:val="uk-UA"/>
        </w:rPr>
        <w:t>-екв</w:t>
      </w:r>
      <w:r w:rsidRPr="0089712B">
        <w:rPr>
          <w:sz w:val="20"/>
          <w:szCs w:val="20"/>
          <w:lang w:val="uk-UA"/>
        </w:rPr>
        <w:t>/дм</w:t>
      </w:r>
      <w:r w:rsidRPr="0089712B">
        <w:rPr>
          <w:sz w:val="20"/>
          <w:szCs w:val="20"/>
          <w:vertAlign w:val="superscript"/>
          <w:lang w:val="uk-UA"/>
        </w:rPr>
        <w:t>3</w:t>
      </w:r>
      <w:r w:rsidRPr="0089712B">
        <w:rPr>
          <w:sz w:val="20"/>
          <w:szCs w:val="20"/>
          <w:lang w:val="uk-UA"/>
        </w:rPr>
        <w:t xml:space="preserve"> </w:t>
      </w:r>
      <w:r>
        <w:rPr>
          <w:sz w:val="20"/>
          <w:szCs w:val="20"/>
          <w:lang w:val="uk-UA"/>
        </w:rPr>
        <w:t>було встановлено, що ПОДЄ становить</w:t>
      </w:r>
      <w:r w:rsidRPr="0089712B">
        <w:rPr>
          <w:sz w:val="20"/>
          <w:szCs w:val="20"/>
          <w:lang w:val="uk-UA"/>
        </w:rPr>
        <w:t xml:space="preserve"> 1,014 г-екв/дм</w:t>
      </w:r>
      <w:r w:rsidRPr="0089712B">
        <w:rPr>
          <w:sz w:val="20"/>
          <w:szCs w:val="20"/>
          <w:vertAlign w:val="superscript"/>
          <w:lang w:val="uk-UA"/>
        </w:rPr>
        <w:t>3</w:t>
      </w:r>
      <w:r w:rsidRPr="0089712B">
        <w:rPr>
          <w:sz w:val="20"/>
          <w:szCs w:val="20"/>
          <w:lang w:val="uk-UA"/>
        </w:rPr>
        <w:t>, що є цілком задовільним показником</w:t>
      </w:r>
      <w:r>
        <w:rPr>
          <w:sz w:val="20"/>
          <w:szCs w:val="20"/>
          <w:lang w:val="uk-UA"/>
        </w:rPr>
        <w:t xml:space="preserve"> (рис.1)</w:t>
      </w:r>
      <w:r w:rsidRPr="0089712B">
        <w:rPr>
          <w:sz w:val="20"/>
          <w:szCs w:val="20"/>
          <w:lang w:val="uk-UA"/>
        </w:rPr>
        <w:t>.</w:t>
      </w:r>
    </w:p>
    <w:p w:rsidR="004674DB" w:rsidRPr="0089712B" w:rsidRDefault="004674DB" w:rsidP="004674DB">
      <w:pPr>
        <w:ind w:firstLine="540"/>
        <w:jc w:val="both"/>
        <w:rPr>
          <w:sz w:val="20"/>
          <w:szCs w:val="20"/>
          <w:lang w:val="uk-UA"/>
        </w:rPr>
      </w:pPr>
      <w:r w:rsidRPr="0089712B">
        <w:rPr>
          <w:sz w:val="20"/>
          <w:szCs w:val="20"/>
          <w:lang w:val="uk-UA"/>
        </w:rPr>
        <w:t xml:space="preserve">Як видно з рисунку </w:t>
      </w:r>
      <w:r>
        <w:rPr>
          <w:sz w:val="20"/>
          <w:szCs w:val="20"/>
          <w:lang w:val="uk-UA"/>
        </w:rPr>
        <w:t>2, при концентрації нітратів 3,2</w:t>
      </w:r>
      <w:r w:rsidRPr="0089712B">
        <w:rPr>
          <w:sz w:val="20"/>
          <w:szCs w:val="20"/>
          <w:lang w:val="uk-UA"/>
        </w:rPr>
        <w:t xml:space="preserve"> </w:t>
      </w:r>
      <w:proofErr w:type="spellStart"/>
      <w:r w:rsidRPr="0089712B">
        <w:rPr>
          <w:sz w:val="20"/>
          <w:szCs w:val="20"/>
          <w:lang w:val="uk-UA"/>
        </w:rPr>
        <w:t>мг</w:t>
      </w:r>
      <w:r>
        <w:rPr>
          <w:sz w:val="20"/>
          <w:szCs w:val="20"/>
          <w:lang w:val="uk-UA"/>
        </w:rPr>
        <w:t>-екв</w:t>
      </w:r>
      <w:proofErr w:type="spellEnd"/>
      <w:r w:rsidRPr="0089712B">
        <w:rPr>
          <w:sz w:val="20"/>
          <w:szCs w:val="20"/>
          <w:lang w:val="uk-UA"/>
        </w:rPr>
        <w:t>/дм</w:t>
      </w:r>
      <w:r w:rsidRPr="0089712B">
        <w:rPr>
          <w:sz w:val="20"/>
          <w:szCs w:val="20"/>
          <w:vertAlign w:val="superscript"/>
          <w:lang w:val="uk-UA"/>
        </w:rPr>
        <w:t>3</w:t>
      </w:r>
      <w:r w:rsidRPr="0089712B">
        <w:rPr>
          <w:sz w:val="20"/>
          <w:szCs w:val="20"/>
          <w:lang w:val="uk-UA"/>
        </w:rPr>
        <w:t xml:space="preserve"> аніоніт АВ-17-8 </w:t>
      </w:r>
      <w:r>
        <w:rPr>
          <w:sz w:val="20"/>
          <w:szCs w:val="20"/>
          <w:lang w:val="uk-UA"/>
        </w:rPr>
        <w:t xml:space="preserve">в </w:t>
      </w:r>
      <w:proofErr w:type="spellStart"/>
      <w:r w:rsidRPr="000076FB">
        <w:rPr>
          <w:sz w:val="20"/>
          <w:szCs w:val="20"/>
        </w:rPr>
        <w:t>Cl</w:t>
      </w:r>
      <w:proofErr w:type="spellEnd"/>
      <w:r w:rsidRPr="000076FB">
        <w:rPr>
          <w:sz w:val="20"/>
          <w:szCs w:val="20"/>
          <w:vertAlign w:val="superscript"/>
          <w:lang w:val="uk-UA"/>
        </w:rPr>
        <w:t xml:space="preserve">- </w:t>
      </w:r>
      <w:r>
        <w:rPr>
          <w:sz w:val="20"/>
          <w:szCs w:val="20"/>
          <w:lang w:val="uk-UA"/>
        </w:rPr>
        <w:t xml:space="preserve"> формі</w:t>
      </w:r>
      <w:r w:rsidRPr="000076FB">
        <w:rPr>
          <w:sz w:val="20"/>
          <w:szCs w:val="20"/>
          <w:lang w:val="uk-UA"/>
        </w:rPr>
        <w:t xml:space="preserve"> </w:t>
      </w:r>
      <w:r w:rsidRPr="0089712B">
        <w:rPr>
          <w:sz w:val="20"/>
          <w:szCs w:val="20"/>
          <w:lang w:val="uk-UA"/>
        </w:rPr>
        <w:t>мав повну обмінну динамічну ємність на рівні 1,027 г-екв/дм</w:t>
      </w:r>
      <w:r w:rsidRPr="0089712B">
        <w:rPr>
          <w:sz w:val="20"/>
          <w:szCs w:val="20"/>
          <w:vertAlign w:val="superscript"/>
          <w:lang w:val="uk-UA"/>
        </w:rPr>
        <w:t>3</w:t>
      </w:r>
      <w:r>
        <w:rPr>
          <w:sz w:val="20"/>
          <w:szCs w:val="20"/>
          <w:lang w:val="uk-UA"/>
        </w:rPr>
        <w:t xml:space="preserve">, а </w:t>
      </w:r>
      <w:r w:rsidRPr="0089712B">
        <w:rPr>
          <w:sz w:val="20"/>
          <w:szCs w:val="20"/>
          <w:lang w:val="uk-UA"/>
        </w:rPr>
        <w:t>в SO</w:t>
      </w:r>
      <w:r w:rsidRPr="0089712B">
        <w:rPr>
          <w:sz w:val="20"/>
          <w:szCs w:val="20"/>
          <w:vertAlign w:val="subscript"/>
          <w:lang w:val="uk-UA"/>
        </w:rPr>
        <w:t>4</w:t>
      </w:r>
      <w:r w:rsidRPr="0089712B">
        <w:rPr>
          <w:sz w:val="20"/>
          <w:szCs w:val="20"/>
          <w:vertAlign w:val="superscript"/>
          <w:lang w:val="uk-UA"/>
        </w:rPr>
        <w:t xml:space="preserve">2- </w:t>
      </w:r>
      <w:r w:rsidRPr="0089712B">
        <w:rPr>
          <w:sz w:val="20"/>
          <w:szCs w:val="20"/>
          <w:lang w:val="uk-UA"/>
        </w:rPr>
        <w:t>формі 0,992 г-екв/дм</w:t>
      </w:r>
      <w:r w:rsidRPr="0089712B">
        <w:rPr>
          <w:sz w:val="20"/>
          <w:szCs w:val="20"/>
          <w:vertAlign w:val="superscript"/>
          <w:lang w:val="uk-UA"/>
        </w:rPr>
        <w:t>3</w:t>
      </w:r>
      <w:r w:rsidRPr="0089712B">
        <w:rPr>
          <w:sz w:val="20"/>
          <w:szCs w:val="20"/>
          <w:lang w:val="uk-UA"/>
        </w:rPr>
        <w:t xml:space="preserve">. Це </w:t>
      </w:r>
      <w:r>
        <w:rPr>
          <w:sz w:val="20"/>
          <w:szCs w:val="20"/>
          <w:lang w:val="uk-UA"/>
        </w:rPr>
        <w:t>можна пояснити</w:t>
      </w:r>
      <w:r w:rsidRPr="0089712B">
        <w:rPr>
          <w:sz w:val="20"/>
          <w:szCs w:val="20"/>
          <w:lang w:val="uk-UA"/>
        </w:rPr>
        <w:t xml:space="preserve"> вищою селективністю іоніту по сульфатах, в порів</w:t>
      </w:r>
      <w:r>
        <w:rPr>
          <w:sz w:val="20"/>
          <w:szCs w:val="20"/>
          <w:lang w:val="uk-UA"/>
        </w:rPr>
        <w:t xml:space="preserve">нянні з хлоридами. </w:t>
      </w:r>
    </w:p>
    <w:p w:rsidR="004674DB" w:rsidRDefault="004674DB" w:rsidP="004674DB">
      <w:pPr>
        <w:ind w:firstLine="540"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П</w:t>
      </w:r>
      <w:r w:rsidRPr="0089712B">
        <w:rPr>
          <w:sz w:val="20"/>
          <w:szCs w:val="20"/>
          <w:lang w:val="uk-UA"/>
        </w:rPr>
        <w:t>ри використанні насичених розчинів</w:t>
      </w:r>
      <w:r>
        <w:rPr>
          <w:sz w:val="20"/>
          <w:szCs w:val="20"/>
          <w:lang w:val="uk-UA"/>
        </w:rPr>
        <w:t xml:space="preserve"> з </w:t>
      </w:r>
      <w:r w:rsidRPr="000076FB">
        <w:rPr>
          <w:sz w:val="20"/>
          <w:szCs w:val="20"/>
          <w:lang w:val="uk-UA"/>
        </w:rPr>
        <w:t>концентрацією</w:t>
      </w:r>
      <w:r w:rsidRPr="000076FB">
        <w:rPr>
          <w:sz w:val="20"/>
          <w:szCs w:val="20"/>
        </w:rPr>
        <w:t xml:space="preserve"> </w:t>
      </w:r>
      <w:proofErr w:type="spellStart"/>
      <w:r w:rsidRPr="000076FB">
        <w:rPr>
          <w:sz w:val="20"/>
          <w:szCs w:val="20"/>
        </w:rPr>
        <w:t>NaN</w:t>
      </w:r>
      <w:proofErr w:type="spellEnd"/>
      <w:r w:rsidRPr="000076FB">
        <w:rPr>
          <w:sz w:val="20"/>
          <w:szCs w:val="20"/>
          <w:lang w:val="en-US"/>
        </w:rPr>
        <w:t>O</w:t>
      </w:r>
      <w:r w:rsidRPr="000076FB">
        <w:rPr>
          <w:sz w:val="20"/>
          <w:szCs w:val="20"/>
          <w:vertAlign w:val="subscript"/>
          <w:lang w:val="uk-UA"/>
        </w:rPr>
        <w:t>3</w:t>
      </w:r>
      <w:r w:rsidRPr="000076FB">
        <w:rPr>
          <w:sz w:val="20"/>
          <w:szCs w:val="20"/>
          <w:lang w:val="uk-UA"/>
        </w:rPr>
        <w:t xml:space="preserve"> </w:t>
      </w:r>
      <w:r>
        <w:rPr>
          <w:sz w:val="20"/>
          <w:szCs w:val="20"/>
          <w:lang w:val="uk-UA"/>
        </w:rPr>
        <w:t>38,7</w:t>
      </w:r>
      <w:r w:rsidRPr="00F866DC">
        <w:rPr>
          <w:sz w:val="20"/>
          <w:szCs w:val="20"/>
          <w:lang w:val="uk-UA"/>
        </w:rPr>
        <w:t xml:space="preserve"> </w:t>
      </w:r>
      <w:proofErr w:type="spellStart"/>
      <w:r w:rsidRPr="00F866DC">
        <w:rPr>
          <w:sz w:val="20"/>
          <w:szCs w:val="20"/>
          <w:lang w:val="uk-UA"/>
        </w:rPr>
        <w:t>мг</w:t>
      </w:r>
      <w:r>
        <w:rPr>
          <w:sz w:val="20"/>
          <w:szCs w:val="20"/>
          <w:lang w:val="uk-UA"/>
        </w:rPr>
        <w:t>-екв</w:t>
      </w:r>
      <w:proofErr w:type="spellEnd"/>
      <w:r w:rsidRPr="00F866DC">
        <w:rPr>
          <w:sz w:val="20"/>
          <w:szCs w:val="20"/>
          <w:lang w:val="uk-UA"/>
        </w:rPr>
        <w:t>/дм</w:t>
      </w:r>
      <w:r w:rsidRPr="00F866DC">
        <w:rPr>
          <w:sz w:val="20"/>
          <w:szCs w:val="20"/>
          <w:vertAlign w:val="superscript"/>
          <w:lang w:val="uk-UA"/>
        </w:rPr>
        <w:t>3</w:t>
      </w:r>
      <w:r>
        <w:rPr>
          <w:sz w:val="20"/>
          <w:szCs w:val="20"/>
          <w:lang w:val="uk-UA"/>
        </w:rPr>
        <w:t xml:space="preserve"> </w:t>
      </w:r>
      <w:r w:rsidRPr="0089712B">
        <w:rPr>
          <w:sz w:val="20"/>
          <w:szCs w:val="20"/>
          <w:lang w:val="uk-UA"/>
        </w:rPr>
        <w:t xml:space="preserve">повна обмінна динамічна ємність для </w:t>
      </w:r>
      <w:proofErr w:type="spellStart"/>
      <w:r w:rsidRPr="0089712B">
        <w:rPr>
          <w:sz w:val="20"/>
          <w:szCs w:val="20"/>
          <w:lang w:val="uk-UA"/>
        </w:rPr>
        <w:t>високоосновного</w:t>
      </w:r>
      <w:proofErr w:type="spellEnd"/>
      <w:r w:rsidRPr="0089712B">
        <w:rPr>
          <w:sz w:val="20"/>
          <w:szCs w:val="20"/>
          <w:lang w:val="uk-UA"/>
        </w:rPr>
        <w:t xml:space="preserve"> аніоніту сягала 2,048 </w:t>
      </w:r>
      <w:proofErr w:type="spellStart"/>
      <w:r w:rsidRPr="0089712B">
        <w:rPr>
          <w:sz w:val="20"/>
          <w:szCs w:val="20"/>
          <w:lang w:val="uk-UA"/>
        </w:rPr>
        <w:t>г-екв</w:t>
      </w:r>
      <w:proofErr w:type="spellEnd"/>
      <w:r w:rsidRPr="0089712B">
        <w:rPr>
          <w:sz w:val="20"/>
          <w:szCs w:val="20"/>
          <w:lang w:val="uk-UA"/>
        </w:rPr>
        <w:t>/дм</w:t>
      </w:r>
      <w:r w:rsidRPr="0089712B">
        <w:rPr>
          <w:sz w:val="20"/>
          <w:szCs w:val="20"/>
          <w:vertAlign w:val="superscript"/>
          <w:lang w:val="uk-UA"/>
        </w:rPr>
        <w:t>3</w:t>
      </w:r>
      <w:r w:rsidR="00086A48">
        <w:rPr>
          <w:sz w:val="20"/>
          <w:szCs w:val="20"/>
          <w:lang w:val="uk-UA"/>
        </w:rPr>
        <w:t xml:space="preserve">, </w:t>
      </w:r>
      <w:r w:rsidRPr="0089712B">
        <w:rPr>
          <w:sz w:val="20"/>
          <w:szCs w:val="20"/>
          <w:lang w:val="uk-UA"/>
        </w:rPr>
        <w:t xml:space="preserve">для </w:t>
      </w:r>
      <w:proofErr w:type="spellStart"/>
      <w:r w:rsidRPr="0089712B">
        <w:rPr>
          <w:sz w:val="20"/>
          <w:szCs w:val="20"/>
          <w:lang w:val="uk-UA"/>
        </w:rPr>
        <w:t>низькоосновного</w:t>
      </w:r>
      <w:proofErr w:type="spellEnd"/>
      <w:r w:rsidRPr="0089712B">
        <w:rPr>
          <w:sz w:val="20"/>
          <w:szCs w:val="20"/>
          <w:lang w:val="uk-UA"/>
        </w:rPr>
        <w:t xml:space="preserve"> -</w:t>
      </w:r>
      <w:r w:rsidR="00086A48" w:rsidRPr="00086A48">
        <w:rPr>
          <w:sz w:val="20"/>
          <w:szCs w:val="20"/>
        </w:rPr>
        <w:t xml:space="preserve"> </w:t>
      </w:r>
      <w:r w:rsidRPr="0089712B">
        <w:rPr>
          <w:sz w:val="20"/>
          <w:szCs w:val="20"/>
          <w:lang w:val="uk-UA"/>
        </w:rPr>
        <w:t xml:space="preserve">1,733 </w:t>
      </w:r>
      <w:proofErr w:type="spellStart"/>
      <w:r w:rsidRPr="0089712B">
        <w:rPr>
          <w:sz w:val="20"/>
          <w:szCs w:val="20"/>
          <w:lang w:val="uk-UA"/>
        </w:rPr>
        <w:t>г-екв</w:t>
      </w:r>
      <w:proofErr w:type="spellEnd"/>
      <w:r w:rsidRPr="0089712B">
        <w:rPr>
          <w:sz w:val="20"/>
          <w:szCs w:val="20"/>
          <w:lang w:val="uk-UA"/>
        </w:rPr>
        <w:t>/дм</w:t>
      </w:r>
      <w:r w:rsidRPr="0089712B">
        <w:rPr>
          <w:sz w:val="20"/>
          <w:szCs w:val="20"/>
          <w:vertAlign w:val="superscript"/>
          <w:lang w:val="uk-UA"/>
        </w:rPr>
        <w:t>3</w:t>
      </w:r>
      <w:r w:rsidRPr="0089712B">
        <w:rPr>
          <w:sz w:val="20"/>
          <w:szCs w:val="20"/>
          <w:lang w:val="uk-UA"/>
        </w:rPr>
        <w:t>.</w:t>
      </w:r>
      <w:r>
        <w:rPr>
          <w:sz w:val="20"/>
          <w:szCs w:val="20"/>
          <w:lang w:val="uk-UA"/>
        </w:rPr>
        <w:t xml:space="preserve"> </w:t>
      </w:r>
      <w:r>
        <w:rPr>
          <w:sz w:val="20"/>
          <w:szCs w:val="20"/>
          <w:lang w:val="uk-UA"/>
        </w:rPr>
        <w:lastRenderedPageBreak/>
        <w:t xml:space="preserve">Тобто різниця в значеннях ПОДЄ більш суттєва, ніж при використанні даних аніонітів для сорбції </w:t>
      </w:r>
      <w:r w:rsidRPr="0089712B">
        <w:rPr>
          <w:sz w:val="20"/>
          <w:szCs w:val="20"/>
          <w:lang w:val="uk-UA"/>
        </w:rPr>
        <w:t xml:space="preserve">з розведених розчинів В даних умовах високі обмінні ємності аніонітів при сорбції нітратів з концентрованих розчинів обумовлені </w:t>
      </w:r>
      <w:proofErr w:type="spellStart"/>
      <w:r w:rsidRPr="0089712B">
        <w:rPr>
          <w:sz w:val="20"/>
          <w:szCs w:val="20"/>
          <w:lang w:val="uk-UA"/>
        </w:rPr>
        <w:t>надеквівалентною</w:t>
      </w:r>
      <w:proofErr w:type="spellEnd"/>
      <w:r w:rsidRPr="0089712B">
        <w:rPr>
          <w:sz w:val="20"/>
          <w:szCs w:val="20"/>
          <w:lang w:val="uk-UA"/>
        </w:rPr>
        <w:t xml:space="preserve"> сорбцією. Це явище не має суттєвого значення, так як реальною є пер</w:t>
      </w:r>
      <w:r w:rsidR="006C03D1">
        <w:rPr>
          <w:sz w:val="20"/>
          <w:szCs w:val="20"/>
          <w:lang w:val="uk-UA"/>
        </w:rPr>
        <w:t>с</w:t>
      </w:r>
      <w:r w:rsidRPr="0089712B">
        <w:rPr>
          <w:sz w:val="20"/>
          <w:szCs w:val="20"/>
          <w:lang w:val="uk-UA"/>
        </w:rPr>
        <w:t>пектива використання аніонітів для сорбції нітратів з розведених розчинів. При цьому досягнення значення робочої ємності аніонітів по нітратах на рівні 0,8÷0,9 г-екв/дм</w:t>
      </w:r>
      <w:r w:rsidRPr="0089712B">
        <w:rPr>
          <w:sz w:val="20"/>
          <w:szCs w:val="20"/>
          <w:vertAlign w:val="superscript"/>
          <w:lang w:val="uk-UA"/>
        </w:rPr>
        <w:t>3</w:t>
      </w:r>
      <w:r w:rsidRPr="0089712B">
        <w:rPr>
          <w:sz w:val="20"/>
          <w:szCs w:val="20"/>
          <w:lang w:val="uk-UA"/>
        </w:rPr>
        <w:t xml:space="preserve"> може бути цілком задовільним результатом.</w:t>
      </w:r>
    </w:p>
    <w:p w:rsidR="005E1EC8" w:rsidRDefault="005E1EC8" w:rsidP="005E1EC8">
      <w:pPr>
        <w:jc w:val="both"/>
        <w:rPr>
          <w:sz w:val="20"/>
          <w:szCs w:val="20"/>
          <w:lang w:val="uk-UA"/>
        </w:rPr>
      </w:pPr>
      <w:r w:rsidRPr="00C04CA7">
        <w:rPr>
          <w:noProof/>
          <w:sz w:val="20"/>
          <w:szCs w:val="20"/>
        </w:rPr>
        <w:drawing>
          <wp:inline distT="0" distB="0" distL="0" distR="0">
            <wp:extent cx="3888105" cy="2275964"/>
            <wp:effectExtent l="19050" t="0" r="17145" b="0"/>
            <wp:docPr id="5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5E1EC8" w:rsidRDefault="005E1EC8" w:rsidP="005E1EC8">
      <w:pPr>
        <w:ind w:firstLine="540"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 xml:space="preserve">Рисунок 1 – </w:t>
      </w:r>
      <w:r w:rsidRPr="000076FB">
        <w:rPr>
          <w:sz w:val="20"/>
          <w:szCs w:val="20"/>
          <w:lang w:val="uk-UA"/>
        </w:rPr>
        <w:t>Вихідні криві сорбції ніт</w:t>
      </w:r>
      <w:r>
        <w:rPr>
          <w:sz w:val="20"/>
          <w:szCs w:val="20"/>
          <w:lang w:val="uk-UA"/>
        </w:rPr>
        <w:t>ратів на аніонітах АВ-17-8 (1</w:t>
      </w:r>
      <w:r w:rsidRPr="000076FB">
        <w:rPr>
          <w:sz w:val="20"/>
          <w:szCs w:val="20"/>
          <w:lang w:val="uk-UA"/>
        </w:rPr>
        <w:t xml:space="preserve">) та </w:t>
      </w:r>
      <w:r w:rsidRPr="000076FB">
        <w:rPr>
          <w:sz w:val="20"/>
          <w:szCs w:val="20"/>
          <w:lang w:val="en-US"/>
        </w:rPr>
        <w:t>D</w:t>
      </w:r>
      <w:proofErr w:type="spellStart"/>
      <w:r w:rsidRPr="000076FB">
        <w:rPr>
          <w:sz w:val="20"/>
          <w:szCs w:val="20"/>
        </w:rPr>
        <w:t>owex</w:t>
      </w:r>
      <w:proofErr w:type="spellEnd"/>
      <w:r w:rsidRPr="000076FB">
        <w:rPr>
          <w:sz w:val="20"/>
          <w:szCs w:val="20"/>
          <w:lang w:val="uk-UA"/>
        </w:rPr>
        <w:t xml:space="preserve"> </w:t>
      </w:r>
      <w:proofErr w:type="spellStart"/>
      <w:r w:rsidRPr="000076FB">
        <w:rPr>
          <w:sz w:val="20"/>
          <w:szCs w:val="20"/>
        </w:rPr>
        <w:t>Maraton</w:t>
      </w:r>
      <w:proofErr w:type="spellEnd"/>
      <w:r w:rsidRPr="000076FB">
        <w:rPr>
          <w:sz w:val="20"/>
          <w:szCs w:val="20"/>
          <w:lang w:val="uk-UA"/>
        </w:rPr>
        <w:t xml:space="preserve"> </w:t>
      </w:r>
      <w:r w:rsidRPr="000076FB">
        <w:rPr>
          <w:sz w:val="20"/>
          <w:szCs w:val="20"/>
          <w:lang w:val="en-US"/>
        </w:rPr>
        <w:t>WBA</w:t>
      </w:r>
      <w:r w:rsidRPr="000076FB">
        <w:rPr>
          <w:sz w:val="20"/>
          <w:szCs w:val="20"/>
          <w:lang w:val="uk-UA"/>
        </w:rPr>
        <w:t xml:space="preserve"> (</w:t>
      </w:r>
      <w:r>
        <w:rPr>
          <w:sz w:val="20"/>
          <w:szCs w:val="20"/>
          <w:lang w:val="uk-UA"/>
        </w:rPr>
        <w:t>2</w:t>
      </w:r>
      <w:r w:rsidRPr="000076FB">
        <w:rPr>
          <w:sz w:val="20"/>
          <w:szCs w:val="20"/>
          <w:lang w:val="uk-UA"/>
        </w:rPr>
        <w:t>) (</w:t>
      </w:r>
      <w:r w:rsidRPr="000076FB">
        <w:rPr>
          <w:sz w:val="20"/>
          <w:szCs w:val="20"/>
        </w:rPr>
        <w:t>V</w:t>
      </w:r>
      <w:proofErr w:type="spellStart"/>
      <w:r w:rsidRPr="000076FB">
        <w:rPr>
          <w:sz w:val="20"/>
          <w:szCs w:val="20"/>
          <w:vertAlign w:val="subscript"/>
          <w:lang w:val="en-US"/>
        </w:rPr>
        <w:t>i</w:t>
      </w:r>
      <w:proofErr w:type="spellEnd"/>
      <w:r w:rsidRPr="000076FB">
        <w:rPr>
          <w:sz w:val="20"/>
          <w:szCs w:val="20"/>
          <w:lang w:val="uk-UA"/>
        </w:rPr>
        <w:t>=10 см</w:t>
      </w:r>
      <w:r w:rsidRPr="000076FB">
        <w:rPr>
          <w:sz w:val="20"/>
          <w:szCs w:val="20"/>
          <w:vertAlign w:val="superscript"/>
          <w:lang w:val="uk-UA"/>
        </w:rPr>
        <w:t>3</w:t>
      </w:r>
      <w:r w:rsidRPr="000076FB">
        <w:rPr>
          <w:sz w:val="20"/>
          <w:szCs w:val="20"/>
          <w:lang w:val="uk-UA"/>
        </w:rPr>
        <w:t xml:space="preserve">) в  </w:t>
      </w:r>
      <w:proofErr w:type="spellStart"/>
      <w:r w:rsidRPr="000076FB">
        <w:rPr>
          <w:sz w:val="20"/>
          <w:szCs w:val="20"/>
        </w:rPr>
        <w:t>Cl</w:t>
      </w:r>
      <w:proofErr w:type="spellEnd"/>
      <w:r w:rsidRPr="000076FB">
        <w:rPr>
          <w:sz w:val="20"/>
          <w:szCs w:val="20"/>
          <w:vertAlign w:val="superscript"/>
          <w:lang w:val="uk-UA"/>
        </w:rPr>
        <w:t xml:space="preserve">- </w:t>
      </w:r>
      <w:r>
        <w:rPr>
          <w:sz w:val="20"/>
          <w:szCs w:val="20"/>
          <w:lang w:val="uk-UA"/>
        </w:rPr>
        <w:t xml:space="preserve"> формі</w:t>
      </w:r>
      <w:r w:rsidRPr="000076FB">
        <w:rPr>
          <w:sz w:val="20"/>
          <w:szCs w:val="20"/>
          <w:lang w:val="uk-UA"/>
        </w:rPr>
        <w:t xml:space="preserve"> при фільтруванні розчинів </w:t>
      </w:r>
      <w:proofErr w:type="spellStart"/>
      <w:r w:rsidRPr="000076FB">
        <w:rPr>
          <w:sz w:val="20"/>
          <w:szCs w:val="20"/>
        </w:rPr>
        <w:t>NaN</w:t>
      </w:r>
      <w:proofErr w:type="spellEnd"/>
      <w:r w:rsidRPr="000076FB">
        <w:rPr>
          <w:sz w:val="20"/>
          <w:szCs w:val="20"/>
          <w:lang w:val="en-US"/>
        </w:rPr>
        <w:t>O</w:t>
      </w:r>
      <w:r w:rsidRPr="000076FB">
        <w:rPr>
          <w:sz w:val="20"/>
          <w:szCs w:val="20"/>
          <w:vertAlign w:val="subscript"/>
          <w:lang w:val="uk-UA"/>
        </w:rPr>
        <w:t>3</w:t>
      </w:r>
      <w:r w:rsidRPr="000076FB">
        <w:rPr>
          <w:sz w:val="20"/>
          <w:szCs w:val="20"/>
          <w:lang w:val="uk-UA"/>
        </w:rPr>
        <w:t xml:space="preserve"> з концентрацією </w:t>
      </w:r>
      <w:r>
        <w:rPr>
          <w:sz w:val="20"/>
          <w:szCs w:val="20"/>
          <w:lang w:val="uk-UA"/>
        </w:rPr>
        <w:t>3,2</w:t>
      </w:r>
      <w:r w:rsidRPr="005E1EC8">
        <w:rPr>
          <w:sz w:val="20"/>
          <w:szCs w:val="20"/>
          <w:lang w:val="uk-UA"/>
        </w:rPr>
        <w:t xml:space="preserve"> </w:t>
      </w:r>
      <w:proofErr w:type="spellStart"/>
      <w:r w:rsidRPr="005E1EC8">
        <w:rPr>
          <w:sz w:val="20"/>
          <w:szCs w:val="20"/>
          <w:lang w:val="uk-UA"/>
        </w:rPr>
        <w:t>мг</w:t>
      </w:r>
      <w:r>
        <w:rPr>
          <w:sz w:val="20"/>
          <w:szCs w:val="20"/>
          <w:lang w:val="uk-UA"/>
        </w:rPr>
        <w:t>-екв</w:t>
      </w:r>
      <w:proofErr w:type="spellEnd"/>
      <w:r w:rsidRPr="005E1EC8">
        <w:rPr>
          <w:sz w:val="20"/>
          <w:szCs w:val="20"/>
          <w:lang w:val="uk-UA"/>
        </w:rPr>
        <w:t>/дм</w:t>
      </w:r>
      <w:r w:rsidRPr="005E1EC8">
        <w:rPr>
          <w:sz w:val="20"/>
          <w:szCs w:val="20"/>
          <w:vertAlign w:val="superscript"/>
          <w:lang w:val="uk-UA"/>
        </w:rPr>
        <w:t>3</w:t>
      </w:r>
      <w:r w:rsidRPr="005E1EC8">
        <w:rPr>
          <w:sz w:val="20"/>
          <w:szCs w:val="20"/>
          <w:lang w:val="uk-UA"/>
        </w:rPr>
        <w:t xml:space="preserve"> </w:t>
      </w:r>
    </w:p>
    <w:p w:rsidR="000076FB" w:rsidRDefault="000076FB" w:rsidP="005D0B31">
      <w:pPr>
        <w:jc w:val="both"/>
        <w:rPr>
          <w:sz w:val="20"/>
          <w:szCs w:val="20"/>
          <w:lang w:val="uk-UA"/>
        </w:rPr>
      </w:pPr>
      <w:r w:rsidRPr="000076FB">
        <w:rPr>
          <w:noProof/>
          <w:sz w:val="20"/>
          <w:szCs w:val="20"/>
        </w:rPr>
        <w:drawing>
          <wp:inline distT="0" distB="0" distL="0" distR="0">
            <wp:extent cx="3830650" cy="1711756"/>
            <wp:effectExtent l="19050" t="0" r="17450" b="2744"/>
            <wp:docPr id="2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0076FB" w:rsidRDefault="00857401" w:rsidP="000076FB">
      <w:pPr>
        <w:ind w:firstLine="540"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 xml:space="preserve">Рисунок 2 – </w:t>
      </w:r>
      <w:r w:rsidR="000076FB">
        <w:rPr>
          <w:sz w:val="20"/>
          <w:szCs w:val="20"/>
          <w:lang w:val="uk-UA"/>
        </w:rPr>
        <w:t>Залежність сорбції нітратів на аніоніті</w:t>
      </w:r>
      <w:r w:rsidR="000076FB" w:rsidRPr="000076FB">
        <w:rPr>
          <w:sz w:val="20"/>
          <w:szCs w:val="20"/>
          <w:lang w:val="uk-UA"/>
        </w:rPr>
        <w:t xml:space="preserve"> АВ-17-8 в </w:t>
      </w:r>
      <w:r w:rsidR="000076FB" w:rsidRPr="000076FB">
        <w:rPr>
          <w:sz w:val="20"/>
          <w:szCs w:val="20"/>
        </w:rPr>
        <w:t>SO</w:t>
      </w:r>
      <w:r w:rsidR="000076FB" w:rsidRPr="000076FB">
        <w:rPr>
          <w:sz w:val="20"/>
          <w:szCs w:val="20"/>
          <w:vertAlign w:val="subscript"/>
          <w:lang w:val="uk-UA"/>
        </w:rPr>
        <w:t>4</w:t>
      </w:r>
      <w:r w:rsidR="000076FB" w:rsidRPr="000076FB">
        <w:rPr>
          <w:sz w:val="20"/>
          <w:szCs w:val="20"/>
          <w:vertAlign w:val="superscript"/>
          <w:lang w:val="uk-UA"/>
        </w:rPr>
        <w:t>2-</w:t>
      </w:r>
      <w:r w:rsidR="000076FB" w:rsidRPr="000076FB">
        <w:rPr>
          <w:sz w:val="20"/>
          <w:szCs w:val="20"/>
          <w:lang w:val="uk-UA"/>
        </w:rPr>
        <w:t xml:space="preserve"> </w:t>
      </w:r>
      <w:r>
        <w:rPr>
          <w:sz w:val="20"/>
          <w:szCs w:val="20"/>
          <w:lang w:val="uk-UA"/>
        </w:rPr>
        <w:t>формі при фільтруванні розчину</w:t>
      </w:r>
      <w:r w:rsidR="000076FB" w:rsidRPr="000076FB">
        <w:rPr>
          <w:sz w:val="20"/>
          <w:szCs w:val="20"/>
          <w:lang w:val="uk-UA"/>
        </w:rPr>
        <w:t xml:space="preserve"> </w:t>
      </w:r>
      <w:proofErr w:type="spellStart"/>
      <w:r w:rsidR="000076FB" w:rsidRPr="000076FB">
        <w:rPr>
          <w:sz w:val="20"/>
          <w:szCs w:val="20"/>
        </w:rPr>
        <w:t>NaN</w:t>
      </w:r>
      <w:proofErr w:type="spellEnd"/>
      <w:r w:rsidR="000076FB" w:rsidRPr="000076FB">
        <w:rPr>
          <w:sz w:val="20"/>
          <w:szCs w:val="20"/>
          <w:lang w:val="en-US"/>
        </w:rPr>
        <w:t>O</w:t>
      </w:r>
      <w:r w:rsidR="000076FB" w:rsidRPr="000076FB">
        <w:rPr>
          <w:sz w:val="20"/>
          <w:szCs w:val="20"/>
          <w:vertAlign w:val="subscript"/>
          <w:lang w:val="uk-UA"/>
        </w:rPr>
        <w:t>3</w:t>
      </w:r>
      <w:r w:rsidR="000076FB" w:rsidRPr="000076FB">
        <w:rPr>
          <w:sz w:val="20"/>
          <w:szCs w:val="20"/>
          <w:lang w:val="uk-UA"/>
        </w:rPr>
        <w:t xml:space="preserve"> з концентрацією </w:t>
      </w:r>
      <w:r w:rsidR="006C03D1">
        <w:rPr>
          <w:sz w:val="20"/>
          <w:szCs w:val="20"/>
          <w:lang w:val="uk-UA"/>
        </w:rPr>
        <w:t xml:space="preserve">          </w:t>
      </w:r>
      <w:r>
        <w:rPr>
          <w:sz w:val="20"/>
          <w:szCs w:val="20"/>
        </w:rPr>
        <w:t>2</w:t>
      </w:r>
      <w:r>
        <w:rPr>
          <w:sz w:val="20"/>
          <w:szCs w:val="20"/>
          <w:lang w:val="uk-UA"/>
        </w:rPr>
        <w:t>,7</w:t>
      </w:r>
      <w:r w:rsidR="000076FB" w:rsidRPr="000076FB">
        <w:rPr>
          <w:sz w:val="20"/>
          <w:szCs w:val="20"/>
        </w:rPr>
        <w:t xml:space="preserve"> мг</w:t>
      </w:r>
      <w:proofErr w:type="spellStart"/>
      <w:r>
        <w:rPr>
          <w:sz w:val="20"/>
          <w:szCs w:val="20"/>
          <w:lang w:val="uk-UA"/>
        </w:rPr>
        <w:t>-екв</w:t>
      </w:r>
      <w:proofErr w:type="spellEnd"/>
      <w:r w:rsidR="000076FB" w:rsidRPr="000076FB">
        <w:rPr>
          <w:sz w:val="20"/>
          <w:szCs w:val="20"/>
        </w:rPr>
        <w:t>/дм</w:t>
      </w:r>
      <w:r w:rsidR="000076FB" w:rsidRPr="000076FB">
        <w:rPr>
          <w:sz w:val="20"/>
          <w:szCs w:val="20"/>
          <w:vertAlign w:val="superscript"/>
        </w:rPr>
        <w:t>3</w:t>
      </w:r>
      <w:r w:rsidR="000076FB" w:rsidRPr="000076FB">
        <w:rPr>
          <w:sz w:val="20"/>
          <w:szCs w:val="20"/>
        </w:rPr>
        <w:t xml:space="preserve"> </w:t>
      </w:r>
      <w:r>
        <w:rPr>
          <w:sz w:val="20"/>
          <w:szCs w:val="20"/>
          <w:lang w:val="uk-UA"/>
        </w:rPr>
        <w:t xml:space="preserve">при об’ємі іоніту </w:t>
      </w:r>
      <w:r w:rsidR="000076FB" w:rsidRPr="000076FB">
        <w:rPr>
          <w:sz w:val="20"/>
          <w:szCs w:val="20"/>
          <w:lang w:val="uk-UA"/>
        </w:rPr>
        <w:t>10 см</w:t>
      </w:r>
      <w:r w:rsidR="000076FB" w:rsidRPr="000076FB">
        <w:rPr>
          <w:sz w:val="20"/>
          <w:szCs w:val="20"/>
          <w:vertAlign w:val="superscript"/>
          <w:lang w:val="uk-UA"/>
        </w:rPr>
        <w:t>3</w:t>
      </w:r>
    </w:p>
    <w:p w:rsidR="000076FB" w:rsidRDefault="00F866DC" w:rsidP="000076FB">
      <w:pPr>
        <w:jc w:val="both"/>
        <w:rPr>
          <w:sz w:val="20"/>
          <w:szCs w:val="20"/>
          <w:lang w:val="uk-UA"/>
        </w:rPr>
      </w:pPr>
      <w:r w:rsidRPr="00F866DC">
        <w:rPr>
          <w:noProof/>
          <w:sz w:val="20"/>
          <w:szCs w:val="20"/>
        </w:rPr>
        <w:lastRenderedPageBreak/>
        <w:drawing>
          <wp:inline distT="0" distB="0" distL="0" distR="0">
            <wp:extent cx="3888105" cy="2275964"/>
            <wp:effectExtent l="19050" t="0" r="17145" b="0"/>
            <wp:docPr id="4" name="Диаграмма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F866DC" w:rsidRDefault="00F866DC" w:rsidP="00F866DC">
      <w:pPr>
        <w:ind w:firstLine="540"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 xml:space="preserve">Рисунок 3 – </w:t>
      </w:r>
      <w:r w:rsidRPr="00F866DC">
        <w:rPr>
          <w:sz w:val="20"/>
          <w:szCs w:val="20"/>
          <w:lang w:val="uk-UA"/>
        </w:rPr>
        <w:t xml:space="preserve">Вихідні криві сорбції нітратів на аніонітах АВ-17-8 (1) та </w:t>
      </w:r>
      <w:r w:rsidRPr="00F866DC">
        <w:rPr>
          <w:sz w:val="20"/>
          <w:szCs w:val="20"/>
          <w:lang w:val="en-US"/>
        </w:rPr>
        <w:t>D</w:t>
      </w:r>
      <w:proofErr w:type="spellStart"/>
      <w:r w:rsidRPr="00F866DC">
        <w:rPr>
          <w:sz w:val="20"/>
          <w:szCs w:val="20"/>
        </w:rPr>
        <w:t>owex</w:t>
      </w:r>
      <w:proofErr w:type="spellEnd"/>
      <w:r w:rsidRPr="00F866DC">
        <w:rPr>
          <w:sz w:val="20"/>
          <w:szCs w:val="20"/>
          <w:lang w:val="uk-UA"/>
        </w:rPr>
        <w:t xml:space="preserve"> </w:t>
      </w:r>
      <w:proofErr w:type="spellStart"/>
      <w:r w:rsidRPr="00F866DC">
        <w:rPr>
          <w:sz w:val="20"/>
          <w:szCs w:val="20"/>
        </w:rPr>
        <w:t>Maraton</w:t>
      </w:r>
      <w:proofErr w:type="spellEnd"/>
      <w:r w:rsidRPr="00F866DC">
        <w:rPr>
          <w:sz w:val="20"/>
          <w:szCs w:val="20"/>
          <w:lang w:val="uk-UA"/>
        </w:rPr>
        <w:t xml:space="preserve"> </w:t>
      </w:r>
      <w:r w:rsidRPr="00F866DC">
        <w:rPr>
          <w:sz w:val="20"/>
          <w:szCs w:val="20"/>
          <w:lang w:val="en-US"/>
        </w:rPr>
        <w:t>WBA</w:t>
      </w:r>
      <w:r w:rsidRPr="00F866DC">
        <w:rPr>
          <w:sz w:val="20"/>
          <w:szCs w:val="20"/>
          <w:lang w:val="uk-UA"/>
        </w:rPr>
        <w:t xml:space="preserve"> (2) (</w:t>
      </w:r>
      <w:r w:rsidRPr="00F866DC">
        <w:rPr>
          <w:sz w:val="20"/>
          <w:szCs w:val="20"/>
        </w:rPr>
        <w:t>V</w:t>
      </w:r>
      <w:proofErr w:type="spellStart"/>
      <w:r w:rsidRPr="00F866DC">
        <w:rPr>
          <w:sz w:val="20"/>
          <w:szCs w:val="20"/>
          <w:vertAlign w:val="subscript"/>
          <w:lang w:val="en-US"/>
        </w:rPr>
        <w:t>i</w:t>
      </w:r>
      <w:proofErr w:type="spellEnd"/>
      <w:r w:rsidRPr="00F866DC">
        <w:rPr>
          <w:sz w:val="20"/>
          <w:szCs w:val="20"/>
          <w:lang w:val="uk-UA"/>
        </w:rPr>
        <w:t>=10 см</w:t>
      </w:r>
      <w:r w:rsidRPr="00F866DC">
        <w:rPr>
          <w:sz w:val="20"/>
          <w:szCs w:val="20"/>
          <w:vertAlign w:val="superscript"/>
          <w:lang w:val="uk-UA"/>
        </w:rPr>
        <w:t>3</w:t>
      </w:r>
      <w:r w:rsidR="006C03D1">
        <w:rPr>
          <w:sz w:val="20"/>
          <w:szCs w:val="20"/>
          <w:lang w:val="uk-UA"/>
        </w:rPr>
        <w:t xml:space="preserve">) в </w:t>
      </w:r>
      <w:proofErr w:type="spellStart"/>
      <w:r w:rsidRPr="00F866DC">
        <w:rPr>
          <w:sz w:val="20"/>
          <w:szCs w:val="20"/>
        </w:rPr>
        <w:t>Cl</w:t>
      </w:r>
      <w:proofErr w:type="spellEnd"/>
      <w:r w:rsidRPr="00F866DC">
        <w:rPr>
          <w:sz w:val="20"/>
          <w:szCs w:val="20"/>
          <w:vertAlign w:val="superscript"/>
          <w:lang w:val="uk-UA"/>
        </w:rPr>
        <w:t xml:space="preserve">- </w:t>
      </w:r>
      <w:proofErr w:type="spellStart"/>
      <w:r w:rsidRPr="00F866DC">
        <w:rPr>
          <w:sz w:val="20"/>
          <w:szCs w:val="20"/>
          <w:lang w:val="uk-UA"/>
        </w:rPr>
        <w:t>-формі</w:t>
      </w:r>
      <w:proofErr w:type="spellEnd"/>
      <w:r w:rsidRPr="00F866DC">
        <w:rPr>
          <w:sz w:val="20"/>
          <w:szCs w:val="20"/>
          <w:lang w:val="uk-UA"/>
        </w:rPr>
        <w:t xml:space="preserve"> при фільтруванні розчинів </w:t>
      </w:r>
      <w:proofErr w:type="spellStart"/>
      <w:r w:rsidRPr="00F866DC">
        <w:rPr>
          <w:sz w:val="20"/>
          <w:szCs w:val="20"/>
        </w:rPr>
        <w:t>NaN</w:t>
      </w:r>
      <w:proofErr w:type="spellEnd"/>
      <w:r w:rsidRPr="00F866DC">
        <w:rPr>
          <w:sz w:val="20"/>
          <w:szCs w:val="20"/>
          <w:lang w:val="en-US"/>
        </w:rPr>
        <w:t>O</w:t>
      </w:r>
      <w:r w:rsidRPr="00F866DC">
        <w:rPr>
          <w:sz w:val="20"/>
          <w:szCs w:val="20"/>
          <w:vertAlign w:val="subscript"/>
          <w:lang w:val="uk-UA"/>
        </w:rPr>
        <w:t>3</w:t>
      </w:r>
      <w:r>
        <w:rPr>
          <w:sz w:val="20"/>
          <w:szCs w:val="20"/>
          <w:lang w:val="uk-UA"/>
        </w:rPr>
        <w:t xml:space="preserve"> з концентрацією 38,7</w:t>
      </w:r>
      <w:r w:rsidRPr="00F866DC">
        <w:rPr>
          <w:sz w:val="20"/>
          <w:szCs w:val="20"/>
          <w:lang w:val="uk-UA"/>
        </w:rPr>
        <w:t xml:space="preserve"> </w:t>
      </w:r>
      <w:proofErr w:type="spellStart"/>
      <w:r w:rsidRPr="00F866DC">
        <w:rPr>
          <w:sz w:val="20"/>
          <w:szCs w:val="20"/>
          <w:lang w:val="uk-UA"/>
        </w:rPr>
        <w:t>мг</w:t>
      </w:r>
      <w:r>
        <w:rPr>
          <w:sz w:val="20"/>
          <w:szCs w:val="20"/>
          <w:lang w:val="uk-UA"/>
        </w:rPr>
        <w:t>-екв</w:t>
      </w:r>
      <w:proofErr w:type="spellEnd"/>
      <w:r w:rsidRPr="00F866DC">
        <w:rPr>
          <w:sz w:val="20"/>
          <w:szCs w:val="20"/>
          <w:lang w:val="uk-UA"/>
        </w:rPr>
        <w:t>/дм</w:t>
      </w:r>
      <w:r w:rsidRPr="00F866DC">
        <w:rPr>
          <w:sz w:val="20"/>
          <w:szCs w:val="20"/>
          <w:vertAlign w:val="superscript"/>
          <w:lang w:val="uk-UA"/>
        </w:rPr>
        <w:t>3</w:t>
      </w:r>
    </w:p>
    <w:p w:rsidR="00F866DC" w:rsidRDefault="00F866DC" w:rsidP="00F866DC">
      <w:pPr>
        <w:ind w:firstLine="540"/>
        <w:jc w:val="both"/>
        <w:rPr>
          <w:sz w:val="20"/>
          <w:szCs w:val="20"/>
          <w:lang w:val="uk-UA"/>
        </w:rPr>
      </w:pPr>
    </w:p>
    <w:p w:rsidR="007718F6" w:rsidRPr="0089712B" w:rsidRDefault="007718F6" w:rsidP="007718F6">
      <w:pPr>
        <w:ind w:firstLine="540"/>
        <w:jc w:val="both"/>
        <w:rPr>
          <w:sz w:val="20"/>
          <w:szCs w:val="20"/>
          <w:lang w:val="uk-UA"/>
        </w:rPr>
      </w:pPr>
      <w:r w:rsidRPr="0089712B">
        <w:rPr>
          <w:sz w:val="20"/>
          <w:szCs w:val="20"/>
          <w:lang w:val="uk-UA"/>
        </w:rPr>
        <w:t>Проте, відносно ефективне вилучення нітратів з води на аніонітах не забезпечує повне вирішення задачі виділення нітратів з води з отриманням корисних продуктів.</w:t>
      </w:r>
    </w:p>
    <w:p w:rsidR="00CB19A3" w:rsidRDefault="00CB19A3" w:rsidP="00774A4D">
      <w:pPr>
        <w:ind w:firstLine="540"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 xml:space="preserve">При проведенні регенерацій </w:t>
      </w:r>
      <w:r w:rsidRPr="00CB19A3">
        <w:rPr>
          <w:sz w:val="20"/>
          <w:szCs w:val="20"/>
          <w:lang w:val="uk-UA"/>
        </w:rPr>
        <w:t xml:space="preserve">аніоніту АВ-17-8 </w:t>
      </w:r>
      <w:r>
        <w:rPr>
          <w:sz w:val="20"/>
          <w:szCs w:val="20"/>
          <w:lang w:val="uk-UA"/>
        </w:rPr>
        <w:t>використовували</w:t>
      </w:r>
      <w:r w:rsidR="00774A4D" w:rsidRPr="00CB19A3">
        <w:rPr>
          <w:sz w:val="20"/>
          <w:szCs w:val="20"/>
          <w:lang w:val="uk-UA"/>
        </w:rPr>
        <w:t xml:space="preserve"> розчини хлориду </w:t>
      </w:r>
      <w:r>
        <w:rPr>
          <w:sz w:val="20"/>
          <w:szCs w:val="20"/>
          <w:lang w:val="uk-UA"/>
        </w:rPr>
        <w:t>і</w:t>
      </w:r>
      <w:r w:rsidR="00774A4D" w:rsidRPr="00CB19A3">
        <w:rPr>
          <w:sz w:val="20"/>
          <w:szCs w:val="20"/>
          <w:lang w:val="uk-UA"/>
        </w:rPr>
        <w:t xml:space="preserve"> сульфату амонію, хлориду та карбонату калію</w:t>
      </w:r>
      <w:r>
        <w:rPr>
          <w:sz w:val="20"/>
          <w:szCs w:val="20"/>
          <w:lang w:val="uk-UA"/>
        </w:rPr>
        <w:t>. Вибір даних реагентів пояснюється тим, що в процесі регенерації утворюються нітрат амонію чи</w:t>
      </w:r>
      <w:r w:rsidR="00774A4D" w:rsidRPr="00CB19A3">
        <w:rPr>
          <w:sz w:val="20"/>
          <w:szCs w:val="20"/>
          <w:lang w:val="uk-UA"/>
        </w:rPr>
        <w:t xml:space="preserve"> калію, які є мінеральними добривами і яким можна легко знайти застосування. </w:t>
      </w:r>
      <w:r>
        <w:rPr>
          <w:sz w:val="20"/>
          <w:szCs w:val="20"/>
          <w:lang w:val="uk-UA"/>
        </w:rPr>
        <w:t xml:space="preserve">При використанні сульфатів регенерація проходить досить неефективно. </w:t>
      </w:r>
      <w:proofErr w:type="spellStart"/>
      <w:r>
        <w:rPr>
          <w:sz w:val="20"/>
          <w:szCs w:val="20"/>
          <w:lang w:val="uk-UA"/>
        </w:rPr>
        <w:t>Найк</w:t>
      </w:r>
      <w:r w:rsidRPr="00CB19A3">
        <w:rPr>
          <w:sz w:val="20"/>
          <w:szCs w:val="20"/>
        </w:rPr>
        <w:t>ращі</w:t>
      </w:r>
      <w:proofErr w:type="spellEnd"/>
      <w:r w:rsidRPr="00CB19A3">
        <w:rPr>
          <w:sz w:val="20"/>
          <w:szCs w:val="20"/>
        </w:rPr>
        <w:t xml:space="preserve"> </w:t>
      </w:r>
      <w:proofErr w:type="spellStart"/>
      <w:r w:rsidRPr="00CB19A3">
        <w:rPr>
          <w:sz w:val="20"/>
          <w:szCs w:val="20"/>
        </w:rPr>
        <w:t>результати</w:t>
      </w:r>
      <w:proofErr w:type="spellEnd"/>
      <w:r w:rsidRPr="00CB19A3">
        <w:rPr>
          <w:sz w:val="20"/>
          <w:szCs w:val="20"/>
        </w:rPr>
        <w:t xml:space="preserve"> </w:t>
      </w:r>
      <w:r w:rsidRPr="00B25250">
        <w:rPr>
          <w:sz w:val="20"/>
          <w:szCs w:val="20"/>
          <w:lang w:val="uk-UA"/>
        </w:rPr>
        <w:t>отримано при використанні хлоридів, при цьому ефективність регенерації підвищується при збільшенні концентрації регенераційних розчинів.</w:t>
      </w:r>
      <w:r w:rsidR="00B25250" w:rsidRPr="00B25250">
        <w:rPr>
          <w:sz w:val="20"/>
          <w:szCs w:val="20"/>
          <w:lang w:val="uk-UA"/>
        </w:rPr>
        <w:t xml:space="preserve"> Але надлишок хлоридів у регенераційному розчині </w:t>
      </w:r>
      <w:r w:rsidR="00B25250">
        <w:rPr>
          <w:sz w:val="20"/>
          <w:szCs w:val="20"/>
          <w:lang w:val="uk-UA"/>
        </w:rPr>
        <w:t>ускладнює</w:t>
      </w:r>
      <w:r w:rsidR="00B25250" w:rsidRPr="00B25250">
        <w:rPr>
          <w:sz w:val="20"/>
          <w:szCs w:val="20"/>
          <w:lang w:val="uk-UA"/>
        </w:rPr>
        <w:t xml:space="preserve"> можливість використання таких розчинів, як мінеральних добрив.</w:t>
      </w:r>
    </w:p>
    <w:p w:rsidR="00FE12C8" w:rsidRPr="00FE12C8" w:rsidRDefault="00B25250" w:rsidP="00FE12C8">
      <w:pPr>
        <w:ind w:firstLine="540"/>
        <w:jc w:val="both"/>
        <w:rPr>
          <w:sz w:val="20"/>
          <w:szCs w:val="20"/>
          <w:lang w:val="uk-UA"/>
        </w:rPr>
      </w:pPr>
      <w:r w:rsidRPr="00292CC7">
        <w:rPr>
          <w:sz w:val="20"/>
          <w:szCs w:val="20"/>
          <w:lang w:val="uk-UA"/>
        </w:rPr>
        <w:t xml:space="preserve">Функціональні групи </w:t>
      </w:r>
      <w:proofErr w:type="spellStart"/>
      <w:r w:rsidRPr="00292CC7">
        <w:rPr>
          <w:sz w:val="20"/>
          <w:szCs w:val="20"/>
          <w:lang w:val="uk-UA"/>
        </w:rPr>
        <w:t>низькоосновного</w:t>
      </w:r>
      <w:proofErr w:type="spellEnd"/>
      <w:r w:rsidRPr="00292CC7">
        <w:rPr>
          <w:sz w:val="20"/>
          <w:szCs w:val="20"/>
          <w:lang w:val="uk-UA"/>
        </w:rPr>
        <w:t xml:space="preserve"> аніоніту </w:t>
      </w:r>
      <w:proofErr w:type="spellStart"/>
      <w:r w:rsidRPr="00292CC7">
        <w:rPr>
          <w:sz w:val="20"/>
          <w:szCs w:val="20"/>
          <w:lang w:val="uk-UA"/>
        </w:rPr>
        <w:t>Dowex</w:t>
      </w:r>
      <w:proofErr w:type="spellEnd"/>
      <w:r w:rsidRPr="00292CC7">
        <w:rPr>
          <w:sz w:val="20"/>
          <w:szCs w:val="20"/>
          <w:lang w:val="uk-UA"/>
        </w:rPr>
        <w:t xml:space="preserve"> </w:t>
      </w:r>
      <w:proofErr w:type="spellStart"/>
      <w:r w:rsidRPr="00292CC7">
        <w:rPr>
          <w:sz w:val="20"/>
          <w:szCs w:val="20"/>
          <w:lang w:val="uk-UA"/>
        </w:rPr>
        <w:t>Maraton</w:t>
      </w:r>
      <w:proofErr w:type="spellEnd"/>
      <w:r w:rsidRPr="00292CC7">
        <w:rPr>
          <w:sz w:val="20"/>
          <w:szCs w:val="20"/>
          <w:lang w:val="uk-UA"/>
        </w:rPr>
        <w:t xml:space="preserve"> WBA при </w:t>
      </w:r>
      <w:proofErr w:type="spellStart"/>
      <w:r w:rsidRPr="00292CC7">
        <w:rPr>
          <w:sz w:val="20"/>
          <w:szCs w:val="20"/>
          <w:lang w:val="uk-UA"/>
        </w:rPr>
        <w:t>рН</w:t>
      </w:r>
      <w:proofErr w:type="spellEnd"/>
      <w:r w:rsidRPr="00292CC7">
        <w:rPr>
          <w:sz w:val="20"/>
          <w:szCs w:val="20"/>
          <w:lang w:val="uk-UA"/>
        </w:rPr>
        <w:t xml:space="preserve"> &gt;10 переходять в </w:t>
      </w:r>
      <w:proofErr w:type="spellStart"/>
      <w:r w:rsidRPr="00292CC7">
        <w:rPr>
          <w:sz w:val="20"/>
          <w:szCs w:val="20"/>
          <w:lang w:val="uk-UA"/>
        </w:rPr>
        <w:t>недисоційовану</w:t>
      </w:r>
      <w:proofErr w:type="spellEnd"/>
      <w:r w:rsidRPr="00292CC7">
        <w:rPr>
          <w:sz w:val="20"/>
          <w:szCs w:val="20"/>
          <w:lang w:val="uk-UA"/>
        </w:rPr>
        <w:t xml:space="preserve"> форму, тому аніони легко </w:t>
      </w:r>
      <w:proofErr w:type="spellStart"/>
      <w:r w:rsidRPr="00292CC7">
        <w:rPr>
          <w:sz w:val="20"/>
          <w:szCs w:val="20"/>
          <w:lang w:val="uk-UA"/>
        </w:rPr>
        <w:t>десорбуються</w:t>
      </w:r>
      <w:proofErr w:type="spellEnd"/>
      <w:r w:rsidRPr="00292CC7">
        <w:rPr>
          <w:sz w:val="20"/>
          <w:szCs w:val="20"/>
          <w:lang w:val="uk-UA"/>
        </w:rPr>
        <w:t>. Цим можна пояснити досить високий ступінь регенерації даного аніоніту при використанні розчинів карбонату калію, аміаку і хлориду амонію. Найбільш ефективним регенераційним р</w:t>
      </w:r>
      <w:r w:rsidR="00FE12C8" w:rsidRPr="00292CC7">
        <w:rPr>
          <w:sz w:val="20"/>
          <w:szCs w:val="20"/>
          <w:lang w:val="uk-UA"/>
        </w:rPr>
        <w:t>озчин</w:t>
      </w:r>
      <w:r w:rsidRPr="00292CC7">
        <w:rPr>
          <w:sz w:val="20"/>
          <w:szCs w:val="20"/>
          <w:lang w:val="uk-UA"/>
        </w:rPr>
        <w:t xml:space="preserve">ом виявився аміак: при його концентрації 1,5 </w:t>
      </w:r>
      <w:proofErr w:type="spellStart"/>
      <w:r w:rsidRPr="00292CC7">
        <w:rPr>
          <w:sz w:val="20"/>
          <w:szCs w:val="20"/>
          <w:lang w:val="uk-UA"/>
        </w:rPr>
        <w:t>г-екв</w:t>
      </w:r>
      <w:proofErr w:type="spellEnd"/>
      <w:r w:rsidRPr="00292CC7">
        <w:rPr>
          <w:sz w:val="20"/>
          <w:szCs w:val="20"/>
          <w:lang w:val="uk-UA"/>
        </w:rPr>
        <w:t>/дм</w:t>
      </w:r>
      <w:r w:rsidRPr="00292CC7">
        <w:rPr>
          <w:sz w:val="20"/>
          <w:szCs w:val="20"/>
          <w:vertAlign w:val="superscript"/>
          <w:lang w:val="uk-UA"/>
        </w:rPr>
        <w:t>3</w:t>
      </w:r>
      <w:r w:rsidRPr="00292CC7">
        <w:rPr>
          <w:sz w:val="20"/>
          <w:szCs w:val="20"/>
          <w:lang w:val="uk-UA"/>
        </w:rPr>
        <w:t xml:space="preserve"> ступінь регенерації при q</w:t>
      </w:r>
      <w:r w:rsidRPr="00292CC7">
        <w:rPr>
          <w:sz w:val="20"/>
          <w:szCs w:val="20"/>
          <w:vertAlign w:val="subscript"/>
          <w:lang w:val="uk-UA"/>
        </w:rPr>
        <w:t>п</w:t>
      </w:r>
      <w:r w:rsidRPr="00292CC7">
        <w:rPr>
          <w:sz w:val="20"/>
          <w:szCs w:val="20"/>
          <w:lang w:val="uk-UA"/>
        </w:rPr>
        <w:t>=5 см</w:t>
      </w:r>
      <w:r w:rsidRPr="00292CC7">
        <w:rPr>
          <w:sz w:val="20"/>
          <w:szCs w:val="20"/>
          <w:vertAlign w:val="superscript"/>
          <w:lang w:val="uk-UA"/>
        </w:rPr>
        <w:t>3</w:t>
      </w:r>
      <w:r w:rsidRPr="00292CC7">
        <w:rPr>
          <w:sz w:val="20"/>
          <w:szCs w:val="20"/>
          <w:lang w:val="uk-UA"/>
        </w:rPr>
        <w:t>/см</w:t>
      </w:r>
      <w:r w:rsidRPr="00292CC7">
        <w:rPr>
          <w:sz w:val="20"/>
          <w:szCs w:val="20"/>
          <w:vertAlign w:val="superscript"/>
          <w:lang w:val="uk-UA"/>
        </w:rPr>
        <w:t>3</w:t>
      </w:r>
      <w:r w:rsidRPr="00292CC7">
        <w:rPr>
          <w:sz w:val="20"/>
          <w:szCs w:val="20"/>
          <w:lang w:val="uk-UA"/>
        </w:rPr>
        <w:t xml:space="preserve"> сягав 90 %, а при q</w:t>
      </w:r>
      <w:r w:rsidRPr="00292CC7">
        <w:rPr>
          <w:sz w:val="20"/>
          <w:szCs w:val="20"/>
          <w:vertAlign w:val="subscript"/>
          <w:lang w:val="uk-UA"/>
        </w:rPr>
        <w:t>п</w:t>
      </w:r>
      <w:r w:rsidRPr="00292CC7">
        <w:rPr>
          <w:sz w:val="20"/>
          <w:szCs w:val="20"/>
          <w:lang w:val="uk-UA"/>
        </w:rPr>
        <w:t>=10 см</w:t>
      </w:r>
      <w:r w:rsidRPr="00292CC7">
        <w:rPr>
          <w:sz w:val="20"/>
          <w:szCs w:val="20"/>
          <w:vertAlign w:val="superscript"/>
          <w:lang w:val="uk-UA"/>
        </w:rPr>
        <w:t>3</w:t>
      </w:r>
      <w:r w:rsidRPr="00292CC7">
        <w:rPr>
          <w:sz w:val="20"/>
          <w:szCs w:val="20"/>
          <w:lang w:val="uk-UA"/>
        </w:rPr>
        <w:t>/см</w:t>
      </w:r>
      <w:r w:rsidRPr="00292CC7">
        <w:rPr>
          <w:sz w:val="20"/>
          <w:szCs w:val="20"/>
          <w:vertAlign w:val="superscript"/>
          <w:lang w:val="uk-UA"/>
        </w:rPr>
        <w:t>3</w:t>
      </w:r>
      <w:r w:rsidRPr="00292CC7">
        <w:rPr>
          <w:sz w:val="20"/>
          <w:szCs w:val="20"/>
          <w:lang w:val="uk-UA"/>
        </w:rPr>
        <w:t xml:space="preserve"> – 97 %.</w:t>
      </w:r>
      <w:r w:rsidR="00FE12C8" w:rsidRPr="00292CC7">
        <w:rPr>
          <w:sz w:val="20"/>
          <w:szCs w:val="20"/>
          <w:lang w:val="uk-UA"/>
        </w:rPr>
        <w:t xml:space="preserve"> Одним із способів переробки даного регенераційного розчину є</w:t>
      </w:r>
      <w:r w:rsidR="00FE12C8">
        <w:rPr>
          <w:sz w:val="20"/>
          <w:szCs w:val="20"/>
          <w:lang w:val="uk-UA"/>
        </w:rPr>
        <w:t xml:space="preserve"> </w:t>
      </w:r>
      <w:r w:rsidR="00FE12C8" w:rsidRPr="00292CC7">
        <w:rPr>
          <w:sz w:val="20"/>
          <w:szCs w:val="20"/>
          <w:lang w:val="uk-UA"/>
        </w:rPr>
        <w:lastRenderedPageBreak/>
        <w:t xml:space="preserve">електрохімічна переробка, що дозволяє відділити надлишок аміаку або ж отримати розчини аміаку та азотної кислоти. Але даний процес має значний недолік, оскільки </w:t>
      </w:r>
      <w:proofErr w:type="spellStart"/>
      <w:r w:rsidR="00FE12C8" w:rsidRPr="00292CC7">
        <w:rPr>
          <w:sz w:val="20"/>
          <w:szCs w:val="20"/>
          <w:lang w:val="uk-UA"/>
        </w:rPr>
        <w:t>низькоосновний</w:t>
      </w:r>
      <w:proofErr w:type="spellEnd"/>
      <w:r w:rsidR="00FE12C8" w:rsidRPr="00292CC7">
        <w:rPr>
          <w:sz w:val="20"/>
          <w:szCs w:val="20"/>
          <w:lang w:val="uk-UA"/>
        </w:rPr>
        <w:t xml:space="preserve"> аніоніт не </w:t>
      </w:r>
      <w:proofErr w:type="spellStart"/>
      <w:r w:rsidR="00FE12C8" w:rsidRPr="00292CC7">
        <w:rPr>
          <w:sz w:val="20"/>
          <w:szCs w:val="20"/>
          <w:lang w:val="uk-UA"/>
        </w:rPr>
        <w:t>сорбує</w:t>
      </w:r>
      <w:proofErr w:type="spellEnd"/>
      <w:r w:rsidR="00FE12C8" w:rsidRPr="00292CC7">
        <w:rPr>
          <w:sz w:val="20"/>
          <w:szCs w:val="20"/>
          <w:lang w:val="uk-UA"/>
        </w:rPr>
        <w:t xml:space="preserve"> нітрати в основній формі внаслідок </w:t>
      </w:r>
      <w:proofErr w:type="spellStart"/>
      <w:r w:rsidR="00FE12C8" w:rsidRPr="00292CC7">
        <w:rPr>
          <w:sz w:val="20"/>
          <w:szCs w:val="20"/>
          <w:lang w:val="uk-UA"/>
        </w:rPr>
        <w:t>підлужнення</w:t>
      </w:r>
      <w:proofErr w:type="spellEnd"/>
      <w:r w:rsidR="00FE12C8" w:rsidRPr="00292CC7">
        <w:rPr>
          <w:sz w:val="20"/>
          <w:szCs w:val="20"/>
          <w:lang w:val="uk-UA"/>
        </w:rPr>
        <w:t xml:space="preserve"> розчину. Тому для вирішення цієї проблеми і забезпечення ефективної сорбції нітратів з розчину аніоніт необхідно обробляти соляною кислотою для переведення його в Cl</w:t>
      </w:r>
      <w:r w:rsidR="00FE12C8" w:rsidRPr="00292CC7">
        <w:rPr>
          <w:sz w:val="20"/>
          <w:szCs w:val="20"/>
          <w:vertAlign w:val="superscript"/>
          <w:lang w:val="uk-UA"/>
        </w:rPr>
        <w:t>-</w:t>
      </w:r>
      <w:r w:rsidR="00FE12C8" w:rsidRPr="00292CC7">
        <w:rPr>
          <w:sz w:val="20"/>
          <w:szCs w:val="20"/>
          <w:lang w:val="uk-UA"/>
        </w:rPr>
        <w:t xml:space="preserve"> -форму.</w:t>
      </w:r>
    </w:p>
    <w:p w:rsidR="00774A4D" w:rsidRPr="00774A4D" w:rsidRDefault="006A23F5" w:rsidP="00774A4D">
      <w:pPr>
        <w:ind w:firstLine="540"/>
        <w:jc w:val="both"/>
        <w:rPr>
          <w:sz w:val="20"/>
          <w:szCs w:val="20"/>
          <w:lang w:val="uk-UA"/>
        </w:rPr>
      </w:pPr>
      <w:r w:rsidRPr="002B2CA7">
        <w:rPr>
          <w:b/>
          <w:sz w:val="20"/>
          <w:szCs w:val="20"/>
          <w:lang w:val="uk-UA"/>
        </w:rPr>
        <w:t>Висновок.</w:t>
      </w:r>
      <w:r>
        <w:rPr>
          <w:sz w:val="20"/>
          <w:szCs w:val="20"/>
          <w:lang w:val="uk-UA"/>
        </w:rPr>
        <w:t xml:space="preserve"> </w:t>
      </w:r>
      <w:r w:rsidR="00774A4D">
        <w:rPr>
          <w:sz w:val="20"/>
          <w:szCs w:val="20"/>
          <w:lang w:val="uk-UA"/>
        </w:rPr>
        <w:t>Таким чином в результаті проведених досліджень по вилученню з води нітратів п</w:t>
      </w:r>
      <w:r w:rsidR="00774A4D" w:rsidRPr="00774A4D">
        <w:rPr>
          <w:sz w:val="20"/>
          <w:szCs w:val="20"/>
          <w:lang w:val="uk-UA"/>
        </w:rPr>
        <w:t xml:space="preserve">оказано, що </w:t>
      </w:r>
      <w:proofErr w:type="spellStart"/>
      <w:r w:rsidR="00774A4D" w:rsidRPr="00774A4D">
        <w:rPr>
          <w:sz w:val="20"/>
          <w:szCs w:val="20"/>
          <w:lang w:val="uk-UA"/>
        </w:rPr>
        <w:t>високоосновний</w:t>
      </w:r>
      <w:proofErr w:type="spellEnd"/>
      <w:r w:rsidR="00774A4D" w:rsidRPr="00774A4D">
        <w:rPr>
          <w:sz w:val="20"/>
          <w:szCs w:val="20"/>
          <w:lang w:val="uk-UA"/>
        </w:rPr>
        <w:t xml:space="preserve"> аніоніт </w:t>
      </w:r>
      <w:r w:rsidR="00292CC7">
        <w:rPr>
          <w:sz w:val="20"/>
          <w:szCs w:val="20"/>
          <w:lang w:val="uk-UA"/>
        </w:rPr>
        <w:t xml:space="preserve">    </w:t>
      </w:r>
      <w:r w:rsidR="00774A4D" w:rsidRPr="00774A4D">
        <w:rPr>
          <w:sz w:val="20"/>
          <w:szCs w:val="20"/>
          <w:lang w:val="uk-UA"/>
        </w:rPr>
        <w:t xml:space="preserve">АВ-17-8 та </w:t>
      </w:r>
      <w:proofErr w:type="spellStart"/>
      <w:r w:rsidR="00774A4D" w:rsidRPr="00774A4D">
        <w:rPr>
          <w:sz w:val="20"/>
          <w:szCs w:val="20"/>
          <w:lang w:val="uk-UA"/>
        </w:rPr>
        <w:t>низькоосновний</w:t>
      </w:r>
      <w:proofErr w:type="spellEnd"/>
      <w:r w:rsidR="00774A4D" w:rsidRPr="00774A4D">
        <w:rPr>
          <w:sz w:val="20"/>
          <w:szCs w:val="20"/>
          <w:lang w:val="uk-UA"/>
        </w:rPr>
        <w:t xml:space="preserve"> аніоніт </w:t>
      </w:r>
      <w:proofErr w:type="spellStart"/>
      <w:r w:rsidR="00774A4D" w:rsidRPr="00774A4D">
        <w:rPr>
          <w:sz w:val="20"/>
          <w:szCs w:val="20"/>
        </w:rPr>
        <w:t>Dowex</w:t>
      </w:r>
      <w:proofErr w:type="spellEnd"/>
      <w:r w:rsidR="00774A4D" w:rsidRPr="00774A4D">
        <w:rPr>
          <w:sz w:val="20"/>
          <w:szCs w:val="20"/>
          <w:lang w:val="uk-UA"/>
        </w:rPr>
        <w:t xml:space="preserve"> </w:t>
      </w:r>
      <w:proofErr w:type="spellStart"/>
      <w:r w:rsidR="00774A4D" w:rsidRPr="00774A4D">
        <w:rPr>
          <w:sz w:val="20"/>
          <w:szCs w:val="20"/>
        </w:rPr>
        <w:t>Maraton</w:t>
      </w:r>
      <w:proofErr w:type="spellEnd"/>
      <w:r w:rsidR="00774A4D" w:rsidRPr="00774A4D">
        <w:rPr>
          <w:sz w:val="20"/>
          <w:szCs w:val="20"/>
          <w:lang w:val="uk-UA"/>
        </w:rPr>
        <w:t xml:space="preserve"> </w:t>
      </w:r>
      <w:r w:rsidR="00774A4D" w:rsidRPr="00774A4D">
        <w:rPr>
          <w:sz w:val="20"/>
          <w:szCs w:val="20"/>
        </w:rPr>
        <w:t>WBA</w:t>
      </w:r>
      <w:r w:rsidR="00774A4D" w:rsidRPr="00774A4D">
        <w:rPr>
          <w:sz w:val="20"/>
          <w:szCs w:val="20"/>
          <w:lang w:val="uk-UA"/>
        </w:rPr>
        <w:t xml:space="preserve"> забезпечують ступінь вилучення нітратів </w:t>
      </w:r>
      <w:r w:rsidR="006C03D1">
        <w:rPr>
          <w:sz w:val="20"/>
          <w:szCs w:val="20"/>
          <w:lang w:val="uk-UA"/>
        </w:rPr>
        <w:t>на рівні</w:t>
      </w:r>
      <w:r w:rsidR="00774A4D">
        <w:rPr>
          <w:sz w:val="20"/>
          <w:szCs w:val="20"/>
          <w:lang w:val="uk-UA"/>
        </w:rPr>
        <w:t xml:space="preserve"> 90</w:t>
      </w:r>
      <w:r w:rsidR="00774A4D" w:rsidRPr="00774A4D">
        <w:rPr>
          <w:sz w:val="20"/>
          <w:szCs w:val="20"/>
          <w:lang w:val="uk-UA"/>
        </w:rPr>
        <w:t xml:space="preserve"> %.</w:t>
      </w:r>
      <w:r w:rsidR="00774A4D">
        <w:rPr>
          <w:sz w:val="20"/>
          <w:szCs w:val="20"/>
          <w:lang w:val="uk-UA"/>
        </w:rPr>
        <w:t xml:space="preserve"> </w:t>
      </w:r>
      <w:r w:rsidR="00774A4D" w:rsidRPr="00774A4D">
        <w:rPr>
          <w:sz w:val="20"/>
          <w:szCs w:val="20"/>
          <w:lang w:val="uk-UA"/>
        </w:rPr>
        <w:t xml:space="preserve">Встановлено, що </w:t>
      </w:r>
      <w:r w:rsidR="00774A4D">
        <w:rPr>
          <w:sz w:val="20"/>
          <w:szCs w:val="20"/>
          <w:lang w:val="uk-UA"/>
        </w:rPr>
        <w:t xml:space="preserve">ефективність сорбції </w:t>
      </w:r>
      <w:proofErr w:type="spellStart"/>
      <w:r w:rsidR="00774A4D">
        <w:rPr>
          <w:sz w:val="20"/>
          <w:szCs w:val="20"/>
          <w:lang w:val="uk-UA"/>
        </w:rPr>
        <w:t>високоосновного</w:t>
      </w:r>
      <w:proofErr w:type="spellEnd"/>
      <w:r w:rsidR="00774A4D" w:rsidRPr="00774A4D">
        <w:rPr>
          <w:sz w:val="20"/>
          <w:szCs w:val="20"/>
          <w:lang w:val="uk-UA"/>
        </w:rPr>
        <w:t xml:space="preserve"> аніоніт</w:t>
      </w:r>
      <w:r w:rsidR="00774A4D">
        <w:rPr>
          <w:sz w:val="20"/>
          <w:szCs w:val="20"/>
          <w:lang w:val="uk-UA"/>
        </w:rPr>
        <w:t>у</w:t>
      </w:r>
      <w:r w:rsidR="00774A4D" w:rsidRPr="00774A4D">
        <w:rPr>
          <w:sz w:val="20"/>
          <w:szCs w:val="20"/>
          <w:lang w:val="uk-UA"/>
        </w:rPr>
        <w:t xml:space="preserve"> </w:t>
      </w:r>
      <w:r w:rsidR="00774A4D">
        <w:rPr>
          <w:sz w:val="20"/>
          <w:szCs w:val="20"/>
          <w:lang w:val="uk-UA"/>
        </w:rPr>
        <w:t xml:space="preserve">вище в </w:t>
      </w:r>
      <w:proofErr w:type="spellStart"/>
      <w:r w:rsidR="00774A4D">
        <w:rPr>
          <w:sz w:val="20"/>
          <w:szCs w:val="20"/>
          <w:lang w:val="uk-UA"/>
        </w:rPr>
        <w:t>хлоридній</w:t>
      </w:r>
      <w:proofErr w:type="spellEnd"/>
      <w:r w:rsidR="00774A4D">
        <w:rPr>
          <w:sz w:val="20"/>
          <w:szCs w:val="20"/>
          <w:lang w:val="uk-UA"/>
        </w:rPr>
        <w:t xml:space="preserve"> формі, ніж в сульфатній формі, а </w:t>
      </w:r>
      <w:proofErr w:type="spellStart"/>
      <w:r w:rsidR="00774A4D">
        <w:rPr>
          <w:sz w:val="20"/>
          <w:szCs w:val="20"/>
          <w:lang w:val="uk-UA"/>
        </w:rPr>
        <w:t>н</w:t>
      </w:r>
      <w:r w:rsidR="00774A4D" w:rsidRPr="00774A4D">
        <w:rPr>
          <w:sz w:val="20"/>
          <w:szCs w:val="20"/>
          <w:lang w:val="uk-UA"/>
        </w:rPr>
        <w:t>изькоосновний</w:t>
      </w:r>
      <w:proofErr w:type="spellEnd"/>
      <w:r w:rsidR="00774A4D" w:rsidRPr="00774A4D">
        <w:rPr>
          <w:sz w:val="20"/>
          <w:szCs w:val="20"/>
          <w:lang w:val="uk-UA"/>
        </w:rPr>
        <w:t xml:space="preserve"> аніоніт краще </w:t>
      </w:r>
      <w:proofErr w:type="spellStart"/>
      <w:r w:rsidR="00774A4D" w:rsidRPr="00774A4D">
        <w:rPr>
          <w:sz w:val="20"/>
          <w:szCs w:val="20"/>
          <w:lang w:val="uk-UA"/>
        </w:rPr>
        <w:t>сорбує</w:t>
      </w:r>
      <w:proofErr w:type="spellEnd"/>
      <w:r w:rsidR="00774A4D" w:rsidRPr="00774A4D">
        <w:rPr>
          <w:sz w:val="20"/>
          <w:szCs w:val="20"/>
          <w:lang w:val="uk-UA"/>
        </w:rPr>
        <w:t xml:space="preserve"> нітрати в </w:t>
      </w:r>
      <w:proofErr w:type="spellStart"/>
      <w:r w:rsidR="00774A4D" w:rsidRPr="00774A4D">
        <w:rPr>
          <w:sz w:val="20"/>
          <w:szCs w:val="20"/>
          <w:lang w:val="uk-UA"/>
        </w:rPr>
        <w:t>хлоридній</w:t>
      </w:r>
      <w:proofErr w:type="spellEnd"/>
      <w:r w:rsidR="00774A4D" w:rsidRPr="00774A4D">
        <w:rPr>
          <w:sz w:val="20"/>
          <w:szCs w:val="20"/>
          <w:lang w:val="uk-UA"/>
        </w:rPr>
        <w:t xml:space="preserve"> формі, в основній формі </w:t>
      </w:r>
      <w:r w:rsidR="00774A4D">
        <w:rPr>
          <w:sz w:val="20"/>
          <w:szCs w:val="20"/>
          <w:lang w:val="uk-UA"/>
        </w:rPr>
        <w:t>сорбція нітратів не відбувається</w:t>
      </w:r>
      <w:r w:rsidR="00774A4D" w:rsidRPr="00774A4D">
        <w:rPr>
          <w:sz w:val="20"/>
          <w:szCs w:val="20"/>
          <w:lang w:val="uk-UA"/>
        </w:rPr>
        <w:t>.</w:t>
      </w:r>
      <w:r w:rsidR="00774A4D">
        <w:rPr>
          <w:sz w:val="20"/>
          <w:szCs w:val="20"/>
          <w:lang w:val="uk-UA"/>
        </w:rPr>
        <w:t xml:space="preserve"> При проведенні регенерацій було в</w:t>
      </w:r>
      <w:r w:rsidR="00774A4D" w:rsidRPr="00774A4D">
        <w:rPr>
          <w:sz w:val="20"/>
          <w:szCs w:val="20"/>
          <w:lang w:val="uk-UA"/>
        </w:rPr>
        <w:t xml:space="preserve">становлено, що ефективність регенерації </w:t>
      </w:r>
      <w:proofErr w:type="spellStart"/>
      <w:r w:rsidR="00774A4D" w:rsidRPr="00774A4D">
        <w:rPr>
          <w:sz w:val="20"/>
          <w:szCs w:val="20"/>
          <w:lang w:val="uk-UA"/>
        </w:rPr>
        <w:t>високоос</w:t>
      </w:r>
      <w:r w:rsidR="00774A4D">
        <w:rPr>
          <w:sz w:val="20"/>
          <w:szCs w:val="20"/>
          <w:lang w:val="uk-UA"/>
        </w:rPr>
        <w:t>н</w:t>
      </w:r>
      <w:r w:rsidR="00774A4D" w:rsidRPr="00774A4D">
        <w:rPr>
          <w:sz w:val="20"/>
          <w:szCs w:val="20"/>
          <w:lang w:val="uk-UA"/>
        </w:rPr>
        <w:t>овного</w:t>
      </w:r>
      <w:proofErr w:type="spellEnd"/>
      <w:r w:rsidR="00774A4D" w:rsidRPr="00774A4D">
        <w:rPr>
          <w:sz w:val="20"/>
          <w:szCs w:val="20"/>
          <w:lang w:val="uk-UA"/>
        </w:rPr>
        <w:t xml:space="preserve"> аніоніту</w:t>
      </w:r>
      <w:r w:rsidR="00774A4D">
        <w:rPr>
          <w:sz w:val="20"/>
          <w:szCs w:val="20"/>
          <w:lang w:val="uk-UA"/>
        </w:rPr>
        <w:t xml:space="preserve"> </w:t>
      </w:r>
      <w:r w:rsidR="00774A4D" w:rsidRPr="00774A4D">
        <w:rPr>
          <w:sz w:val="20"/>
          <w:szCs w:val="20"/>
          <w:lang w:val="uk-UA"/>
        </w:rPr>
        <w:t>АВ</w:t>
      </w:r>
      <w:r w:rsidR="00774A4D">
        <w:rPr>
          <w:sz w:val="20"/>
          <w:szCs w:val="20"/>
          <w:lang w:val="uk-UA"/>
        </w:rPr>
        <w:t>-17-8</w:t>
      </w:r>
      <w:r w:rsidR="00774A4D" w:rsidRPr="00774A4D">
        <w:rPr>
          <w:sz w:val="20"/>
          <w:szCs w:val="20"/>
          <w:lang w:val="uk-UA"/>
        </w:rPr>
        <w:t xml:space="preserve"> вища при використанні розчинів хлоридів і зростає із підвищенням концентрації регенераційних розчинів. Ефективність регенерації </w:t>
      </w:r>
      <w:proofErr w:type="spellStart"/>
      <w:r w:rsidR="00774A4D" w:rsidRPr="00774A4D">
        <w:rPr>
          <w:sz w:val="20"/>
          <w:szCs w:val="20"/>
          <w:lang w:val="uk-UA"/>
        </w:rPr>
        <w:t>низькоосновного</w:t>
      </w:r>
      <w:proofErr w:type="spellEnd"/>
      <w:r w:rsidR="00774A4D" w:rsidRPr="00774A4D">
        <w:rPr>
          <w:sz w:val="20"/>
          <w:szCs w:val="20"/>
          <w:lang w:val="uk-UA"/>
        </w:rPr>
        <w:t xml:space="preserve"> аніоніту </w:t>
      </w:r>
      <w:proofErr w:type="spellStart"/>
      <w:r w:rsidR="00774A4D" w:rsidRPr="00774A4D">
        <w:rPr>
          <w:sz w:val="20"/>
          <w:szCs w:val="20"/>
        </w:rPr>
        <w:t>Dowex</w:t>
      </w:r>
      <w:proofErr w:type="spellEnd"/>
      <w:r w:rsidR="00774A4D" w:rsidRPr="00774A4D">
        <w:rPr>
          <w:sz w:val="20"/>
          <w:szCs w:val="20"/>
          <w:lang w:val="uk-UA"/>
        </w:rPr>
        <w:t xml:space="preserve"> </w:t>
      </w:r>
      <w:proofErr w:type="spellStart"/>
      <w:r w:rsidR="00774A4D" w:rsidRPr="00774A4D">
        <w:rPr>
          <w:sz w:val="20"/>
          <w:szCs w:val="20"/>
        </w:rPr>
        <w:t>Maraton</w:t>
      </w:r>
      <w:proofErr w:type="spellEnd"/>
      <w:r w:rsidR="00774A4D" w:rsidRPr="00774A4D">
        <w:rPr>
          <w:sz w:val="20"/>
          <w:szCs w:val="20"/>
          <w:lang w:val="uk-UA"/>
        </w:rPr>
        <w:t xml:space="preserve"> </w:t>
      </w:r>
      <w:r w:rsidR="00774A4D" w:rsidRPr="00774A4D">
        <w:rPr>
          <w:sz w:val="20"/>
          <w:szCs w:val="20"/>
        </w:rPr>
        <w:t>WBA</w:t>
      </w:r>
      <w:r w:rsidR="00774A4D" w:rsidRPr="00774A4D">
        <w:rPr>
          <w:sz w:val="20"/>
          <w:szCs w:val="20"/>
          <w:lang w:val="uk-UA"/>
        </w:rPr>
        <w:t xml:space="preserve"> </w:t>
      </w:r>
      <w:r w:rsidR="00774A4D">
        <w:rPr>
          <w:sz w:val="20"/>
          <w:szCs w:val="20"/>
          <w:lang w:val="uk-UA"/>
        </w:rPr>
        <w:t xml:space="preserve">найкраще проходить </w:t>
      </w:r>
      <w:r w:rsidR="00774A4D" w:rsidRPr="00774A4D">
        <w:rPr>
          <w:sz w:val="20"/>
          <w:szCs w:val="20"/>
          <w:lang w:val="uk-UA"/>
        </w:rPr>
        <w:t xml:space="preserve">при використанні основних розчинів – карбонату калію та аміаку. </w:t>
      </w:r>
    </w:p>
    <w:p w:rsidR="009805E8" w:rsidRDefault="009805E8" w:rsidP="005D0B31">
      <w:pPr>
        <w:jc w:val="both"/>
        <w:rPr>
          <w:sz w:val="20"/>
          <w:szCs w:val="20"/>
          <w:lang w:val="uk-UA"/>
        </w:rPr>
      </w:pPr>
    </w:p>
    <w:p w:rsidR="004674DB" w:rsidRDefault="004674DB" w:rsidP="005D0B31">
      <w:pPr>
        <w:jc w:val="both"/>
        <w:rPr>
          <w:sz w:val="20"/>
          <w:szCs w:val="20"/>
          <w:lang w:val="uk-UA"/>
        </w:rPr>
      </w:pPr>
    </w:p>
    <w:p w:rsidR="00A340FC" w:rsidRPr="00DF2597" w:rsidRDefault="004F1837" w:rsidP="00DF2597">
      <w:pPr>
        <w:pStyle w:val="a3"/>
        <w:numPr>
          <w:ilvl w:val="0"/>
          <w:numId w:val="2"/>
        </w:numPr>
        <w:spacing w:after="0" w:line="240" w:lineRule="auto"/>
        <w:ind w:left="0" w:firstLine="0"/>
        <w:jc w:val="both"/>
        <w:rPr>
          <w:sz w:val="18"/>
          <w:szCs w:val="18"/>
          <w:lang w:val="en-US"/>
        </w:rPr>
      </w:pPr>
      <w:r w:rsidRPr="00DF2597">
        <w:rPr>
          <w:iCs/>
          <w:sz w:val="18"/>
          <w:szCs w:val="18"/>
          <w:lang w:val="en-US"/>
        </w:rPr>
        <w:t>Singleton</w:t>
      </w:r>
      <w:r w:rsidRPr="00DF2597">
        <w:rPr>
          <w:iCs/>
          <w:spacing w:val="10"/>
          <w:sz w:val="18"/>
          <w:szCs w:val="18"/>
          <w:lang w:val="en-US"/>
        </w:rPr>
        <w:t xml:space="preserve"> </w:t>
      </w:r>
      <w:r w:rsidRPr="00DF2597">
        <w:rPr>
          <w:iCs/>
          <w:sz w:val="18"/>
          <w:szCs w:val="18"/>
          <w:lang w:val="en-US"/>
        </w:rPr>
        <w:t>Michael</w:t>
      </w:r>
      <w:r w:rsidRPr="00DF2597">
        <w:rPr>
          <w:iCs/>
          <w:spacing w:val="10"/>
          <w:sz w:val="18"/>
          <w:szCs w:val="18"/>
          <w:lang w:val="en-US"/>
        </w:rPr>
        <w:t xml:space="preserve"> </w:t>
      </w:r>
      <w:r w:rsidRPr="00DF2597">
        <w:rPr>
          <w:spacing w:val="10"/>
          <w:sz w:val="18"/>
          <w:szCs w:val="18"/>
          <w:lang w:val="en-US"/>
        </w:rPr>
        <w:t xml:space="preserve">J. </w:t>
      </w:r>
      <w:r w:rsidRPr="00DF2597">
        <w:rPr>
          <w:sz w:val="18"/>
          <w:szCs w:val="18"/>
          <w:lang w:val="en-US"/>
        </w:rPr>
        <w:t xml:space="preserve">Tracking sources of unsaturated zone and groundwater nitrate contamination using nitrogen and oxygen stable isotopes at the Hanford </w:t>
      </w:r>
      <w:r w:rsidRPr="00DF2597">
        <w:rPr>
          <w:spacing w:val="10"/>
          <w:sz w:val="18"/>
          <w:szCs w:val="18"/>
          <w:lang w:val="en-US"/>
        </w:rPr>
        <w:t>Site,</w:t>
      </w:r>
      <w:r w:rsidRPr="00DF2597">
        <w:rPr>
          <w:sz w:val="18"/>
          <w:szCs w:val="18"/>
          <w:lang w:val="en-US"/>
        </w:rPr>
        <w:t xml:space="preserve"> Washington / </w:t>
      </w:r>
      <w:r w:rsidRPr="00DF2597">
        <w:rPr>
          <w:iCs/>
          <w:sz w:val="18"/>
          <w:szCs w:val="18"/>
          <w:lang w:val="en-US"/>
        </w:rPr>
        <w:t>Michael</w:t>
      </w:r>
      <w:r w:rsidRPr="00DF2597">
        <w:rPr>
          <w:iCs/>
          <w:spacing w:val="10"/>
          <w:sz w:val="18"/>
          <w:szCs w:val="18"/>
          <w:lang w:val="en-US"/>
        </w:rPr>
        <w:t xml:space="preserve"> </w:t>
      </w:r>
      <w:r w:rsidRPr="00DF2597">
        <w:rPr>
          <w:spacing w:val="10"/>
          <w:sz w:val="18"/>
          <w:szCs w:val="18"/>
          <w:lang w:val="en-US"/>
        </w:rPr>
        <w:t xml:space="preserve">J. </w:t>
      </w:r>
      <w:r w:rsidRPr="00DF2597">
        <w:rPr>
          <w:iCs/>
          <w:sz w:val="18"/>
          <w:szCs w:val="18"/>
          <w:lang w:val="en-US"/>
        </w:rPr>
        <w:t>Singleton</w:t>
      </w:r>
      <w:r w:rsidRPr="00DF2597">
        <w:rPr>
          <w:spacing w:val="10"/>
          <w:sz w:val="18"/>
          <w:szCs w:val="18"/>
          <w:lang w:val="en-US"/>
        </w:rPr>
        <w:t xml:space="preserve">, </w:t>
      </w:r>
      <w:r w:rsidRPr="00DF2597">
        <w:rPr>
          <w:iCs/>
          <w:sz w:val="18"/>
          <w:szCs w:val="18"/>
          <w:lang w:val="en-US"/>
        </w:rPr>
        <w:t>Katharine</w:t>
      </w:r>
      <w:r w:rsidRPr="00DF2597">
        <w:rPr>
          <w:iCs/>
          <w:spacing w:val="10"/>
          <w:sz w:val="18"/>
          <w:szCs w:val="18"/>
          <w:lang w:val="en-US"/>
        </w:rPr>
        <w:t xml:space="preserve"> </w:t>
      </w:r>
      <w:r w:rsidRPr="00DF2597">
        <w:rPr>
          <w:iCs/>
          <w:spacing w:val="30"/>
          <w:sz w:val="18"/>
          <w:szCs w:val="18"/>
          <w:lang w:val="en-US"/>
        </w:rPr>
        <w:t xml:space="preserve">N. </w:t>
      </w:r>
      <w:r w:rsidRPr="00DF2597">
        <w:rPr>
          <w:iCs/>
          <w:sz w:val="18"/>
          <w:szCs w:val="18"/>
          <w:lang w:val="en-US"/>
        </w:rPr>
        <w:t>Woods</w:t>
      </w:r>
      <w:r w:rsidRPr="00DF2597">
        <w:rPr>
          <w:iCs/>
          <w:spacing w:val="30"/>
          <w:sz w:val="18"/>
          <w:szCs w:val="18"/>
          <w:lang w:val="en-US"/>
        </w:rPr>
        <w:t>,</w:t>
      </w:r>
      <w:r w:rsidRPr="00DF2597">
        <w:rPr>
          <w:iCs/>
          <w:spacing w:val="10"/>
          <w:sz w:val="18"/>
          <w:szCs w:val="18"/>
          <w:lang w:val="en-US"/>
        </w:rPr>
        <w:t xml:space="preserve"> </w:t>
      </w:r>
      <w:r w:rsidRPr="00DF2597">
        <w:rPr>
          <w:iCs/>
          <w:sz w:val="18"/>
          <w:szCs w:val="18"/>
          <w:lang w:val="en-US"/>
        </w:rPr>
        <w:t>Mark</w:t>
      </w:r>
      <w:r w:rsidRPr="00DF2597">
        <w:rPr>
          <w:iCs/>
          <w:spacing w:val="10"/>
          <w:sz w:val="18"/>
          <w:szCs w:val="18"/>
          <w:lang w:val="en-US"/>
        </w:rPr>
        <w:t xml:space="preserve"> </w:t>
      </w:r>
      <w:r w:rsidRPr="00DF2597">
        <w:rPr>
          <w:iCs/>
          <w:spacing w:val="30"/>
          <w:sz w:val="18"/>
          <w:szCs w:val="18"/>
          <w:lang w:val="en-US"/>
        </w:rPr>
        <w:t xml:space="preserve">E. </w:t>
      </w:r>
      <w:r w:rsidRPr="00DF2597">
        <w:rPr>
          <w:iCs/>
          <w:sz w:val="18"/>
          <w:szCs w:val="18"/>
          <w:lang w:val="en-US"/>
        </w:rPr>
        <w:t>Conrad</w:t>
      </w:r>
      <w:r w:rsidRPr="00DF2597">
        <w:rPr>
          <w:iCs/>
          <w:spacing w:val="30"/>
          <w:sz w:val="18"/>
          <w:szCs w:val="18"/>
          <w:lang w:val="en-US"/>
        </w:rPr>
        <w:t>,</w:t>
      </w:r>
      <w:r w:rsidRPr="00DF2597">
        <w:rPr>
          <w:iCs/>
          <w:spacing w:val="10"/>
          <w:sz w:val="18"/>
          <w:szCs w:val="18"/>
          <w:lang w:val="en-US"/>
        </w:rPr>
        <w:t xml:space="preserve"> </w:t>
      </w:r>
      <w:r w:rsidRPr="00DF2597">
        <w:rPr>
          <w:iCs/>
          <w:sz w:val="18"/>
          <w:szCs w:val="18"/>
          <w:lang w:val="en-US"/>
        </w:rPr>
        <w:t>Donald</w:t>
      </w:r>
      <w:r w:rsidRPr="00DF2597">
        <w:rPr>
          <w:iCs/>
          <w:spacing w:val="10"/>
          <w:sz w:val="18"/>
          <w:szCs w:val="18"/>
          <w:lang w:val="en-US"/>
        </w:rPr>
        <w:t xml:space="preserve"> </w:t>
      </w:r>
      <w:r w:rsidRPr="00DF2597">
        <w:rPr>
          <w:sz w:val="18"/>
          <w:szCs w:val="18"/>
          <w:lang w:val="en-US"/>
        </w:rPr>
        <w:t xml:space="preserve">J. </w:t>
      </w:r>
      <w:proofErr w:type="spellStart"/>
      <w:r w:rsidRPr="00DF2597">
        <w:rPr>
          <w:iCs/>
          <w:sz w:val="18"/>
          <w:szCs w:val="18"/>
          <w:lang w:val="en-US"/>
        </w:rPr>
        <w:t>Depaolo</w:t>
      </w:r>
      <w:proofErr w:type="spellEnd"/>
      <w:r w:rsidRPr="00DF2597">
        <w:rPr>
          <w:sz w:val="18"/>
          <w:szCs w:val="18"/>
          <w:lang w:val="en-US"/>
        </w:rPr>
        <w:t xml:space="preserve">, </w:t>
      </w:r>
      <w:r w:rsidRPr="00DF2597">
        <w:rPr>
          <w:iCs/>
          <w:spacing w:val="30"/>
          <w:sz w:val="18"/>
          <w:szCs w:val="18"/>
          <w:lang w:val="en-US"/>
        </w:rPr>
        <w:t>P.</w:t>
      </w:r>
      <w:r w:rsidRPr="00DF2597">
        <w:rPr>
          <w:iCs/>
          <w:spacing w:val="10"/>
          <w:sz w:val="18"/>
          <w:szCs w:val="18"/>
          <w:lang w:val="en-US"/>
        </w:rPr>
        <w:t xml:space="preserve"> </w:t>
      </w:r>
      <w:r w:rsidRPr="00DF2597">
        <w:rPr>
          <w:iCs/>
          <w:sz w:val="18"/>
          <w:szCs w:val="18"/>
          <w:lang w:val="en-US"/>
        </w:rPr>
        <w:t>Evan</w:t>
      </w:r>
      <w:r w:rsidRPr="00DF2597">
        <w:rPr>
          <w:iCs/>
          <w:spacing w:val="30"/>
          <w:sz w:val="18"/>
          <w:szCs w:val="18"/>
          <w:lang w:val="en-US"/>
        </w:rPr>
        <w:t xml:space="preserve"> </w:t>
      </w:r>
      <w:proofErr w:type="spellStart"/>
      <w:r w:rsidRPr="00DF2597">
        <w:rPr>
          <w:iCs/>
          <w:spacing w:val="30"/>
          <w:sz w:val="18"/>
          <w:szCs w:val="18"/>
          <w:lang w:val="en-US"/>
        </w:rPr>
        <w:t>Dresel</w:t>
      </w:r>
      <w:proofErr w:type="spellEnd"/>
      <w:r w:rsidRPr="00DF2597">
        <w:rPr>
          <w:iCs/>
          <w:sz w:val="18"/>
          <w:szCs w:val="18"/>
          <w:lang w:val="en-US"/>
        </w:rPr>
        <w:t xml:space="preserve"> //</w:t>
      </w:r>
      <w:r w:rsidRPr="00DF2597">
        <w:rPr>
          <w:iCs/>
          <w:spacing w:val="10"/>
          <w:sz w:val="18"/>
          <w:szCs w:val="18"/>
          <w:lang w:val="en-US"/>
        </w:rPr>
        <w:t xml:space="preserve"> </w:t>
      </w:r>
      <w:r w:rsidRPr="00DF2597">
        <w:rPr>
          <w:iCs/>
          <w:sz w:val="18"/>
          <w:szCs w:val="18"/>
          <w:lang w:val="en-US"/>
        </w:rPr>
        <w:t>Environ.</w:t>
      </w:r>
      <w:r w:rsidRPr="00DF2597">
        <w:rPr>
          <w:iCs/>
          <w:spacing w:val="10"/>
          <w:sz w:val="18"/>
          <w:szCs w:val="18"/>
          <w:lang w:val="en-US"/>
        </w:rPr>
        <w:t xml:space="preserve"> </w:t>
      </w:r>
      <w:r w:rsidRPr="00DF2597">
        <w:rPr>
          <w:iCs/>
          <w:sz w:val="18"/>
          <w:szCs w:val="18"/>
          <w:lang w:val="en-US"/>
        </w:rPr>
        <w:t>Sci.</w:t>
      </w:r>
      <w:r w:rsidRPr="00DF2597">
        <w:rPr>
          <w:iCs/>
          <w:spacing w:val="10"/>
          <w:sz w:val="18"/>
          <w:szCs w:val="18"/>
          <w:lang w:val="en-US"/>
        </w:rPr>
        <w:t xml:space="preserve"> </w:t>
      </w:r>
      <w:r w:rsidRPr="00DF2597">
        <w:rPr>
          <w:iCs/>
          <w:sz w:val="18"/>
          <w:szCs w:val="18"/>
          <w:lang w:val="en-US"/>
        </w:rPr>
        <w:t>and</w:t>
      </w:r>
      <w:r w:rsidRPr="00DF2597">
        <w:rPr>
          <w:iCs/>
          <w:spacing w:val="10"/>
          <w:sz w:val="18"/>
          <w:szCs w:val="18"/>
          <w:lang w:val="en-US"/>
        </w:rPr>
        <w:t xml:space="preserve"> </w:t>
      </w:r>
      <w:r w:rsidRPr="00DF2597">
        <w:rPr>
          <w:iCs/>
          <w:sz w:val="18"/>
          <w:szCs w:val="18"/>
          <w:lang w:val="en-US"/>
        </w:rPr>
        <w:t xml:space="preserve">Technol. – </w:t>
      </w:r>
      <w:r w:rsidRPr="00DF2597">
        <w:rPr>
          <w:sz w:val="18"/>
          <w:szCs w:val="18"/>
          <w:lang w:val="en-US"/>
        </w:rPr>
        <w:t xml:space="preserve">2005. </w:t>
      </w:r>
      <w:r w:rsidRPr="00DF2597">
        <w:rPr>
          <w:iCs/>
          <w:sz w:val="18"/>
          <w:szCs w:val="18"/>
          <w:lang w:val="en-US"/>
        </w:rPr>
        <w:t>–</w:t>
      </w:r>
      <w:r w:rsidRPr="00DF2597">
        <w:rPr>
          <w:sz w:val="18"/>
          <w:szCs w:val="18"/>
          <w:lang w:val="en-US"/>
        </w:rPr>
        <w:t xml:space="preserve"> 39, № </w:t>
      </w:r>
      <w:r w:rsidRPr="00DF2597">
        <w:rPr>
          <w:spacing w:val="10"/>
          <w:sz w:val="18"/>
          <w:szCs w:val="18"/>
          <w:lang w:val="en-US"/>
        </w:rPr>
        <w:t xml:space="preserve">10. </w:t>
      </w:r>
      <w:r w:rsidRPr="00DF2597">
        <w:rPr>
          <w:iCs/>
          <w:sz w:val="18"/>
          <w:szCs w:val="18"/>
          <w:lang w:val="en-US"/>
        </w:rPr>
        <w:t>–</w:t>
      </w:r>
      <w:r w:rsidRPr="00DF2597">
        <w:rPr>
          <w:spacing w:val="10"/>
          <w:sz w:val="18"/>
          <w:szCs w:val="18"/>
          <w:lang w:val="en-US"/>
        </w:rPr>
        <w:t xml:space="preserve"> </w:t>
      </w:r>
      <w:r w:rsidRPr="00DF2597">
        <w:rPr>
          <w:sz w:val="18"/>
          <w:szCs w:val="18"/>
          <w:lang w:val="en-US"/>
        </w:rPr>
        <w:t>P. 3563</w:t>
      </w:r>
      <w:r w:rsidRPr="00DF2597">
        <w:rPr>
          <w:iCs/>
          <w:sz w:val="18"/>
          <w:szCs w:val="18"/>
          <w:lang w:val="en-US"/>
        </w:rPr>
        <w:t>–</w:t>
      </w:r>
      <w:r w:rsidRPr="00DF2597">
        <w:rPr>
          <w:sz w:val="18"/>
          <w:szCs w:val="18"/>
          <w:lang w:val="en-US"/>
        </w:rPr>
        <w:t>3570.</w:t>
      </w:r>
    </w:p>
    <w:p w:rsidR="004F1837" w:rsidRPr="00DF2597" w:rsidRDefault="004F1837" w:rsidP="00DF2597">
      <w:pPr>
        <w:pStyle w:val="a3"/>
        <w:numPr>
          <w:ilvl w:val="0"/>
          <w:numId w:val="2"/>
        </w:numPr>
        <w:spacing w:after="0" w:line="240" w:lineRule="auto"/>
        <w:ind w:left="0" w:firstLine="0"/>
        <w:jc w:val="both"/>
        <w:rPr>
          <w:sz w:val="18"/>
          <w:szCs w:val="18"/>
          <w:lang w:val="en-US"/>
        </w:rPr>
      </w:pPr>
      <w:proofErr w:type="spellStart"/>
      <w:r w:rsidRPr="00DF2597">
        <w:rPr>
          <w:bCs/>
          <w:iCs/>
          <w:spacing w:val="10"/>
          <w:sz w:val="18"/>
          <w:szCs w:val="18"/>
          <w:lang w:val="en-US"/>
        </w:rPr>
        <w:t>Piatek</w:t>
      </w:r>
      <w:proofErr w:type="spellEnd"/>
      <w:r w:rsidRPr="00DF2597">
        <w:rPr>
          <w:bCs/>
          <w:iCs/>
          <w:spacing w:val="10"/>
          <w:sz w:val="18"/>
          <w:szCs w:val="18"/>
          <w:lang w:val="en-US"/>
        </w:rPr>
        <w:t xml:space="preserve"> K.</w:t>
      </w:r>
      <w:r w:rsidRPr="00DF2597">
        <w:rPr>
          <w:bCs/>
          <w:iCs/>
          <w:spacing w:val="10"/>
          <w:sz w:val="18"/>
          <w:szCs w:val="18"/>
        </w:rPr>
        <w:t>В</w:t>
      </w:r>
      <w:r w:rsidRPr="00DF2597">
        <w:rPr>
          <w:bCs/>
          <w:i/>
          <w:iCs/>
          <w:spacing w:val="10"/>
          <w:sz w:val="18"/>
          <w:szCs w:val="18"/>
          <w:lang w:val="en-US"/>
        </w:rPr>
        <w:t xml:space="preserve">. </w:t>
      </w:r>
      <w:r w:rsidRPr="00DF2597">
        <w:rPr>
          <w:bCs/>
          <w:sz w:val="18"/>
          <w:szCs w:val="18"/>
          <w:lang w:val="en-US"/>
        </w:rPr>
        <w:t xml:space="preserve">Sources of nitrate in snowmelt discharge: evidence from water chemistry and stable isotopes of nitrate / </w:t>
      </w:r>
      <w:r w:rsidRPr="00DF2597">
        <w:rPr>
          <w:bCs/>
          <w:iCs/>
          <w:spacing w:val="10"/>
          <w:sz w:val="18"/>
          <w:szCs w:val="18"/>
          <w:lang w:val="en-US"/>
        </w:rPr>
        <w:t xml:space="preserve">Kathryn </w:t>
      </w:r>
      <w:r w:rsidRPr="00DF2597">
        <w:rPr>
          <w:bCs/>
          <w:iCs/>
          <w:spacing w:val="10"/>
          <w:sz w:val="18"/>
          <w:szCs w:val="18"/>
        </w:rPr>
        <w:t>В</w:t>
      </w:r>
      <w:r w:rsidRPr="00DF2597">
        <w:rPr>
          <w:bCs/>
          <w:iCs/>
          <w:spacing w:val="10"/>
          <w:sz w:val="18"/>
          <w:szCs w:val="18"/>
          <w:lang w:val="en-US"/>
        </w:rPr>
        <w:t xml:space="preserve">. </w:t>
      </w:r>
      <w:proofErr w:type="spellStart"/>
      <w:r w:rsidRPr="00DF2597">
        <w:rPr>
          <w:bCs/>
          <w:iCs/>
          <w:spacing w:val="10"/>
          <w:sz w:val="18"/>
          <w:szCs w:val="18"/>
          <w:lang w:val="en-US"/>
        </w:rPr>
        <w:t>Piatek</w:t>
      </w:r>
      <w:proofErr w:type="spellEnd"/>
      <w:r w:rsidRPr="00DF2597">
        <w:rPr>
          <w:bCs/>
          <w:iCs/>
          <w:spacing w:val="10"/>
          <w:sz w:val="18"/>
          <w:szCs w:val="18"/>
          <w:lang w:val="en-US"/>
        </w:rPr>
        <w:t xml:space="preserve">, Myron </w:t>
      </w:r>
      <w:r w:rsidRPr="00DF2597">
        <w:rPr>
          <w:bCs/>
          <w:iCs/>
          <w:spacing w:val="50"/>
          <w:sz w:val="18"/>
          <w:szCs w:val="18"/>
          <w:lang w:val="en-US"/>
        </w:rPr>
        <w:t xml:space="preserve">J. </w:t>
      </w:r>
      <w:r w:rsidRPr="00DF2597">
        <w:rPr>
          <w:bCs/>
          <w:iCs/>
          <w:spacing w:val="10"/>
          <w:sz w:val="18"/>
          <w:szCs w:val="18"/>
          <w:lang w:val="en-US"/>
        </w:rPr>
        <w:t>Mitchell, Steven R. Silva, Carol Kendal //</w:t>
      </w:r>
      <w:r w:rsidRPr="00DF2597">
        <w:rPr>
          <w:bCs/>
          <w:i/>
          <w:iCs/>
          <w:spacing w:val="10"/>
          <w:sz w:val="18"/>
          <w:szCs w:val="18"/>
          <w:lang w:val="en-US"/>
        </w:rPr>
        <w:t xml:space="preserve"> </w:t>
      </w:r>
      <w:r w:rsidRPr="00DF2597">
        <w:rPr>
          <w:bCs/>
          <w:iCs/>
          <w:spacing w:val="10"/>
          <w:sz w:val="18"/>
          <w:szCs w:val="18"/>
          <w:lang w:val="en-US"/>
        </w:rPr>
        <w:t xml:space="preserve">Water, Air, and Soil </w:t>
      </w:r>
      <w:proofErr w:type="spellStart"/>
      <w:r w:rsidRPr="00DF2597">
        <w:rPr>
          <w:bCs/>
          <w:iCs/>
          <w:spacing w:val="10"/>
          <w:sz w:val="18"/>
          <w:szCs w:val="18"/>
          <w:lang w:val="en-US"/>
        </w:rPr>
        <w:t>Pollut</w:t>
      </w:r>
      <w:proofErr w:type="spellEnd"/>
      <w:r w:rsidRPr="00DF2597">
        <w:rPr>
          <w:bCs/>
          <w:iCs/>
          <w:spacing w:val="10"/>
          <w:sz w:val="18"/>
          <w:szCs w:val="18"/>
          <w:lang w:val="en-US"/>
        </w:rPr>
        <w:t xml:space="preserve">. </w:t>
      </w:r>
      <w:r w:rsidRPr="00DF2597">
        <w:rPr>
          <w:iCs/>
          <w:sz w:val="18"/>
          <w:szCs w:val="18"/>
          <w:lang w:val="en-US"/>
        </w:rPr>
        <w:t>–</w:t>
      </w:r>
      <w:r w:rsidRPr="00DF2597">
        <w:rPr>
          <w:bCs/>
          <w:iCs/>
          <w:spacing w:val="10"/>
          <w:sz w:val="18"/>
          <w:szCs w:val="18"/>
          <w:lang w:val="en-US"/>
        </w:rPr>
        <w:t xml:space="preserve"> </w:t>
      </w:r>
      <w:r w:rsidRPr="00DF2597">
        <w:rPr>
          <w:bCs/>
          <w:sz w:val="18"/>
          <w:szCs w:val="18"/>
          <w:lang w:val="en-US"/>
        </w:rPr>
        <w:t xml:space="preserve">2005. </w:t>
      </w:r>
      <w:r w:rsidRPr="00DF2597">
        <w:rPr>
          <w:iCs/>
          <w:sz w:val="18"/>
          <w:szCs w:val="18"/>
          <w:lang w:val="en-US"/>
        </w:rPr>
        <w:t>–</w:t>
      </w:r>
      <w:r w:rsidRPr="00DF2597">
        <w:rPr>
          <w:bCs/>
          <w:sz w:val="18"/>
          <w:szCs w:val="18"/>
          <w:lang w:val="en-US"/>
        </w:rPr>
        <w:t xml:space="preserve"> 165, № 1</w:t>
      </w:r>
      <w:r w:rsidRPr="00DF2597">
        <w:rPr>
          <w:iCs/>
          <w:sz w:val="18"/>
          <w:szCs w:val="18"/>
          <w:lang w:val="en-US"/>
        </w:rPr>
        <w:t>–</w:t>
      </w:r>
      <w:r w:rsidRPr="00DF2597">
        <w:rPr>
          <w:bCs/>
          <w:sz w:val="18"/>
          <w:szCs w:val="18"/>
          <w:lang w:val="en-US"/>
        </w:rPr>
        <w:t>4</w:t>
      </w:r>
      <w:r w:rsidRPr="00DF2597">
        <w:rPr>
          <w:bCs/>
          <w:sz w:val="18"/>
          <w:szCs w:val="18"/>
          <w:lang w:val="uk-UA"/>
        </w:rPr>
        <w:t xml:space="preserve">. </w:t>
      </w:r>
      <w:r w:rsidRPr="00DF2597">
        <w:rPr>
          <w:iCs/>
          <w:sz w:val="18"/>
          <w:szCs w:val="18"/>
          <w:lang w:val="en-US"/>
        </w:rPr>
        <w:t>–</w:t>
      </w:r>
      <w:r w:rsidRPr="00DF2597">
        <w:rPr>
          <w:iCs/>
          <w:sz w:val="18"/>
          <w:szCs w:val="18"/>
          <w:lang w:val="uk-UA"/>
        </w:rPr>
        <w:t xml:space="preserve"> </w:t>
      </w:r>
      <w:r w:rsidRPr="00DF2597">
        <w:rPr>
          <w:bCs/>
          <w:sz w:val="18"/>
          <w:szCs w:val="18"/>
          <w:lang w:val="en-US"/>
        </w:rPr>
        <w:t>P. 13</w:t>
      </w:r>
      <w:r w:rsidRPr="00DF2597">
        <w:rPr>
          <w:iCs/>
          <w:sz w:val="18"/>
          <w:szCs w:val="18"/>
          <w:lang w:val="en-US"/>
        </w:rPr>
        <w:t>–</w:t>
      </w:r>
      <w:r w:rsidRPr="00DF2597">
        <w:rPr>
          <w:bCs/>
          <w:sz w:val="18"/>
          <w:szCs w:val="18"/>
          <w:lang w:val="en-US"/>
        </w:rPr>
        <w:t>35.</w:t>
      </w:r>
    </w:p>
    <w:p w:rsidR="004F1837" w:rsidRPr="00DF2597" w:rsidRDefault="004F1837" w:rsidP="00DF2597">
      <w:pPr>
        <w:pStyle w:val="a3"/>
        <w:numPr>
          <w:ilvl w:val="0"/>
          <w:numId w:val="2"/>
        </w:numPr>
        <w:spacing w:after="0" w:line="240" w:lineRule="auto"/>
        <w:ind w:left="0" w:firstLine="0"/>
        <w:rPr>
          <w:sz w:val="18"/>
          <w:szCs w:val="18"/>
        </w:rPr>
      </w:pPr>
      <w:r w:rsidRPr="00DF2597">
        <w:rPr>
          <w:iCs/>
          <w:spacing w:val="10"/>
          <w:sz w:val="18"/>
          <w:szCs w:val="18"/>
        </w:rPr>
        <w:t xml:space="preserve">Иевлева </w:t>
      </w:r>
      <w:r w:rsidRPr="00DF2597">
        <w:rPr>
          <w:sz w:val="18"/>
          <w:szCs w:val="18"/>
        </w:rPr>
        <w:t>О.</w:t>
      </w:r>
      <w:r w:rsidRPr="00DF2597">
        <w:rPr>
          <w:spacing w:val="40"/>
          <w:sz w:val="18"/>
          <w:szCs w:val="18"/>
        </w:rPr>
        <w:t xml:space="preserve">С. </w:t>
      </w:r>
      <w:r w:rsidRPr="00DF2597">
        <w:rPr>
          <w:sz w:val="18"/>
          <w:szCs w:val="18"/>
        </w:rPr>
        <w:t>Методы удаления нитратов из природных и питьевых вод / О.</w:t>
      </w:r>
      <w:r w:rsidRPr="00DF2597">
        <w:rPr>
          <w:spacing w:val="40"/>
          <w:sz w:val="18"/>
          <w:szCs w:val="18"/>
        </w:rPr>
        <w:t xml:space="preserve">С. </w:t>
      </w:r>
      <w:r w:rsidRPr="00DF2597">
        <w:rPr>
          <w:iCs/>
          <w:spacing w:val="10"/>
          <w:sz w:val="18"/>
          <w:szCs w:val="18"/>
        </w:rPr>
        <w:t>Иевлева</w:t>
      </w:r>
      <w:r w:rsidRPr="00DF2597">
        <w:rPr>
          <w:spacing w:val="40"/>
          <w:sz w:val="18"/>
          <w:szCs w:val="18"/>
        </w:rPr>
        <w:t>,</w:t>
      </w:r>
      <w:r w:rsidRPr="00DF2597">
        <w:rPr>
          <w:sz w:val="18"/>
          <w:szCs w:val="18"/>
        </w:rPr>
        <w:t xml:space="preserve"> </w:t>
      </w:r>
      <w:r w:rsidRPr="00DF2597">
        <w:rPr>
          <w:iCs/>
          <w:spacing w:val="10"/>
          <w:sz w:val="18"/>
          <w:szCs w:val="18"/>
        </w:rPr>
        <w:t xml:space="preserve">В.В. </w:t>
      </w:r>
      <w:r w:rsidRPr="00DF2597">
        <w:rPr>
          <w:iCs/>
          <w:spacing w:val="-10"/>
          <w:sz w:val="18"/>
          <w:szCs w:val="18"/>
        </w:rPr>
        <w:t>Гонча</w:t>
      </w:r>
      <w:r w:rsidRPr="00DF2597">
        <w:rPr>
          <w:iCs/>
          <w:spacing w:val="10"/>
          <w:sz w:val="18"/>
          <w:szCs w:val="18"/>
        </w:rPr>
        <w:t>рук // Химия и техно</w:t>
      </w:r>
      <w:r w:rsidRPr="00DF2597">
        <w:rPr>
          <w:sz w:val="18"/>
          <w:szCs w:val="18"/>
        </w:rPr>
        <w:t>логия</w:t>
      </w:r>
      <w:r w:rsidRPr="00DF2597">
        <w:rPr>
          <w:iCs/>
          <w:spacing w:val="10"/>
          <w:sz w:val="18"/>
          <w:szCs w:val="18"/>
        </w:rPr>
        <w:t xml:space="preserve"> воды. – </w:t>
      </w:r>
      <w:r w:rsidRPr="00DF2597">
        <w:rPr>
          <w:sz w:val="18"/>
          <w:szCs w:val="18"/>
        </w:rPr>
        <w:t xml:space="preserve">2006. </w:t>
      </w:r>
      <w:r w:rsidRPr="00DF2597">
        <w:rPr>
          <w:iCs/>
          <w:spacing w:val="10"/>
          <w:sz w:val="18"/>
          <w:szCs w:val="18"/>
        </w:rPr>
        <w:t>–</w:t>
      </w:r>
      <w:r w:rsidRPr="00DF2597">
        <w:rPr>
          <w:sz w:val="18"/>
          <w:szCs w:val="18"/>
        </w:rPr>
        <w:t xml:space="preserve"> 28, № 3. </w:t>
      </w:r>
      <w:r w:rsidRPr="00DF2597">
        <w:rPr>
          <w:iCs/>
          <w:spacing w:val="10"/>
          <w:sz w:val="18"/>
          <w:szCs w:val="18"/>
        </w:rPr>
        <w:t>–</w:t>
      </w:r>
      <w:r w:rsidRPr="00DF2597">
        <w:rPr>
          <w:sz w:val="18"/>
          <w:szCs w:val="18"/>
        </w:rPr>
        <w:t xml:space="preserve"> </w:t>
      </w:r>
      <w:r w:rsidRPr="00DF2597">
        <w:rPr>
          <w:sz w:val="18"/>
          <w:szCs w:val="18"/>
          <w:lang w:val="en-US"/>
        </w:rPr>
        <w:t>C</w:t>
      </w:r>
      <w:r w:rsidRPr="00DF2597">
        <w:rPr>
          <w:sz w:val="18"/>
          <w:szCs w:val="18"/>
        </w:rPr>
        <w:t>. 256</w:t>
      </w:r>
      <w:r w:rsidRPr="00DF2597">
        <w:rPr>
          <w:iCs/>
          <w:spacing w:val="10"/>
          <w:sz w:val="18"/>
          <w:szCs w:val="18"/>
        </w:rPr>
        <w:t>–</w:t>
      </w:r>
      <w:r w:rsidRPr="00DF2597">
        <w:rPr>
          <w:sz w:val="18"/>
          <w:szCs w:val="18"/>
        </w:rPr>
        <w:t>273.</w:t>
      </w:r>
    </w:p>
    <w:p w:rsidR="004F1837" w:rsidRPr="00DF2597" w:rsidRDefault="004F1837" w:rsidP="00DF2597">
      <w:pPr>
        <w:pStyle w:val="a3"/>
        <w:numPr>
          <w:ilvl w:val="0"/>
          <w:numId w:val="2"/>
        </w:numPr>
        <w:spacing w:after="0" w:line="240" w:lineRule="auto"/>
        <w:ind w:left="0" w:firstLine="0"/>
        <w:jc w:val="both"/>
        <w:rPr>
          <w:sz w:val="18"/>
          <w:szCs w:val="18"/>
          <w:lang w:val="en-US"/>
        </w:rPr>
      </w:pPr>
      <w:proofErr w:type="spellStart"/>
      <w:r w:rsidRPr="00DF2597">
        <w:rPr>
          <w:iCs/>
          <w:sz w:val="18"/>
          <w:szCs w:val="18"/>
          <w:lang w:val="en-US"/>
        </w:rPr>
        <w:t>Polatides</w:t>
      </w:r>
      <w:proofErr w:type="spellEnd"/>
      <w:r w:rsidRPr="00DF2597">
        <w:rPr>
          <w:iCs/>
          <w:sz w:val="18"/>
          <w:szCs w:val="18"/>
          <w:lang w:val="en-US"/>
        </w:rPr>
        <w:t xml:space="preserve"> C. </w:t>
      </w:r>
      <w:r w:rsidRPr="00DF2597">
        <w:rPr>
          <w:sz w:val="18"/>
          <w:szCs w:val="18"/>
          <w:lang w:val="en-US"/>
        </w:rPr>
        <w:t xml:space="preserve">Electrochemical removal of nitrate ion from aqueous solution by pulsing potential electrolysis / </w:t>
      </w:r>
      <w:r w:rsidRPr="00DF2597">
        <w:rPr>
          <w:iCs/>
          <w:sz w:val="18"/>
          <w:szCs w:val="18"/>
          <w:lang w:val="en-US"/>
        </w:rPr>
        <w:t xml:space="preserve">C. </w:t>
      </w:r>
      <w:proofErr w:type="spellStart"/>
      <w:r w:rsidRPr="00DF2597">
        <w:rPr>
          <w:iCs/>
          <w:sz w:val="18"/>
          <w:szCs w:val="18"/>
          <w:lang w:val="en-US"/>
        </w:rPr>
        <w:t>Polatides</w:t>
      </w:r>
      <w:proofErr w:type="spellEnd"/>
      <w:r w:rsidRPr="00DF2597">
        <w:rPr>
          <w:iCs/>
          <w:sz w:val="18"/>
          <w:szCs w:val="18"/>
          <w:lang w:val="en-US"/>
        </w:rPr>
        <w:t xml:space="preserve">, M. </w:t>
      </w:r>
      <w:proofErr w:type="spellStart"/>
      <w:r w:rsidRPr="00DF2597">
        <w:rPr>
          <w:iCs/>
          <w:sz w:val="18"/>
          <w:szCs w:val="18"/>
          <w:lang w:val="en-US"/>
        </w:rPr>
        <w:t>Dortsiou</w:t>
      </w:r>
      <w:proofErr w:type="spellEnd"/>
      <w:r w:rsidRPr="00DF2597">
        <w:rPr>
          <w:iCs/>
          <w:sz w:val="18"/>
          <w:szCs w:val="18"/>
          <w:vertAlign w:val="subscript"/>
          <w:lang w:val="en-US"/>
        </w:rPr>
        <w:t>,</w:t>
      </w:r>
      <w:r w:rsidRPr="00DF2597">
        <w:rPr>
          <w:iCs/>
          <w:sz w:val="18"/>
          <w:szCs w:val="18"/>
          <w:lang w:val="en-US"/>
        </w:rPr>
        <w:t xml:space="preserve"> G. </w:t>
      </w:r>
      <w:proofErr w:type="spellStart"/>
      <w:r w:rsidRPr="00DF2597">
        <w:rPr>
          <w:iCs/>
          <w:sz w:val="18"/>
          <w:szCs w:val="18"/>
          <w:lang w:val="en-US"/>
        </w:rPr>
        <w:t>Kyriacou</w:t>
      </w:r>
      <w:proofErr w:type="spellEnd"/>
      <w:r w:rsidRPr="00DF2597">
        <w:rPr>
          <w:iCs/>
          <w:sz w:val="18"/>
          <w:szCs w:val="18"/>
          <w:lang w:val="en-US"/>
        </w:rPr>
        <w:t xml:space="preserve"> // </w:t>
      </w:r>
      <w:proofErr w:type="spellStart"/>
      <w:r w:rsidRPr="00DF2597">
        <w:rPr>
          <w:iCs/>
          <w:sz w:val="18"/>
          <w:szCs w:val="18"/>
          <w:lang w:val="en-US"/>
        </w:rPr>
        <w:t>Electrochim</w:t>
      </w:r>
      <w:proofErr w:type="spellEnd"/>
      <w:r w:rsidRPr="00DF2597">
        <w:rPr>
          <w:iCs/>
          <w:sz w:val="18"/>
          <w:szCs w:val="18"/>
          <w:lang w:val="en-US"/>
        </w:rPr>
        <w:t xml:space="preserve">. </w:t>
      </w:r>
      <w:proofErr w:type="spellStart"/>
      <w:proofErr w:type="gramStart"/>
      <w:r w:rsidRPr="00DF2597">
        <w:rPr>
          <w:iCs/>
          <w:sz w:val="18"/>
          <w:szCs w:val="18"/>
          <w:lang w:val="en-US"/>
        </w:rPr>
        <w:t>acta</w:t>
      </w:r>
      <w:proofErr w:type="spellEnd"/>
      <w:proofErr w:type="gramEnd"/>
      <w:r w:rsidRPr="00DF2597">
        <w:rPr>
          <w:iCs/>
          <w:sz w:val="18"/>
          <w:szCs w:val="18"/>
          <w:lang w:val="en-US"/>
        </w:rPr>
        <w:t xml:space="preserve">. – </w:t>
      </w:r>
      <w:r w:rsidRPr="00DF2597">
        <w:rPr>
          <w:sz w:val="18"/>
          <w:szCs w:val="18"/>
          <w:lang w:val="en-US"/>
        </w:rPr>
        <w:t xml:space="preserve">2005. </w:t>
      </w:r>
      <w:r w:rsidRPr="00DF2597">
        <w:rPr>
          <w:iCs/>
          <w:sz w:val="18"/>
          <w:szCs w:val="18"/>
          <w:lang w:val="en-US"/>
        </w:rPr>
        <w:t>–</w:t>
      </w:r>
      <w:r w:rsidRPr="00DF2597">
        <w:rPr>
          <w:sz w:val="18"/>
          <w:szCs w:val="18"/>
          <w:lang w:val="en-US"/>
        </w:rPr>
        <w:t xml:space="preserve"> 50, № 25</w:t>
      </w:r>
      <w:r w:rsidRPr="00DF2597">
        <w:rPr>
          <w:iCs/>
          <w:sz w:val="18"/>
          <w:szCs w:val="18"/>
          <w:lang w:val="en-US"/>
        </w:rPr>
        <w:t>–</w:t>
      </w:r>
      <w:r w:rsidRPr="00DF2597">
        <w:rPr>
          <w:sz w:val="18"/>
          <w:szCs w:val="18"/>
          <w:lang w:val="en-US"/>
        </w:rPr>
        <w:t xml:space="preserve">26. </w:t>
      </w:r>
      <w:r w:rsidRPr="00DF2597">
        <w:rPr>
          <w:iCs/>
          <w:sz w:val="18"/>
          <w:szCs w:val="18"/>
          <w:lang w:val="en-US"/>
        </w:rPr>
        <w:t>–</w:t>
      </w:r>
      <w:r w:rsidRPr="00DF2597">
        <w:rPr>
          <w:sz w:val="18"/>
          <w:szCs w:val="18"/>
          <w:lang w:val="en-US"/>
        </w:rPr>
        <w:t xml:space="preserve"> P. 5237</w:t>
      </w:r>
      <w:r w:rsidRPr="00DF2597">
        <w:rPr>
          <w:iCs/>
          <w:sz w:val="18"/>
          <w:szCs w:val="18"/>
          <w:lang w:val="en-US"/>
        </w:rPr>
        <w:t>–</w:t>
      </w:r>
      <w:r w:rsidRPr="00DF2597">
        <w:rPr>
          <w:sz w:val="18"/>
          <w:szCs w:val="18"/>
          <w:lang w:val="en-US"/>
        </w:rPr>
        <w:t>5241.</w:t>
      </w:r>
    </w:p>
    <w:p w:rsidR="004F1837" w:rsidRPr="00DF2597" w:rsidRDefault="00DF2597" w:rsidP="00DF2597">
      <w:pPr>
        <w:numPr>
          <w:ilvl w:val="0"/>
          <w:numId w:val="2"/>
        </w:numPr>
        <w:ind w:left="0" w:firstLine="0"/>
        <w:jc w:val="both"/>
        <w:rPr>
          <w:sz w:val="18"/>
          <w:szCs w:val="18"/>
          <w:lang w:val="en-GB"/>
        </w:rPr>
      </w:pPr>
      <w:bookmarkStart w:id="0" w:name="OLE_LINK1"/>
      <w:bookmarkStart w:id="1" w:name="OLE_LINK2"/>
      <w:r w:rsidRPr="00DF2597">
        <w:rPr>
          <w:sz w:val="18"/>
          <w:szCs w:val="18"/>
          <w:lang w:val="en-GB"/>
        </w:rPr>
        <w:t xml:space="preserve">Mackiewicz </w:t>
      </w:r>
      <w:bookmarkEnd w:id="0"/>
      <w:bookmarkEnd w:id="1"/>
      <w:r w:rsidRPr="00DF2597">
        <w:rPr>
          <w:sz w:val="18"/>
          <w:szCs w:val="18"/>
          <w:lang w:val="en-GB"/>
        </w:rPr>
        <w:t xml:space="preserve">J. Usuwanie azotanow z wod podziemnych </w:t>
      </w:r>
      <w:proofErr w:type="gramStart"/>
      <w:r w:rsidRPr="00DF2597">
        <w:rPr>
          <w:sz w:val="18"/>
          <w:szCs w:val="18"/>
          <w:lang w:val="en-GB"/>
        </w:rPr>
        <w:t>na</w:t>
      </w:r>
      <w:proofErr w:type="gramEnd"/>
      <w:r w:rsidRPr="00DF2597">
        <w:rPr>
          <w:sz w:val="18"/>
          <w:szCs w:val="18"/>
          <w:lang w:val="en-GB"/>
        </w:rPr>
        <w:t xml:space="preserve"> selektywnych zywicach anionowymiennych IONAC / Jolanta Mackiewicz, Andzey Dzibek // Ochr. </w:t>
      </w:r>
      <w:proofErr w:type="gramStart"/>
      <w:r w:rsidRPr="00DF2597">
        <w:rPr>
          <w:sz w:val="18"/>
          <w:szCs w:val="18"/>
          <w:lang w:val="en-US"/>
        </w:rPr>
        <w:t>s</w:t>
      </w:r>
      <w:r w:rsidRPr="00DF2597">
        <w:rPr>
          <w:sz w:val="18"/>
          <w:szCs w:val="18"/>
          <w:lang w:val="en-GB"/>
        </w:rPr>
        <w:t>rod</w:t>
      </w:r>
      <w:proofErr w:type="gramEnd"/>
      <w:r w:rsidRPr="00DF2597">
        <w:rPr>
          <w:sz w:val="18"/>
          <w:szCs w:val="18"/>
          <w:lang w:val="en-GB"/>
        </w:rPr>
        <w:t>. – 2005. - №4. – С.</w:t>
      </w:r>
      <w:r w:rsidRPr="00DF2597">
        <w:rPr>
          <w:sz w:val="18"/>
          <w:szCs w:val="18"/>
          <w:lang w:val="en-US"/>
        </w:rPr>
        <w:t>45-47.</w:t>
      </w:r>
    </w:p>
    <w:p w:rsidR="00A340FC" w:rsidRPr="004F1837" w:rsidRDefault="00A340FC" w:rsidP="00A340FC">
      <w:pPr>
        <w:jc w:val="both"/>
        <w:rPr>
          <w:i/>
          <w:sz w:val="18"/>
          <w:szCs w:val="18"/>
          <w:lang w:val="en-US"/>
        </w:rPr>
      </w:pPr>
    </w:p>
    <w:p w:rsidR="009805E8" w:rsidRDefault="009805E8" w:rsidP="00A340FC">
      <w:pPr>
        <w:jc w:val="both"/>
        <w:rPr>
          <w:i/>
          <w:sz w:val="18"/>
          <w:szCs w:val="18"/>
          <w:lang w:val="uk-UA"/>
        </w:rPr>
      </w:pPr>
    </w:p>
    <w:p w:rsidR="009805E8" w:rsidRPr="00A340FC" w:rsidRDefault="009805E8" w:rsidP="00A340FC">
      <w:pPr>
        <w:jc w:val="both"/>
        <w:rPr>
          <w:i/>
          <w:sz w:val="18"/>
          <w:szCs w:val="18"/>
          <w:lang w:val="uk-UA"/>
        </w:rPr>
      </w:pPr>
    </w:p>
    <w:sectPr w:rsidR="009805E8" w:rsidRPr="00A340FC" w:rsidSect="005E530A">
      <w:pgSz w:w="8391" w:h="11907" w:code="11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notTrueType/>
    <w:pitch w:val="variable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A66D84"/>
    <w:multiLevelType w:val="hybridMultilevel"/>
    <w:tmpl w:val="E3060E98"/>
    <w:lvl w:ilvl="0" w:tplc="84ECD69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0649F7"/>
    <w:multiLevelType w:val="hybridMultilevel"/>
    <w:tmpl w:val="A21470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78F580B"/>
    <w:multiLevelType w:val="hybridMultilevel"/>
    <w:tmpl w:val="314209F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drawingGridHorizontalSpacing w:val="120"/>
  <w:displayHorizontalDrawingGridEvery w:val="2"/>
  <w:characterSpacingControl w:val="doNotCompress"/>
  <w:compat/>
  <w:rsids>
    <w:rsidRoot w:val="007D4824"/>
    <w:rsid w:val="000076FB"/>
    <w:rsid w:val="00031347"/>
    <w:rsid w:val="00086A48"/>
    <w:rsid w:val="000D00F6"/>
    <w:rsid w:val="000F1694"/>
    <w:rsid w:val="0014296D"/>
    <w:rsid w:val="001A0072"/>
    <w:rsid w:val="00272073"/>
    <w:rsid w:val="00292CC7"/>
    <w:rsid w:val="002D39F2"/>
    <w:rsid w:val="004674DB"/>
    <w:rsid w:val="00472E97"/>
    <w:rsid w:val="004F1837"/>
    <w:rsid w:val="00513D9F"/>
    <w:rsid w:val="00514E6C"/>
    <w:rsid w:val="005505C7"/>
    <w:rsid w:val="005B5A29"/>
    <w:rsid w:val="005D0B31"/>
    <w:rsid w:val="005E1EC8"/>
    <w:rsid w:val="005E530A"/>
    <w:rsid w:val="006A23F5"/>
    <w:rsid w:val="006C03D1"/>
    <w:rsid w:val="007623FD"/>
    <w:rsid w:val="007718F6"/>
    <w:rsid w:val="00774A4D"/>
    <w:rsid w:val="007B347E"/>
    <w:rsid w:val="007D4824"/>
    <w:rsid w:val="0085157E"/>
    <w:rsid w:val="00857401"/>
    <w:rsid w:val="008771CE"/>
    <w:rsid w:val="0089712B"/>
    <w:rsid w:val="008A0E21"/>
    <w:rsid w:val="008C0AF3"/>
    <w:rsid w:val="008E6524"/>
    <w:rsid w:val="009350D9"/>
    <w:rsid w:val="009805E8"/>
    <w:rsid w:val="00A05264"/>
    <w:rsid w:val="00A340FC"/>
    <w:rsid w:val="00AB2002"/>
    <w:rsid w:val="00B25250"/>
    <w:rsid w:val="00C04CA7"/>
    <w:rsid w:val="00CB19A3"/>
    <w:rsid w:val="00D77DC2"/>
    <w:rsid w:val="00DE753B"/>
    <w:rsid w:val="00DF2597"/>
    <w:rsid w:val="00E946B1"/>
    <w:rsid w:val="00F03CBA"/>
    <w:rsid w:val="00F866DC"/>
    <w:rsid w:val="00FE12C8"/>
    <w:rsid w:val="00FE39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77DC2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D77DC2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qFormat/>
    <w:rsid w:val="00D77DC2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D77DC2"/>
    <w:rPr>
      <w:rFonts w:ascii="Arial" w:hAnsi="Arial" w:cs="Arial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rsid w:val="00D77DC2"/>
    <w:rPr>
      <w:rFonts w:ascii="Arial" w:hAnsi="Arial" w:cs="Arial"/>
      <w:b/>
      <w:bCs/>
      <w:i/>
      <w:iCs/>
      <w:sz w:val="28"/>
      <w:szCs w:val="28"/>
    </w:rPr>
  </w:style>
  <w:style w:type="paragraph" w:styleId="a3">
    <w:name w:val="List Paragraph"/>
    <w:basedOn w:val="a"/>
    <w:uiPriority w:val="34"/>
    <w:qFormat/>
    <w:rsid w:val="00D77DC2"/>
    <w:pPr>
      <w:spacing w:after="200" w:line="276" w:lineRule="auto"/>
      <w:ind w:left="720"/>
      <w:contextualSpacing/>
    </w:pPr>
    <w:rPr>
      <w:rFonts w:eastAsia="Calibri"/>
      <w:sz w:val="28"/>
      <w:szCs w:val="28"/>
      <w:lang w:eastAsia="en-US"/>
    </w:rPr>
  </w:style>
  <w:style w:type="paragraph" w:customStyle="1" w:styleId="11">
    <w:name w:val="Абзац списка1"/>
    <w:basedOn w:val="a"/>
    <w:qFormat/>
    <w:rsid w:val="00D77DC2"/>
    <w:pPr>
      <w:spacing w:after="200" w:line="276" w:lineRule="auto"/>
      <w:ind w:left="720"/>
    </w:pPr>
    <w:rPr>
      <w:rFonts w:ascii="Calibri" w:eastAsia="Calibri" w:hAnsi="Calibri" w:cs="Calibri"/>
      <w:sz w:val="22"/>
      <w:szCs w:val="22"/>
      <w:lang w:eastAsia="en-US"/>
    </w:rPr>
  </w:style>
  <w:style w:type="paragraph" w:styleId="a4">
    <w:name w:val="Balloon Text"/>
    <w:basedOn w:val="a"/>
    <w:link w:val="a5"/>
    <w:uiPriority w:val="99"/>
    <w:semiHidden/>
    <w:unhideWhenUsed/>
    <w:rsid w:val="00C04CA7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04CA7"/>
    <w:rPr>
      <w:rFonts w:ascii="Tahoma" w:hAnsi="Tahoma" w:cs="Tahoma"/>
      <w:sz w:val="16"/>
      <w:szCs w:val="16"/>
    </w:rPr>
  </w:style>
  <w:style w:type="paragraph" w:styleId="a6">
    <w:name w:val="No Spacing"/>
    <w:uiPriority w:val="1"/>
    <w:qFormat/>
    <w:rsid w:val="00FE3928"/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2.w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chart" Target="charts/chart3.xml"/><Relationship Id="rId5" Type="http://schemas.openxmlformats.org/officeDocument/2006/relationships/image" Target="media/image1.wmf"/><Relationship Id="rId10" Type="http://schemas.openxmlformats.org/officeDocument/2006/relationships/chart" Target="charts/chart2.xml"/><Relationship Id="rId4" Type="http://schemas.openxmlformats.org/officeDocument/2006/relationships/webSettings" Target="webSettings.xml"/><Relationship Id="rId9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Documents%20and%20Settings\Admin\Application%20Data\Microsoft\Excel\RIS_2%20(version%201).xls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I:\&#1054;&#1076;&#1077;&#1089;&#1072;%20&#1089;&#1090;&#1072;&#1090;&#1090;&#1103;\RIS_2.xls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I:\&#1054;&#1076;&#1077;&#1089;&#1072;%20&#1089;&#1090;&#1072;&#1090;&#1090;&#1103;\RIS_2.xls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plotArea>
      <c:layout>
        <c:manualLayout>
          <c:layoutTarget val="inner"/>
          <c:xMode val="edge"/>
          <c:yMode val="edge"/>
          <c:x val="0.10677386541772922"/>
          <c:y val="5.1400554097404488E-2"/>
          <c:w val="0.80265682125354165"/>
          <c:h val="0.82605314960629916"/>
        </c:manualLayout>
      </c:layout>
      <c:scatterChart>
        <c:scatterStyle val="lineMarker"/>
        <c:ser>
          <c:idx val="0"/>
          <c:order val="0"/>
          <c:tx>
            <c:v>1</c:v>
          </c:tx>
          <c:spPr>
            <a:ln w="25400">
              <a:noFill/>
            </a:ln>
          </c:spPr>
          <c:marker>
            <c:symbol val="diamond"/>
            <c:size val="5"/>
            <c:spPr>
              <a:solidFill>
                <a:sysClr val="windowText" lastClr="000000"/>
              </a:solidFill>
              <a:ln>
                <a:solidFill>
                  <a:sysClr val="windowText" lastClr="000000"/>
                </a:solidFill>
              </a:ln>
            </c:spPr>
          </c:marker>
          <c:trendline>
            <c:trendlineType val="poly"/>
            <c:order val="5"/>
            <c:dispRSqr val="1"/>
            <c:dispEq val="1"/>
            <c:trendlineLbl>
              <c:layout>
                <c:manualLayout>
                  <c:x val="0.14202185092717071"/>
                  <c:y val="0.64767351997666955"/>
                </c:manualLayout>
              </c:layout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 sz="700" baseline="0">
                        <a:latin typeface="Times New Roman" pitchFamily="18" charset="0"/>
                        <a:cs typeface="Times New Roman" pitchFamily="18" charset="0"/>
                      </a:rPr>
                      <a:t>y = 0,012x</a:t>
                    </a:r>
                    <a:r>
                      <a:rPr lang="en-US" sz="700" baseline="30000">
                        <a:latin typeface="Times New Roman" pitchFamily="18" charset="0"/>
                        <a:cs typeface="Times New Roman" pitchFamily="18" charset="0"/>
                      </a:rPr>
                      <a:t>5</a:t>
                    </a:r>
                    <a:r>
                      <a:rPr lang="en-US" sz="700" baseline="0">
                        <a:latin typeface="Times New Roman" pitchFamily="18" charset="0"/>
                        <a:cs typeface="Times New Roman" pitchFamily="18" charset="0"/>
                      </a:rPr>
                      <a:t> - 0,197x</a:t>
                    </a:r>
                    <a:r>
                      <a:rPr lang="en-US" sz="700" baseline="30000">
                        <a:latin typeface="Times New Roman" pitchFamily="18" charset="0"/>
                        <a:cs typeface="Times New Roman" pitchFamily="18" charset="0"/>
                      </a:rPr>
                      <a:t>4</a:t>
                    </a:r>
                    <a:r>
                      <a:rPr lang="en-US" sz="700" baseline="0">
                        <a:latin typeface="Times New Roman" pitchFamily="18" charset="0"/>
                        <a:cs typeface="Times New Roman" pitchFamily="18" charset="0"/>
                      </a:rPr>
                      <a:t> + 1,040x</a:t>
                    </a:r>
                    <a:r>
                      <a:rPr lang="en-US" sz="700" baseline="30000">
                        <a:latin typeface="Times New Roman" pitchFamily="18" charset="0"/>
                        <a:cs typeface="Times New Roman" pitchFamily="18" charset="0"/>
                      </a:rPr>
                      <a:t>3</a:t>
                    </a:r>
                    <a:r>
                      <a:rPr lang="en-US" sz="700" baseline="0">
                        <a:latin typeface="Times New Roman" pitchFamily="18" charset="0"/>
                        <a:cs typeface="Times New Roman" pitchFamily="18" charset="0"/>
                      </a:rPr>
                      <a:t> - 1,948x</a:t>
                    </a:r>
                    <a:r>
                      <a:rPr lang="en-US" sz="700" baseline="30000">
                        <a:latin typeface="Times New Roman" pitchFamily="18" charset="0"/>
                        <a:cs typeface="Times New Roman" pitchFamily="18" charset="0"/>
                      </a:rPr>
                      <a:t>2</a:t>
                    </a:r>
                    <a:r>
                      <a:rPr lang="en-US" sz="700" baseline="0">
                        <a:latin typeface="Times New Roman" pitchFamily="18" charset="0"/>
                        <a:cs typeface="Times New Roman" pitchFamily="18" charset="0"/>
                      </a:rPr>
                      <a:t> + 1,191x - 0,045
R² = 0,991</a:t>
                    </a:r>
                    <a:endParaRPr lang="en-US" sz="700">
                      <a:latin typeface="Times New Roman" pitchFamily="18" charset="0"/>
                      <a:cs typeface="Times New Roman" pitchFamily="18" charset="0"/>
                    </a:endParaRPr>
                  </a:p>
                </c:rich>
              </c:tx>
              <c:numFmt formatCode="General" sourceLinked="0"/>
            </c:trendlineLbl>
          </c:trendline>
          <c:xVal>
            <c:numRef>
              <c:f>Лист1!$A$2:$A$14</c:f>
              <c:numCache>
                <c:formatCode>General</c:formatCode>
                <c:ptCount val="13"/>
                <c:pt idx="0">
                  <c:v>0</c:v>
                </c:pt>
                <c:pt idx="1">
                  <c:v>0.5</c:v>
                </c:pt>
                <c:pt idx="2">
                  <c:v>1</c:v>
                </c:pt>
                <c:pt idx="3">
                  <c:v>1.5</c:v>
                </c:pt>
                <c:pt idx="4">
                  <c:v>2</c:v>
                </c:pt>
                <c:pt idx="5">
                  <c:v>2.5</c:v>
                </c:pt>
                <c:pt idx="6">
                  <c:v>3</c:v>
                </c:pt>
                <c:pt idx="7">
                  <c:v>3.5</c:v>
                </c:pt>
                <c:pt idx="8">
                  <c:v>4</c:v>
                </c:pt>
                <c:pt idx="9">
                  <c:v>4.5</c:v>
                </c:pt>
                <c:pt idx="10">
                  <c:v>5</c:v>
                </c:pt>
                <c:pt idx="11">
                  <c:v>5.5</c:v>
                </c:pt>
                <c:pt idx="12">
                  <c:v>6</c:v>
                </c:pt>
              </c:numCache>
            </c:numRef>
          </c:xVal>
          <c:yVal>
            <c:numRef>
              <c:f>Лист1!$G$2:$G$14</c:f>
              <c:numCache>
                <c:formatCode>General</c:formatCode>
                <c:ptCount val="13"/>
                <c:pt idx="0">
                  <c:v>0</c:v>
                </c:pt>
                <c:pt idx="1">
                  <c:v>5.7741935483870972E-2</c:v>
                </c:pt>
                <c:pt idx="2">
                  <c:v>7.6451612903225913E-2</c:v>
                </c:pt>
                <c:pt idx="3">
                  <c:v>9.1774193548387353E-2</c:v>
                </c:pt>
                <c:pt idx="4">
                  <c:v>0.18951612903225837</c:v>
                </c:pt>
                <c:pt idx="5">
                  <c:v>0.34516129032258114</c:v>
                </c:pt>
                <c:pt idx="6">
                  <c:v>0.97741935483870956</c:v>
                </c:pt>
                <c:pt idx="7">
                  <c:v>2.0887096774193594</c:v>
                </c:pt>
                <c:pt idx="8">
                  <c:v>2.475806451612903</c:v>
                </c:pt>
                <c:pt idx="9">
                  <c:v>2.8064516129032206</c:v>
                </c:pt>
                <c:pt idx="10">
                  <c:v>2.9596774193548319</c:v>
                </c:pt>
                <c:pt idx="11">
                  <c:v>3.145161290322585</c:v>
                </c:pt>
                <c:pt idx="12">
                  <c:v>3.2258064516129052</c:v>
                </c:pt>
              </c:numCache>
            </c:numRef>
          </c:yVal>
        </c:ser>
        <c:ser>
          <c:idx val="1"/>
          <c:order val="1"/>
          <c:tx>
            <c:v>2</c:v>
          </c:tx>
          <c:spPr>
            <a:ln w="25400">
              <a:noFill/>
            </a:ln>
          </c:spPr>
          <c:marker>
            <c:symbol val="square"/>
            <c:size val="3"/>
            <c:spPr>
              <a:solidFill>
                <a:schemeClr val="tx1"/>
              </a:solidFill>
              <a:ln>
                <a:solidFill>
                  <a:sysClr val="windowText" lastClr="000000"/>
                </a:solidFill>
              </a:ln>
            </c:spPr>
          </c:marker>
          <c:trendline>
            <c:trendlineType val="log"/>
          </c:trendline>
          <c:trendline>
            <c:trendlineType val="poly"/>
            <c:order val="4"/>
            <c:dispRSqr val="1"/>
            <c:dispEq val="1"/>
            <c:trendlineLbl>
              <c:layout>
                <c:manualLayout>
                  <c:x val="-3.8414086039343071E-2"/>
                  <c:y val="-1.5345146056791759E-2"/>
                </c:manualLayout>
              </c:layout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 sz="700" baseline="0">
                        <a:latin typeface="Times New Roman" pitchFamily="18" charset="0"/>
                        <a:cs typeface="Times New Roman" pitchFamily="18" charset="0"/>
                      </a:rPr>
                      <a:t>y = -0,049x</a:t>
                    </a:r>
                    <a:r>
                      <a:rPr lang="en-US" sz="700" baseline="30000">
                        <a:latin typeface="Times New Roman" pitchFamily="18" charset="0"/>
                        <a:cs typeface="Times New Roman" pitchFamily="18" charset="0"/>
                      </a:rPr>
                      <a:t>4</a:t>
                    </a:r>
                    <a:r>
                      <a:rPr lang="en-US" sz="700" baseline="0">
                        <a:latin typeface="Times New Roman" pitchFamily="18" charset="0"/>
                        <a:cs typeface="Times New Roman" pitchFamily="18" charset="0"/>
                      </a:rPr>
                      <a:t> + 0,386x</a:t>
                    </a:r>
                    <a:r>
                      <a:rPr lang="en-US" sz="700" baseline="30000">
                        <a:latin typeface="Times New Roman" pitchFamily="18" charset="0"/>
                        <a:cs typeface="Times New Roman" pitchFamily="18" charset="0"/>
                      </a:rPr>
                      <a:t>3</a:t>
                    </a:r>
                    <a:r>
                      <a:rPr lang="en-US" sz="700" baseline="0">
                        <a:latin typeface="Times New Roman" pitchFamily="18" charset="0"/>
                        <a:cs typeface="Times New Roman" pitchFamily="18" charset="0"/>
                      </a:rPr>
                      <a:t> - 0,680x</a:t>
                    </a:r>
                    <a:r>
                      <a:rPr lang="en-US" sz="700" baseline="30000">
                        <a:latin typeface="Times New Roman" pitchFamily="18" charset="0"/>
                        <a:cs typeface="Times New Roman" pitchFamily="18" charset="0"/>
                      </a:rPr>
                      <a:t>2</a:t>
                    </a:r>
                    <a:r>
                      <a:rPr lang="en-US" sz="700" baseline="0">
                        <a:latin typeface="Times New Roman" pitchFamily="18" charset="0"/>
                        <a:cs typeface="Times New Roman" pitchFamily="18" charset="0"/>
                      </a:rPr>
                      <a:t> + 0,426x - 0,027
R² = 0,994</a:t>
                    </a:r>
                    <a:endParaRPr lang="en-US" sz="700">
                      <a:latin typeface="Times New Roman" pitchFamily="18" charset="0"/>
                      <a:cs typeface="Times New Roman" pitchFamily="18" charset="0"/>
                    </a:endParaRPr>
                  </a:p>
                </c:rich>
              </c:tx>
              <c:numFmt formatCode="General" sourceLinked="0"/>
            </c:trendlineLbl>
          </c:trendline>
          <c:xVal>
            <c:numRef>
              <c:f>Лист1!$A$2:$A$12</c:f>
              <c:numCache>
                <c:formatCode>General</c:formatCode>
                <c:ptCount val="11"/>
                <c:pt idx="0">
                  <c:v>0</c:v>
                </c:pt>
                <c:pt idx="1">
                  <c:v>0.5</c:v>
                </c:pt>
                <c:pt idx="2">
                  <c:v>1</c:v>
                </c:pt>
                <c:pt idx="3">
                  <c:v>1.5</c:v>
                </c:pt>
                <c:pt idx="4">
                  <c:v>2</c:v>
                </c:pt>
                <c:pt idx="5">
                  <c:v>2.5</c:v>
                </c:pt>
                <c:pt idx="6">
                  <c:v>3</c:v>
                </c:pt>
                <c:pt idx="7">
                  <c:v>3.5</c:v>
                </c:pt>
                <c:pt idx="8">
                  <c:v>4</c:v>
                </c:pt>
                <c:pt idx="9">
                  <c:v>4.5</c:v>
                </c:pt>
                <c:pt idx="10">
                  <c:v>5</c:v>
                </c:pt>
              </c:numCache>
            </c:numRef>
          </c:xVal>
          <c:yVal>
            <c:numRef>
              <c:f>Лист1!$E$3:$E$12</c:f>
              <c:numCache>
                <c:formatCode>General</c:formatCode>
                <c:ptCount val="10"/>
                <c:pt idx="0">
                  <c:v>3.0645161290322612E-3</c:v>
                </c:pt>
                <c:pt idx="1">
                  <c:v>3.8709677419354964E-3</c:v>
                </c:pt>
                <c:pt idx="2">
                  <c:v>1.9516129032258106E-2</c:v>
                </c:pt>
                <c:pt idx="3">
                  <c:v>0.20241935483871001</c:v>
                </c:pt>
                <c:pt idx="4">
                  <c:v>0.5185483870967742</c:v>
                </c:pt>
                <c:pt idx="5">
                  <c:v>0.84096774193548351</c:v>
                </c:pt>
                <c:pt idx="6">
                  <c:v>1.425806451612901</c:v>
                </c:pt>
                <c:pt idx="7">
                  <c:v>2.5080645161290342</c:v>
                </c:pt>
                <c:pt idx="8">
                  <c:v>2.975806451612903</c:v>
                </c:pt>
                <c:pt idx="9">
                  <c:v>3.2258064516129052</c:v>
                </c:pt>
              </c:numCache>
            </c:numRef>
          </c:yVal>
        </c:ser>
        <c:axId val="52957184"/>
        <c:axId val="52959104"/>
      </c:scatterChart>
      <c:valAx>
        <c:axId val="52957184"/>
        <c:scaling>
          <c:orientation val="minMax"/>
          <c:max val="6.3"/>
          <c:min val="0"/>
        </c:scaling>
        <c:axPos val="b"/>
        <c:title>
          <c:tx>
            <c:rich>
              <a:bodyPr/>
              <a:lstStyle/>
              <a:p>
                <a:pPr>
                  <a:defRPr/>
                </a:pPr>
                <a:r>
                  <a:rPr lang="en-US">
                    <a:latin typeface="Times New Roman" pitchFamily="18" charset="0"/>
                    <a:cs typeface="Times New Roman" pitchFamily="18" charset="0"/>
                  </a:rPr>
                  <a:t>V,</a:t>
                </a:r>
                <a:r>
                  <a:rPr lang="en-US" baseline="0">
                    <a:latin typeface="Times New Roman" pitchFamily="18" charset="0"/>
                    <a:cs typeface="Times New Roman" pitchFamily="18" charset="0"/>
                  </a:rPr>
                  <a:t> </a:t>
                </a:r>
                <a:r>
                  <a:rPr lang="uk-UA" baseline="0">
                    <a:latin typeface="Times New Roman" pitchFamily="18" charset="0"/>
                    <a:cs typeface="Times New Roman" pitchFamily="18" charset="0"/>
                  </a:rPr>
                  <a:t>дм</a:t>
                </a:r>
                <a:r>
                  <a:rPr lang="uk-UA" baseline="30000">
                    <a:latin typeface="Times New Roman" pitchFamily="18" charset="0"/>
                    <a:cs typeface="Times New Roman" pitchFamily="18" charset="0"/>
                  </a:rPr>
                  <a:t>3</a:t>
                </a:r>
                <a:endParaRPr lang="ru-RU" baseline="30000">
                  <a:latin typeface="Times New Roman" pitchFamily="18" charset="0"/>
                  <a:cs typeface="Times New Roman" pitchFamily="18" charset="0"/>
                </a:endParaRPr>
              </a:p>
            </c:rich>
          </c:tx>
          <c:layout>
            <c:manualLayout>
              <c:xMode val="edge"/>
              <c:yMode val="edge"/>
              <c:x val="0.89082162132967257"/>
              <c:y val="0.89761173726825305"/>
            </c:manualLayout>
          </c:layout>
        </c:title>
        <c:numFmt formatCode="General" sourceLinked="1"/>
        <c:tickLblPos val="nextTo"/>
        <c:txPr>
          <a:bodyPr rot="0" vert="horz"/>
          <a:lstStyle/>
          <a:p>
            <a:pPr>
              <a:defRPr sz="900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52959104"/>
        <c:crosses val="autoZero"/>
        <c:crossBetween val="midCat"/>
        <c:majorUnit val="1"/>
      </c:valAx>
      <c:valAx>
        <c:axId val="52959104"/>
        <c:scaling>
          <c:orientation val="minMax"/>
          <c:max val="3.4"/>
          <c:min val="0"/>
        </c:scaling>
        <c:axPos val="l"/>
        <c:majorGridlines>
          <c:spPr>
            <a:ln>
              <a:solidFill>
                <a:sysClr val="window" lastClr="FFFFFF"/>
              </a:solidFill>
            </a:ln>
          </c:spPr>
        </c:majorGridlines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ru-RU">
                    <a:latin typeface="Times New Roman" pitchFamily="18" charset="0"/>
                    <a:cs typeface="Times New Roman" pitchFamily="18" charset="0"/>
                  </a:rPr>
                  <a:t>С</a:t>
                </a:r>
                <a:r>
                  <a:rPr lang="ru-RU" baseline="0">
                    <a:latin typeface="Times New Roman" pitchFamily="18" charset="0"/>
                    <a:cs typeface="Times New Roman" pitchFamily="18" charset="0"/>
                  </a:rPr>
                  <a:t> (</a:t>
                </a:r>
                <a:r>
                  <a:rPr lang="en-US" baseline="0">
                    <a:latin typeface="Times New Roman" pitchFamily="18" charset="0"/>
                    <a:cs typeface="Times New Roman" pitchFamily="18" charset="0"/>
                  </a:rPr>
                  <a:t>NO</a:t>
                </a:r>
                <a:r>
                  <a:rPr lang="en-US" baseline="-25000">
                    <a:latin typeface="Times New Roman" pitchFamily="18" charset="0"/>
                    <a:cs typeface="Times New Roman" pitchFamily="18" charset="0"/>
                  </a:rPr>
                  <a:t>3</a:t>
                </a:r>
                <a:r>
                  <a:rPr lang="en-US" baseline="30000">
                    <a:latin typeface="Times New Roman" pitchFamily="18" charset="0"/>
                    <a:cs typeface="Times New Roman" pitchFamily="18" charset="0"/>
                  </a:rPr>
                  <a:t>-</a:t>
                </a:r>
                <a:r>
                  <a:rPr lang="en-US" baseline="0">
                    <a:latin typeface="Times New Roman" pitchFamily="18" charset="0"/>
                    <a:cs typeface="Times New Roman" pitchFamily="18" charset="0"/>
                  </a:rPr>
                  <a:t>), </a:t>
                </a:r>
                <a:r>
                  <a:rPr lang="uk-UA" baseline="0">
                    <a:latin typeface="Times New Roman" pitchFamily="18" charset="0"/>
                    <a:cs typeface="Times New Roman" pitchFamily="18" charset="0"/>
                  </a:rPr>
                  <a:t>мг-екв/дм</a:t>
                </a:r>
                <a:r>
                  <a:rPr lang="uk-UA" baseline="30000">
                    <a:latin typeface="Times New Roman" pitchFamily="18" charset="0"/>
                    <a:cs typeface="Times New Roman" pitchFamily="18" charset="0"/>
                  </a:rPr>
                  <a:t>3</a:t>
                </a:r>
                <a:endParaRPr lang="ru-RU" baseline="30000">
                  <a:latin typeface="Times New Roman" pitchFamily="18" charset="0"/>
                  <a:cs typeface="Times New Roman" pitchFamily="18" charset="0"/>
                </a:endParaRPr>
              </a:p>
            </c:rich>
          </c:tx>
          <c:layout/>
        </c:title>
        <c:numFmt formatCode="General" sourceLinked="1"/>
        <c:tickLblPos val="nextTo"/>
        <c:txPr>
          <a:bodyPr/>
          <a:lstStyle/>
          <a:p>
            <a:pPr>
              <a:defRPr sz="9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52957184"/>
        <c:crosses val="autoZero"/>
        <c:crossBetween val="midCat"/>
        <c:majorUnit val="0.5"/>
      </c:valAx>
    </c:plotArea>
    <c:legend>
      <c:legendPos val="r"/>
      <c:legendEntry>
        <c:idx val="2"/>
        <c:delete val="1"/>
      </c:legendEntry>
      <c:legendEntry>
        <c:idx val="3"/>
        <c:delete val="1"/>
      </c:legendEntry>
      <c:legendEntry>
        <c:idx val="4"/>
        <c:delete val="1"/>
      </c:legendEntry>
      <c:layout>
        <c:manualLayout>
          <c:xMode val="edge"/>
          <c:yMode val="edge"/>
          <c:x val="0.87201760240528603"/>
          <c:y val="0.24989762579724487"/>
          <c:w val="6.1262467191601153E-2"/>
          <c:h val="0.16743438320210055"/>
        </c:manualLayout>
      </c:layout>
    </c:legend>
    <c:plotVisOnly val="1"/>
    <c:dispBlanksAs val="gap"/>
  </c:chart>
  <c:spPr>
    <a:ln>
      <a:solidFill>
        <a:schemeClr val="bg1"/>
      </a:solidFill>
    </a:ln>
  </c:sp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plotArea>
      <c:layout>
        <c:manualLayout>
          <c:layoutTarget val="inner"/>
          <c:xMode val="edge"/>
          <c:yMode val="edge"/>
          <c:x val="0.11023612180700409"/>
          <c:y val="5.1400554097404488E-2"/>
          <c:w val="0.79919465364886"/>
          <c:h val="0.82605314960629916"/>
        </c:manualLayout>
      </c:layout>
      <c:scatterChart>
        <c:scatterStyle val="lineMarker"/>
        <c:ser>
          <c:idx val="2"/>
          <c:order val="0"/>
          <c:spPr>
            <a:ln w="25400">
              <a:noFill/>
            </a:ln>
          </c:spPr>
          <c:marker>
            <c:symbol val="triangle"/>
            <c:size val="5"/>
            <c:spPr>
              <a:solidFill>
                <a:schemeClr val="tx1"/>
              </a:solidFill>
              <a:ln>
                <a:solidFill>
                  <a:sysClr val="windowText" lastClr="000000"/>
                </a:solidFill>
              </a:ln>
            </c:spPr>
          </c:marker>
          <c:trendline>
            <c:trendlineType val="poly"/>
            <c:order val="4"/>
            <c:dispRSqr val="1"/>
            <c:dispEq val="1"/>
            <c:trendlineLbl>
              <c:layout>
                <c:manualLayout>
                  <c:x val="-0.15589505580095195"/>
                  <c:y val="2.810695538057743E-2"/>
                </c:manualLayout>
              </c:layout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 sz="700" baseline="0">
                        <a:latin typeface="Times New Roman" pitchFamily="18" charset="0"/>
                        <a:cs typeface="Times New Roman" pitchFamily="18" charset="0"/>
                      </a:rPr>
                      <a:t>y = 0,022x</a:t>
                    </a:r>
                    <a:r>
                      <a:rPr lang="en-US" sz="700" baseline="30000">
                        <a:latin typeface="Times New Roman" pitchFamily="18" charset="0"/>
                        <a:cs typeface="Times New Roman" pitchFamily="18" charset="0"/>
                      </a:rPr>
                      <a:t>4</a:t>
                    </a:r>
                    <a:r>
                      <a:rPr lang="en-US" sz="700" baseline="0">
                        <a:latin typeface="Times New Roman" pitchFamily="18" charset="0"/>
                        <a:cs typeface="Times New Roman" pitchFamily="18" charset="0"/>
                      </a:rPr>
                      <a:t> - 0,299x</a:t>
                    </a:r>
                    <a:r>
                      <a:rPr lang="en-US" sz="700" baseline="30000">
                        <a:latin typeface="Times New Roman" pitchFamily="18" charset="0"/>
                        <a:cs typeface="Times New Roman" pitchFamily="18" charset="0"/>
                      </a:rPr>
                      <a:t>3</a:t>
                    </a:r>
                    <a:r>
                      <a:rPr lang="en-US" sz="700" baseline="0">
                        <a:latin typeface="Times New Roman" pitchFamily="18" charset="0"/>
                        <a:cs typeface="Times New Roman" pitchFamily="18" charset="0"/>
                      </a:rPr>
                      <a:t> + 1,218x</a:t>
                    </a:r>
                    <a:r>
                      <a:rPr lang="en-US" sz="700" baseline="30000">
                        <a:latin typeface="Times New Roman" pitchFamily="18" charset="0"/>
                        <a:cs typeface="Times New Roman" pitchFamily="18" charset="0"/>
                      </a:rPr>
                      <a:t>2</a:t>
                    </a:r>
                    <a:r>
                      <a:rPr lang="en-US" sz="700" baseline="0">
                        <a:latin typeface="Times New Roman" pitchFamily="18" charset="0"/>
                        <a:cs typeface="Times New Roman" pitchFamily="18" charset="0"/>
                      </a:rPr>
                      <a:t> - 0,888x + 0,054
R² = 0,994</a:t>
                    </a:r>
                    <a:endParaRPr lang="en-US" sz="700">
                      <a:latin typeface="Times New Roman" pitchFamily="18" charset="0"/>
                      <a:cs typeface="Times New Roman" pitchFamily="18" charset="0"/>
                    </a:endParaRPr>
                  </a:p>
                </c:rich>
              </c:tx>
              <c:numFmt formatCode="General" sourceLinked="0"/>
            </c:trendlineLbl>
          </c:trendline>
          <c:xVal>
            <c:numRef>
              <c:f>Лист1!$A$2:$A$12</c:f>
              <c:numCache>
                <c:formatCode>General</c:formatCode>
                <c:ptCount val="11"/>
                <c:pt idx="0">
                  <c:v>0</c:v>
                </c:pt>
                <c:pt idx="1">
                  <c:v>0.5</c:v>
                </c:pt>
                <c:pt idx="2">
                  <c:v>1</c:v>
                </c:pt>
                <c:pt idx="3">
                  <c:v>1.5</c:v>
                </c:pt>
                <c:pt idx="4">
                  <c:v>2</c:v>
                </c:pt>
                <c:pt idx="5">
                  <c:v>2.5</c:v>
                </c:pt>
                <c:pt idx="6">
                  <c:v>3</c:v>
                </c:pt>
                <c:pt idx="7">
                  <c:v>3.5</c:v>
                </c:pt>
                <c:pt idx="8">
                  <c:v>4</c:v>
                </c:pt>
                <c:pt idx="9">
                  <c:v>4.5</c:v>
                </c:pt>
                <c:pt idx="10">
                  <c:v>5</c:v>
                </c:pt>
              </c:numCache>
            </c:numRef>
          </c:xVal>
          <c:yVal>
            <c:numRef>
              <c:f>Лист1!$F$2:$F$12</c:f>
              <c:numCache>
                <c:formatCode>General</c:formatCode>
                <c:ptCount val="11"/>
                <c:pt idx="0">
                  <c:v>0</c:v>
                </c:pt>
                <c:pt idx="1">
                  <c:v>3.193548387096775E-2</c:v>
                </c:pt>
                <c:pt idx="2">
                  <c:v>4.5225806451612865E-2</c:v>
                </c:pt>
                <c:pt idx="3">
                  <c:v>0.41129032258064518</c:v>
                </c:pt>
                <c:pt idx="4">
                  <c:v>1.2096774193548379</c:v>
                </c:pt>
                <c:pt idx="5">
                  <c:v>1.6967741935483871</c:v>
                </c:pt>
                <c:pt idx="6">
                  <c:v>2.0967741935483839</c:v>
                </c:pt>
                <c:pt idx="7">
                  <c:v>2.338709677419355</c:v>
                </c:pt>
                <c:pt idx="8">
                  <c:v>2.5806451612903225</c:v>
                </c:pt>
                <c:pt idx="9">
                  <c:v>2.6451612903225836</c:v>
                </c:pt>
                <c:pt idx="10">
                  <c:v>2.661290322580645</c:v>
                </c:pt>
              </c:numCache>
            </c:numRef>
          </c:yVal>
        </c:ser>
        <c:axId val="53002240"/>
        <c:axId val="53004160"/>
      </c:scatterChart>
      <c:valAx>
        <c:axId val="53002240"/>
        <c:scaling>
          <c:orientation val="minMax"/>
          <c:max val="5.3"/>
          <c:min val="0"/>
        </c:scaling>
        <c:axPos val="b"/>
        <c:title>
          <c:tx>
            <c:rich>
              <a:bodyPr/>
              <a:lstStyle/>
              <a:p>
                <a:pPr>
                  <a:defRPr/>
                </a:pPr>
                <a:r>
                  <a:rPr lang="en-US">
                    <a:latin typeface="Times New Roman" pitchFamily="18" charset="0"/>
                    <a:cs typeface="Times New Roman" pitchFamily="18" charset="0"/>
                  </a:rPr>
                  <a:t>V,</a:t>
                </a:r>
                <a:r>
                  <a:rPr lang="en-US" baseline="0">
                    <a:latin typeface="Times New Roman" pitchFamily="18" charset="0"/>
                    <a:cs typeface="Times New Roman" pitchFamily="18" charset="0"/>
                  </a:rPr>
                  <a:t> </a:t>
                </a:r>
                <a:r>
                  <a:rPr lang="uk-UA" baseline="0">
                    <a:latin typeface="Times New Roman" pitchFamily="18" charset="0"/>
                    <a:cs typeface="Times New Roman" pitchFamily="18" charset="0"/>
                  </a:rPr>
                  <a:t>дм</a:t>
                </a:r>
                <a:r>
                  <a:rPr lang="uk-UA" baseline="30000">
                    <a:latin typeface="Times New Roman" pitchFamily="18" charset="0"/>
                    <a:cs typeface="Times New Roman" pitchFamily="18" charset="0"/>
                  </a:rPr>
                  <a:t>3</a:t>
                </a:r>
                <a:endParaRPr lang="ru-RU" baseline="30000">
                  <a:latin typeface="Times New Roman" pitchFamily="18" charset="0"/>
                  <a:cs typeface="Times New Roman" pitchFamily="18" charset="0"/>
                </a:endParaRPr>
              </a:p>
            </c:rich>
          </c:tx>
          <c:layout>
            <c:manualLayout>
              <c:xMode val="edge"/>
              <c:yMode val="edge"/>
              <c:x val="0.9040012376501747"/>
              <c:y val="0.91435185185185186"/>
            </c:manualLayout>
          </c:layout>
        </c:title>
        <c:numFmt formatCode="General" sourceLinked="1"/>
        <c:tickLblPos val="nextTo"/>
        <c:txPr>
          <a:bodyPr rot="0" vert="horz"/>
          <a:lstStyle/>
          <a:p>
            <a:pPr>
              <a:defRPr sz="900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53004160"/>
        <c:crosses val="autoZero"/>
        <c:crossBetween val="midCat"/>
        <c:majorUnit val="1"/>
      </c:valAx>
      <c:valAx>
        <c:axId val="53004160"/>
        <c:scaling>
          <c:orientation val="minMax"/>
          <c:max val="3.4"/>
          <c:min val="0"/>
        </c:scaling>
        <c:axPos val="l"/>
        <c:majorGridlines>
          <c:spPr>
            <a:ln>
              <a:solidFill>
                <a:sysClr val="window" lastClr="FFFFFF"/>
              </a:solidFill>
            </a:ln>
          </c:spPr>
        </c:majorGridlines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ru-RU">
                    <a:latin typeface="Times New Roman" pitchFamily="18" charset="0"/>
                    <a:cs typeface="Times New Roman" pitchFamily="18" charset="0"/>
                  </a:rPr>
                  <a:t>С</a:t>
                </a:r>
                <a:r>
                  <a:rPr lang="ru-RU" baseline="0">
                    <a:latin typeface="Times New Roman" pitchFamily="18" charset="0"/>
                    <a:cs typeface="Times New Roman" pitchFamily="18" charset="0"/>
                  </a:rPr>
                  <a:t> (</a:t>
                </a:r>
                <a:r>
                  <a:rPr lang="en-US" baseline="0">
                    <a:latin typeface="Times New Roman" pitchFamily="18" charset="0"/>
                    <a:cs typeface="Times New Roman" pitchFamily="18" charset="0"/>
                  </a:rPr>
                  <a:t>NO</a:t>
                </a:r>
                <a:r>
                  <a:rPr lang="en-US" baseline="-25000">
                    <a:latin typeface="Times New Roman" pitchFamily="18" charset="0"/>
                    <a:cs typeface="Times New Roman" pitchFamily="18" charset="0"/>
                  </a:rPr>
                  <a:t>3</a:t>
                </a:r>
                <a:r>
                  <a:rPr lang="en-US" baseline="30000">
                    <a:latin typeface="Times New Roman" pitchFamily="18" charset="0"/>
                    <a:cs typeface="Times New Roman" pitchFamily="18" charset="0"/>
                  </a:rPr>
                  <a:t>-</a:t>
                </a:r>
                <a:r>
                  <a:rPr lang="en-US" baseline="0">
                    <a:latin typeface="Times New Roman" pitchFamily="18" charset="0"/>
                    <a:cs typeface="Times New Roman" pitchFamily="18" charset="0"/>
                  </a:rPr>
                  <a:t>), </a:t>
                </a:r>
                <a:r>
                  <a:rPr lang="uk-UA" baseline="0">
                    <a:latin typeface="Times New Roman" pitchFamily="18" charset="0"/>
                    <a:cs typeface="Times New Roman" pitchFamily="18" charset="0"/>
                  </a:rPr>
                  <a:t>мг-екв/дм</a:t>
                </a:r>
                <a:r>
                  <a:rPr lang="uk-UA" baseline="30000">
                    <a:latin typeface="Times New Roman" pitchFamily="18" charset="0"/>
                    <a:cs typeface="Times New Roman" pitchFamily="18" charset="0"/>
                  </a:rPr>
                  <a:t>3</a:t>
                </a:r>
                <a:endParaRPr lang="ru-RU" baseline="30000">
                  <a:latin typeface="Times New Roman" pitchFamily="18" charset="0"/>
                  <a:cs typeface="Times New Roman" pitchFamily="18" charset="0"/>
                </a:endParaRPr>
              </a:p>
            </c:rich>
          </c:tx>
          <c:layout/>
        </c:title>
        <c:numFmt formatCode="General" sourceLinked="1"/>
        <c:tickLblPos val="nextTo"/>
        <c:txPr>
          <a:bodyPr/>
          <a:lstStyle/>
          <a:p>
            <a:pPr>
              <a:defRPr sz="9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53002240"/>
        <c:crosses val="autoZero"/>
        <c:crossBetween val="midCat"/>
        <c:majorUnit val="0.5"/>
      </c:valAx>
    </c:plotArea>
    <c:plotVisOnly val="1"/>
    <c:dispBlanksAs val="gap"/>
  </c:chart>
  <c:spPr>
    <a:ln>
      <a:solidFill>
        <a:schemeClr val="bg1"/>
      </a:solidFill>
    </a:ln>
  </c:spPr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plotArea>
      <c:layout>
        <c:manualLayout>
          <c:layoutTarget val="inner"/>
          <c:xMode val="edge"/>
          <c:yMode val="edge"/>
          <c:x val="9.6974628171478866E-2"/>
          <c:y val="5.1400554097404488E-2"/>
          <c:w val="0.81245603674540667"/>
          <c:h val="0.82605314960629916"/>
        </c:manualLayout>
      </c:layout>
      <c:scatterChart>
        <c:scatterStyle val="lineMarker"/>
        <c:ser>
          <c:idx val="0"/>
          <c:order val="0"/>
          <c:tx>
            <c:v>1</c:v>
          </c:tx>
          <c:spPr>
            <a:ln w="25400">
              <a:noFill/>
            </a:ln>
          </c:spPr>
          <c:marker>
            <c:symbol val="diamond"/>
            <c:size val="5"/>
            <c:spPr>
              <a:solidFill>
                <a:sysClr val="windowText" lastClr="000000"/>
              </a:solidFill>
              <a:ln>
                <a:solidFill>
                  <a:sysClr val="windowText" lastClr="000000"/>
                </a:solidFill>
              </a:ln>
            </c:spPr>
          </c:marker>
          <c:trendline>
            <c:trendlineType val="log"/>
            <c:dispRSqr val="1"/>
            <c:dispEq val="1"/>
            <c:trendlineLbl>
              <c:layout/>
              <c:numFmt formatCode="General" sourceLinked="0"/>
            </c:trendlineLbl>
          </c:trendline>
          <c:trendline>
            <c:trendlineType val="poly"/>
            <c:order val="6"/>
            <c:dispRSqr val="1"/>
            <c:dispEq val="1"/>
            <c:trendlineLbl>
              <c:layout>
                <c:manualLayout>
                  <c:x val="2.0266942379385376E-4"/>
                  <c:y val="5.7195544393496563E-2"/>
                </c:manualLayout>
              </c:layout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 sz="700" baseline="0">
                        <a:latin typeface="Times New Roman" pitchFamily="18" charset="0"/>
                        <a:cs typeface="Times New Roman" pitchFamily="18" charset="0"/>
                      </a:rPr>
                      <a:t>y = 19100x</a:t>
                    </a:r>
                    <a:r>
                      <a:rPr lang="en-US" sz="700" baseline="30000">
                        <a:latin typeface="Times New Roman" pitchFamily="18" charset="0"/>
                        <a:cs typeface="Times New Roman" pitchFamily="18" charset="0"/>
                      </a:rPr>
                      <a:t>6</a:t>
                    </a:r>
                    <a:r>
                      <a:rPr lang="en-US" sz="700" baseline="0">
                        <a:latin typeface="Times New Roman" pitchFamily="18" charset="0"/>
                        <a:cs typeface="Times New Roman" pitchFamily="18" charset="0"/>
                      </a:rPr>
                      <a:t> - 49209x</a:t>
                    </a:r>
                    <a:r>
                      <a:rPr lang="en-US" sz="700" baseline="30000">
                        <a:latin typeface="Times New Roman" pitchFamily="18" charset="0"/>
                        <a:cs typeface="Times New Roman" pitchFamily="18" charset="0"/>
                      </a:rPr>
                      <a:t>5</a:t>
                    </a:r>
                    <a:r>
                      <a:rPr lang="en-US" sz="700" baseline="0">
                        <a:latin typeface="Times New Roman" pitchFamily="18" charset="0"/>
                        <a:cs typeface="Times New Roman" pitchFamily="18" charset="0"/>
                      </a:rPr>
                      <a:t> + 46318x</a:t>
                    </a:r>
                    <a:r>
                      <a:rPr lang="en-US" sz="700" baseline="30000">
                        <a:latin typeface="Times New Roman" pitchFamily="18" charset="0"/>
                        <a:cs typeface="Times New Roman" pitchFamily="18" charset="0"/>
                      </a:rPr>
                      <a:t>4</a:t>
                    </a:r>
                    <a:r>
                      <a:rPr lang="en-US" sz="700" baseline="0">
                        <a:latin typeface="Times New Roman" pitchFamily="18" charset="0"/>
                        <a:cs typeface="Times New Roman" pitchFamily="18" charset="0"/>
                      </a:rPr>
                      <a:t> - 19272x</a:t>
                    </a:r>
                    <a:r>
                      <a:rPr lang="en-US" sz="700" baseline="30000">
                        <a:latin typeface="Times New Roman" pitchFamily="18" charset="0"/>
                        <a:cs typeface="Times New Roman" pitchFamily="18" charset="0"/>
                      </a:rPr>
                      <a:t>3</a:t>
                    </a:r>
                    <a:r>
                      <a:rPr lang="en-US" sz="700" baseline="0">
                        <a:latin typeface="Times New Roman" pitchFamily="18" charset="0"/>
                        <a:cs typeface="Times New Roman" pitchFamily="18" charset="0"/>
                      </a:rPr>
                      <a:t> + 3464,x</a:t>
                    </a:r>
                    <a:r>
                      <a:rPr lang="en-US" sz="700" baseline="30000">
                        <a:latin typeface="Times New Roman" pitchFamily="18" charset="0"/>
                        <a:cs typeface="Times New Roman" pitchFamily="18" charset="0"/>
                      </a:rPr>
                      <a:t>2</a:t>
                    </a:r>
                    <a:r>
                      <a:rPr lang="en-US" sz="700" baseline="0">
                        <a:latin typeface="Times New Roman" pitchFamily="18" charset="0"/>
                        <a:cs typeface="Times New Roman" pitchFamily="18" charset="0"/>
                      </a:rPr>
                      <a:t> - 207,5x + 0,200
R² = 0,976</a:t>
                    </a:r>
                    <a:endParaRPr lang="en-US" sz="700">
                      <a:latin typeface="Times New Roman" pitchFamily="18" charset="0"/>
                      <a:cs typeface="Times New Roman" pitchFamily="18" charset="0"/>
                    </a:endParaRPr>
                  </a:p>
                </c:rich>
              </c:tx>
              <c:numFmt formatCode="General" sourceLinked="0"/>
            </c:trendlineLbl>
          </c:trendline>
          <c:xVal>
            <c:numRef>
              <c:f>Лист1!$A$39:$A$47</c:f>
              <c:numCache>
                <c:formatCode>General</c:formatCode>
                <c:ptCount val="9"/>
                <c:pt idx="0">
                  <c:v>0</c:v>
                </c:pt>
                <c:pt idx="1">
                  <c:v>0.1</c:v>
                </c:pt>
                <c:pt idx="2">
                  <c:v>0.2</c:v>
                </c:pt>
                <c:pt idx="3">
                  <c:v>0.30000000000000032</c:v>
                </c:pt>
                <c:pt idx="4">
                  <c:v>0.4</c:v>
                </c:pt>
                <c:pt idx="5">
                  <c:v>0.5</c:v>
                </c:pt>
                <c:pt idx="6">
                  <c:v>0.60000000000000064</c:v>
                </c:pt>
                <c:pt idx="7">
                  <c:v>0.70000000000000062</c:v>
                </c:pt>
                <c:pt idx="8">
                  <c:v>0.8</c:v>
                </c:pt>
              </c:numCache>
            </c:numRef>
          </c:xVal>
          <c:yVal>
            <c:numRef>
              <c:f>Лист1!$E$39:$E$47</c:f>
              <c:numCache>
                <c:formatCode>General</c:formatCode>
                <c:ptCount val="9"/>
                <c:pt idx="0">
                  <c:v>0</c:v>
                </c:pt>
                <c:pt idx="1">
                  <c:v>0.11338709677419344</c:v>
                </c:pt>
                <c:pt idx="2">
                  <c:v>0.33790322580645216</c:v>
                </c:pt>
                <c:pt idx="3">
                  <c:v>0.37177419354838731</c:v>
                </c:pt>
                <c:pt idx="4">
                  <c:v>0.47338709677419388</c:v>
                </c:pt>
                <c:pt idx="5">
                  <c:v>4.0645161290322482</c:v>
                </c:pt>
                <c:pt idx="6">
                  <c:v>31.854838709677448</c:v>
                </c:pt>
                <c:pt idx="7">
                  <c:v>38.225806451612847</c:v>
                </c:pt>
                <c:pt idx="8">
                  <c:v>38.70967741935484</c:v>
                </c:pt>
              </c:numCache>
            </c:numRef>
          </c:yVal>
        </c:ser>
        <c:ser>
          <c:idx val="1"/>
          <c:order val="1"/>
          <c:tx>
            <c:v>2</c:v>
          </c:tx>
          <c:spPr>
            <a:ln w="25400">
              <a:noFill/>
            </a:ln>
          </c:spPr>
          <c:marker>
            <c:symbol val="square"/>
            <c:size val="5"/>
            <c:spPr>
              <a:solidFill>
                <a:sysClr val="windowText" lastClr="000000"/>
              </a:solidFill>
              <a:ln>
                <a:solidFill>
                  <a:sysClr val="windowText" lastClr="000000"/>
                </a:solidFill>
              </a:ln>
            </c:spPr>
          </c:marker>
          <c:trendline>
            <c:trendlineType val="poly"/>
            <c:order val="4"/>
            <c:dispRSqr val="1"/>
            <c:dispEq val="1"/>
            <c:trendlineLbl>
              <c:layout>
                <c:manualLayout>
                  <c:x val="0.13456298119520974"/>
                  <c:y val="0.58730058999175572"/>
                </c:manualLayout>
              </c:layout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 sz="700" baseline="0">
                        <a:latin typeface="Times New Roman" pitchFamily="18" charset="0"/>
                        <a:cs typeface="Times New Roman" pitchFamily="18" charset="0"/>
                      </a:rPr>
                      <a:t>y = -462,8x</a:t>
                    </a:r>
                    <a:r>
                      <a:rPr lang="en-US" sz="700" baseline="30000">
                        <a:latin typeface="Times New Roman" pitchFamily="18" charset="0"/>
                        <a:cs typeface="Times New Roman" pitchFamily="18" charset="0"/>
                      </a:rPr>
                      <a:t>4</a:t>
                    </a:r>
                    <a:r>
                      <a:rPr lang="en-US" sz="700" baseline="0">
                        <a:latin typeface="Times New Roman" pitchFamily="18" charset="0"/>
                        <a:cs typeface="Times New Roman" pitchFamily="18" charset="0"/>
                      </a:rPr>
                      <a:t> + 724,4x</a:t>
                    </a:r>
                    <a:r>
                      <a:rPr lang="en-US" sz="700" baseline="30000">
                        <a:latin typeface="Times New Roman" pitchFamily="18" charset="0"/>
                        <a:cs typeface="Times New Roman" pitchFamily="18" charset="0"/>
                      </a:rPr>
                      <a:t>3</a:t>
                    </a:r>
                    <a:r>
                      <a:rPr lang="en-US" sz="700" baseline="0">
                        <a:latin typeface="Times New Roman" pitchFamily="18" charset="0"/>
                        <a:cs typeface="Times New Roman" pitchFamily="18" charset="0"/>
                      </a:rPr>
                      <a:t> - 269,1x</a:t>
                    </a:r>
                    <a:r>
                      <a:rPr lang="en-US" sz="700" baseline="30000">
                        <a:latin typeface="Times New Roman" pitchFamily="18" charset="0"/>
                        <a:cs typeface="Times New Roman" pitchFamily="18" charset="0"/>
                      </a:rPr>
                      <a:t>2</a:t>
                    </a:r>
                    <a:r>
                      <a:rPr lang="en-US" sz="700" baseline="0">
                        <a:latin typeface="Times New Roman" pitchFamily="18" charset="0"/>
                        <a:cs typeface="Times New Roman" pitchFamily="18" charset="0"/>
                      </a:rPr>
                      <a:t> + 28,60x - 0,193
R² = 0,995</a:t>
                    </a:r>
                    <a:endParaRPr lang="en-US" sz="700">
                      <a:latin typeface="Times New Roman" pitchFamily="18" charset="0"/>
                      <a:cs typeface="Times New Roman" pitchFamily="18" charset="0"/>
                    </a:endParaRPr>
                  </a:p>
                </c:rich>
              </c:tx>
              <c:numFmt formatCode="General" sourceLinked="0"/>
            </c:trendlineLbl>
          </c:trendline>
          <c:xVal>
            <c:numRef>
              <c:f>Лист1!$A$39:$A$48</c:f>
              <c:numCache>
                <c:formatCode>General</c:formatCode>
                <c:ptCount val="10"/>
                <c:pt idx="0">
                  <c:v>0</c:v>
                </c:pt>
                <c:pt idx="1">
                  <c:v>0.1</c:v>
                </c:pt>
                <c:pt idx="2">
                  <c:v>0.2</c:v>
                </c:pt>
                <c:pt idx="3">
                  <c:v>0.30000000000000032</c:v>
                </c:pt>
                <c:pt idx="4">
                  <c:v>0.4</c:v>
                </c:pt>
                <c:pt idx="5">
                  <c:v>0.5</c:v>
                </c:pt>
                <c:pt idx="6">
                  <c:v>0.60000000000000064</c:v>
                </c:pt>
                <c:pt idx="7">
                  <c:v>0.70000000000000062</c:v>
                </c:pt>
                <c:pt idx="8">
                  <c:v>0.8</c:v>
                </c:pt>
                <c:pt idx="9">
                  <c:v>0.9</c:v>
                </c:pt>
              </c:numCache>
            </c:numRef>
          </c:xVal>
          <c:yVal>
            <c:numRef>
              <c:f>Лист1!$F$39:$F$48</c:f>
              <c:numCache>
                <c:formatCode>General</c:formatCode>
                <c:ptCount val="10"/>
                <c:pt idx="0">
                  <c:v>0</c:v>
                </c:pt>
                <c:pt idx="1">
                  <c:v>4.8387096774193554E-2</c:v>
                </c:pt>
                <c:pt idx="2">
                  <c:v>0.12903225806451613</c:v>
                </c:pt>
                <c:pt idx="3">
                  <c:v>0.44516129032258067</c:v>
                </c:pt>
                <c:pt idx="4">
                  <c:v>3.0596774193548351</c:v>
                </c:pt>
                <c:pt idx="5">
                  <c:v>6.7080645161290295</c:v>
                </c:pt>
                <c:pt idx="6">
                  <c:v>17.238709677419319</c:v>
                </c:pt>
                <c:pt idx="7">
                  <c:v>26.456451612903226</c:v>
                </c:pt>
                <c:pt idx="8">
                  <c:v>30.64516129032258</c:v>
                </c:pt>
                <c:pt idx="9">
                  <c:v>38.70967741935484</c:v>
                </c:pt>
              </c:numCache>
            </c:numRef>
          </c:yVal>
        </c:ser>
        <c:axId val="60068224"/>
        <c:axId val="60070144"/>
      </c:scatterChart>
      <c:valAx>
        <c:axId val="60068224"/>
        <c:scaling>
          <c:orientation val="minMax"/>
          <c:max val="0.93"/>
          <c:min val="0"/>
        </c:scaling>
        <c:axPos val="b"/>
        <c:title>
          <c:tx>
            <c:rich>
              <a:bodyPr/>
              <a:lstStyle/>
              <a:p>
                <a:pPr>
                  <a:defRPr/>
                </a:pPr>
                <a:r>
                  <a:rPr lang="en-US">
                    <a:latin typeface="Times New Roman" pitchFamily="18" charset="0"/>
                    <a:cs typeface="Times New Roman" pitchFamily="18" charset="0"/>
                  </a:rPr>
                  <a:t>V,</a:t>
                </a:r>
                <a:r>
                  <a:rPr lang="en-US" baseline="0">
                    <a:latin typeface="Times New Roman" pitchFamily="18" charset="0"/>
                    <a:cs typeface="Times New Roman" pitchFamily="18" charset="0"/>
                  </a:rPr>
                  <a:t> </a:t>
                </a:r>
                <a:r>
                  <a:rPr lang="uk-UA" baseline="0">
                    <a:latin typeface="Times New Roman" pitchFamily="18" charset="0"/>
                    <a:cs typeface="Times New Roman" pitchFamily="18" charset="0"/>
                  </a:rPr>
                  <a:t>дм</a:t>
                </a:r>
                <a:r>
                  <a:rPr lang="uk-UA" baseline="30000">
                    <a:latin typeface="Times New Roman" pitchFamily="18" charset="0"/>
                    <a:cs typeface="Times New Roman" pitchFamily="18" charset="0"/>
                  </a:rPr>
                  <a:t>3</a:t>
                </a:r>
                <a:endParaRPr lang="ru-RU" baseline="30000">
                  <a:latin typeface="Times New Roman" pitchFamily="18" charset="0"/>
                  <a:cs typeface="Times New Roman" pitchFamily="18" charset="0"/>
                </a:endParaRPr>
              </a:p>
            </c:rich>
          </c:tx>
          <c:layout>
            <c:manualLayout>
              <c:xMode val="edge"/>
              <c:yMode val="edge"/>
              <c:x val="0.90400123765017515"/>
              <c:y val="0.91435185185185186"/>
            </c:manualLayout>
          </c:layout>
        </c:title>
        <c:numFmt formatCode="General" sourceLinked="1"/>
        <c:tickLblPos val="nextTo"/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60070144"/>
        <c:crosses val="autoZero"/>
        <c:crossBetween val="midCat"/>
        <c:majorUnit val="1"/>
      </c:valAx>
      <c:valAx>
        <c:axId val="60070144"/>
        <c:scaling>
          <c:orientation val="minMax"/>
          <c:max val="41"/>
          <c:min val="0"/>
        </c:scaling>
        <c:axPos val="l"/>
        <c:majorGridlines>
          <c:spPr>
            <a:ln>
              <a:solidFill>
                <a:sysClr val="window" lastClr="FFFFFF"/>
              </a:solidFill>
            </a:ln>
          </c:spPr>
        </c:majorGridlines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ru-RU">
                    <a:latin typeface="Times New Roman" pitchFamily="18" charset="0"/>
                    <a:cs typeface="Times New Roman" pitchFamily="18" charset="0"/>
                  </a:rPr>
                  <a:t>С</a:t>
                </a:r>
                <a:r>
                  <a:rPr lang="ru-RU" baseline="0">
                    <a:latin typeface="Times New Roman" pitchFamily="18" charset="0"/>
                    <a:cs typeface="Times New Roman" pitchFamily="18" charset="0"/>
                  </a:rPr>
                  <a:t> (</a:t>
                </a:r>
                <a:r>
                  <a:rPr lang="en-US" baseline="0">
                    <a:latin typeface="Times New Roman" pitchFamily="18" charset="0"/>
                    <a:cs typeface="Times New Roman" pitchFamily="18" charset="0"/>
                  </a:rPr>
                  <a:t>NO</a:t>
                </a:r>
                <a:r>
                  <a:rPr lang="en-US" baseline="-25000">
                    <a:latin typeface="Times New Roman" pitchFamily="18" charset="0"/>
                    <a:cs typeface="Times New Roman" pitchFamily="18" charset="0"/>
                  </a:rPr>
                  <a:t>3</a:t>
                </a:r>
                <a:r>
                  <a:rPr lang="en-US" baseline="30000">
                    <a:latin typeface="Times New Roman" pitchFamily="18" charset="0"/>
                    <a:cs typeface="Times New Roman" pitchFamily="18" charset="0"/>
                  </a:rPr>
                  <a:t>-</a:t>
                </a:r>
                <a:r>
                  <a:rPr lang="en-US" baseline="0">
                    <a:latin typeface="Times New Roman" pitchFamily="18" charset="0"/>
                    <a:cs typeface="Times New Roman" pitchFamily="18" charset="0"/>
                  </a:rPr>
                  <a:t>), </a:t>
                </a:r>
                <a:r>
                  <a:rPr lang="uk-UA" baseline="0">
                    <a:latin typeface="Times New Roman" pitchFamily="18" charset="0"/>
                    <a:cs typeface="Times New Roman" pitchFamily="18" charset="0"/>
                  </a:rPr>
                  <a:t>мг-екв/дм</a:t>
                </a:r>
                <a:r>
                  <a:rPr lang="uk-UA" baseline="30000">
                    <a:latin typeface="Times New Roman" pitchFamily="18" charset="0"/>
                    <a:cs typeface="Times New Roman" pitchFamily="18" charset="0"/>
                  </a:rPr>
                  <a:t>3</a:t>
                </a:r>
                <a:endParaRPr lang="ru-RU" baseline="30000">
                  <a:latin typeface="Times New Roman" pitchFamily="18" charset="0"/>
                  <a:cs typeface="Times New Roman" pitchFamily="18" charset="0"/>
                </a:endParaRPr>
              </a:p>
            </c:rich>
          </c:tx>
          <c:layout/>
        </c:title>
        <c:numFmt formatCode="General" sourceLinked="1"/>
        <c:tickLblPos val="nextTo"/>
        <c:txPr>
          <a:bodyPr/>
          <a:lstStyle/>
          <a:p>
            <a:pPr>
              <a:defRPr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60068224"/>
        <c:crosses val="autoZero"/>
        <c:crossBetween val="midCat"/>
        <c:majorUnit val="10"/>
      </c:valAx>
    </c:plotArea>
    <c:legend>
      <c:legendPos val="r"/>
      <c:legendEntry>
        <c:idx val="2"/>
        <c:delete val="1"/>
      </c:legendEntry>
      <c:legendEntry>
        <c:idx val="3"/>
        <c:delete val="1"/>
      </c:legendEntry>
      <c:legendEntry>
        <c:idx val="4"/>
        <c:delete val="1"/>
      </c:legendEntry>
      <c:layout/>
    </c:legend>
    <c:plotVisOnly val="1"/>
    <c:dispBlanksAs val="gap"/>
  </c:chart>
  <c:spPr>
    <a:ln>
      <a:solidFill>
        <a:schemeClr val="bg1"/>
      </a:solidFill>
    </a:ln>
  </c:spPr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216</TotalTime>
  <Pages>6</Pages>
  <Words>1617</Words>
  <Characters>9221</Characters>
  <Application>Microsoft Office Word</Application>
  <DocSecurity>0</DocSecurity>
  <Lines>76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Инна</dc:creator>
  <cp:lastModifiedBy>cлава </cp:lastModifiedBy>
  <cp:revision>20</cp:revision>
  <cp:lastPrinted>2015-06-15T11:47:00Z</cp:lastPrinted>
  <dcterms:created xsi:type="dcterms:W3CDTF">2015-06-10T19:22:00Z</dcterms:created>
  <dcterms:modified xsi:type="dcterms:W3CDTF">2015-06-15T12:00:00Z</dcterms:modified>
</cp:coreProperties>
</file>