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5FC1" w:rsidRDefault="00177CF8">
      <w:pPr>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НАЦІОНАЛЬНИЙ ТЕХНІЧНИЙ УНІВЕРСИТЕТ УКРАЇНИ</w:t>
      </w:r>
    </w:p>
    <w:p w:rsidR="00F15FC1" w:rsidRDefault="00177CF8">
      <w:pPr>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w:t>
      </w:r>
      <w:r>
        <w:rPr>
          <w:rFonts w:ascii="Times New Roman" w:eastAsia="Times New Roman" w:hAnsi="Times New Roman" w:cs="Times New Roman"/>
          <w:b/>
          <w:color w:val="000000"/>
          <w:sz w:val="28"/>
          <w:szCs w:val="28"/>
        </w:rPr>
        <w:br/>
        <w:t>імені ІГОРЯ СІКОРСЬКОГО»</w:t>
      </w:r>
    </w:p>
    <w:p w:rsidR="00F15FC1" w:rsidRDefault="00177CF8">
      <w:pPr>
        <w:tabs>
          <w:tab w:val="left" w:pos="9356"/>
        </w:tabs>
        <w:spacing w:before="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Факультет менеджменту та маркетингу</w:t>
      </w:r>
    </w:p>
    <w:p w:rsidR="00F15FC1" w:rsidRDefault="00177CF8">
      <w:pPr>
        <w:tabs>
          <w:tab w:val="left" w:pos="9356"/>
        </w:tabs>
        <w:spacing w:before="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промислового маркетингу</w:t>
      </w:r>
    </w:p>
    <w:p w:rsidR="00F15FC1" w:rsidRDefault="00F15FC1">
      <w:pPr>
        <w:tabs>
          <w:tab w:val="left" w:pos="720"/>
          <w:tab w:val="left" w:pos="1440"/>
          <w:tab w:val="left" w:pos="1620"/>
        </w:tabs>
        <w:spacing w:line="360" w:lineRule="auto"/>
        <w:ind w:left="5672"/>
        <w:rPr>
          <w:rFonts w:ascii="Times New Roman" w:eastAsia="Times New Roman" w:hAnsi="Times New Roman" w:cs="Times New Roman"/>
          <w:color w:val="000000"/>
          <w:sz w:val="24"/>
          <w:szCs w:val="24"/>
        </w:rPr>
      </w:pPr>
    </w:p>
    <w:p w:rsidR="00F15FC1" w:rsidRDefault="00177CF8">
      <w:pPr>
        <w:tabs>
          <w:tab w:val="left" w:pos="720"/>
          <w:tab w:val="left" w:pos="1440"/>
          <w:tab w:val="left" w:pos="1620"/>
        </w:tabs>
        <w:spacing w:before="120" w:line="240" w:lineRule="auto"/>
        <w:ind w:left="56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До захисту допущено:</w:t>
      </w:r>
    </w:p>
    <w:p w:rsidR="00F15FC1" w:rsidRDefault="00177CF8">
      <w:pPr>
        <w:tabs>
          <w:tab w:val="left" w:pos="720"/>
          <w:tab w:val="left" w:pos="1440"/>
          <w:tab w:val="left" w:pos="1620"/>
        </w:tabs>
        <w:spacing w:before="120" w:line="240" w:lineRule="auto"/>
        <w:ind w:left="567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Завідувач кафедри</w:t>
      </w:r>
    </w:p>
    <w:p w:rsidR="00F15FC1" w:rsidRDefault="00177CF8">
      <w:pPr>
        <w:tabs>
          <w:tab w:val="left" w:pos="720"/>
          <w:tab w:val="left" w:pos="1440"/>
          <w:tab w:val="left" w:pos="1620"/>
        </w:tabs>
        <w:spacing w:before="120" w:line="240" w:lineRule="auto"/>
        <w:ind w:left="567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________ Сергій СОЛНЦЕВ</w:t>
      </w:r>
    </w:p>
    <w:p w:rsidR="00F15FC1" w:rsidRDefault="00177CF8">
      <w:pPr>
        <w:tabs>
          <w:tab w:val="left" w:pos="720"/>
          <w:tab w:val="left" w:pos="1440"/>
          <w:tab w:val="left" w:pos="1620"/>
        </w:tabs>
        <w:spacing w:before="120" w:line="240" w:lineRule="auto"/>
        <w:ind w:left="567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u w:val="single"/>
        </w:rPr>
        <w:t>14</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u w:val="single"/>
        </w:rPr>
        <w:t xml:space="preserve"> </w:t>
      </w:r>
      <w:proofErr w:type="gramEnd"/>
      <w:r>
        <w:rPr>
          <w:rFonts w:ascii="Times New Roman" w:eastAsia="Times New Roman" w:hAnsi="Times New Roman" w:cs="Times New Roman"/>
          <w:color w:val="000000"/>
          <w:sz w:val="24"/>
          <w:szCs w:val="24"/>
          <w:u w:val="single"/>
        </w:rPr>
        <w:t xml:space="preserve"> червня   </w:t>
      </w:r>
      <w:r>
        <w:rPr>
          <w:rFonts w:ascii="Times New Roman" w:eastAsia="Times New Roman" w:hAnsi="Times New Roman" w:cs="Times New Roman"/>
          <w:color w:val="000000"/>
          <w:sz w:val="24"/>
          <w:szCs w:val="24"/>
        </w:rPr>
        <w:t>2024 р.</w:t>
      </w:r>
    </w:p>
    <w:p w:rsidR="00F15FC1" w:rsidRDefault="00F15FC1">
      <w:pPr>
        <w:tabs>
          <w:tab w:val="left" w:pos="9631"/>
        </w:tabs>
        <w:spacing w:line="240" w:lineRule="auto"/>
        <w:rPr>
          <w:rFonts w:ascii="Times New Roman" w:eastAsia="Times New Roman" w:hAnsi="Times New Roman" w:cs="Times New Roman"/>
          <w:b/>
          <w:smallCaps/>
          <w:color w:val="000000"/>
          <w:sz w:val="28"/>
          <w:szCs w:val="28"/>
        </w:rPr>
      </w:pPr>
    </w:p>
    <w:p w:rsidR="00F15FC1" w:rsidRDefault="00177CF8">
      <w:pPr>
        <w:tabs>
          <w:tab w:val="right" w:pos="8903"/>
        </w:tabs>
        <w:spacing w:line="240" w:lineRule="auto"/>
        <w:jc w:val="center"/>
        <w:rPr>
          <w:rFonts w:ascii="Times New Roman" w:eastAsia="Times New Roman" w:hAnsi="Times New Roman" w:cs="Times New Roman"/>
          <w:b/>
          <w:color w:val="000000"/>
          <w:sz w:val="40"/>
          <w:szCs w:val="40"/>
        </w:rPr>
      </w:pPr>
      <w:r>
        <w:rPr>
          <w:rFonts w:ascii="Times New Roman" w:eastAsia="Times New Roman" w:hAnsi="Times New Roman" w:cs="Times New Roman"/>
          <w:b/>
          <w:color w:val="000000"/>
          <w:sz w:val="40"/>
          <w:szCs w:val="40"/>
        </w:rPr>
        <w:t>Дипломна робота</w:t>
      </w:r>
    </w:p>
    <w:p w:rsidR="00F15FC1" w:rsidRDefault="00177CF8">
      <w:pPr>
        <w:spacing w:before="120" w:after="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здобуття ступеня бакалавра</w:t>
      </w:r>
    </w:p>
    <w:p w:rsidR="00F15FC1" w:rsidRDefault="00177CF8">
      <w:pPr>
        <w:spacing w:before="120" w:after="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 освітньо-професійною програмою «Промисловий маркетинг»</w:t>
      </w:r>
    </w:p>
    <w:p w:rsidR="00F15FC1" w:rsidRDefault="00177CF8">
      <w:pPr>
        <w:tabs>
          <w:tab w:val="left" w:pos="9356"/>
        </w:tabs>
        <w:spacing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спеціальності 075 «Маркетинг»</w:t>
      </w:r>
    </w:p>
    <w:p w:rsidR="00F15FC1" w:rsidRDefault="00177CF8">
      <w:pPr>
        <w:tabs>
          <w:tab w:val="left" w:pos="9356"/>
        </w:tabs>
        <w:spacing w:before="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тему: «Підвищення ефективності просування послуг ТОВ «КП ЮКРЕЙН ГФК»»</w:t>
      </w:r>
    </w:p>
    <w:p w:rsidR="00F15FC1" w:rsidRDefault="00F15FC1">
      <w:pPr>
        <w:tabs>
          <w:tab w:val="left" w:pos="9356"/>
        </w:tabs>
        <w:spacing w:before="120" w:line="240" w:lineRule="auto"/>
        <w:jc w:val="center"/>
        <w:rPr>
          <w:rFonts w:ascii="Times New Roman" w:eastAsia="Times New Roman" w:hAnsi="Times New Roman" w:cs="Times New Roman"/>
          <w:b/>
          <w:color w:val="000000"/>
          <w:sz w:val="28"/>
          <w:szCs w:val="28"/>
        </w:rPr>
      </w:pPr>
    </w:p>
    <w:tbl>
      <w:tblPr>
        <w:tblStyle w:val="af3"/>
        <w:tblW w:w="9606" w:type="dxa"/>
        <w:tblInd w:w="0" w:type="dxa"/>
        <w:tblLayout w:type="fixed"/>
        <w:tblLook w:val="0400" w:firstRow="0" w:lastRow="0" w:firstColumn="0" w:lastColumn="0" w:noHBand="0" w:noVBand="1"/>
      </w:tblPr>
      <w:tblGrid>
        <w:gridCol w:w="7621"/>
        <w:gridCol w:w="1985"/>
      </w:tblGrid>
      <w:tr w:rsidR="00F15FC1">
        <w:tc>
          <w:tcPr>
            <w:tcW w:w="7621" w:type="dxa"/>
            <w:shd w:val="clear" w:color="auto" w:fill="auto"/>
          </w:tcPr>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Виконала: </w:t>
            </w:r>
          </w:p>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студентка IV курсу, групи УМ-01 </w:t>
            </w:r>
          </w:p>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Салоїд Ганна Станіславівна</w:t>
            </w:r>
          </w:p>
          <w:p w:rsidR="00F15FC1" w:rsidRDefault="00F15FC1">
            <w:pPr>
              <w:spacing w:line="240" w:lineRule="auto"/>
              <w:rPr>
                <w:rFonts w:ascii="Times New Roman" w:eastAsia="Times New Roman" w:hAnsi="Times New Roman" w:cs="Times New Roman"/>
                <w:color w:val="000000"/>
                <w:sz w:val="28"/>
                <w:szCs w:val="28"/>
              </w:rPr>
            </w:pPr>
          </w:p>
        </w:tc>
        <w:tc>
          <w:tcPr>
            <w:tcW w:w="1985" w:type="dxa"/>
            <w:shd w:val="clear" w:color="auto" w:fill="auto"/>
          </w:tcPr>
          <w:p w:rsidR="00F15FC1" w:rsidRDefault="00F15FC1">
            <w:pPr>
              <w:spacing w:line="240" w:lineRule="auto"/>
              <w:rPr>
                <w:rFonts w:ascii="Times New Roman" w:eastAsia="Times New Roman" w:hAnsi="Times New Roman" w:cs="Times New Roman"/>
                <w:color w:val="000000"/>
                <w:sz w:val="28"/>
                <w:szCs w:val="28"/>
              </w:rPr>
            </w:pPr>
          </w:p>
          <w:p w:rsidR="00F15FC1" w:rsidRDefault="00F15FC1">
            <w:pPr>
              <w:spacing w:line="240" w:lineRule="auto"/>
              <w:rPr>
                <w:rFonts w:ascii="Times New Roman" w:eastAsia="Times New Roman" w:hAnsi="Times New Roman" w:cs="Times New Roman"/>
                <w:color w:val="000000"/>
                <w:sz w:val="28"/>
                <w:szCs w:val="28"/>
              </w:rPr>
            </w:pPr>
          </w:p>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w:t>
            </w:r>
          </w:p>
        </w:tc>
      </w:tr>
      <w:tr w:rsidR="00F15FC1">
        <w:tc>
          <w:tcPr>
            <w:tcW w:w="7621" w:type="dxa"/>
            <w:shd w:val="clear" w:color="auto" w:fill="auto"/>
          </w:tcPr>
          <w:p w:rsidR="00F15FC1" w:rsidRDefault="00177CF8">
            <w:pPr>
              <w:tabs>
                <w:tab w:val="left" w:pos="7371"/>
                <w:tab w:val="left" w:pos="7513"/>
                <w:tab w:val="left" w:pos="8903"/>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Керівник: </w:t>
            </w:r>
          </w:p>
          <w:p w:rsidR="00F15FC1" w:rsidRDefault="00177CF8">
            <w:pPr>
              <w:tabs>
                <w:tab w:val="left" w:pos="7371"/>
                <w:tab w:val="left" w:pos="7513"/>
                <w:tab w:val="left" w:pos="8903"/>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Професорс кафедри промислового маркетингу, д.е.н., професор </w:t>
            </w:r>
          </w:p>
          <w:p w:rsidR="00F15FC1" w:rsidRDefault="00177CF8">
            <w:pPr>
              <w:tabs>
                <w:tab w:val="left" w:pos="7371"/>
                <w:tab w:val="left" w:pos="7513"/>
                <w:tab w:val="left" w:pos="8903"/>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Жигалкевич Жанна Михайлівна</w:t>
            </w:r>
          </w:p>
          <w:p w:rsidR="00F15FC1" w:rsidRDefault="00F15FC1">
            <w:pPr>
              <w:tabs>
                <w:tab w:val="left" w:pos="7371"/>
                <w:tab w:val="left" w:pos="7513"/>
                <w:tab w:val="left" w:pos="8903"/>
              </w:tabs>
              <w:spacing w:line="240" w:lineRule="auto"/>
              <w:rPr>
                <w:rFonts w:ascii="Times New Roman" w:eastAsia="Times New Roman" w:hAnsi="Times New Roman" w:cs="Times New Roman"/>
                <w:color w:val="000000"/>
                <w:sz w:val="28"/>
                <w:szCs w:val="28"/>
              </w:rPr>
            </w:pPr>
          </w:p>
        </w:tc>
        <w:tc>
          <w:tcPr>
            <w:tcW w:w="1985" w:type="dxa"/>
            <w:shd w:val="clear" w:color="auto" w:fill="auto"/>
          </w:tcPr>
          <w:p w:rsidR="00F15FC1" w:rsidRDefault="00F15FC1">
            <w:pPr>
              <w:spacing w:line="240" w:lineRule="auto"/>
              <w:rPr>
                <w:rFonts w:ascii="Times New Roman" w:eastAsia="Times New Roman" w:hAnsi="Times New Roman" w:cs="Times New Roman"/>
                <w:color w:val="000000"/>
                <w:sz w:val="28"/>
                <w:szCs w:val="28"/>
              </w:rPr>
            </w:pPr>
          </w:p>
          <w:p w:rsidR="00F15FC1" w:rsidRDefault="00F15FC1">
            <w:pPr>
              <w:spacing w:line="240" w:lineRule="auto"/>
              <w:rPr>
                <w:rFonts w:ascii="Times New Roman" w:eastAsia="Times New Roman" w:hAnsi="Times New Roman" w:cs="Times New Roman"/>
                <w:color w:val="000000"/>
                <w:sz w:val="28"/>
                <w:szCs w:val="28"/>
              </w:rPr>
            </w:pPr>
          </w:p>
          <w:p w:rsidR="00F15FC1" w:rsidRDefault="00F15FC1">
            <w:pPr>
              <w:spacing w:line="240" w:lineRule="auto"/>
              <w:rPr>
                <w:rFonts w:ascii="Times New Roman" w:eastAsia="Times New Roman" w:hAnsi="Times New Roman" w:cs="Times New Roman"/>
                <w:color w:val="000000"/>
                <w:sz w:val="28"/>
                <w:szCs w:val="28"/>
              </w:rPr>
            </w:pPr>
          </w:p>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w:t>
            </w:r>
          </w:p>
        </w:tc>
      </w:tr>
      <w:tr w:rsidR="00F15FC1">
        <w:tc>
          <w:tcPr>
            <w:tcW w:w="7621" w:type="dxa"/>
            <w:shd w:val="clear" w:color="auto" w:fill="auto"/>
          </w:tcPr>
          <w:p w:rsidR="00F15FC1" w:rsidRDefault="00177CF8">
            <w:pPr>
              <w:tabs>
                <w:tab w:val="left" w:pos="7371"/>
                <w:tab w:val="left" w:pos="7513"/>
                <w:tab w:val="left" w:pos="8903"/>
              </w:tabs>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Рецензент:</w:t>
            </w:r>
          </w:p>
          <w:p w:rsidR="00F15FC1" w:rsidRDefault="00177CF8" w:rsidP="003B599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Доцент кафедри економіки і підп</w:t>
            </w:r>
            <w:bookmarkStart w:id="0" w:name="_GoBack"/>
            <w:bookmarkEnd w:id="0"/>
            <w:r>
              <w:rPr>
                <w:rFonts w:ascii="Times New Roman" w:eastAsia="Times New Roman" w:hAnsi="Times New Roman" w:cs="Times New Roman"/>
                <w:sz w:val="28"/>
                <w:szCs w:val="28"/>
              </w:rPr>
              <w:t>риємництва, к. е. н.,</w:t>
            </w:r>
          </w:p>
          <w:p w:rsidR="00F15FC1" w:rsidRDefault="00177CF8" w:rsidP="003B5998">
            <w:pPr>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Макалюк Ірина Віталіївна </w:t>
            </w:r>
          </w:p>
          <w:p w:rsidR="00F15FC1" w:rsidRDefault="00F15FC1">
            <w:pPr>
              <w:spacing w:line="240" w:lineRule="auto"/>
              <w:rPr>
                <w:rFonts w:ascii="Times New Roman" w:eastAsia="Times New Roman" w:hAnsi="Times New Roman" w:cs="Times New Roman"/>
                <w:color w:val="000000"/>
                <w:sz w:val="28"/>
                <w:szCs w:val="28"/>
              </w:rPr>
            </w:pPr>
          </w:p>
        </w:tc>
        <w:tc>
          <w:tcPr>
            <w:tcW w:w="1985" w:type="dxa"/>
            <w:shd w:val="clear" w:color="auto" w:fill="auto"/>
          </w:tcPr>
          <w:p w:rsidR="00F15FC1" w:rsidRDefault="00F15FC1">
            <w:pPr>
              <w:spacing w:line="240" w:lineRule="auto"/>
              <w:rPr>
                <w:rFonts w:ascii="Times New Roman" w:eastAsia="Times New Roman" w:hAnsi="Times New Roman" w:cs="Times New Roman"/>
                <w:color w:val="000000"/>
                <w:sz w:val="28"/>
                <w:szCs w:val="28"/>
              </w:rPr>
            </w:pPr>
          </w:p>
          <w:p w:rsidR="00F15FC1" w:rsidRDefault="00F15FC1">
            <w:pPr>
              <w:spacing w:line="240" w:lineRule="auto"/>
              <w:rPr>
                <w:rFonts w:ascii="Times New Roman" w:eastAsia="Times New Roman" w:hAnsi="Times New Roman" w:cs="Times New Roman"/>
                <w:color w:val="000000"/>
                <w:sz w:val="28"/>
                <w:szCs w:val="28"/>
              </w:rPr>
            </w:pPr>
          </w:p>
          <w:p w:rsidR="00F15FC1" w:rsidRDefault="00177CF8">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w:t>
            </w:r>
          </w:p>
        </w:tc>
      </w:tr>
    </w:tbl>
    <w:p w:rsidR="00F15FC1" w:rsidRDefault="00F15FC1">
      <w:pPr>
        <w:tabs>
          <w:tab w:val="left" w:pos="330"/>
        </w:tabs>
        <w:spacing w:line="240" w:lineRule="auto"/>
        <w:ind w:left="4536"/>
        <w:jc w:val="both"/>
        <w:rPr>
          <w:rFonts w:ascii="Times New Roman" w:eastAsia="Times New Roman" w:hAnsi="Times New Roman" w:cs="Times New Roman"/>
          <w:color w:val="000000"/>
          <w:sz w:val="28"/>
          <w:szCs w:val="28"/>
        </w:rPr>
      </w:pPr>
    </w:p>
    <w:p w:rsidR="00F15FC1" w:rsidRDefault="00177CF8">
      <w:pPr>
        <w:tabs>
          <w:tab w:val="left" w:pos="330"/>
        </w:tabs>
        <w:spacing w:line="240" w:lineRule="auto"/>
        <w:ind w:left="453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Засвідчую, що у цій дипломній роботі немає запозичень з праць інших авторів без відповідних посилань.</w:t>
      </w:r>
    </w:p>
    <w:p w:rsidR="00F15FC1" w:rsidRDefault="00F15FC1">
      <w:pPr>
        <w:tabs>
          <w:tab w:val="left" w:pos="330"/>
        </w:tabs>
        <w:spacing w:line="240" w:lineRule="auto"/>
        <w:jc w:val="both"/>
        <w:rPr>
          <w:rFonts w:ascii="Times New Roman" w:eastAsia="Times New Roman" w:hAnsi="Times New Roman" w:cs="Times New Roman"/>
          <w:color w:val="000000"/>
          <w:sz w:val="28"/>
          <w:szCs w:val="28"/>
        </w:rPr>
      </w:pPr>
    </w:p>
    <w:p w:rsidR="00F15FC1" w:rsidRDefault="00177CF8">
      <w:pPr>
        <w:tabs>
          <w:tab w:val="left" w:pos="330"/>
        </w:tabs>
        <w:spacing w:line="240" w:lineRule="auto"/>
        <w:ind w:left="453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Студентка       ____________</w:t>
      </w:r>
    </w:p>
    <w:p w:rsidR="00F15FC1" w:rsidRDefault="00F15FC1">
      <w:pPr>
        <w:tabs>
          <w:tab w:val="left" w:pos="330"/>
        </w:tabs>
        <w:spacing w:line="240" w:lineRule="auto"/>
        <w:jc w:val="center"/>
        <w:rPr>
          <w:rFonts w:ascii="Times New Roman" w:eastAsia="Times New Roman" w:hAnsi="Times New Roman" w:cs="Times New Roman"/>
          <w:color w:val="000000"/>
          <w:sz w:val="28"/>
          <w:szCs w:val="28"/>
        </w:rPr>
      </w:pPr>
    </w:p>
    <w:p w:rsidR="00F15FC1" w:rsidRDefault="00F15FC1">
      <w:pPr>
        <w:tabs>
          <w:tab w:val="left" w:pos="330"/>
        </w:tabs>
        <w:spacing w:line="240" w:lineRule="auto"/>
        <w:jc w:val="center"/>
        <w:rPr>
          <w:rFonts w:ascii="Times New Roman" w:eastAsia="Times New Roman" w:hAnsi="Times New Roman" w:cs="Times New Roman"/>
          <w:color w:val="000000"/>
          <w:sz w:val="28"/>
          <w:szCs w:val="28"/>
        </w:rPr>
      </w:pPr>
    </w:p>
    <w:p w:rsidR="00F15FC1" w:rsidRDefault="00177CF8">
      <w:pPr>
        <w:tabs>
          <w:tab w:val="left" w:pos="330"/>
        </w:tabs>
        <w:spacing w:line="240" w:lineRule="auto"/>
        <w:jc w:val="center"/>
        <w:rPr>
          <w:rFonts w:ascii="Times New Roman" w:eastAsia="Times New Roman" w:hAnsi="Times New Roman" w:cs="Times New Roman"/>
          <w:color w:val="000000"/>
          <w:sz w:val="28"/>
          <w:szCs w:val="28"/>
        </w:rPr>
        <w:sectPr w:rsidR="00F15FC1">
          <w:headerReference w:type="even" r:id="rId8"/>
          <w:headerReference w:type="default" r:id="rId9"/>
          <w:footerReference w:type="even" r:id="rId10"/>
          <w:footerReference w:type="default" r:id="rId11"/>
          <w:headerReference w:type="first" r:id="rId12"/>
          <w:footerReference w:type="first" r:id="rId13"/>
          <w:pgSz w:w="11909" w:h="16834"/>
          <w:pgMar w:top="1134" w:right="567" w:bottom="1134" w:left="1418" w:header="720" w:footer="720" w:gutter="0"/>
          <w:pgNumType w:start="1"/>
          <w:cols w:space="720"/>
          <w:titlePg/>
        </w:sectPr>
      </w:pPr>
      <w:r>
        <w:rPr>
          <w:rFonts w:ascii="Times New Roman" w:eastAsia="Times New Roman" w:hAnsi="Times New Roman" w:cs="Times New Roman"/>
          <w:color w:val="000000"/>
          <w:sz w:val="28"/>
          <w:szCs w:val="28"/>
        </w:rPr>
        <w:t>Київ – 2024 року</w:t>
      </w:r>
    </w:p>
    <w:p w:rsidR="00F15FC1" w:rsidRDefault="00F15FC1">
      <w:pPr>
        <w:tabs>
          <w:tab w:val="left" w:pos="330"/>
        </w:tabs>
        <w:spacing w:line="240" w:lineRule="auto"/>
        <w:rPr>
          <w:rFonts w:ascii="Times New Roman" w:eastAsia="Times New Roman" w:hAnsi="Times New Roman" w:cs="Times New Roman"/>
          <w:color w:val="000000"/>
          <w:sz w:val="28"/>
          <w:szCs w:val="28"/>
        </w:rPr>
      </w:pPr>
    </w:p>
    <w:p w:rsidR="00F15FC1" w:rsidRDefault="00177CF8">
      <w:pPr>
        <w:spacing w:after="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Національний технічний університет України</w:t>
      </w:r>
    </w:p>
    <w:p w:rsidR="00F15FC1" w:rsidRDefault="00177CF8">
      <w:pPr>
        <w:spacing w:after="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«Київський політехнічний інститут імені Ігоря Сікорського»</w:t>
      </w:r>
    </w:p>
    <w:p w:rsidR="00F15FC1" w:rsidRDefault="00177CF8">
      <w:pPr>
        <w:tabs>
          <w:tab w:val="left" w:pos="9356"/>
        </w:tabs>
        <w:spacing w:before="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Факультет менеджменту та маркетингу</w:t>
      </w:r>
    </w:p>
    <w:p w:rsidR="00F15FC1" w:rsidRDefault="00177CF8">
      <w:pPr>
        <w:tabs>
          <w:tab w:val="left" w:pos="9356"/>
        </w:tabs>
        <w:spacing w:before="120" w:line="24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Кафедра промислового маркетингу</w:t>
      </w:r>
    </w:p>
    <w:p w:rsidR="00F15FC1" w:rsidRDefault="00F15FC1">
      <w:pPr>
        <w:tabs>
          <w:tab w:val="left" w:pos="9356"/>
        </w:tabs>
        <w:spacing w:before="120" w:line="240" w:lineRule="auto"/>
        <w:jc w:val="center"/>
        <w:rPr>
          <w:rFonts w:ascii="Times New Roman" w:eastAsia="Times New Roman" w:hAnsi="Times New Roman" w:cs="Times New Roman"/>
          <w:b/>
          <w:color w:val="000000"/>
          <w:sz w:val="28"/>
          <w:szCs w:val="28"/>
        </w:rPr>
      </w:pPr>
    </w:p>
    <w:p w:rsidR="00F15FC1" w:rsidRDefault="00177CF8">
      <w:pPr>
        <w:spacing w:after="12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вищої освіти – перший (бакалаврський)</w:t>
      </w:r>
    </w:p>
    <w:p w:rsidR="00F15FC1" w:rsidRDefault="00177CF8">
      <w:pPr>
        <w:tabs>
          <w:tab w:val="left" w:pos="8931"/>
        </w:tabs>
        <w:spacing w:after="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Спеціальність – 075 «Маркетинг»</w:t>
      </w:r>
    </w:p>
    <w:p w:rsidR="00F15FC1" w:rsidRDefault="00177CF8">
      <w:pPr>
        <w:tabs>
          <w:tab w:val="left" w:pos="8931"/>
        </w:tabs>
        <w:spacing w:after="12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Освітньо</w:t>
      </w:r>
      <w:r>
        <w:rPr>
          <w:rFonts w:ascii="Times New Roman" w:eastAsia="Times New Roman" w:hAnsi="Times New Roman" w:cs="Times New Roman"/>
          <w:color w:val="000000"/>
          <w:sz w:val="28"/>
          <w:szCs w:val="28"/>
        </w:rPr>
        <w:t>-професійна програма «Промисловий маркетинг»</w:t>
      </w:r>
    </w:p>
    <w:p w:rsidR="00F15FC1" w:rsidRDefault="00F15FC1">
      <w:pPr>
        <w:tabs>
          <w:tab w:val="left" w:pos="8931"/>
        </w:tabs>
        <w:spacing w:before="120" w:line="240" w:lineRule="auto"/>
        <w:ind w:left="539" w:hanging="539"/>
        <w:jc w:val="both"/>
        <w:rPr>
          <w:rFonts w:ascii="Times New Roman" w:eastAsia="Times New Roman" w:hAnsi="Times New Roman" w:cs="Times New Roman"/>
          <w:color w:val="000000"/>
          <w:sz w:val="28"/>
          <w:szCs w:val="28"/>
        </w:rPr>
      </w:pPr>
    </w:p>
    <w:p w:rsidR="00F15FC1" w:rsidRDefault="00177CF8">
      <w:pPr>
        <w:spacing w:before="120" w:line="240" w:lineRule="auto"/>
        <w:ind w:left="52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ЗАТВЕРДЖУЮ</w:t>
      </w:r>
    </w:p>
    <w:p w:rsidR="00F15FC1" w:rsidRDefault="00177CF8">
      <w:pPr>
        <w:spacing w:before="120" w:line="240" w:lineRule="auto"/>
        <w:ind w:left="52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Завідувач кафедри</w:t>
      </w:r>
    </w:p>
    <w:p w:rsidR="00F15FC1" w:rsidRDefault="00177CF8">
      <w:pPr>
        <w:spacing w:before="120" w:line="240" w:lineRule="auto"/>
        <w:ind w:left="52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_______ Сергій СОЛНЦЕВ</w:t>
      </w:r>
    </w:p>
    <w:p w:rsidR="00F15FC1" w:rsidRDefault="00177CF8">
      <w:pPr>
        <w:spacing w:before="120" w:line="240" w:lineRule="auto"/>
        <w:ind w:left="5245"/>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 xml:space="preserve">                         «</w:t>
      </w:r>
      <w:proofErr w:type="gramStart"/>
      <w:r>
        <w:rPr>
          <w:rFonts w:ascii="Times New Roman" w:eastAsia="Times New Roman" w:hAnsi="Times New Roman" w:cs="Times New Roman"/>
          <w:color w:val="000000"/>
          <w:sz w:val="26"/>
          <w:szCs w:val="26"/>
          <w:u w:val="single"/>
        </w:rPr>
        <w:t>14</w:t>
      </w:r>
      <w:r>
        <w:rPr>
          <w:rFonts w:ascii="Times New Roman" w:eastAsia="Times New Roman" w:hAnsi="Times New Roman" w:cs="Times New Roman"/>
          <w:color w:val="000000"/>
          <w:sz w:val="26"/>
          <w:szCs w:val="26"/>
        </w:rPr>
        <w:t>»</w:t>
      </w:r>
      <w:r>
        <w:rPr>
          <w:rFonts w:ascii="Times New Roman" w:eastAsia="Times New Roman" w:hAnsi="Times New Roman" w:cs="Times New Roman"/>
          <w:color w:val="000000"/>
          <w:sz w:val="26"/>
          <w:szCs w:val="26"/>
          <w:u w:val="single"/>
        </w:rPr>
        <w:t xml:space="preserve">   </w:t>
      </w:r>
      <w:proofErr w:type="gramEnd"/>
      <w:r>
        <w:rPr>
          <w:rFonts w:ascii="Times New Roman" w:eastAsia="Times New Roman" w:hAnsi="Times New Roman" w:cs="Times New Roman"/>
          <w:color w:val="000000"/>
          <w:sz w:val="26"/>
          <w:szCs w:val="26"/>
          <w:u w:val="single"/>
        </w:rPr>
        <w:t xml:space="preserve"> червня    </w:t>
      </w:r>
      <w:r>
        <w:rPr>
          <w:rFonts w:ascii="Times New Roman" w:eastAsia="Times New Roman" w:hAnsi="Times New Roman" w:cs="Times New Roman"/>
          <w:color w:val="000000"/>
          <w:sz w:val="26"/>
          <w:szCs w:val="26"/>
        </w:rPr>
        <w:t>2024 р.</w:t>
      </w:r>
    </w:p>
    <w:p w:rsidR="00F15FC1" w:rsidRDefault="00F15FC1">
      <w:pPr>
        <w:spacing w:before="120" w:line="240" w:lineRule="auto"/>
        <w:jc w:val="center"/>
        <w:rPr>
          <w:rFonts w:ascii="Times New Roman" w:eastAsia="Times New Roman" w:hAnsi="Times New Roman" w:cs="Times New Roman"/>
          <w:b/>
          <w:color w:val="000000"/>
          <w:sz w:val="28"/>
          <w:szCs w:val="28"/>
        </w:rPr>
      </w:pPr>
    </w:p>
    <w:p w:rsidR="00F15FC1" w:rsidRDefault="00F15FC1">
      <w:pPr>
        <w:tabs>
          <w:tab w:val="left" w:pos="720"/>
          <w:tab w:val="left" w:pos="1440"/>
          <w:tab w:val="left" w:pos="1620"/>
        </w:tabs>
        <w:spacing w:before="120" w:line="240" w:lineRule="auto"/>
        <w:jc w:val="center"/>
        <w:rPr>
          <w:rFonts w:ascii="Times New Roman" w:eastAsia="Times New Roman" w:hAnsi="Times New Roman" w:cs="Times New Roman"/>
          <w:b/>
          <w:color w:val="000000"/>
          <w:sz w:val="28"/>
          <w:szCs w:val="28"/>
        </w:rPr>
      </w:pPr>
    </w:p>
    <w:p w:rsidR="00F15FC1" w:rsidRDefault="00177CF8">
      <w:pPr>
        <w:tabs>
          <w:tab w:val="left" w:pos="720"/>
          <w:tab w:val="left" w:pos="1440"/>
          <w:tab w:val="left" w:pos="1620"/>
        </w:tabs>
        <w:spacing w:before="120" w:line="240" w:lineRule="auto"/>
        <w:ind w:left="540" w:hanging="54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ЗАВДАННЯ</w:t>
      </w:r>
    </w:p>
    <w:p w:rsidR="00F15FC1" w:rsidRDefault="00177CF8">
      <w:pPr>
        <w:tabs>
          <w:tab w:val="left" w:pos="720"/>
          <w:tab w:val="left" w:pos="1440"/>
          <w:tab w:val="left" w:pos="1620"/>
        </w:tabs>
        <w:spacing w:before="120" w:line="240" w:lineRule="auto"/>
        <w:ind w:left="539" w:hanging="53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 дипломну роботу студентці</w:t>
      </w:r>
    </w:p>
    <w:p w:rsidR="00F15FC1" w:rsidRDefault="00177CF8">
      <w:pPr>
        <w:tabs>
          <w:tab w:val="left" w:pos="720"/>
          <w:tab w:val="left" w:pos="1440"/>
          <w:tab w:val="left" w:pos="1620"/>
        </w:tabs>
        <w:spacing w:before="120" w:line="240" w:lineRule="auto"/>
        <w:ind w:left="539" w:hanging="53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Салоїд Ганні Станіславівні </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Тема роботи «Підвищення ефективності просування послуг ТОВ «КП ЮКРЕЙН ГФК»», керівник роботи Жигалкевич Жанна Михайлівна, д.е.н., доц., затверджені наказом по університету від «30» травня 2024 р. </w:t>
      </w:r>
      <w:r>
        <w:rPr>
          <w:rFonts w:ascii="Times New Roman" w:eastAsia="Times New Roman" w:hAnsi="Times New Roman" w:cs="Times New Roman"/>
          <w:color w:val="000000"/>
          <w:sz w:val="28"/>
          <w:szCs w:val="28"/>
        </w:rPr>
        <w:t>№.</w:t>
      </w:r>
      <w:r>
        <w:t xml:space="preserve"> </w:t>
      </w:r>
      <w:r>
        <w:rPr>
          <w:rFonts w:ascii="Times New Roman" w:eastAsia="Times New Roman" w:hAnsi="Times New Roman" w:cs="Times New Roman"/>
          <w:color w:val="000000"/>
          <w:sz w:val="28"/>
          <w:szCs w:val="28"/>
        </w:rPr>
        <w:t>2222-с.</w:t>
      </w:r>
    </w:p>
    <w:p w:rsidR="00F15FC1" w:rsidRDefault="00177CF8">
      <w:pPr>
        <w:tabs>
          <w:tab w:val="left" w:pos="9072"/>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Термін подання студентом роботи 10.06.24</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Вихідні дані до роботи: офіційні джерела статистичної інформації, внутрішню документацію від компанії, наукові роботи, підручники та монографії, що торкаються теми дослідження, а також дані від конс</w:t>
      </w:r>
      <w:r>
        <w:rPr>
          <w:rFonts w:ascii="Times New Roman" w:eastAsia="Times New Roman" w:hAnsi="Times New Roman" w:cs="Times New Roman"/>
          <w:color w:val="000000"/>
          <w:sz w:val="28"/>
          <w:szCs w:val="28"/>
        </w:rPr>
        <w:t>алтингових фірм, аналітичні портали та новинні ресурси.</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Зміст роботи: </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ситуаційний аналіз – аналіз діяльності компанії </w:t>
      </w:r>
      <w:proofErr w:type="gramStart"/>
      <w:r>
        <w:rPr>
          <w:rFonts w:ascii="Times New Roman" w:eastAsia="Times New Roman" w:hAnsi="Times New Roman" w:cs="Times New Roman"/>
          <w:color w:val="000000"/>
          <w:sz w:val="28"/>
          <w:szCs w:val="28"/>
        </w:rPr>
        <w:t>на ринку</w:t>
      </w:r>
      <w:proofErr w:type="gramEnd"/>
      <w:r>
        <w:rPr>
          <w:rFonts w:ascii="Times New Roman" w:eastAsia="Times New Roman" w:hAnsi="Times New Roman" w:cs="Times New Roman"/>
          <w:color w:val="000000"/>
          <w:sz w:val="28"/>
          <w:szCs w:val="28"/>
        </w:rPr>
        <w:t xml:space="preserve"> маркетингових досліджень, аналіз маркетингової діяльності компанії, визначення маркетингової управлінської проблеми;</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sectPr w:rsidR="00F15FC1">
          <w:pgSz w:w="11909" w:h="16834"/>
          <w:pgMar w:top="1134" w:right="567" w:bottom="1134" w:left="1418" w:header="720" w:footer="720" w:gutter="0"/>
          <w:pgNumType w:start="1"/>
          <w:cols w:space="720"/>
          <w:titlePg/>
        </w:sectPr>
      </w:pPr>
      <w:r>
        <w:rPr>
          <w:rFonts w:ascii="Times New Roman" w:eastAsia="Times New Roman" w:hAnsi="Times New Roman" w:cs="Times New Roman"/>
          <w:color w:val="000000"/>
          <w:sz w:val="28"/>
          <w:szCs w:val="28"/>
        </w:rPr>
        <w:t>- планування маркетингового дослідження –  методологія дослідження, визначення цілей та завдань маркетингового дослідження, планування та організація маркетингового дослідження;</w:t>
      </w:r>
    </w:p>
    <w:p w:rsidR="00F15FC1" w:rsidRDefault="00177CF8">
      <w:pPr>
        <w:tabs>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реалізація дослідження –  збір та аналіз даних, розробка п</w:t>
      </w:r>
      <w:r>
        <w:rPr>
          <w:rFonts w:ascii="Times New Roman" w:eastAsia="Times New Roman" w:hAnsi="Times New Roman" w:cs="Times New Roman"/>
          <w:color w:val="000000"/>
          <w:sz w:val="28"/>
          <w:szCs w:val="28"/>
        </w:rPr>
        <w:t>ропозицій щодо удосконалення, економічне обгрунтування пропозицій.</w:t>
      </w:r>
    </w:p>
    <w:p w:rsidR="00F15FC1" w:rsidRDefault="00177CF8">
      <w:pPr>
        <w:tabs>
          <w:tab w:val="left" w:pos="9072"/>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Перелік ілюстративного матеріалу: 18 таблиць та 7 рисунків, 1 презентація.  </w:t>
      </w:r>
    </w:p>
    <w:p w:rsidR="00F15FC1" w:rsidRDefault="00177CF8">
      <w:pPr>
        <w:tabs>
          <w:tab w:val="left" w:pos="1440"/>
          <w:tab w:val="left" w:pos="1620"/>
          <w:tab w:val="left" w:pos="8931"/>
        </w:tabs>
        <w:spacing w:before="240"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 Дата видачі завдання   05.02.2024 р.</w:t>
      </w:r>
    </w:p>
    <w:p w:rsidR="00F15FC1" w:rsidRDefault="00177CF8">
      <w:pPr>
        <w:spacing w:before="24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Календарний план</w:t>
      </w:r>
    </w:p>
    <w:tbl>
      <w:tblPr>
        <w:tblStyle w:val="af4"/>
        <w:tblW w:w="90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234"/>
      </w:tblGrid>
      <w:tr w:rsidR="00F15FC1">
        <w:tc>
          <w:tcPr>
            <w:tcW w:w="540" w:type="dxa"/>
            <w:vAlign w:val="center"/>
          </w:tcPr>
          <w:p w:rsidR="00F15FC1" w:rsidRDefault="00177CF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з/п</w:t>
            </w:r>
          </w:p>
        </w:tc>
        <w:tc>
          <w:tcPr>
            <w:tcW w:w="4563" w:type="dxa"/>
            <w:vAlign w:val="center"/>
          </w:tcPr>
          <w:p w:rsidR="00F15FC1" w:rsidRDefault="00177CF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Назва етапів виконання </w:t>
            </w:r>
            <w:r>
              <w:rPr>
                <w:rFonts w:ascii="Times New Roman" w:eastAsia="Times New Roman" w:hAnsi="Times New Roman" w:cs="Times New Roman"/>
                <w:color w:val="000000"/>
                <w:sz w:val="24"/>
                <w:szCs w:val="24"/>
              </w:rPr>
              <w:br/>
              <w:t>дипломної роботи</w:t>
            </w:r>
          </w:p>
        </w:tc>
        <w:tc>
          <w:tcPr>
            <w:tcW w:w="2693" w:type="dxa"/>
            <w:vAlign w:val="center"/>
          </w:tcPr>
          <w:p w:rsidR="00F15FC1" w:rsidRDefault="00177CF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Термі</w:t>
            </w:r>
            <w:r>
              <w:rPr>
                <w:rFonts w:ascii="Times New Roman" w:eastAsia="Times New Roman" w:hAnsi="Times New Roman" w:cs="Times New Roman"/>
                <w:color w:val="000000"/>
                <w:sz w:val="24"/>
                <w:szCs w:val="24"/>
              </w:rPr>
              <w:t xml:space="preserve">н виконання </w:t>
            </w:r>
            <w:r>
              <w:rPr>
                <w:rFonts w:ascii="Times New Roman" w:eastAsia="Times New Roman" w:hAnsi="Times New Roman" w:cs="Times New Roman"/>
                <w:color w:val="000000"/>
                <w:sz w:val="24"/>
                <w:szCs w:val="24"/>
              </w:rPr>
              <w:br/>
              <w:t>етапів роботи</w:t>
            </w:r>
          </w:p>
        </w:tc>
        <w:tc>
          <w:tcPr>
            <w:tcW w:w="1234" w:type="dxa"/>
            <w:vAlign w:val="center"/>
          </w:tcPr>
          <w:p w:rsidR="00F15FC1" w:rsidRDefault="00177CF8">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Примітка</w:t>
            </w: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Узгодження теми і плану дипломної роботи</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05.02.24-20.02.24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внутрішнього середовища підприємства</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21.02.24-27.02.24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Аналіз зовнішнього середовища підприємства </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27.02.24-06.03.24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SWOT-аналіз та визначення маркетингової управлінської проблеми</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07.03.24-14.03.24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Аналіз теоретичних підходів</w:t>
            </w:r>
          </w:p>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вирішення маркетингової управлінської</w:t>
            </w:r>
          </w:p>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проблеми</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15.03.24-29.03.24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Планування маркетингового дослідження </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30.03.24-10.04.24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Проведення дослідження, збір та аналіз необхідної інформації </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11.04.24-07.05.24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Розроблення рекомендацій щодо вдосконалення </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08.05.24-21.05.24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Економічне обгрунтування запропонованих рекомендацій</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22.05.24-31.05.24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r w:rsidR="00F15FC1">
        <w:trPr>
          <w:trHeight w:val="20"/>
        </w:trPr>
        <w:tc>
          <w:tcPr>
            <w:tcW w:w="540"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4563" w:type="dxa"/>
          </w:tcPr>
          <w:p w:rsidR="00F15FC1" w:rsidRDefault="00177CF8">
            <w:pP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3"/>
                <w:szCs w:val="23"/>
              </w:rPr>
              <w:t>Оформлення роботи, розроблення презентації</w:t>
            </w:r>
          </w:p>
        </w:tc>
        <w:tc>
          <w:tcPr>
            <w:tcW w:w="2693" w:type="dxa"/>
          </w:tcPr>
          <w:p w:rsidR="00F15FC1" w:rsidRDefault="00177CF8">
            <w:pPr>
              <w:spacing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07.06.24-09.06.24</w:t>
            </w:r>
          </w:p>
        </w:tc>
        <w:tc>
          <w:tcPr>
            <w:tcW w:w="1234" w:type="dxa"/>
          </w:tcPr>
          <w:p w:rsidR="00F15FC1" w:rsidRDefault="00F15FC1">
            <w:pPr>
              <w:spacing w:line="240" w:lineRule="auto"/>
              <w:jc w:val="both"/>
              <w:rPr>
                <w:rFonts w:ascii="Times New Roman" w:eastAsia="Times New Roman" w:hAnsi="Times New Roman" w:cs="Times New Roman"/>
                <w:color w:val="000000"/>
                <w:sz w:val="24"/>
                <w:szCs w:val="24"/>
              </w:rPr>
            </w:pPr>
          </w:p>
        </w:tc>
      </w:tr>
    </w:tbl>
    <w:p w:rsidR="00F15FC1" w:rsidRDefault="00F15FC1">
      <w:pPr>
        <w:spacing w:line="240" w:lineRule="auto"/>
        <w:jc w:val="both"/>
        <w:rPr>
          <w:rFonts w:ascii="Times New Roman" w:eastAsia="Times New Roman" w:hAnsi="Times New Roman" w:cs="Times New Roman"/>
          <w:color w:val="000000"/>
          <w:sz w:val="28"/>
          <w:szCs w:val="28"/>
        </w:rPr>
      </w:pPr>
    </w:p>
    <w:p w:rsidR="00F15FC1" w:rsidRDefault="00F15FC1">
      <w:pPr>
        <w:spacing w:line="240" w:lineRule="auto"/>
        <w:jc w:val="both"/>
        <w:rPr>
          <w:rFonts w:ascii="Times New Roman" w:eastAsia="Times New Roman" w:hAnsi="Times New Roman" w:cs="Times New Roman"/>
          <w:color w:val="000000"/>
          <w:sz w:val="28"/>
          <w:szCs w:val="28"/>
        </w:rPr>
      </w:pPr>
    </w:p>
    <w:p w:rsidR="00F15FC1" w:rsidRDefault="00177CF8">
      <w:pPr>
        <w:tabs>
          <w:tab w:val="right" w:pos="8931"/>
        </w:tabs>
        <w:spacing w:line="240" w:lineRule="auto"/>
        <w:ind w:left="1080" w:hanging="540"/>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Студент  _</w:t>
      </w:r>
      <w:proofErr w:type="gramEnd"/>
      <w:r>
        <w:rPr>
          <w:rFonts w:ascii="Times New Roman" w:eastAsia="Times New Roman" w:hAnsi="Times New Roman" w:cs="Times New Roman"/>
          <w:color w:val="000000"/>
          <w:sz w:val="28"/>
          <w:szCs w:val="28"/>
        </w:rPr>
        <w:t>________</w:t>
      </w:r>
      <w:r>
        <w:rPr>
          <w:rFonts w:ascii="Times New Roman" w:eastAsia="Times New Roman" w:hAnsi="Times New Roman" w:cs="Times New Roman"/>
          <w:color w:val="000000"/>
          <w:sz w:val="28"/>
          <w:szCs w:val="28"/>
        </w:rPr>
        <w:tab/>
        <w:t>Ганна САЛОЇД</w:t>
      </w:r>
    </w:p>
    <w:p w:rsidR="00F15FC1" w:rsidRDefault="00F15FC1">
      <w:pPr>
        <w:tabs>
          <w:tab w:val="right" w:pos="8931"/>
        </w:tabs>
        <w:spacing w:line="240" w:lineRule="auto"/>
        <w:ind w:left="1080" w:hanging="540"/>
        <w:rPr>
          <w:rFonts w:ascii="Times New Roman" w:eastAsia="Times New Roman" w:hAnsi="Times New Roman" w:cs="Times New Roman"/>
          <w:color w:val="000000"/>
          <w:sz w:val="28"/>
          <w:szCs w:val="28"/>
        </w:rPr>
      </w:pPr>
    </w:p>
    <w:p w:rsidR="00F15FC1" w:rsidRDefault="00F15FC1">
      <w:pPr>
        <w:tabs>
          <w:tab w:val="right" w:pos="8931"/>
        </w:tabs>
        <w:spacing w:line="240" w:lineRule="auto"/>
        <w:ind w:left="1080" w:hanging="540"/>
        <w:rPr>
          <w:rFonts w:ascii="Times New Roman" w:eastAsia="Times New Roman" w:hAnsi="Times New Roman" w:cs="Times New Roman"/>
          <w:color w:val="000000"/>
          <w:sz w:val="28"/>
          <w:szCs w:val="28"/>
        </w:rPr>
      </w:pPr>
    </w:p>
    <w:p w:rsidR="00F15FC1" w:rsidRDefault="00177CF8">
      <w:pPr>
        <w:tabs>
          <w:tab w:val="right" w:pos="8931"/>
        </w:tabs>
        <w:spacing w:line="240" w:lineRule="auto"/>
        <w:ind w:left="1080" w:hanging="54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Керівник _________</w:t>
      </w:r>
      <w:r>
        <w:rPr>
          <w:rFonts w:ascii="Times New Roman" w:eastAsia="Times New Roman" w:hAnsi="Times New Roman" w:cs="Times New Roman"/>
          <w:color w:val="000000"/>
          <w:sz w:val="28"/>
          <w:szCs w:val="28"/>
        </w:rPr>
        <w:tab/>
        <w:t>Жанна ЖИГАЛКЕВИЧ</w:t>
      </w:r>
    </w:p>
    <w:p w:rsidR="00F15FC1" w:rsidRDefault="00F15FC1">
      <w:pPr>
        <w:tabs>
          <w:tab w:val="left" w:pos="5954"/>
        </w:tabs>
        <w:spacing w:line="240" w:lineRule="auto"/>
        <w:rPr>
          <w:rFonts w:ascii="Times New Roman" w:eastAsia="Times New Roman" w:hAnsi="Times New Roman" w:cs="Times New Roman"/>
          <w:color w:val="000000"/>
          <w:sz w:val="20"/>
          <w:szCs w:val="20"/>
        </w:rPr>
      </w:pPr>
    </w:p>
    <w:p w:rsidR="00F15FC1" w:rsidRDefault="00F15FC1">
      <w:pPr>
        <w:spacing w:line="240" w:lineRule="auto"/>
        <w:rPr>
          <w:rFonts w:ascii="Times New Roman" w:eastAsia="Times New Roman" w:hAnsi="Times New Roman" w:cs="Times New Roman"/>
          <w:sz w:val="18"/>
          <w:szCs w:val="18"/>
        </w:rPr>
      </w:pPr>
    </w:p>
    <w:p w:rsidR="00F15FC1" w:rsidRDefault="00F15FC1">
      <w:pPr>
        <w:spacing w:line="240" w:lineRule="auto"/>
        <w:rPr>
          <w:rFonts w:ascii="Times New Roman" w:eastAsia="Times New Roman" w:hAnsi="Times New Roman" w:cs="Times New Roman"/>
          <w:sz w:val="18"/>
          <w:szCs w:val="18"/>
        </w:rPr>
      </w:pPr>
    </w:p>
    <w:p w:rsidR="00F15FC1" w:rsidRDefault="00F15FC1">
      <w:pPr>
        <w:spacing w:line="240" w:lineRule="auto"/>
        <w:rPr>
          <w:rFonts w:ascii="Times New Roman" w:eastAsia="Times New Roman" w:hAnsi="Times New Roman" w:cs="Times New Roman"/>
          <w:sz w:val="18"/>
          <w:szCs w:val="18"/>
        </w:rPr>
      </w:pPr>
    </w:p>
    <w:p w:rsidR="00F15FC1" w:rsidRDefault="00F15FC1">
      <w:pPr>
        <w:spacing w:line="240" w:lineRule="auto"/>
        <w:rPr>
          <w:rFonts w:ascii="Times New Roman" w:eastAsia="Times New Roman" w:hAnsi="Times New Roman" w:cs="Times New Roman"/>
          <w:sz w:val="18"/>
          <w:szCs w:val="18"/>
        </w:rPr>
        <w:sectPr w:rsidR="00F15FC1">
          <w:pgSz w:w="11909" w:h="16834"/>
          <w:pgMar w:top="1134" w:right="567" w:bottom="1134" w:left="1418" w:header="720" w:footer="720" w:gutter="0"/>
          <w:pgNumType w:start="1"/>
          <w:cols w:space="720"/>
          <w:titlePg/>
        </w:sectPr>
      </w:pPr>
    </w:p>
    <w:p w:rsidR="00F15FC1" w:rsidRDefault="00177CF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РЕФЕРАТ</w:t>
      </w:r>
    </w:p>
    <w:p w:rsidR="00F15FC1" w:rsidRDefault="00F15FC1">
      <w:pPr>
        <w:spacing w:line="360" w:lineRule="auto"/>
        <w:rPr>
          <w:rFonts w:ascii="Times New Roman" w:eastAsia="Times New Roman" w:hAnsi="Times New Roman" w:cs="Times New Roman"/>
          <w:b/>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на тему: «Підвищення ефективності просування послуг ТОВ «КП ЮКРЕЙН ГФК»» складається зі вступу, трьох розділів (кожен з трьома пунктами), висновків, списку використаної літератури та додатків. Загалом робота містить сторінок </w:t>
      </w:r>
      <w:proofErr w:type="gramStart"/>
      <w:r>
        <w:rPr>
          <w:rFonts w:ascii="Times New Roman" w:eastAsia="Times New Roman" w:hAnsi="Times New Roman" w:cs="Times New Roman"/>
          <w:sz w:val="28"/>
          <w:szCs w:val="28"/>
        </w:rPr>
        <w:t>137 ,</w:t>
      </w:r>
      <w:proofErr w:type="gramEnd"/>
      <w:r>
        <w:rPr>
          <w:rFonts w:ascii="Times New Roman" w:eastAsia="Times New Roman" w:hAnsi="Times New Roman" w:cs="Times New Roman"/>
          <w:sz w:val="28"/>
          <w:szCs w:val="28"/>
        </w:rPr>
        <w:t xml:space="preserve"> 35 таблиц</w:t>
      </w:r>
      <w:r>
        <w:rPr>
          <w:rFonts w:ascii="Times New Roman" w:eastAsia="Times New Roman" w:hAnsi="Times New Roman" w:cs="Times New Roman"/>
          <w:sz w:val="28"/>
          <w:szCs w:val="28"/>
        </w:rPr>
        <w:t>ь та 13 рисунків.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роботи: вивчення теоритичних основ та </w:t>
      </w:r>
      <w:proofErr w:type="gramStart"/>
      <w:r>
        <w:rPr>
          <w:rFonts w:ascii="Times New Roman" w:eastAsia="Times New Roman" w:hAnsi="Times New Roman" w:cs="Times New Roman"/>
          <w:sz w:val="28"/>
          <w:szCs w:val="28"/>
        </w:rPr>
        <w:t>розроблення  практичних</w:t>
      </w:r>
      <w:proofErr w:type="gramEnd"/>
      <w:r>
        <w:rPr>
          <w:rFonts w:ascii="Times New Roman" w:eastAsia="Times New Roman" w:hAnsi="Times New Roman" w:cs="Times New Roman"/>
          <w:sz w:val="28"/>
          <w:szCs w:val="28"/>
        </w:rPr>
        <w:t xml:space="preserve"> рекомендацій щодо підвищення ефективності просування послуг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здійснити ґрунтовний аналіз діяльності компанії ТОВ «КП ЮКРЕЙН ГФК», провести комплексний а</w:t>
      </w:r>
      <w:r>
        <w:rPr>
          <w:rFonts w:ascii="Times New Roman" w:eastAsia="Times New Roman" w:hAnsi="Times New Roman" w:cs="Times New Roman"/>
          <w:sz w:val="28"/>
          <w:szCs w:val="28"/>
        </w:rPr>
        <w:t>наліз маркетингового середовища, сформулювати маркетингову управлінську проблему; обрати оптимальний підхід до вирішення маркетингової управлінської проблеми; визначити ціль та завдання маркетингового дослідження; провести збір та аналіз даних, розробити п</w:t>
      </w:r>
      <w:r>
        <w:rPr>
          <w:rFonts w:ascii="Times New Roman" w:eastAsia="Times New Roman" w:hAnsi="Times New Roman" w:cs="Times New Roman"/>
          <w:sz w:val="28"/>
          <w:szCs w:val="28"/>
        </w:rPr>
        <w:t>ропозиції щодо удосконалення маркетингової діяльності компанії; здійснити економічне обґрунтування запропонованих заходів.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 дослідження: просування послуг.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дослідження: теоретичні та науково-методичні положення щодо підвищення ефективності п</w:t>
      </w:r>
      <w:r>
        <w:rPr>
          <w:rFonts w:ascii="Times New Roman" w:eastAsia="Times New Roman" w:hAnsi="Times New Roman" w:cs="Times New Roman"/>
          <w:sz w:val="28"/>
          <w:szCs w:val="28"/>
        </w:rPr>
        <w:t xml:space="preserve">росування просуг з використаням інтернет-комунікацій.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Щоб реалізувати поставлені завдання було застосовано низку методів, як універсальних для різних галузей знань, так і вузькоспеціалізованих. Метод порівняння аналізував ринкові тенде</w:t>
      </w:r>
      <w:r>
        <w:rPr>
          <w:rFonts w:ascii="Times New Roman" w:eastAsia="Times New Roman" w:hAnsi="Times New Roman" w:cs="Times New Roman"/>
          <w:sz w:val="28"/>
          <w:szCs w:val="28"/>
        </w:rPr>
        <w:t>нції, графічний метод візуалізував дані, а метод систематизації та узагальнення допоміг розробити пропозиції щодо удосконалення маркетингової діяльності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роботи: було розроблено рекомендації щодо покращення маркетингової діяльності, вкл</w:t>
      </w:r>
      <w:r>
        <w:rPr>
          <w:rFonts w:ascii="Times New Roman" w:eastAsia="Times New Roman" w:hAnsi="Times New Roman" w:cs="Times New Roman"/>
          <w:sz w:val="28"/>
          <w:szCs w:val="28"/>
        </w:rPr>
        <w:t>ючаючи створення локалізованого веб-сайту, регулярну активність у соціальних мережах, підготовку актуального контенту та підвищення присутності на популярних онлайн-майданчиках.</w:t>
      </w:r>
    </w:p>
    <w:p w:rsidR="00F15FC1" w:rsidRDefault="00177CF8">
      <w:pPr>
        <w:spacing w:line="360" w:lineRule="auto"/>
        <w:ind w:firstLine="709"/>
        <w:jc w:val="both"/>
        <w:rPr>
          <w:rFonts w:ascii="Times New Roman" w:eastAsia="Times New Roman" w:hAnsi="Times New Roman" w:cs="Times New Roman"/>
          <w:sz w:val="28"/>
          <w:szCs w:val="28"/>
        </w:rPr>
        <w:sectPr w:rsidR="00F15FC1">
          <w:pgSz w:w="11909" w:h="16834"/>
          <w:pgMar w:top="1134" w:right="567" w:bottom="1134" w:left="1418" w:header="720" w:footer="720" w:gutter="0"/>
          <w:pgNumType w:start="1"/>
          <w:cols w:space="720"/>
          <w:titlePg/>
        </w:sectPr>
      </w:pPr>
      <w:r>
        <w:rPr>
          <w:rFonts w:ascii="Times New Roman" w:eastAsia="Times New Roman" w:hAnsi="Times New Roman" w:cs="Times New Roman"/>
          <w:sz w:val="28"/>
          <w:szCs w:val="28"/>
        </w:rPr>
        <w:t>Ключові слова: просування посуг, ефективність, цифровий-марке</w:t>
      </w:r>
      <w:r>
        <w:rPr>
          <w:rFonts w:ascii="Times New Roman" w:eastAsia="Times New Roman" w:hAnsi="Times New Roman" w:cs="Times New Roman"/>
          <w:sz w:val="28"/>
          <w:szCs w:val="28"/>
        </w:rPr>
        <w:t>тинг, інтернет-комунікації, цільова аудиторія.</w:t>
      </w:r>
    </w:p>
    <w:p w:rsidR="00F15FC1" w:rsidRPr="00713C21" w:rsidRDefault="00177CF8">
      <w:pPr>
        <w:spacing w:line="360" w:lineRule="auto"/>
        <w:jc w:val="center"/>
        <w:rPr>
          <w:rFonts w:ascii="Times New Roman" w:eastAsia="Times New Roman" w:hAnsi="Times New Roman" w:cs="Times New Roman"/>
          <w:b/>
          <w:sz w:val="28"/>
          <w:szCs w:val="28"/>
          <w:lang w:val="en-US"/>
        </w:rPr>
      </w:pPr>
      <w:r w:rsidRPr="00713C21">
        <w:rPr>
          <w:rFonts w:ascii="Times New Roman" w:eastAsia="Times New Roman" w:hAnsi="Times New Roman" w:cs="Times New Roman"/>
          <w:b/>
          <w:sz w:val="28"/>
          <w:szCs w:val="28"/>
          <w:lang w:val="en-US"/>
        </w:rPr>
        <w:lastRenderedPageBreak/>
        <w:t>ABSTRACT</w:t>
      </w:r>
    </w:p>
    <w:p w:rsidR="00F15FC1" w:rsidRPr="00713C21" w:rsidRDefault="00F15FC1">
      <w:pPr>
        <w:spacing w:line="360" w:lineRule="auto"/>
        <w:jc w:val="center"/>
        <w:rPr>
          <w:rFonts w:ascii="Times New Roman" w:eastAsia="Times New Roman" w:hAnsi="Times New Roman" w:cs="Times New Roman"/>
          <w:b/>
          <w:sz w:val="28"/>
          <w:szCs w:val="28"/>
          <w:lang w:val="en-US"/>
        </w:rPr>
      </w:pP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The thesis on the topic: “Increasing the efficiency of promotion of services of LLC ‘KP UKRAINE GFC’ consists of an introduction, three chapters (each with three paragraphs), conclusions, a list of references and appendices. In total, the paper contains 13</w:t>
      </w:r>
      <w:r w:rsidRPr="00713C21">
        <w:rPr>
          <w:rFonts w:ascii="Times New Roman" w:eastAsia="Times New Roman" w:hAnsi="Times New Roman" w:cs="Times New Roman"/>
          <w:sz w:val="28"/>
          <w:szCs w:val="28"/>
          <w:lang w:val="en-US"/>
        </w:rPr>
        <w:t>7 pages, 35 tables and 13 figures.</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Purpose: to study the theoretical foundations and develop practical recommendations for improving the effectiveness of promoting the company's services.</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Objectives: to carry out a thorough analysis of the activities of th</w:t>
      </w:r>
      <w:r w:rsidRPr="00713C21">
        <w:rPr>
          <w:rFonts w:ascii="Times New Roman" w:eastAsia="Times New Roman" w:hAnsi="Times New Roman" w:cs="Times New Roman"/>
          <w:sz w:val="28"/>
          <w:szCs w:val="28"/>
          <w:lang w:val="en-US"/>
        </w:rPr>
        <w:t>e company “KP UKRAINE GFC” LLC, to conduct a comprehensive analysis of the marketing environment, to formulate a marketing management problem; to choose the optimal approach to solving the marketing management problem; to determine the purpose and objectiv</w:t>
      </w:r>
      <w:r w:rsidRPr="00713C21">
        <w:rPr>
          <w:rFonts w:ascii="Times New Roman" w:eastAsia="Times New Roman" w:hAnsi="Times New Roman" w:cs="Times New Roman"/>
          <w:sz w:val="28"/>
          <w:szCs w:val="28"/>
          <w:lang w:val="en-US"/>
        </w:rPr>
        <w:t>es of the marketing research; to collect and analyze data, to develop proposals for improving the company's marketing activities; to carry out an economic justification of the proposed measures.</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 xml:space="preserve">Object of research: promotion of services. </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Subject of resear</w:t>
      </w:r>
      <w:r w:rsidRPr="00713C21">
        <w:rPr>
          <w:rFonts w:ascii="Times New Roman" w:eastAsia="Times New Roman" w:hAnsi="Times New Roman" w:cs="Times New Roman"/>
          <w:sz w:val="28"/>
          <w:szCs w:val="28"/>
          <w:lang w:val="en-US"/>
        </w:rPr>
        <w:t xml:space="preserve">ch: theoretical and scientific-methodical provisions for improving the effectiveness of promotion using Internet communications. </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Research methods: To achieve the purpose of the study, general scientific and special methods were used. The method of compari</w:t>
      </w:r>
      <w:r w:rsidRPr="00713C21">
        <w:rPr>
          <w:rFonts w:ascii="Times New Roman" w:eastAsia="Times New Roman" w:hAnsi="Times New Roman" w:cs="Times New Roman"/>
          <w:sz w:val="28"/>
          <w:szCs w:val="28"/>
          <w:lang w:val="en-US"/>
        </w:rPr>
        <w:t>son analyzed market trends, the graphical method visualized the data, and the method of systematization and generalization helped to develop proposals for improving the marketing activities of the company “KP UKRAINE GFC” LLC.</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pPr>
      <w:r w:rsidRPr="00713C21">
        <w:rPr>
          <w:rFonts w:ascii="Times New Roman" w:eastAsia="Times New Roman" w:hAnsi="Times New Roman" w:cs="Times New Roman"/>
          <w:sz w:val="28"/>
          <w:szCs w:val="28"/>
          <w:lang w:val="en-US"/>
        </w:rPr>
        <w:t xml:space="preserve">Results: recommendations for </w:t>
      </w:r>
      <w:r w:rsidRPr="00713C21">
        <w:rPr>
          <w:rFonts w:ascii="Times New Roman" w:eastAsia="Times New Roman" w:hAnsi="Times New Roman" w:cs="Times New Roman"/>
          <w:sz w:val="28"/>
          <w:szCs w:val="28"/>
          <w:lang w:val="en-US"/>
        </w:rPr>
        <w:t>improving marketing activities were developed, including the creation of a localized website, regular activity in social networks, preparation of relevant content and increasing presence on popular online platforms.</w:t>
      </w:r>
    </w:p>
    <w:p w:rsidR="00F15FC1" w:rsidRPr="00713C21" w:rsidRDefault="00177CF8">
      <w:pPr>
        <w:spacing w:line="360" w:lineRule="auto"/>
        <w:ind w:firstLine="709"/>
        <w:jc w:val="both"/>
        <w:rPr>
          <w:rFonts w:ascii="Times New Roman" w:eastAsia="Times New Roman" w:hAnsi="Times New Roman" w:cs="Times New Roman"/>
          <w:sz w:val="28"/>
          <w:szCs w:val="28"/>
          <w:lang w:val="en-US"/>
        </w:rPr>
        <w:sectPr w:rsidR="00F15FC1" w:rsidRPr="00713C21">
          <w:pgSz w:w="11909" w:h="16834"/>
          <w:pgMar w:top="1134" w:right="567" w:bottom="1134" w:left="1418" w:header="720" w:footer="720" w:gutter="0"/>
          <w:pgNumType w:start="1"/>
          <w:cols w:space="720"/>
          <w:titlePg/>
        </w:sectPr>
      </w:pPr>
      <w:r w:rsidRPr="00713C21">
        <w:rPr>
          <w:rFonts w:ascii="Times New Roman" w:eastAsia="Times New Roman" w:hAnsi="Times New Roman" w:cs="Times New Roman"/>
          <w:sz w:val="28"/>
          <w:szCs w:val="28"/>
          <w:lang w:val="en-US"/>
        </w:rPr>
        <w:t>Keywords: tableware pro</w:t>
      </w:r>
      <w:r w:rsidRPr="00713C21">
        <w:rPr>
          <w:rFonts w:ascii="Times New Roman" w:eastAsia="Times New Roman" w:hAnsi="Times New Roman" w:cs="Times New Roman"/>
          <w:sz w:val="28"/>
          <w:szCs w:val="28"/>
          <w:lang w:val="en-US"/>
        </w:rPr>
        <w:t>motion, efficiency, digital marketing, online communications, target audience.</w:t>
      </w:r>
    </w:p>
    <w:p w:rsidR="00F15FC1" w:rsidRDefault="00177CF8">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F15FC1" w:rsidRDefault="00F15FC1">
      <w:pPr>
        <w:keepNext/>
        <w:keepLines/>
        <w:pBdr>
          <w:top w:val="nil"/>
          <w:left w:val="nil"/>
          <w:bottom w:val="nil"/>
          <w:right w:val="nil"/>
          <w:between w:val="nil"/>
        </w:pBdr>
        <w:spacing w:before="240" w:line="259" w:lineRule="auto"/>
        <w:rPr>
          <w:rFonts w:ascii="Calibri" w:eastAsia="Calibri" w:hAnsi="Calibri" w:cs="Calibri"/>
          <w:color w:val="366091"/>
          <w:sz w:val="32"/>
          <w:szCs w:val="32"/>
        </w:rPr>
      </w:pPr>
    </w:p>
    <w:sdt>
      <w:sdtPr>
        <w:id w:val="-817653049"/>
        <w:docPartObj>
          <w:docPartGallery w:val="Table of Contents"/>
          <w:docPartUnique/>
        </w:docPartObj>
      </w:sdtPr>
      <w:sdtEndPr/>
      <w:sdtContent>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heading=h.gjdgxs">
            <w:r>
              <w:rPr>
                <w:rFonts w:ascii="Times New Roman" w:eastAsia="Times New Roman" w:hAnsi="Times New Roman" w:cs="Times New Roman"/>
                <w:b/>
                <w:color w:val="000000"/>
                <w:sz w:val="28"/>
                <w:szCs w:val="28"/>
              </w:rPr>
              <w:t>ВСТУП</w:t>
            </w:r>
          </w:hyperlink>
          <w:hyperlink w:anchor="_heading=h.gjdgxs">
            <w:r>
              <w:rPr>
                <w:rFonts w:ascii="Times New Roman" w:eastAsia="Times New Roman" w:hAnsi="Times New Roman" w:cs="Times New Roman"/>
                <w:color w:val="000000"/>
                <w:sz w:val="28"/>
                <w:szCs w:val="28"/>
              </w:rPr>
              <w:tab/>
              <w:t>7</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30j0zll">
            <w:r>
              <w:rPr>
                <w:rFonts w:ascii="Times New Roman" w:eastAsia="Times New Roman" w:hAnsi="Times New Roman" w:cs="Times New Roman"/>
                <w:b/>
                <w:color w:val="000000"/>
                <w:sz w:val="28"/>
                <w:szCs w:val="28"/>
              </w:rPr>
              <w:t>РОЗДІЛ 1 СИТУАЦІЙНИЙ АНАЛІЗ</w:t>
            </w:r>
          </w:hyperlink>
          <w:hyperlink w:anchor="_heading=h.30j0zll">
            <w:r>
              <w:rPr>
                <w:rFonts w:ascii="Times New Roman" w:eastAsia="Times New Roman" w:hAnsi="Times New Roman" w:cs="Times New Roman"/>
                <w:color w:val="000000"/>
                <w:sz w:val="28"/>
                <w:szCs w:val="28"/>
              </w:rPr>
              <w:tab/>
              <w:t>9</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1fob9te">
            <w:r>
              <w:rPr>
                <w:rFonts w:ascii="Times New Roman" w:eastAsia="Times New Roman" w:hAnsi="Times New Roman" w:cs="Times New Roman"/>
                <w:color w:val="000000"/>
                <w:sz w:val="28"/>
                <w:szCs w:val="28"/>
              </w:rPr>
              <w:t>1.1 Аналіз діяльності компанії ТОВ «КП ЮКРЕЙН ГФК»</w:t>
            </w:r>
            <w:r>
              <w:rPr>
                <w:rFonts w:ascii="Times New Roman" w:eastAsia="Times New Roman" w:hAnsi="Times New Roman" w:cs="Times New Roman"/>
                <w:color w:val="000000"/>
                <w:sz w:val="28"/>
                <w:szCs w:val="28"/>
              </w:rPr>
              <w:tab/>
              <w:t>9</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2et92p0">
            <w:r>
              <w:rPr>
                <w:rFonts w:ascii="Times New Roman" w:eastAsia="Times New Roman" w:hAnsi="Times New Roman" w:cs="Times New Roman"/>
                <w:color w:val="000000"/>
                <w:sz w:val="28"/>
                <w:szCs w:val="28"/>
              </w:rPr>
              <w:t>1.2 Аналіз маркетингового середовища</w:t>
            </w:r>
            <w:r>
              <w:rPr>
                <w:rFonts w:ascii="Times New Roman" w:eastAsia="Times New Roman" w:hAnsi="Times New Roman" w:cs="Times New Roman"/>
                <w:color w:val="000000"/>
                <w:sz w:val="28"/>
                <w:szCs w:val="28"/>
              </w:rPr>
              <w:tab/>
              <w:t>19</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tyjcwt">
            <w:r>
              <w:rPr>
                <w:rFonts w:ascii="Times New Roman" w:eastAsia="Times New Roman" w:hAnsi="Times New Roman" w:cs="Times New Roman"/>
                <w:color w:val="000000"/>
                <w:sz w:val="28"/>
                <w:szCs w:val="28"/>
              </w:rPr>
              <w:t>1.3 Визначення маркетингової управлінської проблеми</w:t>
            </w:r>
            <w:r>
              <w:rPr>
                <w:rFonts w:ascii="Times New Roman" w:eastAsia="Times New Roman" w:hAnsi="Times New Roman" w:cs="Times New Roman"/>
                <w:color w:val="000000"/>
                <w:sz w:val="28"/>
                <w:szCs w:val="28"/>
              </w:rPr>
              <w:tab/>
              <w:t>37</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3dy6vkm">
            <w:r>
              <w:rPr>
                <w:rFonts w:ascii="Times New Roman" w:eastAsia="Times New Roman" w:hAnsi="Times New Roman" w:cs="Times New Roman"/>
                <w:color w:val="000000"/>
                <w:sz w:val="28"/>
                <w:szCs w:val="28"/>
              </w:rPr>
              <w:t>Висновки до розділу 1</w:t>
            </w:r>
            <w:r>
              <w:rPr>
                <w:rFonts w:ascii="Times New Roman" w:eastAsia="Times New Roman" w:hAnsi="Times New Roman" w:cs="Times New Roman"/>
                <w:color w:val="000000"/>
                <w:sz w:val="28"/>
                <w:szCs w:val="28"/>
              </w:rPr>
              <w:tab/>
              <w:t>46</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17dp8vu">
            <w:r>
              <w:rPr>
                <w:rFonts w:ascii="Times New Roman" w:eastAsia="Times New Roman" w:hAnsi="Times New Roman" w:cs="Times New Roman"/>
                <w:b/>
                <w:color w:val="000000"/>
                <w:sz w:val="28"/>
                <w:szCs w:val="28"/>
              </w:rPr>
              <w:t>РОЗДІЛ 2. ВИБІ</w:t>
            </w:r>
            <w:r>
              <w:rPr>
                <w:rFonts w:ascii="Times New Roman" w:eastAsia="Times New Roman" w:hAnsi="Times New Roman" w:cs="Times New Roman"/>
                <w:b/>
                <w:color w:val="000000"/>
                <w:sz w:val="28"/>
                <w:szCs w:val="28"/>
              </w:rPr>
              <w:t>Р ПІДХОДУ ДО ВИРІШЕННЯ МАРКЕТИНГОВОЇ УПРАВЛІНСЬКОЇ ПРОБЛЕМИ</w:t>
            </w:r>
          </w:hyperlink>
          <w:hyperlink w:anchor="_heading=h.17dp8vu">
            <w:r>
              <w:rPr>
                <w:rFonts w:ascii="Times New Roman" w:eastAsia="Times New Roman" w:hAnsi="Times New Roman" w:cs="Times New Roman"/>
                <w:color w:val="000000"/>
                <w:sz w:val="28"/>
                <w:szCs w:val="28"/>
              </w:rPr>
              <w:tab/>
              <w:t>47</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3rdcrjn">
            <w:r>
              <w:rPr>
                <w:rFonts w:ascii="Times New Roman" w:eastAsia="Times New Roman" w:hAnsi="Times New Roman" w:cs="Times New Roman"/>
                <w:color w:val="000000"/>
                <w:sz w:val="28"/>
                <w:szCs w:val="28"/>
              </w:rPr>
              <w:t>2.1 Методологія дослідження</w:t>
            </w:r>
            <w:r>
              <w:rPr>
                <w:rFonts w:ascii="Times New Roman" w:eastAsia="Times New Roman" w:hAnsi="Times New Roman" w:cs="Times New Roman"/>
                <w:color w:val="000000"/>
                <w:sz w:val="28"/>
                <w:szCs w:val="28"/>
              </w:rPr>
              <w:tab/>
              <w:t>47</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26in1rg">
            <w:r>
              <w:rPr>
                <w:rFonts w:ascii="Times New Roman" w:eastAsia="Times New Roman" w:hAnsi="Times New Roman" w:cs="Times New Roman"/>
                <w:color w:val="000000"/>
                <w:sz w:val="28"/>
                <w:szCs w:val="28"/>
              </w:rPr>
              <w:t>2.2 Визначення цілі та завдань маркетин</w:t>
            </w:r>
            <w:r>
              <w:rPr>
                <w:rFonts w:ascii="Times New Roman" w:eastAsia="Times New Roman" w:hAnsi="Times New Roman" w:cs="Times New Roman"/>
                <w:color w:val="000000"/>
                <w:sz w:val="28"/>
                <w:szCs w:val="28"/>
              </w:rPr>
              <w:t>гового дослідження</w:t>
            </w:r>
            <w:r>
              <w:rPr>
                <w:rFonts w:ascii="Times New Roman" w:eastAsia="Times New Roman" w:hAnsi="Times New Roman" w:cs="Times New Roman"/>
                <w:color w:val="000000"/>
                <w:sz w:val="28"/>
                <w:szCs w:val="28"/>
              </w:rPr>
              <w:tab/>
              <w:t>60</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lnxbz9">
            <w:r>
              <w:rPr>
                <w:rFonts w:ascii="Times New Roman" w:eastAsia="Times New Roman" w:hAnsi="Times New Roman" w:cs="Times New Roman"/>
                <w:color w:val="000000"/>
                <w:sz w:val="28"/>
                <w:szCs w:val="28"/>
              </w:rPr>
              <w:t>2.3 Планування та організація збору даних</w:t>
            </w:r>
            <w:r>
              <w:rPr>
                <w:rFonts w:ascii="Times New Roman" w:eastAsia="Times New Roman" w:hAnsi="Times New Roman" w:cs="Times New Roman"/>
                <w:color w:val="000000"/>
                <w:sz w:val="28"/>
                <w:szCs w:val="28"/>
              </w:rPr>
              <w:tab/>
              <w:t>78</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35nkun2">
            <w:r>
              <w:rPr>
                <w:rFonts w:ascii="Times New Roman" w:eastAsia="Times New Roman" w:hAnsi="Times New Roman" w:cs="Times New Roman"/>
                <w:color w:val="000000"/>
                <w:sz w:val="28"/>
                <w:szCs w:val="28"/>
              </w:rPr>
              <w:t>Висновки до 2 розділу</w:t>
            </w:r>
            <w:r>
              <w:rPr>
                <w:rFonts w:ascii="Times New Roman" w:eastAsia="Times New Roman" w:hAnsi="Times New Roman" w:cs="Times New Roman"/>
                <w:color w:val="000000"/>
                <w:sz w:val="28"/>
                <w:szCs w:val="28"/>
              </w:rPr>
              <w:tab/>
              <w:t>87</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1ksv4uv">
            <w:r>
              <w:rPr>
                <w:rFonts w:ascii="Times New Roman" w:eastAsia="Times New Roman" w:hAnsi="Times New Roman" w:cs="Times New Roman"/>
                <w:b/>
                <w:color w:val="000000"/>
                <w:sz w:val="28"/>
                <w:szCs w:val="28"/>
              </w:rPr>
              <w:t>РОЗДІЛ 3 РЕАЛІЗАЦІЯ ДОСЛІДЖЕННЯ ТА ВЕРИФІКАЦІЯ РЕЗУЛЬТАТІВ</w:t>
            </w:r>
          </w:hyperlink>
          <w:hyperlink w:anchor="_heading=h.1ksv4uv">
            <w:r>
              <w:rPr>
                <w:rFonts w:ascii="Times New Roman" w:eastAsia="Times New Roman" w:hAnsi="Times New Roman" w:cs="Times New Roman"/>
                <w:color w:val="000000"/>
                <w:sz w:val="28"/>
                <w:szCs w:val="28"/>
              </w:rPr>
              <w:tab/>
              <w:t>88</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44sinio">
            <w:r>
              <w:rPr>
                <w:rFonts w:ascii="Times New Roman" w:eastAsia="Times New Roman" w:hAnsi="Times New Roman" w:cs="Times New Roman"/>
                <w:color w:val="000000"/>
                <w:sz w:val="28"/>
                <w:szCs w:val="28"/>
              </w:rPr>
              <w:t>3.1 Збір та аналіз даних</w:t>
            </w:r>
            <w:r>
              <w:rPr>
                <w:rFonts w:ascii="Times New Roman" w:eastAsia="Times New Roman" w:hAnsi="Times New Roman" w:cs="Times New Roman"/>
                <w:color w:val="000000"/>
                <w:sz w:val="28"/>
                <w:szCs w:val="28"/>
              </w:rPr>
              <w:tab/>
              <w:t>88</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2jxsxqh">
            <w:r>
              <w:rPr>
                <w:rFonts w:ascii="Times New Roman" w:eastAsia="Times New Roman" w:hAnsi="Times New Roman" w:cs="Times New Roman"/>
                <w:color w:val="000000"/>
                <w:sz w:val="28"/>
                <w:szCs w:val="28"/>
              </w:rPr>
              <w:t>3.2 Пропозиції щодо удосконалення маркетинг</w:t>
            </w:r>
            <w:r>
              <w:rPr>
                <w:rFonts w:ascii="Times New Roman" w:eastAsia="Times New Roman" w:hAnsi="Times New Roman" w:cs="Times New Roman"/>
                <w:color w:val="000000"/>
                <w:sz w:val="28"/>
                <w:szCs w:val="28"/>
              </w:rPr>
              <w:t>ової діяльності компанії ТОВ «КП ЮКРЕЙН ГФК»</w:t>
            </w:r>
            <w:r>
              <w:rPr>
                <w:rFonts w:ascii="Times New Roman" w:eastAsia="Times New Roman" w:hAnsi="Times New Roman" w:cs="Times New Roman"/>
                <w:color w:val="000000"/>
                <w:sz w:val="28"/>
                <w:szCs w:val="28"/>
              </w:rPr>
              <w:tab/>
              <w:t>102</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z337ya">
            <w:r>
              <w:rPr>
                <w:rFonts w:ascii="Times New Roman" w:eastAsia="Times New Roman" w:hAnsi="Times New Roman" w:cs="Times New Roman"/>
                <w:color w:val="000000"/>
                <w:sz w:val="28"/>
                <w:szCs w:val="28"/>
              </w:rPr>
              <w:t>3.3 Економічне обґрунтування</w:t>
            </w:r>
            <w:r>
              <w:rPr>
                <w:rFonts w:ascii="Times New Roman" w:eastAsia="Times New Roman" w:hAnsi="Times New Roman" w:cs="Times New Roman"/>
                <w:color w:val="000000"/>
                <w:sz w:val="28"/>
                <w:szCs w:val="28"/>
              </w:rPr>
              <w:tab/>
              <w:t>111</w:t>
            </w:r>
          </w:hyperlink>
        </w:p>
        <w:p w:rsidR="00F15FC1" w:rsidRDefault="00177CF8">
          <w:pPr>
            <w:pBdr>
              <w:top w:val="nil"/>
              <w:left w:val="nil"/>
              <w:bottom w:val="nil"/>
              <w:right w:val="nil"/>
              <w:between w:val="nil"/>
            </w:pBdr>
            <w:tabs>
              <w:tab w:val="right" w:pos="9914"/>
            </w:tabs>
            <w:spacing w:after="100"/>
            <w:ind w:left="220"/>
            <w:rPr>
              <w:rFonts w:ascii="Times New Roman" w:eastAsia="Times New Roman" w:hAnsi="Times New Roman" w:cs="Times New Roman"/>
              <w:color w:val="000000"/>
              <w:sz w:val="28"/>
              <w:szCs w:val="28"/>
            </w:rPr>
          </w:pPr>
          <w:hyperlink w:anchor="_heading=h.3j2qqm3">
            <w:r>
              <w:rPr>
                <w:rFonts w:ascii="Times New Roman" w:eastAsia="Times New Roman" w:hAnsi="Times New Roman" w:cs="Times New Roman"/>
                <w:color w:val="000000"/>
                <w:sz w:val="28"/>
                <w:szCs w:val="28"/>
              </w:rPr>
              <w:t>Висновки до 3 розділу</w:t>
            </w:r>
            <w:r>
              <w:rPr>
                <w:rFonts w:ascii="Times New Roman" w:eastAsia="Times New Roman" w:hAnsi="Times New Roman" w:cs="Times New Roman"/>
                <w:color w:val="000000"/>
                <w:sz w:val="28"/>
                <w:szCs w:val="28"/>
              </w:rPr>
              <w:tab/>
              <w:t>125</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1y810tw">
            <w:r>
              <w:rPr>
                <w:rFonts w:ascii="Times New Roman" w:eastAsia="Times New Roman" w:hAnsi="Times New Roman" w:cs="Times New Roman"/>
                <w:b/>
                <w:color w:val="000000"/>
                <w:sz w:val="28"/>
                <w:szCs w:val="28"/>
              </w:rPr>
              <w:t>ВИСНОВКИ</w:t>
            </w:r>
          </w:hyperlink>
          <w:hyperlink w:anchor="_heading=h.1y810tw">
            <w:r>
              <w:rPr>
                <w:rFonts w:ascii="Times New Roman" w:eastAsia="Times New Roman" w:hAnsi="Times New Roman" w:cs="Times New Roman"/>
                <w:color w:val="000000"/>
                <w:sz w:val="28"/>
                <w:szCs w:val="28"/>
              </w:rPr>
              <w:tab/>
              <w:t>126</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4i7ojhp">
            <w:r>
              <w:rPr>
                <w:rFonts w:ascii="Times New Roman" w:eastAsia="Times New Roman" w:hAnsi="Times New Roman" w:cs="Times New Roman"/>
                <w:b/>
                <w:color w:val="000000"/>
                <w:sz w:val="28"/>
                <w:szCs w:val="28"/>
              </w:rPr>
              <w:t>СПИСОК ВИКОРИСТАНИХ ДЖЕРЕЛ</w:t>
            </w:r>
          </w:hyperlink>
          <w:hyperlink w:anchor="_heading=h.4i7ojhp">
            <w:r>
              <w:rPr>
                <w:rFonts w:ascii="Times New Roman" w:eastAsia="Times New Roman" w:hAnsi="Times New Roman" w:cs="Times New Roman"/>
                <w:color w:val="000000"/>
                <w:sz w:val="28"/>
                <w:szCs w:val="28"/>
              </w:rPr>
              <w:tab/>
              <w:t>129</w:t>
            </w:r>
          </w:hyperlink>
        </w:p>
        <w:p w:rsidR="00F15FC1" w:rsidRDefault="00177CF8">
          <w:pPr>
            <w:pBdr>
              <w:top w:val="nil"/>
              <w:left w:val="nil"/>
              <w:bottom w:val="nil"/>
              <w:right w:val="nil"/>
              <w:between w:val="nil"/>
            </w:pBdr>
            <w:tabs>
              <w:tab w:val="right" w:pos="9914"/>
            </w:tabs>
            <w:spacing w:after="100"/>
            <w:rPr>
              <w:rFonts w:ascii="Times New Roman" w:eastAsia="Times New Roman" w:hAnsi="Times New Roman" w:cs="Times New Roman"/>
              <w:color w:val="000000"/>
              <w:sz w:val="28"/>
              <w:szCs w:val="28"/>
            </w:rPr>
          </w:pPr>
          <w:hyperlink w:anchor="_heading=h.2xcytpi">
            <w:r>
              <w:rPr>
                <w:rFonts w:ascii="Times New Roman" w:eastAsia="Times New Roman" w:hAnsi="Times New Roman" w:cs="Times New Roman"/>
                <w:b/>
                <w:color w:val="000000"/>
                <w:sz w:val="28"/>
                <w:szCs w:val="28"/>
              </w:rPr>
              <w:t>ДОДАТКИ</w:t>
            </w:r>
          </w:hyperlink>
          <w:hyperlink w:anchor="_heading=h.2xcytpi">
            <w:r>
              <w:rPr>
                <w:rFonts w:ascii="Times New Roman" w:eastAsia="Times New Roman" w:hAnsi="Times New Roman" w:cs="Times New Roman"/>
                <w:color w:val="000000"/>
                <w:sz w:val="28"/>
                <w:szCs w:val="28"/>
              </w:rPr>
              <w:tab/>
              <w:t>136</w:t>
            </w:r>
          </w:hyperlink>
        </w:p>
        <w:p w:rsidR="00F15FC1" w:rsidRDefault="00177CF8">
          <w:r>
            <w:fldChar w:fldCharType="end"/>
          </w:r>
        </w:p>
      </w:sdtContent>
    </w:sdt>
    <w:p w:rsidR="00F15FC1" w:rsidRDefault="00F15FC1">
      <w:pPr>
        <w:spacing w:after="240" w:line="360" w:lineRule="auto"/>
        <w:ind w:firstLine="700"/>
        <w:jc w:val="both"/>
        <w:rPr>
          <w:rFonts w:ascii="Times New Roman" w:eastAsia="Times New Roman" w:hAnsi="Times New Roman" w:cs="Times New Roman"/>
          <w:sz w:val="28"/>
          <w:szCs w:val="28"/>
        </w:rPr>
      </w:pPr>
    </w:p>
    <w:p w:rsidR="00F15FC1" w:rsidRDefault="00F15FC1">
      <w:pPr>
        <w:spacing w:after="240" w:line="360" w:lineRule="auto"/>
        <w:jc w:val="both"/>
        <w:rPr>
          <w:rFonts w:ascii="Times New Roman" w:eastAsia="Times New Roman" w:hAnsi="Times New Roman" w:cs="Times New Roman"/>
          <w:sz w:val="28"/>
          <w:szCs w:val="28"/>
        </w:rPr>
      </w:pPr>
    </w:p>
    <w:p w:rsidR="00F15FC1" w:rsidRDefault="00F15FC1">
      <w:pPr>
        <w:spacing w:after="240" w:line="360" w:lineRule="auto"/>
        <w:ind w:firstLine="700"/>
        <w:jc w:val="both"/>
        <w:rPr>
          <w:rFonts w:ascii="Times New Roman" w:eastAsia="Times New Roman" w:hAnsi="Times New Roman" w:cs="Times New Roman"/>
          <w:sz w:val="28"/>
          <w:szCs w:val="28"/>
        </w:rPr>
        <w:sectPr w:rsidR="00F15FC1">
          <w:pgSz w:w="11909" w:h="16834"/>
          <w:pgMar w:top="1134" w:right="567" w:bottom="1134" w:left="1418" w:header="720" w:footer="720" w:gutter="0"/>
          <w:pgNumType w:start="1"/>
          <w:cols w:space="720"/>
          <w:titlePg/>
        </w:sectPr>
      </w:pPr>
    </w:p>
    <w:p w:rsidR="00F15FC1" w:rsidRDefault="00177CF8">
      <w:pPr>
        <w:pStyle w:val="1"/>
        <w:jc w:val="center"/>
        <w:rPr>
          <w:rFonts w:ascii="Times New Roman" w:eastAsia="Times New Roman" w:hAnsi="Times New Roman" w:cs="Times New Roman"/>
          <w:b/>
          <w:sz w:val="28"/>
          <w:szCs w:val="28"/>
        </w:rPr>
      </w:pPr>
      <w:bookmarkStart w:id="1" w:name="_heading=h.gjdgxs" w:colFirst="0" w:colLast="0"/>
      <w:bookmarkEnd w:id="1"/>
      <w:r>
        <w:rPr>
          <w:rFonts w:ascii="Times New Roman" w:eastAsia="Times New Roman" w:hAnsi="Times New Roman" w:cs="Times New Roman"/>
          <w:b/>
          <w:sz w:val="28"/>
          <w:szCs w:val="28"/>
        </w:rPr>
        <w:lastRenderedPageBreak/>
        <w:t>ВСТУП</w:t>
      </w:r>
    </w:p>
    <w:p w:rsidR="00F15FC1" w:rsidRDefault="00F15FC1"/>
    <w:p w:rsidR="00F15FC1" w:rsidRDefault="00177CF8">
      <w:pPr>
        <w:pBdr>
          <w:top w:val="nil"/>
          <w:left w:val="nil"/>
          <w:bottom w:val="nil"/>
          <w:right w:val="nil"/>
          <w:between w:val="nil"/>
        </w:pBdr>
        <w:spacing w:before="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Актуальність теми. У сучасних умовах стрімкого розвитку цифрових технологій та інтернету, використання інтернет-комунікацій стає критично важливим для успішного функціонування компаній. ТОВ «КП ЮКРЕЙН ГФК» стикається з проблемою низької ефективності просув</w:t>
      </w:r>
      <w:r>
        <w:rPr>
          <w:rFonts w:ascii="Times New Roman" w:eastAsia="Times New Roman" w:hAnsi="Times New Roman" w:cs="Times New Roman"/>
          <w:color w:val="000000"/>
          <w:sz w:val="28"/>
          <w:szCs w:val="28"/>
        </w:rPr>
        <w:t>ання своїх послуг через інтернет. Відсутність локалізованого веб-сайту, нерегулярна активність у соціальних мережах, брак актуального контенту та низька присутність на популярних онлайн-майданчиках значно обмежують охоплення цільової аудиторії та підвищенн</w:t>
      </w:r>
      <w:r>
        <w:rPr>
          <w:rFonts w:ascii="Times New Roman" w:eastAsia="Times New Roman" w:hAnsi="Times New Roman" w:cs="Times New Roman"/>
          <w:color w:val="000000"/>
          <w:sz w:val="28"/>
          <w:szCs w:val="28"/>
        </w:rPr>
        <w:t>я впізнаваності бренду. Враховуючи сучасний стан підприємства, постає маркетингова управлінська проблема – необхідність підвищення ефективності просування послуг з використанням інтернет-комунікацій, що є актуальною та вимагає негайного вирішення.</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Мета і з</w:t>
      </w:r>
      <w:r>
        <w:rPr>
          <w:rFonts w:ascii="Times New Roman" w:eastAsia="Times New Roman" w:hAnsi="Times New Roman" w:cs="Times New Roman"/>
          <w:color w:val="000000"/>
          <w:sz w:val="28"/>
          <w:szCs w:val="28"/>
        </w:rPr>
        <w:t>авдання дипломної роботи. Вивчені теоретичних джерел та розроблення практичних рекомендацй щодо підвищення ефективності просування послуг компанії. Для досягнення цієї мети були поставлені такі завдання:</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Здійснити ґрунтовний аналіз діяльності компанії Т</w:t>
      </w:r>
      <w:r>
        <w:rPr>
          <w:rFonts w:ascii="Times New Roman" w:eastAsia="Times New Roman" w:hAnsi="Times New Roman" w:cs="Times New Roman"/>
          <w:color w:val="000000"/>
          <w:sz w:val="28"/>
          <w:szCs w:val="28"/>
        </w:rPr>
        <w:t>ОВ «КП ЮКРЕЙН ГФК», дослідити особливості її функціонування.</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Провести комплексний аналіз маркетингового середовища, в якому функціонує компанія, виявити потенційні можливості та загрози, а також оцінити вплив зовнішніх факторів на її діяльність.</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Сфор</w:t>
      </w:r>
      <w:r>
        <w:rPr>
          <w:rFonts w:ascii="Times New Roman" w:eastAsia="Times New Roman" w:hAnsi="Times New Roman" w:cs="Times New Roman"/>
          <w:color w:val="000000"/>
          <w:sz w:val="28"/>
          <w:szCs w:val="28"/>
        </w:rPr>
        <w:t>мулювати маркетингову управлінську проблему, яка потребує вирішення в рамках дослідження, та обґрунтувати її актуальність для компанії.</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Обрати оптимальний підхід до вирішення маркетингової управлінської проблеми, враховуючи специфіку діяльності компані</w:t>
      </w:r>
      <w:r>
        <w:rPr>
          <w:rFonts w:ascii="Times New Roman" w:eastAsia="Times New Roman" w:hAnsi="Times New Roman" w:cs="Times New Roman"/>
          <w:color w:val="000000"/>
          <w:sz w:val="28"/>
          <w:szCs w:val="28"/>
        </w:rPr>
        <w:t>ї та особливості маркетингового середовища.</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Визначити ціль та завдання маркетингового дослідження, спрямованого на вирішення ідентифікованої проблеми, та розробити план збору необхідних даних.</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 Провести збір та аналіз даних, отриманих у ході маркетингового дослідження, та на їх основі розробити пропозиції щодо удосконалення маркетингової діяльності компанії ТОВ «КП ЮКРЕЙН ГФК».</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Здійснити економічне обґрунтування запропонованих заходів з удо</w:t>
      </w:r>
      <w:r>
        <w:rPr>
          <w:rFonts w:ascii="Times New Roman" w:eastAsia="Times New Roman" w:hAnsi="Times New Roman" w:cs="Times New Roman"/>
          <w:color w:val="000000"/>
          <w:sz w:val="28"/>
          <w:szCs w:val="28"/>
        </w:rPr>
        <w:t>сконалення маркетингової діяльності компанії та оцінити їх потенційну ефективність і доцільність впровадження.</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Об’єкт дослідження: просування послуг. </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 дослідження: теоретичні та науково-методичні положення щодо підвищення ефективності просування пр</w:t>
      </w:r>
      <w:r>
        <w:rPr>
          <w:rFonts w:ascii="Times New Roman" w:eastAsia="Times New Roman" w:hAnsi="Times New Roman" w:cs="Times New Roman"/>
          <w:color w:val="000000"/>
          <w:sz w:val="28"/>
          <w:szCs w:val="28"/>
        </w:rPr>
        <w:t xml:space="preserve">осуг з використаням інтернет-комунікацій. </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База досідження: ТОВ «КП ЮКРЕЙН ГФК».</w:t>
      </w:r>
    </w:p>
    <w:p w:rsidR="00F15FC1" w:rsidRDefault="00177CF8">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Методи дослідження. було залучено низку методологічних інструментів, що включали як загальні для різних дисциплін, так і специфічні для даної предметної області підходи. Так, </w:t>
      </w:r>
      <w:r>
        <w:rPr>
          <w:rFonts w:ascii="Times New Roman" w:eastAsia="Times New Roman" w:hAnsi="Times New Roman" w:cs="Times New Roman"/>
          <w:color w:val="000000"/>
          <w:sz w:val="28"/>
          <w:szCs w:val="28"/>
        </w:rPr>
        <w:t>компаративний аналіз було використано для дослідження ринкової кон'юнктури шляхом зіставлення показників підприємства з результатами прямих конкурентів, що дозволило виявити відповідні тренди. Графічне представлення даних, реалізоване через побудову діагра</w:t>
      </w:r>
      <w:r>
        <w:rPr>
          <w:rFonts w:ascii="Times New Roman" w:eastAsia="Times New Roman" w:hAnsi="Times New Roman" w:cs="Times New Roman"/>
          <w:color w:val="000000"/>
          <w:sz w:val="28"/>
          <w:szCs w:val="28"/>
        </w:rPr>
        <w:t>м і схем, забезпечило чітку структуризацію інформації та її наочну візуалізацію. Водночас систематизація та узагальнення отриманих результатів склали підґрунтя для формування практичних рекомендацій і пропозицій, спрямованих на оптимізацію маркетингових ак</w:t>
      </w:r>
      <w:r>
        <w:rPr>
          <w:rFonts w:ascii="Times New Roman" w:eastAsia="Times New Roman" w:hAnsi="Times New Roman" w:cs="Times New Roman"/>
          <w:color w:val="000000"/>
          <w:sz w:val="28"/>
          <w:szCs w:val="28"/>
        </w:rPr>
        <w:t>тивностей компанії «КП ЮКРЕЙН ГФК» з урахуванням динамічності ринкового оточення та потреби у підвищенні результативності заходів з просування послуг.</w:t>
      </w:r>
    </w:p>
    <w:p w:rsidR="00F15FC1" w:rsidRDefault="00177CF8">
      <w:pPr>
        <w:pBdr>
          <w:top w:val="nil"/>
          <w:left w:val="nil"/>
          <w:bottom w:val="nil"/>
          <w:right w:val="nil"/>
          <w:between w:val="nil"/>
        </w:pBdr>
        <w:spacing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значення одержаних результатів. Результати дослідження будуть впроваджені на підприємстві для п</w:t>
      </w:r>
      <w:r>
        <w:rPr>
          <w:rFonts w:ascii="Times New Roman" w:eastAsia="Times New Roman" w:hAnsi="Times New Roman" w:cs="Times New Roman"/>
          <w:color w:val="000000"/>
          <w:sz w:val="28"/>
          <w:szCs w:val="28"/>
        </w:rPr>
        <w:t>окращення маркетингової діяльності в інтернет-просторі. Робота була обговорена на підприємстві та отримала позитивні відгуки. Впровадження рекомендацій дозволить компанії підвищити свою конкурентоспроможність та ефективність взаємодії з цільовими аудиторія</w:t>
      </w:r>
      <w:r>
        <w:rPr>
          <w:rFonts w:ascii="Times New Roman" w:eastAsia="Times New Roman" w:hAnsi="Times New Roman" w:cs="Times New Roman"/>
          <w:color w:val="000000"/>
          <w:sz w:val="28"/>
          <w:szCs w:val="28"/>
        </w:rPr>
        <w:t>ми.</w:t>
      </w:r>
      <w:r>
        <w:br w:type="page"/>
      </w:r>
    </w:p>
    <w:p w:rsidR="00F15FC1" w:rsidRDefault="00177CF8">
      <w:pPr>
        <w:pStyle w:val="1"/>
        <w:jc w:val="center"/>
        <w:rPr>
          <w:rFonts w:ascii="Times New Roman" w:eastAsia="Times New Roman" w:hAnsi="Times New Roman" w:cs="Times New Roman"/>
          <w:b/>
          <w:sz w:val="28"/>
          <w:szCs w:val="28"/>
        </w:rPr>
      </w:pPr>
      <w:bookmarkStart w:id="2" w:name="_heading=h.30j0zll" w:colFirst="0" w:colLast="0"/>
      <w:bookmarkEnd w:id="2"/>
      <w:r>
        <w:rPr>
          <w:rFonts w:ascii="Times New Roman" w:eastAsia="Times New Roman" w:hAnsi="Times New Roman" w:cs="Times New Roman"/>
          <w:b/>
          <w:sz w:val="28"/>
          <w:szCs w:val="28"/>
        </w:rPr>
        <w:lastRenderedPageBreak/>
        <w:t>РОЗДІЛ 1 СИТУАЦІЙНИЙ АНАЛІЗ</w:t>
      </w:r>
    </w:p>
    <w:p w:rsidR="00F15FC1" w:rsidRDefault="00F15FC1">
      <w:pPr>
        <w:rPr>
          <w:rFonts w:ascii="Times New Roman" w:eastAsia="Times New Roman" w:hAnsi="Times New Roman" w:cs="Times New Roman"/>
        </w:rPr>
      </w:pPr>
    </w:p>
    <w:p w:rsidR="00F15FC1" w:rsidRDefault="00177CF8">
      <w:pPr>
        <w:pStyle w:val="2"/>
        <w:spacing w:line="360" w:lineRule="auto"/>
        <w:ind w:firstLine="709"/>
        <w:rPr>
          <w:rFonts w:ascii="Times New Roman" w:eastAsia="Times New Roman" w:hAnsi="Times New Roman" w:cs="Times New Roman"/>
          <w:sz w:val="28"/>
          <w:szCs w:val="28"/>
        </w:rPr>
      </w:pPr>
      <w:bookmarkStart w:id="3" w:name="_heading=h.1fob9te" w:colFirst="0" w:colLast="0"/>
      <w:bookmarkEnd w:id="3"/>
      <w:r>
        <w:rPr>
          <w:rFonts w:ascii="Times New Roman" w:eastAsia="Times New Roman" w:hAnsi="Times New Roman" w:cs="Times New Roman"/>
          <w:sz w:val="28"/>
          <w:szCs w:val="28"/>
        </w:rPr>
        <w:t>1.1 Аналіз діяльності компанії ТОВ «КП ЮКРЕЙН ГФК»</w:t>
      </w:r>
    </w:p>
    <w:p w:rsidR="00F15FC1" w:rsidRDefault="00F15FC1"/>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Заснована у 1934 році, GfK стала важливою для розвитку ринку маркетингових досліджень. Маючи свій початок з інтелектуального об'єднання університетських вчених, серед яки</w:t>
      </w:r>
      <w:r>
        <w:rPr>
          <w:rFonts w:ascii="Times New Roman" w:eastAsia="Times New Roman" w:hAnsi="Times New Roman" w:cs="Times New Roman"/>
          <w:sz w:val="28"/>
          <w:szCs w:val="28"/>
        </w:rPr>
        <w:t>х був Людвіг Ерхард [29], згодом видатний діяч німецької економіки та політики, GfK перетворилася на провідну дослідницьку компанію в Німеччині та посідає четверте [30] місце у світі після таких компаній, як Kantar Group та IMS Health. Наразі GfK Group нал</w:t>
      </w:r>
      <w:r>
        <w:rPr>
          <w:rFonts w:ascii="Times New Roman" w:eastAsia="Times New Roman" w:hAnsi="Times New Roman" w:cs="Times New Roman"/>
          <w:sz w:val="28"/>
          <w:szCs w:val="28"/>
        </w:rPr>
        <w:t>ічує 115 підприємств у понад 100 країнах світу, що свідчить про її широку глобальну присутність та вплив [24].</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«КП Україна GfK» є невід'ємною складовою мережі GfK Group, виступаючи в якості українського дослідницького підрозділу. Спеціалізуючись на про</w:t>
      </w:r>
      <w:r>
        <w:rPr>
          <w:rFonts w:ascii="Times New Roman" w:eastAsia="Times New Roman" w:hAnsi="Times New Roman" w:cs="Times New Roman"/>
          <w:sz w:val="28"/>
          <w:szCs w:val="28"/>
        </w:rPr>
        <w:t>веденні широкого спектру опитувань та маркетингових досліджень в регіонах України та Молдови [24]. ГФК працює в різних секторах, включаючи виробництво, роздрібну торгівлю, охорону здоров'я, послуги та засоби масової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GfK в Україні було засновано в 1999 році, проте з 2022 року компанію вирішили викупити [30]. Ця компанія, яка надає інформаційні послуги, уклала угоду </w:t>
      </w:r>
      <w:proofErr w:type="gramStart"/>
      <w:r>
        <w:rPr>
          <w:rFonts w:ascii="Times New Roman" w:eastAsia="Times New Roman" w:hAnsi="Times New Roman" w:cs="Times New Roman"/>
          <w:sz w:val="28"/>
          <w:szCs w:val="28"/>
        </w:rPr>
        <w:t>про продаж</w:t>
      </w:r>
      <w:proofErr w:type="gramEnd"/>
      <w:r>
        <w:rPr>
          <w:rFonts w:ascii="Times New Roman" w:eastAsia="Times New Roman" w:hAnsi="Times New Roman" w:cs="Times New Roman"/>
          <w:sz w:val="28"/>
          <w:szCs w:val="28"/>
        </w:rPr>
        <w:t xml:space="preserve"> свого підрозділу GfK Consumer Panel сторонній організації YouGov на суму 270 мільйонів фунтів </w:t>
      </w:r>
      <w:r>
        <w:rPr>
          <w:rFonts w:ascii="Times New Roman" w:eastAsia="Times New Roman" w:hAnsi="Times New Roman" w:cs="Times New Roman"/>
          <w:sz w:val="28"/>
          <w:szCs w:val="28"/>
        </w:rPr>
        <w:t>стерлінгів [32]. Передача GfK CP відповідає заходам, які прийняла Європейська комісія щодо конкуренції, і тим самим укладає шлях для завершення об'єднання NIQ і GfK.</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липні 2022 року компанії NIQ і GfK оголосили підписання остаточної угоди про злиття з ме</w:t>
      </w:r>
      <w:r>
        <w:rPr>
          <w:rFonts w:ascii="Times New Roman" w:eastAsia="Times New Roman" w:hAnsi="Times New Roman" w:cs="Times New Roman"/>
          <w:sz w:val="28"/>
          <w:szCs w:val="28"/>
        </w:rPr>
        <w:t>тою створення провідного постачальника інформації та аналітики в області споживчих і роздрібних вимірювань [32]. Процес об'єднання компаній GfK і NielsenIQ передбачав ряд стратегічних кроків, спрямованих на створення лідера в галузі інформаційних технологі</w:t>
      </w:r>
      <w:r>
        <w:rPr>
          <w:rFonts w:ascii="Times New Roman" w:eastAsia="Times New Roman" w:hAnsi="Times New Roman" w:cs="Times New Roman"/>
          <w:sz w:val="28"/>
          <w:szCs w:val="28"/>
        </w:rPr>
        <w:t xml:space="preserve">й та аналітики в сфері споживчих і роздрібних вимірювань. Планувалась інтеграція даних і аналітичних ресурсів обох компаній для створення повного образу купівельної поведінки </w:t>
      </w:r>
      <w:r>
        <w:rPr>
          <w:rFonts w:ascii="Times New Roman" w:eastAsia="Times New Roman" w:hAnsi="Times New Roman" w:cs="Times New Roman"/>
          <w:sz w:val="28"/>
          <w:szCs w:val="28"/>
        </w:rPr>
        <w:lastRenderedPageBreak/>
        <w:t xml:space="preserve">споживачів. Це означає, що об'єднана компанія матиме доступ </w:t>
      </w:r>
      <w:proofErr w:type="gramStart"/>
      <w:r>
        <w:rPr>
          <w:rFonts w:ascii="Times New Roman" w:eastAsia="Times New Roman" w:hAnsi="Times New Roman" w:cs="Times New Roman"/>
          <w:sz w:val="28"/>
          <w:szCs w:val="28"/>
        </w:rPr>
        <w:t>до широкого спектру</w:t>
      </w:r>
      <w:proofErr w:type="gramEnd"/>
      <w:r>
        <w:rPr>
          <w:rFonts w:ascii="Times New Roman" w:eastAsia="Times New Roman" w:hAnsi="Times New Roman" w:cs="Times New Roman"/>
          <w:sz w:val="28"/>
          <w:szCs w:val="28"/>
        </w:rPr>
        <w:t xml:space="preserve"> д</w:t>
      </w:r>
      <w:r>
        <w:rPr>
          <w:rFonts w:ascii="Times New Roman" w:eastAsia="Times New Roman" w:hAnsi="Times New Roman" w:cs="Times New Roman"/>
          <w:sz w:val="28"/>
          <w:szCs w:val="28"/>
        </w:rPr>
        <w:t>аних і зможе здійснювати більш точні та комплексні аналізи.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людський капітал, то у зв'язку з нещодавніми подіями, команда ТОВ «КП УКРАЇНА ГФК» наразі складається з обмеженого числа співробітників, із яких більшість спрямована на виконання основ</w:t>
      </w:r>
      <w:r>
        <w:rPr>
          <w:rFonts w:ascii="Times New Roman" w:eastAsia="Times New Roman" w:hAnsi="Times New Roman" w:cs="Times New Roman"/>
          <w:sz w:val="28"/>
          <w:szCs w:val="28"/>
        </w:rPr>
        <w:t>них завдань компанії. Однак, враховуючи поточні потреби та стратегічні плани, компанія активно шукає нових талановитих фахівців для розширення своєї команди. У даний момент персонал, який залучений до виконання складається з експертів з аналітики даних, со</w:t>
      </w:r>
      <w:r>
        <w:rPr>
          <w:rFonts w:ascii="Times New Roman" w:eastAsia="Times New Roman" w:hAnsi="Times New Roman" w:cs="Times New Roman"/>
          <w:sz w:val="28"/>
          <w:szCs w:val="28"/>
        </w:rPr>
        <w:t>ціології та маркетингу. У компанії працюють спеціалісти з комп'ютерного програмування та оброблення даних та публікації контенту на інтернет-ресурсах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до сильних сторін можна віднести те, що компанія має висококваліфікований персонал, який володіє необхідними навичками з аналітики даних, соціології, маркетингу та комп'ютерного програмування. Але при цьому обмежена кількість персоналу може ускладнити</w:t>
      </w:r>
      <w:r>
        <w:rPr>
          <w:rFonts w:ascii="Times New Roman" w:eastAsia="Times New Roman" w:hAnsi="Times New Roman" w:cs="Times New Roman"/>
          <w:sz w:val="28"/>
          <w:szCs w:val="28"/>
        </w:rPr>
        <w:t xml:space="preserve"> виконання розширених завдань та стратегічних планів компанії. Необхідність пошуку нових талантів може зайняти значний час та ресурси, що може вплинути на робочий процес та швидкість реалізації проектів. Наступним кроком розглянемо фінансову складову компа</w:t>
      </w:r>
      <w:r>
        <w:rPr>
          <w:rFonts w:ascii="Times New Roman" w:eastAsia="Times New Roman" w:hAnsi="Times New Roman" w:cs="Times New Roman"/>
          <w:sz w:val="28"/>
          <w:szCs w:val="28"/>
        </w:rPr>
        <w:t>нії. Основні показники наведені в таблиці 1.1.</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rPr>
          <w:rFonts w:ascii="Times New Roman" w:eastAsia="Times New Roman" w:hAnsi="Times New Roman" w:cs="Times New Roman"/>
          <w:sz w:val="28"/>
          <w:szCs w:val="28"/>
        </w:rPr>
      </w:pPr>
      <w:bookmarkStart w:id="4" w:name="_heading=h.3znysh7" w:colFirst="0" w:colLast="0"/>
      <w:bookmarkEnd w:id="4"/>
      <w:r>
        <w:rPr>
          <w:rFonts w:ascii="Times New Roman" w:eastAsia="Times New Roman" w:hAnsi="Times New Roman" w:cs="Times New Roman"/>
          <w:sz w:val="28"/>
          <w:szCs w:val="28"/>
        </w:rPr>
        <w:t>Таблиця 1.1 – Основні фінансові показники</w:t>
      </w:r>
    </w:p>
    <w:tbl>
      <w:tblPr>
        <w:tblStyle w:val="af5"/>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7"/>
        <w:gridCol w:w="3481"/>
        <w:gridCol w:w="3040"/>
        <w:gridCol w:w="2835"/>
      </w:tblGrid>
      <w:tr w:rsidR="00F15FC1">
        <w:trPr>
          <w:trHeight w:val="555"/>
        </w:trPr>
        <w:tc>
          <w:tcPr>
            <w:tcW w:w="55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3481" w:type="dxa"/>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3040" w:type="dxa"/>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Одиниця вимірювання</w:t>
            </w:r>
          </w:p>
        </w:tc>
        <w:tc>
          <w:tcPr>
            <w:tcW w:w="2835" w:type="dxa"/>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показника</w:t>
            </w:r>
          </w:p>
        </w:tc>
      </w:tr>
      <w:tr w:rsidR="00F15FC1">
        <w:trPr>
          <w:trHeight w:val="285"/>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Рентабельність активів</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44,42</w:t>
            </w:r>
          </w:p>
        </w:tc>
      </w:tr>
      <w:tr w:rsidR="00F15FC1">
        <w:trPr>
          <w:trHeight w:val="375"/>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Чиста маржа</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147,47</w:t>
            </w:r>
          </w:p>
        </w:tc>
      </w:tr>
      <w:tr w:rsidR="00F15FC1">
        <w:trPr>
          <w:trHeight w:val="285"/>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Заборгованність</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18,63</w:t>
            </w:r>
          </w:p>
        </w:tc>
      </w:tr>
      <w:tr w:rsidR="00F15FC1">
        <w:trPr>
          <w:trHeight w:val="285"/>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Борги</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22,90</w:t>
            </w:r>
          </w:p>
        </w:tc>
      </w:tr>
      <w:tr w:rsidR="00F15FC1">
        <w:trPr>
          <w:trHeight w:val="420"/>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Активи</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мільйони гривень</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10 - 15</w:t>
            </w:r>
          </w:p>
        </w:tc>
      </w:tr>
      <w:tr w:rsidR="00F15FC1">
        <w:trPr>
          <w:trHeight w:val="420"/>
        </w:trPr>
        <w:tc>
          <w:tcPr>
            <w:tcW w:w="557" w:type="dxa"/>
            <w:tcBorders>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481"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Чисті продажі</w:t>
            </w:r>
          </w:p>
        </w:tc>
        <w:tc>
          <w:tcPr>
            <w:tcW w:w="3040"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мільйони гривень</w:t>
            </w:r>
          </w:p>
        </w:tc>
        <w:tc>
          <w:tcPr>
            <w:tcW w:w="2835" w:type="dxa"/>
            <w:tcBorders>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3,0 - 3,5</w:t>
            </w: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джерела [9]</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урахуванням наданих фінансових даних можна зробити такі висновки щодо фінансового стану компанії: компанія проявляє високу рентабельність активів та чисту маржу, що свідчить про ефективне управління ресурсами та високу прибутковість її діяльності. Заборг</w:t>
      </w:r>
      <w:r>
        <w:rPr>
          <w:rFonts w:ascii="Times New Roman" w:eastAsia="Times New Roman" w:hAnsi="Times New Roman" w:cs="Times New Roman"/>
          <w:sz w:val="28"/>
          <w:szCs w:val="28"/>
        </w:rPr>
        <w:t>ованість та борги компанії залишаються на прийнятному рівні, не перевищуючи встановлені норми. Матеріальні активи компанії становлять значну частку в її фінансовому портфелі, що свідчить про наявність достатніх ресурсів для розвитку та здійснення бізнес-оп</w:t>
      </w:r>
      <w:r>
        <w:rPr>
          <w:rFonts w:ascii="Times New Roman" w:eastAsia="Times New Roman" w:hAnsi="Times New Roman" w:cs="Times New Roman"/>
          <w:sz w:val="28"/>
          <w:szCs w:val="28"/>
        </w:rPr>
        <w:t xml:space="preserve">ерацій. Чисті продажі компанії відображають стабільну та прибуткову діяльність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що підтверджується їхнім високим рівнем. Загалом, компанія демонструє стійкий фінансовий стан та успішно веде свою діяльність, забезпечуючи високу рентабельність та еф</w:t>
      </w:r>
      <w:r>
        <w:rPr>
          <w:rFonts w:ascii="Times New Roman" w:eastAsia="Times New Roman" w:hAnsi="Times New Roman" w:cs="Times New Roman"/>
          <w:sz w:val="28"/>
          <w:szCs w:val="28"/>
        </w:rPr>
        <w:t>ективне використання своїх ресурсів.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фінансового аналізу можна виділити кілька сильних сторін компанії. Зокрема, варто відзначити значне зростання оборотних та необоротних активів, збільшення грошових еквівалентів та дебіторської заборгованості, а та</w:t>
      </w:r>
      <w:r>
        <w:rPr>
          <w:rFonts w:ascii="Times New Roman" w:eastAsia="Times New Roman" w:hAnsi="Times New Roman" w:cs="Times New Roman"/>
          <w:sz w:val="28"/>
          <w:szCs w:val="28"/>
        </w:rPr>
        <w:t xml:space="preserve">кож позитивний тренд у фінансово-майновому стані та капіталі компанії.  Розглянемо детальніше асортимент послуг, які надаються компанією та зробимо відповідні висновки (табл. 1.2).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1.2 – Асортимент послуг, який надається компанією</w:t>
      </w:r>
    </w:p>
    <w:tbl>
      <w:tblPr>
        <w:tblStyle w:val="af6"/>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99"/>
        <w:gridCol w:w="1559"/>
        <w:gridCol w:w="1701"/>
        <w:gridCol w:w="2027"/>
        <w:gridCol w:w="1942"/>
        <w:gridCol w:w="1985"/>
      </w:tblGrid>
      <w:tr w:rsidR="00F15FC1">
        <w:trPr>
          <w:trHeight w:val="190"/>
        </w:trPr>
        <w:tc>
          <w:tcPr>
            <w:tcW w:w="699"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9214" w:type="dxa"/>
            <w:gridSpan w:val="5"/>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Ширина асортименту</w:t>
            </w:r>
          </w:p>
        </w:tc>
      </w:tr>
      <w:tr w:rsidR="00F15FC1">
        <w:trPr>
          <w:trHeight w:val="966"/>
        </w:trPr>
        <w:tc>
          <w:tcPr>
            <w:tcW w:w="699" w:type="dxa"/>
            <w:vMerge w:val="restart"/>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ind w:left="120" w:right="12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Глибина асортименту</w:t>
            </w:r>
          </w:p>
        </w:tc>
        <w:tc>
          <w:tcPr>
            <w:tcW w:w="1559"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Ефективність бренду </w:t>
            </w:r>
          </w:p>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 маркетингу</w:t>
            </w:r>
          </w:p>
        </w:tc>
        <w:tc>
          <w:tcPr>
            <w:tcW w:w="170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Розвідка споживачів </w:t>
            </w:r>
          </w:p>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 покупців</w:t>
            </w:r>
          </w:p>
        </w:tc>
        <w:tc>
          <w:tcPr>
            <w:tcW w:w="2027"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Збут </w:t>
            </w:r>
          </w:p>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 просування ринку</w:t>
            </w:r>
          </w:p>
        </w:tc>
        <w:tc>
          <w:tcPr>
            <w:tcW w:w="1942"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Вимірювання медіа</w:t>
            </w:r>
          </w:p>
        </w:tc>
        <w:tc>
          <w:tcPr>
            <w:tcW w:w="1985"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 споживчої панелі домогосподарств</w:t>
            </w:r>
          </w:p>
        </w:tc>
      </w:tr>
      <w:tr w:rsidR="00F15FC1">
        <w:trPr>
          <w:trHeight w:val="3114"/>
        </w:trPr>
        <w:tc>
          <w:tcPr>
            <w:tcW w:w="699" w:type="dxa"/>
            <w:vMerge/>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559"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інтелект бренду, комплекс маркетингу, ефективність кампанії</w:t>
            </w:r>
          </w:p>
        </w:tc>
        <w:tc>
          <w:tcPr>
            <w:tcW w:w="170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споживчі тенденції, формування попиту, моделі споживання та покупок, сегментація та націлювання</w:t>
            </w:r>
          </w:p>
        </w:tc>
        <w:tc>
          <w:tcPr>
            <w:tcW w:w="2027"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динаміка ринку, конкурентний аналіз, постачання та розподіл, ціноутворення та просування</w:t>
            </w:r>
          </w:p>
        </w:tc>
        <w:tc>
          <w:tcPr>
            <w:tcW w:w="1942"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відеовимірювання, цифрове вимірювання, вимірювання загальної аудиторії, вимірювання звуку, вимірювання опублікованих ЗМІ</w:t>
            </w:r>
          </w:p>
        </w:tc>
        <w:tc>
          <w:tcPr>
            <w:tcW w:w="1985"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rsidR="00F15FC1" w:rsidRDefault="00177CF8">
      <w:pPr>
        <w:spacing w:before="240" w:line="36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 </w:t>
      </w:r>
      <w:r>
        <w:rPr>
          <w:rFonts w:ascii="Times New Roman" w:eastAsia="Times New Roman" w:hAnsi="Times New Roman" w:cs="Times New Roman"/>
          <w:i/>
          <w:sz w:val="28"/>
          <w:szCs w:val="28"/>
        </w:rPr>
        <w:t>Складено автором на основі джерела [29]</w:t>
      </w:r>
    </w:p>
    <w:p w:rsidR="00F15FC1" w:rsidRDefault="00F15FC1">
      <w:pPr>
        <w:spacing w:line="360" w:lineRule="auto"/>
        <w:ind w:firstLine="709"/>
        <w:jc w:val="both"/>
        <w:rPr>
          <w:rFonts w:ascii="Times New Roman" w:eastAsia="Times New Roman" w:hAnsi="Times New Roman" w:cs="Times New Roman"/>
          <w:i/>
          <w:sz w:val="24"/>
          <w:szCs w:val="24"/>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GfK Ukraine пропонує комплексні послуги у сфері маркетингових досліджень, що охоплюють різ</w:t>
      </w:r>
      <w:r>
        <w:rPr>
          <w:rFonts w:ascii="Times New Roman" w:eastAsia="Times New Roman" w:hAnsi="Times New Roman" w:cs="Times New Roman"/>
          <w:sz w:val="28"/>
          <w:szCs w:val="28"/>
        </w:rPr>
        <w:t>номанітні аспекти бізнесу та споживчого ринку. Починаючи з ефективності бренду та маркетингу, компанія надає аналіз інтелекту бренду, визначає комплексні стратегії маркетингу та оцінює ефективність маркетингових кампаній.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Розвідка споживачів і покупців - ц</w:t>
      </w:r>
      <w:r>
        <w:rPr>
          <w:rFonts w:ascii="Times New Roman" w:eastAsia="Times New Roman" w:hAnsi="Times New Roman" w:cs="Times New Roman"/>
          <w:sz w:val="28"/>
          <w:szCs w:val="28"/>
        </w:rPr>
        <w:t>е ще один ключовий напрямок, де GfK Ukraine досліджує споживчі тенденції, формує попит, аналізує моделі споживання та покупок, проводить сегментацію та націлювання аудиторії для оптимізації маркетингових стратегій.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сфері збуту і просування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комп</w:t>
      </w:r>
      <w:r>
        <w:rPr>
          <w:rFonts w:ascii="Times New Roman" w:eastAsia="Times New Roman" w:hAnsi="Times New Roman" w:cs="Times New Roman"/>
          <w:sz w:val="28"/>
          <w:szCs w:val="28"/>
        </w:rPr>
        <w:t>анія вивчає динаміку ринку, проводить конкурентний аналіз, аналізує постачання та розподіл товарів, а також вивчає ціноутворення та просування товарів і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медіа - ще один важливий аспект діяльності GfK Ukraine, яка включає відеовимірюванн</w:t>
      </w:r>
      <w:r>
        <w:rPr>
          <w:rFonts w:ascii="Times New Roman" w:eastAsia="Times New Roman" w:hAnsi="Times New Roman" w:cs="Times New Roman"/>
          <w:sz w:val="28"/>
          <w:szCs w:val="28"/>
        </w:rPr>
        <w:t>я, цифрове вимірювання, вимірювання загальної аудиторії, вимірювання звуку та аналіз опублікованих ЗМІ. Це дозволяє клієнтам компанії отримувати детальну статистику про аудиторію та ефективність медіа-кампаній.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дослідження споживчої моделі домогосподарств, проводиться через ConsumerScan, що дозволяє збирати дані від 5 000 домогосподарств по всій Україні щодо їхніх щоденних покупок в більш ніж 60 групах товарів щоденного споживання. Ці дані надають глибок</w:t>
      </w:r>
      <w:r>
        <w:rPr>
          <w:rFonts w:ascii="Times New Roman" w:eastAsia="Times New Roman" w:hAnsi="Times New Roman" w:cs="Times New Roman"/>
          <w:sz w:val="28"/>
          <w:szCs w:val="28"/>
        </w:rPr>
        <w:t>е розуміння ринку та споживчих уподобань, що дозволяє клієнтам ефективно пристосовувати свої продукти та маркетингові стратегії до потреб споживачів.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Раніше GfK Ukraine надавала паперові щоденники домогосподарствам для проведення досліджень, проте зараз ко</w:t>
      </w:r>
      <w:r>
        <w:rPr>
          <w:rFonts w:ascii="Times New Roman" w:eastAsia="Times New Roman" w:hAnsi="Times New Roman" w:cs="Times New Roman"/>
          <w:sz w:val="28"/>
          <w:szCs w:val="28"/>
        </w:rPr>
        <w:t>мпанія перейшла на сучасний метод збору даних за допомогою додатку MyScan. Цей додаток дозволяє учасникам дослідження сканувати штрихкоди товарів або вводити їх інформацію вручну. За кожну сканировану позицію або введену інформацію учасники отримують бали.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Коли набрано 600 балів, їх можна вивести на картку свого банку, де кожен бал еквівалентний 1 гривні. Цей новий метод забезпечує зручність для учасників досліджень і дозволяє збирати дані більш ефективно та точно. Спроектуємо матрицю БКГ для того, щоб клас</w:t>
      </w:r>
      <w:r>
        <w:rPr>
          <w:rFonts w:ascii="Times New Roman" w:eastAsia="Times New Roman" w:hAnsi="Times New Roman" w:cs="Times New Roman"/>
          <w:sz w:val="28"/>
          <w:szCs w:val="28"/>
        </w:rPr>
        <w:t>ифікувати бізнес-одиниці за рівнем привабливості і конкурентоспроможності (рис. 1.1).</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jc w:val="center"/>
        <w:rPr>
          <w:rFonts w:ascii="Times New Roman" w:eastAsia="Times New Roman" w:hAnsi="Times New Roman" w:cs="Times New Roman"/>
          <w:sz w:val="28"/>
          <w:szCs w:val="28"/>
        </w:rPr>
      </w:pPr>
      <w:r>
        <w:rPr>
          <w:noProof/>
          <w:lang w:val="en-US"/>
        </w:rPr>
        <w:drawing>
          <wp:inline distT="0" distB="0" distL="0" distR="0">
            <wp:extent cx="4090290" cy="2954843"/>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l="4382" t="8047" r="2091"/>
                    <a:stretch>
                      <a:fillRect/>
                    </a:stretch>
                  </pic:blipFill>
                  <pic:spPr>
                    <a:xfrm>
                      <a:off x="0" y="0"/>
                      <a:ext cx="4090290" cy="2954843"/>
                    </a:xfrm>
                    <a:prstGeom prst="rect">
                      <a:avLst/>
                    </a:prstGeom>
                    <a:ln/>
                  </pic:spPr>
                </pic:pic>
              </a:graphicData>
            </a:graphic>
          </wp:inline>
        </w:drawing>
      </w:r>
    </w:p>
    <w:p w:rsidR="00F15FC1" w:rsidRDefault="00177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1.1 – Матриця БКГ</w:t>
      </w:r>
    </w:p>
    <w:p w:rsidR="00F15FC1" w:rsidRDefault="00177CF8">
      <w:pPr>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Джерело: складено автором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споживної моделі домогосподарств позиціонується як «зірка», оскільки ця послуга направлена на аналіз </w:t>
      </w:r>
      <w:r>
        <w:rPr>
          <w:rFonts w:ascii="Times New Roman" w:eastAsia="Times New Roman" w:hAnsi="Times New Roman" w:cs="Times New Roman"/>
          <w:sz w:val="28"/>
          <w:szCs w:val="28"/>
        </w:rPr>
        <w:t>споживчих панелей, що є високопривабливим сегментом ринку і може забезпечити значний потенціал для росту та розвитку. Собаки, що включають вимірювання медіа та ефективність бренду і маркетингу, перебувають у сегменті «важких дітей», оскільки ці послуги від</w:t>
      </w:r>
      <w:r>
        <w:rPr>
          <w:rFonts w:ascii="Times New Roman" w:eastAsia="Times New Roman" w:hAnsi="Times New Roman" w:cs="Times New Roman"/>
          <w:sz w:val="28"/>
          <w:szCs w:val="28"/>
        </w:rPr>
        <w:t xml:space="preserve">носяться до менш привабливих сегментів ринку, але вони важливі для успішності бізнесу та можуть вимагати значних вкладень </w:t>
      </w:r>
      <w:proofErr w:type="gramStart"/>
      <w:r>
        <w:rPr>
          <w:rFonts w:ascii="Times New Roman" w:eastAsia="Times New Roman" w:hAnsi="Times New Roman" w:cs="Times New Roman"/>
          <w:sz w:val="28"/>
          <w:szCs w:val="28"/>
        </w:rPr>
        <w:t>у рекламу</w:t>
      </w:r>
      <w:proofErr w:type="gramEnd"/>
      <w:r>
        <w:rPr>
          <w:rFonts w:ascii="Times New Roman" w:eastAsia="Times New Roman" w:hAnsi="Times New Roman" w:cs="Times New Roman"/>
          <w:sz w:val="28"/>
          <w:szCs w:val="28"/>
        </w:rPr>
        <w:t xml:space="preserve"> та маркетинг для забезпечення їх ефективності. Зірки, які поки відсутні у наданому асортименті послуг, можуть бути потенційн</w:t>
      </w:r>
      <w:r>
        <w:rPr>
          <w:rFonts w:ascii="Times New Roman" w:eastAsia="Times New Roman" w:hAnsi="Times New Roman" w:cs="Times New Roman"/>
          <w:sz w:val="28"/>
          <w:szCs w:val="28"/>
        </w:rPr>
        <w:t xml:space="preserve">им сегментом для розвитку у майбутньому. Важкі діти, що орієнтовані на розвідку споживачів і покупців, а також збут і просування ринку, також відносяться до "важких дітей", оскільки вони орієнтовані на ринок та </w:t>
      </w:r>
      <w:r>
        <w:rPr>
          <w:rFonts w:ascii="Times New Roman" w:eastAsia="Times New Roman" w:hAnsi="Times New Roman" w:cs="Times New Roman"/>
          <w:sz w:val="28"/>
          <w:szCs w:val="28"/>
        </w:rPr>
        <w:lastRenderedPageBreak/>
        <w:t>маркетинг, що зазвичай вимагає значних зусиль</w:t>
      </w:r>
      <w:r>
        <w:rPr>
          <w:rFonts w:ascii="Times New Roman" w:eastAsia="Times New Roman" w:hAnsi="Times New Roman" w:cs="Times New Roman"/>
          <w:sz w:val="28"/>
          <w:szCs w:val="28"/>
        </w:rPr>
        <w:t xml:space="preserve"> для досягнення успішних результатів. Отже, аналізуючи асортимент послуг за допомогою матриці БКГ, можна визначити потенційні можливості та виклики для кожної групи послуг та розробити стратегії розвитку, які відповідають їхній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3 рівн</w:t>
      </w:r>
      <w:r>
        <w:rPr>
          <w:rFonts w:ascii="Times New Roman" w:eastAsia="Times New Roman" w:hAnsi="Times New Roman" w:cs="Times New Roman"/>
          <w:sz w:val="28"/>
          <w:szCs w:val="28"/>
        </w:rPr>
        <w:t>ів товарів пропонується опис послуги "Дослідження споживної панелі домогосподарств", оскільки вона є основною для компанії, надаючи цінні дані про споживчі звички та потреби клієнтів. Ці дані використовуються для адаптації маркетингових та продуктових стра</w:t>
      </w:r>
      <w:r>
        <w:rPr>
          <w:rFonts w:ascii="Times New Roman" w:eastAsia="Times New Roman" w:hAnsi="Times New Roman" w:cs="Times New Roman"/>
          <w:sz w:val="28"/>
          <w:szCs w:val="28"/>
        </w:rPr>
        <w:t>тегій до різних сегментів ринку та для розробки нових продуктів або послуг. Також як зазначалось раніше на основі цих даних компанія надає синдиковані дослідження.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рівень. Товар за задумом.  Надавати глибоке розуміння споживчих звичок домогосподарст</w:t>
      </w:r>
      <w:r>
        <w:rPr>
          <w:rFonts w:ascii="Times New Roman" w:eastAsia="Times New Roman" w:hAnsi="Times New Roman" w:cs="Times New Roman"/>
          <w:sz w:val="28"/>
          <w:szCs w:val="28"/>
        </w:rPr>
        <w:t>в в Україні. Це дозволяє компаніям-клієнтам отримати цінні дані для адаптації своїх продуктів, послуг та маркетингових стратегій відповідно до потреб та вподобань різних сегментів споживачів.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рівень. Товар у реальному виконанні. На другому рівні тов</w:t>
      </w:r>
      <w:r>
        <w:rPr>
          <w:rFonts w:ascii="Times New Roman" w:eastAsia="Times New Roman" w:hAnsi="Times New Roman" w:cs="Times New Roman"/>
          <w:sz w:val="28"/>
          <w:szCs w:val="28"/>
        </w:rPr>
        <w:t>ар представлений як конкретне дослідження споживчої панелі домогосподарств під назвою CansumerScan. Це постійне дослідження, що охоплює 5000 домогосподарств (понад 10 000 осіб) по всій Україні [29]. Ці домогосподарства щоденно звітують про свої покупки біл</w:t>
      </w:r>
      <w:r>
        <w:rPr>
          <w:rFonts w:ascii="Times New Roman" w:eastAsia="Times New Roman" w:hAnsi="Times New Roman" w:cs="Times New Roman"/>
          <w:sz w:val="28"/>
          <w:szCs w:val="28"/>
        </w:rPr>
        <w:t xml:space="preserve">ьш ніж у 60 групах товарів повсякденного вжитку. Дані збираються за допомогою додатку MyScan, де учасники сканують штрихкоди товарів або вводять інформацію вручну, отримуючи бали за кожну введену позицію.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рівень. Товар з підкріпленням.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синдикован</w:t>
      </w:r>
      <w:r>
        <w:rPr>
          <w:rFonts w:ascii="Times New Roman" w:eastAsia="Times New Roman" w:hAnsi="Times New Roman" w:cs="Times New Roman"/>
          <w:sz w:val="28"/>
          <w:szCs w:val="28"/>
        </w:rPr>
        <w:t>і дослідження - компанія надає готові аналітичні звіти та інформацію про споживчі тенденції на основі зібраних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консультації та аналітична підтримка - фахівці GfK Ukraine можуть надавати консультації, проводити додатковий аналіз та інтерпретацію да</w:t>
      </w:r>
      <w:r>
        <w:rPr>
          <w:rFonts w:ascii="Times New Roman" w:eastAsia="Times New Roman" w:hAnsi="Times New Roman" w:cs="Times New Roman"/>
          <w:sz w:val="28"/>
          <w:szCs w:val="28"/>
        </w:rPr>
        <w:t>них відповідно до потреб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зручність та гнучкість збору даних за допомогою додатку MyScan;</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така послуга «Дослідження споживної моделі домогосподарств» охоплює не лише саме дослідження, а й додаткові послуги, зручність та перевагами для кліє</w:t>
      </w:r>
      <w:r>
        <w:rPr>
          <w:rFonts w:ascii="Times New Roman" w:eastAsia="Times New Roman" w:hAnsi="Times New Roman" w:cs="Times New Roman"/>
          <w:sz w:val="28"/>
          <w:szCs w:val="28"/>
        </w:rPr>
        <w:t>нтів та учасників.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Послуга «Дослідження споживної панелі домогосподарств» від компанії GfK Ukraine наразі перебуває на етапі зрілості свого життєвого циклу. На цьому етапі дане дослідження вже міцно закріпилося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як провідне джерело інформації про с</w:t>
      </w:r>
      <w:r>
        <w:rPr>
          <w:rFonts w:ascii="Times New Roman" w:eastAsia="Times New Roman" w:hAnsi="Times New Roman" w:cs="Times New Roman"/>
          <w:sz w:val="28"/>
          <w:szCs w:val="28"/>
        </w:rPr>
        <w:t>поживчі тренди та моделі покупок домогосподарств в Україні. Компанія успішно сформувала репрезентативну панель з 5000 домогосподарств по всій країні, які регулярно звітують про свої покупки в більш ніж 60 категоріях товарів повсякденного попиту. Завдяки тр</w:t>
      </w:r>
      <w:r>
        <w:rPr>
          <w:rFonts w:ascii="Times New Roman" w:eastAsia="Times New Roman" w:hAnsi="Times New Roman" w:cs="Times New Roman"/>
          <w:sz w:val="28"/>
          <w:szCs w:val="28"/>
        </w:rPr>
        <w:t xml:space="preserve">ивалій присутності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накопиченому досвіду, GfK змогла налагодити ефективні процеси збору, обробки та аналізу великих обсягів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Попит на таку інформацію від компаній-клієнтів вже став відносно сталим, однак конкуренція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w:t>
      </w:r>
      <w:r>
        <w:rPr>
          <w:rFonts w:ascii="Times New Roman" w:eastAsia="Times New Roman" w:hAnsi="Times New Roman" w:cs="Times New Roman"/>
          <w:sz w:val="28"/>
          <w:szCs w:val="28"/>
        </w:rPr>
        <w:t>досліджень залишається досить високою. Тому на етапі зрілості компанія GfK України зосереджується на підтримці високої якості своїх послуг, а також на впровадженні інновацій для того, щоб зберегти конкурентні переваги. Прикладом такої інновації є запуск мо</w:t>
      </w:r>
      <w:r>
        <w:rPr>
          <w:rFonts w:ascii="Times New Roman" w:eastAsia="Times New Roman" w:hAnsi="Times New Roman" w:cs="Times New Roman"/>
          <w:sz w:val="28"/>
          <w:szCs w:val="28"/>
        </w:rPr>
        <w:t>більного додатку MyScan, який дозволяє учасникам панелі зручно сканувати штрих-коди придбаних товарів замість ведення паперових щоденників. Це спрощує процес збору даних і підвищує їх точність та актуальність.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базового дослідження споживчої панелі, н</w:t>
      </w:r>
      <w:r>
        <w:rPr>
          <w:rFonts w:ascii="Times New Roman" w:eastAsia="Times New Roman" w:hAnsi="Times New Roman" w:cs="Times New Roman"/>
          <w:sz w:val="28"/>
          <w:szCs w:val="28"/>
        </w:rPr>
        <w:t>а етапі зрілості GfK Ukraine також розширила асортимент супутніх послуг - від синдикованих звітів та аналітики до консалтингової підтримки щодо інтерпретації даних відповідно до потреб конкретного клієнта. Це дозволяє компанії пропонувати комплексні рішенн</w:t>
      </w:r>
      <w:r>
        <w:rPr>
          <w:rFonts w:ascii="Times New Roman" w:eastAsia="Times New Roman" w:hAnsi="Times New Roman" w:cs="Times New Roman"/>
          <w:sz w:val="28"/>
          <w:szCs w:val="28"/>
        </w:rPr>
        <w:t>я та отримувати додаткові джерела доходу. Загалом, етап зрілості вимагає від GfK ретельного збереження існуючої бази клієнтів шляхом високої якості та постійного вдосконалення послуг, а також пошуку нових можливостей для зростання на базі накопиченого досв</w:t>
      </w:r>
      <w:r>
        <w:rPr>
          <w:rFonts w:ascii="Times New Roman" w:eastAsia="Times New Roman" w:hAnsi="Times New Roman" w:cs="Times New Roman"/>
          <w:sz w:val="28"/>
          <w:szCs w:val="28"/>
        </w:rPr>
        <w:t>іду та експертизи.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Джерелами маркетингової інформації виступає для ГФК Україна як внутрішні, так і зовнішні джерела маркетингової інформації. До внутрішніх джерел </w:t>
      </w:r>
      <w:r>
        <w:rPr>
          <w:rFonts w:ascii="Times New Roman" w:eastAsia="Times New Roman" w:hAnsi="Times New Roman" w:cs="Times New Roman"/>
          <w:sz w:val="28"/>
          <w:szCs w:val="28"/>
        </w:rPr>
        <w:lastRenderedPageBreak/>
        <w:t>належать дані про продажі, доходи, витрати, собівартість різних послуг компанії, інформація п</w:t>
      </w:r>
      <w:r>
        <w:rPr>
          <w:rFonts w:ascii="Times New Roman" w:eastAsia="Times New Roman" w:hAnsi="Times New Roman" w:cs="Times New Roman"/>
          <w:sz w:val="28"/>
          <w:szCs w:val="28"/>
        </w:rPr>
        <w:t xml:space="preserve">ро клієнтську базу, результати внутрішніх досліджень задоволеності клієнтів. Зовнішніми джерелами є статистичні дані, галузеві звіти та публікації, інформація про конкурентів з відкритих джерел, спеціалізовані маркетингові дослідження.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Сильними сторонами </w:t>
      </w:r>
      <w:r>
        <w:rPr>
          <w:rFonts w:ascii="Times New Roman" w:eastAsia="Times New Roman" w:hAnsi="Times New Roman" w:cs="Times New Roman"/>
          <w:sz w:val="28"/>
          <w:szCs w:val="28"/>
        </w:rPr>
        <w:t>широкого асортименту послуг GfK Ukraine у сфері маркетингових досліджень є їхня комплексність та охоплення різноманітних аспектів бізнесу і споживчого ринку. Особливо сильною стороною є провідна позиція GfK у дослідженні споживчих моделей домогосподарств ч</w:t>
      </w:r>
      <w:r>
        <w:rPr>
          <w:rFonts w:ascii="Times New Roman" w:eastAsia="Times New Roman" w:hAnsi="Times New Roman" w:cs="Times New Roman"/>
          <w:sz w:val="28"/>
          <w:szCs w:val="28"/>
        </w:rPr>
        <w:t>ерез проект ConsumerScan, який забезпечує унікальні дані про щоденні покупки 5000 домогосподарств в Україні. Використання інноваційного додатку MyScan для збору інформації також є перевагою, що підвищує зручність і точність даних. Водночас слабкою стороною</w:t>
      </w:r>
      <w:r>
        <w:rPr>
          <w:rFonts w:ascii="Times New Roman" w:eastAsia="Times New Roman" w:hAnsi="Times New Roman" w:cs="Times New Roman"/>
          <w:sz w:val="28"/>
          <w:szCs w:val="28"/>
        </w:rPr>
        <w:t xml:space="preserve"> є те, що деякі послуги, як-от вимірювання медіа та ефективність брендів, належать до менш привабливих сегментів ринку і вимагають значних маркетингових зусиль для підтримки їхньої ефективності.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КП ЮКРЕЙН ГФК є представництвом великої міжнародної дослідниц</w:t>
      </w:r>
      <w:r>
        <w:rPr>
          <w:rFonts w:ascii="Times New Roman" w:eastAsia="Times New Roman" w:hAnsi="Times New Roman" w:cs="Times New Roman"/>
          <w:sz w:val="28"/>
          <w:szCs w:val="28"/>
        </w:rPr>
        <w:t>ької компанії GfK Group, тому її збутова політика тісно інтегрована в глобальну стратегію групи. Основними клієнтами є великі міжнародні та національні компанії з різних галузей - виробництво, роздрібна торгівля, фармацевтика, телекомунікації, ЗМІ тощо, як</w:t>
      </w:r>
      <w:r>
        <w:rPr>
          <w:rFonts w:ascii="Times New Roman" w:eastAsia="Times New Roman" w:hAnsi="Times New Roman" w:cs="Times New Roman"/>
          <w:sz w:val="28"/>
          <w:szCs w:val="28"/>
        </w:rPr>
        <w:t>і потребують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використовує як прямий канал збуту – напряму взаємодіє з клієнтами через свій відділ продажів, так і непрямий – через партнерські відносини з рекламними агентствами, консалтинговими компаніями та іншими посер</w:t>
      </w:r>
      <w:r>
        <w:rPr>
          <w:rFonts w:ascii="Times New Roman" w:eastAsia="Times New Roman" w:hAnsi="Times New Roman" w:cs="Times New Roman"/>
          <w:sz w:val="28"/>
          <w:szCs w:val="28"/>
        </w:rPr>
        <w:t>едниками. Наявність розгалуженої міжнародної мережі GfK Group дозволяє охоплювати клієнтів по всьому світу.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Збут послуг здійснюється шляхом укладання контрактів на проведення індивідуальних чи синдикованих досліджень. В першому випадку дослідження проводит</w:t>
      </w:r>
      <w:r>
        <w:rPr>
          <w:rFonts w:ascii="Times New Roman" w:eastAsia="Times New Roman" w:hAnsi="Times New Roman" w:cs="Times New Roman"/>
          <w:sz w:val="28"/>
          <w:szCs w:val="28"/>
        </w:rPr>
        <w:t>ься виключно для одного клієнта за його унікальними вимогами. В другому - пропонуються стандартизовані звіти та панельні дані, наприклад дослідження Consumer Scan для моніторингу споживчих трендів.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Важливим елементом збутової політики є налагодження тісних</w:t>
      </w:r>
      <w:r>
        <w:rPr>
          <w:rFonts w:ascii="Times New Roman" w:eastAsia="Times New Roman" w:hAnsi="Times New Roman" w:cs="Times New Roman"/>
          <w:sz w:val="28"/>
          <w:szCs w:val="28"/>
        </w:rPr>
        <w:t xml:space="preserve"> партнерських відносин з ключовими клієнтами, забезпечення високої якості послуг, швидкого й гнучкого обслуговування, комплексного підходу до вирішення маркетингових завдань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Комунікаційна політика КП Юкрейн ГФК наразі виглядає так: компанія прису</w:t>
      </w:r>
      <w:r>
        <w:rPr>
          <w:rFonts w:ascii="Times New Roman" w:eastAsia="Times New Roman" w:hAnsi="Times New Roman" w:cs="Times New Roman"/>
          <w:sz w:val="28"/>
          <w:szCs w:val="28"/>
        </w:rPr>
        <w:t>тня у Facebook [30], однак публікації там з'являються досить рідко. Це не дозволяє підтримувати активну комунікацію з цільовою аудиторією через цей популярний канал. ГФК має загальний корпоративний сайт [29], проте там відсутня окрема українська версія. Це</w:t>
      </w:r>
      <w:r>
        <w:rPr>
          <w:rFonts w:ascii="Times New Roman" w:eastAsia="Times New Roman" w:hAnsi="Times New Roman" w:cs="Times New Roman"/>
          <w:sz w:val="28"/>
          <w:szCs w:val="28"/>
        </w:rPr>
        <w:t xml:space="preserve"> може ускладнювати комунікацію з локальними клієнтами, які надають перевагу україномовному контенту. Одним із основних каналів комунікації є корпоративна електронна пошта, </w:t>
      </w:r>
      <w:proofErr w:type="gramStart"/>
      <w:r>
        <w:rPr>
          <w:rFonts w:ascii="Times New Roman" w:eastAsia="Times New Roman" w:hAnsi="Times New Roman" w:cs="Times New Roman"/>
          <w:sz w:val="28"/>
          <w:szCs w:val="28"/>
        </w:rPr>
        <w:t>через яку</w:t>
      </w:r>
      <w:proofErr w:type="gramEnd"/>
      <w:r>
        <w:rPr>
          <w:rFonts w:ascii="Times New Roman" w:eastAsia="Times New Roman" w:hAnsi="Times New Roman" w:cs="Times New Roman"/>
          <w:sz w:val="28"/>
          <w:szCs w:val="28"/>
        </w:rPr>
        <w:t xml:space="preserve"> можна звернутися до компанії за додатковою інформацією чи обговорити співп</w:t>
      </w:r>
      <w:r>
        <w:rPr>
          <w:rFonts w:ascii="Times New Roman" w:eastAsia="Times New Roman" w:hAnsi="Times New Roman" w:cs="Times New Roman"/>
          <w:sz w:val="28"/>
          <w:szCs w:val="28"/>
        </w:rPr>
        <w:t>рацю.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загалом, наявних каналів комунікації замало для ефективного охоплення цільової аудиторії в Україні та просування послуг компанії </w:t>
      </w:r>
      <w:proofErr w:type="gramStart"/>
      <w:r>
        <w:rPr>
          <w:rFonts w:ascii="Times New Roman" w:eastAsia="Times New Roman" w:hAnsi="Times New Roman" w:cs="Times New Roman"/>
          <w:sz w:val="28"/>
          <w:szCs w:val="28"/>
        </w:rPr>
        <w:t>на локальному ринку</w:t>
      </w:r>
      <w:proofErr w:type="gramEnd"/>
      <w:r>
        <w:rPr>
          <w:rFonts w:ascii="Times New Roman" w:eastAsia="Times New Roman" w:hAnsi="Times New Roman" w:cs="Times New Roman"/>
          <w:sz w:val="28"/>
          <w:szCs w:val="28"/>
        </w:rPr>
        <w:t>. Відсутність активної присутності в соціальних мережах, брак локалізованого веб-сайту та актуа</w:t>
      </w:r>
      <w:r>
        <w:rPr>
          <w:rFonts w:ascii="Times New Roman" w:eastAsia="Times New Roman" w:hAnsi="Times New Roman" w:cs="Times New Roman"/>
          <w:sz w:val="28"/>
          <w:szCs w:val="28"/>
        </w:rPr>
        <w:t xml:space="preserve">льного контенту українською мовою можуть створювати бар'єри у комунікації та зменшувати впізнаваність бренду серед потенційних клієнтів. Отже, на основі описаної вище інформації складемо таблицю з сильними та слабкими сторонами компанії </w:t>
      </w:r>
      <w:proofErr w:type="gramStart"/>
      <w:r>
        <w:rPr>
          <w:rFonts w:ascii="Times New Roman" w:eastAsia="Times New Roman" w:hAnsi="Times New Roman" w:cs="Times New Roman"/>
          <w:sz w:val="28"/>
          <w:szCs w:val="28"/>
        </w:rPr>
        <w:t>у порядку</w:t>
      </w:r>
      <w:proofErr w:type="gramEnd"/>
      <w:r>
        <w:rPr>
          <w:rFonts w:ascii="Times New Roman" w:eastAsia="Times New Roman" w:hAnsi="Times New Roman" w:cs="Times New Roman"/>
          <w:sz w:val="28"/>
          <w:szCs w:val="28"/>
        </w:rPr>
        <w:t xml:space="preserve"> їхньої зн</w:t>
      </w:r>
      <w:r>
        <w:rPr>
          <w:rFonts w:ascii="Times New Roman" w:eastAsia="Times New Roman" w:hAnsi="Times New Roman" w:cs="Times New Roman"/>
          <w:sz w:val="28"/>
          <w:szCs w:val="28"/>
        </w:rPr>
        <w:t>ачущості (табл. 1.3)</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1.3 – Сильні та слабкі сторони компанії</w:t>
      </w:r>
    </w:p>
    <w:tbl>
      <w:tblPr>
        <w:tblStyle w:val="af7"/>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26"/>
        <w:gridCol w:w="4651"/>
        <w:gridCol w:w="1843"/>
        <w:gridCol w:w="2693"/>
      </w:tblGrid>
      <w:tr w:rsidR="00F15FC1">
        <w:trPr>
          <w:trHeight w:val="555"/>
        </w:trPr>
        <w:tc>
          <w:tcPr>
            <w:tcW w:w="726"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651"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1843"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2693"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r>
      <w:tr w:rsidR="00F15FC1">
        <w:trPr>
          <w:trHeight w:val="82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комунікація з аудиторією через традиційні та цифрові канали</w:t>
            </w:r>
          </w:p>
        </w:tc>
        <w:tc>
          <w:tcPr>
            <w:tcW w:w="184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9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F15FC1">
        <w:trPr>
          <w:trHeight w:val="136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Широкий асортимент послуг, що охоплює різні сфери: ефективність брендів, дослідження споживачів, аналіз ринків, медіавимірювання тощо</w:t>
            </w:r>
          </w:p>
        </w:tc>
        <w:tc>
          <w:tcPr>
            <w:tcW w:w="184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9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Обмежена присутність в онлайн-просторі та соціальних мережах</w:t>
            </w:r>
          </w:p>
        </w:tc>
        <w:tc>
          <w:tcPr>
            <w:tcW w:w="184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9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F15FC1">
        <w:trPr>
          <w:trHeight w:val="82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4.</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Стійкий фінансовий стан компанії та високі показники рентабельності та прибутковості</w:t>
            </w:r>
          </w:p>
        </w:tc>
        <w:tc>
          <w:tcPr>
            <w:tcW w:w="184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9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Брак локалізованого українського веб-сайту та контенту</w:t>
            </w:r>
          </w:p>
        </w:tc>
        <w:tc>
          <w:tcPr>
            <w:tcW w:w="184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693"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bl>
    <w:p w:rsidR="00F15FC1" w:rsidRDefault="00F15FC1">
      <w:pPr>
        <w:spacing w:before="240" w:line="360" w:lineRule="auto"/>
        <w:ind w:firstLine="709"/>
        <w:rPr>
          <w:rFonts w:ascii="Times New Roman" w:eastAsia="Times New Roman" w:hAnsi="Times New Roman" w:cs="Times New Roman"/>
          <w:i/>
          <w:sz w:val="24"/>
          <w:szCs w:val="24"/>
        </w:rPr>
      </w:pPr>
    </w:p>
    <w:p w:rsidR="00F15FC1" w:rsidRDefault="00F15FC1">
      <w:pPr>
        <w:spacing w:line="360" w:lineRule="auto"/>
        <w:ind w:firstLine="709"/>
        <w:rPr>
          <w:rFonts w:ascii="Times New Roman" w:eastAsia="Times New Roman" w:hAnsi="Times New Roman" w:cs="Times New Roman"/>
          <w:i/>
          <w:sz w:val="24"/>
          <w:szCs w:val="24"/>
        </w:rPr>
      </w:pPr>
    </w:p>
    <w:p w:rsidR="00F15FC1" w:rsidRDefault="00177CF8">
      <w:pPr>
        <w:spacing w:after="240" w:line="360" w:lineRule="auto"/>
        <w:ind w:firstLine="709"/>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1.2</w:t>
      </w:r>
    </w:p>
    <w:tbl>
      <w:tblPr>
        <w:tblStyle w:val="af8"/>
        <w:tblW w:w="9771"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26"/>
        <w:gridCol w:w="4651"/>
        <w:gridCol w:w="1984"/>
        <w:gridCol w:w="2410"/>
      </w:tblGrid>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 сторона</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 сторона</w:t>
            </w:r>
          </w:p>
        </w:tc>
      </w:tr>
      <w:tr w:rsidR="00F15FC1">
        <w:trPr>
          <w:trHeight w:val="82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Провідна позиція на ринку маркетингових досліджень в Україні</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Доступ до глобальних ресурсів, експертизи та передових методик.</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82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Обмежена кількість персоналу на даний момент, необхідність залучення нових фахівців</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F15FC1">
        <w:trPr>
          <w:trHeight w:val="136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Обмежені можливості самостійного розвитку інноваційних продуктів через централізовану структуру групи GfK</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r>
      <w:tr w:rsidR="00F15FC1">
        <w:trPr>
          <w:trHeight w:val="136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Поєднання індивідуальних дослідницьких рішень під запити клієнтів та синдикованих стандартизованих звітів - широкий вибір варіантів співпраці.</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109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Висока репутація та довіра клієнтів завдяки тривалій присутності на ринку та належності до міжнародної г</w:t>
            </w:r>
            <w:r>
              <w:rPr>
                <w:rFonts w:ascii="Times New Roman" w:eastAsia="Times New Roman" w:hAnsi="Times New Roman" w:cs="Times New Roman"/>
                <w:sz w:val="24"/>
                <w:szCs w:val="24"/>
              </w:rPr>
              <w:t>рупи GfK.</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інноваційних технологій для збору даних</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F15FC1">
        <w:trPr>
          <w:trHeight w:val="555"/>
        </w:trPr>
        <w:tc>
          <w:tcPr>
            <w:tcW w:w="726"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4651"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Належність до великої міжнародної групи GfK</w:t>
            </w:r>
          </w:p>
        </w:tc>
        <w:tc>
          <w:tcPr>
            <w:tcW w:w="198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сильних сторін варто виділити широкий асортимент послуг, який охоплює різні сфери маркетингових досліджень, стійкий фінансовий стан компанії з високими показниками рентабельності, провідну позицію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доступ д</w:t>
      </w:r>
      <w:r>
        <w:rPr>
          <w:rFonts w:ascii="Times New Roman" w:eastAsia="Times New Roman" w:hAnsi="Times New Roman" w:cs="Times New Roman"/>
          <w:sz w:val="28"/>
          <w:szCs w:val="28"/>
        </w:rPr>
        <w:t xml:space="preserve">о глобальних ресурсів та експертизи, </w:t>
      </w:r>
      <w:r>
        <w:rPr>
          <w:rFonts w:ascii="Times New Roman" w:eastAsia="Times New Roman" w:hAnsi="Times New Roman" w:cs="Times New Roman"/>
          <w:sz w:val="28"/>
          <w:szCs w:val="28"/>
        </w:rPr>
        <w:lastRenderedPageBreak/>
        <w:t>а також високу репутацію та довіру клієнтів. Однак компанія також має слабкі сторони, такі як недостатня присутність в онлайн-просторі та соціальних мережах, обмежена кількість персоналу та обмежені можливості самостійн</w:t>
      </w:r>
      <w:r>
        <w:rPr>
          <w:rFonts w:ascii="Times New Roman" w:eastAsia="Times New Roman" w:hAnsi="Times New Roman" w:cs="Times New Roman"/>
          <w:sz w:val="28"/>
          <w:szCs w:val="28"/>
        </w:rPr>
        <w:t xml:space="preserve">ого розвитку інноваційних продуктів через централізовану структуру групи GfK. </w:t>
      </w:r>
    </w:p>
    <w:p w:rsidR="00F15FC1" w:rsidRDefault="00F15FC1">
      <w:pPr>
        <w:spacing w:after="240" w:line="360" w:lineRule="auto"/>
        <w:ind w:firstLine="709"/>
        <w:jc w:val="both"/>
        <w:rPr>
          <w:rFonts w:ascii="Times New Roman" w:eastAsia="Times New Roman" w:hAnsi="Times New Roman" w:cs="Times New Roman"/>
          <w:sz w:val="28"/>
          <w:szCs w:val="28"/>
        </w:rPr>
      </w:pPr>
    </w:p>
    <w:p w:rsidR="00F15FC1" w:rsidRDefault="00177CF8">
      <w:pPr>
        <w:pStyle w:val="2"/>
        <w:spacing w:before="0" w:after="0" w:line="240" w:lineRule="auto"/>
        <w:ind w:firstLine="709"/>
        <w:jc w:val="both"/>
        <w:rPr>
          <w:rFonts w:ascii="Times New Roman" w:eastAsia="Times New Roman" w:hAnsi="Times New Roman" w:cs="Times New Roman"/>
          <w:sz w:val="28"/>
          <w:szCs w:val="28"/>
        </w:rPr>
      </w:pPr>
      <w:bookmarkStart w:id="5" w:name="_heading=h.2et92p0" w:colFirst="0" w:colLast="0"/>
      <w:bookmarkEnd w:id="5"/>
      <w:r>
        <w:rPr>
          <w:rFonts w:ascii="Times New Roman" w:eastAsia="Times New Roman" w:hAnsi="Times New Roman" w:cs="Times New Roman"/>
          <w:sz w:val="28"/>
          <w:szCs w:val="28"/>
        </w:rPr>
        <w:t>1.2 Аналіз маркетингового середовища</w:t>
      </w:r>
    </w:p>
    <w:p w:rsidR="00F15FC1" w:rsidRDefault="00177CF8">
      <w:pPr>
        <w:spacing w:before="240" w:line="240" w:lineRule="auto"/>
        <w:ind w:firstLine="7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фактори макросередовища компанії, першочергову увагу слід приділити економічним чинникам, які здійснюють безпосередній вплив на функціонування та розвиток підприємства зокрема й на ринкову кон'юнктуру загалом</w:t>
      </w:r>
    </w:p>
    <w:p w:rsidR="00F15FC1" w:rsidRDefault="00177CF8">
      <w:pPr>
        <w:spacing w:line="360" w:lineRule="auto"/>
        <w:ind w:firstLine="709"/>
        <w:jc w:val="both"/>
        <w:rPr>
          <w:rFonts w:ascii="Times New Roman" w:eastAsia="Times New Roman" w:hAnsi="Times New Roman" w:cs="Times New Roman"/>
          <w:color w:val="1155CC"/>
          <w:sz w:val="28"/>
          <w:szCs w:val="28"/>
          <w:u w:val="single"/>
        </w:rPr>
      </w:pPr>
      <w:r>
        <w:rPr>
          <w:rFonts w:ascii="Times New Roman" w:eastAsia="Times New Roman" w:hAnsi="Times New Roman" w:cs="Times New Roman"/>
          <w:sz w:val="28"/>
          <w:szCs w:val="28"/>
        </w:rPr>
        <w:t>1. Значна частина підприємств в Укр</w:t>
      </w:r>
      <w:r>
        <w:rPr>
          <w:rFonts w:ascii="Times New Roman" w:eastAsia="Times New Roman" w:hAnsi="Times New Roman" w:cs="Times New Roman"/>
          <w:sz w:val="28"/>
          <w:szCs w:val="28"/>
        </w:rPr>
        <w:t>аїні залишається зупиненими або працює з дуже низькою завантаженістю через складну економічну ситуацію, спричинену військовим конфліктом. Згідно з даними [7] 9,6% підприємств за результатами десяти місяців 2023 року залишаються зупиненими або майже не прац</w:t>
      </w:r>
      <w:r>
        <w:rPr>
          <w:rFonts w:ascii="Times New Roman" w:eastAsia="Times New Roman" w:hAnsi="Times New Roman" w:cs="Times New Roman"/>
          <w:sz w:val="28"/>
          <w:szCs w:val="28"/>
        </w:rPr>
        <w:t xml:space="preserve">юють. При цьому 51,2% підприємств демонструють фінансові показники, нижчі за плановані. Така ситуація свідчить про значне скорочення економічної активності в країні, що може призвести до зниження зацікавленості з боку компаній на дослідницькі послуги, які </w:t>
      </w:r>
      <w:r>
        <w:rPr>
          <w:rFonts w:ascii="Times New Roman" w:eastAsia="Times New Roman" w:hAnsi="Times New Roman" w:cs="Times New Roman"/>
          <w:sz w:val="28"/>
          <w:szCs w:val="28"/>
        </w:rPr>
        <w:t xml:space="preserve">є досить витратними. </w:t>
      </w:r>
    </w:p>
    <w:p w:rsidR="00F15FC1" w:rsidRDefault="00177CF8">
      <w:pPr>
        <w:spacing w:line="360" w:lineRule="auto"/>
        <w:ind w:firstLine="709"/>
        <w:jc w:val="both"/>
        <w:rPr>
          <w:rFonts w:ascii="Times New Roman" w:eastAsia="Times New Roman" w:hAnsi="Times New Roman" w:cs="Times New Roman"/>
          <w:color w:val="1155CC"/>
          <w:sz w:val="28"/>
          <w:szCs w:val="28"/>
          <w:u w:val="single"/>
        </w:rPr>
      </w:pPr>
      <w:r>
        <w:rPr>
          <w:rFonts w:ascii="Times New Roman" w:eastAsia="Times New Roman" w:hAnsi="Times New Roman" w:cs="Times New Roman"/>
          <w:sz w:val="28"/>
          <w:szCs w:val="28"/>
        </w:rPr>
        <w:t>2. Національний банк України прогнозує помірне посилення інфляційного тиску у найближчі роки через вичерпання ефектів більших врожаїв попереднього року [2]. Висока інфляція може призвести до зростання вартості послуг КП Юкрейн ГФК, що</w:t>
      </w:r>
      <w:r>
        <w:rPr>
          <w:rFonts w:ascii="Times New Roman" w:eastAsia="Times New Roman" w:hAnsi="Times New Roman" w:cs="Times New Roman"/>
          <w:sz w:val="28"/>
          <w:szCs w:val="28"/>
        </w:rPr>
        <w:t xml:space="preserve"> може зробити їх менш доступними для клієнтів або змусити компанію скоротити власні витрати та прибутковість.</w:t>
      </w:r>
      <w:hyperlink r:id="rId15">
        <w:r>
          <w:rPr>
            <w:rFonts w:ascii="Times New Roman" w:eastAsia="Times New Roman" w:hAnsi="Times New Roman" w:cs="Times New Roman"/>
            <w:sz w:val="28"/>
            <w:szCs w:val="28"/>
          </w:rPr>
          <w:t xml:space="preserve"> </w:t>
        </w:r>
      </w:hyperlink>
      <w:r>
        <w:rPr>
          <w:rFonts w:ascii="Times New Roman" w:eastAsia="Times New Roman" w:hAnsi="Times New Roman" w:cs="Times New Roman"/>
          <w:color w:val="1155CC"/>
          <w:sz w:val="28"/>
          <w:szCs w:val="28"/>
          <w:u w:val="single"/>
        </w:rPr>
        <w:t xml:space="preserve">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Відсут</w:t>
      </w:r>
      <w:r>
        <w:rPr>
          <w:rFonts w:ascii="Times New Roman" w:eastAsia="Times New Roman" w:hAnsi="Times New Roman" w:cs="Times New Roman"/>
          <w:sz w:val="28"/>
          <w:szCs w:val="28"/>
        </w:rPr>
        <w:t>ність достатньої кількості платоспроможних клієнтів-компаній через економічну кризу та зниження ділової активності може стати суттєвим викликом для ГФК Україна [7]. Адже основними замовниками дослідницьких послуг традиційно виступають великі виробничі, тор</w:t>
      </w:r>
      <w:r>
        <w:rPr>
          <w:rFonts w:ascii="Times New Roman" w:eastAsia="Times New Roman" w:hAnsi="Times New Roman" w:cs="Times New Roman"/>
          <w:sz w:val="28"/>
          <w:szCs w:val="28"/>
        </w:rPr>
        <w:t xml:space="preserve">говельні, фармацевтичні та інші компанії, які в умовах кризи можуть скорочувати бюджети на маркетинг та </w:t>
      </w:r>
      <w:r>
        <w:rPr>
          <w:rFonts w:ascii="Times New Roman" w:eastAsia="Times New Roman" w:hAnsi="Times New Roman" w:cs="Times New Roman"/>
          <w:sz w:val="28"/>
          <w:szCs w:val="28"/>
        </w:rPr>
        <w:lastRenderedPageBreak/>
        <w:t>дослідження. Це суттєво обмежує потенційну клієнтську базу та негативно вплинути на обсяги реалізації послуг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Зменшення бюджетів на маркетин</w:t>
      </w:r>
      <w:r>
        <w:rPr>
          <w:rFonts w:ascii="Times New Roman" w:eastAsia="Times New Roman" w:hAnsi="Times New Roman" w:cs="Times New Roman"/>
          <w:sz w:val="28"/>
          <w:szCs w:val="28"/>
        </w:rPr>
        <w:t>г у багатьох компаній-клієнтів може стати серйозним викликом для ГФК Україна [21]. Маркетингові дослідження часто не вважаються першочерговими статтями витрат, тому бюджети на них можуть значно скорочуватися. Це може призвести до зменшення кількості замовл</w:t>
      </w:r>
      <w:r>
        <w:rPr>
          <w:rFonts w:ascii="Times New Roman" w:eastAsia="Times New Roman" w:hAnsi="Times New Roman" w:cs="Times New Roman"/>
          <w:sz w:val="28"/>
          <w:szCs w:val="28"/>
        </w:rPr>
        <w:t xml:space="preserve">ень на дослідницькі послуги, що негативно позначиться на доходах та прибутковості ГФК Україна.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Зростання безробіття та міграції населення як потенційних респондентів досліджень створює додаткові виклики для проведення якісних польових досліджень. З мом</w:t>
      </w:r>
      <w:r>
        <w:rPr>
          <w:rFonts w:ascii="Times New Roman" w:eastAsia="Times New Roman" w:hAnsi="Times New Roman" w:cs="Times New Roman"/>
          <w:sz w:val="28"/>
          <w:szCs w:val="28"/>
        </w:rPr>
        <w:t>енту початку широкомасштабної війни Україну покинули та досі не повернулися 2,4 мільйона громадян [20].  Міграційні процеси та зміна місця проживання значної частини населення спричиняють труднощі у формуванні репрезентативних вибірок, складання реальної д</w:t>
      </w:r>
      <w:r>
        <w:rPr>
          <w:rFonts w:ascii="Times New Roman" w:eastAsia="Times New Roman" w:hAnsi="Times New Roman" w:cs="Times New Roman"/>
          <w:sz w:val="28"/>
          <w:szCs w:val="28"/>
        </w:rPr>
        <w:t xml:space="preserve">емографічної картини та отримання даних, актуальних для всієї цільової аудиторії.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Тепер розглянемо політиков-правові фактори, які чинять значний вплив на діяльність підприємства. Стабільність політичної системи, ефективність законодавчої бази, регуляторна</w:t>
      </w:r>
      <w:r>
        <w:rPr>
          <w:rFonts w:ascii="Times New Roman" w:eastAsia="Times New Roman" w:hAnsi="Times New Roman" w:cs="Times New Roman"/>
          <w:sz w:val="28"/>
          <w:szCs w:val="28"/>
        </w:rPr>
        <w:t xml:space="preserve"> політика держави та міжнародні правові норми є ключовими елементами, що визначають умови функціонування бізнесу: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Непрогнозованість розвитку ситуації в Україні через військовий конфлікт створює високий рівень невизначеності для діяльності компаній [6].</w:t>
      </w:r>
      <w:r>
        <w:rPr>
          <w:rFonts w:ascii="Times New Roman" w:eastAsia="Times New Roman" w:hAnsi="Times New Roman" w:cs="Times New Roman"/>
          <w:sz w:val="28"/>
          <w:szCs w:val="28"/>
        </w:rPr>
        <w:t xml:space="preserve"> Складно передбачити, як розвиватиметься воєнна ситуація, які нові законодавчі зміни або обмеження можуть бути введені, наскільки стабільним буде функціонування внутрішнього ринку тощо. Це ускладнює стратегічне планування та прогнозування попиту на дослідн</w:t>
      </w:r>
      <w:r>
        <w:rPr>
          <w:rFonts w:ascii="Times New Roman" w:eastAsia="Times New Roman" w:hAnsi="Times New Roman" w:cs="Times New Roman"/>
          <w:sz w:val="28"/>
          <w:szCs w:val="28"/>
        </w:rPr>
        <w:t xml:space="preserve">ицькі послуги, оцінку ризиків та ухвалення довгострокових рішень.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Особливу увагу слід приділимо соціально-демографічним факторам. Ці фактори відіграють значну роль у формуванні споживчого попиту, визначенні цільових сегментів ринку та розробці ефективних</w:t>
      </w:r>
      <w:r>
        <w:rPr>
          <w:rFonts w:ascii="Times New Roman" w:eastAsia="Times New Roman" w:hAnsi="Times New Roman" w:cs="Times New Roman"/>
          <w:sz w:val="28"/>
          <w:szCs w:val="28"/>
        </w:rPr>
        <w:t xml:space="preserve"> маркетингових стратегій. </w:t>
      </w:r>
      <w:r>
        <w:rPr>
          <w:rFonts w:ascii="Times New Roman" w:eastAsia="Times New Roman" w:hAnsi="Times New Roman" w:cs="Times New Roman"/>
          <w:sz w:val="28"/>
          <w:szCs w:val="28"/>
        </w:rPr>
        <w:lastRenderedPageBreak/>
        <w:t xml:space="preserve">Розглянемо детальніше ключові соціально-демографічні фактори, які мають безпосередній вплив на функціонування компанії: </w:t>
      </w:r>
    </w:p>
    <w:p w:rsidR="00F15FC1" w:rsidRDefault="00177CF8">
      <w:pPr>
        <w:spacing w:line="360" w:lineRule="auto"/>
        <w:ind w:firstLine="709"/>
        <w:jc w:val="both"/>
        <w:rPr>
          <w:rFonts w:ascii="Times New Roman" w:eastAsia="Times New Roman" w:hAnsi="Times New Roman" w:cs="Times New Roman"/>
          <w:color w:val="1155CC"/>
          <w:sz w:val="28"/>
          <w:szCs w:val="28"/>
          <w:u w:val="single"/>
        </w:rPr>
      </w:pPr>
      <w:r>
        <w:rPr>
          <w:rFonts w:ascii="Times New Roman" w:eastAsia="Times New Roman" w:hAnsi="Times New Roman" w:cs="Times New Roman"/>
          <w:sz w:val="28"/>
          <w:szCs w:val="28"/>
        </w:rPr>
        <w:t>1. Відсутність достатньої кількості кваліфікованих працівників стає перешкодою для ефективного функціонування</w:t>
      </w:r>
      <w:r>
        <w:rPr>
          <w:rFonts w:ascii="Times New Roman" w:eastAsia="Times New Roman" w:hAnsi="Times New Roman" w:cs="Times New Roman"/>
          <w:sz w:val="28"/>
          <w:szCs w:val="28"/>
        </w:rPr>
        <w:t xml:space="preserve"> та розвитку компаній. Згідно з даними [6], в Україні спостерігається нестача фахівців з необхідною спеціалізованою освітою та досвідом. Відсутність достатньої кількості таких кадрів може негативно позначитися на якості та швидкості виконання проектів, зда</w:t>
      </w:r>
      <w:r>
        <w:rPr>
          <w:rFonts w:ascii="Times New Roman" w:eastAsia="Times New Roman" w:hAnsi="Times New Roman" w:cs="Times New Roman"/>
          <w:sz w:val="28"/>
          <w:szCs w:val="28"/>
        </w:rPr>
        <w:t>тності компанії реагувати на зростаючий попит чи впроваджувати нові дослідницькі методики.</w:t>
      </w:r>
      <w:r>
        <w:rPr>
          <w:rFonts w:ascii="Times New Roman" w:eastAsia="Times New Roman" w:hAnsi="Times New Roman" w:cs="Times New Roman"/>
          <w:color w:val="1155CC"/>
          <w:sz w:val="28"/>
          <w:szCs w:val="28"/>
          <w:u w:val="single"/>
        </w:rPr>
        <w:t xml:space="preserve">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Зміна споживної поведінки через війну є важливим фактором маркетингового середовища [12], оскільки конфліктні ситуації можуть суттєво вплинути на переваги та прі</w:t>
      </w:r>
      <w:r>
        <w:rPr>
          <w:rFonts w:ascii="Times New Roman" w:eastAsia="Times New Roman" w:hAnsi="Times New Roman" w:cs="Times New Roman"/>
          <w:sz w:val="28"/>
          <w:szCs w:val="28"/>
        </w:rPr>
        <w:t>оритети споживачів. Ця зміна може призвести до зростання попиту на дослідження щодо зміни поведінки споживачів, оскільки компанії будуть зацікавлені в розумінні нових тенденцій та поглядів споживачів у змінених умовах.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Відсутність розуміння цінності мар</w:t>
      </w:r>
      <w:r>
        <w:rPr>
          <w:rFonts w:ascii="Times New Roman" w:eastAsia="Times New Roman" w:hAnsi="Times New Roman" w:cs="Times New Roman"/>
          <w:sz w:val="28"/>
          <w:szCs w:val="28"/>
        </w:rPr>
        <w:t>кетингових досліджень в українських компаніях може ускладнити продаж послуг для ГФК Україна. Якщо потенційні клієнти не усвідомлюють важливості таких досліджень для прийняття обґрунтованих бізнес-рішень, формування стратегій та адаптації до мінливих ринков</w:t>
      </w:r>
      <w:r>
        <w:rPr>
          <w:rFonts w:ascii="Times New Roman" w:eastAsia="Times New Roman" w:hAnsi="Times New Roman" w:cs="Times New Roman"/>
          <w:sz w:val="28"/>
          <w:szCs w:val="28"/>
        </w:rPr>
        <w:t xml:space="preserve">их умов, їм буде важко оцінити користь від співпраці з дослідницькими компаніями.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Останнім кроком розглянемо науково-технічні. Аналіз науково-технічних факторів дозволить визначити потенційні можливості для розвитку, оптимізування виробничих процесів: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Впровадження інноваційних рішень для проведення досліджень [37], таких як використання онлайн-платформ, месенджерів і соціальних мереж, є актуальним технологічним фактором для компанії. Через воєнний конфлікт та пов'язані з ним виклики проведення традицій</w:t>
      </w:r>
      <w:r>
        <w:rPr>
          <w:rFonts w:ascii="Times New Roman" w:eastAsia="Times New Roman" w:hAnsi="Times New Roman" w:cs="Times New Roman"/>
          <w:sz w:val="28"/>
          <w:szCs w:val="28"/>
        </w:rPr>
        <w:t xml:space="preserve">них офлайн-досліджень стало більш складним і ризикованим. Тому перехід на онлайн-формати збору даних є необхідністю для </w:t>
      </w:r>
      <w:r>
        <w:rPr>
          <w:rFonts w:ascii="Times New Roman" w:eastAsia="Times New Roman" w:hAnsi="Times New Roman" w:cs="Times New Roman"/>
          <w:sz w:val="28"/>
          <w:szCs w:val="28"/>
        </w:rPr>
        <w:lastRenderedPageBreak/>
        <w:t xml:space="preserve">забезпечення безперервності бізнесу. Це забезпечує швидкий збір даних та охоплення різних цільових аудиторій.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Зростання використання</w:t>
      </w:r>
      <w:r>
        <w:rPr>
          <w:rFonts w:ascii="Times New Roman" w:eastAsia="Times New Roman" w:hAnsi="Times New Roman" w:cs="Times New Roman"/>
          <w:sz w:val="28"/>
          <w:szCs w:val="28"/>
        </w:rPr>
        <w:t xml:space="preserve"> онлайн-каналів під час війни [13] призвело до збільшення попиту на дослідження онлайн-поведінки споживачів. Багато споживачів змінили свою поведінку, переходячи в цифрове середовище. Це призвело до зростання попиту з боку компаній на дослідження онлайн-ак</w:t>
      </w:r>
      <w:r>
        <w:rPr>
          <w:rFonts w:ascii="Times New Roman" w:eastAsia="Times New Roman" w:hAnsi="Times New Roman" w:cs="Times New Roman"/>
          <w:sz w:val="28"/>
          <w:szCs w:val="28"/>
        </w:rPr>
        <w:t xml:space="preserve">тивності споживачів, їх переваг, моделей споживання контенту та здійснення покупок в інтернеті.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Розвиток хмарних технологій та аналітичних рішень для роботи з великими даними [42].  Зростає доступність та використання хмарних обчислень і потужних аналі</w:t>
      </w:r>
      <w:r>
        <w:rPr>
          <w:rFonts w:ascii="Times New Roman" w:eastAsia="Times New Roman" w:hAnsi="Times New Roman" w:cs="Times New Roman"/>
          <w:sz w:val="28"/>
          <w:szCs w:val="28"/>
        </w:rPr>
        <w:t xml:space="preserve">тичних рішень для обробки та аналізу великих масивів даних. Це відкриває нові можливості для ефективного управління, зберігання та опрацювання величезних обсягів даних, отриманих під час досліджень.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Прискорена цифровізація та перехід на онлайн-формат в</w:t>
      </w:r>
      <w:r>
        <w:rPr>
          <w:rFonts w:ascii="Times New Roman" w:eastAsia="Times New Roman" w:hAnsi="Times New Roman" w:cs="Times New Roman"/>
          <w:sz w:val="28"/>
          <w:szCs w:val="28"/>
        </w:rPr>
        <w:t>заємодії та збору даних [52]. Через воєнні обставини та обмеження пересування, відбувається швидкий перехід на цифрові канали комунікації та онлайн-формати збору даних, такі як онлайн-опитування, відеоінтерв'ю тощо. Компанія ГФК повинна адаптуватися до ціє</w:t>
      </w:r>
      <w:r>
        <w:rPr>
          <w:rFonts w:ascii="Times New Roman" w:eastAsia="Times New Roman" w:hAnsi="Times New Roman" w:cs="Times New Roman"/>
          <w:sz w:val="28"/>
          <w:szCs w:val="28"/>
        </w:rPr>
        <w:t xml:space="preserve">ї тенденції, впроваджуючи онлайн-платформи для проведення досліджень, використовуючи відповідні інструменти для дистанційної взаємодії з респондентами та забезпечуючи високий рівень кібербезпеки та конфіденційності даних.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Поява впровадження штучного ін</w:t>
      </w:r>
      <w:r>
        <w:rPr>
          <w:rFonts w:ascii="Times New Roman" w:eastAsia="Times New Roman" w:hAnsi="Times New Roman" w:cs="Times New Roman"/>
          <w:sz w:val="28"/>
          <w:szCs w:val="28"/>
        </w:rPr>
        <w:t>телекту для автоматизації певних завдань дослідження [26], таких як збір даних та аналіз. Це надає можливість впровадження рішень на основі ШІ для автоматизації певних завдань, наприклад, опрацювання великих обсягів неструктурованих даних або виявлення при</w:t>
      </w:r>
      <w:r>
        <w:rPr>
          <w:rFonts w:ascii="Times New Roman" w:eastAsia="Times New Roman" w:hAnsi="Times New Roman" w:cs="Times New Roman"/>
          <w:sz w:val="28"/>
          <w:szCs w:val="28"/>
        </w:rPr>
        <w:t>хованих взаємозв'язків. Це дозволить підвищити ефективність та швидкість проведення досліджень, водночас забезпечуючи високу якість аналізу.  Тепер зведемо ці фактори до таблиці можливостей та загроз (табл. 1.4).</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1.4 - Таблиця факторів макросередо</w:t>
      </w:r>
      <w:r>
        <w:rPr>
          <w:rFonts w:ascii="Times New Roman" w:eastAsia="Times New Roman" w:hAnsi="Times New Roman" w:cs="Times New Roman"/>
          <w:sz w:val="28"/>
          <w:szCs w:val="28"/>
        </w:rPr>
        <w:t>вища</w:t>
      </w:r>
    </w:p>
    <w:tbl>
      <w:tblPr>
        <w:tblStyle w:val="af9"/>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13"/>
        <w:gridCol w:w="3340"/>
        <w:gridCol w:w="2174"/>
        <w:gridCol w:w="3686"/>
      </w:tblGrid>
      <w:tr w:rsidR="00F15FC1">
        <w:trPr>
          <w:trHeight w:val="555"/>
        </w:trPr>
        <w:tc>
          <w:tcPr>
            <w:tcW w:w="713"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з/п</w:t>
            </w:r>
          </w:p>
        </w:tc>
        <w:tc>
          <w:tcPr>
            <w:tcW w:w="3340"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174"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3686"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кількості компаній в Україні</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Зменшує кількість потенційних клієнтів та звужує ринок.</w:t>
            </w:r>
          </w:p>
        </w:tc>
      </w:tr>
      <w:tr w:rsidR="00F15FC1">
        <w:trPr>
          <w:trHeight w:val="1272"/>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Збільшення інфляційного тиску</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призвести до зменшення витрат компаній на дослідження та зниження платоспроможності.</w:t>
            </w:r>
          </w:p>
        </w:tc>
      </w:tr>
    </w:tbl>
    <w:p w:rsidR="00F15FC1" w:rsidRDefault="00F15FC1">
      <w:pPr>
        <w:spacing w:before="240" w:line="360" w:lineRule="auto"/>
        <w:ind w:firstLine="709"/>
        <w:jc w:val="both"/>
        <w:rPr>
          <w:rFonts w:ascii="Times New Roman" w:eastAsia="Times New Roman" w:hAnsi="Times New Roman" w:cs="Times New Roman"/>
          <w:i/>
          <w:sz w:val="24"/>
          <w:szCs w:val="24"/>
        </w:rPr>
      </w:pPr>
    </w:p>
    <w:p w:rsidR="00F15FC1" w:rsidRDefault="00F15FC1">
      <w:pPr>
        <w:spacing w:line="360" w:lineRule="auto"/>
        <w:ind w:firstLine="709"/>
        <w:jc w:val="both"/>
        <w:rPr>
          <w:rFonts w:ascii="Times New Roman" w:eastAsia="Times New Roman" w:hAnsi="Times New Roman" w:cs="Times New Roman"/>
          <w:i/>
          <w:sz w:val="24"/>
          <w:szCs w:val="24"/>
        </w:rPr>
      </w:pPr>
    </w:p>
    <w:p w:rsidR="00F15FC1" w:rsidRDefault="00177CF8">
      <w:pPr>
        <w:spacing w:after="240" w:line="36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1.3</w:t>
      </w:r>
    </w:p>
    <w:tbl>
      <w:tblPr>
        <w:tblStyle w:val="afa"/>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13"/>
        <w:gridCol w:w="3340"/>
        <w:gridCol w:w="2174"/>
        <w:gridCol w:w="3686"/>
      </w:tblGrid>
      <w:tr w:rsidR="00F15FC1">
        <w:trPr>
          <w:trHeight w:val="426"/>
        </w:trPr>
        <w:tc>
          <w:tcPr>
            <w:tcW w:w="713"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3340"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174"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3686"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r>
      <w:tr w:rsidR="00F15FC1">
        <w:trPr>
          <w:trHeight w:val="136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платоспроможності компаній-клієнтів</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Обмежує фінансові можливості компаній-клієнтів  для інвестування в дослідження як наслідок зменшення доходу</w:t>
            </w: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маркетингових бюджетів через складну економічну ситуацію</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Зменшення попиту та як наслідок зменшення доходу</w:t>
            </w:r>
          </w:p>
        </w:tc>
      </w:tr>
      <w:tr w:rsidR="00F15FC1">
        <w:trPr>
          <w:trHeight w:val="109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Зростання безробіття та міграції населення як потенційних респондентів досліджень</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Ускладнює збір даних через зменшення аудиторії</w:t>
            </w: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Непрогнозованість розвитку ситуації в Україні через військовий конфлікт</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Створює нестабільність та ризики для ведення бізнесу</w:t>
            </w: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достатньої кількості кваліфікованих працівників</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Обмежує можливості компанії для якісного проведення досліджень</w:t>
            </w:r>
          </w:p>
        </w:tc>
      </w:tr>
      <w:tr w:rsidR="00F15FC1">
        <w:trPr>
          <w:trHeight w:val="109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Відсутність розуміння цінності маркетингових досліджень в українських компаніях</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Знижує попит на послуги через недооцінку їх важливості</w:t>
            </w: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Впровадження інноваційних рішень для проведення досліджень</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Дозволяє підвищити якість та ефективність досліджень</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spacing w:line="240" w:lineRule="auto"/>
              <w:rPr>
                <w:rFonts w:ascii="Times New Roman" w:eastAsia="Times New Roman" w:hAnsi="Times New Roman" w:cs="Times New Roman"/>
                <w:sz w:val="24"/>
                <w:szCs w:val="24"/>
              </w:rPr>
            </w:pP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Розвиток хмарних технологій та аналітичних рішень для роботи з великими.</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Розширює можливості для аналізу та обробки даних.</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spacing w:line="240" w:lineRule="auto"/>
              <w:rPr>
                <w:rFonts w:ascii="Times New Roman" w:eastAsia="Times New Roman" w:hAnsi="Times New Roman" w:cs="Times New Roman"/>
                <w:sz w:val="24"/>
                <w:szCs w:val="24"/>
              </w:rPr>
            </w:pPr>
          </w:p>
        </w:tc>
      </w:tr>
      <w:tr w:rsidR="00F15FC1">
        <w:trPr>
          <w:trHeight w:val="825"/>
        </w:trPr>
        <w:tc>
          <w:tcPr>
            <w:tcW w:w="713"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334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Прискорена цифровізація та перехід на онлайн-формат взаємодії та збору даних</w:t>
            </w:r>
          </w:p>
        </w:tc>
        <w:tc>
          <w:tcPr>
            <w:tcW w:w="217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Полегшує процес збору даних та </w:t>
            </w:r>
            <w:r>
              <w:rPr>
                <w:rFonts w:ascii="Times New Roman" w:eastAsia="Times New Roman" w:hAnsi="Times New Roman" w:cs="Times New Roman"/>
                <w:sz w:val="24"/>
                <w:szCs w:val="24"/>
              </w:rPr>
              <w:lastRenderedPageBreak/>
              <w:t>дозволяє охопи</w:t>
            </w:r>
            <w:r>
              <w:rPr>
                <w:rFonts w:ascii="Times New Roman" w:eastAsia="Times New Roman" w:hAnsi="Times New Roman" w:cs="Times New Roman"/>
                <w:sz w:val="24"/>
                <w:szCs w:val="24"/>
              </w:rPr>
              <w:t>ти ширшу аудиторію</w:t>
            </w:r>
          </w:p>
        </w:tc>
        <w:tc>
          <w:tcPr>
            <w:tcW w:w="368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spacing w:line="240" w:lineRule="auto"/>
              <w:rPr>
                <w:rFonts w:ascii="Times New Roman" w:eastAsia="Times New Roman" w:hAnsi="Times New Roman" w:cs="Times New Roman"/>
                <w:sz w:val="24"/>
                <w:szCs w:val="24"/>
              </w:rPr>
            </w:pP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Складено автором на основі джерел [2, 5-7, 12-13, 20-21, 26, 37, 42, 52]</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Наразі спостерігається низка загроз, пов'язаних із зменшенням кількості компаній, зростанням інфляційного тиску, зниженням платоспроможності клієнтів, скороченням маркетингових бюджетів, безробіттям та міграцією населення, військовим конфліктом, нестачею к</w:t>
      </w:r>
      <w:r>
        <w:rPr>
          <w:rFonts w:ascii="Times New Roman" w:eastAsia="Times New Roman" w:hAnsi="Times New Roman" w:cs="Times New Roman"/>
          <w:sz w:val="28"/>
          <w:szCs w:val="28"/>
        </w:rPr>
        <w:t>валіфікованих кадрів та недооцінкою цінності досліджень. Ці фактори можуть призвести до зменшення попиту на дослідження, звуження ринку, складнощів зі збором даних, фінансових обмежень для інвестицій та ризиків для ведення бізнесу. Водночас, впровадження і</w:t>
      </w:r>
      <w:r>
        <w:rPr>
          <w:rFonts w:ascii="Times New Roman" w:eastAsia="Times New Roman" w:hAnsi="Times New Roman" w:cs="Times New Roman"/>
          <w:sz w:val="28"/>
          <w:szCs w:val="28"/>
        </w:rPr>
        <w:t xml:space="preserve">нновацій, розвиток цифрових технологій та аналітичних рішень, а також перехід на онлайн-формат взаємодії відкривають нові можливості для підвищення якості та ефективності досліджень, полегшення процесу збору даних та охоплення ширшої аудиторії.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w:t>
      </w:r>
      <w:r>
        <w:rPr>
          <w:rFonts w:ascii="Times New Roman" w:eastAsia="Times New Roman" w:hAnsi="Times New Roman" w:cs="Times New Roman"/>
          <w:sz w:val="28"/>
          <w:szCs w:val="28"/>
        </w:rPr>
        <w:t xml:space="preserve">важливим кроком буде аналіз мезосередовища. Розвиток індустрії маркетингових досліджень в Україні почався </w:t>
      </w:r>
      <w:proofErr w:type="gramStart"/>
      <w:r>
        <w:rPr>
          <w:rFonts w:ascii="Times New Roman" w:eastAsia="Times New Roman" w:hAnsi="Times New Roman" w:cs="Times New Roman"/>
          <w:sz w:val="28"/>
          <w:szCs w:val="28"/>
        </w:rPr>
        <w:t>на початку</w:t>
      </w:r>
      <w:proofErr w:type="gramEnd"/>
      <w:r>
        <w:rPr>
          <w:rFonts w:ascii="Times New Roman" w:eastAsia="Times New Roman" w:hAnsi="Times New Roman" w:cs="Times New Roman"/>
          <w:sz w:val="28"/>
          <w:szCs w:val="28"/>
        </w:rPr>
        <w:t xml:space="preserve"> 1990-х років, але не встигав за швидким розвитком незалежної країни. Зародженню галузі сприяло залучення іноземних фахівців та відсутність </w:t>
      </w:r>
      <w:r>
        <w:rPr>
          <w:rFonts w:ascii="Times New Roman" w:eastAsia="Times New Roman" w:hAnsi="Times New Roman" w:cs="Times New Roman"/>
          <w:sz w:val="28"/>
          <w:szCs w:val="28"/>
        </w:rPr>
        <w:t>стандартизованої методології вибірки. Ці фактори вплинули на концепцію та еволюцію ринку маркетингових досліджень. З початку 2000-х років індустрія активно розвивалася. Розглянемо статистичні дані по об'єму ринку дослідницьких послуг в Україні та зробимо в</w:t>
      </w:r>
      <w:r>
        <w:rPr>
          <w:rFonts w:ascii="Times New Roman" w:eastAsia="Times New Roman" w:hAnsi="Times New Roman" w:cs="Times New Roman"/>
          <w:sz w:val="28"/>
          <w:szCs w:val="28"/>
        </w:rPr>
        <w:t>ідповідні висновки. (рис. 1.2).</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240" w:lineRule="auto"/>
        <w:jc w:val="center"/>
        <w:rPr>
          <w:rFonts w:ascii="Times New Roman" w:eastAsia="Times New Roman" w:hAnsi="Times New Roman" w:cs="Times New Roman"/>
          <w:b/>
          <w:color w:val="FF0000"/>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4268033" cy="2515517"/>
            <wp:effectExtent l="0" t="0" r="0" b="0"/>
            <wp:docPr id="1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6"/>
                    <a:srcRect/>
                    <a:stretch>
                      <a:fillRect/>
                    </a:stretch>
                  </pic:blipFill>
                  <pic:spPr>
                    <a:xfrm>
                      <a:off x="0" y="0"/>
                      <a:ext cx="4268033" cy="2515517"/>
                    </a:xfrm>
                    <a:prstGeom prst="rect">
                      <a:avLst/>
                    </a:prstGeom>
                    <a:ln/>
                  </pic:spPr>
                </pic:pic>
              </a:graphicData>
            </a:graphic>
          </wp:inline>
        </w:drawing>
      </w:r>
    </w:p>
    <w:p w:rsidR="00F15FC1" w:rsidRDefault="00177CF8">
      <w:pPr>
        <w:spacing w:before="240" w:after="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1.2 - Об’єм ринку дослідницьких послуг з 2012-2023 рр.</w:t>
      </w:r>
    </w:p>
    <w:p w:rsidR="00F15FC1" w:rsidRDefault="00177CF8">
      <w:pPr>
        <w:spacing w:before="240" w:after="240"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джерела: [23]</w:t>
      </w:r>
    </w:p>
    <w:p w:rsidR="00F15FC1" w:rsidRDefault="00177CF8">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Коливання показників зумовлені різними факторами. Падіння у 2014 році (з 60,8 млн дол. у 2013 до 42,4 млн дол.) спричинене політичною та економічною нестабільністю через Революцію Гідності та військовий конфлікт на сході України. У 2015-2016 роках показник</w:t>
      </w:r>
      <w:r>
        <w:rPr>
          <w:rFonts w:ascii="Times New Roman" w:eastAsia="Times New Roman" w:hAnsi="Times New Roman" w:cs="Times New Roman"/>
          <w:sz w:val="28"/>
          <w:szCs w:val="28"/>
        </w:rPr>
        <w:t xml:space="preserve"> знизився до 32,3 млн дол. через продовження конфлікту, девальвацію валюти та економічний спад. Зростання у 2017-2019 роках (до 52,9 млн дол. у 2019) свідчить про стабілізацію економіки та відновлення довіри бізнесу. Падіння у 2020 році (до 43,5 млн дол.) </w:t>
      </w:r>
      <w:r>
        <w:rPr>
          <w:rFonts w:ascii="Times New Roman" w:eastAsia="Times New Roman" w:hAnsi="Times New Roman" w:cs="Times New Roman"/>
          <w:sz w:val="28"/>
          <w:szCs w:val="28"/>
        </w:rPr>
        <w:t>пов'язане з пандемією COVID-19 та карантинними обмеженнями. У 2021 році показник зріс до 48,3 млн дол. завдяки адаптації бізнесу до нових умов. Однак у 2022-2023 роках він знизився до 27,7 млн дол. через повномасштабну російську агресію, руйнування інфраст</w:t>
      </w:r>
      <w:r>
        <w:rPr>
          <w:rFonts w:ascii="Times New Roman" w:eastAsia="Times New Roman" w:hAnsi="Times New Roman" w:cs="Times New Roman"/>
          <w:sz w:val="28"/>
          <w:szCs w:val="28"/>
        </w:rPr>
        <w:t>руктури та погіршення бізнес-клімату.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Детально розглянемо розподіл попиту на маркетингові дослідження в Україні між різними сегментами замовників - компаніями, що працюють на споживчому ринку (B2C), та підприємствами, орієнтованими на бізнес-клієнтів (B2B)</w:t>
      </w:r>
      <w:r>
        <w:rPr>
          <w:rFonts w:ascii="Times New Roman" w:eastAsia="Times New Roman" w:hAnsi="Times New Roman" w:cs="Times New Roman"/>
          <w:sz w:val="28"/>
          <w:szCs w:val="28"/>
        </w:rPr>
        <w:t xml:space="preserve"> (рис. 1.3).</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lastRenderedPageBreak/>
        <w:drawing>
          <wp:inline distT="114300" distB="114300" distL="114300" distR="114300">
            <wp:extent cx="5733652" cy="3230543"/>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7"/>
                    <a:srcRect/>
                    <a:stretch>
                      <a:fillRect/>
                    </a:stretch>
                  </pic:blipFill>
                  <pic:spPr>
                    <a:xfrm>
                      <a:off x="0" y="0"/>
                      <a:ext cx="5733652" cy="3230543"/>
                    </a:xfrm>
                    <a:prstGeom prst="rect">
                      <a:avLst/>
                    </a:prstGeom>
                    <a:ln/>
                  </pic:spPr>
                </pic:pic>
              </a:graphicData>
            </a:graphic>
          </wp:inline>
        </w:drawing>
      </w:r>
    </w:p>
    <w:p w:rsidR="00F15FC1" w:rsidRDefault="00177CF8">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1.3 - Розподіл попиту між B2C та B2B на дослідницькі послуги </w:t>
      </w:r>
    </w:p>
    <w:p w:rsidR="00F15FC1" w:rsidRDefault="00177CF8">
      <w:pPr>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джерела: [23]</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Статистичні дані за 2012-2023 роки показують, що основний попит на маркетингові дослідження в Україні формували компанії B2C се</w:t>
      </w:r>
      <w:r>
        <w:rPr>
          <w:rFonts w:ascii="Times New Roman" w:eastAsia="Times New Roman" w:hAnsi="Times New Roman" w:cs="Times New Roman"/>
          <w:sz w:val="28"/>
          <w:szCs w:val="28"/>
        </w:rPr>
        <w:t>ктору, з часткою 61,3-75,1%. Це підкреслює важливість таких досліджень для ефективних стратегій на споживчих ринках. Сектор B2B займав 24,9-38,7%, що свідчить про потребу в якісній аналітиці для бізнес-процесів та конкурентних переваг. Розподіл між сегмент</w:t>
      </w:r>
      <w:r>
        <w:rPr>
          <w:rFonts w:ascii="Times New Roman" w:eastAsia="Times New Roman" w:hAnsi="Times New Roman" w:cs="Times New Roman"/>
          <w:sz w:val="28"/>
          <w:szCs w:val="28"/>
        </w:rPr>
        <w:t>ами B2C та B2B залишався стабільним, незважаючи на коливання ринку, що відображає пріоритети галузей економіки у використанні маркетингової аналітики для підвищення конкурентоспроможності.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ґрунтовнішого розуміння тенденцій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w:t>
      </w:r>
      <w:r>
        <w:rPr>
          <w:rFonts w:ascii="Times New Roman" w:eastAsia="Times New Roman" w:hAnsi="Times New Roman" w:cs="Times New Roman"/>
          <w:sz w:val="28"/>
          <w:szCs w:val="28"/>
        </w:rPr>
        <w:t>жень в Україні вкрай важливо проаналізувати галузевий розподіл замовлень. Згідно зі статистикою [23], у 2016-2020 роках основними замовниками були компанії товарів широкого вжитку, особливо харчової промисловості, виробники пива та слабоалкогольних напоїв,</w:t>
      </w:r>
      <w:r>
        <w:rPr>
          <w:rFonts w:ascii="Times New Roman" w:eastAsia="Times New Roman" w:hAnsi="Times New Roman" w:cs="Times New Roman"/>
          <w:sz w:val="28"/>
          <w:szCs w:val="28"/>
        </w:rPr>
        <w:t xml:space="preserve"> кондитерських виробів та парфумерії й гігієни, що вказує на високу конкуренцію та потребу у вивченні споживчих переваг. Фармацевтична галузь збільшила частку з 2,22% у 2016 до 28,8% у 2020, через зростання інтересу </w:t>
      </w:r>
      <w:r>
        <w:rPr>
          <w:rFonts w:ascii="Times New Roman" w:eastAsia="Times New Roman" w:hAnsi="Times New Roman" w:cs="Times New Roman"/>
          <w:sz w:val="28"/>
          <w:szCs w:val="28"/>
        </w:rPr>
        <w:lastRenderedPageBreak/>
        <w:t>до здоров'я, особливо під час пандемії C</w:t>
      </w:r>
      <w:r>
        <w:rPr>
          <w:rFonts w:ascii="Times New Roman" w:eastAsia="Times New Roman" w:hAnsi="Times New Roman" w:cs="Times New Roman"/>
          <w:sz w:val="28"/>
          <w:szCs w:val="28"/>
        </w:rPr>
        <w:t xml:space="preserve">OVID-19 [23]. Медіагалузь та телекомунікаційні компанії також були значними замовниками через трансформацію медіаринку. Помітні частки замовлень формували підприємства автомобільного ринку, </w:t>
      </w:r>
      <w:proofErr w:type="gramStart"/>
      <w:r>
        <w:rPr>
          <w:rFonts w:ascii="Times New Roman" w:eastAsia="Times New Roman" w:hAnsi="Times New Roman" w:cs="Times New Roman"/>
          <w:sz w:val="28"/>
          <w:szCs w:val="28"/>
        </w:rPr>
        <w:t>торгівлі</w:t>
      </w:r>
      <w:proofErr w:type="gramEnd"/>
      <w:r>
        <w:rPr>
          <w:rFonts w:ascii="Times New Roman" w:eastAsia="Times New Roman" w:hAnsi="Times New Roman" w:cs="Times New Roman"/>
          <w:sz w:val="28"/>
          <w:szCs w:val="28"/>
        </w:rPr>
        <w:t xml:space="preserve"> а також установ, що функціонують у сфері фінансів, які по</w:t>
      </w:r>
      <w:r>
        <w:rPr>
          <w:rFonts w:ascii="Times New Roman" w:eastAsia="Times New Roman" w:hAnsi="Times New Roman" w:cs="Times New Roman"/>
          <w:sz w:val="28"/>
          <w:szCs w:val="28"/>
        </w:rPr>
        <w:t>требують досліджень для розробки маркетингових стратегій та вивчення конкурентного середовища. Державні установи, громадські організації, міжнародні фонди, дослідницькі інституції та рекламні агенції також використовували маркетингові дослідження, що вказу</w:t>
      </w:r>
      <w:r>
        <w:rPr>
          <w:rFonts w:ascii="Times New Roman" w:eastAsia="Times New Roman" w:hAnsi="Times New Roman" w:cs="Times New Roman"/>
          <w:sz w:val="28"/>
          <w:szCs w:val="28"/>
        </w:rPr>
        <w:t>є на широке застосування маркетингової аналітики в різних секторах для підвищення ефективності та конкурентоспроможності.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забезпечення високої якості та релевантності маркетингових досліджень важливо правильно обирати методи їх проведення відповідно до</w:t>
      </w:r>
      <w:r>
        <w:rPr>
          <w:rFonts w:ascii="Times New Roman" w:eastAsia="Times New Roman" w:hAnsi="Times New Roman" w:cs="Times New Roman"/>
          <w:sz w:val="28"/>
          <w:szCs w:val="28"/>
        </w:rPr>
        <w:t xml:space="preserve"> цілей та специфіки кожного конкретного дослідницького проекту. Саме тому аналіз розподілу використання кількісних, якісних та інших методів маркетингових досліджень в Україні дозволяє оцінити тенденції та переваги, що склалися на вітчизняному ринку маркет</w:t>
      </w:r>
      <w:r>
        <w:rPr>
          <w:rFonts w:ascii="Times New Roman" w:eastAsia="Times New Roman" w:hAnsi="Times New Roman" w:cs="Times New Roman"/>
          <w:sz w:val="28"/>
          <w:szCs w:val="28"/>
        </w:rPr>
        <w:t>ингової аналітики (рис. 1.4).</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w:drawing>
          <wp:inline distT="114300" distB="114300" distL="114300" distR="114300">
            <wp:extent cx="5731200" cy="2895600"/>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5731200" cy="2895600"/>
                    </a:xfrm>
                    <a:prstGeom prst="rect">
                      <a:avLst/>
                    </a:prstGeom>
                    <a:ln/>
                  </pic:spPr>
                </pic:pic>
              </a:graphicData>
            </a:graphic>
          </wp:inline>
        </w:drawing>
      </w:r>
    </w:p>
    <w:p w:rsidR="00F15FC1" w:rsidRDefault="00177CF8">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1.4 - Розподіл використання методів дослідження 2012-2023рр.</w:t>
      </w:r>
    </w:p>
    <w:p w:rsidR="00F15FC1" w:rsidRDefault="00177CF8">
      <w:pPr>
        <w:spacing w:line="36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8"/>
          <w:szCs w:val="28"/>
        </w:rPr>
        <w:t xml:space="preserve">Складено автором на основі </w:t>
      </w:r>
      <w:proofErr w:type="gramStart"/>
      <w:r>
        <w:rPr>
          <w:rFonts w:ascii="Times New Roman" w:eastAsia="Times New Roman" w:hAnsi="Times New Roman" w:cs="Times New Roman"/>
          <w:i/>
          <w:sz w:val="28"/>
          <w:szCs w:val="28"/>
        </w:rPr>
        <w:t>джерела:[</w:t>
      </w:r>
      <w:proofErr w:type="gramEnd"/>
      <w:r>
        <w:rPr>
          <w:rFonts w:ascii="Times New Roman" w:eastAsia="Times New Roman" w:hAnsi="Times New Roman" w:cs="Times New Roman"/>
          <w:i/>
          <w:sz w:val="28"/>
          <w:szCs w:val="28"/>
        </w:rPr>
        <w:t>23</w:t>
      </w:r>
      <w:r>
        <w:rPr>
          <w:rFonts w:ascii="Times New Roman" w:eastAsia="Times New Roman" w:hAnsi="Times New Roman" w:cs="Times New Roman"/>
          <w:i/>
          <w:sz w:val="24"/>
          <w:szCs w:val="24"/>
        </w:rPr>
        <w:t xml:space="preserve">]  </w:t>
      </w:r>
    </w:p>
    <w:p w:rsidR="00F15FC1" w:rsidRDefault="00177CF8">
      <w:p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p>
    <w:p w:rsidR="00F15FC1" w:rsidRDefault="00177CF8">
      <w:pPr>
        <w:spacing w:before="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Статистичні дані за 2012-2023 роки показують домінування кількісних методів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з часткою від 61,6% у 2014 році до 88,1% у 2017 та 2022 роках. Це пояснюється їхньою здатністю забезпечувати репрезентативність вибірки</w:t>
      </w:r>
      <w:r>
        <w:rPr>
          <w:rFonts w:ascii="Times New Roman" w:eastAsia="Times New Roman" w:hAnsi="Times New Roman" w:cs="Times New Roman"/>
          <w:sz w:val="28"/>
          <w:szCs w:val="28"/>
        </w:rPr>
        <w:t xml:space="preserve"> та статистичну достовірність результатів. Якісні методи мали частку 15,2-21,2% у 2013-2014 роках і надавали глибоке розуміння поведінкових моделей споживачів. Інші методи, як спостереження та експерименти, були менш поширеними, досягаючи 17,2% у 2014 році</w:t>
      </w:r>
      <w:r>
        <w:rPr>
          <w:rFonts w:ascii="Times New Roman" w:eastAsia="Times New Roman" w:hAnsi="Times New Roman" w:cs="Times New Roman"/>
          <w:sz w:val="28"/>
          <w:szCs w:val="28"/>
        </w:rPr>
        <w:t xml:space="preserve"> та 14,9% у 2016 році. Загалом, ринок прагнув до комплексного підходу, поєднуючи кількісні та якісні методи, проте кількісні методи залишалися домінуючими через високий попит на статистично обґрунтовані дані.</w:t>
      </w:r>
    </w:p>
    <w:p w:rsidR="00F15FC1" w:rsidRDefault="00177CF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Основна трійка операторів залишилася незмінною </w:t>
      </w:r>
      <w:r>
        <w:rPr>
          <w:rFonts w:ascii="Times New Roman" w:eastAsia="Times New Roman" w:hAnsi="Times New Roman" w:cs="Times New Roman"/>
          <w:sz w:val="28"/>
          <w:szCs w:val="28"/>
        </w:rPr>
        <w:t>з 2014 року [23], але певні зміни відбулися в 2022 році, пов'язані з початком повномасштабного вторгнення та ротацією позицій всередині трійки лідерів. За результатами 2022 року [23], трійку лідерів склали компанії "Medical Data Management (MDM)", "Proxima</w:t>
      </w:r>
      <w:r>
        <w:rPr>
          <w:rFonts w:ascii="Times New Roman" w:eastAsia="Times New Roman" w:hAnsi="Times New Roman" w:cs="Times New Roman"/>
          <w:sz w:val="28"/>
          <w:szCs w:val="28"/>
        </w:rPr>
        <w:t xml:space="preserve"> Research", які спеціалізуються на дослідженнях фармацевтичного ринку, NielsenIQ Україна і ТОВ ІПСОС. "Medical Data Management (MDM)" і "Proxima Research" посіли лідируючу позицію, випередивши інших учасників, з безпрецедентно високою сукупною часткою ринк</w:t>
      </w:r>
      <w:r>
        <w:rPr>
          <w:rFonts w:ascii="Times New Roman" w:eastAsia="Times New Roman" w:hAnsi="Times New Roman" w:cs="Times New Roman"/>
          <w:sz w:val="28"/>
          <w:szCs w:val="28"/>
        </w:rPr>
        <w:t>у 58,3% порівняно з 26,3% у 2020 році. До трійки увійшли також NielsenIQ Україна і ТОВ ІПСОС. Значною зміною стало переміщення компанії ГФК, яка раніше входила до трійки лідерів, до першої п'ятірки компаній. Компанії, що спеціалізуються на дослідженнях фар</w:t>
      </w:r>
      <w:r>
        <w:rPr>
          <w:rFonts w:ascii="Times New Roman" w:eastAsia="Times New Roman" w:hAnsi="Times New Roman" w:cs="Times New Roman"/>
          <w:sz w:val="28"/>
          <w:szCs w:val="28"/>
        </w:rPr>
        <w:t>мацевтичного ринку, змогли адаптуватися та зберегти позиції через високий попит на аналіз ринку лікарських засобів в умовах воєнного часу.</w:t>
      </w:r>
    </w:p>
    <w:p w:rsidR="00F15FC1" w:rsidRDefault="00177CF8">
      <w:pPr>
        <w:spacing w:line="360" w:lineRule="auto"/>
        <w:ind w:firstLine="72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переважає олігополістична конкуренція, яка характеризується присутністю н</w:t>
      </w:r>
      <w:r>
        <w:rPr>
          <w:rFonts w:ascii="Times New Roman" w:eastAsia="Times New Roman" w:hAnsi="Times New Roman" w:cs="Times New Roman"/>
          <w:sz w:val="28"/>
          <w:szCs w:val="28"/>
        </w:rPr>
        <w:t xml:space="preserve">евеликої кількості крупних фірм, що домінують на ринку. Ця структура ринку визначається високою концентрацією, наявністю явних лідерів та взаємозалежністю дій основних компаній. Беззаперечними лідерами є "Medical Data Management (MDM)" та "Proxima </w:t>
      </w:r>
      <w:r>
        <w:rPr>
          <w:rFonts w:ascii="Times New Roman" w:eastAsia="Times New Roman" w:hAnsi="Times New Roman" w:cs="Times New Roman"/>
          <w:sz w:val="28"/>
          <w:szCs w:val="28"/>
        </w:rPr>
        <w:lastRenderedPageBreak/>
        <w:t>Research</w:t>
      </w:r>
      <w:r>
        <w:rPr>
          <w:rFonts w:ascii="Times New Roman" w:eastAsia="Times New Roman" w:hAnsi="Times New Roman" w:cs="Times New Roman"/>
          <w:sz w:val="28"/>
          <w:szCs w:val="28"/>
        </w:rPr>
        <w:t>" з безпрецедентною часткою 58,3%, що робить їх ціноутворювачами та трендсеттерами для решти конкурентів [23].</w:t>
      </w:r>
    </w:p>
    <w:p w:rsidR="00F15FC1" w:rsidRDefault="00177CF8">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Високі бар'єри входу на ринок для нових операторів створюються завдяки репутації, досвіду та ресурсам наявних лідерів. Це ускладнює появу нових д</w:t>
      </w:r>
      <w:r>
        <w:rPr>
          <w:rFonts w:ascii="Times New Roman" w:eastAsia="Times New Roman" w:hAnsi="Times New Roman" w:cs="Times New Roman"/>
          <w:sz w:val="28"/>
          <w:szCs w:val="28"/>
        </w:rPr>
        <w:t>рібних компаній, які навряд чи зможуть серйозно загрозити панівному становищу основних учасників.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Ринок маркетингових досліджень в Україні характеризується високою пропозицією та недостатнім рівнем попиту. Пропозиція представлена численними операторами, вк</w:t>
      </w:r>
      <w:r>
        <w:rPr>
          <w:rFonts w:ascii="Times New Roman" w:eastAsia="Times New Roman" w:hAnsi="Times New Roman" w:cs="Times New Roman"/>
          <w:sz w:val="28"/>
          <w:szCs w:val="28"/>
        </w:rPr>
        <w:t>лючаючи міжнародні та вітчизняні компанії, що пропонують широкий спектр досліджень. Однак попит на ці послуги залишається низьким через недостатню поінформованість бізнесу, низьку маркетингову культуру, орієнтацію на короткострокові цілі та економію бюджет</w:t>
      </w:r>
      <w:r>
        <w:rPr>
          <w:rFonts w:ascii="Times New Roman" w:eastAsia="Times New Roman" w:hAnsi="Times New Roman" w:cs="Times New Roman"/>
          <w:sz w:val="28"/>
          <w:szCs w:val="28"/>
        </w:rPr>
        <w:t>ів. Економічна та політична нестабільність також негативно впливають на попит, змушуючи компанії скорочувати витрати на маркетингову аналітику. Це призводить до надлишкової пропозиції, загострення конкуренції, тиску на цінову політику та рентабельність ком</w:t>
      </w:r>
      <w:r>
        <w:rPr>
          <w:rFonts w:ascii="Times New Roman" w:eastAsia="Times New Roman" w:hAnsi="Times New Roman" w:cs="Times New Roman"/>
          <w:sz w:val="28"/>
          <w:szCs w:val="28"/>
        </w:rPr>
        <w:t>паній, що може негативно вплинути на якість послуг та ускладнювати залучення висококваліфікованих кадрів.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вирівнювання ситуації та збільшення попиту необхідно підвищувати рівень маркетингової грамотності українського бізнесу, просувати культуру прийнят</w:t>
      </w:r>
      <w:r>
        <w:rPr>
          <w:rFonts w:ascii="Times New Roman" w:eastAsia="Times New Roman" w:hAnsi="Times New Roman" w:cs="Times New Roman"/>
          <w:sz w:val="28"/>
          <w:szCs w:val="28"/>
        </w:rPr>
        <w:t>тя рішень на основі маркетингової аналітики, демонструвати практичну цінність досліджень для компаній. На основі проаналізованої інформації сформулюємо фактори мезосередовища (табл. 1.5).</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1.5 – Фактори мезосередовища</w:t>
      </w:r>
    </w:p>
    <w:tbl>
      <w:tblPr>
        <w:tblStyle w:val="afb"/>
        <w:tblW w:w="9771"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70"/>
        <w:gridCol w:w="2908"/>
        <w:gridCol w:w="2649"/>
        <w:gridCol w:w="3544"/>
      </w:tblGrid>
      <w:tr w:rsidR="00F15FC1">
        <w:trPr>
          <w:trHeight w:val="555"/>
        </w:trPr>
        <w:tc>
          <w:tcPr>
            <w:tcW w:w="67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2908"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2649"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3544"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r>
      <w:tr w:rsidR="00F15FC1">
        <w:trPr>
          <w:trHeight w:val="1905"/>
        </w:trPr>
        <w:tc>
          <w:tcPr>
            <w:tcW w:w="670"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90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різноманітних сегментів замовників</w:t>
            </w:r>
          </w:p>
        </w:tc>
        <w:tc>
          <w:tcPr>
            <w:tcW w:w="2649"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Дозволяє операторам диверсифікувати свої послуги та фокусуватися на найбільш </w:t>
            </w:r>
            <w:r>
              <w:rPr>
                <w:rFonts w:ascii="Times New Roman" w:eastAsia="Times New Roman" w:hAnsi="Times New Roman" w:cs="Times New Roman"/>
                <w:sz w:val="24"/>
                <w:szCs w:val="24"/>
              </w:rPr>
              <w:lastRenderedPageBreak/>
              <w:t>перспективних напрямках</w:t>
            </w:r>
          </w:p>
        </w:tc>
        <w:tc>
          <w:tcPr>
            <w:tcW w:w="354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c>
      </w:tr>
      <w:tr w:rsidR="00F15FC1">
        <w:trPr>
          <w:trHeight w:val="1905"/>
        </w:trPr>
        <w:tc>
          <w:tcPr>
            <w:tcW w:w="670"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2.</w:t>
            </w:r>
          </w:p>
        </w:tc>
        <w:tc>
          <w:tcPr>
            <w:tcW w:w="290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Велика кількість операторів на ринку</w:t>
            </w:r>
          </w:p>
        </w:tc>
        <w:tc>
          <w:tcPr>
            <w:tcW w:w="2649"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54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Загострює боротьбу за клієнтів і змушує компанії застосовувати стратегії диференціації послуг, фокусуватися на вузьких нішах або унікальних методиках</w:t>
            </w:r>
          </w:p>
        </w:tc>
      </w:tr>
      <w:tr w:rsidR="00F15FC1">
        <w:trPr>
          <w:trHeight w:val="1113"/>
        </w:trPr>
        <w:tc>
          <w:tcPr>
            <w:tcW w:w="670" w:type="dxa"/>
            <w:tcBorders>
              <w:left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908"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Невідповідність між пропозицією та попитом</w:t>
            </w:r>
          </w:p>
        </w:tc>
        <w:tc>
          <w:tcPr>
            <w:tcW w:w="2649"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3544"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надлишкової пропозиції порівняно з низьким рівн</w:t>
            </w:r>
            <w:r>
              <w:rPr>
                <w:rFonts w:ascii="Times New Roman" w:eastAsia="Times New Roman" w:hAnsi="Times New Roman" w:cs="Times New Roman"/>
                <w:sz w:val="24"/>
                <w:szCs w:val="24"/>
              </w:rPr>
              <w:t>ем попиту на маркетингові дослідження створює тиск на ціноутворення та рентабельність операторів, загострює конкурентну боротьбу та може негативно впливати на якість пропонованих послуг</w:t>
            </w:r>
          </w:p>
        </w:tc>
      </w:tr>
      <w:tr w:rsidR="00F15FC1">
        <w:trPr>
          <w:trHeight w:val="1113"/>
        </w:trPr>
        <w:tc>
          <w:tcPr>
            <w:tcW w:w="670" w:type="dxa"/>
            <w:tcBorders>
              <w:left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2908"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Високі бар’єри входу на ринок</w:t>
            </w:r>
          </w:p>
        </w:tc>
        <w:tc>
          <w:tcPr>
            <w:tcW w:w="2649"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Така ситуація ускладнює появу нових операторів  на ринку</w:t>
            </w:r>
          </w:p>
        </w:tc>
        <w:tc>
          <w:tcPr>
            <w:tcW w:w="3544" w:type="dxa"/>
            <w:tcBorders>
              <w:right w:val="single" w:sz="8" w:space="0" w:color="000000"/>
            </w:tcBorders>
            <w:shd w:val="clear" w:color="auto" w:fill="auto"/>
            <w:tcMar>
              <w:top w:w="0" w:type="dxa"/>
              <w:left w:w="100" w:type="dxa"/>
              <w:bottom w:w="0" w:type="dxa"/>
              <w:right w:w="100" w:type="dxa"/>
            </w:tcMar>
          </w:tcPr>
          <w:p w:rsidR="00F15FC1" w:rsidRDefault="00F15FC1">
            <w:pPr>
              <w:rPr>
                <w:rFonts w:ascii="Times New Roman" w:eastAsia="Times New Roman" w:hAnsi="Times New Roman" w:cs="Times New Roman"/>
                <w:sz w:val="24"/>
                <w:szCs w:val="24"/>
              </w:rPr>
            </w:pPr>
          </w:p>
        </w:tc>
      </w:tr>
      <w:tr w:rsidR="00F15FC1">
        <w:trPr>
          <w:trHeight w:val="1113"/>
        </w:trPr>
        <w:tc>
          <w:tcPr>
            <w:tcW w:w="670"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90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Взаємозалежність фірм</w:t>
            </w:r>
          </w:p>
        </w:tc>
        <w:tc>
          <w:tcPr>
            <w:tcW w:w="2649"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rPr>
                <w:rFonts w:ascii="Times New Roman" w:eastAsia="Times New Roman" w:hAnsi="Times New Roman" w:cs="Times New Roman"/>
                <w:sz w:val="24"/>
                <w:szCs w:val="24"/>
              </w:rPr>
            </w:pPr>
          </w:p>
        </w:tc>
        <w:tc>
          <w:tcPr>
            <w:tcW w:w="354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Взаємозалежність дій основних конкурентів вимагає постійного моніторингу та реагування на їхні стратегії.</w:t>
            </w: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177CF8">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Можемо зробити наступні висновки. По-перше, наявність різноманітних сегментів замовників дозволяє операторам диверсифікувати свої послуги та фокусуватися на найбільш перспективних напрямках. Однак, велика кількість операторів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призводить до загостр</w:t>
      </w:r>
      <w:r>
        <w:rPr>
          <w:rFonts w:ascii="Times New Roman" w:eastAsia="Times New Roman" w:hAnsi="Times New Roman" w:cs="Times New Roman"/>
          <w:sz w:val="28"/>
          <w:szCs w:val="28"/>
        </w:rPr>
        <w:t xml:space="preserve">ення боротьби за клієнтів, змушуючи компанії застосовувати стратегії диференціації послуг або фокусуватися на вузьких нішах або унікальних методиках. </w:t>
      </w:r>
    </w:p>
    <w:p w:rsidR="00F15FC1" w:rsidRDefault="00177CF8">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Проаналізуємо мікросередовище компанії, що формують п'ять ключових елементів. Розпочнемо зі споживачів - </w:t>
      </w:r>
      <w:r>
        <w:rPr>
          <w:rFonts w:ascii="Times New Roman" w:eastAsia="Times New Roman" w:hAnsi="Times New Roman" w:cs="Times New Roman"/>
          <w:sz w:val="28"/>
          <w:szCs w:val="28"/>
        </w:rPr>
        <w:t>розуміння того, хто саме є споживачами маркетингових досліджень, дозволить краще оцінити потреби та пріоритети різних груп клієнтів (рис. 1.5).</w:t>
      </w:r>
    </w:p>
    <w:p w:rsidR="00F15FC1" w:rsidRDefault="00F15FC1">
      <w:pPr>
        <w:spacing w:line="336" w:lineRule="auto"/>
        <w:ind w:firstLine="709"/>
        <w:jc w:val="both"/>
        <w:rPr>
          <w:rFonts w:ascii="Times New Roman" w:eastAsia="Times New Roman" w:hAnsi="Times New Roman" w:cs="Times New Roman"/>
          <w:sz w:val="28"/>
          <w:szCs w:val="28"/>
        </w:rPr>
      </w:pPr>
    </w:p>
    <w:p w:rsidR="00F15FC1" w:rsidRDefault="00177CF8">
      <w:pPr>
        <w:spacing w:line="360" w:lineRule="auto"/>
        <w:jc w:val="center"/>
        <w:rPr>
          <w:rFonts w:ascii="Times New Roman" w:eastAsia="Times New Roman" w:hAnsi="Times New Roman" w:cs="Times New Roman"/>
          <w:sz w:val="28"/>
          <w:szCs w:val="28"/>
        </w:rPr>
      </w:pPr>
      <w:r>
        <w:rPr>
          <w:noProof/>
          <w:lang w:val="en-US"/>
        </w:rPr>
        <w:drawing>
          <wp:inline distT="0" distB="0" distL="0" distR="0">
            <wp:extent cx="5104633" cy="3316674"/>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9"/>
                    <a:srcRect/>
                    <a:stretch>
                      <a:fillRect/>
                    </a:stretch>
                  </pic:blipFill>
                  <pic:spPr>
                    <a:xfrm>
                      <a:off x="0" y="0"/>
                      <a:ext cx="5104633" cy="3316674"/>
                    </a:xfrm>
                    <a:prstGeom prst="rect">
                      <a:avLst/>
                    </a:prstGeom>
                    <a:ln/>
                  </pic:spPr>
                </pic:pic>
              </a:graphicData>
            </a:graphic>
          </wp:inline>
        </w:drawing>
      </w:r>
    </w:p>
    <w:p w:rsidR="00F15FC1" w:rsidRDefault="00177CF8">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1.5 - Структура замовників за категоріями 2018-2021 рр. </w:t>
      </w:r>
    </w:p>
    <w:p w:rsidR="00F15FC1" w:rsidRDefault="00177CF8">
      <w:pPr>
        <w:spacing w:line="360" w:lineRule="auto"/>
        <w:ind w:firstLine="709"/>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джерела [23]</w:t>
      </w:r>
    </w:p>
    <w:p w:rsidR="00F15FC1" w:rsidRDefault="00F15FC1">
      <w:pPr>
        <w:spacing w:line="360" w:lineRule="auto"/>
        <w:ind w:firstLine="709"/>
        <w:jc w:val="center"/>
        <w:rPr>
          <w:rFonts w:ascii="Times New Roman" w:eastAsia="Times New Roman" w:hAnsi="Times New Roman" w:cs="Times New Roman"/>
          <w:i/>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2018 році іноземні компанії здійснили 38,6% замовлень на маркетингові дослідження в Україні, тоді як українські компанії - 31,5%. Але у 2019-2020 роках попит із боку іноземних корпорацій різко зросла до 59,5%. У 2021 році частка іноземних компаній зменши</w:t>
      </w:r>
      <w:r>
        <w:rPr>
          <w:rFonts w:ascii="Times New Roman" w:eastAsia="Times New Roman" w:hAnsi="Times New Roman" w:cs="Times New Roman"/>
          <w:sz w:val="28"/>
          <w:szCs w:val="28"/>
        </w:rPr>
        <w:t>лася до 46,6%, під час як українські фірми збільшили свою частку до 34,4%, що свідчить про поступове відновлення активності місцевого бізнесу після пандемії COVID-19. Закази від іноземних агентств та в інших країнах також присутні, що демонструє міжнародну</w:t>
      </w:r>
      <w:r>
        <w:rPr>
          <w:rFonts w:ascii="Times New Roman" w:eastAsia="Times New Roman" w:hAnsi="Times New Roman" w:cs="Times New Roman"/>
          <w:sz w:val="28"/>
          <w:szCs w:val="28"/>
        </w:rPr>
        <w:t xml:space="preserve"> орієнтацію українських дослідницьких компаній та їхню здатність задовольняти потреби зарубіжних клієнтів. Це створює сприятливі умови для подальшого розвитку ринку та задоволення різноманітних потреб клієнтів.</w:t>
      </w:r>
    </w:p>
    <w:p w:rsidR="00F15FC1" w:rsidRDefault="00177CF8">
      <w:pPr>
        <w:spacing w:line="360" w:lineRule="auto"/>
        <w:ind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де маркетингові дослідження є п</w:t>
      </w:r>
      <w:r>
        <w:rPr>
          <w:rFonts w:ascii="Times New Roman" w:eastAsia="Times New Roman" w:hAnsi="Times New Roman" w:cs="Times New Roman"/>
          <w:sz w:val="28"/>
          <w:szCs w:val="28"/>
        </w:rPr>
        <w:t>рофесійною послугою, що закуповується організаціями для підтримки прийняття рішень, важливо розуміти процес прийняття рішення про закупівлю. Цей процес може відрізнятися залежно від ситуації здійснення закупки та залучених учасників.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повторній закупці без змін організація може спростити процес прийняття рішення. Ініціатива зазвичай виходить від підрозділу, що відповідає за маркетинг або аналітику. «Воротар», який контролює інформаційні потоки, може бути керівником або фахівцем з за</w:t>
      </w:r>
      <w:r>
        <w:rPr>
          <w:rFonts w:ascii="Times New Roman" w:eastAsia="Times New Roman" w:hAnsi="Times New Roman" w:cs="Times New Roman"/>
          <w:sz w:val="28"/>
          <w:szCs w:val="28"/>
        </w:rPr>
        <w:t>купівель. Експерти з галузі та внутрішні користувачі рекомендують постачальників. Юристи та фінансисти оцінюють аспекти угоди. Операційною особою є уповноважена людина з відділу закупівель. Рішення зазвичай приймає вище керівництво або начальник відповідно</w:t>
      </w:r>
      <w:r>
        <w:rPr>
          <w:rFonts w:ascii="Times New Roman" w:eastAsia="Times New Roman" w:hAnsi="Times New Roman" w:cs="Times New Roman"/>
          <w:sz w:val="28"/>
          <w:szCs w:val="28"/>
        </w:rPr>
        <w:t>го підрозділу. Результати використовуються різними підрозділами для прийняття рішень.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модифікованій повторній закупці, коли організація розглядає зміну вимог або альтернативних постачальників, процес прийняття рішення ускладнюється. Ініціатором може бу</w:t>
      </w:r>
      <w:r>
        <w:rPr>
          <w:rFonts w:ascii="Times New Roman" w:eastAsia="Times New Roman" w:hAnsi="Times New Roman" w:cs="Times New Roman"/>
          <w:sz w:val="28"/>
          <w:szCs w:val="28"/>
        </w:rPr>
        <w:t>ти той же підрозділ або інший з новими потребами. «Воротарем» може бути відділ закупівель або комітет. Агенти впливу - експерти, користувачі та керівництво зі своїми вподобаннями. Консультанти -  зовнішні експерти або внутрішні фахівці. Покупцем є уповнова</w:t>
      </w:r>
      <w:r>
        <w:rPr>
          <w:rFonts w:ascii="Times New Roman" w:eastAsia="Times New Roman" w:hAnsi="Times New Roman" w:cs="Times New Roman"/>
          <w:sz w:val="28"/>
          <w:szCs w:val="28"/>
        </w:rPr>
        <w:t>жена особа з відділу закупівель. Остаточне рішення може бути колегіальним або прийматися вищим керівництвом. Споживачім залишаються відповідні підрозділи та особи, що використовують інформацію.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першої закупки маркетингових досліджень, процес прий</w:t>
      </w:r>
      <w:r>
        <w:rPr>
          <w:rFonts w:ascii="Times New Roman" w:eastAsia="Times New Roman" w:hAnsi="Times New Roman" w:cs="Times New Roman"/>
          <w:sz w:val="28"/>
          <w:szCs w:val="28"/>
        </w:rPr>
        <w:t>няття рішення довгий і складний. Будь-який підрозділ може бути ініціатором. «Воротарем» зазвичай є відділ закупівель або комітет. Агентами впливу можуть бути керівники підрозділів, експерти, зовнішні консультанти. Консультанти - юристи, фінансисти, технічн</w:t>
      </w:r>
      <w:r>
        <w:rPr>
          <w:rFonts w:ascii="Times New Roman" w:eastAsia="Times New Roman" w:hAnsi="Times New Roman" w:cs="Times New Roman"/>
          <w:sz w:val="28"/>
          <w:szCs w:val="28"/>
        </w:rPr>
        <w:t>і фахівці. Покупцем є уповноважена особа з відділу закупівель. Остаточне рішення робить вище керівництво з урахуванням усіх рекомендацій. Результати досліджень використовуватимуться відповідними підрозділами та особами для прийняття рішень.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аналі</w:t>
      </w:r>
      <w:r>
        <w:rPr>
          <w:rFonts w:ascii="Times New Roman" w:eastAsia="Times New Roman" w:hAnsi="Times New Roman" w:cs="Times New Roman"/>
          <w:sz w:val="28"/>
          <w:szCs w:val="28"/>
        </w:rPr>
        <w:t>зу конкурентного середовища для компанії ГФК доцільно розглянути двох її найближчих конкурентів за часткою ринку. Відповідно до наявних даних, такими конкурентами є Info Sapiens та ТОВ ІПСОС. Вибір саме цих компаній як об'єктів для порівняння та детального</w:t>
      </w:r>
      <w:r>
        <w:rPr>
          <w:rFonts w:ascii="Times New Roman" w:eastAsia="Times New Roman" w:hAnsi="Times New Roman" w:cs="Times New Roman"/>
          <w:sz w:val="28"/>
          <w:szCs w:val="28"/>
        </w:rPr>
        <w:t xml:space="preserve"> вивчення обумовлений декількома факторами. По-перше, Info Sapiens та ІПСОС входять до п'ятірки </w:t>
      </w:r>
      <w:r>
        <w:rPr>
          <w:rFonts w:ascii="Times New Roman" w:eastAsia="Times New Roman" w:hAnsi="Times New Roman" w:cs="Times New Roman"/>
          <w:sz w:val="28"/>
          <w:szCs w:val="28"/>
        </w:rPr>
        <w:lastRenderedPageBreak/>
        <w:t xml:space="preserve">провідних </w:t>
      </w:r>
      <w:proofErr w:type="gramStart"/>
      <w:r>
        <w:rPr>
          <w:rFonts w:ascii="Times New Roman" w:eastAsia="Times New Roman" w:hAnsi="Times New Roman" w:cs="Times New Roman"/>
          <w:sz w:val="28"/>
          <w:szCs w:val="28"/>
        </w:rPr>
        <w:t>операторів  на</w:t>
      </w:r>
      <w:proofErr w:type="gramEnd"/>
      <w:r>
        <w:rPr>
          <w:rFonts w:ascii="Times New Roman" w:eastAsia="Times New Roman" w:hAnsi="Times New Roman" w:cs="Times New Roman"/>
          <w:sz w:val="28"/>
          <w:szCs w:val="28"/>
        </w:rPr>
        <w:t xml:space="preserve"> ринку маркетингових досліджень в Україні, що свідчить про їхню вагому присутність та визнання серед клієнтів.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вони є найближч</w:t>
      </w:r>
      <w:r>
        <w:rPr>
          <w:rFonts w:ascii="Times New Roman" w:eastAsia="Times New Roman" w:hAnsi="Times New Roman" w:cs="Times New Roman"/>
          <w:sz w:val="28"/>
          <w:szCs w:val="28"/>
        </w:rPr>
        <w:t>ими конкурентами ГФК за розміром ринкової частки, а отже, їхня діяльність, стратегії та пропозиції безпосередньо впливають на конкурентну позицію самої ГФК.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«Info Sapiens» - дослідницька агенція Info Sapiens є провідним оператором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w:t>
      </w:r>
      <w:r>
        <w:rPr>
          <w:rFonts w:ascii="Times New Roman" w:eastAsia="Times New Roman" w:hAnsi="Times New Roman" w:cs="Times New Roman"/>
          <w:sz w:val="28"/>
          <w:szCs w:val="28"/>
        </w:rPr>
        <w:t>х досліджень в Україні. Компанія спеціалізується на проведенні соціологічних та поведінкових досліджень, вивченні громадської думки, а також аналізі вторинних даних.  Команда агенції налічує 33 співробітники, серед яких 10 досвідчених дослідників. Компанія</w:t>
      </w:r>
      <w:r>
        <w:rPr>
          <w:rFonts w:ascii="Times New Roman" w:eastAsia="Times New Roman" w:hAnsi="Times New Roman" w:cs="Times New Roman"/>
          <w:sz w:val="28"/>
          <w:szCs w:val="28"/>
        </w:rPr>
        <w:t xml:space="preserve"> має потужну інфраструктуру для проведення різноманітних видів досліджень, включаючи національну мережу інтерв'юерів та супервайзерів (близько 800 осіб), 140 планшетних комп'ютерів для проведення особистих інтерв'ю (CAPI), власну CATI-студію на 60 робочих </w:t>
      </w:r>
      <w:r>
        <w:rPr>
          <w:rFonts w:ascii="Times New Roman" w:eastAsia="Times New Roman" w:hAnsi="Times New Roman" w:cs="Times New Roman"/>
          <w:sz w:val="28"/>
          <w:szCs w:val="28"/>
        </w:rPr>
        <w:t>місць для телефонних опитувань, а також онлайн-панель з 32 000 респондентівт [18]. Серед основних напрямків діяльності компанії – омнібус-опитування, телефонні, онлайн та особисті інтерв'ю, фокус-групові дискусії, глибинні інтерв'ю, кабінетні дослідження т</w:t>
      </w:r>
      <w:r>
        <w:rPr>
          <w:rFonts w:ascii="Times New Roman" w:eastAsia="Times New Roman" w:hAnsi="Times New Roman" w:cs="Times New Roman"/>
          <w:sz w:val="28"/>
          <w:szCs w:val="28"/>
        </w:rPr>
        <w:t>а послуги з обробки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«ІПСОС» –  є однією з провідних світових дослідницьких агенцій, що працює у понад 90 країнах світу [16]. В Україні Ipsos пропонує повний спектр маркетингових досліджень і консалтингових послуг, як кількісного, так і якісного </w:t>
      </w:r>
      <w:r>
        <w:rPr>
          <w:rFonts w:ascii="Times New Roman" w:eastAsia="Times New Roman" w:hAnsi="Times New Roman" w:cs="Times New Roman"/>
          <w:sz w:val="28"/>
          <w:szCs w:val="28"/>
        </w:rPr>
        <w:t>характеру. Серед інструментарію - особисті інтерв'ю, CAPI, холл-тести, телефонні та онлайн опитування на власній панелі респондентів, фокус-групи, глибинні інтерв'ю, етнографічні студії, аналіз великих даних і трекінг цифрових аудиторій. Компанія має розга</w:t>
      </w:r>
      <w:r>
        <w:rPr>
          <w:rFonts w:ascii="Times New Roman" w:eastAsia="Times New Roman" w:hAnsi="Times New Roman" w:cs="Times New Roman"/>
          <w:sz w:val="28"/>
          <w:szCs w:val="28"/>
        </w:rPr>
        <w:t>лужену національну мережу інтерв'юерів, спеціалізовані лабораторії та фокус-зали. Ключові напрямки досліджень - вивчення ринків, споживачів, брендів, тестування інновацій, вимірювання ефективності комунікацій, роздрібна аналітика, якість обслуговування, со</w:t>
      </w:r>
      <w:r>
        <w:rPr>
          <w:rFonts w:ascii="Times New Roman" w:eastAsia="Times New Roman" w:hAnsi="Times New Roman" w:cs="Times New Roman"/>
          <w:sz w:val="28"/>
          <w:szCs w:val="28"/>
        </w:rPr>
        <w:t xml:space="preserve">ціально-політичні опитування. Ipsos успішно реалізує масштабні проекти як локального, так і міжнародного рівня, пропонуючи клієнтам комплексний аналіз і стратегічні рекомендації на підставі отриманих даних.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Ґрунтовний аналіз та порівняння дослідницьких ко</w:t>
      </w:r>
      <w:r>
        <w:rPr>
          <w:rFonts w:ascii="Times New Roman" w:eastAsia="Times New Roman" w:hAnsi="Times New Roman" w:cs="Times New Roman"/>
          <w:sz w:val="28"/>
          <w:szCs w:val="28"/>
        </w:rPr>
        <w:t>мпаній з конкурентами потребує виважених критеріїв оцінки. По-перше, ширина асортименту послуг дозволяє задовольняти різноманітні потреби клієнтів, охоплювати різні цільові групи та гнучко адаптуватися до мінливого ринкового середовища, що підвищує конкуре</w:t>
      </w:r>
      <w:r>
        <w:rPr>
          <w:rFonts w:ascii="Times New Roman" w:eastAsia="Times New Roman" w:hAnsi="Times New Roman" w:cs="Times New Roman"/>
          <w:sz w:val="28"/>
          <w:szCs w:val="28"/>
        </w:rPr>
        <w:t xml:space="preserve">нтоспроможність.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глибина асортименту в межах основних напрямків діяльності демонструє рівень спеціалізації, експертизи та можливість надавати комплексні, деталізовані рішення завдяки високій кваліфікації персоналу та використанню новітніх методик</w:t>
      </w:r>
      <w:r>
        <w:rPr>
          <w:rFonts w:ascii="Times New Roman" w:eastAsia="Times New Roman" w:hAnsi="Times New Roman" w:cs="Times New Roman"/>
          <w:sz w:val="28"/>
          <w:szCs w:val="28"/>
        </w:rPr>
        <w:t>. По-третє, наявність україномовного сайту полегшує комунікацію з місцевою аудиторією, сприяє кращому позиціонуванню на внутрішньому ринку та може стати перевагою у залученні клієнтів, які надають перевагу локалізованим компаніям. Четвертим важливим критер</w:t>
      </w:r>
      <w:r>
        <w:rPr>
          <w:rFonts w:ascii="Times New Roman" w:eastAsia="Times New Roman" w:hAnsi="Times New Roman" w:cs="Times New Roman"/>
          <w:sz w:val="28"/>
          <w:szCs w:val="28"/>
        </w:rPr>
        <w:t xml:space="preserve">ієм є рівень технологічної бази, від якого залежить якість, ефективність досліджень, точність даних, оптимізація витрат часу та ресурсів, а також безпека й конфіденційність інформації. П'ятим ключовим критерієм є досвід роботи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який свідчить про с</w:t>
      </w:r>
      <w:r>
        <w:rPr>
          <w:rFonts w:ascii="Times New Roman" w:eastAsia="Times New Roman" w:hAnsi="Times New Roman" w:cs="Times New Roman"/>
          <w:sz w:val="28"/>
          <w:szCs w:val="28"/>
        </w:rPr>
        <w:t>табільність, надійність, здатність адаптуватися до змін, глибоке розуміння галузі, налагоджені зв'язки та усталені практики проведення досліджень. Шостим критерієм є галузева диверсифікація, що зменшує залежність від окремих галузей, ризики та сприяє ефект</w:t>
      </w:r>
      <w:r>
        <w:rPr>
          <w:rFonts w:ascii="Times New Roman" w:eastAsia="Times New Roman" w:hAnsi="Times New Roman" w:cs="Times New Roman"/>
          <w:sz w:val="28"/>
          <w:szCs w:val="28"/>
        </w:rPr>
        <w:t>ивному використанню ресурсів, а також накопиченню міжгалузевих знань та експертизи. Сьомим критерієм є обсяг фінансових ресурсів, які визначають можливості інвестування у розвиток, залучення висококваліфікованих кадрів, оновлення технологій та реалізацію м</w:t>
      </w:r>
      <w:r>
        <w:rPr>
          <w:rFonts w:ascii="Times New Roman" w:eastAsia="Times New Roman" w:hAnsi="Times New Roman" w:cs="Times New Roman"/>
          <w:sz w:val="28"/>
          <w:szCs w:val="28"/>
        </w:rPr>
        <w:t xml:space="preserve">асштабних проектів, що часто є запорукою високої якості послуг й інновацій. Восьмий критерій - активність у соціальних мережах, що підвищує впізнаваність, налагодження зв'язку з аудиторією, просування послуг, формування позитивного іміджу та може свідчити </w:t>
      </w:r>
      <w:r>
        <w:rPr>
          <w:rFonts w:ascii="Times New Roman" w:eastAsia="Times New Roman" w:hAnsi="Times New Roman" w:cs="Times New Roman"/>
          <w:sz w:val="28"/>
          <w:szCs w:val="28"/>
        </w:rPr>
        <w:t>про інноваційність, клієнтоорієнтованість та готовність застосовувати нові канали комунікації. Результати аналізу представлені в таблиці (табл. 1.6)</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1.6 - Порівняння «</w:t>
      </w:r>
      <w:r>
        <w:rPr>
          <w:rFonts w:ascii="Times New Roman" w:eastAsia="Times New Roman" w:hAnsi="Times New Roman" w:cs="Times New Roman"/>
          <w:sz w:val="24"/>
          <w:szCs w:val="24"/>
        </w:rPr>
        <w:t>КП Юкрейн ГФК</w:t>
      </w:r>
      <w:r>
        <w:rPr>
          <w:rFonts w:ascii="Times New Roman" w:eastAsia="Times New Roman" w:hAnsi="Times New Roman" w:cs="Times New Roman"/>
          <w:sz w:val="28"/>
          <w:szCs w:val="28"/>
        </w:rPr>
        <w:t>» з конкурентами</w:t>
      </w:r>
    </w:p>
    <w:tbl>
      <w:tblPr>
        <w:tblStyle w:val="afc"/>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871"/>
        <w:gridCol w:w="1648"/>
        <w:gridCol w:w="1716"/>
        <w:gridCol w:w="1134"/>
        <w:gridCol w:w="1134"/>
        <w:gridCol w:w="2410"/>
      </w:tblGrid>
      <w:tr w:rsidR="00F15FC1">
        <w:trPr>
          <w:trHeight w:val="285"/>
        </w:trPr>
        <w:tc>
          <w:tcPr>
            <w:tcW w:w="1871" w:type="dxa"/>
            <w:vMerge w:val="restart"/>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Показник</w:t>
            </w:r>
          </w:p>
        </w:tc>
        <w:tc>
          <w:tcPr>
            <w:tcW w:w="1648" w:type="dxa"/>
            <w:vMerge w:val="restart"/>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Одиниця вимірювання</w:t>
            </w:r>
          </w:p>
        </w:tc>
        <w:tc>
          <w:tcPr>
            <w:tcW w:w="3984" w:type="dxa"/>
            <w:gridSpan w:val="3"/>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показника</w:t>
            </w:r>
          </w:p>
        </w:tc>
        <w:tc>
          <w:tcPr>
            <w:tcW w:w="2410" w:type="dxa"/>
            <w:vMerge w:val="restart"/>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w:t>
            </w:r>
            <w:r>
              <w:rPr>
                <w:rFonts w:ascii="Times New Roman" w:eastAsia="Times New Roman" w:hAnsi="Times New Roman" w:cs="Times New Roman"/>
                <w:sz w:val="24"/>
                <w:szCs w:val="24"/>
              </w:rPr>
              <w:t>сновок (сильна/нейтральна/слабка)</w:t>
            </w:r>
          </w:p>
        </w:tc>
      </w:tr>
      <w:tr w:rsidR="00F15FC1">
        <w:trPr>
          <w:trHeight w:val="555"/>
        </w:trPr>
        <w:tc>
          <w:tcPr>
            <w:tcW w:w="1871" w:type="dxa"/>
            <w:vMerge/>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648" w:type="dxa"/>
            <w:vMerge/>
            <w:tcBorders>
              <w:top w:val="single" w:sz="8" w:space="0" w:color="000000"/>
              <w:bottom w:val="single" w:sz="8" w:space="0" w:color="000000"/>
              <w:right w:val="single" w:sz="8" w:space="0" w:color="000000"/>
            </w:tcBorders>
            <w:tcMar>
              <w:top w:w="0" w:type="dxa"/>
              <w:left w:w="100" w:type="dxa"/>
              <w:bottom w:w="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КП Юкрейн ГФК</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ІПСОС</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Info Sapiens</w:t>
            </w:r>
          </w:p>
        </w:tc>
        <w:tc>
          <w:tcPr>
            <w:tcW w:w="2410" w:type="dxa"/>
            <w:vMerge/>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r>
      <w:tr w:rsidR="00F15FC1">
        <w:trPr>
          <w:trHeight w:val="555"/>
        </w:trPr>
        <w:tc>
          <w:tcPr>
            <w:tcW w:w="1871" w:type="dxa"/>
            <w:tcBorders>
              <w:left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Ширина асортименту</w:t>
            </w:r>
          </w:p>
        </w:tc>
        <w:tc>
          <w:tcPr>
            <w:tcW w:w="1648"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tc>
        <w:tc>
          <w:tcPr>
            <w:tcW w:w="1716"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10"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F15FC1">
        <w:trPr>
          <w:trHeight w:val="55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Глибина асортимент</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F15FC1">
        <w:trPr>
          <w:trHeight w:val="555"/>
        </w:trPr>
        <w:tc>
          <w:tcPr>
            <w:tcW w:w="1871" w:type="dxa"/>
            <w:tcBorders>
              <w:left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сайту українською</w:t>
            </w:r>
          </w:p>
        </w:tc>
        <w:tc>
          <w:tcPr>
            <w:tcW w:w="1648"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716"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1134"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134"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2410" w:type="dxa"/>
            <w:tcBorders>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F15FC1">
        <w:trPr>
          <w:trHeight w:val="55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Технологічна база</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F15FC1">
        <w:trPr>
          <w:trHeight w:val="55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Досвід роботи на ринку</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Роки</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Сильна</w:t>
            </w:r>
          </w:p>
        </w:tc>
      </w:tr>
      <w:tr w:rsidR="00F15FC1">
        <w:trPr>
          <w:trHeight w:val="160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Галузева диверсифікація</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галузей, для яких проводять дослідження</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r w:rsidR="00F15FC1">
        <w:trPr>
          <w:trHeight w:val="109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Фінансові ресурси (виручка за 2023 рік)</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F15FC1">
        <w:trPr>
          <w:trHeight w:val="82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Активність в Facebook</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постів за 1 місяць</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Слабка</w:t>
            </w:r>
          </w:p>
        </w:tc>
      </w:tr>
      <w:tr w:rsidR="00F15FC1">
        <w:trPr>
          <w:trHeight w:val="555"/>
        </w:trPr>
        <w:tc>
          <w:tcPr>
            <w:tcW w:w="1871"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Згадування в ЗМІ</w:t>
            </w:r>
          </w:p>
        </w:tc>
        <w:tc>
          <w:tcPr>
            <w:tcW w:w="1648"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tc>
        <w:tc>
          <w:tcPr>
            <w:tcW w:w="171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2410"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Нейтральна</w:t>
            </w: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 [18, 20, 29, 31, 36]</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Порівнявши дані з таблиці, можна визначити конкурентну позицію ГФК порівняно з ІПСОС та Info Sapiens. ГФК має як сильні, так і слабкі сторони. Щодо асортименту досліджень, вона пропонує середню кількість порівняно з конкурентами. Недоліком є відсутність ук</w:t>
      </w:r>
      <w:r>
        <w:rPr>
          <w:rFonts w:ascii="Times New Roman" w:eastAsia="Times New Roman" w:hAnsi="Times New Roman" w:cs="Times New Roman"/>
          <w:sz w:val="28"/>
          <w:szCs w:val="28"/>
        </w:rPr>
        <w:t xml:space="preserve">раїномовного сайту, що може вплинути на доступність для клієнтів в Україні. У технологічній базі ГФК нарівні з іншими. Її перевагами є досвід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протягом 25 років та робота у 5 галузях. Але компанія має низькі фінансові ресурси та обмежену присутніст</w:t>
      </w:r>
      <w:r>
        <w:rPr>
          <w:rFonts w:ascii="Times New Roman" w:eastAsia="Times New Roman" w:hAnsi="Times New Roman" w:cs="Times New Roman"/>
          <w:sz w:val="28"/>
          <w:szCs w:val="28"/>
        </w:rPr>
        <w:t xml:space="preserve">ь у соцмережах. Для підвищення конкурентоспроможності рекомендується поліпшити фінансові </w:t>
      </w:r>
      <w:r>
        <w:rPr>
          <w:rFonts w:ascii="Times New Roman" w:eastAsia="Times New Roman" w:hAnsi="Times New Roman" w:cs="Times New Roman"/>
          <w:sz w:val="28"/>
          <w:szCs w:val="28"/>
        </w:rPr>
        <w:lastRenderedPageBreak/>
        <w:t xml:space="preserve">ресурси та активність у соцмережах, а також використовувати досвід роботи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Роль посередників у сфері маркетингових досліджень в Україні є обмеженою. Компанія </w:t>
      </w:r>
      <w:r>
        <w:rPr>
          <w:rFonts w:ascii="Times New Roman" w:eastAsia="Times New Roman" w:hAnsi="Times New Roman" w:cs="Times New Roman"/>
          <w:sz w:val="28"/>
          <w:szCs w:val="28"/>
        </w:rPr>
        <w:t>ГФК Україна, яка є лідером у цій галузі, переважно працює безпосередньо зі своїми клієнтами - великими підприємствами та державними установами. Це дозволяє їй краще розуміти потреби замовників, зберігати конфіденційність та контролювати процес дослідження.</w:t>
      </w:r>
      <w:r>
        <w:rPr>
          <w:rFonts w:ascii="Times New Roman" w:eastAsia="Times New Roman" w:hAnsi="Times New Roman" w:cs="Times New Roman"/>
          <w:sz w:val="28"/>
          <w:szCs w:val="28"/>
        </w:rPr>
        <w:t xml:space="preserve"> Проте, у разі потреби у комплексних консультаціях, компанія може співпрацювати з консалтинговими фірмами як посередниками. Це дозволяє розширити коло клієнтів та отримати додаткові замовлення. У цілому, такий прямий контакт з клієнтами забезпечує кращу ко</w:t>
      </w:r>
      <w:r>
        <w:rPr>
          <w:rFonts w:ascii="Times New Roman" w:eastAsia="Times New Roman" w:hAnsi="Times New Roman" w:cs="Times New Roman"/>
          <w:sz w:val="28"/>
          <w:szCs w:val="28"/>
        </w:rPr>
        <w:t>мунікацію та здатність відповісти на їхні потреби.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ГФК, як лідер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дослідницьких послуг, має широку мережу постачальників, які забезпечують необхідні ресурси для проведення досліджень. У разі потреби у польових роботах або онлайн-опитуваннях вона сп</w:t>
      </w:r>
      <w:r>
        <w:rPr>
          <w:rFonts w:ascii="Times New Roman" w:eastAsia="Times New Roman" w:hAnsi="Times New Roman" w:cs="Times New Roman"/>
          <w:sz w:val="28"/>
          <w:szCs w:val="28"/>
        </w:rPr>
        <w:t xml:space="preserve">івпрацює зі спеціалізованими підрядниками та ІТ-компаніями. У великих або міжнародних проектах вона може обмінюватися даними та ресурсами з іншими дослідницькими компаніями. Також вона залучає постачальників допоміжних послуг, таких як організація заходів </w:t>
      </w:r>
      <w:r>
        <w:rPr>
          <w:rFonts w:ascii="Times New Roman" w:eastAsia="Times New Roman" w:hAnsi="Times New Roman" w:cs="Times New Roman"/>
          <w:sz w:val="28"/>
          <w:szCs w:val="28"/>
        </w:rPr>
        <w:t xml:space="preserve">та логістика.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ключових аудиторій ГФК можна виділити наступні: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Клієнти – великі підприємства, державні установи та організації з різних секторів економіки, які замовляють маркетингові дослідження. Важлива комунікація для розуміння потреб клієнтів </w:t>
      </w:r>
      <w:r>
        <w:rPr>
          <w:rFonts w:ascii="Times New Roman" w:eastAsia="Times New Roman" w:hAnsi="Times New Roman" w:cs="Times New Roman"/>
          <w:sz w:val="28"/>
          <w:szCs w:val="28"/>
        </w:rPr>
        <w:t>та надання якісних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Постачальники ресурсів та послуг, які беруть участь у дослідженнях, такі як компанії-оператори панелей респондентів, рекрутингові агентства, розробники програмного забезпечення, логістичні компанії. Ефективна взаємодія для сво</w:t>
      </w:r>
      <w:r>
        <w:rPr>
          <w:rFonts w:ascii="Times New Roman" w:eastAsia="Times New Roman" w:hAnsi="Times New Roman" w:cs="Times New Roman"/>
          <w:sz w:val="28"/>
          <w:szCs w:val="28"/>
        </w:rPr>
        <w:t>єчасного та якісного виконання замовлень;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Респонденти – споживачі, що беруть участь у дослідженнях. Важлива комунікація для отримання достовірних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Інші дослідницькі компанії на національному та міжнародному рівнях для обміну досвідом та співпра</w:t>
      </w:r>
      <w:r>
        <w:rPr>
          <w:rFonts w:ascii="Times New Roman" w:eastAsia="Times New Roman" w:hAnsi="Times New Roman" w:cs="Times New Roman"/>
          <w:sz w:val="28"/>
          <w:szCs w:val="28"/>
        </w:rPr>
        <w:t xml:space="preserve">ці в масштабних проектах. Тепер сформуємо фактори </w:t>
      </w:r>
      <w:r>
        <w:rPr>
          <w:rFonts w:ascii="Times New Roman" w:eastAsia="Times New Roman" w:hAnsi="Times New Roman" w:cs="Times New Roman"/>
          <w:sz w:val="28"/>
          <w:szCs w:val="28"/>
        </w:rPr>
        <w:lastRenderedPageBreak/>
        <w:t>мікросередовища та визначимо, які з них стосуються загроз, а які можливостей (табл. 1.5).</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1.5 – Фактори мікросередовища</w:t>
      </w:r>
    </w:p>
    <w:tbl>
      <w:tblPr>
        <w:tblStyle w:val="afd"/>
        <w:tblW w:w="9913"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57"/>
        <w:gridCol w:w="3956"/>
        <w:gridCol w:w="4266"/>
        <w:gridCol w:w="1134"/>
      </w:tblGrid>
      <w:tr w:rsidR="00F15FC1">
        <w:trPr>
          <w:trHeight w:val="555"/>
        </w:trPr>
        <w:tc>
          <w:tcPr>
            <w:tcW w:w="557"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3956"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Фактор</w:t>
            </w:r>
          </w:p>
        </w:tc>
        <w:tc>
          <w:tcPr>
            <w:tcW w:w="4266"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w:t>
            </w:r>
          </w:p>
        </w:tc>
        <w:tc>
          <w:tcPr>
            <w:tcW w:w="1134" w:type="dxa"/>
            <w:tcBorders>
              <w:top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Загроза</w:t>
            </w:r>
          </w:p>
        </w:tc>
      </w:tr>
      <w:tr w:rsidR="00F15FC1">
        <w:trPr>
          <w:trHeight w:val="1905"/>
        </w:trPr>
        <w:tc>
          <w:tcPr>
            <w:tcW w:w="557"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395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Диверсифікована структура замовників, що включає іноземні (транснаціональні) компанії, українські (локальні) компанії, дослідницькі агенції-нерезидентів України та замовлення досліджень в інших країнах.</w:t>
            </w:r>
          </w:p>
        </w:tc>
        <w:tc>
          <w:tcPr>
            <w:tcW w:w="426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Це забезпечує попит на маркетингові дослідження від р</w:t>
            </w:r>
            <w:r>
              <w:rPr>
                <w:rFonts w:ascii="Times New Roman" w:eastAsia="Times New Roman" w:hAnsi="Times New Roman" w:cs="Times New Roman"/>
                <w:sz w:val="24"/>
                <w:szCs w:val="24"/>
              </w:rPr>
              <w:t>ізних груп клієнтів та сприяє зростанню ринку.</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немає</w:t>
            </w:r>
          </w:p>
        </w:tc>
      </w:tr>
      <w:tr w:rsidR="00F15FC1">
        <w:trPr>
          <w:trHeight w:val="1635"/>
        </w:trPr>
        <w:tc>
          <w:tcPr>
            <w:tcW w:w="557"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395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Розгалужена мережа постачальників, яка включає підрядників для польових робіт, ІТ-компанії (розробники програмного забезпечення), логістичні компанії тощо.</w:t>
            </w:r>
          </w:p>
        </w:tc>
        <w:tc>
          <w:tcPr>
            <w:tcW w:w="426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rPr>
            </w:pPr>
            <w:r>
              <w:rPr>
                <w:rFonts w:ascii="Times New Roman" w:eastAsia="Times New Roman" w:hAnsi="Times New Roman" w:cs="Times New Roman"/>
              </w:rPr>
              <w:t>Це дозволяє забезпечувати весь необхідний спектр ресурсів для проведення якісних досліджень.</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немає</w:t>
            </w:r>
          </w:p>
        </w:tc>
      </w:tr>
      <w:tr w:rsidR="00F15FC1">
        <w:trPr>
          <w:trHeight w:val="1365"/>
        </w:trPr>
        <w:tc>
          <w:tcPr>
            <w:tcW w:w="557" w:type="dxa"/>
            <w:tcBorders>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395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Можливість співпраці з консалтинговими фірмами у випадках, коли клієнти потребують комплексних консалтингових послуг</w:t>
            </w:r>
          </w:p>
        </w:tc>
        <w:tc>
          <w:tcPr>
            <w:tcW w:w="4266"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rPr>
                <w:rFonts w:ascii="Times New Roman" w:eastAsia="Times New Roman" w:hAnsi="Times New Roman" w:cs="Times New Roman"/>
                <w:sz w:val="24"/>
                <w:szCs w:val="24"/>
              </w:rPr>
            </w:pPr>
            <w:r>
              <w:rPr>
                <w:rFonts w:ascii="Times New Roman" w:eastAsia="Times New Roman" w:hAnsi="Times New Roman" w:cs="Times New Roman"/>
                <w:sz w:val="24"/>
                <w:szCs w:val="24"/>
              </w:rPr>
              <w:t>Розширення кола клієнтів та отримувати додаткові замовлення</w:t>
            </w:r>
          </w:p>
        </w:tc>
        <w:tc>
          <w:tcPr>
            <w:tcW w:w="1134" w:type="dxa"/>
            <w:tcBorders>
              <w:bottom w:val="single" w:sz="8" w:space="0" w:color="000000"/>
              <w:right w:val="single" w:sz="8" w:space="0" w:color="000000"/>
            </w:tcBorders>
            <w:shd w:val="clear" w:color="auto" w:fill="auto"/>
            <w:tcMar>
              <w:top w:w="0" w:type="dxa"/>
              <w:left w:w="100" w:type="dxa"/>
              <w:bottom w:w="0" w:type="dxa"/>
              <w:right w:w="100" w:type="dxa"/>
            </w:tcMar>
          </w:tcPr>
          <w:p w:rsidR="00F15FC1" w:rsidRDefault="00177CF8">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немає</w:t>
            </w: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Диверсифікована структура замовників, що включає іноземні (транснаціональні) компанії, українські (локальні) компанії, дослідницькі агенції-нерезидентів України та замовлення досліджень в інших країнах, є можливістю, адже забезпечує попит на маркетингові д</w:t>
      </w:r>
      <w:r>
        <w:rPr>
          <w:rFonts w:ascii="Times New Roman" w:eastAsia="Times New Roman" w:hAnsi="Times New Roman" w:cs="Times New Roman"/>
          <w:sz w:val="28"/>
          <w:szCs w:val="28"/>
        </w:rPr>
        <w:t xml:space="preserve">ослідження від різних груп клієнтів та сприяє зростанню ринку. Розгалужена мережа постачальників, яка включає підрядників для польових робіт, ІТ-компанії (розробники програмного забезпечення), логістичні компанії тощо, не є загрозою, а навпаки можливістю, </w:t>
      </w:r>
      <w:r>
        <w:rPr>
          <w:rFonts w:ascii="Times New Roman" w:eastAsia="Times New Roman" w:hAnsi="Times New Roman" w:cs="Times New Roman"/>
          <w:sz w:val="28"/>
          <w:szCs w:val="28"/>
        </w:rPr>
        <w:t xml:space="preserve">оскільки дозволяє забезпечувати весь необхідний спектр ресурсів для проведення якісних досліджень. Можливість співпраці з консалтинговими фірмами у випадках, </w:t>
      </w:r>
      <w:r>
        <w:rPr>
          <w:rFonts w:ascii="Times New Roman" w:eastAsia="Times New Roman" w:hAnsi="Times New Roman" w:cs="Times New Roman"/>
          <w:sz w:val="28"/>
          <w:szCs w:val="28"/>
        </w:rPr>
        <w:lastRenderedPageBreak/>
        <w:t>коли клієнти потребують комплексних консалтингових послуг, є можливістю для розширення кола клієнт</w:t>
      </w:r>
      <w:r>
        <w:rPr>
          <w:rFonts w:ascii="Times New Roman" w:eastAsia="Times New Roman" w:hAnsi="Times New Roman" w:cs="Times New Roman"/>
          <w:sz w:val="28"/>
          <w:szCs w:val="28"/>
        </w:rPr>
        <w:t>ів та отримувати додаткові замовлення.</w:t>
      </w:r>
    </w:p>
    <w:p w:rsidR="00F15FC1" w:rsidRDefault="00F15FC1">
      <w:pPr>
        <w:spacing w:after="240" w:line="384" w:lineRule="auto"/>
        <w:ind w:firstLine="709"/>
        <w:jc w:val="both"/>
        <w:rPr>
          <w:rFonts w:ascii="Times New Roman" w:eastAsia="Times New Roman" w:hAnsi="Times New Roman" w:cs="Times New Roman"/>
          <w:sz w:val="28"/>
          <w:szCs w:val="28"/>
        </w:rPr>
      </w:pPr>
    </w:p>
    <w:p w:rsidR="00F15FC1" w:rsidRDefault="00177CF8">
      <w:pPr>
        <w:pStyle w:val="2"/>
        <w:spacing w:line="384" w:lineRule="auto"/>
        <w:ind w:firstLine="709"/>
        <w:rPr>
          <w:rFonts w:ascii="Times New Roman" w:eastAsia="Times New Roman" w:hAnsi="Times New Roman" w:cs="Times New Roman"/>
          <w:sz w:val="28"/>
          <w:szCs w:val="28"/>
        </w:rPr>
      </w:pPr>
      <w:bookmarkStart w:id="6" w:name="_heading=h.tyjcwt" w:colFirst="0" w:colLast="0"/>
      <w:bookmarkEnd w:id="6"/>
      <w:r>
        <w:rPr>
          <w:rFonts w:ascii="Times New Roman" w:eastAsia="Times New Roman" w:hAnsi="Times New Roman" w:cs="Times New Roman"/>
          <w:sz w:val="28"/>
          <w:szCs w:val="28"/>
        </w:rPr>
        <w:t>1.3 Визначення маркетингової управлінської проблеми</w:t>
      </w:r>
    </w:p>
    <w:p w:rsidR="00F15FC1" w:rsidRDefault="00F15FC1">
      <w:pPr>
        <w:spacing w:line="384" w:lineRule="auto"/>
      </w:pP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попередніх досліджень було ретельно проаналізовано діяльність компанії ГФК Україна, а також маркетингове середовище, у якому вона функціонує, враховуючи фак</w:t>
      </w:r>
      <w:r>
        <w:rPr>
          <w:rFonts w:ascii="Times New Roman" w:eastAsia="Times New Roman" w:hAnsi="Times New Roman" w:cs="Times New Roman"/>
          <w:sz w:val="28"/>
          <w:szCs w:val="28"/>
        </w:rPr>
        <w:t>тори макросередовища, мезосередовища та мікросередовища. Базуючись на цьому аналізі, можна виокремити низку ключових можливостей та загроз, що постають перед компанією на обраному нею ринку маркетингових досліджень в Україні.</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найбільших загроз для</w:t>
      </w:r>
      <w:r>
        <w:rPr>
          <w:rFonts w:ascii="Times New Roman" w:eastAsia="Times New Roman" w:hAnsi="Times New Roman" w:cs="Times New Roman"/>
          <w:sz w:val="28"/>
          <w:szCs w:val="28"/>
        </w:rPr>
        <w:t xml:space="preserve"> діяльності ГФК Україна є непередбачуваність та нестабільність ситуації, спричинена тривалим військовим конфліктом на території країни. Ескалація бойових дій, руйнування інфраструктури та порушення логістичних ланцюгів створюють атмосферу невизначеності та</w:t>
      </w:r>
      <w:r>
        <w:rPr>
          <w:rFonts w:ascii="Times New Roman" w:eastAsia="Times New Roman" w:hAnsi="Times New Roman" w:cs="Times New Roman"/>
          <w:sz w:val="28"/>
          <w:szCs w:val="28"/>
        </w:rPr>
        <w:t xml:space="preserve"> ризику для ведення бізнесу, ускладнюючи планування та реалізацію маркетингових досліджень. Крім того, воєнний конфлікт призводить до погіршення економічної ситуації в країні, що може знизити платоспроможність клієнтів компанії та обмежити їхню здатність і</w:t>
      </w:r>
      <w:r>
        <w:rPr>
          <w:rFonts w:ascii="Times New Roman" w:eastAsia="Times New Roman" w:hAnsi="Times New Roman" w:cs="Times New Roman"/>
          <w:sz w:val="28"/>
          <w:szCs w:val="28"/>
        </w:rPr>
        <w:t>нвестувати в маркетингові дослідження.</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суттєвою загрозою є обмеження у зборі даних, пов'язані з масовою внутрішньою міграцією та безробіттям серед населення. Така ситуація ускладнює формування репрезентативних вибірок та отримання достовірної інф</w:t>
      </w:r>
      <w:r>
        <w:rPr>
          <w:rFonts w:ascii="Times New Roman" w:eastAsia="Times New Roman" w:hAnsi="Times New Roman" w:cs="Times New Roman"/>
          <w:sz w:val="28"/>
          <w:szCs w:val="28"/>
        </w:rPr>
        <w:t xml:space="preserve">ормації від респондентів, що може вплинути на якість та релевантність маркетингових досліджень. Додатковим викликом є низький рівень усвідомлення українськими компаніями цінності маркетингових досліджень як інструменту для </w:t>
      </w:r>
      <w:r>
        <w:rPr>
          <w:rFonts w:ascii="Times New Roman" w:eastAsia="Times New Roman" w:hAnsi="Times New Roman" w:cs="Times New Roman"/>
          <w:sz w:val="28"/>
          <w:szCs w:val="28"/>
        </w:rPr>
        <w:lastRenderedPageBreak/>
        <w:t>підвищення конкурентоспроможності</w:t>
      </w:r>
      <w:r>
        <w:rPr>
          <w:rFonts w:ascii="Times New Roman" w:eastAsia="Times New Roman" w:hAnsi="Times New Roman" w:cs="Times New Roman"/>
          <w:sz w:val="28"/>
          <w:szCs w:val="28"/>
        </w:rPr>
        <w:t xml:space="preserve"> та прийняття обґрунтованих рішень, що може обмежувати попит на послуги ГФК Україна.</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перед компанією відкриваються і певні можливості для розвитку. Однією з таких можливостей є впровадження інноваційних підходів та технологій для підвищення якості та ефективності маркетингових досліджень. Це може включати використання нових метод</w:t>
      </w:r>
      <w:r>
        <w:rPr>
          <w:rFonts w:ascii="Times New Roman" w:eastAsia="Times New Roman" w:hAnsi="Times New Roman" w:cs="Times New Roman"/>
          <w:sz w:val="28"/>
          <w:szCs w:val="28"/>
        </w:rPr>
        <w:t>ів збору та аналізу даних, впровадження штучного інтелекту та машинного навчання для обробки великих масивів інформації, а також розробку інтерактивних онлайн-платформ для взаємодії з респондентами та клієнтами.</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стрімка цифровізація та перехід н</w:t>
      </w:r>
      <w:r>
        <w:rPr>
          <w:rFonts w:ascii="Times New Roman" w:eastAsia="Times New Roman" w:hAnsi="Times New Roman" w:cs="Times New Roman"/>
          <w:sz w:val="28"/>
          <w:szCs w:val="28"/>
        </w:rPr>
        <w:t>а онлайн-формати взаємодії, прискорений пандемією COVID-19, відкриває нові можливості для ГФК Україна. Онлайн-опитування та використання цифрових інструментів дозволяють охопити ширшу аудиторію респондентів, зменшити витрати на логістику та забезпечити без</w:t>
      </w:r>
      <w:r>
        <w:rPr>
          <w:rFonts w:ascii="Times New Roman" w:eastAsia="Times New Roman" w:hAnsi="Times New Roman" w:cs="Times New Roman"/>
          <w:sz w:val="28"/>
          <w:szCs w:val="28"/>
        </w:rPr>
        <w:t>перервний збір даних навіть в умовах обмеженої мобільності. Це може підвищити ефективність та гнучкість маркетингових досліджень, а також розширити географічний охват компанії.</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комплексної оцінки сильних та слабких сторін ГФК Україна, а також можливост</w:t>
      </w:r>
      <w:r>
        <w:rPr>
          <w:rFonts w:ascii="Times New Roman" w:eastAsia="Times New Roman" w:hAnsi="Times New Roman" w:cs="Times New Roman"/>
          <w:sz w:val="28"/>
          <w:szCs w:val="28"/>
        </w:rPr>
        <w:t>ей та загроз з боку зовнішнього середовища, доцільно провести SWOT-аналіз, який дозволить систематизувати ці фактори та розробити відповідні стратегії для максимізації переваг та мінімізації ризиків (табл. 1.7).</w:t>
      </w:r>
    </w:p>
    <w:p w:rsidR="00F15FC1" w:rsidRDefault="00F15FC1">
      <w:pPr>
        <w:spacing w:line="384" w:lineRule="auto"/>
        <w:ind w:firstLine="709"/>
        <w:jc w:val="both"/>
        <w:rPr>
          <w:rFonts w:ascii="Times New Roman" w:eastAsia="Times New Roman" w:hAnsi="Times New Roman" w:cs="Times New Roman"/>
          <w:sz w:val="28"/>
          <w:szCs w:val="28"/>
        </w:rPr>
      </w:pP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1.7 - SWOT-аналіз ТОВ «КП ЮКРЕЙН Г</w:t>
      </w:r>
      <w:r>
        <w:rPr>
          <w:rFonts w:ascii="Times New Roman" w:eastAsia="Times New Roman" w:hAnsi="Times New Roman" w:cs="Times New Roman"/>
          <w:sz w:val="28"/>
          <w:szCs w:val="28"/>
        </w:rPr>
        <w:t>ФК»</w:t>
      </w:r>
    </w:p>
    <w:tbl>
      <w:tblPr>
        <w:tblStyle w:val="afe"/>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0"/>
        <w:gridCol w:w="4799"/>
      </w:tblGrid>
      <w:tr w:rsidR="00F15FC1">
        <w:trPr>
          <w:trHeight w:val="170"/>
        </w:trPr>
        <w:tc>
          <w:tcPr>
            <w:tcW w:w="483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 сторони</w:t>
            </w:r>
          </w:p>
        </w:tc>
        <w:tc>
          <w:tcPr>
            <w:tcW w:w="479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w:t>
            </w:r>
          </w:p>
        </w:tc>
      </w:tr>
      <w:tr w:rsidR="00F15FC1">
        <w:trPr>
          <w:trHeight w:val="170"/>
        </w:trPr>
        <w:tc>
          <w:tcPr>
            <w:tcW w:w="483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Широкий асортимент послуг, що охоплює різні сфери: ефективність брендів, дослідження споживачів, аналіз ринків, медіавимірювання тощо</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Стійкий фінансовий стан компанії, нормалізування фінансової ситуації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Провідна позиція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xml:space="preserve"> маркетингових досліджень в Україні</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Доступ до глобальних ресурсів, експертизи та передових методик.</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Поєднання індивідуальних дослідницьких рішень під запити клієнтів та синдикованих стандартизованих звітів - широкий вибір вар</w:t>
            </w:r>
            <w:r>
              <w:rPr>
                <w:rFonts w:ascii="Times New Roman" w:eastAsia="Times New Roman" w:hAnsi="Times New Roman" w:cs="Times New Roman"/>
                <w:sz w:val="24"/>
                <w:szCs w:val="24"/>
              </w:rPr>
              <w:t>іантів співпраці.</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Висока репутація та довіра клієнтів завдяки тривалій присутності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xml:space="preserve"> та належності до міжнародної групи GfK.</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Використання інноваційних технологій для збору даних</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Належність до великої міжнародної групи GfK</w:t>
            </w:r>
          </w:p>
        </w:tc>
        <w:tc>
          <w:tcPr>
            <w:tcW w:w="479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Втрата частки ринку</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Недостатня комунікація з аудиторією через традиційні та цифрові канали</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Обмежена присутність в онлайн-просторі та соціальних мережах</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Брак локалізованого українського веб-</w:t>
            </w:r>
            <w:r>
              <w:rPr>
                <w:rFonts w:ascii="Times New Roman" w:eastAsia="Times New Roman" w:hAnsi="Times New Roman" w:cs="Times New Roman"/>
                <w:sz w:val="24"/>
                <w:szCs w:val="24"/>
              </w:rPr>
              <w:lastRenderedPageBreak/>
              <w:t xml:space="preserve">сайту та контенту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Обмежена кількість персоналу на даний момент, необхідність залучення нових фахівців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Обмежені можливості самостійного розвитку інноваційних продуктів через централізовану структуру групи GfK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Менша кількість учасників онлайн- панелі домогосподарств</w:t>
            </w:r>
          </w:p>
        </w:tc>
      </w:tr>
      <w:tr w:rsidR="00F15FC1">
        <w:trPr>
          <w:trHeight w:val="170"/>
        </w:trPr>
        <w:tc>
          <w:tcPr>
            <w:tcW w:w="483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Можливості</w:t>
            </w:r>
          </w:p>
        </w:tc>
        <w:tc>
          <w:tcPr>
            <w:tcW w:w="479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Загрози</w:t>
            </w:r>
          </w:p>
        </w:tc>
      </w:tr>
      <w:tr w:rsidR="00F15FC1">
        <w:trPr>
          <w:trHeight w:val="4360"/>
        </w:trPr>
        <w:tc>
          <w:tcPr>
            <w:tcW w:w="483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Впровадження інноваційних рішень для проведення досліджень</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Розвиток хмарних технологій та аналітичних рішень для роботи з великими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Прискорена цифровізація та перехід на онлайн-формат взаємодії та збору даних</w:t>
            </w:r>
          </w:p>
        </w:tc>
        <w:tc>
          <w:tcPr>
            <w:tcW w:w="479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Зменшення кількості компаній в Україні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Збільшення інфляційного тиску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Зменшення платоспроможності компаній-клієнтів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Зменшення маркетингових бюджетів через складну економічну ситуацію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Зростання безробіття та міграції населення як потенційних </w:t>
            </w:r>
            <w:r>
              <w:rPr>
                <w:rFonts w:ascii="Times New Roman" w:eastAsia="Times New Roman" w:hAnsi="Times New Roman" w:cs="Times New Roman"/>
                <w:sz w:val="24"/>
                <w:szCs w:val="24"/>
              </w:rPr>
              <w:t>респондентів досліджень</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Непрогнозованість розвитку ситуації в Україні через військовий конфлікт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Відсутність розуміння цінності маркетингових досліджень в українських компаніях </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SWOT-аналізу можна всебічно оцінити поточний стан компанії «КП ЮКРЕЙН ГФК», ідентифікувати сильні й уразливі аспекти компанії, а також розкрити перспективи розвитку та ризики, пов'язані із зовнішніми факторами. Докладний аналіз цих фа</w:t>
      </w:r>
      <w:r>
        <w:rPr>
          <w:rFonts w:ascii="Times New Roman" w:eastAsia="Times New Roman" w:hAnsi="Times New Roman" w:cs="Times New Roman"/>
          <w:sz w:val="28"/>
          <w:szCs w:val="28"/>
        </w:rPr>
        <w:t>кторів дозволяє сформулювати ґрунтовні висновки щодо перспектив розвитку компанії та розробити відповідні стратегічні рішення.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Безперечною сильною стороною ГФК Україна є її широкий асортимент послуг, який охоплює різноманітні сфери, такі як ефективність бр</w:t>
      </w:r>
      <w:r>
        <w:rPr>
          <w:rFonts w:ascii="Times New Roman" w:eastAsia="Times New Roman" w:hAnsi="Times New Roman" w:cs="Times New Roman"/>
          <w:sz w:val="28"/>
          <w:szCs w:val="28"/>
        </w:rPr>
        <w:t xml:space="preserve">ендів, </w:t>
      </w:r>
      <w:r>
        <w:rPr>
          <w:rFonts w:ascii="Times New Roman" w:eastAsia="Times New Roman" w:hAnsi="Times New Roman" w:cs="Times New Roman"/>
          <w:sz w:val="28"/>
          <w:szCs w:val="28"/>
        </w:rPr>
        <w:lastRenderedPageBreak/>
        <w:t>дослідження споживачів, аналіз ринків, медіавимірювання тощо. Це забезпечує компанії можливість задовольняти різнопланові потреби клієнтів та оперувати на різних сегментах ринку маркетингових досліджень. Додатковою перевагою є стійкий фінансовий ста</w:t>
      </w:r>
      <w:r>
        <w:rPr>
          <w:rFonts w:ascii="Times New Roman" w:eastAsia="Times New Roman" w:hAnsi="Times New Roman" w:cs="Times New Roman"/>
          <w:sz w:val="28"/>
          <w:szCs w:val="28"/>
        </w:rPr>
        <w:t>н компанії, що свідчить про її фінансову стабільність та здатність витримувати економічні коливання.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Вагомою конкурентною перевагою ГФК є її провідна позиція на вітчизняному ринку маркетингових досліджень, що забезпечує їй високий рівень впізнаваності та д</w:t>
      </w:r>
      <w:r>
        <w:rPr>
          <w:rFonts w:ascii="Times New Roman" w:eastAsia="Times New Roman" w:hAnsi="Times New Roman" w:cs="Times New Roman"/>
          <w:sz w:val="28"/>
          <w:szCs w:val="28"/>
        </w:rPr>
        <w:t>овіри серед клієнтів. Належність до великої міжнародної групи GfK надає компанії доступ до глобальних ресурсів, експертизи та передових методик, що дозволяє їй пропонувати найновіші та найякісніші рішення. Крім того, ГФК Україна поєднує індивідуальні дослі</w:t>
      </w:r>
      <w:r>
        <w:rPr>
          <w:rFonts w:ascii="Times New Roman" w:eastAsia="Times New Roman" w:hAnsi="Times New Roman" w:cs="Times New Roman"/>
          <w:sz w:val="28"/>
          <w:szCs w:val="28"/>
        </w:rPr>
        <w:t>дницькі рішення, адаптовані під конкретні запити клієнтів, зі стандартизованими синдикованими звітами, надаючи клієнтам широкий вибір варіантів співпраці.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Незаперечною перевагою є висока репутація та довіра клієнтів, сформована завдяки тривалій присутності</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приналежності до авторитетної міжнародної групи GfK. Водночас, компанія активно використовує інноваційні технології для збору даних, що підвищує ефективність та якість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поряд із сильними сторонами, ГФК має низку</w:t>
      </w:r>
      <w:r>
        <w:rPr>
          <w:rFonts w:ascii="Times New Roman" w:eastAsia="Times New Roman" w:hAnsi="Times New Roman" w:cs="Times New Roman"/>
          <w:sz w:val="28"/>
          <w:szCs w:val="28"/>
        </w:rPr>
        <w:t xml:space="preserve"> слабких сторін, які необхідно враховувати. Зокрема, компанія зіткнулася з втратою частки ринку, що може бути пов'язано з посиленням конкуренції або іншими факторами. Крім того, спостерігається недостатня присутність компанії в онлайн-просторі та соціальни</w:t>
      </w:r>
      <w:r>
        <w:rPr>
          <w:rFonts w:ascii="Times New Roman" w:eastAsia="Times New Roman" w:hAnsi="Times New Roman" w:cs="Times New Roman"/>
          <w:sz w:val="28"/>
          <w:szCs w:val="28"/>
        </w:rPr>
        <w:t>х мережах, а також брак локалізованого українського веб-сайту та контенту, що може знижувати її видимість та ефективність комунікації з цільовою аудиторією.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Додатковою слабкою стороною є обмежена кількість персоналу на даний момент, що вимагає залучення но</w:t>
      </w:r>
      <w:r>
        <w:rPr>
          <w:rFonts w:ascii="Times New Roman" w:eastAsia="Times New Roman" w:hAnsi="Times New Roman" w:cs="Times New Roman"/>
          <w:sz w:val="28"/>
          <w:szCs w:val="28"/>
        </w:rPr>
        <w:t>вих фахівців для забезпечення необхідного кадрового потенціалу. Через централізовану структуру групи GfK, компанія має обмежені можливості самостійного розвитку інноваційних продуктів, що може стримувати її адаптивність до швидкозмінних ринкових умов. Наре</w:t>
      </w:r>
      <w:r>
        <w:rPr>
          <w:rFonts w:ascii="Times New Roman" w:eastAsia="Times New Roman" w:hAnsi="Times New Roman" w:cs="Times New Roman"/>
          <w:sz w:val="28"/>
          <w:szCs w:val="28"/>
        </w:rPr>
        <w:t xml:space="preserve">шті, ГФК </w:t>
      </w:r>
      <w:r>
        <w:rPr>
          <w:rFonts w:ascii="Times New Roman" w:eastAsia="Times New Roman" w:hAnsi="Times New Roman" w:cs="Times New Roman"/>
          <w:sz w:val="28"/>
          <w:szCs w:val="28"/>
        </w:rPr>
        <w:lastRenderedPageBreak/>
        <w:t>Україна має меншу кількість учасників онлайн-панелі домогосподарств порівняно з конкурентами, що може впливати на репрезентативність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ці виклики, перед компанією відкриваються значні можливості для подальшого розвитку. Одним із</w:t>
      </w:r>
      <w:r>
        <w:rPr>
          <w:rFonts w:ascii="Times New Roman" w:eastAsia="Times New Roman" w:hAnsi="Times New Roman" w:cs="Times New Roman"/>
          <w:sz w:val="28"/>
          <w:szCs w:val="28"/>
        </w:rPr>
        <w:t xml:space="preserve"> ключових напрямків є впровадження інноваційних рішень для проведення досліджень, що дозволить підвищити їх якість, ефективність та актуальність. Крім того, стрімкий розвиток хмарних технологій та аналітичних рішень для роботи з великими даними створює пер</w:t>
      </w:r>
      <w:r>
        <w:rPr>
          <w:rFonts w:ascii="Times New Roman" w:eastAsia="Times New Roman" w:hAnsi="Times New Roman" w:cs="Times New Roman"/>
          <w:sz w:val="28"/>
          <w:szCs w:val="28"/>
        </w:rPr>
        <w:t>едумови для вдосконалення методів аналізу та обробки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Прискорена цифровізація та перехід на онлайн-формат взаємодії та збору даних є ще однією значущою можливістю для ГФК Україна. Це дозволить компанії охопити ширшу аудиторію респондентів, оптим</w:t>
      </w:r>
      <w:r>
        <w:rPr>
          <w:rFonts w:ascii="Times New Roman" w:eastAsia="Times New Roman" w:hAnsi="Times New Roman" w:cs="Times New Roman"/>
          <w:sz w:val="28"/>
          <w:szCs w:val="28"/>
        </w:rPr>
        <w:t>ізувати витрати на логістику та забезпечити безперервний збір даних навіть в умовах обмеженої мобільності.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Разом з тим, компанія стикається з низкою серйозних загроз, пов'язаних із складною ситуацією в Україні через тривалий військовий конфлікт. Непрогнозо</w:t>
      </w:r>
      <w:r>
        <w:rPr>
          <w:rFonts w:ascii="Times New Roman" w:eastAsia="Times New Roman" w:hAnsi="Times New Roman" w:cs="Times New Roman"/>
          <w:sz w:val="28"/>
          <w:szCs w:val="28"/>
        </w:rPr>
        <w:t>ваність розвитку подій, руйнування інфраструктури та порушення логістичних ланцюгів створюють атмосферу невизначеності та ризику для ведення бізнесу, ускладнюючи планування та реалізацію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Додатковою загрозою є зменшення платоспромо</w:t>
      </w:r>
      <w:r>
        <w:rPr>
          <w:rFonts w:ascii="Times New Roman" w:eastAsia="Times New Roman" w:hAnsi="Times New Roman" w:cs="Times New Roman"/>
          <w:sz w:val="28"/>
          <w:szCs w:val="28"/>
        </w:rPr>
        <w:t>жності компаній-клієнтів та скорочення їхніх маркетингових бюджетів через погіршення економічної ситуації, спричиненої воєнним конфліктом. Така ситуація здатна спричинити падіння зацікавленості в послугах маркетингових досліджень та обмежити можливості ГФК</w:t>
      </w:r>
      <w:r>
        <w:rPr>
          <w:rFonts w:ascii="Times New Roman" w:eastAsia="Times New Roman" w:hAnsi="Times New Roman" w:cs="Times New Roman"/>
          <w:sz w:val="28"/>
          <w:szCs w:val="28"/>
        </w:rPr>
        <w:t xml:space="preserve"> для подальшого розвитку.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Значним викликом є зростання безробіття та міграції населення як потенційних респондентів досліджень, що ускладнює формування репрезентативних вибірок та отримання достовірної інформації. Нарешті, однією з ключових загроз є низьки</w:t>
      </w:r>
      <w:r>
        <w:rPr>
          <w:rFonts w:ascii="Times New Roman" w:eastAsia="Times New Roman" w:hAnsi="Times New Roman" w:cs="Times New Roman"/>
          <w:sz w:val="28"/>
          <w:szCs w:val="28"/>
        </w:rPr>
        <w:t>й рівень розуміння цінності маркетингових досліджень серед українських компаній, що може обмежувати попит на ці послуги.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SWOT-аналіз дає змогу всебічно дослідити переваги й недоліки компанії, а також перспективи розвитку та ризики, пов'язані із зовнішніми чинниками. Ця інформація є критично важливою для розробки ефективної стратегії </w:t>
      </w:r>
      <w:r>
        <w:rPr>
          <w:rFonts w:ascii="Times New Roman" w:eastAsia="Times New Roman" w:hAnsi="Times New Roman" w:cs="Times New Roman"/>
          <w:sz w:val="28"/>
          <w:szCs w:val="28"/>
        </w:rPr>
        <w:lastRenderedPageBreak/>
        <w:t>подальшого розвитку, максиміз</w:t>
      </w:r>
      <w:r>
        <w:rPr>
          <w:rFonts w:ascii="Times New Roman" w:eastAsia="Times New Roman" w:hAnsi="Times New Roman" w:cs="Times New Roman"/>
          <w:sz w:val="28"/>
          <w:szCs w:val="28"/>
        </w:rPr>
        <w:t>ації переваг та мінімізації ризиків в умовах мінливого ринкового середовища та складної воєнно-політичної ситуації в країні.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Розпочнемо проведення перехресного SWOT-аналізу, де ми порівняємо сильні та слабкі сторони нашої організації з можливостями та загр</w:t>
      </w:r>
      <w:r>
        <w:rPr>
          <w:rFonts w:ascii="Times New Roman" w:eastAsia="Times New Roman" w:hAnsi="Times New Roman" w:cs="Times New Roman"/>
          <w:sz w:val="28"/>
          <w:szCs w:val="28"/>
        </w:rPr>
        <w:t>озами на зовнішньому ринковому середовищі. Цей аналіз дозволить нам краще зрозуміти нашу поточну позицію та визначити стратегічні напрямки розвитку. Після цього ми зможемо зробити відповідні висновки та сформулювати рекомендації щодо подальших кроків. (таб</w:t>
      </w:r>
      <w:r>
        <w:rPr>
          <w:rFonts w:ascii="Times New Roman" w:eastAsia="Times New Roman" w:hAnsi="Times New Roman" w:cs="Times New Roman"/>
          <w:sz w:val="28"/>
          <w:szCs w:val="28"/>
        </w:rPr>
        <w:t>л. 1.8).</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Таблиця 1.8 - перехресний SWOT-аналіз ТОВ «КП ЮКРЕЙН»</w:t>
      </w:r>
    </w:p>
    <w:tbl>
      <w:tblPr>
        <w:tblStyle w:val="aff"/>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093"/>
        <w:gridCol w:w="4678"/>
      </w:tblGrid>
      <w:tr w:rsidR="00F15FC1">
        <w:tc>
          <w:tcPr>
            <w:tcW w:w="50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Сильні-можливості</w:t>
            </w:r>
          </w:p>
        </w:tc>
        <w:tc>
          <w:tcPr>
            <w:tcW w:w="4678"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сторони-можливості</w:t>
            </w:r>
          </w:p>
        </w:tc>
      </w:tr>
      <w:tr w:rsidR="00F15FC1">
        <w:trPr>
          <w:trHeight w:val="3753"/>
        </w:trPr>
        <w:tc>
          <w:tcPr>
            <w:tcW w:w="50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-Широкий асортимент послуг, провідні позиції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доступ до глобальних ресурсів і експертизи групи GfK дозволяють ТОВ «КП Юкрейн ГФК» Юкрейн ефективно використовувати можливості впровадження інноваційних рішень, розвитку хмарних технологій та цифровіз</w:t>
            </w:r>
            <w:r>
              <w:rPr>
                <w:rFonts w:ascii="Times New Roman" w:eastAsia="Times New Roman" w:hAnsi="Times New Roman" w:cs="Times New Roman"/>
                <w:sz w:val="24"/>
                <w:szCs w:val="24"/>
              </w:rPr>
              <w:t>ації для підвищення конкурентоспроможності.</w:t>
            </w:r>
          </w:p>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-Поєднання індивідуальних та стандартизованих рішень, репутація та довіра клієнтів сприяють залученню замовників на новітні види досліджень в онлайн-форматі. </w:t>
            </w:r>
          </w:p>
        </w:tc>
        <w:tc>
          <w:tcPr>
            <w:tcW w:w="4678"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-Недостатня комунікація, онлайн-присутність, брак лок</w:t>
            </w:r>
            <w:r>
              <w:rPr>
                <w:rFonts w:ascii="Times New Roman" w:eastAsia="Times New Roman" w:hAnsi="Times New Roman" w:cs="Times New Roman"/>
                <w:sz w:val="24"/>
                <w:szCs w:val="24"/>
              </w:rPr>
              <w:t>алізації обмежують здатність КП Юкрейн ГФК повною мірою скористатися переходом на цифрові канали взаємодії та збору даних.</w:t>
            </w:r>
          </w:p>
          <w:p w:rsidR="00F15FC1" w:rsidRDefault="00177CF8">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-Менша онлайн-панель домогосподарств ускладнює впровадження інноваційних онлайн-рішень порівняно з конкурентами.</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F15FC1">
        <w:trPr>
          <w:trHeight w:val="179"/>
        </w:trPr>
        <w:tc>
          <w:tcPr>
            <w:tcW w:w="50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Слабкі-можливості</w:t>
            </w:r>
          </w:p>
        </w:tc>
        <w:tc>
          <w:tcPr>
            <w:tcW w:w="4678"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сторони-загрози</w:t>
            </w:r>
          </w:p>
        </w:tc>
      </w:tr>
      <w:tr w:rsidR="00F15FC1">
        <w:trPr>
          <w:trHeight w:val="179"/>
        </w:trPr>
        <w:tc>
          <w:tcPr>
            <w:tcW w:w="50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Стійкий фінансовий стан, широкий асортимент, інноваційні технології, експертиза та ресурси групи GfK допомагають протидіяти загрозам інфляції, зниження платоспроможності клієнтів та скорочення маркетингових бюджетів.</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-Висока репутація, лідерські позиції та довіра </w:t>
            </w:r>
          </w:p>
        </w:tc>
        <w:tc>
          <w:tcPr>
            <w:tcW w:w="4678"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-Втрата частки ринку, обмежені комунікації, онлайн-присутність, локалізація посилюють негативний вплив загроз скорочення кількості компаній-клієнтів та маркетингових бюджетів.</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-Обмежений персонал та можливост</w:t>
            </w:r>
            <w:r>
              <w:rPr>
                <w:rFonts w:ascii="Times New Roman" w:eastAsia="Times New Roman" w:hAnsi="Times New Roman" w:cs="Times New Roman"/>
                <w:sz w:val="24"/>
                <w:szCs w:val="24"/>
              </w:rPr>
              <w:t xml:space="preserve">і розвитку продуктів ускладнюють </w:t>
            </w:r>
          </w:p>
        </w:tc>
      </w:tr>
    </w:tbl>
    <w:p w:rsidR="00F15FC1" w:rsidRDefault="00177CF8">
      <w:pPr>
        <w:spacing w:after="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Продовження таблиці 1.7</w:t>
      </w:r>
    </w:p>
    <w:tbl>
      <w:tblPr>
        <w:tblStyle w:val="aff0"/>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093"/>
        <w:gridCol w:w="4678"/>
      </w:tblGrid>
      <w:tr w:rsidR="00F15FC1">
        <w:tc>
          <w:tcPr>
            <w:tcW w:w="50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Слабкі-можливості</w:t>
            </w:r>
          </w:p>
        </w:tc>
        <w:tc>
          <w:tcPr>
            <w:tcW w:w="4678"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Слабкі сторони-загрози</w:t>
            </w:r>
          </w:p>
        </w:tc>
      </w:tr>
      <w:tr w:rsidR="00F15FC1">
        <w:trPr>
          <w:trHeight w:val="906"/>
        </w:trPr>
        <w:tc>
          <w:tcPr>
            <w:tcW w:w="50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клієнтів можуть пом'якшити вплив зменшення кількості компаній в Україні та збереження замовлень на дослідження.</w:t>
            </w:r>
          </w:p>
        </w:tc>
        <w:tc>
          <w:tcPr>
            <w:tcW w:w="4678" w:type="dxa"/>
            <w:shd w:val="clear" w:color="auto" w:fill="auto"/>
            <w:tcMar>
              <w:top w:w="100" w:type="dxa"/>
              <w:left w:w="100" w:type="dxa"/>
              <w:bottom w:w="100" w:type="dxa"/>
              <w:right w:w="100" w:type="dxa"/>
            </w:tcMar>
          </w:tcPr>
          <w:p w:rsidR="00F15FC1" w:rsidRDefault="00177CF8">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адаптацію до військового конфлікту, браку кваліфікованих кадрів та низького </w:t>
            </w:r>
            <w:r>
              <w:rPr>
                <w:rFonts w:ascii="Times New Roman" w:eastAsia="Times New Roman" w:hAnsi="Times New Roman" w:cs="Times New Roman"/>
                <w:sz w:val="24"/>
                <w:szCs w:val="24"/>
              </w:rPr>
              <w:lastRenderedPageBreak/>
              <w:t>розуміння цінності досліджень в Україні</w:t>
            </w:r>
          </w:p>
        </w:tc>
      </w:tr>
    </w:tbl>
    <w:p w:rsidR="00F15FC1" w:rsidRDefault="00177CF8">
      <w:pPr>
        <w:spacing w:line="36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Детальний перехресний SWOT-аналіз дозволяє визначити ефективні стратегії для максимального використання сильних сторін компанії ГФК Україна та можливостей зовнішнього середовища, а також для мінімізації впливу слабких сторін та загроз. У результаті такого </w:t>
      </w:r>
      <w:r>
        <w:rPr>
          <w:rFonts w:ascii="Times New Roman" w:eastAsia="Times New Roman" w:hAnsi="Times New Roman" w:cs="Times New Roman"/>
          <w:sz w:val="28"/>
          <w:szCs w:val="28"/>
        </w:rPr>
        <w:t>аналізу можна зробити наступні висновки.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Широкий асортимент послуг, провідні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доступ до глобальних ресурсів і експертизи міжнародної групи GfK створюють сприятливі умови для ефективного впровадження інноваційних рішень, розвитку хмарних те</w:t>
      </w:r>
      <w:r>
        <w:rPr>
          <w:rFonts w:ascii="Times New Roman" w:eastAsia="Times New Roman" w:hAnsi="Times New Roman" w:cs="Times New Roman"/>
          <w:sz w:val="28"/>
          <w:szCs w:val="28"/>
        </w:rPr>
        <w:t>хнологій та цифровізації, що сприятиме підвищенню конкурентоспроможності компанії. Поєднання індивідуальних та стандартизованих рішень, висока репутація та довіра клієнтів забезпечать залучення замовників на новітні види онлайн-досліджень. Водночас, стійки</w:t>
      </w:r>
      <w:r>
        <w:rPr>
          <w:rFonts w:ascii="Times New Roman" w:eastAsia="Times New Roman" w:hAnsi="Times New Roman" w:cs="Times New Roman"/>
          <w:sz w:val="28"/>
          <w:szCs w:val="28"/>
        </w:rPr>
        <w:t xml:space="preserve">й фінансовий стан, широкий асортимент, інноваційні технології, експертиза та ресурси групи GfK допомагають протидіяти загрозам інфляції, зниження платоспроможності клієнтів та скорочення їхніх маркетингових бюджетів. Висока репутація, лідерські позиції та </w:t>
      </w:r>
      <w:r>
        <w:rPr>
          <w:rFonts w:ascii="Times New Roman" w:eastAsia="Times New Roman" w:hAnsi="Times New Roman" w:cs="Times New Roman"/>
          <w:sz w:val="28"/>
          <w:szCs w:val="28"/>
        </w:rPr>
        <w:t>довіра клієнтів можуть пом'якшити вплив зменшення кількості компаній в Україні та сприяти збереженню замовлень.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недостатня комунікація, онлайн-присутність, брак локалізації обмежують здатність ГФК повною мірою скористатися переходом на цифрові канал</w:t>
      </w:r>
      <w:r>
        <w:rPr>
          <w:rFonts w:ascii="Times New Roman" w:eastAsia="Times New Roman" w:hAnsi="Times New Roman" w:cs="Times New Roman"/>
          <w:sz w:val="28"/>
          <w:szCs w:val="28"/>
        </w:rPr>
        <w:t>и взаємодії та збору даних, а менша онлайн-панель домогосподарств порівняно з конкурентами ускладнює впровадження інноваційних онлайн-рішень. Втрата частки ринку, обмежені комунікації та онлайн-присутність посилюють негативний вплив загроз скорочення кільк</w:t>
      </w:r>
      <w:r>
        <w:rPr>
          <w:rFonts w:ascii="Times New Roman" w:eastAsia="Times New Roman" w:hAnsi="Times New Roman" w:cs="Times New Roman"/>
          <w:sz w:val="28"/>
          <w:szCs w:val="28"/>
        </w:rPr>
        <w:t xml:space="preserve">ості компаній-клієнтів та обсягів їхніх маркетингових бюджетів. Обмежений персонал та можливості розвитку продуктів ускладнюють адаптацію компанії до викликів, пов'язаних з військовим конфліктом, </w:t>
      </w:r>
      <w:r>
        <w:rPr>
          <w:rFonts w:ascii="Times New Roman" w:eastAsia="Times New Roman" w:hAnsi="Times New Roman" w:cs="Times New Roman"/>
          <w:sz w:val="28"/>
          <w:szCs w:val="28"/>
        </w:rPr>
        <w:lastRenderedPageBreak/>
        <w:t>браком кваліфікованих кадрів та низьким рівнем розуміння цін</w:t>
      </w:r>
      <w:r>
        <w:rPr>
          <w:rFonts w:ascii="Times New Roman" w:eastAsia="Times New Roman" w:hAnsi="Times New Roman" w:cs="Times New Roman"/>
          <w:sz w:val="28"/>
          <w:szCs w:val="28"/>
        </w:rPr>
        <w:t>ності досліджень в Україні.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для максимізації можливостей та нівелювання загроз ГФК Україна необхідно зосередитись на посиленні присутності у цифровому просторі, розвитку комунікаційних кампаній, локалізації контенту, розширенні онлайн-панелі респо</w:t>
      </w:r>
      <w:r>
        <w:rPr>
          <w:rFonts w:ascii="Times New Roman" w:eastAsia="Times New Roman" w:hAnsi="Times New Roman" w:cs="Times New Roman"/>
          <w:sz w:val="28"/>
          <w:szCs w:val="28"/>
        </w:rPr>
        <w:t>ндентів, залученні додаткових кадрових ресурсів та активнішому просуванні інноваційних рішень на базі експертизи та ресурсів міжнародної групи. При цьому компанія повинна максимально використовувати свої конкурентні переваги задля збереження лідерських поз</w:t>
      </w:r>
      <w:r>
        <w:rPr>
          <w:rFonts w:ascii="Times New Roman" w:eastAsia="Times New Roman" w:hAnsi="Times New Roman" w:cs="Times New Roman"/>
          <w:sz w:val="28"/>
          <w:szCs w:val="28"/>
        </w:rPr>
        <w:t xml:space="preserve">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Ґрунтовний аналіз симптомів маркетингової управлінської проблеми для компанії виявляє низку важливих аспектів, на які необхідно звернути увагу для забезпечення ефективного позиціонування та просування комп</w:t>
      </w:r>
      <w:r>
        <w:rPr>
          <w:rFonts w:ascii="Times New Roman" w:eastAsia="Times New Roman" w:hAnsi="Times New Roman" w:cs="Times New Roman"/>
          <w:sz w:val="28"/>
          <w:szCs w:val="28"/>
        </w:rPr>
        <w:t>анії на вітчизняному ринку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ключових симптомів є недостатня присутність ГФК в онлайн-середовищі та цифрових каналах комунікації. У сучасному динамічному світі, де інтернет та цифрові технології відіграють все більшу роль у</w:t>
      </w:r>
      <w:r>
        <w:rPr>
          <w:rFonts w:ascii="Times New Roman" w:eastAsia="Times New Roman" w:hAnsi="Times New Roman" w:cs="Times New Roman"/>
          <w:sz w:val="28"/>
          <w:szCs w:val="28"/>
        </w:rPr>
        <w:t xml:space="preserve"> взаємодії з клієнтами та просуванні брендів, відсутність належної онлайн-присутності може суттєво обмежувати можливості компанії для охоплення цільової аудиторії та ефективного позиціонування своїх послуг. Невикористання потенціалу онлайн-каналів призводи</w:t>
      </w:r>
      <w:r>
        <w:rPr>
          <w:rFonts w:ascii="Times New Roman" w:eastAsia="Times New Roman" w:hAnsi="Times New Roman" w:cs="Times New Roman"/>
          <w:sz w:val="28"/>
          <w:szCs w:val="28"/>
        </w:rPr>
        <w:t>ть до втрати потенційних клієнтів, які активно користуються цифровими ресурсами для пошуку інформації та прийняття рішень про співпрацю з тією чи іншою компанією.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симптомом є брак локалізованого українського веб-сайту та контенту, орієнтованого н</w:t>
      </w:r>
      <w:r>
        <w:rPr>
          <w:rFonts w:ascii="Times New Roman" w:eastAsia="Times New Roman" w:hAnsi="Times New Roman" w:cs="Times New Roman"/>
          <w:sz w:val="28"/>
          <w:szCs w:val="28"/>
        </w:rPr>
        <w:t>а місцевий ринок. Хоча ГФК належить до великої міжнародної групи, відсутність повноцінного веб-ресурсу, адаптованого під особливості українського ринку, може знижувати впізнаваність бренду та ефективність комунікації з потенційними місцевими клієнтами. Лок</w:t>
      </w:r>
      <w:r>
        <w:rPr>
          <w:rFonts w:ascii="Times New Roman" w:eastAsia="Times New Roman" w:hAnsi="Times New Roman" w:cs="Times New Roman"/>
          <w:sz w:val="28"/>
          <w:szCs w:val="28"/>
        </w:rPr>
        <w:t>алізований контент, який враховує специфіку та потреби українських компаній, може значно полегшити пошук інформації про послуги ГФК, сприяти кращому розумінню її пропозицій та підвищити довіру з боку потенційних замовників.</w:t>
      </w:r>
    </w:p>
    <w:p w:rsidR="00F15FC1" w:rsidRDefault="00177CF8">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Ще одним симптомом, пов'язаним з</w:t>
      </w:r>
      <w:r>
        <w:rPr>
          <w:rFonts w:ascii="Times New Roman" w:eastAsia="Times New Roman" w:hAnsi="Times New Roman" w:cs="Times New Roman"/>
          <w:sz w:val="28"/>
          <w:szCs w:val="28"/>
        </w:rPr>
        <w:t xml:space="preserve"> попередніми, є обмежені комунікації з аудиторією через цифрові канали. Сучасні споживачі все більше схильні до використання різноманітних онлайн-платформ та соціальних мереж для пошуку інформації, обміну досвідом та взаємодії з брендами. Відсутність актив</w:t>
      </w:r>
      <w:r>
        <w:rPr>
          <w:rFonts w:ascii="Times New Roman" w:eastAsia="Times New Roman" w:hAnsi="Times New Roman" w:cs="Times New Roman"/>
          <w:sz w:val="28"/>
          <w:szCs w:val="28"/>
        </w:rPr>
        <w:t>ної присутності ГФК Україна в таких каналах може обмежувати її можливості для налагодження ефективної двосторонньої комунікації з цільовою аудиторією, просування своїх послуг, збору відгуків та підвищення рівня обізнаності про компанію.</w:t>
      </w:r>
    </w:p>
    <w:p w:rsidR="00F15FC1" w:rsidRDefault="00177CF8">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Сукупність цих симп</w:t>
      </w:r>
      <w:r>
        <w:rPr>
          <w:rFonts w:ascii="Times New Roman" w:eastAsia="Times New Roman" w:hAnsi="Times New Roman" w:cs="Times New Roman"/>
          <w:sz w:val="28"/>
          <w:szCs w:val="28"/>
        </w:rPr>
        <w:t>томів вказує на необхідність для ГФК переглянути та посилити свою цифрову стратегію, зосередившись на розвитку онлайн-присутності, створенні локалізованого веб-ресурсу та контенту, а також налагодженні активних комунікацій з цільовою аудиторією через різно</w:t>
      </w:r>
      <w:r>
        <w:rPr>
          <w:rFonts w:ascii="Times New Roman" w:eastAsia="Times New Roman" w:hAnsi="Times New Roman" w:cs="Times New Roman"/>
          <w:sz w:val="28"/>
          <w:szCs w:val="28"/>
        </w:rPr>
        <w:t xml:space="preserve">манітні цифрові канали. Визначення симптомів дозволило чітко визначити </w:t>
      </w:r>
      <w:r>
        <w:rPr>
          <w:rFonts w:ascii="Times New Roman" w:eastAsia="Times New Roman" w:hAnsi="Times New Roman" w:cs="Times New Roman"/>
          <w:i/>
          <w:sz w:val="28"/>
          <w:szCs w:val="28"/>
        </w:rPr>
        <w:t>маркетингову управлінську проблему для компанії ТОВ «КП ЮКРЕЙН ГФК»:</w:t>
      </w:r>
      <w:r>
        <w:rPr>
          <w:rFonts w:ascii="Times New Roman" w:eastAsia="Times New Roman" w:hAnsi="Times New Roman" w:cs="Times New Roman"/>
          <w:sz w:val="28"/>
          <w:szCs w:val="28"/>
        </w:rPr>
        <w:t xml:space="preserve"> необхідність підвищення ефективності просування послуг із використанням інтернет-комунікацій. Ця проблема є надзвича</w:t>
      </w:r>
      <w:r>
        <w:rPr>
          <w:rFonts w:ascii="Times New Roman" w:eastAsia="Times New Roman" w:hAnsi="Times New Roman" w:cs="Times New Roman"/>
          <w:sz w:val="28"/>
          <w:szCs w:val="28"/>
        </w:rPr>
        <w:t>йно актуальною та критично важливою для забезпечення успішного функціонування компанії в сучасному цифровому середовищі.</w:t>
      </w:r>
    </w:p>
    <w:p w:rsidR="00F15FC1" w:rsidRDefault="00177CF8">
      <w:pPr>
        <w:spacing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ґрунтовного маркетингового дослідження постає вкрай важливою передумовою для розв'язання визначеної маркетингової управлінсь</w:t>
      </w:r>
      <w:r>
        <w:rPr>
          <w:rFonts w:ascii="Times New Roman" w:eastAsia="Times New Roman" w:hAnsi="Times New Roman" w:cs="Times New Roman"/>
          <w:sz w:val="28"/>
          <w:szCs w:val="28"/>
        </w:rPr>
        <w:t xml:space="preserve">кої проблеми підвищення ефективності просування послуг через інтернет-комунікації. Таке дослідження дозволить ідентифікувати ті канали, платформи та формати контенту, які є найбільш релевантними та затребуваними для цільової аудиторії компанії. Воно також </w:t>
      </w:r>
      <w:r>
        <w:rPr>
          <w:rFonts w:ascii="Times New Roman" w:eastAsia="Times New Roman" w:hAnsi="Times New Roman" w:cs="Times New Roman"/>
          <w:sz w:val="28"/>
          <w:szCs w:val="28"/>
        </w:rPr>
        <w:t>допоможе визначити оптимальні способи залучення уваги потенційних клієнтів, налагодження з ними ефективної взаємодії та підвищення рівня обізнаності про послуги ГФК.</w:t>
      </w:r>
    </w:p>
    <w:p w:rsidR="00F15FC1" w:rsidRDefault="00F15FC1">
      <w:pPr>
        <w:spacing w:line="336" w:lineRule="auto"/>
        <w:ind w:firstLine="709"/>
        <w:jc w:val="both"/>
        <w:rPr>
          <w:rFonts w:ascii="Times New Roman" w:eastAsia="Times New Roman" w:hAnsi="Times New Roman" w:cs="Times New Roman"/>
          <w:sz w:val="28"/>
          <w:szCs w:val="28"/>
        </w:rPr>
      </w:pPr>
    </w:p>
    <w:p w:rsidR="00F15FC1" w:rsidRDefault="00F15FC1">
      <w:pPr>
        <w:spacing w:after="240" w:line="336" w:lineRule="auto"/>
        <w:ind w:firstLine="709"/>
        <w:jc w:val="both"/>
        <w:rPr>
          <w:rFonts w:ascii="Times New Roman" w:eastAsia="Times New Roman" w:hAnsi="Times New Roman" w:cs="Times New Roman"/>
          <w:sz w:val="28"/>
          <w:szCs w:val="28"/>
        </w:rPr>
      </w:pPr>
    </w:p>
    <w:p w:rsidR="00F15FC1" w:rsidRDefault="00177CF8">
      <w:pPr>
        <w:pStyle w:val="2"/>
        <w:spacing w:line="360" w:lineRule="auto"/>
        <w:ind w:firstLine="709"/>
        <w:rPr>
          <w:rFonts w:ascii="Times New Roman" w:eastAsia="Times New Roman" w:hAnsi="Times New Roman" w:cs="Times New Roman"/>
          <w:sz w:val="28"/>
          <w:szCs w:val="28"/>
        </w:rPr>
      </w:pPr>
      <w:bookmarkStart w:id="7" w:name="_heading=h.3dy6vkm" w:colFirst="0" w:colLast="0"/>
      <w:bookmarkEnd w:id="7"/>
      <w:r>
        <w:rPr>
          <w:rFonts w:ascii="Times New Roman" w:eastAsia="Times New Roman" w:hAnsi="Times New Roman" w:cs="Times New Roman"/>
          <w:sz w:val="28"/>
          <w:szCs w:val="28"/>
        </w:rPr>
        <w:t>Висновки до розділу 1</w:t>
      </w:r>
    </w:p>
    <w:p w:rsidR="00F15FC1" w:rsidRDefault="00F15FC1"/>
    <w:p w:rsidR="00F15FC1" w:rsidRDefault="00177CF8">
      <w:pPr>
        <w:pStyle w:val="2"/>
        <w:spacing w:before="0" w:after="0" w:line="360" w:lineRule="auto"/>
        <w:ind w:firstLine="709"/>
        <w:jc w:val="both"/>
        <w:rPr>
          <w:rFonts w:ascii="Times New Roman" w:eastAsia="Times New Roman" w:hAnsi="Times New Roman" w:cs="Times New Roman"/>
          <w:sz w:val="28"/>
          <w:szCs w:val="28"/>
        </w:rPr>
      </w:pPr>
      <w:bookmarkStart w:id="8" w:name="_heading=h.1t3h5sf" w:colFirst="0" w:colLast="0"/>
      <w:bookmarkEnd w:id="8"/>
      <w:r>
        <w:rPr>
          <w:rFonts w:ascii="Times New Roman" w:eastAsia="Times New Roman" w:hAnsi="Times New Roman" w:cs="Times New Roman"/>
          <w:sz w:val="28"/>
          <w:szCs w:val="28"/>
        </w:rPr>
        <w:lastRenderedPageBreak/>
        <w:t xml:space="preserve">Аналіз діяльності ТОВ «КП ЮКРЕЙН ГФК» засвідчив, що компанія має багаторічний досвід роботи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і є частиною міжнародної групи GfK. Компанія пропонує широкий спектр дослідницьких послуг, спираючись на висококваліфікований перс</w:t>
      </w:r>
      <w:r>
        <w:rPr>
          <w:rFonts w:ascii="Times New Roman" w:eastAsia="Times New Roman" w:hAnsi="Times New Roman" w:cs="Times New Roman"/>
          <w:sz w:val="28"/>
          <w:szCs w:val="28"/>
        </w:rPr>
        <w:t xml:space="preserve">онал, доступ до глобальних ресурсів та інноваційних технологій, що забезпечує їй провідні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України. Проте, незважаючи на значні переваги, було виявлено й певні слабкі сторони, зокрема недостатню онлайн-присутність, брак локалізованого веб-с</w:t>
      </w:r>
      <w:r>
        <w:rPr>
          <w:rFonts w:ascii="Times New Roman" w:eastAsia="Times New Roman" w:hAnsi="Times New Roman" w:cs="Times New Roman"/>
          <w:sz w:val="28"/>
          <w:szCs w:val="28"/>
        </w:rPr>
        <w:t>айту та обмежену комунікацію з аудиторією через цифрові канали.</w:t>
      </w:r>
    </w:p>
    <w:p w:rsidR="00F15FC1" w:rsidRDefault="00177CF8">
      <w:pPr>
        <w:pStyle w:val="2"/>
        <w:spacing w:before="0" w:after="0" w:line="360" w:lineRule="auto"/>
        <w:ind w:firstLine="709"/>
        <w:jc w:val="both"/>
        <w:rPr>
          <w:rFonts w:ascii="Times New Roman" w:eastAsia="Times New Roman" w:hAnsi="Times New Roman" w:cs="Times New Roman"/>
          <w:sz w:val="28"/>
          <w:szCs w:val="28"/>
        </w:rPr>
      </w:pPr>
      <w:bookmarkStart w:id="9" w:name="_heading=h.4d34og8" w:colFirst="0" w:colLast="0"/>
      <w:bookmarkEnd w:id="9"/>
      <w:r>
        <w:rPr>
          <w:rFonts w:ascii="Times New Roman" w:eastAsia="Times New Roman" w:hAnsi="Times New Roman" w:cs="Times New Roman"/>
          <w:sz w:val="28"/>
          <w:szCs w:val="28"/>
        </w:rPr>
        <w:t>Дослідження макро-, мезо- та мікросередовищ дозволило ідентифікувати низку потенційних загроз та можливостей для компанії КП Юкрейн ГФК. SWOT-аналіз став ефективним інструментом для систематиз</w:t>
      </w:r>
      <w:r>
        <w:rPr>
          <w:rFonts w:ascii="Times New Roman" w:eastAsia="Times New Roman" w:hAnsi="Times New Roman" w:cs="Times New Roman"/>
          <w:sz w:val="28"/>
          <w:szCs w:val="28"/>
        </w:rPr>
        <w:t xml:space="preserve">ації сильних і слабких сторін компанії, а також наявних можливостей та загроз. </w:t>
      </w:r>
    </w:p>
    <w:p w:rsidR="00F15FC1" w:rsidRDefault="00177CF8">
      <w:pPr>
        <w:pStyle w:val="2"/>
        <w:spacing w:before="0" w:after="0" w:line="360" w:lineRule="auto"/>
        <w:ind w:firstLine="709"/>
        <w:jc w:val="both"/>
        <w:rPr>
          <w:rFonts w:ascii="Times New Roman" w:eastAsia="Times New Roman" w:hAnsi="Times New Roman" w:cs="Times New Roman"/>
          <w:sz w:val="28"/>
          <w:szCs w:val="28"/>
        </w:rPr>
      </w:pPr>
      <w:bookmarkStart w:id="10" w:name="_heading=h.2s8eyo1" w:colFirst="0" w:colLast="0"/>
      <w:bookmarkEnd w:id="10"/>
      <w:r>
        <w:rPr>
          <w:rFonts w:ascii="Times New Roman" w:eastAsia="Times New Roman" w:hAnsi="Times New Roman" w:cs="Times New Roman"/>
          <w:sz w:val="28"/>
          <w:szCs w:val="28"/>
        </w:rPr>
        <w:t>На основі ретельного аналізу симптомів, що включав вивчення показників ефективності онлайн-активностей, відгуків клієнтів та порівняння з конкурентами, було ідентифіковано ключ</w:t>
      </w:r>
      <w:r>
        <w:rPr>
          <w:rFonts w:ascii="Times New Roman" w:eastAsia="Times New Roman" w:hAnsi="Times New Roman" w:cs="Times New Roman"/>
          <w:sz w:val="28"/>
          <w:szCs w:val="28"/>
        </w:rPr>
        <w:t>ову маркетингову управлінську проблему для КП ЮКРЕЙН ГФК - необхідність підвищення ефективності просування послуг із використанням інтернет-комунікацій. В епоху стрімкої діджиталізації, коли все більше потенційних клієнтів шукають інформацію та послуги онл</w:t>
      </w:r>
      <w:r>
        <w:rPr>
          <w:rFonts w:ascii="Times New Roman" w:eastAsia="Times New Roman" w:hAnsi="Times New Roman" w:cs="Times New Roman"/>
          <w:sz w:val="28"/>
          <w:szCs w:val="28"/>
        </w:rPr>
        <w:t>айн, недостатня присутність та активність компанії в цифровому просторі може призвести до втрати значної частки ринку та відставання від конкурентів, які активно використовують інтернет-маркетинг. В умовах зростаючої конкуренції та зміни поведінки споживач</w:t>
      </w:r>
      <w:r>
        <w:rPr>
          <w:rFonts w:ascii="Times New Roman" w:eastAsia="Times New Roman" w:hAnsi="Times New Roman" w:cs="Times New Roman"/>
          <w:sz w:val="28"/>
          <w:szCs w:val="28"/>
        </w:rPr>
        <w:t>ів компанія повинна адаптувати свої маркетингові стратегії, посилюючи інтернет-комунікації та вдосконалюючи цифрові канали просування, щоб утримувати та збільшувати свою частку ринку. Отже, аналіз діяльності ТОВ «КП ЮКРЕЙН ГФК» засвідчив наявність потужних</w:t>
      </w:r>
      <w:r>
        <w:rPr>
          <w:rFonts w:ascii="Times New Roman" w:eastAsia="Times New Roman" w:hAnsi="Times New Roman" w:cs="Times New Roman"/>
          <w:sz w:val="28"/>
          <w:szCs w:val="28"/>
        </w:rPr>
        <w:t xml:space="preserve"> конкурентних переваг компанії завдяки її багаторічному досвіду, експертизі та партнерству з міжнародною групою GfK. Водночас, було виявлено недостатній рівень онлайн-присутності та цифрових комунікацій як ключову слабку сторону. </w:t>
      </w:r>
      <w:r>
        <w:br w:type="page"/>
      </w:r>
    </w:p>
    <w:p w:rsidR="00F15FC1" w:rsidRDefault="00177CF8">
      <w:pPr>
        <w:pStyle w:val="1"/>
        <w:spacing w:before="0" w:after="0" w:line="360" w:lineRule="auto"/>
        <w:jc w:val="center"/>
        <w:rPr>
          <w:rFonts w:ascii="Times New Roman" w:eastAsia="Times New Roman" w:hAnsi="Times New Roman" w:cs="Times New Roman"/>
          <w:b/>
          <w:sz w:val="28"/>
          <w:szCs w:val="28"/>
        </w:rPr>
      </w:pPr>
      <w:bookmarkStart w:id="11" w:name="_heading=h.17dp8vu" w:colFirst="0" w:colLast="0"/>
      <w:bookmarkEnd w:id="11"/>
      <w:r>
        <w:rPr>
          <w:rFonts w:ascii="Times New Roman" w:eastAsia="Times New Roman" w:hAnsi="Times New Roman" w:cs="Times New Roman"/>
          <w:b/>
          <w:sz w:val="28"/>
          <w:szCs w:val="28"/>
        </w:rPr>
        <w:lastRenderedPageBreak/>
        <w:t xml:space="preserve">РОЗДІЛ 2. ВИБІР ПІДХОДУ </w:t>
      </w:r>
      <w:r>
        <w:rPr>
          <w:rFonts w:ascii="Times New Roman" w:eastAsia="Times New Roman" w:hAnsi="Times New Roman" w:cs="Times New Roman"/>
          <w:b/>
          <w:sz w:val="28"/>
          <w:szCs w:val="28"/>
        </w:rPr>
        <w:t>ДО ВИРІШЕННЯ МАРКЕТИНГОВОЇ УПРАВЛІНСЬКОЇ ПРОБЛЕМИ</w:t>
      </w:r>
    </w:p>
    <w:p w:rsidR="00F15FC1" w:rsidRDefault="00F15FC1">
      <w:pPr>
        <w:spacing w:line="360" w:lineRule="auto"/>
        <w:rPr>
          <w:rFonts w:ascii="Times New Roman" w:eastAsia="Times New Roman" w:hAnsi="Times New Roman" w:cs="Times New Roman"/>
          <w:sz w:val="28"/>
          <w:szCs w:val="28"/>
        </w:rPr>
      </w:pPr>
    </w:p>
    <w:p w:rsidR="00F15FC1" w:rsidRDefault="00177CF8">
      <w:pPr>
        <w:pStyle w:val="2"/>
        <w:spacing w:before="0"/>
        <w:ind w:firstLine="709"/>
        <w:rPr>
          <w:rFonts w:ascii="Times New Roman" w:eastAsia="Times New Roman" w:hAnsi="Times New Roman" w:cs="Times New Roman"/>
          <w:sz w:val="26"/>
          <w:szCs w:val="26"/>
        </w:rPr>
      </w:pPr>
      <w:bookmarkStart w:id="12" w:name="_heading=h.3rdcrjn" w:colFirst="0" w:colLast="0"/>
      <w:bookmarkEnd w:id="12"/>
      <w:r>
        <w:rPr>
          <w:rFonts w:ascii="Times New Roman" w:eastAsia="Times New Roman" w:hAnsi="Times New Roman" w:cs="Times New Roman"/>
          <w:sz w:val="28"/>
          <w:szCs w:val="28"/>
        </w:rPr>
        <w:t xml:space="preserve">2.1 </w:t>
      </w:r>
      <w:r>
        <w:rPr>
          <w:rFonts w:ascii="Times New Roman" w:eastAsia="Times New Roman" w:hAnsi="Times New Roman" w:cs="Times New Roman"/>
          <w:sz w:val="26"/>
          <w:szCs w:val="26"/>
        </w:rPr>
        <w:t>Методологія дослідження</w:t>
      </w:r>
    </w:p>
    <w:p w:rsidR="00F15FC1" w:rsidRDefault="00F15FC1">
      <w:pPr>
        <w:spacing w:line="360" w:lineRule="auto"/>
        <w:ind w:firstLine="709"/>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ґрунтовного аналізу діяльності компанії "ГФК Україна"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була чітко сформульована маркетингова управлінська проблема –необхідніст</w:t>
      </w:r>
      <w:r>
        <w:rPr>
          <w:rFonts w:ascii="Times New Roman" w:eastAsia="Times New Roman" w:hAnsi="Times New Roman" w:cs="Times New Roman"/>
          <w:sz w:val="28"/>
          <w:szCs w:val="28"/>
        </w:rPr>
        <w:t>ь підвищення ефективності просування послуг ТОВ "КП ЮКРЕЙН ГФК" з використанням інтернет-комунікацій. У зв'язку з цим постає нагальна необхідність звернутися до відповідного теоретичного підґрунтя для розв'язання визначеної проблеми. З огляду на динамічний</w:t>
      </w:r>
      <w:r>
        <w:rPr>
          <w:rFonts w:ascii="Times New Roman" w:eastAsia="Times New Roman" w:hAnsi="Times New Roman" w:cs="Times New Roman"/>
          <w:sz w:val="28"/>
          <w:szCs w:val="28"/>
        </w:rPr>
        <w:t xml:space="preserve"> розвиток цифрових технологій та зростаючу роль інтернет-комунікацій у сучасному маркетингу, вивчення відповідних теоретичних концепцій, моделей та інструментів постає вкрай важливим для формування ефективної стратегії онлайн-просування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п</w:t>
      </w:r>
      <w:r>
        <w:rPr>
          <w:rFonts w:ascii="Times New Roman" w:eastAsia="Times New Roman" w:hAnsi="Times New Roman" w:cs="Times New Roman"/>
          <w:sz w:val="28"/>
          <w:szCs w:val="28"/>
        </w:rPr>
        <w:t>росування товарів і послуг традиційно посідає важливе місце в теорії маркетингу. Однак з розвитком цифрових технологій та зростанням ролі інтернету як комунікаційного середовища, концепції та інструменти просування зазнали значної трансформації. Проблемати</w:t>
      </w:r>
      <w:r>
        <w:rPr>
          <w:rFonts w:ascii="Times New Roman" w:eastAsia="Times New Roman" w:hAnsi="Times New Roman" w:cs="Times New Roman"/>
          <w:sz w:val="28"/>
          <w:szCs w:val="28"/>
        </w:rPr>
        <w:t>ка ефективного просування в онлайн-середовищі стала предметом ґрунтовних досліджень як зарубіжних, так і вітчизняних науковців, що присвятили свої праці вивченню специфіки цифрового маркетингу, розробці стратегій інтернет-просування, аналізу ефективності р</w:t>
      </w:r>
      <w:r>
        <w:rPr>
          <w:rFonts w:ascii="Times New Roman" w:eastAsia="Times New Roman" w:hAnsi="Times New Roman" w:cs="Times New Roman"/>
          <w:sz w:val="28"/>
          <w:szCs w:val="28"/>
        </w:rPr>
        <w:t>ізних інструментів онлайн-комунікацій. Їхні дослідження заклали теоретичні основи для розуміння нової парадигми маркетингу в епоху цифрових технологій.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кращого розуміння підходів до концепції просування в інтернеті, розглянемо трактування цього поняття</w:t>
      </w:r>
      <w:r>
        <w:rPr>
          <w:rFonts w:ascii="Times New Roman" w:eastAsia="Times New Roman" w:hAnsi="Times New Roman" w:cs="Times New Roman"/>
          <w:sz w:val="28"/>
          <w:szCs w:val="28"/>
        </w:rPr>
        <w:t xml:space="preserve"> різними авторами (табл. 2.1). Ретельний аналіз наявних теоретичних напрацювань допоможе сформувати цілісну картину щодо сутності, інструментів та особливостей інтернет-просування, а також визначити найбільш релевантні концепції та моделі для розробки ефек</w:t>
      </w:r>
      <w:r>
        <w:rPr>
          <w:rFonts w:ascii="Times New Roman" w:eastAsia="Times New Roman" w:hAnsi="Times New Roman" w:cs="Times New Roman"/>
          <w:sz w:val="28"/>
          <w:szCs w:val="28"/>
        </w:rPr>
        <w:t>тивної стратегії онлайн-комунікацій компанії «КП Юкрейн ГФК».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Вивчення теоретичних засад інтернет-просування є критично важливим для обґрунтованого та системного підходу до розв'язання визначеної маркетингової управлінської проблеми. Воно дозволить компані</w:t>
      </w:r>
      <w:r>
        <w:rPr>
          <w:rFonts w:ascii="Times New Roman" w:eastAsia="Times New Roman" w:hAnsi="Times New Roman" w:cs="Times New Roman"/>
          <w:sz w:val="28"/>
          <w:szCs w:val="28"/>
        </w:rPr>
        <w:t>ї спиратися на напрацювання провідних науковців, використовувати перевірені часом концепції та моделі, а також враховувати найновіші тенденції та досягнення в галузі цифрового маркетингу. Це забезпечить міцне теоретичне підґрунтя для розробки ефективної ст</w:t>
      </w:r>
      <w:r>
        <w:rPr>
          <w:rFonts w:ascii="Times New Roman" w:eastAsia="Times New Roman" w:hAnsi="Times New Roman" w:cs="Times New Roman"/>
          <w:sz w:val="28"/>
          <w:szCs w:val="28"/>
        </w:rPr>
        <w:t xml:space="preserve">ратегії онлайн-просування, що відповідатиме сучасним реаліям ведення бізнесу та дозволить компанії максимально використати переваги інтернет-комунікацій для зміцнення своїх конкурентних позицій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 – Наукові підходи до визначення термін</w:t>
      </w:r>
      <w:r>
        <w:rPr>
          <w:rFonts w:ascii="Times New Roman" w:eastAsia="Times New Roman" w:hAnsi="Times New Roman" w:cs="Times New Roman"/>
          <w:sz w:val="28"/>
          <w:szCs w:val="28"/>
        </w:rPr>
        <w:t>у «інтернет-просування»</w:t>
      </w:r>
    </w:p>
    <w:tbl>
      <w:tblPr>
        <w:tblStyle w:val="aff1"/>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20"/>
        <w:gridCol w:w="8293"/>
      </w:tblGrid>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Автори</w:t>
            </w:r>
          </w:p>
        </w:tc>
        <w:tc>
          <w:tcPr>
            <w:tcW w:w="82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Визначення терміну </w:t>
            </w:r>
          </w:p>
        </w:tc>
      </w:tr>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С. М. Ілляшенко </w:t>
            </w:r>
          </w:p>
        </w:tc>
        <w:tc>
          <w:tcPr>
            <w:tcW w:w="82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Це стратегія і тактика взаємовідносин компанії з ринковими контрагентами, реалізована через онлайн-інструменти та цифрові комунікації. Вона спрямована на стимулювання попиту, промоцію продуктів і послуг задля досягнення бізнес-цілей: задоволення клієнтськи</w:t>
            </w:r>
            <w:r>
              <w:rPr>
                <w:rFonts w:ascii="Times New Roman" w:eastAsia="Times New Roman" w:hAnsi="Times New Roman" w:cs="Times New Roman"/>
                <w:sz w:val="24"/>
                <w:szCs w:val="24"/>
              </w:rPr>
              <w:t>х потреб та забезпечення рентабельності діяльності.</w:t>
            </w:r>
          </w:p>
        </w:tc>
      </w:tr>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В.В. Барабанова</w:t>
            </w:r>
          </w:p>
        </w:tc>
        <w:tc>
          <w:tcPr>
            <w:tcW w:w="82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Маркетингова діяльність суб'єктів на електронному ринку з використанням інструментів Інтернету та формування нових бізнес-моделей </w:t>
            </w:r>
          </w:p>
        </w:tc>
      </w:tr>
      <w:tr w:rsidR="00F15FC1">
        <w:tc>
          <w:tcPr>
            <w:tcW w:w="1620"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 Л. Калинич </w:t>
            </w:r>
          </w:p>
        </w:tc>
        <w:tc>
          <w:tcPr>
            <w:tcW w:w="82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Маркетингова діяльність суб'єктів на еле</w:t>
            </w:r>
            <w:r>
              <w:rPr>
                <w:rFonts w:ascii="Times New Roman" w:eastAsia="Times New Roman" w:hAnsi="Times New Roman" w:cs="Times New Roman"/>
                <w:sz w:val="24"/>
                <w:szCs w:val="24"/>
              </w:rPr>
              <w:t>ктронному ринку. Інтернет-маркетинг має свою специфіку, яка полягає, насамперед, у появі нових інструментів маркетингових кампаній</w:t>
            </w:r>
          </w:p>
        </w:tc>
      </w:tr>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Р. Фрост, Дж. Штраус</w:t>
            </w:r>
          </w:p>
        </w:tc>
        <w:tc>
          <w:tcPr>
            <w:tcW w:w="82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Використання онлайн-платформ і технологій для взаємодії з клієнтами і стимулювання зростання бізнесу. Охоплює різні стратегії, такі як маркетинг у соціальних мережах, пошукова оптимізація, мобільний маркетинг, контент-маркетинг та маркетинг електронною пош</w:t>
            </w:r>
            <w:r>
              <w:rPr>
                <w:rFonts w:ascii="Times New Roman" w:eastAsia="Times New Roman" w:hAnsi="Times New Roman" w:cs="Times New Roman"/>
                <w:sz w:val="24"/>
                <w:szCs w:val="24"/>
              </w:rPr>
              <w:t>тою</w:t>
            </w:r>
          </w:p>
        </w:tc>
      </w:tr>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Р. Джеффрі  </w:t>
            </w:r>
          </w:p>
        </w:tc>
        <w:tc>
          <w:tcPr>
            <w:tcW w:w="829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Діяльністю всередині організацій та між різними організаціями, яка базується на використанні електронних технологій і сприяє обміну інформацією, товарами та послугами в електронному середовищі. </w:t>
            </w:r>
          </w:p>
        </w:tc>
      </w:tr>
      <w:tr w:rsidR="00F15FC1">
        <w:tc>
          <w:tcPr>
            <w:tcW w:w="162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Г. В. Мозгова</w:t>
            </w:r>
          </w:p>
        </w:tc>
        <w:tc>
          <w:tcPr>
            <w:tcW w:w="8293"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Застосування передових онлай</w:t>
            </w:r>
            <w:r>
              <w:rPr>
                <w:rFonts w:ascii="Times New Roman" w:eastAsia="Times New Roman" w:hAnsi="Times New Roman" w:cs="Times New Roman"/>
                <w:sz w:val="24"/>
                <w:szCs w:val="24"/>
              </w:rPr>
              <w:t>н-інструментів та цифрових рішень для реалізації маркетингових досліджень, розробці продукції, ціноутворенні, доведенні до споживача та впровадженні нових підходів до  стимулювання збуту для максимального задоволення потреб споживачів шляхом інноваційної о</w:t>
            </w:r>
            <w:r>
              <w:rPr>
                <w:rFonts w:ascii="Times New Roman" w:eastAsia="Times New Roman" w:hAnsi="Times New Roman" w:cs="Times New Roman"/>
                <w:sz w:val="24"/>
                <w:szCs w:val="24"/>
              </w:rPr>
              <w:t>рганізації матеріального та інформаційного обміну</w:t>
            </w: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 [1, 8, 10, 15, 48, 54]</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Оскільки не існує єдиного підходу до трактування терміну "інтернет-просування", пропонується власна варіація визначення, узагальнююча розглянуті концепції.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Інтернет-просування - це комплексний процес використання цифрових технологій, інструментів та каналі</w:t>
      </w:r>
      <w:r>
        <w:rPr>
          <w:rFonts w:ascii="Times New Roman" w:eastAsia="Times New Roman" w:hAnsi="Times New Roman" w:cs="Times New Roman"/>
          <w:sz w:val="28"/>
          <w:szCs w:val="28"/>
        </w:rPr>
        <w:t xml:space="preserve">в онлайн-комунікацій для взаємодії з цільовими аудиторіями просування товарів/послуг на ринки з метою оптимально відповідати запитам клієнтів, одночасно забезпечуючи прибутковість бізнесу. Варто зазначити, що в багатьох наведених визначеннях наголошується </w:t>
      </w:r>
      <w:r>
        <w:rPr>
          <w:rFonts w:ascii="Times New Roman" w:eastAsia="Times New Roman" w:hAnsi="Times New Roman" w:cs="Times New Roman"/>
          <w:sz w:val="28"/>
          <w:szCs w:val="28"/>
        </w:rPr>
        <w:t>на важливості комунікацій в інтернет-просторі, тому доцільно детальніше розглянути засади інтернет-комунікацій як ключового аспекту ефективного онлайн-просування.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Ілляшенко комунікації в інтерент-просторі класифікує за кінцевою метою на два основні типи [1</w:t>
      </w:r>
      <w:r>
        <w:rPr>
          <w:rFonts w:ascii="Times New Roman" w:eastAsia="Times New Roman" w:hAnsi="Times New Roman" w:cs="Times New Roman"/>
          <w:sz w:val="28"/>
          <w:szCs w:val="28"/>
        </w:rPr>
        <w:t>0]: комунікації, пов'язані з розробкою, створенням, вдосконаленням продукту та його ринковою поведінкою, а також комунікації, спрямовані безпосередньо на просування продукту. Ця класифікація відображає специфіку інтернет-середовища, де відбувається активна</w:t>
      </w:r>
      <w:r>
        <w:rPr>
          <w:rFonts w:ascii="Times New Roman" w:eastAsia="Times New Roman" w:hAnsi="Times New Roman" w:cs="Times New Roman"/>
          <w:sz w:val="28"/>
          <w:szCs w:val="28"/>
        </w:rPr>
        <w:t xml:space="preserve"> двостороння взаємодія між компаніями та споживачами.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традиційних каналів, в інтернет-просторі відбувається двостороння комунікація між бізнесом і споживачами. Компанії не обмежуються лише промоцією продуктів або сервісів, а й споживачі акт</w:t>
      </w:r>
      <w:r>
        <w:rPr>
          <w:rFonts w:ascii="Times New Roman" w:eastAsia="Times New Roman" w:hAnsi="Times New Roman" w:cs="Times New Roman"/>
          <w:sz w:val="28"/>
          <w:szCs w:val="28"/>
        </w:rPr>
        <w:t>ивно беруть участь у цьому процесі через використання інтерактивних інструментів [10]. Наприклад, у банерній рекламі присутні як статичні оголошення для всіх відвідувачів, так і динамічні банери, які активуються за бажанням користувача та можуть взаємодіят</w:t>
      </w:r>
      <w:r>
        <w:rPr>
          <w:rFonts w:ascii="Times New Roman" w:eastAsia="Times New Roman" w:hAnsi="Times New Roman" w:cs="Times New Roman"/>
          <w:sz w:val="28"/>
          <w:szCs w:val="28"/>
        </w:rPr>
        <w:t>и з ним.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Маркетингові комунікації в інтернеті поєднують традиційні інструменти, такі як реклама, зв'язки з громадськістю, пряма розсилка та стимулювання збуту, з унікальними способами просування, характерними лише для віртуального середовища [17]. Зокрема,</w:t>
      </w:r>
      <w:r>
        <w:rPr>
          <w:rFonts w:ascii="Times New Roman" w:eastAsia="Times New Roman" w:hAnsi="Times New Roman" w:cs="Times New Roman"/>
          <w:sz w:val="28"/>
          <w:szCs w:val="28"/>
        </w:rPr>
        <w:t xml:space="preserve"> створюються інтерактивні спільноти, наприклад, чати, форуми, групи за інтересами, де відбувається активна взаємодія між компаніями та споживачами, обмін думками, відгуками та досвідом. Крім того, в онлайн-просторі </w:t>
      </w:r>
      <w:r>
        <w:rPr>
          <w:rFonts w:ascii="Times New Roman" w:eastAsia="Times New Roman" w:hAnsi="Times New Roman" w:cs="Times New Roman"/>
          <w:sz w:val="28"/>
          <w:szCs w:val="28"/>
        </w:rPr>
        <w:lastRenderedPageBreak/>
        <w:t>застосовується унікальна концепція віртуа</w:t>
      </w:r>
      <w:r>
        <w:rPr>
          <w:rFonts w:ascii="Times New Roman" w:eastAsia="Times New Roman" w:hAnsi="Times New Roman" w:cs="Times New Roman"/>
          <w:sz w:val="28"/>
          <w:szCs w:val="28"/>
        </w:rPr>
        <w:t>льного «вірусного» маркетингу для швидкого поширення інформації в режимі «з вуст в вуста».</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епоху діджиталізації та стрімкого розвитку інформаційних технологій, інтернет виявився невід'ємною складовою стратегій маркетингових комунікацій компаній [17]. Це </w:t>
      </w:r>
      <w:r>
        <w:rPr>
          <w:rFonts w:ascii="Times New Roman" w:eastAsia="Times New Roman" w:hAnsi="Times New Roman" w:cs="Times New Roman"/>
          <w:sz w:val="28"/>
          <w:szCs w:val="28"/>
        </w:rPr>
        <w:t xml:space="preserve">цифрове середовище надає безліч можливостей для ефективної взаємодії з цільовими аудиторіями. Зокрема, воно створює можливість для просування продуктів та послуг, адаптованих під потреби ринку, та дозволяє проводити аналіз результатів маркетингових зусиль </w:t>
      </w:r>
      <w:r>
        <w:rPr>
          <w:rFonts w:ascii="Times New Roman" w:eastAsia="Times New Roman" w:hAnsi="Times New Roman" w:cs="Times New Roman"/>
          <w:sz w:val="28"/>
          <w:szCs w:val="28"/>
        </w:rPr>
        <w:t>для постійного вдосконалення стратегій. Інтернет відкриває двері до нових методів комунікації, що дає змогу компаніям залучати та утримувати увагу споживачів, створюючи віртуальні простори для спілкування, обміну думками та інформацією. Також він забезпечу</w:t>
      </w:r>
      <w:r>
        <w:rPr>
          <w:rFonts w:ascii="Times New Roman" w:eastAsia="Times New Roman" w:hAnsi="Times New Roman" w:cs="Times New Roman"/>
          <w:sz w:val="28"/>
          <w:szCs w:val="28"/>
        </w:rPr>
        <w:t xml:space="preserve">є можливість впровадження різноманітних інструментів маркетингового дослідження, які допомагають аналізувати поведінку споживачів та прогнозувати їхні потреби. Ключовими перевагами інтернет-комунікацій [1], що зумовлюють їх зростаюче значення для бізнесу, </w:t>
      </w:r>
      <w:r>
        <w:rPr>
          <w:rFonts w:ascii="Times New Roman" w:eastAsia="Times New Roman" w:hAnsi="Times New Roman" w:cs="Times New Roman"/>
          <w:sz w:val="28"/>
          <w:szCs w:val="28"/>
        </w:rPr>
        <w:t>є:</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Зв'язок між різними складовими інтернет-комунікацій, такими як соціальний медіа маркетинг (SMM), пошуковий маркетинг (SEM) та push-повідомлення, визначається тісною взаємодією цих елементів у формуванні інтегрованої маркетингової стратегії. SMM спрям</w:t>
      </w:r>
      <w:r>
        <w:rPr>
          <w:rFonts w:ascii="Times New Roman" w:eastAsia="Times New Roman" w:hAnsi="Times New Roman" w:cs="Times New Roman"/>
          <w:sz w:val="28"/>
          <w:szCs w:val="28"/>
        </w:rPr>
        <w:t>ований на використання соціальних мереж як платформи для залучення аудиторії та спілкування з нею, тоді як SEM використовується для підвищення видимості веб-сайту через оптимізацію для пошукових систем та рекламу. Push-повідомлення доповнюють цей процес шл</w:t>
      </w:r>
      <w:r>
        <w:rPr>
          <w:rFonts w:ascii="Times New Roman" w:eastAsia="Times New Roman" w:hAnsi="Times New Roman" w:cs="Times New Roman"/>
          <w:sz w:val="28"/>
          <w:szCs w:val="28"/>
        </w:rPr>
        <w:t>яхом прямого спілкування з користувачами через мобільні пристрої або веб-браузери. Таким чином, їх комбінація дозволяє підтримувати стабільний потік комунікації з аудиторією на різних платформах та каналах.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Можливість аналізу та оцінки ефективності онла</w:t>
      </w:r>
      <w:r>
        <w:rPr>
          <w:rFonts w:ascii="Times New Roman" w:eastAsia="Times New Roman" w:hAnsi="Times New Roman" w:cs="Times New Roman"/>
          <w:sz w:val="28"/>
          <w:szCs w:val="28"/>
        </w:rPr>
        <w:t>йн-інструментів через веб-аналітику є ключовою для сучасних маркетологів. Цей процес базується на систематичному зборі, обробці та інтерпретації нформації щодо поведінки та активності відвідувачів на інтернет-ресурсах компанії. Веб-аналітика надає можливіс</w:t>
      </w:r>
      <w:r>
        <w:rPr>
          <w:rFonts w:ascii="Times New Roman" w:eastAsia="Times New Roman" w:hAnsi="Times New Roman" w:cs="Times New Roman"/>
          <w:sz w:val="28"/>
          <w:szCs w:val="28"/>
        </w:rPr>
        <w:t xml:space="preserve">ть не лише виміряти результативність маркетингових кампаній, а й </w:t>
      </w:r>
      <w:r>
        <w:rPr>
          <w:rFonts w:ascii="Times New Roman" w:eastAsia="Times New Roman" w:hAnsi="Times New Roman" w:cs="Times New Roman"/>
          <w:sz w:val="28"/>
          <w:szCs w:val="28"/>
        </w:rPr>
        <w:lastRenderedPageBreak/>
        <w:t>здійснювати стратегічне планування та підтримувати постійне вдосконалення маркетингових ініціатив. Під час збору даних веб-аналітика враховує різноманітні параметри, такі як кількість відвіду</w:t>
      </w:r>
      <w:r>
        <w:rPr>
          <w:rFonts w:ascii="Times New Roman" w:eastAsia="Times New Roman" w:hAnsi="Times New Roman" w:cs="Times New Roman"/>
          <w:sz w:val="28"/>
          <w:szCs w:val="28"/>
        </w:rPr>
        <w:t>вань, тривалість сесій, сторінки, які відвідуються, та джерела трафіку. Така аналітика дає змогу усвідомити особливості взаємодії аудиторії з онлайн-платформою і як вони реагують на різні маркетингові заходи.  Такий аналіз стає основою для стратегічного пл</w:t>
      </w:r>
      <w:r>
        <w:rPr>
          <w:rFonts w:ascii="Times New Roman" w:eastAsia="Times New Roman" w:hAnsi="Times New Roman" w:cs="Times New Roman"/>
          <w:sz w:val="28"/>
          <w:szCs w:val="28"/>
        </w:rPr>
        <w:t xml:space="preserve">анування маркетингових заходів, допомагаючи компаніям визначити, які напрямки розвитку слід обрати та які інструменти варто використовувати для досягнення мети. Він також допомагає виявити ефективність різних маркетингових каналів та алгоритми взаємодії з </w:t>
      </w:r>
      <w:r>
        <w:rPr>
          <w:rFonts w:ascii="Times New Roman" w:eastAsia="Times New Roman" w:hAnsi="Times New Roman" w:cs="Times New Roman"/>
          <w:sz w:val="28"/>
          <w:szCs w:val="28"/>
        </w:rPr>
        <w:t>аудиторією.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Веб-аналітика відіграє ключову роль у формуванні стратегій маркетингу на основі об'єктивних даних, що дозволяє підвищити ефективність маркетингових ініціатив та забезпечити кращу підтримку клієнтів. Вона надає можливість отримати глибоке роз</w:t>
      </w:r>
      <w:r>
        <w:rPr>
          <w:rFonts w:ascii="Times New Roman" w:eastAsia="Times New Roman" w:hAnsi="Times New Roman" w:cs="Times New Roman"/>
          <w:sz w:val="28"/>
          <w:szCs w:val="28"/>
        </w:rPr>
        <w:t>уміння процесів, що відбуваються на веб-сайті та інших цифрових платформах, що дозволяє маркетологам приймати обґрунтовані рішення. З ростом онлайн-середовища відбувається постійне вдосконалення та інновації у маркетингових інструментах. Використання техно</w:t>
      </w:r>
      <w:r>
        <w:rPr>
          <w:rFonts w:ascii="Times New Roman" w:eastAsia="Times New Roman" w:hAnsi="Times New Roman" w:cs="Times New Roman"/>
          <w:sz w:val="28"/>
          <w:szCs w:val="28"/>
        </w:rPr>
        <w:t>логій віртуальної реальності, гейміфікації та нейронних мереж відкриває нові можливості для залучення та взаємодії з аудиторією. Наприклад, віртуальна реальність дозволяє користувачам спілкуватися з брендом у зовнішньому середовищі, що створює потужний емо</w:t>
      </w:r>
      <w:r>
        <w:rPr>
          <w:rFonts w:ascii="Times New Roman" w:eastAsia="Times New Roman" w:hAnsi="Times New Roman" w:cs="Times New Roman"/>
          <w:sz w:val="28"/>
          <w:szCs w:val="28"/>
        </w:rPr>
        <w:t>ційний зв'язок та сприяє покращенню враження від взаємодії з продуктом чи послугою. Гейміфікація, у свою чергу, використовує ігрові механіки для стимулювання участі аудиторії, що дозволяє підвищити зацікавленість та активність користувачів у взаємодії з бр</w:t>
      </w:r>
      <w:r>
        <w:rPr>
          <w:rFonts w:ascii="Times New Roman" w:eastAsia="Times New Roman" w:hAnsi="Times New Roman" w:cs="Times New Roman"/>
          <w:sz w:val="28"/>
          <w:szCs w:val="28"/>
        </w:rPr>
        <w:t xml:space="preserve">ендом. Нейронні мережі використовуються для аналізу та прогнозування поведінки користувачів на основі великих обсягів даних, що дозволяє здійснювати персоналізований підхід та забезпечити більш ефективну комунікацію з аудиторією. Ці інноваційні підходи </w:t>
      </w:r>
      <w:proofErr w:type="gramStart"/>
      <w:r>
        <w:rPr>
          <w:rFonts w:ascii="Times New Roman" w:eastAsia="Times New Roman" w:hAnsi="Times New Roman" w:cs="Times New Roman"/>
          <w:sz w:val="28"/>
          <w:szCs w:val="28"/>
        </w:rPr>
        <w:t>в м</w:t>
      </w:r>
      <w:r>
        <w:rPr>
          <w:rFonts w:ascii="Times New Roman" w:eastAsia="Times New Roman" w:hAnsi="Times New Roman" w:cs="Times New Roman"/>
          <w:sz w:val="28"/>
          <w:szCs w:val="28"/>
        </w:rPr>
        <w:t>аркетингу</w:t>
      </w:r>
      <w:proofErr w:type="gramEnd"/>
      <w:r>
        <w:rPr>
          <w:rFonts w:ascii="Times New Roman" w:eastAsia="Times New Roman" w:hAnsi="Times New Roman" w:cs="Times New Roman"/>
          <w:sz w:val="28"/>
          <w:szCs w:val="28"/>
        </w:rPr>
        <w:t xml:space="preserve"> стають основою для розвитку нових стратегій та підходів у сфері маркетингових комунікацій. Вони дозволяють компаніям створювати більш інтерактивні та ефективні кампанії, що відповідають сучасним вимогам та потребам аудиторії.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Цілодобова активна взаємодія з цільовою аудиторією є невід'ємною частиною сучасних маркетингових стратегій і відіграє ключову роль у побудові стійких взаємин між брендом і споживачем. Це означає, що компанія має можливість контактувати зі споживачами ці</w:t>
      </w:r>
      <w:r>
        <w:rPr>
          <w:rFonts w:ascii="Times New Roman" w:eastAsia="Times New Roman" w:hAnsi="Times New Roman" w:cs="Times New Roman"/>
          <w:sz w:val="28"/>
          <w:szCs w:val="28"/>
        </w:rPr>
        <w:t>лодобово та глобально, використовуючи широкий спектр онлайн-майданчиків, зокрема соцмережі та власні інтернет-ресурси, електронна пошта, месенджери тощо. Ця активна взаємодія відображається в тому, що компанії реагують на запити та запитання клієнтів миттє</w:t>
      </w:r>
      <w:r>
        <w:rPr>
          <w:rFonts w:ascii="Times New Roman" w:eastAsia="Times New Roman" w:hAnsi="Times New Roman" w:cs="Times New Roman"/>
          <w:sz w:val="28"/>
          <w:szCs w:val="28"/>
        </w:rPr>
        <w:t>во, надаючи швидку та якісну підтримку. Вони також використовують цифрові канали для розміщення актуальної інформації про свої продукти та послуги, проведення консультацій, розв'язання проблем і вирішення скарг.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Тісний зв'язок з інструментами електронно</w:t>
      </w:r>
      <w:r>
        <w:rPr>
          <w:rFonts w:ascii="Times New Roman" w:eastAsia="Times New Roman" w:hAnsi="Times New Roman" w:cs="Times New Roman"/>
          <w:sz w:val="28"/>
          <w:szCs w:val="28"/>
        </w:rPr>
        <w:t>ї комерції виявляється у спрощенні та оптимізації процесу покупки для споживачів та у забезпеченні безперервної інтеграції маркетингових та торговельних дій для брендів. Це робить можливим створення повноцінного цифрового екосистеми, дозволяє підвищити рів</w:t>
      </w:r>
      <w:r>
        <w:rPr>
          <w:rFonts w:ascii="Times New Roman" w:eastAsia="Times New Roman" w:hAnsi="Times New Roman" w:cs="Times New Roman"/>
          <w:sz w:val="28"/>
          <w:szCs w:val="28"/>
        </w:rPr>
        <w:t>ень сервісу та краще відповідати запитам споживачів. Безперечно, інтернет-комунікації є значно дешевшими за традиційні маркетингові інструменти, такі як телевізійна чи друкована реклама. Компанії можуть створювати та просувати контент у соціальних мережах,</w:t>
      </w:r>
      <w:r>
        <w:rPr>
          <w:rFonts w:ascii="Times New Roman" w:eastAsia="Times New Roman" w:hAnsi="Times New Roman" w:cs="Times New Roman"/>
          <w:sz w:val="28"/>
          <w:szCs w:val="28"/>
        </w:rPr>
        <w:t xml:space="preserve"> на власних веб-сайтах чи блогах із мінімальними витратами. Навіть просунуті інструменти інтернет-маркетингу, як от пошукова оптимізація чи таргетована реклама, обійдуться бюджетніше за офлайн-рекламу. Крім того, цифрове середовище відкриває можливість ціл</w:t>
      </w:r>
      <w:r>
        <w:rPr>
          <w:rFonts w:ascii="Times New Roman" w:eastAsia="Times New Roman" w:hAnsi="Times New Roman" w:cs="Times New Roman"/>
          <w:sz w:val="28"/>
          <w:szCs w:val="28"/>
        </w:rPr>
        <w:t>одобової взаємодії з аудиторією. Споживачі можуть звертатися до компанії, залишати відгуки чи ставити запитання у будь-який час доби через соціальні мережі, електронну пошту чи інші онлайн-канали. Це дозволяє бізнесу бути присутнім 24/7 та оперативно реагу</w:t>
      </w:r>
      <w:r>
        <w:rPr>
          <w:rFonts w:ascii="Times New Roman" w:eastAsia="Times New Roman" w:hAnsi="Times New Roman" w:cs="Times New Roman"/>
          <w:sz w:val="28"/>
          <w:szCs w:val="28"/>
        </w:rPr>
        <w:t>вати на потреби клієнтів, не вимагаючи значних додаткових витрат.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дві ключові переваги - низька вартість та постійна доступність - є особливо цінними для компаній з обмеженими маркетинговими бюджетами. Замість витрачати значні кошти на традиційну реклам</w:t>
      </w:r>
      <w:r>
        <w:rPr>
          <w:rFonts w:ascii="Times New Roman" w:eastAsia="Times New Roman" w:hAnsi="Times New Roman" w:cs="Times New Roman"/>
          <w:sz w:val="28"/>
          <w:szCs w:val="28"/>
        </w:rPr>
        <w:t xml:space="preserve">у, вони можуть сфокусуватися на інтернет-комунікаціях та отримати максимальний охват і залученість аудиторії за </w:t>
      </w:r>
      <w:r>
        <w:rPr>
          <w:rFonts w:ascii="Times New Roman" w:eastAsia="Times New Roman" w:hAnsi="Times New Roman" w:cs="Times New Roman"/>
          <w:sz w:val="28"/>
          <w:szCs w:val="28"/>
        </w:rPr>
        <w:lastRenderedPageBreak/>
        <w:t>помірних інвестицій. Величезна кількість безкоштовних та бюджетних онлайн-інструментів дозволяє малобюджетним організаціям бути конкурентоспромо</w:t>
      </w:r>
      <w:r>
        <w:rPr>
          <w:rFonts w:ascii="Times New Roman" w:eastAsia="Times New Roman" w:hAnsi="Times New Roman" w:cs="Times New Roman"/>
          <w:sz w:val="28"/>
          <w:szCs w:val="28"/>
        </w:rPr>
        <w:t>жними у просуванні та взаємодіяти зі споживачами на рівні з набагато більшими операторами ринку. Ілляшенко пропонує певну послідовність дій, яка дозволяє максимально використовувати потенціал інтернет-середовища для промоції організації, її продуктів та по</w:t>
      </w:r>
      <w:r>
        <w:rPr>
          <w:rFonts w:ascii="Times New Roman" w:eastAsia="Times New Roman" w:hAnsi="Times New Roman" w:cs="Times New Roman"/>
          <w:sz w:val="28"/>
          <w:szCs w:val="28"/>
        </w:rPr>
        <w:t xml:space="preserve">слуг навіть </w:t>
      </w:r>
      <w:proofErr w:type="gramStart"/>
      <w:r>
        <w:rPr>
          <w:rFonts w:ascii="Times New Roman" w:eastAsia="Times New Roman" w:hAnsi="Times New Roman" w:cs="Times New Roman"/>
          <w:sz w:val="28"/>
          <w:szCs w:val="28"/>
        </w:rPr>
        <w:t>за умов</w:t>
      </w:r>
      <w:proofErr w:type="gramEnd"/>
      <w:r>
        <w:rPr>
          <w:rFonts w:ascii="Times New Roman" w:eastAsia="Times New Roman" w:hAnsi="Times New Roman" w:cs="Times New Roman"/>
          <w:sz w:val="28"/>
          <w:szCs w:val="28"/>
        </w:rPr>
        <w:t xml:space="preserve"> обмеженого бюджету [10]: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Створення власного корпоративного веб-сайту як центральної онлайн-присутності компанії. Сайт повинен бути якісно розробленим, зручним для користувачів, із зрозумілою навігацією та актуальним контентом.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w:t>
      </w:r>
      <w:r>
        <w:rPr>
          <w:rFonts w:ascii="Times New Roman" w:eastAsia="Times New Roman" w:hAnsi="Times New Roman" w:cs="Times New Roman"/>
          <w:sz w:val="28"/>
          <w:szCs w:val="28"/>
        </w:rPr>
        <w:t>користання контекстної реклами на основі оплати за перехід. Це можуть бути рекламні банери в бічних панелях на тематичних сайтах, таргетована реклама через Google Ads, розміщення реклами на власному сайті для монетизації трафіку.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Застосування відео-марк</w:t>
      </w:r>
      <w:r>
        <w:rPr>
          <w:rFonts w:ascii="Times New Roman" w:eastAsia="Times New Roman" w:hAnsi="Times New Roman" w:cs="Times New Roman"/>
          <w:sz w:val="28"/>
          <w:szCs w:val="28"/>
        </w:rPr>
        <w:t>етингу на платформі YouTube. Ефективними форматами є промо-ролики про компанію, відео звіти з заходів, створення тематичного каналу з корисним контентом для цільової аудиторії, відео-відгуки задоволених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Активна присутність на тематичних форума</w:t>
      </w:r>
      <w:r>
        <w:rPr>
          <w:rFonts w:ascii="Times New Roman" w:eastAsia="Times New Roman" w:hAnsi="Times New Roman" w:cs="Times New Roman"/>
          <w:sz w:val="28"/>
          <w:szCs w:val="28"/>
        </w:rPr>
        <w:t>х та ведення корпоративного блогу із цікавим та експертним контентом для посилення авторитету бренду.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Розсилка рекламних та інформаційних матеріалів електронною поштою. Важливо робити це коректно з дотриманням принципів пермісійного маркетингу - розсила</w:t>
      </w:r>
      <w:r>
        <w:rPr>
          <w:rFonts w:ascii="Times New Roman" w:eastAsia="Times New Roman" w:hAnsi="Times New Roman" w:cs="Times New Roman"/>
          <w:sz w:val="28"/>
          <w:szCs w:val="28"/>
        </w:rPr>
        <w:t>ти лише існуючим клієнтам та підписникам, які надали згоду на отримання такої інформації, щоб уникнути потрапляння листів у категорію спаму.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Створення та підтримка активності брендованих акаунтів у популярних соціальних мережах. Це дозволяє взаємодіяти </w:t>
      </w:r>
      <w:r>
        <w:rPr>
          <w:rFonts w:ascii="Times New Roman" w:eastAsia="Times New Roman" w:hAnsi="Times New Roman" w:cs="Times New Roman"/>
          <w:sz w:val="28"/>
          <w:szCs w:val="28"/>
        </w:rPr>
        <w:t>з аудиторією, публікувати різноманітний контент, проводити конкурси, опитування, заохочувати обговорення навколо продуктів/послуг.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Залучення уваги споживачів через оригінальний та якісний візуальний контент, зокрема фотографії. Для цього можна створити </w:t>
      </w:r>
      <w:r>
        <w:rPr>
          <w:rFonts w:ascii="Times New Roman" w:eastAsia="Times New Roman" w:hAnsi="Times New Roman" w:cs="Times New Roman"/>
          <w:sz w:val="28"/>
          <w:szCs w:val="28"/>
        </w:rPr>
        <w:t>присутність компанії на платформах Pinterest, Instagram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8. Проведення онлайн-опитувань для збору цінного зворотного зв'язку від існуючих та потенційних клієнтів щодо їхнього ставлення, вподобань, думок стосовно компанії, продуктів, якості обслуговува</w:t>
      </w:r>
      <w:r>
        <w:rPr>
          <w:rFonts w:ascii="Times New Roman" w:eastAsia="Times New Roman" w:hAnsi="Times New Roman" w:cs="Times New Roman"/>
          <w:sz w:val="28"/>
          <w:szCs w:val="28"/>
        </w:rPr>
        <w:t>ння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Розглядаючи рекомендовану Ілляшенко послідовність дій для максимізації потенціалу інтернет-середовища, необхідно провести ретельний аналіз доцільності різних методів та інструментів у контексті специфіки діяльності КП ЮКРЕЙН ГФК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w:t>
      </w:r>
      <w:r>
        <w:rPr>
          <w:rFonts w:ascii="Times New Roman" w:eastAsia="Times New Roman" w:hAnsi="Times New Roman" w:cs="Times New Roman"/>
          <w:sz w:val="28"/>
          <w:szCs w:val="28"/>
        </w:rPr>
        <w:t>гових досліджень. Важливо відзначити, що попри загальні рекомендації, не всі запропоновані шляхи можуть бути однаково ефективними для компанії. Тому критично важливо здійснити відбір найбільш релевантних каналів та форматів інтернет-комунікацій, які дозвол</w:t>
      </w:r>
      <w:r>
        <w:rPr>
          <w:rFonts w:ascii="Times New Roman" w:eastAsia="Times New Roman" w:hAnsi="Times New Roman" w:cs="Times New Roman"/>
          <w:sz w:val="28"/>
          <w:szCs w:val="28"/>
        </w:rPr>
        <w:t>ять якнайкраще охопити цільову аудиторію ГФК Україна – представників бізнесу, що потребують аналітичних та дослідницьких послуг. Ураховуючи специфіку В2В сегменту, деякі інструменти можуть виявитися менш доцільними, натомість інші матимуть вищий потенціал.</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створення акаунтів у соціальних мережах, орієнтованих на візуальний контент, таких як YouTube, Pinterest чи Instagram, може бути не найкращим рішенням для просування компанії. Це пояснюється специфікою цільової аудиторії ГФК Україна – представник</w:t>
      </w:r>
      <w:r>
        <w:rPr>
          <w:rFonts w:ascii="Times New Roman" w:eastAsia="Times New Roman" w:hAnsi="Times New Roman" w:cs="Times New Roman"/>
          <w:sz w:val="28"/>
          <w:szCs w:val="28"/>
        </w:rPr>
        <w:t xml:space="preserve">и бізнесу, які шукають аналітичні та дослідницькі послуги. Для них більш релевантним буде контент у форматі текстових статей, звітів, інфографіки, презентацій тощо, що містить глибокий аналіз та експертний погляд. Розсилка рекламних матеріалів електронною </w:t>
      </w:r>
      <w:r>
        <w:rPr>
          <w:rFonts w:ascii="Times New Roman" w:eastAsia="Times New Roman" w:hAnsi="Times New Roman" w:cs="Times New Roman"/>
          <w:sz w:val="28"/>
          <w:szCs w:val="28"/>
        </w:rPr>
        <w:t>поштою також має певні ризики у сфері B2B, адже важливо дотримуватися принципів пермісійного маркетингу та уникати потрапляння листів до категорії спаму. Таку розсилку доцільно робити лише існуючим клієнтам та контактам, які надали згоду на отримання інфор</w:t>
      </w:r>
      <w:r>
        <w:rPr>
          <w:rFonts w:ascii="Times New Roman" w:eastAsia="Times New Roman" w:hAnsi="Times New Roman" w:cs="Times New Roman"/>
          <w:sz w:val="28"/>
          <w:szCs w:val="28"/>
        </w:rPr>
        <w:t>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для ефективного охоплення цільового ринку високий потенціал мають такі інструменти, як створення корпоративного блогу з аналітичними статтями, випуск тематичного подкасту, участь у професійних онлайн-спільнотах та форумах, реєстрація комп</w:t>
      </w:r>
      <w:r>
        <w:rPr>
          <w:rFonts w:ascii="Times New Roman" w:eastAsia="Times New Roman" w:hAnsi="Times New Roman" w:cs="Times New Roman"/>
          <w:sz w:val="28"/>
          <w:szCs w:val="28"/>
        </w:rPr>
        <w:t xml:space="preserve">анії у відповідних B2B каталогах та директоріях. Це дозволить ГФК Україна позиціонувати себе як експерта галузі, взаємодіяти безпосередньо з зацікавленою аудиторією та створювати цінний контент. </w:t>
      </w:r>
      <w:r>
        <w:rPr>
          <w:rFonts w:ascii="Times New Roman" w:eastAsia="Times New Roman" w:hAnsi="Times New Roman" w:cs="Times New Roman"/>
          <w:sz w:val="28"/>
          <w:szCs w:val="28"/>
        </w:rPr>
        <w:lastRenderedPageBreak/>
        <w:t>Важливою складовою також має стати пошукова оптимізація корпо</w:t>
      </w:r>
      <w:r>
        <w:rPr>
          <w:rFonts w:ascii="Times New Roman" w:eastAsia="Times New Roman" w:hAnsi="Times New Roman" w:cs="Times New Roman"/>
          <w:sz w:val="28"/>
          <w:szCs w:val="28"/>
        </w:rPr>
        <w:t xml:space="preserve">ративного сайту та контенту для підвищення видимості компанії </w:t>
      </w:r>
      <w:proofErr w:type="gramStart"/>
      <w:r>
        <w:rPr>
          <w:rFonts w:ascii="Times New Roman" w:eastAsia="Times New Roman" w:hAnsi="Times New Roman" w:cs="Times New Roman"/>
          <w:sz w:val="28"/>
          <w:szCs w:val="28"/>
        </w:rPr>
        <w:t>у результатах</w:t>
      </w:r>
      <w:proofErr w:type="gramEnd"/>
      <w:r>
        <w:rPr>
          <w:rFonts w:ascii="Times New Roman" w:eastAsia="Times New Roman" w:hAnsi="Times New Roman" w:cs="Times New Roman"/>
          <w:sz w:val="28"/>
          <w:szCs w:val="28"/>
        </w:rPr>
        <w:t xml:space="preserve"> пошуку за ключовими словами, пов'язаними з маркетинговими дослідженнями, адже цільова аудиторія часто починає пошук необхідних послуг саме з інтернету. Окремої уваги заслуговує фор</w:t>
      </w:r>
      <w:r>
        <w:rPr>
          <w:rFonts w:ascii="Times New Roman" w:eastAsia="Times New Roman" w:hAnsi="Times New Roman" w:cs="Times New Roman"/>
          <w:sz w:val="28"/>
          <w:szCs w:val="28"/>
        </w:rPr>
        <w:t>мування партнерських зв'язків та інтеграція з професійними онлайн-ресурсами та платформами для маркетологів, аналітиків, менеджерів. Це може значно полегшити вихід на цільову аудиторію, демонстрацію експертизи ГФК Україна та рекомендацію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д</w:t>
      </w:r>
      <w:r>
        <w:rPr>
          <w:rFonts w:ascii="Times New Roman" w:eastAsia="Times New Roman" w:hAnsi="Times New Roman" w:cs="Times New Roman"/>
          <w:sz w:val="28"/>
          <w:szCs w:val="28"/>
        </w:rPr>
        <w:t>иджиталізації бізнесу використання інструментів інтернет-маркетингу стає необхідністю для залучення уваги споживачів до онлайн-ресурсів компаній. Ефективне функціонування та прибутковість вимагають від підприємств просування сайтів, розуміння потреб клієнт</w:t>
      </w:r>
      <w:r>
        <w:rPr>
          <w:rFonts w:ascii="Times New Roman" w:eastAsia="Times New Roman" w:hAnsi="Times New Roman" w:cs="Times New Roman"/>
          <w:sz w:val="28"/>
          <w:szCs w:val="28"/>
        </w:rPr>
        <w:t>ів та надання послуг у зручний спосіб, що передбачає застосування широкого спектру цифрових маркетингових технологій.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Нераціональне та хаотичне використання онлайн-маркетингових інструментів перешкоджає реалізації їх повного потенціалу та досягненню бізнес</w:t>
      </w:r>
      <w:r>
        <w:rPr>
          <w:rFonts w:ascii="Times New Roman" w:eastAsia="Times New Roman" w:hAnsi="Times New Roman" w:cs="Times New Roman"/>
          <w:sz w:val="28"/>
          <w:szCs w:val="28"/>
        </w:rPr>
        <w:t>-цілей компанії. Формування оптимального набору цих засобів здатне забезпечити синергетичний ефект. Систематизація інструментів інтернет-маркетингу є необхідною передумовою для ефективного просування в онлайн-просторі.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підходів до такої систематиз</w:t>
      </w:r>
      <w:r>
        <w:rPr>
          <w:rFonts w:ascii="Times New Roman" w:eastAsia="Times New Roman" w:hAnsi="Times New Roman" w:cs="Times New Roman"/>
          <w:sz w:val="28"/>
          <w:szCs w:val="28"/>
        </w:rPr>
        <w:t>ації є модель PESO, запропонована Джині Дітріх у 2014 році. Ця модель класифікує інструменти інтернет-маркетингу на чотири основні категорії [43]:</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Paid Media (Оплачувані медіа) - платні інструменти просування, такі як контекстна реклама, банерна реклама,</w:t>
      </w:r>
      <w:r>
        <w:rPr>
          <w:rFonts w:ascii="Times New Roman" w:eastAsia="Times New Roman" w:hAnsi="Times New Roman" w:cs="Times New Roman"/>
          <w:sz w:val="28"/>
          <w:szCs w:val="28"/>
        </w:rPr>
        <w:t xml:space="preserve"> відеореклама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Earned Media (Зароблені медіа) - згадування бренду в ЗМІ, PR-статтях, відгуках, обговореннях, котрі створені користувачами безкоштовно.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Shared Media (Спільні медіа) - соціальні мережі, блоги, форуми, де відбувається обмін інформацією та думками між користувачами.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Owned Media (Власні медіа) - канали, які перебувають під повним контролем компанії, як-от корпоративний сайт, блог, email-ро</w:t>
      </w:r>
      <w:r>
        <w:rPr>
          <w:rFonts w:ascii="Times New Roman" w:eastAsia="Times New Roman" w:hAnsi="Times New Roman" w:cs="Times New Roman"/>
          <w:sz w:val="28"/>
          <w:szCs w:val="28"/>
        </w:rPr>
        <w:t>зсилка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Ця модель дозволяє упорядкувати та осмислити весь спектр інструментів інтернет-маркетингу, визначити їх місце та роль у загальній стратегії просування. Завдяки цьому компанії можуть більш системно підходити до побудови своєї присутності в Інте</w:t>
      </w:r>
      <w:r>
        <w:rPr>
          <w:rFonts w:ascii="Times New Roman" w:eastAsia="Times New Roman" w:hAnsi="Times New Roman" w:cs="Times New Roman"/>
          <w:sz w:val="28"/>
          <w:szCs w:val="28"/>
        </w:rPr>
        <w:t xml:space="preserve">рнеті, комбінувати різні типи інструментів для досягнення синергетичного ефекту. Виноградова О., Дрокіна Н. доповнили модель (рис. 2.1)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jc w:val="center"/>
        <w:rPr>
          <w:rFonts w:ascii="Times New Roman" w:eastAsia="Times New Roman" w:hAnsi="Times New Roman" w:cs="Times New Roman"/>
          <w:sz w:val="28"/>
          <w:szCs w:val="28"/>
        </w:rPr>
      </w:pPr>
      <w:r>
        <w:rPr>
          <w:noProof/>
          <w:lang w:val="en-US"/>
        </w:rPr>
        <w:drawing>
          <wp:inline distT="0" distB="0" distL="0" distR="0">
            <wp:extent cx="5071029" cy="2941388"/>
            <wp:effectExtent l="0" t="0" r="0" b="0"/>
            <wp:docPr id="2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0"/>
                    <a:srcRect l="2082" t="4616" r="5795" b="6528"/>
                    <a:stretch>
                      <a:fillRect/>
                    </a:stretch>
                  </pic:blipFill>
                  <pic:spPr>
                    <a:xfrm>
                      <a:off x="0" y="0"/>
                      <a:ext cx="5071029" cy="2941388"/>
                    </a:xfrm>
                    <a:prstGeom prst="rect">
                      <a:avLst/>
                    </a:prstGeom>
                    <a:ln/>
                  </pic:spPr>
                </pic:pic>
              </a:graphicData>
            </a:graphic>
          </wp:inline>
        </w:drawing>
      </w:r>
    </w:p>
    <w:p w:rsidR="00F15FC1" w:rsidRDefault="00177CF8">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2.1 - Класифікація новітніх засобів онлайн-маркетингу відповідно до концепції PESO та їх взаємодія</w:t>
      </w:r>
    </w:p>
    <w:p w:rsidR="00F15FC1" w:rsidRDefault="00177CF8">
      <w:pPr>
        <w:spacing w:line="240" w:lineRule="auto"/>
        <w:ind w:firstLine="709"/>
        <w:jc w:val="center"/>
        <w:rPr>
          <w:rFonts w:ascii="Times New Roman" w:eastAsia="Times New Roman" w:hAnsi="Times New Roman" w:cs="Times New Roman"/>
          <w:i/>
          <w:sz w:val="24"/>
          <w:szCs w:val="24"/>
        </w:rPr>
      </w:pPr>
      <w:r>
        <w:rPr>
          <w:rFonts w:ascii="Times New Roman" w:eastAsia="Times New Roman" w:hAnsi="Times New Roman" w:cs="Times New Roman"/>
          <w:i/>
          <w:sz w:val="28"/>
          <w:szCs w:val="28"/>
        </w:rPr>
        <w:t xml:space="preserve">Складено </w:t>
      </w:r>
      <w:r>
        <w:rPr>
          <w:rFonts w:ascii="Times New Roman" w:eastAsia="Times New Roman" w:hAnsi="Times New Roman" w:cs="Times New Roman"/>
          <w:i/>
          <w:sz w:val="28"/>
          <w:szCs w:val="28"/>
        </w:rPr>
        <w:t>автором на основі джерела [3]</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демонструє комплексний підхід до систематизації та застосування інноваційних інструментів інтернет-маркетингу. Модель не лише класифікує інструменти за чотирма основними категоріями, але й показує їх тісний взаємозв'я</w:t>
      </w:r>
      <w:r>
        <w:rPr>
          <w:rFonts w:ascii="Times New Roman" w:eastAsia="Times New Roman" w:hAnsi="Times New Roman" w:cs="Times New Roman"/>
          <w:sz w:val="28"/>
          <w:szCs w:val="28"/>
        </w:rPr>
        <w:t>зок та синергію у процесі просування продукції онлайн. Крім того, модель враховує додаткові аспекти, такі як стимулювання, лідогенерацію, месенджери, аналітику, що робить її більш вичерпною та адаптованою до сучасних реалій інтернет-маркетингу. Це дозволяє</w:t>
      </w:r>
      <w:r>
        <w:rPr>
          <w:rFonts w:ascii="Times New Roman" w:eastAsia="Times New Roman" w:hAnsi="Times New Roman" w:cs="Times New Roman"/>
          <w:sz w:val="28"/>
          <w:szCs w:val="28"/>
        </w:rPr>
        <w:t xml:space="preserve"> маркетологам побачити весь спектр можливих інструментів, зрозуміти їх призначення та розробити ефективну стратегію просування, яка охоплює різні канали та етапи взаємодії з аудиторією.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Враховуючи специфіку діяльності ТОВ «КП ЮКРЕЙН ГФК»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w:t>
      </w:r>
      <w:r>
        <w:rPr>
          <w:rFonts w:ascii="Times New Roman" w:eastAsia="Times New Roman" w:hAnsi="Times New Roman" w:cs="Times New Roman"/>
          <w:sz w:val="28"/>
          <w:szCs w:val="28"/>
        </w:rPr>
        <w:t>ових досліджень в Україні та розроблені рекомендації щодо вдосконалення онлайн-присутності компанії, доцільно розглянути, які саме елементи доповненої моделі PESO будуть використані для реалізації цих рекомендацій. В рамках категорії «Owned Media» ключовим</w:t>
      </w:r>
      <w:r>
        <w:rPr>
          <w:rFonts w:ascii="Times New Roman" w:eastAsia="Times New Roman" w:hAnsi="Times New Roman" w:cs="Times New Roman"/>
          <w:sz w:val="28"/>
          <w:szCs w:val="28"/>
        </w:rPr>
        <w:t xml:space="preserve"> кроком буде розробка локалізованого україномовного веб-сайту компанії. Цей веб-ресурс слугуватиме центральною платформою онлайн-присутності ГФК Україна, де буде розміщено релевантну інформацію про компанію, її послуги, кейси та експертизу, а також публіку</w:t>
      </w:r>
      <w:r>
        <w:rPr>
          <w:rFonts w:ascii="Times New Roman" w:eastAsia="Times New Roman" w:hAnsi="Times New Roman" w:cs="Times New Roman"/>
          <w:sz w:val="28"/>
          <w:szCs w:val="28"/>
        </w:rPr>
        <w:t>ватимуться аналітичні матеріали, дослідницькі звіти, блог. Категорія «Shared Media» буде реалізована через активізацію присутності ГФК Україна у соціальних мережах Facebook та LinkedIn. Компанія використовуватиме ці платформи для публікації цікавого та кор</w:t>
      </w:r>
      <w:r>
        <w:rPr>
          <w:rFonts w:ascii="Times New Roman" w:eastAsia="Times New Roman" w:hAnsi="Times New Roman" w:cs="Times New Roman"/>
          <w:sz w:val="28"/>
          <w:szCs w:val="28"/>
        </w:rPr>
        <w:t>исного контенту, що відповідає інформаційним потребам цільової B2B-аудиторії, сприяючи зміцненню іміджу ГФК Україна як експерта галузі. В рамках категорії «Paid Media» ГФК Україна зосередиться на інструментах платного просування, зокрема на рекламі в мереж</w:t>
      </w:r>
      <w:r>
        <w:rPr>
          <w:rFonts w:ascii="Times New Roman" w:eastAsia="Times New Roman" w:hAnsi="Times New Roman" w:cs="Times New Roman"/>
          <w:sz w:val="28"/>
          <w:szCs w:val="28"/>
        </w:rPr>
        <w:t xml:space="preserve">і Google Ads та таргетованій рекламі у Facebook. Контекстна реклама в пошуковій мережі Google використовуватиметься в періоди підвищеного попиту на послуги маркетингових досліджень, щоб охопити аудиторію з чітко вираженою потребою та спрямувати її на сайт </w:t>
      </w:r>
      <w:r>
        <w:rPr>
          <w:rFonts w:ascii="Times New Roman" w:eastAsia="Times New Roman" w:hAnsi="Times New Roman" w:cs="Times New Roman"/>
          <w:sz w:val="28"/>
          <w:szCs w:val="28"/>
        </w:rPr>
        <w:t>компанії, тоді як таргетована реклама на Facebook дозволить підвищити впізнаваність бренду та залучити потенційних клієнтів на більш ранніх етапах процесу прийняття рішень. Категорія «Earned Media», яка передбачає активність партнерів, клієнтів та органічн</w:t>
      </w:r>
      <w:r>
        <w:rPr>
          <w:rFonts w:ascii="Times New Roman" w:eastAsia="Times New Roman" w:hAnsi="Times New Roman" w:cs="Times New Roman"/>
          <w:sz w:val="28"/>
          <w:szCs w:val="28"/>
        </w:rPr>
        <w:t>е поширення контенту, формуватиметься завдяки розміщенню якісних та цікавих матеріалів на корпоративному сайті та в соцмережах. Експертні публікації та корисний контент спонукатимуть аудиторію ділитися ним, коментувати та залишати відгуки, що сприятиме пош</w:t>
      </w:r>
      <w:r>
        <w:rPr>
          <w:rFonts w:ascii="Times New Roman" w:eastAsia="Times New Roman" w:hAnsi="Times New Roman" w:cs="Times New Roman"/>
          <w:sz w:val="28"/>
          <w:szCs w:val="28"/>
        </w:rPr>
        <w:t>иренню інформації про компанію та її послуги в онлайн-просторі. На основі попередньої інформації складемо етапи покрещення просування КП ЮКРЕЙН ГФК з використанням інтернет-комунікацій (рис. 2.2).</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jc w:val="center"/>
        <w:rPr>
          <w:rFonts w:ascii="Times New Roman" w:eastAsia="Times New Roman" w:hAnsi="Times New Roman" w:cs="Times New Roman"/>
          <w:b/>
          <w:sz w:val="28"/>
          <w:szCs w:val="28"/>
        </w:rPr>
      </w:pPr>
      <w:r>
        <w:rPr>
          <w:noProof/>
          <w:lang w:val="en-US"/>
        </w:rPr>
        <w:lastRenderedPageBreak/>
        <w:drawing>
          <wp:inline distT="0" distB="0" distL="0" distR="0">
            <wp:extent cx="4666592" cy="3991807"/>
            <wp:effectExtent l="0" t="0" r="0" b="0"/>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a:stretch>
                      <a:fillRect/>
                    </a:stretch>
                  </pic:blipFill>
                  <pic:spPr>
                    <a:xfrm>
                      <a:off x="0" y="0"/>
                      <a:ext cx="4666592" cy="3991807"/>
                    </a:xfrm>
                    <a:prstGeom prst="rect">
                      <a:avLst/>
                    </a:prstGeom>
                    <a:ln/>
                  </pic:spPr>
                </pic:pic>
              </a:graphicData>
            </a:graphic>
          </wp:inline>
        </w:drawing>
      </w:r>
    </w:p>
    <w:p w:rsidR="00F15FC1" w:rsidRDefault="00177CF8">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2.2 - Етапи покрещення просування КП ЮКРЕЙН ГФК </w:t>
      </w:r>
      <w:r>
        <w:rPr>
          <w:rFonts w:ascii="Times New Roman" w:eastAsia="Times New Roman" w:hAnsi="Times New Roman" w:cs="Times New Roman"/>
          <w:sz w:val="28"/>
          <w:szCs w:val="28"/>
        </w:rPr>
        <w:t>з використанням інтернет-комунікацій</w:t>
      </w:r>
    </w:p>
    <w:p w:rsidR="00F15FC1" w:rsidRDefault="00177CF8">
      <w:pPr>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Джерело: побудовано автором на основі теоретичних положень [3, 10]</w:t>
      </w:r>
    </w:p>
    <w:p w:rsidR="00F15FC1" w:rsidRDefault="00F15FC1">
      <w:pPr>
        <w:spacing w:after="240" w:line="360" w:lineRule="auto"/>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1. Ідентифікація найбільш релевантних каналів, платформ, форматів контенту. На першому етапі необхідно визначити найбільш ефективні канали, платформи та формати контенту для онлайн-комунікацій ТОВ "КП ЮКРЕЙН ГФК" з цільовими аудиторіями. Важливо зрозу</w:t>
      </w:r>
      <w:r>
        <w:rPr>
          <w:rFonts w:ascii="Times New Roman" w:eastAsia="Times New Roman" w:hAnsi="Times New Roman" w:cs="Times New Roman"/>
          <w:sz w:val="28"/>
          <w:szCs w:val="28"/>
        </w:rPr>
        <w:t>міти специфічні потреби, очікування та преференцій споживачів. Визначення цих даних дасть змогу прийняти обґрунтовані рішення щодо вибору оптимальних каналів (соціальні мережі, тематичні сайти, галузеві видання тощо), платформ (веб-сайт, блог, email-розсил</w:t>
      </w:r>
      <w:r>
        <w:rPr>
          <w:rFonts w:ascii="Times New Roman" w:eastAsia="Times New Roman" w:hAnsi="Times New Roman" w:cs="Times New Roman"/>
          <w:sz w:val="28"/>
          <w:szCs w:val="28"/>
        </w:rPr>
        <w:t>ка) та форматів контенту (статті, відео, інфографіка, кейси) для ефективного залучення та взаємодії з цільовою аудиторією.</w:t>
      </w:r>
    </w:p>
    <w:p w:rsidR="00F15FC1" w:rsidRDefault="00177CF8">
      <w:pPr>
        <w:spacing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2. Розробка локалізованого корпоративного веб-сайту. Враховуючи важливість веб-сайту як центрального елементу онлайн-присутності</w:t>
      </w:r>
      <w:r>
        <w:rPr>
          <w:rFonts w:ascii="Times New Roman" w:eastAsia="Times New Roman" w:hAnsi="Times New Roman" w:cs="Times New Roman"/>
          <w:sz w:val="28"/>
          <w:szCs w:val="28"/>
        </w:rPr>
        <w:t xml:space="preserve"> компанії, наступним кроком є розробка локалізованої версії корпоративного сайту ТОВ "КП </w:t>
      </w:r>
      <w:r>
        <w:rPr>
          <w:rFonts w:ascii="Times New Roman" w:eastAsia="Times New Roman" w:hAnsi="Times New Roman" w:cs="Times New Roman"/>
          <w:sz w:val="28"/>
          <w:szCs w:val="28"/>
        </w:rPr>
        <w:lastRenderedPageBreak/>
        <w:t>ЮКРЕЙН ГФК". Процес включає створення зручної навігації та структури сайту на основі потреб та очікувань споживачів. Розробка якісного україномовного контенту забезпеч</w:t>
      </w:r>
      <w:r>
        <w:rPr>
          <w:rFonts w:ascii="Times New Roman" w:eastAsia="Times New Roman" w:hAnsi="Times New Roman" w:cs="Times New Roman"/>
          <w:sz w:val="28"/>
          <w:szCs w:val="28"/>
        </w:rPr>
        <w:t>ить релевантність та цінність сайту для місцевих відвідувачів. Оптимізація технічних параметрів, таких як швидкість завантаження та адаптивний дизайн, покращить користувацький досвід та видимість сайту в пошукових системах. Результати досліджень щодо доціл</w:t>
      </w:r>
      <w:r>
        <w:rPr>
          <w:rFonts w:ascii="Times New Roman" w:eastAsia="Times New Roman" w:hAnsi="Times New Roman" w:cs="Times New Roman"/>
          <w:sz w:val="28"/>
          <w:szCs w:val="28"/>
        </w:rPr>
        <w:t>ьності та переваг локалізованого сайту, а також очікувань цільової аудиторії стосовно його структури, навігації та дизайну, будуть враховані в процесі розробки для створення ефективного інструменту онлайн-комунікації.</w:t>
      </w:r>
    </w:p>
    <w:p w:rsidR="00F15FC1" w:rsidRDefault="00177CF8">
      <w:pPr>
        <w:spacing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3. Активізація присутності у проф</w:t>
      </w:r>
      <w:r>
        <w:rPr>
          <w:rFonts w:ascii="Times New Roman" w:eastAsia="Times New Roman" w:hAnsi="Times New Roman" w:cs="Times New Roman"/>
          <w:sz w:val="28"/>
          <w:szCs w:val="28"/>
        </w:rPr>
        <w:t>есійних соціальних мережах. На основі результатів досідження та аналізу найкращих практик буде визначено оптимальний контент для публікацій, який відповідає інформаційним потребам та очікуванням цільової аудиторії. Регулярне створення та поширення релевант</w:t>
      </w:r>
      <w:r>
        <w:rPr>
          <w:rFonts w:ascii="Times New Roman" w:eastAsia="Times New Roman" w:hAnsi="Times New Roman" w:cs="Times New Roman"/>
          <w:sz w:val="28"/>
          <w:szCs w:val="28"/>
        </w:rPr>
        <w:t>ного галузевого контенту, залучення експертів компанії до дискусій та взаємодії з потенційними клієнтами допоможе продемонструвати експертизу, побудувати довіру та налагодити партнерські відносини. Для підсилення охоплення та залучення цільової аудиторії б</w:t>
      </w:r>
      <w:r>
        <w:rPr>
          <w:rFonts w:ascii="Times New Roman" w:eastAsia="Times New Roman" w:hAnsi="Times New Roman" w:cs="Times New Roman"/>
          <w:sz w:val="28"/>
          <w:szCs w:val="28"/>
        </w:rPr>
        <w:t xml:space="preserve">уде розроблено та реалізовано таргетовану рекламну кампанію на професійних соціальних платформах. </w:t>
      </w:r>
    </w:p>
    <w:p w:rsidR="00F15FC1" w:rsidRDefault="00177CF8">
      <w:pPr>
        <w:spacing w:line="348"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4. Впровадження SEO та SEM. Для забезпечення Підвищення видимості інтернет-ресурсу в результатах пошукових систем та генерування безкоштовного і платног</w:t>
      </w:r>
      <w:r>
        <w:rPr>
          <w:rFonts w:ascii="Times New Roman" w:eastAsia="Times New Roman" w:hAnsi="Times New Roman" w:cs="Times New Roman"/>
          <w:sz w:val="28"/>
          <w:szCs w:val="28"/>
        </w:rPr>
        <w:t>о потоку відвідувачів необхідно розробити та реалізувати комплексну SEO та SEM.  Розробка семантичного ядра на основі аналізу пошукових запитів цільової аудиторії та оптимізація контенту сайту під обрані ключові слова забезпечать релевантність веб-сторінок</w:t>
      </w:r>
      <w:r>
        <w:rPr>
          <w:rFonts w:ascii="Times New Roman" w:eastAsia="Times New Roman" w:hAnsi="Times New Roman" w:cs="Times New Roman"/>
          <w:sz w:val="28"/>
          <w:szCs w:val="28"/>
        </w:rPr>
        <w:t xml:space="preserve"> для пошукових систем та покращать їх видимість у органічній видачі. Для швидкого залучення цільового трафіку буде налаштовано контекстну рекламу. Точне налаштування таргетингу, створення привабливих рекламних оголошень та постійна оптимізація кампаній на </w:t>
      </w:r>
      <w:r>
        <w:rPr>
          <w:rFonts w:ascii="Times New Roman" w:eastAsia="Times New Roman" w:hAnsi="Times New Roman" w:cs="Times New Roman"/>
          <w:sz w:val="28"/>
          <w:szCs w:val="28"/>
        </w:rPr>
        <w:t>основі аналітичних даних дозволять максимізувати віддачу від інвестицій у платну рекламу.</w:t>
      </w:r>
    </w:p>
    <w:p w:rsidR="00F15FC1" w:rsidRDefault="00F15FC1">
      <w:pPr>
        <w:spacing w:line="348" w:lineRule="auto"/>
        <w:ind w:firstLine="709"/>
        <w:jc w:val="both"/>
        <w:rPr>
          <w:rFonts w:ascii="Times New Roman" w:eastAsia="Times New Roman" w:hAnsi="Times New Roman" w:cs="Times New Roman"/>
          <w:sz w:val="28"/>
          <w:szCs w:val="28"/>
        </w:rPr>
      </w:pPr>
    </w:p>
    <w:p w:rsidR="00F15FC1" w:rsidRDefault="00177CF8">
      <w:pPr>
        <w:pStyle w:val="2"/>
        <w:spacing w:after="0"/>
        <w:ind w:firstLine="709"/>
        <w:rPr>
          <w:rFonts w:ascii="Times New Roman" w:eastAsia="Times New Roman" w:hAnsi="Times New Roman" w:cs="Times New Roman"/>
          <w:sz w:val="28"/>
          <w:szCs w:val="28"/>
        </w:rPr>
      </w:pPr>
      <w:bookmarkStart w:id="13" w:name="_heading=h.26in1rg" w:colFirst="0" w:colLast="0"/>
      <w:bookmarkEnd w:id="13"/>
      <w:r>
        <w:rPr>
          <w:rFonts w:ascii="Times New Roman" w:eastAsia="Times New Roman" w:hAnsi="Times New Roman" w:cs="Times New Roman"/>
          <w:sz w:val="28"/>
          <w:szCs w:val="28"/>
        </w:rPr>
        <w:lastRenderedPageBreak/>
        <w:t xml:space="preserve">2.2 Визначення цілі та завдань маркетингового дослідження </w:t>
      </w:r>
    </w:p>
    <w:p w:rsidR="00F15FC1" w:rsidRDefault="00F15FC1">
      <w:pPr>
        <w:spacing w:before="240" w:line="360" w:lineRule="auto"/>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color w:val="000000"/>
          <w:sz w:val="28"/>
          <w:szCs w:val="28"/>
        </w:rPr>
      </w:pPr>
      <w:proofErr w:type="gramStart"/>
      <w:r>
        <w:rPr>
          <w:rFonts w:ascii="Times New Roman" w:eastAsia="Times New Roman" w:hAnsi="Times New Roman" w:cs="Times New Roman"/>
          <w:color w:val="000000"/>
          <w:sz w:val="28"/>
          <w:szCs w:val="28"/>
        </w:rPr>
        <w:t>У першу</w:t>
      </w:r>
      <w:proofErr w:type="gramEnd"/>
      <w:r>
        <w:rPr>
          <w:rFonts w:ascii="Times New Roman" w:eastAsia="Times New Roman" w:hAnsi="Times New Roman" w:cs="Times New Roman"/>
          <w:color w:val="000000"/>
          <w:sz w:val="28"/>
          <w:szCs w:val="28"/>
        </w:rPr>
        <w:t xml:space="preserve"> чергу, перед початком дослідження необхідно визначити й сформулювати маркетингові цілі. Для формулювання таких цілей потрібно визначити об’єкт, суб’єкт та предмет дослідження. Знання цих факторів допомагає точніше сформулювати завдання дослідження </w:t>
      </w:r>
      <w:r>
        <w:rPr>
          <w:rFonts w:ascii="Times New Roman" w:eastAsia="Times New Roman" w:hAnsi="Times New Roman" w:cs="Times New Roman"/>
          <w:color w:val="000000"/>
          <w:sz w:val="28"/>
          <w:szCs w:val="28"/>
        </w:rPr>
        <w:t>та визначити способи його реалізації.</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Об’єкт дослідження: ринок маркетингових досліджень в Україні.</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Суб’єкт дослідження: ТОВ «КП ЮКРЕЙН ГФК», конкуренти в межах цього ринку, клієнти.</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Предмет дослідження: канали, платформи, формати та інструменти ефективних</w:t>
      </w:r>
      <w:r>
        <w:rPr>
          <w:rFonts w:ascii="Times New Roman" w:eastAsia="Times New Roman" w:hAnsi="Times New Roman" w:cs="Times New Roman"/>
          <w:color w:val="000000"/>
          <w:sz w:val="28"/>
          <w:szCs w:val="28"/>
        </w:rPr>
        <w:t xml:space="preserve"> інтернет-комунікацій для просування послуг ТОВ «КП ЮКРЕЙН ГФК».</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Границі дослідження: період від березня до квітня 2024 року, і обмежене територією міста Києва.</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Ціль дослідження: Визначити найефективніші канали, платформи, формати та інструменти для покращ</w:t>
      </w:r>
      <w:r>
        <w:rPr>
          <w:rFonts w:ascii="Times New Roman" w:eastAsia="Times New Roman" w:hAnsi="Times New Roman" w:cs="Times New Roman"/>
          <w:color w:val="000000"/>
          <w:sz w:val="28"/>
          <w:szCs w:val="28"/>
        </w:rPr>
        <w:t xml:space="preserve">ення інтернет-комунікацій та онлайн-просування послуг ТОВ «КП ЮКРЕЙН ГФК» </w:t>
      </w:r>
      <w:proofErr w:type="gramStart"/>
      <w:r>
        <w:rPr>
          <w:rFonts w:ascii="Times New Roman" w:eastAsia="Times New Roman" w:hAnsi="Times New Roman" w:cs="Times New Roman"/>
          <w:color w:val="000000"/>
          <w:sz w:val="28"/>
          <w:szCs w:val="28"/>
        </w:rPr>
        <w:t>на ринку</w:t>
      </w:r>
      <w:proofErr w:type="gramEnd"/>
      <w:r>
        <w:rPr>
          <w:rFonts w:ascii="Times New Roman" w:eastAsia="Times New Roman" w:hAnsi="Times New Roman" w:cs="Times New Roman"/>
          <w:color w:val="000000"/>
          <w:sz w:val="28"/>
          <w:szCs w:val="28"/>
        </w:rPr>
        <w:t xml:space="preserve"> маркетингових досліджень в Україні. Тепер сформуємо завдання дослідження: </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Провести аналіз поточного стану онлайн-присутності та інтернет-комунікацій ТОВ «КП ЮКРЕЙН ГФК» </w:t>
      </w:r>
      <w:r>
        <w:rPr>
          <w:rFonts w:ascii="Times New Roman" w:eastAsia="Times New Roman" w:hAnsi="Times New Roman" w:cs="Times New Roman"/>
          <w:color w:val="000000"/>
          <w:sz w:val="28"/>
          <w:szCs w:val="28"/>
        </w:rPr>
        <w:t>та її конкурентів;</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Визначити найбільш релевантні та ефективні канали, платформи і формати для онлайн-комунікацій для просування послуг ТОВ «КП ЮКРЕЙН ГФК»;</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Визначити зміст інформації, яка має бути представлена на корпоративному веб-сайті ТОВ «КП ЮКРЕ</w:t>
      </w:r>
      <w:r>
        <w:rPr>
          <w:rFonts w:ascii="Times New Roman" w:eastAsia="Times New Roman" w:hAnsi="Times New Roman" w:cs="Times New Roman"/>
          <w:color w:val="000000"/>
          <w:sz w:val="28"/>
          <w:szCs w:val="28"/>
        </w:rPr>
        <w:t>ЙН ГФК»;</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 Визначити доцільність та необхідність розробки локалізованого вебсайту для ТОВ «КП ЮКРЕЙН ГФК»;</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Проаналізувати очікування цільових аудиторій щодо структури, навігації та дизайну веб-сайту компанії;</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6. Порівняти очікування та преференції щодо</w:t>
      </w:r>
      <w:r>
        <w:rPr>
          <w:rFonts w:ascii="Times New Roman" w:eastAsia="Times New Roman" w:hAnsi="Times New Roman" w:cs="Times New Roman"/>
          <w:color w:val="000000"/>
          <w:sz w:val="28"/>
          <w:szCs w:val="28"/>
        </w:rPr>
        <w:t xml:space="preserve"> веб-сайту компанії між потенційними клієнтами та існуючими клієнтами для визначення будь-яких розбіжностей у сприйнятті та вимогах;</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7. Визначити найбільш ефективні інструменти інтернет-маркетингу для приверення уваги та конверсії.</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План дослідження задля п</w:t>
      </w:r>
      <w:r>
        <w:rPr>
          <w:rFonts w:ascii="Times New Roman" w:eastAsia="Times New Roman" w:hAnsi="Times New Roman" w:cs="Times New Roman"/>
          <w:color w:val="000000"/>
          <w:sz w:val="28"/>
          <w:szCs w:val="28"/>
        </w:rPr>
        <w:t>одолання маркетингової управлінської проблеми виглядає наступним чином:</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Проведення кабінетних (вторинних) досліджень. В їх рамках буде здійснено аналіз поточного стану онлайн-присутності та інтернет-комунікацій ТОВ «КП ЮКРЕЙН ГФК» з метою виявлення існу</w:t>
      </w:r>
      <w:r>
        <w:rPr>
          <w:rFonts w:ascii="Times New Roman" w:eastAsia="Times New Roman" w:hAnsi="Times New Roman" w:cs="Times New Roman"/>
          <w:color w:val="000000"/>
          <w:sz w:val="28"/>
          <w:szCs w:val="28"/>
        </w:rPr>
        <w:t xml:space="preserve">ючих недоліків та можливостей для вдосконалення. Також буде проведено всебічний аналіз діяльності конкурентів компанії </w:t>
      </w:r>
      <w:proofErr w:type="gramStart"/>
      <w:r>
        <w:rPr>
          <w:rFonts w:ascii="Times New Roman" w:eastAsia="Times New Roman" w:hAnsi="Times New Roman" w:cs="Times New Roman"/>
          <w:color w:val="000000"/>
          <w:sz w:val="28"/>
          <w:szCs w:val="28"/>
        </w:rPr>
        <w:t>на ринку</w:t>
      </w:r>
      <w:proofErr w:type="gramEnd"/>
      <w:r>
        <w:rPr>
          <w:rFonts w:ascii="Times New Roman" w:eastAsia="Times New Roman" w:hAnsi="Times New Roman" w:cs="Times New Roman"/>
          <w:color w:val="000000"/>
          <w:sz w:val="28"/>
          <w:szCs w:val="28"/>
        </w:rPr>
        <w:t xml:space="preserve"> маркетингових досліджень в Україні з акцентом на їхню присутність, стратегії та інструменти інтернет-маркетингу. Шляхом дослідже</w:t>
      </w:r>
      <w:r>
        <w:rPr>
          <w:rFonts w:ascii="Times New Roman" w:eastAsia="Times New Roman" w:hAnsi="Times New Roman" w:cs="Times New Roman"/>
          <w:color w:val="000000"/>
          <w:sz w:val="28"/>
          <w:szCs w:val="28"/>
        </w:rPr>
        <w:t>ння вторинних даних визначатимуться сучасні найефективніші інструменти інтернет-маркетингу для залучення уваги та конверсії цільових аудиторій у сфері маркетингових досліджень.</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Передбачається проведення польових (первинних) досліджень із застосуванням я</w:t>
      </w:r>
      <w:r>
        <w:rPr>
          <w:rFonts w:ascii="Times New Roman" w:eastAsia="Times New Roman" w:hAnsi="Times New Roman" w:cs="Times New Roman"/>
          <w:color w:val="000000"/>
          <w:sz w:val="28"/>
          <w:szCs w:val="28"/>
        </w:rPr>
        <w:t>кісних методів. Зокрема, будуть організовані фокус-групові дискусії серед різних сегментів цільових аудиторій ТОВ «КП ЮКРЕЙН ГФК». Їх метою є ідентифікація цільових аудиторій для онлайн-комунікацій компанії та визначення найбільш релевантних й ефективних к</w:t>
      </w:r>
      <w:r>
        <w:rPr>
          <w:rFonts w:ascii="Times New Roman" w:eastAsia="Times New Roman" w:hAnsi="Times New Roman" w:cs="Times New Roman"/>
          <w:color w:val="000000"/>
          <w:sz w:val="28"/>
          <w:szCs w:val="28"/>
        </w:rPr>
        <w:t xml:space="preserve">аналів, платформ і форматів для просування послуг серед виявлених цільових груп. Під час фокус-групових дискусій будуть залучені дві окремі групи: потенційні клієнти та існуючі клієнти. Це дозволить порівняти очікування та преференції щодо веб-присутності </w:t>
      </w:r>
      <w:r>
        <w:rPr>
          <w:rFonts w:ascii="Times New Roman" w:eastAsia="Times New Roman" w:hAnsi="Times New Roman" w:cs="Times New Roman"/>
          <w:color w:val="000000"/>
          <w:sz w:val="28"/>
          <w:szCs w:val="28"/>
        </w:rPr>
        <w:t>компанії між цими двома цільовими аудиторіями та визначити будь-які розбіжності у сприйнятті та вимогах до онлайн-присутності ТОВ «КП ЮКРЕЙН ГФК». Також під час фокус-груп буде досліджено переваги учасників щодо контексту (тематики, стилю, тону) контенту в</w:t>
      </w:r>
      <w:r>
        <w:rPr>
          <w:rFonts w:ascii="Times New Roman" w:eastAsia="Times New Roman" w:hAnsi="Times New Roman" w:cs="Times New Roman"/>
          <w:color w:val="000000"/>
          <w:sz w:val="28"/>
          <w:szCs w:val="28"/>
        </w:rPr>
        <w:t xml:space="preserve"> онлайн-комунікаціях компаній сфери маркетингових досліджень та визначено оптимальні формати (структура, довжина, оформлення) для різних типів контенту. Окрім того, фокус-групи дадуть змогу з'ясувати потребу </w:t>
      </w:r>
      <w:r>
        <w:rPr>
          <w:rFonts w:ascii="Times New Roman" w:eastAsia="Times New Roman" w:hAnsi="Times New Roman" w:cs="Times New Roman"/>
          <w:color w:val="000000"/>
          <w:sz w:val="28"/>
          <w:szCs w:val="28"/>
        </w:rPr>
        <w:lastRenderedPageBreak/>
        <w:t>учасників щодо інформації, структури, навігації,</w:t>
      </w:r>
      <w:r>
        <w:rPr>
          <w:rFonts w:ascii="Times New Roman" w:eastAsia="Times New Roman" w:hAnsi="Times New Roman" w:cs="Times New Roman"/>
          <w:color w:val="000000"/>
          <w:sz w:val="28"/>
          <w:szCs w:val="28"/>
        </w:rPr>
        <w:t xml:space="preserve"> дизайну та додаткових інструментів на корпоративному веб-сайті ТОВ «КП ЮКРЕЙН ГФК», а також доцільність розробки локалізованої версії сайту.</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 Отримані дані буде проаналізовано та систематизовано. Це включає в себе докладне вивчення всіх отриманих відомо</w:t>
      </w:r>
      <w:r>
        <w:rPr>
          <w:rFonts w:ascii="Times New Roman" w:eastAsia="Times New Roman" w:hAnsi="Times New Roman" w:cs="Times New Roman"/>
          <w:color w:val="000000"/>
          <w:sz w:val="28"/>
          <w:szCs w:val="28"/>
        </w:rPr>
        <w:t>стей, їх порівняння, класифікацію та організацію у зручну для подальшого використання форму.</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На завершальному етапі будуть сформульовані висновки та розроблені практичні рекомендації щодо оптимізації стратегії інтернет-комунікацій та онлайн-присутності </w:t>
      </w:r>
      <w:r>
        <w:rPr>
          <w:rFonts w:ascii="Times New Roman" w:eastAsia="Times New Roman" w:hAnsi="Times New Roman" w:cs="Times New Roman"/>
          <w:color w:val="000000"/>
          <w:sz w:val="28"/>
          <w:szCs w:val="28"/>
        </w:rPr>
        <w:t>ТОВ «КП ЮКРЕЙН ГФК» для подолання існуючої маркетингової управлінської проблеми.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Гіпотези, що потребують перевірки в ході дослідження, було сформовано на основі глибокого аналізу інформації про ринок: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Локалізований вебсайт з адаптованим контентом та фу</w:t>
      </w:r>
      <w:r>
        <w:rPr>
          <w:rFonts w:ascii="Times New Roman" w:eastAsia="Times New Roman" w:hAnsi="Times New Roman" w:cs="Times New Roman"/>
          <w:sz w:val="28"/>
          <w:szCs w:val="28"/>
        </w:rPr>
        <w:t xml:space="preserve">нкціоналом є критично важливим для ефективного онлайн-просування послуг ТОВ "КП ЮКРЕЙН ГФК" на місцевому ринку. Підтвердження/Спростування: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Проаналізувати результати фокус-груп щодо важливості локалізованого вебсайту для цільових аудиторій.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Розг</w:t>
      </w:r>
      <w:r>
        <w:rPr>
          <w:rFonts w:ascii="Times New Roman" w:eastAsia="Times New Roman" w:hAnsi="Times New Roman" w:cs="Times New Roman"/>
          <w:sz w:val="28"/>
          <w:szCs w:val="28"/>
        </w:rPr>
        <w:t xml:space="preserve">лянути дані кабінетних досліджень про переваги та недоліки локалізованих сайтів для компаній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В2В-послуг.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обидва джерела підтверджують критичну важливість локалізованого сайту, гіпотеза приймається. Якщо дані суперечать гіпотезі або недостатнь</w:t>
      </w:r>
      <w:r>
        <w:rPr>
          <w:rFonts w:ascii="Times New Roman" w:eastAsia="Times New Roman" w:hAnsi="Times New Roman" w:cs="Times New Roman"/>
          <w:sz w:val="28"/>
          <w:szCs w:val="28"/>
        </w:rPr>
        <w:t>о інформації, гіпотеза спростовується або потребує додаткового вивчення.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Facebook є найбільш популярним та зручним каналом серед цільових аудиторії для онлайн-комунікацій.</w:t>
      </w:r>
      <w:r>
        <w:t xml:space="preserve"> </w:t>
      </w:r>
      <w:r>
        <w:rPr>
          <w:rFonts w:ascii="Times New Roman" w:eastAsia="Times New Roman" w:hAnsi="Times New Roman" w:cs="Times New Roman"/>
          <w:sz w:val="28"/>
          <w:szCs w:val="28"/>
        </w:rPr>
        <w:t xml:space="preserve">Підтвердження/Спростування: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Проаналізувати результати фокус-груп щодо популярності різних онлайн-каналів та соціальних платформ серед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Facebook посідає перше місце </w:t>
      </w:r>
      <w:proofErr w:type="gramStart"/>
      <w:r>
        <w:rPr>
          <w:rFonts w:ascii="Times New Roman" w:eastAsia="Times New Roman" w:hAnsi="Times New Roman" w:cs="Times New Roman"/>
          <w:sz w:val="28"/>
          <w:szCs w:val="28"/>
        </w:rPr>
        <w:t>в рейтингу</w:t>
      </w:r>
      <w:proofErr w:type="gramEnd"/>
      <w:r>
        <w:rPr>
          <w:rFonts w:ascii="Times New Roman" w:eastAsia="Times New Roman" w:hAnsi="Times New Roman" w:cs="Times New Roman"/>
          <w:sz w:val="28"/>
          <w:szCs w:val="28"/>
        </w:rPr>
        <w:t xml:space="preserve"> популярності та зручності, гіпотеза приймається. Якщо інші канали або платформи </w:t>
      </w:r>
      <w:r>
        <w:rPr>
          <w:rFonts w:ascii="Times New Roman" w:eastAsia="Times New Roman" w:hAnsi="Times New Roman" w:cs="Times New Roman"/>
          <w:sz w:val="28"/>
          <w:szCs w:val="28"/>
        </w:rPr>
        <w:t>виявляються більш популярними, гіпотеза спростовується.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 Найбільш ефективними інструментами інтернет-маркетингу для залучення уваги та конверсії цільових аудиторій є контекстна реклама. Підтвердження/Спростування: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Проаналізувати результати кабінетн</w:t>
      </w:r>
      <w:r>
        <w:rPr>
          <w:rFonts w:ascii="Times New Roman" w:eastAsia="Times New Roman" w:hAnsi="Times New Roman" w:cs="Times New Roman"/>
          <w:sz w:val="28"/>
          <w:szCs w:val="28"/>
        </w:rPr>
        <w:t>их досліджень щодо ефективності різних інструментів інтернет-маркетингу.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Розглянути відгуки учасників фокус-груп про сприйняття різних інструментів цільовими аудиторіями.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контекстна реклама очолює список найефективніших інструментів за обома джер</w:t>
      </w:r>
      <w:r>
        <w:rPr>
          <w:rFonts w:ascii="Times New Roman" w:eastAsia="Times New Roman" w:hAnsi="Times New Roman" w:cs="Times New Roman"/>
          <w:sz w:val="28"/>
          <w:szCs w:val="28"/>
        </w:rPr>
        <w:t>елами, гіпотеза приймається. Якщо інші інструменти виявляються більш ефективними або дані недостатні, гіпотеза спростовується або потребує додаткового вивчення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Наявність локалізованої версії корпоративного веб-сайту має вагоме значення як для існуючих, </w:t>
      </w:r>
      <w:r>
        <w:rPr>
          <w:rFonts w:ascii="Times New Roman" w:eastAsia="Times New Roman" w:hAnsi="Times New Roman" w:cs="Times New Roman"/>
          <w:sz w:val="28"/>
          <w:szCs w:val="28"/>
        </w:rPr>
        <w:t xml:space="preserve">так і для потенційних клієнтів компанії.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 Проаналізувати результати фокус-груп з потенційними та існуючими клієнтами щодо їхнього ставлення до локалізованого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Порівняти відповіді обох груп і визначити, чи є суттєві розбіжності в їхньому спр</w:t>
      </w:r>
      <w:r>
        <w:rPr>
          <w:rFonts w:ascii="Times New Roman" w:eastAsia="Times New Roman" w:hAnsi="Times New Roman" w:cs="Times New Roman"/>
          <w:sz w:val="28"/>
          <w:szCs w:val="28"/>
        </w:rPr>
        <w:t>ийнятті важливості локалізації.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обидві групи підтверджують вагоме значення локалізованого сайту, гіпотеза приймається. Якщо виявлено суттєві розбіжності між групами або недостатньо даних, гіпотеза спростовується або потребує додаткового вивчення.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Сфор</w:t>
      </w:r>
      <w:r>
        <w:rPr>
          <w:rFonts w:ascii="Times New Roman" w:eastAsia="Times New Roman" w:hAnsi="Times New Roman" w:cs="Times New Roman"/>
          <w:sz w:val="28"/>
          <w:szCs w:val="28"/>
        </w:rPr>
        <w:t xml:space="preserve">муємо пошукові питання для кожного дослідження, визначемо відповідні метод отримання, джерело та формат інформації.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№1: Провести аналіз поточного стану онлайн-присутності та інтернет-комунікацій ТОВ "КП ЮКРЕЙН ГФК" та її конкурентів: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Яку он</w:t>
      </w:r>
      <w:r>
        <w:rPr>
          <w:rFonts w:ascii="Times New Roman" w:eastAsia="Times New Roman" w:hAnsi="Times New Roman" w:cs="Times New Roman"/>
          <w:sz w:val="28"/>
          <w:szCs w:val="28"/>
        </w:rPr>
        <w:t xml:space="preserve">лайн-присутність, включаючи вебсайт, профілі в соціальних мережах та відгуки в Інтернеті? Метод: традиційний аналіз, контент-аналіз. Джерело інформації: вторинна зовнішня інформація (вебсайт, соціальні мережі). Формат інформації: текстовий перелік наявних </w:t>
      </w:r>
      <w:r>
        <w:rPr>
          <w:rFonts w:ascii="Times New Roman" w:eastAsia="Times New Roman" w:hAnsi="Times New Roman" w:cs="Times New Roman"/>
          <w:sz w:val="28"/>
          <w:szCs w:val="28"/>
        </w:rPr>
        <w:t>онлайн-ресурсів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Як конкуренти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використовують інтернет-простір?) - Метод: традиційний аналіз, контент-аналіз. </w:t>
      </w:r>
      <w:r>
        <w:rPr>
          <w:rFonts w:ascii="Times New Roman" w:eastAsia="Times New Roman" w:hAnsi="Times New Roman" w:cs="Times New Roman"/>
          <w:sz w:val="28"/>
          <w:szCs w:val="28"/>
        </w:rPr>
        <w:lastRenderedPageBreak/>
        <w:t>Джерело інформації: вторинна зовнішня інформація (вебсайти, соціальні мережі конкурентів</w:t>
      </w:r>
      <w:r>
        <w:rPr>
          <w:rFonts w:ascii="Times New Roman" w:eastAsia="Times New Roman" w:hAnsi="Times New Roman" w:cs="Times New Roman"/>
          <w:sz w:val="28"/>
          <w:szCs w:val="28"/>
        </w:rPr>
        <w:t>). Формат інформації: порівняльна таблиця використання онлайн-ресурсів конкурентами.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Як відрізняється підхід до використання інтернет-простору компанії ГФК та її конкурентів? Метод: порівняльний аналіз. Джерело інформації: вторинна зовнішня інформація</w:t>
      </w:r>
      <w:r>
        <w:rPr>
          <w:rFonts w:ascii="Times New Roman" w:eastAsia="Times New Roman" w:hAnsi="Times New Roman" w:cs="Times New Roman"/>
          <w:sz w:val="28"/>
          <w:szCs w:val="28"/>
        </w:rPr>
        <w:t xml:space="preserve"> (вебсайти, соціальні мережі ГФК та конкурентів). Формат інформації: порівняльний аналіз у вигляді списку відмінностей.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№2: Визначити найбільш релевантні та ефективні канали, платформи і формати для онлайн-комунікацій для просування послуг ТОВ «КП</w:t>
      </w:r>
      <w:r>
        <w:rPr>
          <w:rFonts w:ascii="Times New Roman" w:eastAsia="Times New Roman" w:hAnsi="Times New Roman" w:cs="Times New Roman"/>
          <w:sz w:val="28"/>
          <w:szCs w:val="28"/>
        </w:rPr>
        <w:t xml:space="preserve"> ЮКРЕЙН ГФК»: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Які онлайн-канали використовуються цільовими аудиторіями для того, щоб дізнатися про послуги маркетингових досліджень? Метод: фокус-група. Джерело інформації: споживачі (існуючі та потенційні клієнти). Формат інформації: проранжований с</w:t>
      </w:r>
      <w:r>
        <w:rPr>
          <w:rFonts w:ascii="Times New Roman" w:eastAsia="Times New Roman" w:hAnsi="Times New Roman" w:cs="Times New Roman"/>
          <w:sz w:val="28"/>
          <w:szCs w:val="28"/>
        </w:rPr>
        <w:t xml:space="preserve">писок онлайн-каналів.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Які конкретні платформи соціальних мереж були б найефективнішими для просування послуг серед цільової аудиторії? Метод: фокус-група. Джерело інформації: споживачі (існуючі та потенційні клієнти). Формат інформації: проранжований</w:t>
      </w:r>
      <w:r>
        <w:rPr>
          <w:rFonts w:ascii="Times New Roman" w:eastAsia="Times New Roman" w:hAnsi="Times New Roman" w:cs="Times New Roman"/>
          <w:sz w:val="28"/>
          <w:szCs w:val="28"/>
        </w:rPr>
        <w:t xml:space="preserve"> список платформ соцмереж.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Які формати онлайн-контенту є найбільш цікавими та інформативними для цільової аудиторії при дослідженні операторів маркетингових досліджень? Метод: фокус-група. Джерело інформації: споживачі (існуючі та потенційні клієнти)</w:t>
      </w:r>
      <w:r>
        <w:rPr>
          <w:rFonts w:ascii="Times New Roman" w:eastAsia="Times New Roman" w:hAnsi="Times New Roman" w:cs="Times New Roman"/>
          <w:sz w:val="28"/>
          <w:szCs w:val="28"/>
        </w:rPr>
        <w:t xml:space="preserve">.  Формат інформації: проранжований список форматів контенту.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№3: Визначити зміст інформації, яка маю бути представлена на корпоративному веб-сайті ТОВ «КП ЮКРЕЙН ГФК»: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Яка інформація повинна бути представлена на корпоративному сайті компані</w:t>
      </w:r>
      <w:r>
        <w:rPr>
          <w:rFonts w:ascii="Times New Roman" w:eastAsia="Times New Roman" w:hAnsi="Times New Roman" w:cs="Times New Roman"/>
          <w:sz w:val="28"/>
          <w:szCs w:val="28"/>
        </w:rPr>
        <w:t xml:space="preserve">ї, що займається маркетинговими дослідженнями? Метод: фокус-група. Джерело інформації: споживачі (існуючі та потенційні клієнти). Формат інформації: список необхідної інформації на сайті.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№4: Визначити доцільність та необхідність розробки локаліз</w:t>
      </w:r>
      <w:r>
        <w:rPr>
          <w:rFonts w:ascii="Times New Roman" w:eastAsia="Times New Roman" w:hAnsi="Times New Roman" w:cs="Times New Roman"/>
          <w:sz w:val="28"/>
          <w:szCs w:val="28"/>
        </w:rPr>
        <w:t xml:space="preserve">ованого вебсайту для ТОВ «КП ЮКРЕЙН ГФК»: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4.1. Які переваги та недоліки розробки локалізованого сайту для ТОВ «КП Юкрейн ГФК»? Метод: традиційний аналіз. Джерело інформації: вторинна зовнішня інформація (аналітичні огляди, дослідження). Формат інформації:</w:t>
      </w:r>
      <w:r>
        <w:rPr>
          <w:rFonts w:ascii="Times New Roman" w:eastAsia="Times New Roman" w:hAnsi="Times New Roman" w:cs="Times New Roman"/>
          <w:sz w:val="28"/>
          <w:szCs w:val="28"/>
        </w:rPr>
        <w:t xml:space="preserve"> список переваг та недоліків локалізованого сайту.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Чи необхідно ТОВ "КП Юкрейн ГФК" мати локалізований сайт?  Метод: фокус-група. Джерело інформації: споживачі (існуючі та потенційні клієнти в Україні).  Формат інформації: Аналітичний звіт, який вклю</w:t>
      </w:r>
      <w:r>
        <w:rPr>
          <w:rFonts w:ascii="Times New Roman" w:eastAsia="Times New Roman" w:hAnsi="Times New Roman" w:cs="Times New Roman"/>
          <w:sz w:val="28"/>
          <w:szCs w:val="28"/>
        </w:rPr>
        <w:t>чає узагальнення відповідей учасників фокус-групи, діаграму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№5: Проаналізувати очікування цільових аудиторій щодо структури, навігації та дизайну веб-сайту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 Які очікування цільових аудиторій щодо структури, навігації та дизайну сайту</w:t>
      </w:r>
      <w:r>
        <w:rPr>
          <w:rFonts w:ascii="Times New Roman" w:eastAsia="Times New Roman" w:hAnsi="Times New Roman" w:cs="Times New Roman"/>
          <w:sz w:val="28"/>
          <w:szCs w:val="28"/>
        </w:rPr>
        <w:t xml:space="preserve"> компанії, що займається маркетинговими дослідженнями? Метод: фокус-група. Джерело інформації: споживачі (існуючі та потенційні клієнти).  Формат інформації: список очікувань щодо структури, навігації та дизайну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 Які тенденції дизайну сайтів для</w:t>
      </w:r>
      <w:r>
        <w:rPr>
          <w:rFonts w:ascii="Times New Roman" w:eastAsia="Times New Roman" w:hAnsi="Times New Roman" w:cs="Times New Roman"/>
          <w:sz w:val="28"/>
          <w:szCs w:val="28"/>
        </w:rPr>
        <w:t xml:space="preserve"> компаній, що присутні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послуг? Метод: традиційний аналіз, контент-аналіз. Джерело інформації: вторинна зовнішня інформація (аналітичні огляди, дослідження).  Формат інформації: перелік актуальних тенденцій дизайну B2B сайтів.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№6: Пор</w:t>
      </w:r>
      <w:r>
        <w:rPr>
          <w:rFonts w:ascii="Times New Roman" w:eastAsia="Times New Roman" w:hAnsi="Times New Roman" w:cs="Times New Roman"/>
          <w:sz w:val="28"/>
          <w:szCs w:val="28"/>
        </w:rPr>
        <w:t xml:space="preserve">івняти очікування та преференції щодо веб-сайту компанії між потенційними клієнтами та існуючими клієнтами для визначення будь-яких розбіжностей у сприйнятті та вимогах: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 Які розбіжності існують між потенційними та існуючими клієнтами ТОВ «КП ЮКРЕЙН ГФК» в їхніх очікування стосовно структури, змісту та функціоналу корпоративного веб-сайту компанії? Метод: порівняльний аналіз відповідей фокус-груп. Джерело інформації: п</w:t>
      </w:r>
      <w:r>
        <w:rPr>
          <w:rFonts w:ascii="Times New Roman" w:eastAsia="Times New Roman" w:hAnsi="Times New Roman" w:cs="Times New Roman"/>
          <w:sz w:val="28"/>
          <w:szCs w:val="28"/>
        </w:rPr>
        <w:t>ервинні дані з фокус-групових дискусій. Формат інформації: короткі текстові описи основних відмінностей між групами клієнтів, які підкреслюють ключові пункти порівняльного аналізу.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№7: Визначити найбільш ефективні інструменти інтернет-маркетингу д</w:t>
      </w:r>
      <w:r>
        <w:rPr>
          <w:rFonts w:ascii="Times New Roman" w:eastAsia="Times New Roman" w:hAnsi="Times New Roman" w:cs="Times New Roman"/>
          <w:sz w:val="28"/>
          <w:szCs w:val="28"/>
        </w:rPr>
        <w:t>ля приверення уваги та конверсії: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7.1. Які основні інструменти інтернет-маркетингу є ефективними для привернення уваги та досягнення конверсії? (кабінетні дослідження) - Метод: традиційний аналіз. Джерело інформації: вторинна зовнішня інформація (аналітичн</w:t>
      </w:r>
      <w:r>
        <w:rPr>
          <w:rFonts w:ascii="Times New Roman" w:eastAsia="Times New Roman" w:hAnsi="Times New Roman" w:cs="Times New Roman"/>
          <w:sz w:val="28"/>
          <w:szCs w:val="28"/>
        </w:rPr>
        <w:t>і огляди, кейси, дослідження). Формат інформації: проранжований список ефективних інструментів інтернет-маркетингу для залучення уваги та конверсії. Внесемо цю інформацію до табл. 2.2.</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Таблица 2.2 - Завдання дослідження </w:t>
      </w:r>
    </w:p>
    <w:tbl>
      <w:tblPr>
        <w:tblStyle w:val="aff2"/>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1843"/>
        <w:gridCol w:w="3000"/>
        <w:gridCol w:w="2812"/>
        <w:gridCol w:w="1701"/>
      </w:tblGrid>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з/п</w:t>
            </w:r>
          </w:p>
        </w:tc>
        <w:tc>
          <w:tcPr>
            <w:tcW w:w="1843"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w:t>
            </w:r>
            <w:r>
              <w:rPr>
                <w:rFonts w:ascii="Times New Roman" w:eastAsia="Times New Roman" w:hAnsi="Times New Roman" w:cs="Times New Roman"/>
                <w:sz w:val="24"/>
                <w:szCs w:val="24"/>
              </w:rPr>
              <w:t>і питання</w:t>
            </w:r>
          </w:p>
        </w:tc>
        <w:tc>
          <w:tcPr>
            <w:tcW w:w="2812"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отримання та</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c>
          <w:tcPr>
            <w:tcW w:w="1701"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отриманої</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r>
      <w:tr w:rsidR="00F15FC1">
        <w:trPr>
          <w:trHeight w:val="1050"/>
        </w:trPr>
        <w:tc>
          <w:tcPr>
            <w:tcW w:w="557"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843" w:type="dxa"/>
            <w:vMerge w:val="restart"/>
            <w:shd w:val="clear" w:color="auto" w:fill="auto"/>
            <w:tcMar>
              <w:top w:w="100" w:type="dxa"/>
              <w:left w:w="100" w:type="dxa"/>
              <w:bottom w:w="100" w:type="dxa"/>
              <w:right w:w="100" w:type="dxa"/>
            </w:tcMar>
          </w:tcPr>
          <w:p w:rsidR="00F15FC1" w:rsidRDefault="00177CF8">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Провести аналіз поточного стану онлайн-присутності та інтернет-комунікацій ТОВ "КП ЮКРЕЙН ГФК" та конкурентів</w:t>
            </w:r>
          </w:p>
        </w:tc>
        <w:tc>
          <w:tcPr>
            <w:tcW w:w="3000" w:type="dxa"/>
            <w:shd w:val="clear" w:color="auto" w:fill="auto"/>
            <w:tcMar>
              <w:top w:w="100" w:type="dxa"/>
              <w:left w:w="100" w:type="dxa"/>
              <w:bottom w:w="100" w:type="dxa"/>
              <w:right w:w="100" w:type="dxa"/>
            </w:tcMar>
          </w:tcPr>
          <w:p w:rsidR="00F15FC1" w:rsidRDefault="00177CF8">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Яку онлайн-присутність, включаючи вебсайт, профілі в соціальних мережах та відгуки в Інтернеті? </w:t>
            </w:r>
          </w:p>
        </w:tc>
        <w:tc>
          <w:tcPr>
            <w:tcW w:w="2812" w:type="dxa"/>
            <w:shd w:val="clear" w:color="auto" w:fill="auto"/>
            <w:tcMar>
              <w:top w:w="100" w:type="dxa"/>
              <w:left w:w="100" w:type="dxa"/>
              <w:bottom w:w="100" w:type="dxa"/>
              <w:right w:w="100" w:type="dxa"/>
            </w:tcMar>
          </w:tcPr>
          <w:p w:rsidR="00F15FC1" w:rsidRDefault="00177CF8">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традиційний аналіз, контент-аналіз Джерело інформації: вторинна зовнішня інформація (вебсайт, соціальні мережі, відгуки)</w:t>
            </w:r>
          </w:p>
        </w:tc>
        <w:tc>
          <w:tcPr>
            <w:tcW w:w="1701" w:type="dxa"/>
            <w:shd w:val="clear" w:color="auto" w:fill="auto"/>
            <w:tcMar>
              <w:top w:w="100" w:type="dxa"/>
              <w:left w:w="100" w:type="dxa"/>
              <w:bottom w:w="100" w:type="dxa"/>
              <w:right w:w="100" w:type="dxa"/>
            </w:tcMar>
          </w:tcPr>
          <w:p w:rsidR="00F15FC1" w:rsidRDefault="00177CF8">
            <w:pPr>
              <w:spacing w:before="240"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текстовий перелік наявних онлай</w:t>
            </w:r>
            <w:r>
              <w:rPr>
                <w:rFonts w:ascii="Times New Roman" w:eastAsia="Times New Roman" w:hAnsi="Times New Roman" w:cs="Times New Roman"/>
                <w:sz w:val="24"/>
                <w:szCs w:val="24"/>
              </w:rPr>
              <w:t>н- ресурсів компанії</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 конкуренти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xml:space="preserve"> маркетингових досліджень в Україні використовують інтернет-простір? </w:t>
            </w:r>
          </w:p>
          <w:p w:rsidR="00F15FC1" w:rsidRDefault="00F15FC1">
            <w:pPr>
              <w:spacing w:line="240" w:lineRule="auto"/>
              <w:rPr>
                <w:rFonts w:ascii="Times New Roman" w:eastAsia="Times New Roman" w:hAnsi="Times New Roman" w:cs="Times New Roman"/>
                <w:sz w:val="24"/>
                <w:szCs w:val="24"/>
              </w:rPr>
            </w:pPr>
          </w:p>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традиційний аналіз, контент-аналіз</w:t>
            </w:r>
            <w:r>
              <w:rPr>
                <w:rFonts w:ascii="Times New Roman" w:eastAsia="Times New Roman" w:hAnsi="Times New Roman" w:cs="Times New Roman"/>
                <w:sz w:val="24"/>
                <w:szCs w:val="24"/>
              </w:rPr>
              <w:br/>
              <w:t xml:space="preserve"> Джерело інформації: вторинна зовнішня інформація (вебсайти, соціальні мережі конкурентів)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порівняльна таблиця використання онлайн-ресурсів конкурентами</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 конкуренти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xml:space="preserve"> маркетингових досліджень в Україні використовують інтернет-простір? </w:t>
            </w:r>
          </w:p>
          <w:p w:rsidR="00F15FC1" w:rsidRDefault="00F15FC1">
            <w:pPr>
              <w:spacing w:line="240" w:lineRule="auto"/>
              <w:rPr>
                <w:rFonts w:ascii="Times New Roman" w:eastAsia="Times New Roman" w:hAnsi="Times New Roman" w:cs="Times New Roman"/>
                <w:sz w:val="24"/>
                <w:szCs w:val="24"/>
              </w:rPr>
            </w:pPr>
          </w:p>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традиційний аналіз, контент-аналіз</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 Джерело інформації: вторинна зовнішня інформація (вебсайти, соціальні мережі конкурентів)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порівняльна таблиця використання онлайн-ресурсів конкурентами</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 відрізняється підхід до використання інтернет-простору компанії ГФК та її конкурентів?</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по</w:t>
            </w:r>
            <w:r>
              <w:rPr>
                <w:rFonts w:ascii="Times New Roman" w:eastAsia="Times New Roman" w:hAnsi="Times New Roman" w:cs="Times New Roman"/>
                <w:sz w:val="24"/>
                <w:szCs w:val="24"/>
              </w:rPr>
              <w:t xml:space="preserve">рівняльний аналіз Джерело інформації: вторинна зовнішня інформація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порівняльний аналіз у вигляді </w:t>
            </w:r>
            <w:r>
              <w:rPr>
                <w:rFonts w:ascii="Times New Roman" w:eastAsia="Times New Roman" w:hAnsi="Times New Roman" w:cs="Times New Roman"/>
                <w:sz w:val="24"/>
                <w:szCs w:val="24"/>
              </w:rPr>
              <w:lastRenderedPageBreak/>
              <w:t>списку відмінностей</w:t>
            </w:r>
          </w:p>
        </w:tc>
      </w:tr>
    </w:tbl>
    <w:p w:rsidR="00F15FC1" w:rsidRDefault="00F15FC1">
      <w:pPr>
        <w:spacing w:line="360" w:lineRule="auto"/>
        <w:rPr>
          <w:rFonts w:ascii="Times New Roman" w:eastAsia="Times New Roman" w:hAnsi="Times New Roman" w:cs="Times New Roman"/>
          <w:i/>
          <w:sz w:val="24"/>
          <w:szCs w:val="24"/>
        </w:rPr>
      </w:pPr>
    </w:p>
    <w:p w:rsidR="00F15FC1" w:rsidRDefault="00F15FC1">
      <w:pPr>
        <w:spacing w:line="360" w:lineRule="auto"/>
        <w:rPr>
          <w:rFonts w:ascii="Times New Roman" w:eastAsia="Times New Roman" w:hAnsi="Times New Roman" w:cs="Times New Roman"/>
          <w:i/>
          <w:sz w:val="24"/>
          <w:szCs w:val="24"/>
        </w:rPr>
      </w:pPr>
    </w:p>
    <w:p w:rsidR="00F15FC1" w:rsidRDefault="00F15FC1">
      <w:pPr>
        <w:spacing w:line="360" w:lineRule="auto"/>
        <w:rPr>
          <w:rFonts w:ascii="Times New Roman" w:eastAsia="Times New Roman" w:hAnsi="Times New Roman" w:cs="Times New Roman"/>
          <w:i/>
          <w:sz w:val="24"/>
          <w:szCs w:val="24"/>
        </w:rPr>
      </w:pPr>
    </w:p>
    <w:p w:rsidR="00F15FC1" w:rsidRDefault="00177CF8">
      <w:pPr>
        <w:spacing w:after="240" w:line="360" w:lineRule="auto"/>
        <w:ind w:firstLine="709"/>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2.2</w:t>
      </w:r>
    </w:p>
    <w:tbl>
      <w:tblPr>
        <w:tblStyle w:val="aff3"/>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1843"/>
        <w:gridCol w:w="3000"/>
        <w:gridCol w:w="2812"/>
        <w:gridCol w:w="1701"/>
      </w:tblGrid>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з/п</w:t>
            </w:r>
          </w:p>
        </w:tc>
        <w:tc>
          <w:tcPr>
            <w:tcW w:w="1843"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812"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отримання та</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c>
          <w:tcPr>
            <w:tcW w:w="1701"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отриманої</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r>
      <w:tr w:rsidR="00F15FC1">
        <w:trPr>
          <w:trHeight w:val="3495"/>
        </w:trPr>
        <w:tc>
          <w:tcPr>
            <w:tcW w:w="557"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843" w:type="dxa"/>
            <w:vMerge w:val="restart"/>
            <w:shd w:val="clear" w:color="auto" w:fill="auto"/>
            <w:tcMar>
              <w:top w:w="100" w:type="dxa"/>
              <w:left w:w="100" w:type="dxa"/>
              <w:bottom w:w="100" w:type="dxa"/>
              <w:right w:w="100" w:type="dxa"/>
            </w:tcMar>
          </w:tcPr>
          <w:p w:rsidR="00F15FC1" w:rsidRDefault="00177CF8">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Визначити найбільш релевантні та ефективні канали, платформи і формати для онлайн-комунікацій для просування послуг ТОВ "КП ЮКРЕЙН ГФК". </w:t>
            </w: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онлайн-канали використовуються цільовими аудиторіями для того, щоб дізнатися про послуги маркетингових дослідж</w:t>
            </w:r>
            <w:r>
              <w:rPr>
                <w:rFonts w:ascii="Times New Roman" w:eastAsia="Times New Roman" w:hAnsi="Times New Roman" w:cs="Times New Roman"/>
                <w:sz w:val="24"/>
                <w:szCs w:val="24"/>
              </w:rPr>
              <w:t xml:space="preserve">ень? </w:t>
            </w:r>
          </w:p>
          <w:p w:rsidR="00F15FC1" w:rsidRDefault="00F15FC1">
            <w:pPr>
              <w:spacing w:line="240" w:lineRule="auto"/>
              <w:rPr>
                <w:rFonts w:ascii="Times New Roman" w:eastAsia="Times New Roman" w:hAnsi="Times New Roman" w:cs="Times New Roman"/>
                <w:sz w:val="24"/>
                <w:szCs w:val="24"/>
              </w:rPr>
            </w:pPr>
          </w:p>
          <w:p w:rsidR="00F15FC1" w:rsidRDefault="00F15FC1">
            <w:pPr>
              <w:spacing w:line="240" w:lineRule="auto"/>
              <w:rPr>
                <w:rFonts w:ascii="Times New Roman" w:eastAsia="Times New Roman" w:hAnsi="Times New Roman" w:cs="Times New Roman"/>
                <w:sz w:val="24"/>
                <w:szCs w:val="24"/>
              </w:rPr>
            </w:pP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Метод: фокус-група Джерело інформації: споживачі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проранжований список онлайн-каналів</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Які конкретні платформи соціальних мереж були б найефективнішими для просування послуг серед цільової аудиторії? </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фокус-група Джерело інформації: споживачі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проранжований список платформ соцмереж</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формати онлайн-контенту є найбільш цікавими та інформативними для цільової аудиторії при дослідженні операторів маркетингових досліджень?</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фокус-група Джерело інформації: споживачі (існуючі та потенційні клієнти) </w:t>
            </w: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проранжований список форматів контенту</w:t>
            </w:r>
          </w:p>
        </w:tc>
      </w:tr>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843"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Визначити зміст інформації, яка має бути </w:t>
            </w:r>
            <w:r>
              <w:rPr>
                <w:rFonts w:ascii="Times New Roman" w:eastAsia="Times New Roman" w:hAnsi="Times New Roman" w:cs="Times New Roman"/>
                <w:sz w:val="24"/>
                <w:szCs w:val="24"/>
              </w:rPr>
              <w:lastRenderedPageBreak/>
              <w:t>представлена на корпоративному веб-сайті ТОВ «КП ЮКРЕЙН ГФК».</w:t>
            </w:r>
          </w:p>
        </w:tc>
        <w:tc>
          <w:tcPr>
            <w:tcW w:w="3000"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Яка інформація повинна бути представлена на корпоративному сайті компанії, що займається </w:t>
            </w:r>
            <w:r>
              <w:rPr>
                <w:rFonts w:ascii="Times New Roman" w:eastAsia="Times New Roman" w:hAnsi="Times New Roman" w:cs="Times New Roman"/>
                <w:sz w:val="24"/>
                <w:szCs w:val="24"/>
              </w:rPr>
              <w:lastRenderedPageBreak/>
              <w:t xml:space="preserve">маркетинговими дослідженнями? </w:t>
            </w:r>
          </w:p>
        </w:tc>
        <w:tc>
          <w:tcPr>
            <w:tcW w:w="2812"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Метод: фокус-група Джерело інформації: споживачі (існуючі та потенційні клієнти) </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701" w:type="dxa"/>
            <w:shd w:val="clear" w:color="auto" w:fill="auto"/>
            <w:tcMar>
              <w:top w:w="100" w:type="dxa"/>
              <w:left w:w="100" w:type="dxa"/>
              <w:bottom w:w="100" w:type="dxa"/>
              <w:right w:w="100" w:type="dxa"/>
            </w:tcMar>
          </w:tcPr>
          <w:p w:rsidR="00F15FC1" w:rsidRDefault="00177CF8">
            <w:pPr>
              <w:spacing w:before="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список необхідної інформації на сайті</w:t>
            </w:r>
          </w:p>
        </w:tc>
      </w:tr>
    </w:tbl>
    <w:p w:rsidR="00F15FC1" w:rsidRDefault="00F15FC1">
      <w:pPr>
        <w:spacing w:line="360" w:lineRule="auto"/>
        <w:ind w:firstLine="709"/>
        <w:rPr>
          <w:rFonts w:ascii="Times New Roman" w:eastAsia="Times New Roman" w:hAnsi="Times New Roman" w:cs="Times New Roman"/>
          <w:i/>
          <w:sz w:val="24"/>
          <w:szCs w:val="24"/>
        </w:rPr>
      </w:pPr>
    </w:p>
    <w:p w:rsidR="00F15FC1" w:rsidRDefault="00F15FC1">
      <w:pPr>
        <w:spacing w:line="360" w:lineRule="auto"/>
        <w:ind w:firstLine="709"/>
        <w:rPr>
          <w:rFonts w:ascii="Times New Roman" w:eastAsia="Times New Roman" w:hAnsi="Times New Roman" w:cs="Times New Roman"/>
          <w:i/>
          <w:sz w:val="24"/>
          <w:szCs w:val="24"/>
        </w:rPr>
      </w:pPr>
    </w:p>
    <w:p w:rsidR="00F15FC1" w:rsidRDefault="00F15FC1">
      <w:pPr>
        <w:spacing w:line="360" w:lineRule="auto"/>
        <w:ind w:firstLine="709"/>
        <w:rPr>
          <w:rFonts w:ascii="Times New Roman" w:eastAsia="Times New Roman" w:hAnsi="Times New Roman" w:cs="Times New Roman"/>
          <w:i/>
          <w:sz w:val="24"/>
          <w:szCs w:val="24"/>
        </w:rPr>
      </w:pPr>
    </w:p>
    <w:p w:rsidR="00F15FC1" w:rsidRDefault="00F15FC1">
      <w:pPr>
        <w:spacing w:line="360" w:lineRule="auto"/>
        <w:ind w:firstLine="709"/>
        <w:rPr>
          <w:rFonts w:ascii="Times New Roman" w:eastAsia="Times New Roman" w:hAnsi="Times New Roman" w:cs="Times New Roman"/>
          <w:i/>
          <w:sz w:val="24"/>
          <w:szCs w:val="24"/>
        </w:rPr>
      </w:pPr>
    </w:p>
    <w:p w:rsidR="00F15FC1" w:rsidRDefault="00177CF8">
      <w:pPr>
        <w:spacing w:after="240" w:line="360" w:lineRule="auto"/>
        <w:ind w:firstLine="709"/>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2.2</w:t>
      </w:r>
    </w:p>
    <w:tbl>
      <w:tblPr>
        <w:tblStyle w:val="aff4"/>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1843"/>
        <w:gridCol w:w="3000"/>
        <w:gridCol w:w="2812"/>
        <w:gridCol w:w="1701"/>
      </w:tblGrid>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з/п</w:t>
            </w:r>
          </w:p>
        </w:tc>
        <w:tc>
          <w:tcPr>
            <w:tcW w:w="1843"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812"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отримання та</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c>
          <w:tcPr>
            <w:tcW w:w="1701"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отриманої</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r>
      <w:tr w:rsidR="00F15FC1">
        <w:trPr>
          <w:trHeight w:val="1050"/>
        </w:trPr>
        <w:tc>
          <w:tcPr>
            <w:tcW w:w="557"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843"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Визначити доцільність та необхідність розробки локалізованого вебсайту для ТОВ «КП ЮКРЕЙН ГФК»</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переваги та недоліки розробки локалізованого сайту для ТОВ «КП ЮКРЕЙН ГФК»</w:t>
            </w: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традиційний аналіз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Джерело інформації: вторинна зовнішня інформація (аналітичні огляди, дослідження) </w:t>
            </w: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Список переваг та недоліків локалізованого сайту</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Чи необхідно ТОВ «КП ЮКРЕЙН ГФК» мати локалізований сайт? </w:t>
            </w: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фокус-група Джерело інформації: споживачі (існуючі та потенційні клієнти) </w:t>
            </w: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Аналітичний звіт, який включає узагальнення відповідей учасників фокус-групи, діаграму</w:t>
            </w:r>
          </w:p>
        </w:tc>
      </w:tr>
      <w:tr w:rsidR="00F15FC1">
        <w:trPr>
          <w:trHeight w:val="1050"/>
        </w:trPr>
        <w:tc>
          <w:tcPr>
            <w:tcW w:w="557"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843"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Проаналізувати очікування цільових аудиторій щодо структури, навігації та дизайну веб- сайту компанії.</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Які очікування цільових аудиторій щодо структури, навігації та дизайну сайту компанії, що займається маркетинговими дослідженнями? </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фокус-група</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Джерело інформації: споживачі (існуючі та потенційні клієнти) </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Список очікувань щодо структури, навігації та дизайну сайту</w:t>
            </w:r>
          </w:p>
        </w:tc>
      </w:tr>
      <w:tr w:rsidR="00F15FC1">
        <w:trPr>
          <w:trHeight w:val="1050"/>
        </w:trPr>
        <w:tc>
          <w:tcPr>
            <w:tcW w:w="55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843"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Які тенденції дизайну сайтів для компаній, що присутні </w:t>
            </w:r>
            <w:proofErr w:type="gramStart"/>
            <w:r>
              <w:rPr>
                <w:rFonts w:ascii="Times New Roman" w:eastAsia="Times New Roman" w:hAnsi="Times New Roman" w:cs="Times New Roman"/>
                <w:sz w:val="24"/>
                <w:szCs w:val="24"/>
              </w:rPr>
              <w:t>на ринку</w:t>
            </w:r>
            <w:proofErr w:type="gramEnd"/>
            <w:r>
              <w:rPr>
                <w:rFonts w:ascii="Times New Roman" w:eastAsia="Times New Roman" w:hAnsi="Times New Roman" w:cs="Times New Roman"/>
                <w:sz w:val="24"/>
                <w:szCs w:val="24"/>
              </w:rPr>
              <w:t xml:space="preserve"> B2B послуг?  </w:t>
            </w: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традиційний аналіз, контент-аналіз Джерело інформації: вторинна зовнішня інформація </w:t>
            </w: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Перелік актуальних тенденцій дизайну B2B сайтів</w:t>
            </w:r>
          </w:p>
        </w:tc>
      </w:tr>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6. </w:t>
            </w:r>
          </w:p>
        </w:tc>
        <w:tc>
          <w:tcPr>
            <w:tcW w:w="184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Порівняти очікування та преференції щодо веб-сайту компанії між потенційними клієнтами та існуючими клієнтами д</w:t>
            </w:r>
            <w:r>
              <w:rPr>
                <w:rFonts w:ascii="Times New Roman" w:eastAsia="Times New Roman" w:hAnsi="Times New Roman" w:cs="Times New Roman"/>
                <w:sz w:val="24"/>
                <w:szCs w:val="24"/>
              </w:rPr>
              <w:t>ля визначення будь-яких розбіжностей у сприйнятті та вимогах.</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розбіжності існують між потенційними та існуючими клієнтами ТОВ «КП ЮКРЕЙН ГФК» в їхніх очікуваннях та вподобаннях стосовно структури, змісту та функціоналу корпоративного веб-сайту компанії</w:t>
            </w:r>
            <w:r>
              <w:rPr>
                <w:rFonts w:ascii="Times New Roman" w:eastAsia="Times New Roman" w:hAnsi="Times New Roman" w:cs="Times New Roman"/>
                <w:sz w:val="24"/>
                <w:szCs w:val="24"/>
              </w:rPr>
              <w:t>?</w:t>
            </w: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Метод: порівняльний аналіз відповідей фокус-груп, </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 інформації: первинні дані з фокус-груп</w:t>
            </w: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Короткі текстові описи основних відмінностей між групами клієнтів, які підкреслюють ключові пункти порівняльного аналізу</w:t>
            </w:r>
          </w:p>
        </w:tc>
      </w:tr>
    </w:tbl>
    <w:p w:rsidR="00F15FC1" w:rsidRDefault="00F15FC1">
      <w:pPr>
        <w:spacing w:line="360" w:lineRule="auto"/>
        <w:rPr>
          <w:rFonts w:ascii="Times New Roman" w:eastAsia="Times New Roman" w:hAnsi="Times New Roman" w:cs="Times New Roman"/>
          <w:i/>
          <w:sz w:val="24"/>
          <w:szCs w:val="24"/>
        </w:rPr>
      </w:pPr>
    </w:p>
    <w:p w:rsidR="00F15FC1" w:rsidRDefault="00177CF8">
      <w:pPr>
        <w:spacing w:after="240" w:line="360" w:lineRule="auto"/>
        <w:ind w:firstLine="709"/>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2.2</w:t>
      </w:r>
    </w:p>
    <w:tbl>
      <w:tblPr>
        <w:tblStyle w:val="aff5"/>
        <w:tblW w:w="991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1843"/>
        <w:gridCol w:w="3000"/>
        <w:gridCol w:w="2812"/>
        <w:gridCol w:w="1701"/>
      </w:tblGrid>
      <w:tr w:rsidR="00F15FC1">
        <w:trPr>
          <w:trHeight w:val="893"/>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з/п</w:t>
            </w:r>
          </w:p>
        </w:tc>
        <w:tc>
          <w:tcPr>
            <w:tcW w:w="1843"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Завдання</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дослідження</w:t>
            </w: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Пошукові питання</w:t>
            </w:r>
          </w:p>
        </w:tc>
        <w:tc>
          <w:tcPr>
            <w:tcW w:w="2812"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отримання та джерело інформації</w:t>
            </w:r>
          </w:p>
        </w:tc>
        <w:tc>
          <w:tcPr>
            <w:tcW w:w="1701"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Формат</w:t>
            </w:r>
          </w:p>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отриманої</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інформації</w:t>
            </w:r>
          </w:p>
        </w:tc>
      </w:tr>
      <w:tr w:rsidR="00F15FC1">
        <w:trPr>
          <w:trHeight w:val="1050"/>
        </w:trPr>
        <w:tc>
          <w:tcPr>
            <w:tcW w:w="55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p>
        </w:tc>
        <w:tc>
          <w:tcPr>
            <w:tcW w:w="184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Визначити найбільш ефективні інструменти інтернет-маркетингу для залучення уваги та конверсії. </w:t>
            </w:r>
          </w:p>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3000"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Які основні інструменти інтернет-маркетингу є ефективними для привернення уваги та досягнення конверсії?</w:t>
            </w:r>
          </w:p>
        </w:tc>
        <w:tc>
          <w:tcPr>
            <w:tcW w:w="281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Метод: традиційний аналіз</w:t>
            </w:r>
          </w:p>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Джерело інформації: вторинна зовнішня інформація (аналітичні огляди, кейси, дослідження)</w:t>
            </w:r>
          </w:p>
        </w:tc>
        <w:tc>
          <w:tcPr>
            <w:tcW w:w="1701"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Проранжований список ефективних інструментів інтернет-маркетингу для залучення уваги та конверсії. </w:t>
            </w:r>
          </w:p>
        </w:tc>
      </w:tr>
    </w:tbl>
    <w:p w:rsidR="00F15FC1" w:rsidRDefault="00177CF8">
      <w:pPr>
        <w:spacing w:line="360" w:lineRule="auto"/>
        <w:ind w:firstLine="709"/>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глибшого розуміння дослідження та формування чіткої структури роботи, необхідно провести ретельне обґрунтування пошукових питань. Це дозволить визначити ключові аспекти, на яких слід зосередити увагу в процесі дослідження, та забезпечить логічний зв'яз</w:t>
      </w:r>
      <w:r>
        <w:rPr>
          <w:rFonts w:ascii="Times New Roman" w:eastAsia="Times New Roman" w:hAnsi="Times New Roman" w:cs="Times New Roman"/>
          <w:sz w:val="28"/>
          <w:szCs w:val="28"/>
        </w:rPr>
        <w:t xml:space="preserve">ок між різними частинами роботи. Розглянемо детальніше пошукові питання.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№1. Яку онлайн-присутність має компанія, включаючи вебсайт, профілі в соціальних мережах та відгуки в Інтернеті?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Мета: питання ставиться для визначення рівня та обс</w:t>
      </w:r>
      <w:r>
        <w:rPr>
          <w:rFonts w:ascii="Times New Roman" w:eastAsia="Times New Roman" w:hAnsi="Times New Roman" w:cs="Times New Roman"/>
          <w:sz w:val="28"/>
          <w:szCs w:val="28"/>
        </w:rPr>
        <w:t>ягу присутності компанії в Інтернеті. Його відповідь допоможе зрозуміти, як компанія представлена онлайн, які канали вона використовує та який контент публікує.</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що планується отримати: необхідно отримати повний перелік веб-сайтів, соціальних ме</w:t>
      </w:r>
      <w:r>
        <w:rPr>
          <w:rFonts w:ascii="Times New Roman" w:eastAsia="Times New Roman" w:hAnsi="Times New Roman" w:cs="Times New Roman"/>
          <w:sz w:val="28"/>
          <w:szCs w:val="28"/>
        </w:rPr>
        <w:t>реж, форумів, блогів та інших інтернет-ресурсів, на яких представлена компанія "КП ЮКРЕЙН ГФК". Також важливо визначити кількість та характеристики контенту, який публікується на кожному з цих ресурсів.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інформація буде зібрана з власног</w:t>
      </w:r>
      <w:r>
        <w:rPr>
          <w:rFonts w:ascii="Times New Roman" w:eastAsia="Times New Roman" w:hAnsi="Times New Roman" w:cs="Times New Roman"/>
          <w:sz w:val="28"/>
          <w:szCs w:val="28"/>
        </w:rPr>
        <w:t>о веб-сайту компанії, а також з її офіційних профілів у соціальних мережах. Додаткові відгуки та рецензії також можуть бути використані для отримання додаткової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інформації: результати аналізу будуть представлені у вигляді текстового звіт</w:t>
      </w:r>
      <w:r>
        <w:rPr>
          <w:rFonts w:ascii="Times New Roman" w:eastAsia="Times New Roman" w:hAnsi="Times New Roman" w:cs="Times New Roman"/>
          <w:sz w:val="28"/>
          <w:szCs w:val="28"/>
        </w:rPr>
        <w:t>у або графічної інфографіки, де буде наведено перелік веб-сайтів, а також опис їхнього змісту та активності.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№2 Як конкуренти використовують інтернет-простір </w:t>
      </w:r>
      <w:proofErr w:type="gramStart"/>
      <w:r>
        <w:rPr>
          <w:rFonts w:ascii="Times New Roman" w:eastAsia="Times New Roman" w:hAnsi="Times New Roman" w:cs="Times New Roman"/>
          <w:sz w:val="28"/>
          <w:szCs w:val="28"/>
        </w:rPr>
        <w:t>для маркетингу</w:t>
      </w:r>
      <w:proofErr w:type="gramEnd"/>
      <w:r>
        <w:rPr>
          <w:rFonts w:ascii="Times New Roman" w:eastAsia="Times New Roman" w:hAnsi="Times New Roman" w:cs="Times New Roman"/>
          <w:sz w:val="28"/>
          <w:szCs w:val="28"/>
        </w:rPr>
        <w:t xml:space="preserve"> своїх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це питання спрямоване на аналіз того, як конку</w:t>
      </w:r>
      <w:r>
        <w:rPr>
          <w:rFonts w:ascii="Times New Roman" w:eastAsia="Times New Roman" w:hAnsi="Times New Roman" w:cs="Times New Roman"/>
          <w:sz w:val="28"/>
          <w:szCs w:val="28"/>
        </w:rPr>
        <w:t>ренти використовують інтернет для просування своїх послуг. Відповіді на нього допоможуть визначити найбільш ефективні методи і стратегії онлайн-маркетингу.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що планується отримати: потрібно детально проаналізувати вміст та активність на веб-сайт</w:t>
      </w:r>
      <w:r>
        <w:rPr>
          <w:rFonts w:ascii="Times New Roman" w:eastAsia="Times New Roman" w:hAnsi="Times New Roman" w:cs="Times New Roman"/>
          <w:sz w:val="28"/>
          <w:szCs w:val="28"/>
        </w:rPr>
        <w:t>ах, профілях у соціальних мережах, блогах та інших інтернет-ресурсах конкурентів. Особлива увага повинна бути звернута на типи контенту, частоту публікацій, взаємодію з аудиторією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інформація може бути зібрана з веб-сайтів конкурен</w:t>
      </w:r>
      <w:r>
        <w:rPr>
          <w:rFonts w:ascii="Times New Roman" w:eastAsia="Times New Roman" w:hAnsi="Times New Roman" w:cs="Times New Roman"/>
          <w:sz w:val="28"/>
          <w:szCs w:val="28"/>
        </w:rPr>
        <w:t>тів, їхніх профілів у соціальних мережах, а також через моніторинг оглядів та рецензій в Інтернеті. Для об'єктивності, може варто звернутися до аналітичних звітів зовнішніх агентств.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інформації: результати аналізу будуть представлені у вигляді порів</w:t>
      </w:r>
      <w:r>
        <w:rPr>
          <w:rFonts w:ascii="Times New Roman" w:eastAsia="Times New Roman" w:hAnsi="Times New Roman" w:cs="Times New Roman"/>
          <w:sz w:val="28"/>
          <w:szCs w:val="28"/>
        </w:rPr>
        <w:t>няльної таблиці, яка містить ключові характеристики і показники активності кожного з конкурентів в Інтернеті.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Пошукове питання №3 Які відмінності у підходах до використання інтернет-простору між компанією "КП ЮКРЕЙН ГФК" та її конкурентами?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питання с</w:t>
      </w:r>
      <w:r>
        <w:rPr>
          <w:rFonts w:ascii="Times New Roman" w:eastAsia="Times New Roman" w:hAnsi="Times New Roman" w:cs="Times New Roman"/>
          <w:sz w:val="28"/>
          <w:szCs w:val="28"/>
        </w:rPr>
        <w:t>тавиться для виявлення унікальних особливостей та конкурентних переваг в інтернет-стратегії компанії "КП ЮКРЕЙН ГФК" порівняно з її конкурентами. Відповіді на це питання допоможуть зрозуміти, що робить компанію унікальною та в чому полягають її сильні та с</w:t>
      </w:r>
      <w:r>
        <w:rPr>
          <w:rFonts w:ascii="Times New Roman" w:eastAsia="Times New Roman" w:hAnsi="Times New Roman" w:cs="Times New Roman"/>
          <w:sz w:val="28"/>
          <w:szCs w:val="28"/>
        </w:rPr>
        <w:t>лабкі сторони в онлайн-середовищі.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що планується отримати: потрібно проаналізувати різні аспекти онлайн-присутності та інтернет-комунікацій компанії "КП ЮКРЕЙН ГФК" та порівняти їх з такими ж аспектами у конкурентів. Особлива увага має бути зве</w:t>
      </w:r>
      <w:r>
        <w:rPr>
          <w:rFonts w:ascii="Times New Roman" w:eastAsia="Times New Roman" w:hAnsi="Times New Roman" w:cs="Times New Roman"/>
          <w:sz w:val="28"/>
          <w:szCs w:val="28"/>
        </w:rPr>
        <w:t>рнута на стратегії контенту, частоту публікацій, залучення аудиторії, взаємодію з клієнтами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інформація буде зібрана з веб-сайтів компаній, їхніх профілів у соціальних мережах, бізнес-директоріїв, а також через аналіз оглядів та ре</w:t>
      </w:r>
      <w:r>
        <w:rPr>
          <w:rFonts w:ascii="Times New Roman" w:eastAsia="Times New Roman" w:hAnsi="Times New Roman" w:cs="Times New Roman"/>
          <w:sz w:val="28"/>
          <w:szCs w:val="28"/>
        </w:rPr>
        <w:t xml:space="preserve">цензій в Інтернеті.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інформації: Результати аналізу будуть представлені у вигляді списку, де будуть наведені ключові відмінності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№4 Які онлайн-канали використовуються цільовими аудиторіями для того, щоб дізнатися про послуги маркет</w:t>
      </w:r>
      <w:r>
        <w:rPr>
          <w:rFonts w:ascii="Times New Roman" w:eastAsia="Times New Roman" w:hAnsi="Times New Roman" w:cs="Times New Roman"/>
          <w:sz w:val="28"/>
          <w:szCs w:val="28"/>
        </w:rPr>
        <w:t>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пріоритетні онлайн-канали, які використовуються представниками цільової аудиторії ГФК Україна (підприємствами, що потребують маркетингових досліджень) для пошуку інформації про відповідні послуги.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Р</w:t>
      </w:r>
      <w:r>
        <w:rPr>
          <w:rFonts w:ascii="Times New Roman" w:eastAsia="Times New Roman" w:hAnsi="Times New Roman" w:cs="Times New Roman"/>
          <w:sz w:val="28"/>
          <w:szCs w:val="28"/>
        </w:rPr>
        <w:t xml:space="preserve">анжований перелік онлайн-каналів </w:t>
      </w:r>
      <w:proofErr w:type="gramStart"/>
      <w:r>
        <w:rPr>
          <w:rFonts w:ascii="Times New Roman" w:eastAsia="Times New Roman" w:hAnsi="Times New Roman" w:cs="Times New Roman"/>
          <w:sz w:val="28"/>
          <w:szCs w:val="28"/>
        </w:rPr>
        <w:t>в порядку</w:t>
      </w:r>
      <w:proofErr w:type="gramEnd"/>
      <w:r>
        <w:rPr>
          <w:rFonts w:ascii="Times New Roman" w:eastAsia="Times New Roman" w:hAnsi="Times New Roman" w:cs="Times New Roman"/>
          <w:sz w:val="28"/>
          <w:szCs w:val="28"/>
        </w:rPr>
        <w:t xml:space="preserve"> важливості їх використання цільовою аудиторією для отримання інформації про маркетингові дослідження.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інформації: Споживачі послуг маркетингових досліджень - існуючі та потенційні клієнти ГФК Україна </w:t>
      </w:r>
      <w:proofErr w:type="gramStart"/>
      <w:r>
        <w:rPr>
          <w:rFonts w:ascii="Times New Roman" w:eastAsia="Times New Roman" w:hAnsi="Times New Roman" w:cs="Times New Roman"/>
          <w:sz w:val="28"/>
          <w:szCs w:val="28"/>
        </w:rPr>
        <w:t>на ри</w:t>
      </w:r>
      <w:r>
        <w:rPr>
          <w:rFonts w:ascii="Times New Roman" w:eastAsia="Times New Roman" w:hAnsi="Times New Roman" w:cs="Times New Roman"/>
          <w:sz w:val="28"/>
          <w:szCs w:val="28"/>
        </w:rPr>
        <w:t>нку</w:t>
      </w:r>
      <w:proofErr w:type="gramEnd"/>
      <w:r>
        <w:rPr>
          <w:rFonts w:ascii="Times New Roman" w:eastAsia="Times New Roman" w:hAnsi="Times New Roman" w:cs="Times New Roman"/>
          <w:sz w:val="28"/>
          <w:szCs w:val="28"/>
        </w:rPr>
        <w:t xml:space="preserve"> В2В.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збору інформації: Фокус-група - проведення групової дискусії серед представників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 на фокус-групі: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Які канали в інтернеті ви використовуєте, щоб дізнатися про наявність послуг з маркетинг</w:t>
      </w:r>
      <w:r>
        <w:rPr>
          <w:rFonts w:ascii="Times New Roman" w:eastAsia="Times New Roman" w:hAnsi="Times New Roman" w:cs="Times New Roman"/>
          <w:sz w:val="28"/>
          <w:szCs w:val="28"/>
        </w:rPr>
        <w:t>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онлайн-ресурси є для вас пріоритетними джерелами пошуку інформації у цій сфері?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Які формати онлайн-контенту вважаєте найбільш корисними для ознайомлення з пропозиціями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w:t>
      </w:r>
      <w:r>
        <w:rPr>
          <w:rFonts w:ascii="Times New Roman" w:eastAsia="Times New Roman" w:hAnsi="Times New Roman" w:cs="Times New Roman"/>
          <w:sz w:val="28"/>
          <w:szCs w:val="28"/>
        </w:rPr>
        <w:t xml:space="preserve">ів: Проранжований список онлайн-каналів </w:t>
      </w:r>
      <w:proofErr w:type="gramStart"/>
      <w:r>
        <w:rPr>
          <w:rFonts w:ascii="Times New Roman" w:eastAsia="Times New Roman" w:hAnsi="Times New Roman" w:cs="Times New Roman"/>
          <w:sz w:val="28"/>
          <w:szCs w:val="28"/>
        </w:rPr>
        <w:t>в порядку</w:t>
      </w:r>
      <w:proofErr w:type="gramEnd"/>
      <w:r>
        <w:rPr>
          <w:rFonts w:ascii="Times New Roman" w:eastAsia="Times New Roman" w:hAnsi="Times New Roman" w:cs="Times New Roman"/>
          <w:sz w:val="28"/>
          <w:szCs w:val="28"/>
        </w:rPr>
        <w:t xml:space="preserve"> зменшення їх важливості для цільової аудиторії щодо пошуку інформації про маркетингові дослідження.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№5: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конкретні платформи соціальних мереж були б найефективнішими для просування послуг серед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Ідентифікувати найбільш доцільні платформи соціальних мереж для ефективного охоплення цільової аудиторії ГФК Україна (представників бізне</w:t>
      </w:r>
      <w:r>
        <w:rPr>
          <w:rFonts w:ascii="Times New Roman" w:eastAsia="Times New Roman" w:hAnsi="Times New Roman" w:cs="Times New Roman"/>
          <w:sz w:val="28"/>
          <w:szCs w:val="28"/>
        </w:rPr>
        <w:t xml:space="preserve">су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В2В) та просування послуг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Ранжований перелік платформ соціальних мереж за ступенем їх ефективності для промоції послуг ГФК серед цільових споживачів.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інформації: Споживачі послуг маркетингових досліджень </w:t>
      </w:r>
      <w:r>
        <w:rPr>
          <w:rFonts w:ascii="Times New Roman" w:eastAsia="Times New Roman" w:hAnsi="Times New Roman" w:cs="Times New Roman"/>
          <w:sz w:val="28"/>
          <w:szCs w:val="28"/>
        </w:rPr>
        <w:t xml:space="preserve">- існуючі та потенційні клієнти ГФК Україна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В2В.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збору інформації: Фокус-група з представниками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 яких соціальних мережах ви присутні у діловому/професійному контексті?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платформи</w:t>
      </w:r>
      <w:r>
        <w:rPr>
          <w:rFonts w:ascii="Times New Roman" w:eastAsia="Times New Roman" w:hAnsi="Times New Roman" w:cs="Times New Roman"/>
          <w:sz w:val="28"/>
          <w:szCs w:val="28"/>
        </w:rPr>
        <w:t xml:space="preserve"> соцмереж були б для вас найзручнішими для отримання інформації про послуги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 яких майданчиках соціальних медіа ви очікували б бачити промоційну активність компаній з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Пр</w:t>
      </w:r>
      <w:r>
        <w:rPr>
          <w:rFonts w:ascii="Times New Roman" w:eastAsia="Times New Roman" w:hAnsi="Times New Roman" w:cs="Times New Roman"/>
          <w:sz w:val="28"/>
          <w:szCs w:val="28"/>
        </w:rPr>
        <w:t>оранжований список платформ соціальних мереж за ступенем зменшення їх ефективності для цілей промоції серед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Пошукове питання №6: Які формати онлайн-контенту є найбільш цікавими та інформативними для цільової аудиторії при дослідженні оп</w:t>
      </w:r>
      <w:r>
        <w:rPr>
          <w:rFonts w:ascii="Times New Roman" w:eastAsia="Times New Roman" w:hAnsi="Times New Roman" w:cs="Times New Roman"/>
          <w:sz w:val="28"/>
          <w:szCs w:val="28"/>
        </w:rPr>
        <w:t>ераторів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оптимальні формати онлайн-контенту, які є найбільш привабливими та корисними для цільової аудиторії при пошуку інформації про компанії, що надають послуги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Ра</w:t>
      </w:r>
      <w:r>
        <w:rPr>
          <w:rFonts w:ascii="Times New Roman" w:eastAsia="Times New Roman" w:hAnsi="Times New Roman" w:cs="Times New Roman"/>
          <w:sz w:val="28"/>
          <w:szCs w:val="28"/>
        </w:rPr>
        <w:t>нжований перелік форматів онлайн-контенту за ступенем їх цікавості та інформативності для представників цільової аудиторії при вивченні можливостей різних операторів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інформації: Споживачі послуг маркетингових досліджень - </w:t>
      </w:r>
      <w:r>
        <w:rPr>
          <w:rFonts w:ascii="Times New Roman" w:eastAsia="Times New Roman" w:hAnsi="Times New Roman" w:cs="Times New Roman"/>
          <w:sz w:val="28"/>
          <w:szCs w:val="28"/>
        </w:rPr>
        <w:t xml:space="preserve">існуючі та потенційні клієнти ГФК Україна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збору інформації: Фокус-група з представниками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формати онлайн-контенту (текст, відео, інфографіка тощо) ви вважаєте найбільш цікавими</w:t>
      </w:r>
      <w:r>
        <w:rPr>
          <w:rFonts w:ascii="Times New Roman" w:eastAsia="Times New Roman" w:hAnsi="Times New Roman" w:cs="Times New Roman"/>
          <w:sz w:val="28"/>
          <w:szCs w:val="28"/>
        </w:rPr>
        <w:t xml:space="preserve"> та змістовними при ознайомленні з пропозиціями компаній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Який тип онлайн-матеріалів був би для вас найбільш інформативним для порівняння різних операторів таких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Який контент ви очікували б побачити на сайті чи</w:t>
      </w:r>
      <w:r>
        <w:rPr>
          <w:rFonts w:ascii="Times New Roman" w:eastAsia="Times New Roman" w:hAnsi="Times New Roman" w:cs="Times New Roman"/>
          <w:sz w:val="28"/>
          <w:szCs w:val="28"/>
        </w:rPr>
        <w:t xml:space="preserve"> в соцмережах маркетингової дослідницької фірми?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Проранжований список різних форматів онлайн-контенту за ступенем зменшення їх цікавості та інформативності для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№7: Яка інформація повинна </w:t>
      </w:r>
      <w:r>
        <w:rPr>
          <w:rFonts w:ascii="Times New Roman" w:eastAsia="Times New Roman" w:hAnsi="Times New Roman" w:cs="Times New Roman"/>
          <w:sz w:val="28"/>
          <w:szCs w:val="28"/>
        </w:rPr>
        <w:t>бути представлена на корпоративному сайті компанії, що займається маркетинговими дослідженнями?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перелік інформації та контенту, який є найбільш важливим для розміщення на корпоративному вебсайті компанії, що надає послуги з маркетингових до</w:t>
      </w:r>
      <w:r>
        <w:rPr>
          <w:rFonts w:ascii="Times New Roman" w:eastAsia="Times New Roman" w:hAnsi="Times New Roman" w:cs="Times New Roman"/>
          <w:sz w:val="28"/>
          <w:szCs w:val="28"/>
        </w:rPr>
        <w:t>сліджень, з точки зору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Очікувана інформація: Список необхідних елементів контенту, відомостей про компанію, її послуги та інших даних, наявність яких на вебсайті є критично важливою для задоволення потреб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w:t>
      </w:r>
      <w:r>
        <w:rPr>
          <w:rFonts w:ascii="Times New Roman" w:eastAsia="Times New Roman" w:hAnsi="Times New Roman" w:cs="Times New Roman"/>
          <w:sz w:val="28"/>
          <w:szCs w:val="28"/>
        </w:rPr>
        <w:t xml:space="preserve">ормації: Споживачі послуг маркетингових досліджень - існуючі та потенційні клієнти ГФК Україна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збору інформації: Фокус-група з представниками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Яку інформацію ви вважаєте обов'язков</w:t>
      </w:r>
      <w:r>
        <w:rPr>
          <w:rFonts w:ascii="Times New Roman" w:eastAsia="Times New Roman" w:hAnsi="Times New Roman" w:cs="Times New Roman"/>
          <w:sz w:val="28"/>
          <w:szCs w:val="28"/>
        </w:rPr>
        <w:t>ою для наявності на вебсайті компанії з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відомості про послуги, експертизу, досвід компанії були б для вас найбільш цінними на її сайті?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додаткові елементи контенту (студії кейсів, експертні статті, відео тощо) ви хотіли б бачити на сайті?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Деталізований список необхідної інформації та контенту, який має бути присутнім на вебсайті, згрупований за категор</w:t>
      </w:r>
      <w:r>
        <w:rPr>
          <w:rFonts w:ascii="Times New Roman" w:eastAsia="Times New Roman" w:hAnsi="Times New Roman" w:cs="Times New Roman"/>
          <w:sz w:val="28"/>
          <w:szCs w:val="28"/>
        </w:rPr>
        <w:t>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w:t>
      </w:r>
      <w:proofErr w:type="gramStart"/>
      <w:r>
        <w:rPr>
          <w:rFonts w:ascii="Times New Roman" w:eastAsia="Times New Roman" w:hAnsi="Times New Roman" w:cs="Times New Roman"/>
          <w:sz w:val="28"/>
          <w:szCs w:val="28"/>
        </w:rPr>
        <w:t>8:  Які</w:t>
      </w:r>
      <w:proofErr w:type="gramEnd"/>
      <w:r>
        <w:rPr>
          <w:rFonts w:ascii="Times New Roman" w:eastAsia="Times New Roman" w:hAnsi="Times New Roman" w:cs="Times New Roman"/>
          <w:sz w:val="28"/>
          <w:szCs w:val="28"/>
        </w:rPr>
        <w:t xml:space="preserve"> переваги та недоліки розробки локалізованого сайту для ТОВ «КП Юкрейн ГФК»?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основні переваги та недоліки розробки локалізованого сайту для компанії ТОВ «КП Юкрейн ГФК» з точки зору потенційного впливу на біз</w:t>
      </w:r>
      <w:r>
        <w:rPr>
          <w:rFonts w:ascii="Times New Roman" w:eastAsia="Times New Roman" w:hAnsi="Times New Roman" w:cs="Times New Roman"/>
          <w:sz w:val="28"/>
          <w:szCs w:val="28"/>
        </w:rPr>
        <w:t>нес.</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Список ключових переваг та можливих недоліків створення локалізованої версії корпоративного вебсайту для українського представництва міжнародної дослідницької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Вторинні дані із зовнішніх джерел, зокре</w:t>
      </w:r>
      <w:r>
        <w:rPr>
          <w:rFonts w:ascii="Times New Roman" w:eastAsia="Times New Roman" w:hAnsi="Times New Roman" w:cs="Times New Roman"/>
          <w:sz w:val="28"/>
          <w:szCs w:val="28"/>
        </w:rPr>
        <w:t>ма аналітичні огляди, дослідження та публікації з питань веб-локалізації, міжнародного інтернет-маркетингу та специфіки роботи на українському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обробки інформації: Традиційний кабінетний аналіз вторинної інформації із зовнішніх джерел. Системат</w:t>
      </w:r>
      <w:r>
        <w:rPr>
          <w:rFonts w:ascii="Times New Roman" w:eastAsia="Times New Roman" w:hAnsi="Times New Roman" w:cs="Times New Roman"/>
          <w:sz w:val="28"/>
          <w:szCs w:val="28"/>
        </w:rPr>
        <w:t xml:space="preserve">изація та узагальнення даних щодо переваг та недоліків локалізації вебсайтів </w:t>
      </w:r>
      <w:proofErr w:type="gramStart"/>
      <w:r>
        <w:rPr>
          <w:rFonts w:ascii="Times New Roman" w:eastAsia="Times New Roman" w:hAnsi="Times New Roman" w:cs="Times New Roman"/>
          <w:sz w:val="28"/>
          <w:szCs w:val="28"/>
        </w:rPr>
        <w:t>для конкретного ринку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Потенційні джерела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Аналітичні звіти консалтингових компаній з питань веб-локалізації (напр. Common Sense Advisory)</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Наукові публікації та ста</w:t>
      </w:r>
      <w:r>
        <w:rPr>
          <w:rFonts w:ascii="Times New Roman" w:eastAsia="Times New Roman" w:hAnsi="Times New Roman" w:cs="Times New Roman"/>
          <w:sz w:val="28"/>
          <w:szCs w:val="28"/>
        </w:rPr>
        <w:t>тті з тематики міжнародного інтернет-маркетингу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Кейси та дослідження компаній, що локалізували власні сайти для українського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Структурований перелік основних переваг та можливих недоліків створення локалізованого сайт</w:t>
      </w:r>
      <w:r>
        <w:rPr>
          <w:rFonts w:ascii="Times New Roman" w:eastAsia="Times New Roman" w:hAnsi="Times New Roman" w:cs="Times New Roman"/>
          <w:sz w:val="28"/>
          <w:szCs w:val="28"/>
        </w:rPr>
        <w:t>у для ТОВ «КП Юкрейн ГФК», згрупованих за категоріями (напр. маркетингові, технічні, фінансові та ін.).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№9: Чи необхідно ТОВ «КП Юкрейн ГФК» мати локалізований сайт?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чи вважають споживачі необхідним для ТОВ «КП Юкрейн ГФК</w:t>
      </w:r>
      <w:r>
        <w:rPr>
          <w:rFonts w:ascii="Times New Roman" w:eastAsia="Times New Roman" w:hAnsi="Times New Roman" w:cs="Times New Roman"/>
          <w:sz w:val="28"/>
          <w:szCs w:val="28"/>
        </w:rPr>
        <w:t>» мати локалізований вебсайт для українського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Відсоткове співвідношення респондентів, які вважають локалізований сайт необхідним для компанії на українському ринку, а також причини їхньої позиції.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інформації: Споживачі </w:t>
      </w:r>
      <w:r>
        <w:rPr>
          <w:rFonts w:ascii="Times New Roman" w:eastAsia="Times New Roman" w:hAnsi="Times New Roman" w:cs="Times New Roman"/>
          <w:sz w:val="28"/>
          <w:szCs w:val="28"/>
        </w:rPr>
        <w:t>послуг компанії - потенційні клієнти ТОВ «КП Юкрейн ГФК» в Україні.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збору інформації: Фокус-група з представниками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 важливо для вас, щоб компанія з надання маркетингових досліджень мала локалізований сайт для українського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переваги ви бачите у наявності локалізованого сайту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 відсутність локалізованого сайту може вплинути на ваше сприйняття</w:t>
      </w:r>
      <w:r>
        <w:rPr>
          <w:rFonts w:ascii="Times New Roman" w:eastAsia="Times New Roman" w:hAnsi="Times New Roman" w:cs="Times New Roman"/>
          <w:sz w:val="28"/>
          <w:szCs w:val="28"/>
        </w:rPr>
        <w:t xml:space="preserve"> компанії та рішення про співпрацю?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презентації результатів: Аналітичний звіт, який включає узагальнення відповідей учасників фокус-групи, діаграма.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№10: Які очікування цільових аудиторій щодо структури, навігації та дизайну сайту </w:t>
      </w:r>
      <w:r>
        <w:rPr>
          <w:rFonts w:ascii="Times New Roman" w:eastAsia="Times New Roman" w:hAnsi="Times New Roman" w:cs="Times New Roman"/>
          <w:sz w:val="28"/>
          <w:szCs w:val="28"/>
        </w:rPr>
        <w:t xml:space="preserve">компанії, що займається маркетинговими дослідженнями?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Мета: Визначити очікування цільових аудиторій щодо структури, навігації та дизайну корпоративного сайту компанії, що займається наданням послуг з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Розумін</w:t>
      </w:r>
      <w:r>
        <w:rPr>
          <w:rFonts w:ascii="Times New Roman" w:eastAsia="Times New Roman" w:hAnsi="Times New Roman" w:cs="Times New Roman"/>
          <w:sz w:val="28"/>
          <w:szCs w:val="28"/>
        </w:rPr>
        <w:t>ня вимог, вподобань та пріоритетів цільової аудиторії стосовно організації структури сайту, зручності навігації та естетичного оформлення дизайну.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Споживачі послуг маркетингових досліджень - існуючі та потенційні клієнти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w:t>
      </w:r>
      <w:r>
        <w:rPr>
          <w:rFonts w:ascii="Times New Roman" w:eastAsia="Times New Roman" w:hAnsi="Times New Roman" w:cs="Times New Roman"/>
          <w:sz w:val="28"/>
          <w:szCs w:val="28"/>
        </w:rPr>
        <w:t xml:space="preserve"> збору інформації: Фокус-група з представниками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Якою має бути ідеальна структура сайту компанії з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елементи навігації ви вважаєте найбільш важливими для зручності користування сайтом?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аспекти дизайну (кольорова гама, шрифти, графіка тощо) є ключовими для створення сприятливого враження від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список очікув</w:t>
      </w:r>
      <w:r>
        <w:rPr>
          <w:rFonts w:ascii="Times New Roman" w:eastAsia="Times New Roman" w:hAnsi="Times New Roman" w:cs="Times New Roman"/>
          <w:sz w:val="28"/>
          <w:szCs w:val="28"/>
        </w:rPr>
        <w:t xml:space="preserve">ань респондентів щодо структури, навігації та дизайну сайту.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№11: Які тенденції дизайну сайтів для компаній, що присутні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послуг?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Визначити актуальні тенденції в дизайні сайтів для компаній, що працюють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w:t>
      </w:r>
      <w:r>
        <w:rPr>
          <w:rFonts w:ascii="Times New Roman" w:eastAsia="Times New Roman" w:hAnsi="Times New Roman" w:cs="Times New Roman"/>
          <w:sz w:val="28"/>
          <w:szCs w:val="28"/>
        </w:rPr>
        <w:t>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Перелік сучасних тенденцій та напрямків у веб-дизайні корпоративних сайтів B2B-компаній, що надають професійні послуги.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Вторинні дані із зовнішніх джерел - аналітичні огляди, дослідження, публікації та матеріа</w:t>
      </w:r>
      <w:r>
        <w:rPr>
          <w:rFonts w:ascii="Times New Roman" w:eastAsia="Times New Roman" w:hAnsi="Times New Roman" w:cs="Times New Roman"/>
          <w:sz w:val="28"/>
          <w:szCs w:val="28"/>
        </w:rPr>
        <w:t>ли профільних видань з питань веб-дизайну та цифрового маркетингу в B2B-сегменті.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обробки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Традиційний кабінетний аналіз вторинної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Контент-аналіз публікацій та оглядів провідних аналітичних агентств та профільних ЗМІ.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w:t>
      </w:r>
      <w:r>
        <w:rPr>
          <w:rFonts w:ascii="Times New Roman" w:eastAsia="Times New Roman" w:hAnsi="Times New Roman" w:cs="Times New Roman"/>
          <w:sz w:val="28"/>
          <w:szCs w:val="28"/>
        </w:rPr>
        <w:t>тенційні джерела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Аналітичні звіти консалтингових агентств з веб-дизайну (Awwwards, UX Design Awards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Огляди веб-трендів на профільних ресурсах (WebDesignerDepot, Smashing Magazine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Дослідження впливових агентств цифрового марк</w:t>
      </w:r>
      <w:r>
        <w:rPr>
          <w:rFonts w:ascii="Times New Roman" w:eastAsia="Times New Roman" w:hAnsi="Times New Roman" w:cs="Times New Roman"/>
          <w:sz w:val="28"/>
          <w:szCs w:val="28"/>
        </w:rPr>
        <w:t xml:space="preserve">етингу (Gartner, Forrester Research тощо).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презентації результатів: Структурований перелік актуальних тенденцій у дизайні B2B сайтів, згрупованих за категоріями (напр. візуальний дизайн, юзабіліті, адаптивність, анімація та інтерактивність тощо).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Пошукове питання № 12: Які розбіжності існують між потенційними та існуючими клієнтами ТОВ «КП ЮКРЕЙН ГФК» в їхніх очікуваннях та вподобаннях стосовно структури, змісту та функціоналу корпоративного веб-сайту компанії?</w:t>
      </w:r>
      <w:r>
        <w:rPr>
          <w:rFonts w:ascii="Times New Roman" w:eastAsia="Times New Roman" w:hAnsi="Times New Roman" w:cs="Times New Roman"/>
          <w:sz w:val="28"/>
          <w:szCs w:val="28"/>
        </w:rPr>
        <w:tab/>
        <w:t xml:space="preserve">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пошукового питання: Виявлення </w:t>
      </w:r>
      <w:r>
        <w:rPr>
          <w:rFonts w:ascii="Times New Roman" w:eastAsia="Times New Roman" w:hAnsi="Times New Roman" w:cs="Times New Roman"/>
          <w:sz w:val="28"/>
          <w:szCs w:val="28"/>
        </w:rPr>
        <w:t>розбіжностей між потенційними та існуючими клієнтами ТОВ «КП ЮКРЕЙН ГФК» щодо їхніх очікувань та вподобань щодо структури, змісту та функціоналу корпоративного веб-сайту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що буде отримана: Узагальнення відповідей учасників фо</w:t>
      </w:r>
      <w:r>
        <w:rPr>
          <w:rFonts w:ascii="Times New Roman" w:eastAsia="Times New Roman" w:hAnsi="Times New Roman" w:cs="Times New Roman"/>
          <w:sz w:val="28"/>
          <w:szCs w:val="28"/>
        </w:rPr>
        <w:t xml:space="preserve">кус-групи, виявлення основних тенденцій та висновки щодо різниці у вимогах потенційних та існуючих клієнтів </w:t>
      </w:r>
      <w:proofErr w:type="gramStart"/>
      <w:r>
        <w:rPr>
          <w:rFonts w:ascii="Times New Roman" w:eastAsia="Times New Roman" w:hAnsi="Times New Roman" w:cs="Times New Roman"/>
          <w:sz w:val="28"/>
          <w:szCs w:val="28"/>
        </w:rPr>
        <w:t>до веб-сайту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Первинні дані з фокус-груп.</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обробки інформації: Аналіз відповідей учасників, узагальнення результатів, вияв</w:t>
      </w:r>
      <w:r>
        <w:rPr>
          <w:rFonts w:ascii="Times New Roman" w:eastAsia="Times New Roman" w:hAnsi="Times New Roman" w:cs="Times New Roman"/>
          <w:sz w:val="28"/>
          <w:szCs w:val="28"/>
        </w:rPr>
        <w:t>лення ключових відмінностей.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Формат презентації результатів: Аналітичний звіт, який включає узагальнення відповідей учасників, виявлення основних тенденцій та висновки.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питання для обговорення: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Які функціональність та особливості веб-сайту ви в</w:t>
      </w:r>
      <w:r>
        <w:rPr>
          <w:rFonts w:ascii="Times New Roman" w:eastAsia="Times New Roman" w:hAnsi="Times New Roman" w:cs="Times New Roman"/>
          <w:sz w:val="28"/>
          <w:szCs w:val="28"/>
        </w:rPr>
        <w:t>важаєте найважливішими?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розділи або інформаційні блоки на веб-сайті вас найбільше зацікавлюють?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Пошукове питання №13: Які основні інструменти інтернет-маркетингу є ефективними для привернення уваги та досягнення конверсії?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Визначити основні еф</w:t>
      </w:r>
      <w:r>
        <w:rPr>
          <w:rFonts w:ascii="Times New Roman" w:eastAsia="Times New Roman" w:hAnsi="Times New Roman" w:cs="Times New Roman"/>
          <w:sz w:val="28"/>
          <w:szCs w:val="28"/>
        </w:rPr>
        <w:t>ективні інструменти інтернет-маркетингу для привернення уваги цільової аудиторії та підвищення конверсії на сайті.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Очікувана інформація: Проранжований список найбільш дієвих інструментів та методів онлайн-маркетингу, які сприяють залученню трафіку, підвищенню впізнаваності бренду та збільшенню конверсій на корпоративному вебсайті.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інформації: Вторинні дані із з</w:t>
      </w:r>
      <w:r>
        <w:rPr>
          <w:rFonts w:ascii="Times New Roman" w:eastAsia="Times New Roman" w:hAnsi="Times New Roman" w:cs="Times New Roman"/>
          <w:sz w:val="28"/>
          <w:szCs w:val="28"/>
        </w:rPr>
        <w:t>овнішніх джерел - аналітичні огляди, кейси успішних кампаній, дослідження ефективності різних інструментів інтернет-маркетингу.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обробки інформації: Традиційний кабінетний аналіз вторинної інформації із зовнішніх джерел, у тому числі порівняння ефекти</w:t>
      </w:r>
      <w:r>
        <w:rPr>
          <w:rFonts w:ascii="Times New Roman" w:eastAsia="Times New Roman" w:hAnsi="Times New Roman" w:cs="Times New Roman"/>
          <w:sz w:val="28"/>
          <w:szCs w:val="28"/>
        </w:rPr>
        <w:t>вності різних інструментів та методів за допомогою контент-аналізу.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Потенційні джерела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Аналітичні звіти консалтингових агентств з digital-маркетингу (Gartner, Forrester Research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Дослідження та кейси від провідних інтернет-маркетингових агентств (Hubspot, Neil Patel, Moz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Публікації на профільних ресурсах з інтернет-маркетингу (Search Engine Journal, MarketingProfs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Матеріали та вебінари професійних асоціацій марк</w:t>
      </w:r>
      <w:r>
        <w:rPr>
          <w:rFonts w:ascii="Times New Roman" w:eastAsia="Times New Roman" w:hAnsi="Times New Roman" w:cs="Times New Roman"/>
          <w:sz w:val="28"/>
          <w:szCs w:val="28"/>
        </w:rPr>
        <w:t>етологів (AMA, Digital Marketing Institute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Формат презентації результатів: Проранжований від більш до менш ефективного список інструментів інтернет-маркетингу для залучення уваги та конверсії цільової аудиторії. Кожен інструмент має бути коротко </w:t>
      </w:r>
      <w:r>
        <w:rPr>
          <w:rFonts w:ascii="Times New Roman" w:eastAsia="Times New Roman" w:hAnsi="Times New Roman" w:cs="Times New Roman"/>
          <w:sz w:val="28"/>
          <w:szCs w:val="28"/>
        </w:rPr>
        <w:lastRenderedPageBreak/>
        <w:t>оха</w:t>
      </w:r>
      <w:r>
        <w:rPr>
          <w:rFonts w:ascii="Times New Roman" w:eastAsia="Times New Roman" w:hAnsi="Times New Roman" w:cs="Times New Roman"/>
          <w:sz w:val="28"/>
          <w:szCs w:val="28"/>
        </w:rPr>
        <w:t>рактеризований з наведенням ключових переваг та вказанням на можливу сферу застосування.</w:t>
      </w:r>
    </w:p>
    <w:p w:rsidR="00F15FC1" w:rsidRDefault="00F15FC1">
      <w:pPr>
        <w:spacing w:after="240" w:line="360" w:lineRule="auto"/>
        <w:rPr>
          <w:rFonts w:ascii="Times New Roman" w:eastAsia="Times New Roman" w:hAnsi="Times New Roman" w:cs="Times New Roman"/>
          <w:sz w:val="28"/>
          <w:szCs w:val="28"/>
        </w:rPr>
      </w:pPr>
    </w:p>
    <w:p w:rsidR="00F15FC1" w:rsidRDefault="00177CF8">
      <w:pPr>
        <w:pStyle w:val="2"/>
        <w:spacing w:line="360" w:lineRule="auto"/>
        <w:ind w:firstLine="709"/>
        <w:jc w:val="both"/>
        <w:rPr>
          <w:rFonts w:ascii="Times New Roman" w:eastAsia="Times New Roman" w:hAnsi="Times New Roman" w:cs="Times New Roman"/>
          <w:sz w:val="28"/>
          <w:szCs w:val="28"/>
        </w:rPr>
      </w:pPr>
      <w:bookmarkStart w:id="14" w:name="_heading=h.lnxbz9" w:colFirst="0" w:colLast="0"/>
      <w:bookmarkEnd w:id="14"/>
      <w:r>
        <w:rPr>
          <w:rFonts w:ascii="Times New Roman" w:eastAsia="Times New Roman" w:hAnsi="Times New Roman" w:cs="Times New Roman"/>
          <w:sz w:val="28"/>
          <w:szCs w:val="28"/>
        </w:rPr>
        <w:t>2.3 Планування та організація збору даних</w:t>
      </w:r>
    </w:p>
    <w:p w:rsidR="00F15FC1" w:rsidRDefault="00F15FC1"/>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дослідження важливу роль відіграє правильний вибір методології отримання необхідної інформації. Від цього залежит</w:t>
      </w:r>
      <w:r>
        <w:rPr>
          <w:rFonts w:ascii="Times New Roman" w:eastAsia="Times New Roman" w:hAnsi="Times New Roman" w:cs="Times New Roman"/>
          <w:sz w:val="28"/>
          <w:szCs w:val="28"/>
        </w:rPr>
        <w:t xml:space="preserve">ь достовірність, повнота та релевантність зібраних даних, а отже, і обґрунтованість висновків дослідження. У даному пункті буде докладно розглянуто методологію збору вторинної та первинної інформації, яка використовувалася в рамках цієї роботи.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початко</w:t>
      </w:r>
      <w:r>
        <w:rPr>
          <w:rFonts w:ascii="Times New Roman" w:eastAsia="Times New Roman" w:hAnsi="Times New Roman" w:cs="Times New Roman"/>
          <w:sz w:val="28"/>
          <w:szCs w:val="28"/>
        </w:rPr>
        <w:t xml:space="preserve">вому етапі були проведені кабінетні дослідження з метою збору та аналізу вторинної інформації з відкритих джерел. Вторинна інформація аналізувалася за допомогою традиційних методів аналізу наукової літератури, а також контент-аналізу текстових матеріалів. </w:t>
      </w:r>
      <w:r>
        <w:rPr>
          <w:rFonts w:ascii="Times New Roman" w:eastAsia="Times New Roman" w:hAnsi="Times New Roman" w:cs="Times New Roman"/>
          <w:sz w:val="28"/>
          <w:szCs w:val="28"/>
        </w:rPr>
        <w:t>Традиційний аналіз передбачав критичне опрацювання публікацій, статистичних збірників, урядових звітів та інших релевантних джерел з обраної тематики. Контент-аналіз застосовувався для систематичного вивчення змісту текстів з метою виявлення ключових конце</w:t>
      </w:r>
      <w:r>
        <w:rPr>
          <w:rFonts w:ascii="Times New Roman" w:eastAsia="Times New Roman" w:hAnsi="Times New Roman" w:cs="Times New Roman"/>
          <w:sz w:val="28"/>
          <w:szCs w:val="28"/>
        </w:rPr>
        <w:t>пцій, тенденцій та закономірностей. Ключові положення та висновки з цих джерел наводяться з відповідними посиланнями згідно з вимогами цитування наукових робіт.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детальінше алгоритм роботи з внутрішньою інформацією: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Аналіз онлайн-присутності </w:t>
      </w:r>
      <w:r>
        <w:rPr>
          <w:rFonts w:ascii="Times New Roman" w:eastAsia="Times New Roman" w:hAnsi="Times New Roman" w:cs="Times New Roman"/>
          <w:sz w:val="28"/>
          <w:szCs w:val="28"/>
        </w:rPr>
        <w:t>компанії та конкурентів. Шляхом контент-аналізу вебсайтів, соціальних мереж та інших онлайн-ресурсів визначається наявна онлайн-присутність компанії та її конкурентів, що дає змогу оцінити поточну ситуацію.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Систематизація зібраної інформації. Результати</w:t>
      </w:r>
      <w:r>
        <w:rPr>
          <w:rFonts w:ascii="Times New Roman" w:eastAsia="Times New Roman" w:hAnsi="Times New Roman" w:cs="Times New Roman"/>
          <w:sz w:val="28"/>
          <w:szCs w:val="28"/>
        </w:rPr>
        <w:t xml:space="preserve"> аналізу онлайн-присутності компанії оформлюються у вигляді текстового переліку її онлайн-ресурсів, а для конкурентів - у порівняльній таблиці використання різних онлайн-каналів.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 Порівняльний аналіз підходів. Здійснюється порівняння підходів до використ</w:t>
      </w:r>
      <w:r>
        <w:rPr>
          <w:rFonts w:ascii="Times New Roman" w:eastAsia="Times New Roman" w:hAnsi="Times New Roman" w:cs="Times New Roman"/>
          <w:sz w:val="28"/>
          <w:szCs w:val="28"/>
        </w:rPr>
        <w:t>ання інтернет-простору між компанією та її конкурентами шляхом виявлення відмінностей у веб-присутності, контенті, активності в соцмережах.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Дослідження переваг та недоліків локалізованого сайту. За допомогою традиційного аналізу аналітичних оглядів та д</w:t>
      </w:r>
      <w:r>
        <w:rPr>
          <w:rFonts w:ascii="Times New Roman" w:eastAsia="Times New Roman" w:hAnsi="Times New Roman" w:cs="Times New Roman"/>
          <w:sz w:val="28"/>
          <w:szCs w:val="28"/>
        </w:rPr>
        <w:t>осліджень вивчаються переваги та недоліки розробки локалізованого сайту для компанії, результати оформлюються у вигляді списку.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Виявлення трендів дизайну B2B сайтів. Контент-аналіз релевантних джерел дозволяє скласти перелік актуальних тенденцій у дизай</w:t>
      </w:r>
      <w:r>
        <w:rPr>
          <w:rFonts w:ascii="Times New Roman" w:eastAsia="Times New Roman" w:hAnsi="Times New Roman" w:cs="Times New Roman"/>
          <w:sz w:val="28"/>
          <w:szCs w:val="28"/>
        </w:rPr>
        <w:t xml:space="preserve">ні сайтів для компаній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Пошук ефективних інструментів інтернет-маркетингу. Шляхом традиційного аналізу оглядів, кейсів та досліджень виявляються та ранжуються за ефективністю основні інструменти для залучення уваги і досягнення конве</w:t>
      </w:r>
      <w:r>
        <w:rPr>
          <w:rFonts w:ascii="Times New Roman" w:eastAsia="Times New Roman" w:hAnsi="Times New Roman" w:cs="Times New Roman"/>
          <w:sz w:val="28"/>
          <w:szCs w:val="28"/>
        </w:rPr>
        <w:t>рсії в інтернет-маркетингу.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Зібрана вторинна інформація оформлюється у зручному для аналізу вигляді згідно з визначеними форматами.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Вторинна інформація буде взята з таких джерел: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Веб-сайти [4, 16, 18, 29, 33-34];</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Соціальні мережі [31, 36, 39, 40,</w:t>
      </w:r>
      <w:r>
        <w:rPr>
          <w:rFonts w:ascii="Times New Roman" w:eastAsia="Times New Roman" w:hAnsi="Times New Roman" w:cs="Times New Roman"/>
          <w:sz w:val="28"/>
          <w:szCs w:val="28"/>
        </w:rPr>
        <w:t xml:space="preserve"> 46];</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Блог експерта [15, 38, 37];</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Фахові статті [25, 28, 41].</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збору первинної інформації доцільно провести фокус-групові дослідження із залученням потенційних клієнтів компанії. Фокус-група як якісний метод дозволяє отримати глибинні відомості про погляди, очікування та вподобання цільової аудиторії в невимушеній</w:t>
      </w:r>
      <w:r>
        <w:rPr>
          <w:rFonts w:ascii="Times New Roman" w:eastAsia="Times New Roman" w:hAnsi="Times New Roman" w:cs="Times New Roman"/>
          <w:sz w:val="28"/>
          <w:szCs w:val="28"/>
        </w:rPr>
        <w:t xml:space="preserve"> атмосфері групової дискусії. Застосування фокус-груп для вирішення поставлених завдань обґрунтовується такими міркуваннями: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Фокус-групи дають змогу зібрати детальні думки респондентів щодо їхніх онлайн-переваг, очікувань від контенту та дизайну сайту к</w:t>
      </w:r>
      <w:r>
        <w:rPr>
          <w:rFonts w:ascii="Times New Roman" w:eastAsia="Times New Roman" w:hAnsi="Times New Roman" w:cs="Times New Roman"/>
          <w:sz w:val="28"/>
          <w:szCs w:val="28"/>
        </w:rPr>
        <w:t>омпанії. Така інформація складно досяжна за допомогою кількісних методів.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Під час фокус-груп можна не лише виявити потреби аудиторії, але й поставити уточнюючі запитання для кращого розуміння мотивів та причин.</w:t>
      </w:r>
    </w:p>
    <w:p w:rsidR="00F15FC1" w:rsidRDefault="00177CF8">
      <w:pPr>
        <w:spacing w:line="360" w:lineRule="auto"/>
        <w:ind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У рамках</w:t>
      </w:r>
      <w:proofErr w:type="gramEnd"/>
      <w:r>
        <w:rPr>
          <w:rFonts w:ascii="Times New Roman" w:eastAsia="Times New Roman" w:hAnsi="Times New Roman" w:cs="Times New Roman"/>
          <w:sz w:val="28"/>
          <w:szCs w:val="28"/>
        </w:rPr>
        <w:t xml:space="preserve"> даного дослідження для проведення</w:t>
      </w:r>
      <w:r>
        <w:rPr>
          <w:rFonts w:ascii="Times New Roman" w:eastAsia="Times New Roman" w:hAnsi="Times New Roman" w:cs="Times New Roman"/>
          <w:sz w:val="28"/>
          <w:szCs w:val="28"/>
        </w:rPr>
        <w:t xml:space="preserve"> фокус-груп було прийнято рішення залучити представників компаній, продукція яких охоплюється панельними дослідженнями домогосподарств, що проводяться ГФК Юкрейн. У дослідженні будуть залучені представники двох цільових аудиторій ТОВ «КП ЮКРЕЙН ГФК» - поте</w:t>
      </w:r>
      <w:r>
        <w:rPr>
          <w:rFonts w:ascii="Times New Roman" w:eastAsia="Times New Roman" w:hAnsi="Times New Roman" w:cs="Times New Roman"/>
          <w:sz w:val="28"/>
          <w:szCs w:val="28"/>
        </w:rPr>
        <w:t>нційні та існуючі клієнти. Це дасть повну картину очікувань щодо онлайн-присутності компанії. Потенційні клієнти відбиратимуться зі списку компаній, продукцію яких охоплюють панельні дослідження домогосподарств ГФК Юкрейн. Оскільки такі дослідження є ключо</w:t>
      </w:r>
      <w:r>
        <w:rPr>
          <w:rFonts w:ascii="Times New Roman" w:eastAsia="Times New Roman" w:hAnsi="Times New Roman" w:cs="Times New Roman"/>
          <w:sz w:val="28"/>
          <w:szCs w:val="28"/>
        </w:rPr>
        <w:t>вим напрямком, ці компанії - цільова аудиторія. Існуючі клієнти також долучаться до окремої фокус-групи, щоб надати відгуки від тих, хто вже співпрацював з компанією.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Кожна фокус-група складатиметься з 6 осіб для репрезентативності. З відібраними компаніям</w:t>
      </w:r>
      <w:r>
        <w:rPr>
          <w:rFonts w:ascii="Times New Roman" w:eastAsia="Times New Roman" w:hAnsi="Times New Roman" w:cs="Times New Roman"/>
          <w:sz w:val="28"/>
          <w:szCs w:val="28"/>
        </w:rPr>
        <w:t>и буде здійснено індивідуальний контакт: надіслано офіційний лист-запрошення із детальною інформацією про мету та процедуру дослідження, а також узгоджено зручний час і формат проведення фокус-групи. Така ретельна підготовка дозволить залучити найбільш рел</w:t>
      </w:r>
      <w:r>
        <w:rPr>
          <w:rFonts w:ascii="Times New Roman" w:eastAsia="Times New Roman" w:hAnsi="Times New Roman" w:cs="Times New Roman"/>
          <w:sz w:val="28"/>
          <w:szCs w:val="28"/>
        </w:rPr>
        <w:t>евантних і компетентних учасників для отримання змістовних та якісних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дослідженні будуть залучені представники компаній харчової промисловості, приблизно одного розміру - середнього бізнесу. Для фокус-групи потенційних клієнтів відібрано такі комп</w:t>
      </w:r>
      <w:r>
        <w:rPr>
          <w:rFonts w:ascii="Times New Roman" w:eastAsia="Times New Roman" w:hAnsi="Times New Roman" w:cs="Times New Roman"/>
          <w:sz w:val="28"/>
          <w:szCs w:val="28"/>
        </w:rPr>
        <w:t>анії: ТОВ «Bonner», ПА «Зелена Країна», ТМ «Flora Organic» (ТОВ «Ековзе»), ТМ «Арарахісова Паста ТОМ», ТОВ «Jiva», ТОВ «Frongo». Вибір саме цих компаній зумовлений тим, що їхня продукція харчової промисловості присутня в панельних дослідженнях споживчої по</w:t>
      </w:r>
      <w:r>
        <w:rPr>
          <w:rFonts w:ascii="Times New Roman" w:eastAsia="Times New Roman" w:hAnsi="Times New Roman" w:cs="Times New Roman"/>
          <w:sz w:val="28"/>
          <w:szCs w:val="28"/>
        </w:rPr>
        <w:t>ведінки домогосподарств, які проводить ТОВ «КП ЮКРЕЙН ГФК». Відповідно, ці виробники є потенційними клієнтами, зацікавленими в отриманні даних про обсяги та структуру споживання їхніх товарів. Для участі в окремій фокус-групі існуючих клієнтів запрошено пр</w:t>
      </w:r>
      <w:r>
        <w:rPr>
          <w:rFonts w:ascii="Times New Roman" w:eastAsia="Times New Roman" w:hAnsi="Times New Roman" w:cs="Times New Roman"/>
          <w:sz w:val="28"/>
          <w:szCs w:val="28"/>
        </w:rPr>
        <w:t xml:space="preserve">едставників компаній ТОВ «Reeva», ТОВ «Finn Crips», ТОВ «Ситий двір», ПрАТ «La`pasta», ТОВ «Maretii» та ТОВ «SPELL», які на даний момент є клієнтами ТОВ «КП ЮКРЕЙН ГФК» і користуються їхніми послугами з </w:t>
      </w:r>
      <w:r>
        <w:rPr>
          <w:rFonts w:ascii="Times New Roman" w:eastAsia="Times New Roman" w:hAnsi="Times New Roman" w:cs="Times New Roman"/>
          <w:sz w:val="28"/>
          <w:szCs w:val="28"/>
        </w:rPr>
        <w:lastRenderedPageBreak/>
        <w:t>маркетингових досліджень. Залучення представників цих</w:t>
      </w:r>
      <w:r>
        <w:rPr>
          <w:rFonts w:ascii="Times New Roman" w:eastAsia="Times New Roman" w:hAnsi="Times New Roman" w:cs="Times New Roman"/>
          <w:sz w:val="28"/>
          <w:szCs w:val="28"/>
        </w:rPr>
        <w:t xml:space="preserve"> компаній дозволить отримати цінні відгуки від споживачів, які вже мають досвід співпраці з даним дослідницьким агентством. Для організації фокус-груп з споживачами було створено гайд із відкритими запитаннями, на які учасники мають відповідати. Цей гайд н</w:t>
      </w:r>
      <w:r>
        <w:rPr>
          <w:rFonts w:ascii="Times New Roman" w:eastAsia="Times New Roman" w:hAnsi="Times New Roman" w:cs="Times New Roman"/>
          <w:sz w:val="28"/>
          <w:szCs w:val="28"/>
        </w:rPr>
        <w:t>аведено в Додатку А. Питання були підготовлені на основі завдань дослідження, пошукових питань та розроблені після проведення кабінетних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графіку проведення дослідження є важливим етапом планування та організації досліджень. Графік допо</w:t>
      </w:r>
      <w:r>
        <w:rPr>
          <w:rFonts w:ascii="Times New Roman" w:eastAsia="Times New Roman" w:hAnsi="Times New Roman" w:cs="Times New Roman"/>
          <w:sz w:val="28"/>
          <w:szCs w:val="28"/>
        </w:rPr>
        <w:t>магає визначити часові рамки для виконання окремих завдань та етапів дослідження, а також забезпечити належну координацію роботи всіх залучених сторін. Він є своєрідною "дорожньою картою" для ефективного та своєчасного проведення досліджень (табл. 2.2)</w:t>
      </w:r>
    </w:p>
    <w:p w:rsidR="00F15FC1" w:rsidRDefault="00F15FC1">
      <w:pPr>
        <w:spacing w:line="360" w:lineRule="auto"/>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w:t>
      </w:r>
      <w:r>
        <w:rPr>
          <w:rFonts w:ascii="Times New Roman" w:eastAsia="Times New Roman" w:hAnsi="Times New Roman" w:cs="Times New Roman"/>
          <w:sz w:val="28"/>
          <w:szCs w:val="28"/>
        </w:rPr>
        <w:t>блиця 2.2 - Графік проведення дослідження</w:t>
      </w:r>
    </w:p>
    <w:tbl>
      <w:tblPr>
        <w:tblStyle w:val="aff6"/>
        <w:tblW w:w="99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9"/>
        <w:gridCol w:w="3376"/>
        <w:gridCol w:w="3243"/>
      </w:tblGrid>
      <w:tr w:rsidR="00F15FC1">
        <w:trPr>
          <w:trHeight w:val="512"/>
        </w:trPr>
        <w:tc>
          <w:tcPr>
            <w:tcW w:w="3309"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33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Зміст етапу</w:t>
            </w:r>
          </w:p>
        </w:tc>
        <w:tc>
          <w:tcPr>
            <w:tcW w:w="3243" w:type="dxa"/>
            <w:shd w:val="clear" w:color="auto" w:fill="auto"/>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Трудомісткість робіт</w:t>
            </w:r>
          </w:p>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(людино-дні)</w:t>
            </w:r>
          </w:p>
        </w:tc>
      </w:tr>
      <w:tr w:rsidR="00F15FC1">
        <w:trPr>
          <w:trHeight w:val="988"/>
        </w:trPr>
        <w:tc>
          <w:tcPr>
            <w:tcW w:w="330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Аналіз внутрішнього та зовнішнього середовища компанії. </w:t>
            </w:r>
          </w:p>
        </w:tc>
        <w:tc>
          <w:tcPr>
            <w:tcW w:w="33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Збір та вивчення інформації про поточну ситуацію, конкурентів, споживачів, тенденції ринку  </w:t>
            </w:r>
          </w:p>
        </w:tc>
        <w:tc>
          <w:tcPr>
            <w:tcW w:w="324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F15FC1">
        <w:trPr>
          <w:trHeight w:val="922"/>
        </w:trPr>
        <w:tc>
          <w:tcPr>
            <w:tcW w:w="330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Визначення маркетингової управлінської проблеми</w:t>
            </w:r>
          </w:p>
        </w:tc>
        <w:tc>
          <w:tcPr>
            <w:tcW w:w="33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Формування ключової проблеми, яка потребує вирішення за допомогою дослідження</w:t>
            </w:r>
          </w:p>
        </w:tc>
        <w:tc>
          <w:tcPr>
            <w:tcW w:w="3243"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F15FC1">
        <w:trPr>
          <w:trHeight w:val="1038"/>
        </w:trPr>
        <w:tc>
          <w:tcPr>
            <w:tcW w:w="33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Формулювання маркетингових завдань та цілей дослідження </w:t>
            </w:r>
          </w:p>
        </w:tc>
        <w:tc>
          <w:tcPr>
            <w:tcW w:w="33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конкретних завдань та очікуваних результатів дослідження, формулювання гіпотез та пошукових питань</w:t>
            </w:r>
          </w:p>
        </w:tc>
        <w:tc>
          <w:tcPr>
            <w:tcW w:w="32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F15FC1">
        <w:trPr>
          <w:trHeight w:val="837"/>
        </w:trPr>
        <w:tc>
          <w:tcPr>
            <w:tcW w:w="3309"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Збір та опрацювання вторинних даних </w:t>
            </w:r>
          </w:p>
        </w:tc>
        <w:tc>
          <w:tcPr>
            <w:tcW w:w="3376"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Пошук, систематизація та аналіз існуючих ре</w:t>
            </w:r>
            <w:r>
              <w:rPr>
                <w:rFonts w:ascii="Times New Roman" w:eastAsia="Times New Roman" w:hAnsi="Times New Roman" w:cs="Times New Roman"/>
                <w:sz w:val="24"/>
                <w:szCs w:val="24"/>
              </w:rPr>
              <w:t>левантних даних з відкритих джерел</w:t>
            </w:r>
          </w:p>
        </w:tc>
        <w:tc>
          <w:tcPr>
            <w:tcW w:w="3243"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r w:rsidR="00F15FC1">
        <w:trPr>
          <w:trHeight w:val="782"/>
        </w:trPr>
        <w:tc>
          <w:tcPr>
            <w:tcW w:w="3309"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Підготовка до проведення фокус-групи</w:t>
            </w:r>
          </w:p>
        </w:tc>
        <w:tc>
          <w:tcPr>
            <w:tcW w:w="3376"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гайду, відбір та запрошення учасників, організаційні питання</w:t>
            </w:r>
          </w:p>
        </w:tc>
        <w:tc>
          <w:tcPr>
            <w:tcW w:w="3243"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F15FC1">
        <w:trPr>
          <w:trHeight w:val="673"/>
        </w:trPr>
        <w:tc>
          <w:tcPr>
            <w:tcW w:w="3309"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6. Проведення фокус-групи</w:t>
            </w:r>
          </w:p>
        </w:tc>
        <w:tc>
          <w:tcPr>
            <w:tcW w:w="3376"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Модерація фокус-групового обговорення, збір первинних даних </w:t>
            </w:r>
          </w:p>
        </w:tc>
        <w:tc>
          <w:tcPr>
            <w:tcW w:w="3243"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F15FC1">
        <w:trPr>
          <w:trHeight w:val="673"/>
        </w:trPr>
        <w:tc>
          <w:tcPr>
            <w:tcW w:w="3309"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Узагальнення результатів та підготовка звіту з висновками і рекомендаціями</w:t>
            </w:r>
          </w:p>
        </w:tc>
        <w:tc>
          <w:tcPr>
            <w:tcW w:w="3376"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та інтерпретація зібраних даних, формулювання висновків та рекомендацій, оформлення звіту</w:t>
            </w:r>
          </w:p>
        </w:tc>
        <w:tc>
          <w:tcPr>
            <w:tcW w:w="3243" w:type="dxa"/>
            <w:tcBorders>
              <w:top w:val="single" w:sz="8" w:space="0" w:color="000000"/>
              <w:left w:val="single" w:sz="8" w:space="0" w:color="000000"/>
              <w:bottom w:val="single" w:sz="8" w:space="0" w:color="000000"/>
              <w:right w:val="single" w:sz="8" w:space="0" w:color="000000"/>
            </w:tcBorders>
          </w:tcPr>
          <w:p w:rsidR="00F15FC1" w:rsidRDefault="00F15FC1">
            <w:pPr>
              <w:widowControl w:val="0"/>
              <w:spacing w:line="240" w:lineRule="auto"/>
              <w:jc w:val="center"/>
              <w:rPr>
                <w:rFonts w:ascii="Times New Roman" w:eastAsia="Times New Roman" w:hAnsi="Times New Roman" w:cs="Times New Roman"/>
                <w:sz w:val="24"/>
                <w:szCs w:val="24"/>
              </w:rPr>
            </w:pPr>
          </w:p>
        </w:tc>
      </w:tr>
      <w:tr w:rsidR="00F15FC1">
        <w:trPr>
          <w:trHeight w:val="479"/>
        </w:trPr>
        <w:tc>
          <w:tcPr>
            <w:tcW w:w="6685" w:type="dxa"/>
            <w:gridSpan w:val="2"/>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Усього </w:t>
            </w:r>
          </w:p>
        </w:tc>
        <w:tc>
          <w:tcPr>
            <w:tcW w:w="3243" w:type="dxa"/>
            <w:tcBorders>
              <w:top w:val="single" w:sz="8" w:space="0" w:color="000000"/>
              <w:left w:val="single" w:sz="8" w:space="0" w:color="000000"/>
              <w:bottom w:val="single" w:sz="8" w:space="0" w:color="000000"/>
              <w:right w:val="single" w:sz="8" w:space="0" w:color="000000"/>
            </w:tcBorders>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35</w:t>
            </w:r>
          </w:p>
        </w:tc>
      </w:tr>
    </w:tbl>
    <w:p w:rsidR="00F15FC1" w:rsidRDefault="00177CF8">
      <w:pPr>
        <w:spacing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Представлений графік проведення маркетингового дослідження демонструє комплексний та послідовний підхід до реалізації дослідницького проекту. Загальна трудомісткість робіт складає 35 людино-днів, що свідчить про значний обсяг та ґрунтовність запланованих д</w:t>
      </w:r>
      <w:r>
        <w:rPr>
          <w:rFonts w:ascii="Times New Roman" w:eastAsia="Times New Roman" w:hAnsi="Times New Roman" w:cs="Times New Roman"/>
          <w:sz w:val="28"/>
          <w:szCs w:val="28"/>
        </w:rPr>
        <w:t>ослідницьких процедур.</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розпочинається з ретельного аналізу внутрішнього та зовнішнього середовища компанії, що передбачає збір та вивчення інформації про поточну ситуацію, конкурентів, споживачів та ринкові тенденції. Цей етап закладає фундамен</w:t>
      </w:r>
      <w:r>
        <w:rPr>
          <w:rFonts w:ascii="Times New Roman" w:eastAsia="Times New Roman" w:hAnsi="Times New Roman" w:cs="Times New Roman"/>
          <w:sz w:val="28"/>
          <w:szCs w:val="28"/>
        </w:rPr>
        <w:t>т для подальшої роботи, адже дозволяє сформувати цілісне бачення контексту, в якому функціонує компанія, та виявити ключові фактори впливу на її діяльність.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є визначення маркетингової управлінської проблеми, тобто формулювання ключового пи</w:t>
      </w:r>
      <w:r>
        <w:rPr>
          <w:rFonts w:ascii="Times New Roman" w:eastAsia="Times New Roman" w:hAnsi="Times New Roman" w:cs="Times New Roman"/>
          <w:sz w:val="28"/>
          <w:szCs w:val="28"/>
        </w:rPr>
        <w:t>тання або виклику, який потребує вирішення за допомогою дослідження. Чітке розуміння проблеми є запорукою правильної постановки завдань та фокусування дослідницьких зусиль у потрібному напрямку.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передбачає трансформацію управлінської проблеми в</w:t>
      </w:r>
      <w:r>
        <w:rPr>
          <w:rFonts w:ascii="Times New Roman" w:eastAsia="Times New Roman" w:hAnsi="Times New Roman" w:cs="Times New Roman"/>
          <w:sz w:val="28"/>
          <w:szCs w:val="28"/>
        </w:rPr>
        <w:t xml:space="preserve"> конкретні маркетингові завдання та цілі дослідження. На цьому етапі визначаються очікувані результати, формулюються гіпотези та пошукові питання, які слугуватимуть орієнтирами для подальшого збору та аналізу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Четвертий етап присвячений збору та опра</w:t>
      </w:r>
      <w:r>
        <w:rPr>
          <w:rFonts w:ascii="Times New Roman" w:eastAsia="Times New Roman" w:hAnsi="Times New Roman" w:cs="Times New Roman"/>
          <w:sz w:val="28"/>
          <w:szCs w:val="28"/>
        </w:rPr>
        <w:t xml:space="preserve">цюванню вторинних даних з відкритих джерел. Він передбачає ґрунтовний пошук, систематизацію та аналіз існуючої інформації, яка є релевантною для дослідницьких завдань. Це дозволяє </w:t>
      </w:r>
      <w:r>
        <w:rPr>
          <w:rFonts w:ascii="Times New Roman" w:eastAsia="Times New Roman" w:hAnsi="Times New Roman" w:cs="Times New Roman"/>
          <w:sz w:val="28"/>
          <w:szCs w:val="28"/>
        </w:rPr>
        <w:lastRenderedPageBreak/>
        <w:t>скласти попереднє уявлення про стан вивчення проблеми, виявити доступні знан</w:t>
      </w:r>
      <w:r>
        <w:rPr>
          <w:rFonts w:ascii="Times New Roman" w:eastAsia="Times New Roman" w:hAnsi="Times New Roman" w:cs="Times New Roman"/>
          <w:sz w:val="28"/>
          <w:szCs w:val="28"/>
        </w:rPr>
        <w:t>ня та визначити потребу в додаткових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П'ятий та шостий етапи фокусуються на зборі первинної інформації шляхом проведення фокус-групи. Цьому передує ретельна підготовча робота, яка включає розробку гайду для обговорення, відбір та запрошення учасників</w:t>
      </w:r>
      <w:r>
        <w:rPr>
          <w:rFonts w:ascii="Times New Roman" w:eastAsia="Times New Roman" w:hAnsi="Times New Roman" w:cs="Times New Roman"/>
          <w:sz w:val="28"/>
          <w:szCs w:val="28"/>
        </w:rPr>
        <w:t>, а також вирішення організаційних питань. Безпосереднє проведення фокус-групи передбачає модерацію групового обговорення та фіксацію отриманих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Завершальний етап дослідження присвячений узагальненню результатів та підготовці підсумкового звіту. Він </w:t>
      </w:r>
      <w:r>
        <w:rPr>
          <w:rFonts w:ascii="Times New Roman" w:eastAsia="Times New Roman" w:hAnsi="Times New Roman" w:cs="Times New Roman"/>
          <w:sz w:val="28"/>
          <w:szCs w:val="28"/>
        </w:rPr>
        <w:t>передбачає ґрунтовний аналіз та інтерпретацію усіх зібраних первинних та вторинних даних, формулювання ключових висновків та розробку практичних рекомендацій для вирішення поставленої маркетингової проблеми.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Розподіл трудовитрат за етапами дослідження свід</w:t>
      </w:r>
      <w:r>
        <w:rPr>
          <w:rFonts w:ascii="Times New Roman" w:eastAsia="Times New Roman" w:hAnsi="Times New Roman" w:cs="Times New Roman"/>
          <w:sz w:val="28"/>
          <w:szCs w:val="28"/>
        </w:rPr>
        <w:t>чить про виважений підхід та врахування специфіки кожного етапу. Найбільш трудомісткими є етапи збору та опрацювання вторинних даних (6 людино-днів), підготовки до проведення фокус-групи (5 людино-днів) та узагальнення результатів (12 людино-днів). Це пояс</w:t>
      </w:r>
      <w:r>
        <w:rPr>
          <w:rFonts w:ascii="Times New Roman" w:eastAsia="Times New Roman" w:hAnsi="Times New Roman" w:cs="Times New Roman"/>
          <w:sz w:val="28"/>
          <w:szCs w:val="28"/>
        </w:rPr>
        <w:t>нюється значним обсягом пошукової та аналітичної роботи, необхідної для формування якісної інформаційної бази та обґрунтованих висновків.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представлений графік проведення маркетингового дослідження демонструє продуманий та системний підхід до р</w:t>
      </w:r>
      <w:r>
        <w:rPr>
          <w:rFonts w:ascii="Times New Roman" w:eastAsia="Times New Roman" w:hAnsi="Times New Roman" w:cs="Times New Roman"/>
          <w:sz w:val="28"/>
          <w:szCs w:val="28"/>
        </w:rPr>
        <w:t>еалізації дослідницького проекту. Він охоплює всі необхідні етапи від аналізу середовища компанії та визначення проблеми до збору первинних даних та формулювання рекомендацій. Передбачені трудовитрати свідчать про ґрунтовність запланованих процедур та забе</w:t>
      </w:r>
      <w:r>
        <w:rPr>
          <w:rFonts w:ascii="Times New Roman" w:eastAsia="Times New Roman" w:hAnsi="Times New Roman" w:cs="Times New Roman"/>
          <w:sz w:val="28"/>
          <w:szCs w:val="28"/>
        </w:rPr>
        <w:t xml:space="preserve">зпечують достатні часові ресурси для якісного виконання кожного етапу. Дотримання цього графіку дозволить послідовно та ефективно реалізувати дослідження та отримати надійні результати для прийняття обґрунтованих маркетингових </w:t>
      </w:r>
      <w:proofErr w:type="gramStart"/>
      <w:r>
        <w:rPr>
          <w:rFonts w:ascii="Times New Roman" w:eastAsia="Times New Roman" w:hAnsi="Times New Roman" w:cs="Times New Roman"/>
          <w:sz w:val="28"/>
          <w:szCs w:val="28"/>
        </w:rPr>
        <w:t>рішень.Тепер</w:t>
      </w:r>
      <w:proofErr w:type="gramEnd"/>
      <w:r>
        <w:rPr>
          <w:rFonts w:ascii="Times New Roman" w:eastAsia="Times New Roman" w:hAnsi="Times New Roman" w:cs="Times New Roman"/>
          <w:sz w:val="28"/>
          <w:szCs w:val="28"/>
        </w:rPr>
        <w:t xml:space="preserve"> розглянемо бюдже</w:t>
      </w:r>
      <w:r>
        <w:rPr>
          <w:rFonts w:ascii="Times New Roman" w:eastAsia="Times New Roman" w:hAnsi="Times New Roman" w:cs="Times New Roman"/>
          <w:sz w:val="28"/>
          <w:szCs w:val="28"/>
        </w:rPr>
        <w:t>т дослідження (табл. 2.3)</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proofErr w:type="gramStart"/>
      <w:r>
        <w:rPr>
          <w:rFonts w:ascii="Times New Roman" w:eastAsia="Times New Roman" w:hAnsi="Times New Roman" w:cs="Times New Roman"/>
          <w:sz w:val="28"/>
          <w:szCs w:val="28"/>
        </w:rPr>
        <w:t>2.3  –</w:t>
      </w:r>
      <w:proofErr w:type="gramEnd"/>
      <w:r>
        <w:rPr>
          <w:rFonts w:ascii="Times New Roman" w:eastAsia="Times New Roman" w:hAnsi="Times New Roman" w:cs="Times New Roman"/>
          <w:sz w:val="28"/>
          <w:szCs w:val="28"/>
        </w:rPr>
        <w:t xml:space="preserve"> Бюджет на проведення маркетингового дослідження </w:t>
      </w:r>
    </w:p>
    <w:tbl>
      <w:tblPr>
        <w:tblStyle w:val="aff7"/>
        <w:tblW w:w="99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4"/>
        <w:gridCol w:w="3305"/>
        <w:gridCol w:w="3305"/>
      </w:tblGrid>
      <w:tr w:rsidR="00F15FC1">
        <w:tc>
          <w:tcPr>
            <w:tcW w:w="3304"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Етап дослідження</w:t>
            </w:r>
          </w:p>
        </w:tc>
        <w:tc>
          <w:tcPr>
            <w:tcW w:w="3305"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на  етап</w:t>
            </w:r>
          </w:p>
        </w:tc>
        <w:tc>
          <w:tcPr>
            <w:tcW w:w="3305"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Робота дослідника</w:t>
            </w:r>
          </w:p>
        </w:tc>
      </w:tr>
      <w:tr w:rsidR="00F15FC1">
        <w:tc>
          <w:tcPr>
            <w:tcW w:w="3304"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внутрішнього та зовнішнього середовища компанії</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4 людино-дні х 1500 грн = 6000 грн</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 цьому етапі дослідник збиратиме та аналізуватиме інформацію про поточну ситуацію в компанії, її конкурентів, споживачів та тенденції ринку. </w:t>
            </w:r>
          </w:p>
        </w:tc>
      </w:tr>
      <w:tr w:rsidR="00F15FC1">
        <w:tc>
          <w:tcPr>
            <w:tcW w:w="3304"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Визначення маркетингової управлінської проблеми (1 людино-день</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 людино-день х 1500 грн = 1500 грн</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Дослідник, б</w:t>
            </w:r>
            <w:r>
              <w:rPr>
                <w:rFonts w:ascii="Times New Roman" w:eastAsia="Times New Roman" w:hAnsi="Times New Roman" w:cs="Times New Roman"/>
                <w:sz w:val="24"/>
                <w:szCs w:val="24"/>
              </w:rPr>
              <w:t>азуючись на результатах попереднього аналізу, сформулює ключову маркетингову управлінську проблему.</w:t>
            </w:r>
          </w:p>
        </w:tc>
      </w:tr>
      <w:tr w:rsidR="00F15FC1">
        <w:tc>
          <w:tcPr>
            <w:tcW w:w="3304"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Формулювання маркетингових завдань та цілей дослідження </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4 людино-дні х 1500 грн = 6000 грн</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Дослідник розробить конкретні завдання та цілі дослідження, с</w:t>
            </w:r>
            <w:r>
              <w:rPr>
                <w:rFonts w:ascii="Times New Roman" w:eastAsia="Times New Roman" w:hAnsi="Times New Roman" w:cs="Times New Roman"/>
                <w:sz w:val="24"/>
                <w:szCs w:val="24"/>
              </w:rPr>
              <w:t xml:space="preserve">формулює гіпотези та пошукові питання. </w:t>
            </w:r>
          </w:p>
        </w:tc>
      </w:tr>
    </w:tbl>
    <w:p w:rsidR="00F15FC1" w:rsidRDefault="00177CF8">
      <w:pPr>
        <w:spacing w:before="240" w:after="240" w:line="360" w:lineRule="auto"/>
        <w:ind w:firstLine="709"/>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Продовження таблиці 2.3 </w:t>
      </w:r>
    </w:p>
    <w:tbl>
      <w:tblPr>
        <w:tblStyle w:val="aff8"/>
        <w:tblW w:w="99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4"/>
        <w:gridCol w:w="3305"/>
        <w:gridCol w:w="3305"/>
      </w:tblGrid>
      <w:tr w:rsidR="00F15FC1">
        <w:trPr>
          <w:trHeight w:val="294"/>
        </w:trPr>
        <w:tc>
          <w:tcPr>
            <w:tcW w:w="3304"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Етап дослідження</w:t>
            </w:r>
          </w:p>
        </w:tc>
        <w:tc>
          <w:tcPr>
            <w:tcW w:w="3305"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на  етап</w:t>
            </w:r>
          </w:p>
        </w:tc>
        <w:tc>
          <w:tcPr>
            <w:tcW w:w="3305"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Робота дослідника</w:t>
            </w:r>
          </w:p>
        </w:tc>
      </w:tr>
      <w:tr w:rsidR="00F15FC1">
        <w:trPr>
          <w:trHeight w:val="70"/>
        </w:trPr>
        <w:tc>
          <w:tcPr>
            <w:tcW w:w="3304"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Збір та опрацювання вторинних даних </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а) 6 людино-днів х 1500 грн = 9000 грн</w:t>
            </w:r>
          </w:p>
          <w:p w:rsidR="00F15FC1" w:rsidRDefault="00177CF8">
            <w:p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б) Доступ до платних баз даних та аналітичних звітів: 10000 грн</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Дослідник здійснюватиме пошук, систематизацію та аналіз релевантних даних.</w:t>
            </w:r>
          </w:p>
        </w:tc>
      </w:tr>
      <w:tr w:rsidR="00F15FC1">
        <w:trPr>
          <w:trHeight w:val="70"/>
        </w:trPr>
        <w:tc>
          <w:tcPr>
            <w:tcW w:w="3304"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Підготовка до проведення фокус-груп </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5 людино-днів х 1500 грн = 7500 грн</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Дослідник розробить гайд для проведення фокус-груп, здійснить відбір та запрошення учасників, а також вирішить організаційні питання. </w:t>
            </w:r>
          </w:p>
        </w:tc>
      </w:tr>
      <w:tr w:rsidR="00F15FC1">
        <w:trPr>
          <w:trHeight w:val="70"/>
        </w:trPr>
        <w:tc>
          <w:tcPr>
            <w:tcW w:w="3304"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Проведення фокус-груп</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а) 2 сесії х 3000 грн = 6000 грн</w:t>
            </w:r>
          </w:p>
          <w:p w:rsidR="00F15FC1" w:rsidRDefault="00177CF8">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б)  3</w:t>
            </w:r>
            <w:proofErr w:type="gramEnd"/>
            <w:r>
              <w:rPr>
                <w:rFonts w:ascii="Times New Roman" w:eastAsia="Times New Roman" w:hAnsi="Times New Roman" w:cs="Times New Roman"/>
                <w:sz w:val="24"/>
                <w:szCs w:val="24"/>
              </w:rPr>
              <w:t xml:space="preserve"> людино-дні х 1500 грн = 4500 грн</w:t>
            </w:r>
          </w:p>
          <w:p w:rsidR="00F15FC1" w:rsidRDefault="00177CF8">
            <w:p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 Винагорода учасникам фокус-груп: 12000 грн</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Дослідник братиме участь в організації та спостереженні за ходом фокус-груп. Учасники отримають </w:t>
            </w:r>
            <w:r>
              <w:rPr>
                <w:rFonts w:ascii="Times New Roman" w:eastAsia="Times New Roman" w:hAnsi="Times New Roman" w:cs="Times New Roman"/>
                <w:sz w:val="24"/>
                <w:szCs w:val="24"/>
              </w:rPr>
              <w:lastRenderedPageBreak/>
              <w:t>винагороду за свій час та надану інформацію.</w:t>
            </w:r>
          </w:p>
        </w:tc>
      </w:tr>
      <w:tr w:rsidR="00F15FC1">
        <w:trPr>
          <w:trHeight w:val="70"/>
        </w:trPr>
        <w:tc>
          <w:tcPr>
            <w:tcW w:w="3304"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Узагальнення результатів та підготовка звіту з висновками і рекоменд</w:t>
            </w:r>
            <w:r>
              <w:rPr>
                <w:rFonts w:ascii="Times New Roman" w:eastAsia="Times New Roman" w:hAnsi="Times New Roman" w:cs="Times New Roman"/>
                <w:sz w:val="24"/>
                <w:szCs w:val="24"/>
              </w:rPr>
              <w:t>аціями (12 людино-днів):</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12 людино-днів х 1500 грн = 18000 грн</w:t>
            </w:r>
          </w:p>
          <w:p w:rsidR="00F15FC1" w:rsidRDefault="00F15FC1">
            <w:pPr>
              <w:spacing w:after="240"/>
              <w:rPr>
                <w:rFonts w:ascii="Times New Roman" w:eastAsia="Times New Roman" w:hAnsi="Times New Roman" w:cs="Times New Roman"/>
                <w:sz w:val="24"/>
                <w:szCs w:val="24"/>
              </w:rPr>
            </w:pP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Дослідник проаналізує та інтерпретує зібрані первинні та вторинні дані, сформулює висновки та розробить практичні рекомендації щодо вирішення маркетингової управлінської проблеми.</w:t>
            </w:r>
          </w:p>
        </w:tc>
      </w:tr>
      <w:tr w:rsidR="00F15FC1">
        <w:trPr>
          <w:trHeight w:val="70"/>
        </w:trPr>
        <w:tc>
          <w:tcPr>
            <w:tcW w:w="3304"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Організаційні та непередбачені витрати:</w:t>
            </w:r>
          </w:p>
        </w:tc>
        <w:tc>
          <w:tcPr>
            <w:tcW w:w="3305" w:type="dxa"/>
          </w:tcPr>
          <w:p w:rsidR="00F15FC1" w:rsidRDefault="00177CF8">
            <w:pPr>
              <w:spacing w:before="240"/>
              <w:rPr>
                <w:rFonts w:ascii="Times New Roman" w:eastAsia="Times New Roman" w:hAnsi="Times New Roman" w:cs="Times New Roman"/>
                <w:sz w:val="24"/>
                <w:szCs w:val="24"/>
              </w:rPr>
            </w:pPr>
            <w:r>
              <w:rPr>
                <w:rFonts w:ascii="Times New Roman" w:eastAsia="Times New Roman" w:hAnsi="Times New Roman" w:cs="Times New Roman"/>
                <w:sz w:val="24"/>
                <w:szCs w:val="24"/>
              </w:rPr>
              <w:t>а) Витрати на зв'язок, канцелярію тощо: 5000 грн</w:t>
            </w:r>
          </w:p>
          <w:p w:rsidR="00F15FC1" w:rsidRDefault="00177CF8">
            <w:pPr>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б) Резерв на непередбачені витрати (5% від загальної суми): 4475 грн</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Ці витрати покривають супутні організаційні потреби дослідження, а також формують резерв на випадо</w:t>
            </w:r>
            <w:r>
              <w:rPr>
                <w:rFonts w:ascii="Times New Roman" w:eastAsia="Times New Roman" w:hAnsi="Times New Roman" w:cs="Times New Roman"/>
                <w:sz w:val="24"/>
                <w:szCs w:val="24"/>
              </w:rPr>
              <w:t>к виникнення непередбачених ситуацій.</w:t>
            </w:r>
          </w:p>
        </w:tc>
      </w:tr>
      <w:tr w:rsidR="00F15FC1">
        <w:trPr>
          <w:trHeight w:val="70"/>
        </w:trPr>
        <w:tc>
          <w:tcPr>
            <w:tcW w:w="3304"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Усього </w:t>
            </w:r>
          </w:p>
        </w:tc>
        <w:tc>
          <w:tcPr>
            <w:tcW w:w="3305"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89 975 грн </w:t>
            </w:r>
          </w:p>
        </w:tc>
        <w:tc>
          <w:tcPr>
            <w:tcW w:w="3305" w:type="dxa"/>
          </w:tcPr>
          <w:p w:rsidR="00F15FC1" w:rsidRDefault="00F15FC1">
            <w:pPr>
              <w:spacing w:before="240" w:after="240"/>
              <w:rPr>
                <w:rFonts w:ascii="Times New Roman" w:eastAsia="Times New Roman" w:hAnsi="Times New Roman" w:cs="Times New Roman"/>
                <w:sz w:val="24"/>
                <w:szCs w:val="24"/>
              </w:rPr>
            </w:pP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Бюджет маркетингового дослідження, розроблений для ТОВ "КП ЮКРЕЙН ГФК", становить 89 975 грн і є результатом ретельного планування та врахування всіх необхідних витрат для ефективної реалізації дослідницького проекту. Структура бюджету відображає комплексн</w:t>
      </w:r>
      <w:r>
        <w:rPr>
          <w:rFonts w:ascii="Times New Roman" w:eastAsia="Times New Roman" w:hAnsi="Times New Roman" w:cs="Times New Roman"/>
          <w:sz w:val="28"/>
          <w:szCs w:val="28"/>
        </w:rPr>
        <w:t>ий підхід до дослідження, охоплюючи всі його етапи згідно з розробленим графіком.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вагомою статтею витрат є робота дослідницької команди, </w:t>
      </w:r>
      <w:proofErr w:type="gramStart"/>
      <w:r>
        <w:rPr>
          <w:rFonts w:ascii="Times New Roman" w:eastAsia="Times New Roman" w:hAnsi="Times New Roman" w:cs="Times New Roman"/>
          <w:sz w:val="28"/>
          <w:szCs w:val="28"/>
        </w:rPr>
        <w:t>на яку</w:t>
      </w:r>
      <w:proofErr w:type="gramEnd"/>
      <w:r>
        <w:rPr>
          <w:rFonts w:ascii="Times New Roman" w:eastAsia="Times New Roman" w:hAnsi="Times New Roman" w:cs="Times New Roman"/>
          <w:sz w:val="28"/>
          <w:szCs w:val="28"/>
        </w:rPr>
        <w:t xml:space="preserve"> припадає 58% загального бюджету. Це зумовлено високою трудомісткістю та інтелектуальною складністю досл</w:t>
      </w:r>
      <w:r>
        <w:rPr>
          <w:rFonts w:ascii="Times New Roman" w:eastAsia="Times New Roman" w:hAnsi="Times New Roman" w:cs="Times New Roman"/>
          <w:sz w:val="28"/>
          <w:szCs w:val="28"/>
        </w:rPr>
        <w:t>ідницьких завдань на кожному етапі проекту. Дослідник відіграватиме ключову роль у формулюванні гіпотез та пошукових питань, розробці інструментарію, аналізі та інтерпретації даних, а також у підготовці підсумкового звіту з висновками та рекомендаціями. Ві</w:t>
      </w:r>
      <w:r>
        <w:rPr>
          <w:rFonts w:ascii="Times New Roman" w:eastAsia="Times New Roman" w:hAnsi="Times New Roman" w:cs="Times New Roman"/>
          <w:sz w:val="28"/>
          <w:szCs w:val="28"/>
        </w:rPr>
        <w:t>д якості роботи дослідника значною мірою залежатиме обґрунтованість та практична цінність отриманих результатів.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Другою за величиною статтею витрат є проведення фокус-груп, на яке виділено 28% бюджету. Це пояснюється необхідністю залучення професійного </w:t>
      </w:r>
      <w:r>
        <w:rPr>
          <w:rFonts w:ascii="Times New Roman" w:eastAsia="Times New Roman" w:hAnsi="Times New Roman" w:cs="Times New Roman"/>
          <w:sz w:val="28"/>
          <w:szCs w:val="28"/>
        </w:rPr>
        <w:lastRenderedPageBreak/>
        <w:t>мод</w:t>
      </w:r>
      <w:r>
        <w:rPr>
          <w:rFonts w:ascii="Times New Roman" w:eastAsia="Times New Roman" w:hAnsi="Times New Roman" w:cs="Times New Roman"/>
          <w:sz w:val="28"/>
          <w:szCs w:val="28"/>
        </w:rPr>
        <w:t xml:space="preserve">ератора для ефективного управління груповою дискусією, а також важливістю мотивації учасників шляхом грошової винагороди. Якісне модерування та зацікавленість учасників є запорукою отримання глибоких та достовірних первинних даних, які складуть основу для </w:t>
      </w:r>
      <w:r>
        <w:rPr>
          <w:rFonts w:ascii="Times New Roman" w:eastAsia="Times New Roman" w:hAnsi="Times New Roman" w:cs="Times New Roman"/>
          <w:sz w:val="28"/>
          <w:szCs w:val="28"/>
        </w:rPr>
        <w:t>подальшого аналізу та формулювання висновків.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на збір та аналіз вторинних даних становлять 11% бюджету і передбачають як самостійну роботу дослідника з пошуку та опрацювання інформації з відкритих джерел, так і платний доступ до спеціалізованих баз</w:t>
      </w:r>
      <w:r>
        <w:rPr>
          <w:rFonts w:ascii="Times New Roman" w:eastAsia="Times New Roman" w:hAnsi="Times New Roman" w:cs="Times New Roman"/>
          <w:sz w:val="28"/>
          <w:szCs w:val="28"/>
        </w:rPr>
        <w:t xml:space="preserve"> даних та аналітичних звітів. Формування надійної вторинної інформаційної бази є важливим підґрунтям для дослідження, адже дозволяє виявити існуючі знання з проблеми, простежити тенденції та визначити потребу в додаткових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Організаційні та непередбач</w:t>
      </w:r>
      <w:r>
        <w:rPr>
          <w:rFonts w:ascii="Times New Roman" w:eastAsia="Times New Roman" w:hAnsi="Times New Roman" w:cs="Times New Roman"/>
          <w:sz w:val="28"/>
          <w:szCs w:val="28"/>
        </w:rPr>
        <w:t>ені витрати, на які виділено 5% бюджету, покликані забезпечити реалізацію супутніх потреб дослідження та сформувати фінансовий резерв на випадок виникнення незапланованих ситуацій. Це дозволить підтримувати безперебійність дослідницького процесу та операти</w:t>
      </w:r>
      <w:r>
        <w:rPr>
          <w:rFonts w:ascii="Times New Roman" w:eastAsia="Times New Roman" w:hAnsi="Times New Roman" w:cs="Times New Roman"/>
          <w:sz w:val="28"/>
          <w:szCs w:val="28"/>
        </w:rPr>
        <w:t>вно реагувати на можливі виклики.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Обґрунтованість бюджету підтверджується його деталізацією за етапами дослідження та врахуванням ключових факторів, що впливають на якість отриманих даних. Зокрема, передбачені кошти на залучення професійного модератора та </w:t>
      </w:r>
      <w:r>
        <w:rPr>
          <w:rFonts w:ascii="Times New Roman" w:eastAsia="Times New Roman" w:hAnsi="Times New Roman" w:cs="Times New Roman"/>
          <w:sz w:val="28"/>
          <w:szCs w:val="28"/>
        </w:rPr>
        <w:t>мотивацію учасників фокус-груп, що забезпечить ефективність збору первинної інформації. Включення витрат на платний доступ до вторинних джерел дозволить сформувати надійну інформаційну базу для аналізу.</w:t>
      </w:r>
    </w:p>
    <w:p w:rsidR="00F15FC1" w:rsidRDefault="00F15FC1">
      <w:pPr>
        <w:spacing w:after="240" w:line="360" w:lineRule="auto"/>
        <w:jc w:val="both"/>
        <w:rPr>
          <w:rFonts w:ascii="Times New Roman" w:eastAsia="Times New Roman" w:hAnsi="Times New Roman" w:cs="Times New Roman"/>
          <w:sz w:val="28"/>
          <w:szCs w:val="28"/>
        </w:rPr>
      </w:pPr>
    </w:p>
    <w:p w:rsidR="00F15FC1" w:rsidRDefault="00177CF8">
      <w:pPr>
        <w:pStyle w:val="2"/>
        <w:ind w:firstLine="709"/>
        <w:rPr>
          <w:rFonts w:ascii="Times New Roman" w:eastAsia="Times New Roman" w:hAnsi="Times New Roman" w:cs="Times New Roman"/>
          <w:sz w:val="28"/>
          <w:szCs w:val="28"/>
        </w:rPr>
      </w:pPr>
      <w:bookmarkStart w:id="15" w:name="_heading=h.35nkun2" w:colFirst="0" w:colLast="0"/>
      <w:bookmarkEnd w:id="15"/>
      <w:r>
        <w:rPr>
          <w:rFonts w:ascii="Times New Roman" w:eastAsia="Times New Roman" w:hAnsi="Times New Roman" w:cs="Times New Roman"/>
          <w:sz w:val="28"/>
          <w:szCs w:val="28"/>
        </w:rPr>
        <w:t>Висновки до 2 розділу</w:t>
      </w:r>
    </w:p>
    <w:p w:rsidR="00F15FC1" w:rsidRDefault="00F15FC1">
      <w:pPr>
        <w:spacing w:before="240" w:line="384" w:lineRule="auto"/>
        <w:ind w:firstLine="709"/>
        <w:jc w:val="both"/>
        <w:rPr>
          <w:rFonts w:ascii="Times New Roman" w:eastAsia="Times New Roman" w:hAnsi="Times New Roman" w:cs="Times New Roman"/>
          <w:sz w:val="28"/>
          <w:szCs w:val="28"/>
        </w:rPr>
      </w:pP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другому розділі дипломної р</w:t>
      </w:r>
      <w:r>
        <w:rPr>
          <w:rFonts w:ascii="Times New Roman" w:eastAsia="Times New Roman" w:hAnsi="Times New Roman" w:cs="Times New Roman"/>
          <w:sz w:val="28"/>
          <w:szCs w:val="28"/>
        </w:rPr>
        <w:t xml:space="preserve">оботи було проаналізовано вибір підходу до вирішення маркетингової управлінської проблеми ТОВ «КП ЮКРЕЙН ГФК», </w:t>
      </w:r>
      <w:r>
        <w:rPr>
          <w:rFonts w:ascii="Times New Roman" w:eastAsia="Times New Roman" w:hAnsi="Times New Roman" w:cs="Times New Roman"/>
          <w:sz w:val="28"/>
          <w:szCs w:val="28"/>
        </w:rPr>
        <w:lastRenderedPageBreak/>
        <w:t>визначено цілі та завдання маркетингового дослідження, а також здійснено підготовку та реалізацію процесу отримання інформації.</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w:t>
      </w:r>
      <w:r>
        <w:rPr>
          <w:rFonts w:ascii="Times New Roman" w:eastAsia="Times New Roman" w:hAnsi="Times New Roman" w:cs="Times New Roman"/>
          <w:sz w:val="28"/>
          <w:szCs w:val="28"/>
        </w:rPr>
        <w:t xml:space="preserve"> теоретичних джерел було обґрунтовано актуальність вдосконалення онлайн-присутності та інтернет-комунікацій компанії в умовах стрімкого розвитку цифрових технологій. Розглянуто різні наукові підходи до визначення поняття "інтернет-просування" та запропонов</w:t>
      </w:r>
      <w:r>
        <w:rPr>
          <w:rFonts w:ascii="Times New Roman" w:eastAsia="Times New Roman" w:hAnsi="Times New Roman" w:cs="Times New Roman"/>
          <w:sz w:val="28"/>
          <w:szCs w:val="28"/>
        </w:rPr>
        <w:t>ано власне узагальнююче трактування терміну. Визначено ключові переваги інтернет-комунікацій для бізнесу, такі як можливість аналізу ефективності, постійне вдосконалення інструментів, цілодобова взаємодія з аудиторією, економічність та інтеграція з електро</w:t>
      </w:r>
      <w:r>
        <w:rPr>
          <w:rFonts w:ascii="Times New Roman" w:eastAsia="Times New Roman" w:hAnsi="Times New Roman" w:cs="Times New Roman"/>
          <w:sz w:val="28"/>
          <w:szCs w:val="28"/>
        </w:rPr>
        <w:t>нною комерцією.</w:t>
      </w:r>
    </w:p>
    <w:p w:rsidR="00F15FC1" w:rsidRDefault="00177CF8">
      <w:pPr>
        <w:spacing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ціль маркетингового дослідження - виявлення найефективніших каналів, платформ, форматів та інструментів для покращення інтернет-комунікацій та онлайн-просування послуг ТОВ «КП ЮКРЕЙН ГФК». Сформульовано ключові завдання дослідженн</w:t>
      </w:r>
      <w:r>
        <w:rPr>
          <w:rFonts w:ascii="Times New Roman" w:eastAsia="Times New Roman" w:hAnsi="Times New Roman" w:cs="Times New Roman"/>
          <w:sz w:val="28"/>
          <w:szCs w:val="28"/>
        </w:rPr>
        <w:t xml:space="preserve">я, які включають аналіз поточної онлайн-присутності компанії та конкурентів, визначення релевантних каналів і форматів комунікацій, дослідження очікувань цільових аудиторій щодо веб-сайту, обґрунтування доцільності його локалізації та виявлення ефективних </w:t>
      </w:r>
      <w:r>
        <w:rPr>
          <w:rFonts w:ascii="Times New Roman" w:eastAsia="Times New Roman" w:hAnsi="Times New Roman" w:cs="Times New Roman"/>
          <w:sz w:val="28"/>
          <w:szCs w:val="28"/>
        </w:rPr>
        <w:t>інструментів інтернет-маркетингу.</w:t>
      </w:r>
    </w:p>
    <w:p w:rsidR="00F15FC1" w:rsidRDefault="00177CF8">
      <w:pPr>
        <w:spacing w:after="240" w:line="38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Розроблено графік проведення дослідження із зазначенням змісту етапів та їх трудомісткості. Загальна тривалість дослідження складає 35 людино-днів і охоплює збір вторинних даних, підготовку та проведення фокус-груп, аналіз</w:t>
      </w:r>
      <w:r>
        <w:rPr>
          <w:rFonts w:ascii="Times New Roman" w:eastAsia="Times New Roman" w:hAnsi="Times New Roman" w:cs="Times New Roman"/>
          <w:sz w:val="28"/>
          <w:szCs w:val="28"/>
        </w:rPr>
        <w:t xml:space="preserve"> результатів та підготовку звіту з рекомендаціями. Складено детальний бюджет дослідження на суму 89 975 грн.</w:t>
      </w:r>
    </w:p>
    <w:p w:rsidR="00F15FC1" w:rsidRDefault="00177CF8">
      <w:pPr>
        <w:pStyle w:val="1"/>
        <w:spacing w:line="360" w:lineRule="auto"/>
        <w:jc w:val="center"/>
        <w:rPr>
          <w:rFonts w:ascii="Times New Roman" w:eastAsia="Times New Roman" w:hAnsi="Times New Roman" w:cs="Times New Roman"/>
          <w:b/>
          <w:sz w:val="28"/>
          <w:szCs w:val="28"/>
        </w:rPr>
      </w:pPr>
      <w:bookmarkStart w:id="16" w:name="_heading=h.1ksv4uv" w:colFirst="0" w:colLast="0"/>
      <w:bookmarkEnd w:id="16"/>
      <w:r>
        <w:rPr>
          <w:rFonts w:ascii="Times New Roman" w:eastAsia="Times New Roman" w:hAnsi="Times New Roman" w:cs="Times New Roman"/>
          <w:b/>
          <w:sz w:val="28"/>
          <w:szCs w:val="28"/>
        </w:rPr>
        <w:t>РОЗДІЛ 3 РЕАЛІЗАЦІЯ ДОСЛІДЖЕННЯ ТА ВЕРИФІКАЦІЯ РЕЗУЛЬТАТІВ</w:t>
      </w:r>
    </w:p>
    <w:p w:rsidR="00F15FC1" w:rsidRDefault="00F15FC1">
      <w:pPr>
        <w:ind w:firstLine="709"/>
      </w:pPr>
    </w:p>
    <w:p w:rsidR="00F15FC1" w:rsidRDefault="00177CF8">
      <w:pPr>
        <w:pStyle w:val="2"/>
        <w:spacing w:before="0" w:line="360" w:lineRule="auto"/>
        <w:ind w:firstLine="709"/>
        <w:jc w:val="both"/>
        <w:rPr>
          <w:rFonts w:ascii="Times New Roman" w:eastAsia="Times New Roman" w:hAnsi="Times New Roman" w:cs="Times New Roman"/>
          <w:sz w:val="28"/>
          <w:szCs w:val="28"/>
        </w:rPr>
      </w:pPr>
      <w:bookmarkStart w:id="17" w:name="_heading=h.44sinio" w:colFirst="0" w:colLast="0"/>
      <w:bookmarkEnd w:id="17"/>
      <w:r>
        <w:rPr>
          <w:rFonts w:ascii="Times New Roman" w:eastAsia="Times New Roman" w:hAnsi="Times New Roman" w:cs="Times New Roman"/>
          <w:sz w:val="28"/>
          <w:szCs w:val="28"/>
        </w:rPr>
        <w:lastRenderedPageBreak/>
        <w:t>3.1 Збір та аналіз даних</w:t>
      </w:r>
    </w:p>
    <w:p w:rsidR="00F15FC1" w:rsidRDefault="00F15FC1"/>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Відповіді на пошукові питання: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Яку онлайн-присутність, включаючи вебсайт, профілі в соціальних мережах в Інтернеті?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Провівши традиційний аналіз та контент-аналіз вторинної зовнішньої інформації, зокрема веб-сайту та соціальних мереж компанії ГФК Юкрейн, можна скласти такий текстовий</w:t>
      </w:r>
      <w:r>
        <w:rPr>
          <w:rFonts w:ascii="Times New Roman" w:eastAsia="Times New Roman" w:hAnsi="Times New Roman" w:cs="Times New Roman"/>
          <w:sz w:val="28"/>
          <w:szCs w:val="28"/>
        </w:rPr>
        <w:t xml:space="preserve"> перелік її наявної онлайн-присутності: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Глобальний корпоративний веб-сайт, де представлена інформація загалом про компанію, її послуги, дослідження тощо. Сайт доступний різними мовами, проте сторінки українською мовою трапляються дуже рідко та мають обм</w:t>
      </w:r>
      <w:r>
        <w:rPr>
          <w:rFonts w:ascii="Times New Roman" w:eastAsia="Times New Roman" w:hAnsi="Times New Roman" w:cs="Times New Roman"/>
          <w:sz w:val="28"/>
          <w:szCs w:val="28"/>
        </w:rPr>
        <w:t>ежений контент.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Сторінка компанії у Facebook. Остання публікація датована 15 грудня 2023 року, до цього пости з'являлися приблизно раз на два тижні. Контент публікується різними мовами, переважно англійською.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онлайн-присутність КП ЮКРЕЙНЙ Г</w:t>
      </w:r>
      <w:r>
        <w:rPr>
          <w:rFonts w:ascii="Times New Roman" w:eastAsia="Times New Roman" w:hAnsi="Times New Roman" w:cs="Times New Roman"/>
          <w:sz w:val="28"/>
          <w:szCs w:val="28"/>
        </w:rPr>
        <w:t>ФК представлена головним глобальним сайтом компанії, локалізація якого українською дуже обмежена, а також сторінкою у Facebook. У соціальних мережах оновлення контенту відбувається нерегулярно, а повноцінної україномовної версії немає.</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Як конкуренти </w:t>
      </w:r>
      <w:proofErr w:type="gramStart"/>
      <w:r>
        <w:rPr>
          <w:rFonts w:ascii="Times New Roman" w:eastAsia="Times New Roman" w:hAnsi="Times New Roman" w:cs="Times New Roman"/>
          <w:sz w:val="28"/>
          <w:szCs w:val="28"/>
        </w:rPr>
        <w:t xml:space="preserve">на </w:t>
      </w:r>
      <w:r>
        <w:rPr>
          <w:rFonts w:ascii="Times New Roman" w:eastAsia="Times New Roman" w:hAnsi="Times New Roman" w:cs="Times New Roman"/>
          <w:sz w:val="28"/>
          <w:szCs w:val="28"/>
        </w:rPr>
        <w:t>ринку</w:t>
      </w:r>
      <w:proofErr w:type="gramEnd"/>
      <w:r>
        <w:rPr>
          <w:rFonts w:ascii="Times New Roman" w:eastAsia="Times New Roman" w:hAnsi="Times New Roman" w:cs="Times New Roman"/>
          <w:sz w:val="28"/>
          <w:szCs w:val="28"/>
        </w:rPr>
        <w:t xml:space="preserve"> маркетингових досліджень в Україні використовують інтернет-простір?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дослідження демонструють, що провідні конкуренти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активно використовують різноманітні інтернет-ресурси для налагодження онлайн-</w:t>
      </w:r>
      <w:r>
        <w:rPr>
          <w:rFonts w:ascii="Times New Roman" w:eastAsia="Times New Roman" w:hAnsi="Times New Roman" w:cs="Times New Roman"/>
          <w:sz w:val="28"/>
          <w:szCs w:val="28"/>
        </w:rPr>
        <w:t>присутності та взаємодії з цільовими аудиторіями.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розглянуті компанії, зокрема NielsenIQ, MDM, Kantar Україна, Info Sapiens та Ipsos, мають власні корпоративні веб-сайти. При цьому у NielsenIQ сайт представлений лише глобальною англомовною версією, тод</w:t>
      </w:r>
      <w:r>
        <w:rPr>
          <w:rFonts w:ascii="Times New Roman" w:eastAsia="Times New Roman" w:hAnsi="Times New Roman" w:cs="Times New Roman"/>
          <w:sz w:val="28"/>
          <w:szCs w:val="28"/>
        </w:rPr>
        <w:t xml:space="preserve">і як решта конкурентів створили локалізовані українськомовні версії своїх ресурсів. Окрім того, такі компанії як MDM, Kantar Україна та Info Sapiens регулярно оновлюють актуальний </w:t>
      </w:r>
      <w:r>
        <w:rPr>
          <w:rFonts w:ascii="Times New Roman" w:eastAsia="Times New Roman" w:hAnsi="Times New Roman" w:cs="Times New Roman"/>
          <w:sz w:val="28"/>
          <w:szCs w:val="28"/>
        </w:rPr>
        <w:lastRenderedPageBreak/>
        <w:t xml:space="preserve">контент у розділах новин на своїх сайтах, демонструючи динамічний підхід до </w:t>
      </w:r>
      <w:r>
        <w:rPr>
          <w:rFonts w:ascii="Times New Roman" w:eastAsia="Times New Roman" w:hAnsi="Times New Roman" w:cs="Times New Roman"/>
          <w:sz w:val="28"/>
          <w:szCs w:val="28"/>
        </w:rPr>
        <w:t xml:space="preserve">онлайн-комунікацій. Що стосується присутності у соціальних мережах, то NielsenIQ виявилася єдиною компанією, яка не має офіційних сторінок у Facebook, Instagram чи LinkedIn. Решта конкурентів представлені у Facebook, активно публікуючи контент українською </w:t>
      </w:r>
      <w:r>
        <w:rPr>
          <w:rFonts w:ascii="Times New Roman" w:eastAsia="Times New Roman" w:hAnsi="Times New Roman" w:cs="Times New Roman"/>
          <w:sz w:val="28"/>
          <w:szCs w:val="28"/>
        </w:rPr>
        <w:t xml:space="preserve">мовою з певною періодичністю: MDM - 8 постів за місяць, Kantar - 10, Info Sapiens - 7. Компанія Ipsos взагалі не має активності у Facebook за останній місяць. Окрім Facebook, такі компанії як MDM, Kantar та Info Sapiens присутні в Instagram, розміщуючи по </w:t>
      </w:r>
      <w:r>
        <w:rPr>
          <w:rFonts w:ascii="Times New Roman" w:eastAsia="Times New Roman" w:hAnsi="Times New Roman" w:cs="Times New Roman"/>
          <w:sz w:val="28"/>
          <w:szCs w:val="28"/>
        </w:rPr>
        <w:t>4-5 постів щомісяця. У професійній мережі LinkedIn наразі представлені лише Ipsos та Info Sapiens, проте публікації тут з'являються нечасто - відповідно 2 та 4 рази на місяць. Сформуємо порівняльну таблицю (табл. 3.1)</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3.1 - Використання конкурента</w:t>
      </w:r>
      <w:r>
        <w:rPr>
          <w:rFonts w:ascii="Times New Roman" w:eastAsia="Times New Roman" w:hAnsi="Times New Roman" w:cs="Times New Roman"/>
          <w:sz w:val="28"/>
          <w:szCs w:val="28"/>
        </w:rPr>
        <w:t xml:space="preserve">ми інтеренет простосу </w:t>
      </w:r>
    </w:p>
    <w:tbl>
      <w:tblPr>
        <w:tblStyle w:val="aff9"/>
        <w:tblW w:w="99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559"/>
        <w:gridCol w:w="1276"/>
        <w:gridCol w:w="1276"/>
        <w:gridCol w:w="992"/>
        <w:gridCol w:w="1276"/>
        <w:gridCol w:w="1036"/>
        <w:gridCol w:w="1247"/>
      </w:tblGrid>
      <w:tr w:rsidR="00F15FC1">
        <w:trPr>
          <w:trHeight w:val="404"/>
        </w:trPr>
        <w:tc>
          <w:tcPr>
            <w:tcW w:w="1266"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Онлайн ресурс</w:t>
            </w:r>
          </w:p>
        </w:tc>
        <w:tc>
          <w:tcPr>
            <w:tcW w:w="1559"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Показаник</w:t>
            </w:r>
          </w:p>
        </w:tc>
        <w:tc>
          <w:tcPr>
            <w:tcW w:w="1276"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Вимірювання</w:t>
            </w:r>
          </w:p>
        </w:tc>
        <w:tc>
          <w:tcPr>
            <w:tcW w:w="5827" w:type="dxa"/>
            <w:gridSpan w:val="5"/>
          </w:tcPr>
          <w:p w:rsidR="00F15FC1" w:rsidRDefault="00177CF8">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Компанія</w:t>
            </w:r>
          </w:p>
        </w:tc>
      </w:tr>
      <w:tr w:rsidR="00F15FC1">
        <w:trPr>
          <w:trHeight w:val="355"/>
        </w:trPr>
        <w:tc>
          <w:tcPr>
            <w:tcW w:w="126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559"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Nielseniq</w:t>
            </w:r>
          </w:p>
        </w:tc>
        <w:tc>
          <w:tcPr>
            <w:tcW w:w="992"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MDM</w:t>
            </w:r>
          </w:p>
        </w:tc>
        <w:tc>
          <w:tcPr>
            <w:tcW w:w="1276"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Kantar Україна</w:t>
            </w:r>
          </w:p>
        </w:tc>
        <w:tc>
          <w:tcPr>
            <w:tcW w:w="1036"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Info sapiense </w:t>
            </w:r>
          </w:p>
        </w:tc>
        <w:tc>
          <w:tcPr>
            <w:tcW w:w="1247" w:type="dxa"/>
            <w:vMerge w:val="restart"/>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ІПСОС</w:t>
            </w:r>
          </w:p>
        </w:tc>
      </w:tr>
      <w:tr w:rsidR="00F15FC1">
        <w:trPr>
          <w:trHeight w:val="317"/>
        </w:trPr>
        <w:tc>
          <w:tcPr>
            <w:tcW w:w="126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559"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992"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03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47"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r>
      <w:tr w:rsidR="00F15FC1">
        <w:trPr>
          <w:trHeight w:val="365"/>
        </w:trPr>
        <w:tc>
          <w:tcPr>
            <w:tcW w:w="126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Корпоративний сайт</w:t>
            </w: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992"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r>
      <w:tr w:rsidR="00F15FC1">
        <w:trPr>
          <w:trHeight w:val="593"/>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Українська версія сайту</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992"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r>
      <w:tr w:rsidR="00F15FC1">
        <w:trPr>
          <w:trHeight w:val="1058"/>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 сторінки з актуальними новинами</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992"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ні </w:t>
            </w:r>
          </w:p>
        </w:tc>
      </w:tr>
      <w:tr w:rsidR="00F15FC1">
        <w:trPr>
          <w:trHeight w:val="448"/>
        </w:trPr>
        <w:tc>
          <w:tcPr>
            <w:tcW w:w="126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Facebook</w:t>
            </w: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r>
      <w:tr w:rsidR="00F15FC1">
        <w:trPr>
          <w:trHeight w:val="194"/>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Пости українською мовою</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r>
    </w:tbl>
    <w:p w:rsidR="00F15FC1" w:rsidRDefault="00177CF8">
      <w:pPr>
        <w:spacing w:before="240" w:line="360" w:lineRule="auto"/>
        <w:ind w:firstLine="709"/>
        <w:rPr>
          <w:rFonts w:ascii="Times New Roman" w:eastAsia="Times New Roman" w:hAnsi="Times New Roman" w:cs="Times New Roman"/>
          <w:i/>
          <w:sz w:val="24"/>
          <w:szCs w:val="24"/>
        </w:rPr>
      </w:pPr>
      <w:r>
        <w:rPr>
          <w:rFonts w:ascii="Times New Roman" w:eastAsia="Times New Roman" w:hAnsi="Times New Roman" w:cs="Times New Roman"/>
          <w:i/>
          <w:sz w:val="24"/>
          <w:szCs w:val="24"/>
        </w:rPr>
        <w:t>Продовження таблиці 3.1</w:t>
      </w:r>
    </w:p>
    <w:tbl>
      <w:tblPr>
        <w:tblStyle w:val="affa"/>
        <w:tblW w:w="99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559"/>
        <w:gridCol w:w="1276"/>
        <w:gridCol w:w="1276"/>
        <w:gridCol w:w="992"/>
        <w:gridCol w:w="1276"/>
        <w:gridCol w:w="1036"/>
        <w:gridCol w:w="1247"/>
      </w:tblGrid>
      <w:tr w:rsidR="00F15FC1">
        <w:trPr>
          <w:trHeight w:val="346"/>
        </w:trPr>
        <w:tc>
          <w:tcPr>
            <w:tcW w:w="1266"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Онлайн </w:t>
            </w:r>
            <w:r>
              <w:rPr>
                <w:rFonts w:ascii="Times New Roman" w:eastAsia="Times New Roman" w:hAnsi="Times New Roman" w:cs="Times New Roman"/>
                <w:sz w:val="24"/>
                <w:szCs w:val="24"/>
              </w:rPr>
              <w:lastRenderedPageBreak/>
              <w:t>ресурс</w:t>
            </w:r>
          </w:p>
        </w:tc>
        <w:tc>
          <w:tcPr>
            <w:tcW w:w="1559"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Показаник</w:t>
            </w:r>
          </w:p>
        </w:tc>
        <w:tc>
          <w:tcPr>
            <w:tcW w:w="1276" w:type="dxa"/>
            <w:vMerge w:val="restart"/>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Вимірюва</w:t>
            </w:r>
            <w:r>
              <w:rPr>
                <w:rFonts w:ascii="Times New Roman" w:eastAsia="Times New Roman" w:hAnsi="Times New Roman" w:cs="Times New Roman"/>
                <w:sz w:val="24"/>
                <w:szCs w:val="24"/>
              </w:rPr>
              <w:lastRenderedPageBreak/>
              <w:t>ння</w:t>
            </w:r>
          </w:p>
        </w:tc>
        <w:tc>
          <w:tcPr>
            <w:tcW w:w="5827" w:type="dxa"/>
            <w:gridSpan w:val="5"/>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Компанія</w:t>
            </w:r>
          </w:p>
        </w:tc>
      </w:tr>
      <w:tr w:rsidR="00F15FC1">
        <w:trPr>
          <w:trHeight w:val="884"/>
        </w:trPr>
        <w:tc>
          <w:tcPr>
            <w:tcW w:w="126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559"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vMerge/>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Nielseniq</w:t>
            </w: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MDM</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Kantar Україна</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Info sapiense </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ІПСОС</w:t>
            </w:r>
          </w:p>
        </w:tc>
      </w:tr>
      <w:tr w:rsidR="00F15FC1">
        <w:trPr>
          <w:trHeight w:val="448"/>
        </w:trPr>
        <w:tc>
          <w:tcPr>
            <w:tcW w:w="126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Instagram</w:t>
            </w: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Наявність</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r>
      <w:tr w:rsidR="00F15FC1">
        <w:trPr>
          <w:trHeight w:val="563"/>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Частота постів за місяць </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w:t>
            </w: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47"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F15FC1">
        <w:trPr>
          <w:trHeight w:val="82"/>
        </w:trPr>
        <w:tc>
          <w:tcPr>
            <w:tcW w:w="126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LinkedIn</w:t>
            </w: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Наявність </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992"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ні </w:t>
            </w:r>
          </w:p>
        </w:tc>
        <w:tc>
          <w:tcPr>
            <w:tcW w:w="127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r>
      <w:tr w:rsidR="00F15FC1">
        <w:trPr>
          <w:trHeight w:val="429"/>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Пости українскьою мовою </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так/ні</w:t>
            </w: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так</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ні</w:t>
            </w:r>
          </w:p>
        </w:tc>
      </w:tr>
      <w:tr w:rsidR="00F15FC1">
        <w:trPr>
          <w:trHeight w:val="633"/>
        </w:trPr>
        <w:tc>
          <w:tcPr>
            <w:tcW w:w="126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559"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Частота постів</w:t>
            </w:r>
          </w:p>
        </w:tc>
        <w:tc>
          <w:tcPr>
            <w:tcW w:w="1276" w:type="dxa"/>
            <w:shd w:val="clear" w:color="auto" w:fill="auto"/>
            <w:tcMar>
              <w:top w:w="100" w:type="dxa"/>
              <w:left w:w="100" w:type="dxa"/>
              <w:bottom w:w="100" w:type="dxa"/>
              <w:right w:w="100" w:type="dxa"/>
            </w:tcMar>
          </w:tcPr>
          <w:p w:rsidR="00F15FC1" w:rsidRDefault="00177CF8">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кількість постів за місяць</w:t>
            </w: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992"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276" w:type="dxa"/>
            <w:shd w:val="clear" w:color="auto" w:fill="auto"/>
            <w:tcMar>
              <w:top w:w="100" w:type="dxa"/>
              <w:left w:w="100" w:type="dxa"/>
              <w:bottom w:w="100" w:type="dxa"/>
              <w:right w:w="100" w:type="dxa"/>
            </w:tcMar>
          </w:tcPr>
          <w:p w:rsidR="00F15FC1" w:rsidRDefault="00F15FC1">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1036"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47" w:type="dxa"/>
            <w:shd w:val="clear" w:color="auto" w:fill="auto"/>
            <w:tcMar>
              <w:top w:w="100" w:type="dxa"/>
              <w:left w:w="100" w:type="dxa"/>
              <w:bottom w:w="100" w:type="dxa"/>
              <w:right w:w="100" w:type="dxa"/>
            </w:tcMar>
          </w:tcPr>
          <w:p w:rsidR="00F15FC1" w:rsidRDefault="00177CF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на основі джерел: [4, 16, 18, 29, 31, 33-34, 36, 40, 46]</w:t>
      </w:r>
    </w:p>
    <w:p w:rsidR="00F15FC1" w:rsidRDefault="00F15FC1">
      <w:pPr>
        <w:spacing w:line="360" w:lineRule="auto"/>
        <w:jc w:val="both"/>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провідні конкуренти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прагнуть до багатоканального підходу у налагодженні онлайн-комунікацій, використовуючи як власні корпоративні сайти з локалізованим контентом, так і різні соціальні мережі для охо</w:t>
      </w:r>
      <w:r>
        <w:rPr>
          <w:rFonts w:ascii="Times New Roman" w:eastAsia="Times New Roman" w:hAnsi="Times New Roman" w:cs="Times New Roman"/>
          <w:sz w:val="28"/>
          <w:szCs w:val="28"/>
        </w:rPr>
        <w:t>плення цільових аудиторій. При цьому спостерігаються певні відмінності у виборі пріоритетних онлайн-ресурсів та активності присутності у них між окремими компаніями.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Як відрізняється підхід до використання інтернет-простору компанії ГФК та її конкуренті</w:t>
      </w:r>
      <w:r>
        <w:rPr>
          <w:rFonts w:ascii="Times New Roman" w:eastAsia="Times New Roman" w:hAnsi="Times New Roman" w:cs="Times New Roman"/>
          <w:sz w:val="28"/>
          <w:szCs w:val="28"/>
        </w:rPr>
        <w:t xml:space="preserve">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порівняльного аналізу вторинної зовнішньої інформації з веб-сайтів, соціальних мереж ТОВ «КП ЮКРЕЙН ГФК» та її основних конкурентів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можна виокремити такі ключові відмінності у підходах до використання інтернет-простору: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Наявність </w:t>
      </w:r>
      <w:r>
        <w:rPr>
          <w:rFonts w:ascii="Times New Roman" w:eastAsia="Times New Roman" w:hAnsi="Times New Roman" w:cs="Times New Roman"/>
          <w:sz w:val="28"/>
          <w:szCs w:val="28"/>
        </w:rPr>
        <w:t>локалізованого веб-сайту. На відміну від конкурентів, ГФК не має повноцінної українськомовної версії корпоративного сайту, лише глобальний ресурс з мінімальною локалізацією.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Оновлення контенту на веб-сайті. Компанії-конкуренти регулярно оновлюють новинн</w:t>
      </w:r>
      <w:r>
        <w:rPr>
          <w:rFonts w:ascii="Times New Roman" w:eastAsia="Times New Roman" w:hAnsi="Times New Roman" w:cs="Times New Roman"/>
          <w:sz w:val="28"/>
          <w:szCs w:val="28"/>
        </w:rPr>
        <w:t>і розділи своїх сайтів, тоді як на сайті ГФК практично відсутній свіжий контент українською.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Присутність у Facebook. Хоча ГФК і має сторінку у Facebook, проте активність публікацій тут є доволі низькою порівняно з конкурентами.</w:t>
      </w:r>
    </w:p>
    <w:p w:rsidR="00F15FC1" w:rsidRDefault="00177CF8">
      <w:pPr>
        <w:spacing w:line="360" w:lineRule="auto"/>
        <w:ind w:firstLine="709"/>
        <w:jc w:val="both"/>
        <w:rPr>
          <w:rFonts w:ascii="Times New Roman" w:eastAsia="Times New Roman" w:hAnsi="Times New Roman" w:cs="Times New Roman"/>
          <w:sz w:val="28"/>
          <w:szCs w:val="28"/>
        </w:rPr>
      </w:pPr>
      <w:r w:rsidRPr="003B5998">
        <w:rPr>
          <w:rFonts w:ascii="Times New Roman" w:eastAsia="Times New Roman" w:hAnsi="Times New Roman" w:cs="Times New Roman"/>
          <w:sz w:val="28"/>
          <w:szCs w:val="28"/>
          <w:lang w:val="en-US"/>
        </w:rPr>
        <w:t xml:space="preserve">4. </w:t>
      </w:r>
      <w:r>
        <w:rPr>
          <w:rFonts w:ascii="Times New Roman" w:eastAsia="Times New Roman" w:hAnsi="Times New Roman" w:cs="Times New Roman"/>
          <w:sz w:val="28"/>
          <w:szCs w:val="28"/>
        </w:rPr>
        <w:t>Відсутність</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w:t>
      </w:r>
      <w:r w:rsidRPr="003B5998">
        <w:rPr>
          <w:rFonts w:ascii="Times New Roman" w:eastAsia="Times New Roman" w:hAnsi="Times New Roman" w:cs="Times New Roman"/>
          <w:sz w:val="28"/>
          <w:szCs w:val="28"/>
          <w:lang w:val="en-US"/>
        </w:rPr>
        <w:t xml:space="preserve"> Instagra</w:t>
      </w:r>
      <w:r w:rsidRPr="003B5998">
        <w:rPr>
          <w:rFonts w:ascii="Times New Roman" w:eastAsia="Times New Roman" w:hAnsi="Times New Roman" w:cs="Times New Roman"/>
          <w:sz w:val="28"/>
          <w:szCs w:val="28"/>
          <w:lang w:val="en-US"/>
        </w:rPr>
        <w:t xml:space="preserve">m </w:t>
      </w:r>
      <w:r>
        <w:rPr>
          <w:rFonts w:ascii="Times New Roman" w:eastAsia="Times New Roman" w:hAnsi="Times New Roman" w:cs="Times New Roman"/>
          <w:sz w:val="28"/>
          <w:szCs w:val="28"/>
        </w:rPr>
        <w:t>та</w:t>
      </w:r>
      <w:r w:rsidRPr="003B5998">
        <w:rPr>
          <w:rFonts w:ascii="Times New Roman" w:eastAsia="Times New Roman" w:hAnsi="Times New Roman" w:cs="Times New Roman"/>
          <w:sz w:val="28"/>
          <w:szCs w:val="28"/>
          <w:lang w:val="en-US"/>
        </w:rPr>
        <w:t xml:space="preserve"> LinkedIn. </w:t>
      </w:r>
      <w:r>
        <w:rPr>
          <w:rFonts w:ascii="Times New Roman" w:eastAsia="Times New Roman" w:hAnsi="Times New Roman" w:cs="Times New Roman"/>
          <w:sz w:val="28"/>
          <w:szCs w:val="28"/>
        </w:rPr>
        <w:t>На відміну від низки конкурентів, ГФК не представлена у популярних соціальних мережах Instagram та LinkedIn.</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Локалізація контенту в соцмережах. Конкуренти публікують контент українською у Facebook, LinkedIn, в той час як пости ГФК переваж</w:t>
      </w:r>
      <w:r>
        <w:rPr>
          <w:rFonts w:ascii="Times New Roman" w:eastAsia="Times New Roman" w:hAnsi="Times New Roman" w:cs="Times New Roman"/>
          <w:sz w:val="28"/>
          <w:szCs w:val="28"/>
        </w:rPr>
        <w:t>но англійською.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Періодичність публікацій. Загалом конкуренти демонструють більш регулярну активність у соціальних мережах - щотижневі чи щомісячні публікації, тоді як у ГФК вони з'являються доволі нерегулярно.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Багатоканальний підхід. Більшість конкур</w:t>
      </w:r>
      <w:r>
        <w:rPr>
          <w:rFonts w:ascii="Times New Roman" w:eastAsia="Times New Roman" w:hAnsi="Times New Roman" w:cs="Times New Roman"/>
          <w:sz w:val="28"/>
          <w:szCs w:val="28"/>
        </w:rPr>
        <w:t>ентних компаній використовують різні онлайн-ресурси (сайт, Facebook, Instagram, LinkedIn) для охоплення цільових аудиторій, в той час як ГФК обмежується лише наявністю сайту та епізодичними публікаціями у Facebook.</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ключовими відмінностями у підходах </w:t>
      </w:r>
      <w:r>
        <w:rPr>
          <w:rFonts w:ascii="Times New Roman" w:eastAsia="Times New Roman" w:hAnsi="Times New Roman" w:cs="Times New Roman"/>
          <w:sz w:val="28"/>
          <w:szCs w:val="28"/>
        </w:rPr>
        <w:t xml:space="preserve">ГФК та її конкурентів до використання інтернет-простору є відсутність локалізованого сайту та актуального контенту в ГФК, слабка присутність у соціальних медіа, нерегулярність публікацій та загалом менш багатоканальна модель онлайн-комунікацій порівняно з </w:t>
      </w:r>
      <w:r>
        <w:rPr>
          <w:rFonts w:ascii="Times New Roman" w:eastAsia="Times New Roman" w:hAnsi="Times New Roman" w:cs="Times New Roman"/>
          <w:sz w:val="28"/>
          <w:szCs w:val="28"/>
        </w:rPr>
        <w:t>конкурентами.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Які онлайн-канали використовуються цільовими аудиторіями для того, щоб дізнатися про послуги маркетингових досліджень?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Відповідь на дане пошукове питання була отримана під час проведення фокус-групового дослідження серед представників ціл</w:t>
      </w:r>
      <w:r>
        <w:rPr>
          <w:rFonts w:ascii="Times New Roman" w:eastAsia="Times New Roman" w:hAnsi="Times New Roman" w:cs="Times New Roman"/>
          <w:sz w:val="28"/>
          <w:szCs w:val="28"/>
        </w:rPr>
        <w:t>ьових аудиторій КП ЮКРЕЙНЙ ГФК - існуючих та потенційних клієнтів, представників компаній-виробників товарів, споживання яких відстежується панельними дослідженнями. За результатами фокус-групової дискусії, учасники проранжували онлайн-канали, які вони заз</w:t>
      </w:r>
      <w:r>
        <w:rPr>
          <w:rFonts w:ascii="Times New Roman" w:eastAsia="Times New Roman" w:hAnsi="Times New Roman" w:cs="Times New Roman"/>
          <w:sz w:val="28"/>
          <w:szCs w:val="28"/>
        </w:rPr>
        <w:t>вичай використовують для пошуку та отримання інформації про послуги маркетингових досліджень, таким чином: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Корпоративні веб-сайти компаній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Соціальна мережа Facebook;</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Соціальна мережа LinkedIn;</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Спеціалізовані форуми та </w:t>
      </w:r>
      <w:r>
        <w:rPr>
          <w:rFonts w:ascii="Times New Roman" w:eastAsia="Times New Roman" w:hAnsi="Times New Roman" w:cs="Times New Roman"/>
          <w:sz w:val="28"/>
          <w:szCs w:val="28"/>
        </w:rPr>
        <w:t>блоги експертів з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Тематичні огляди та статті на галузевих медіа-ресурсах;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Платформи для відгуків і рекомендацій (Google reviews, Trustpilot тощо</w:t>
      </w:r>
      <w:proofErr w:type="gramStart"/>
      <w:r>
        <w:rPr>
          <w:rFonts w:ascii="Times New Roman" w:eastAsia="Times New Roman" w:hAnsi="Times New Roman" w:cs="Times New Roman"/>
          <w:sz w:val="28"/>
          <w:szCs w:val="28"/>
        </w:rPr>
        <w:t>) ;</w:t>
      </w:r>
      <w:proofErr w:type="gramEnd"/>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Соціальна мережа Instagram;</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Месенджери (Telegram, WhatsApp тощо</w:t>
      </w:r>
      <w:proofErr w:type="gramStart"/>
      <w:r>
        <w:rPr>
          <w:rFonts w:ascii="Times New Roman" w:eastAsia="Times New Roman" w:hAnsi="Times New Roman" w:cs="Times New Roman"/>
          <w:sz w:val="28"/>
          <w:szCs w:val="28"/>
        </w:rPr>
        <w:t>) ;</w:t>
      </w:r>
      <w:proofErr w:type="gramEnd"/>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w:t>
      </w:r>
      <w:r>
        <w:rPr>
          <w:rFonts w:ascii="Times New Roman" w:eastAsia="Times New Roman" w:hAnsi="Times New Roman" w:cs="Times New Roman"/>
          <w:sz w:val="28"/>
          <w:szCs w:val="28"/>
        </w:rPr>
        <w:t xml:space="preserve">сники фокус-групи пояснили, що </w:t>
      </w:r>
      <w:proofErr w:type="gramStart"/>
      <w:r>
        <w:rPr>
          <w:rFonts w:ascii="Times New Roman" w:eastAsia="Times New Roman" w:hAnsi="Times New Roman" w:cs="Times New Roman"/>
          <w:sz w:val="28"/>
          <w:szCs w:val="28"/>
        </w:rPr>
        <w:t>у першу</w:t>
      </w:r>
      <w:proofErr w:type="gramEnd"/>
      <w:r>
        <w:rPr>
          <w:rFonts w:ascii="Times New Roman" w:eastAsia="Times New Roman" w:hAnsi="Times New Roman" w:cs="Times New Roman"/>
          <w:sz w:val="28"/>
          <w:szCs w:val="28"/>
        </w:rPr>
        <w:t xml:space="preserve"> чергу вони звертаються до офіційних веб-сайтів компаній для пошуку інформації про пропоновані послуги, методологію досліджень, клієнтів і кейси з досвіду. Другим за важливістю джерелом є соціальна мережа Facebook. Так</w:t>
      </w:r>
      <w:r>
        <w:rPr>
          <w:rFonts w:ascii="Times New Roman" w:eastAsia="Times New Roman" w:hAnsi="Times New Roman" w:cs="Times New Roman"/>
          <w:sz w:val="28"/>
          <w:szCs w:val="28"/>
        </w:rPr>
        <w:t>ож респонденти зазначили, що активно використовують соціальну мережу LinkedIn для моніторингу новин, аналітики від експертів та пошуку контактів у сфері. Менш пріоритетними, проте корисними ресурсами вважаються форуми, блоги, публічні відгуки та меншою мір</w:t>
      </w:r>
      <w:r>
        <w:rPr>
          <w:rFonts w:ascii="Times New Roman" w:eastAsia="Times New Roman" w:hAnsi="Times New Roman" w:cs="Times New Roman"/>
          <w:sz w:val="28"/>
          <w:szCs w:val="28"/>
        </w:rPr>
        <w:t>ою - Instagram і месенджери.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отриманий в результаті фокус-групи проранжований список демонструє переваги цільової аудиторії щодо використання різних онлайн-каналів для пошуку інформації про оператора маркетингових досліджень та його послуги.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rPr>
        <w:t xml:space="preserve">. Які конкретні платформи соціальних мереж були б найефективнішими для просування послуг серед цільової аудиторії?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проведеної фокус-групової дискусії серед представників цільової аудиторії ТОВ «КП ЮКРЕЙН ГФК», а саме існуючих та потенційних кліє</w:t>
      </w:r>
      <w:r>
        <w:rPr>
          <w:rFonts w:ascii="Times New Roman" w:eastAsia="Times New Roman" w:hAnsi="Times New Roman" w:cs="Times New Roman"/>
          <w:sz w:val="28"/>
          <w:szCs w:val="28"/>
        </w:rPr>
        <w:t>нтів компанії, був сформований такий проранжований список платформ соціальних мереж, які вважаються найбільш ефективними для просування послуг маркетингових досліджень:</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t>1. Facebook;</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t>2. LinkedIn;</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t>3. Instagram;</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t>4. Telegram;</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lastRenderedPageBreak/>
        <w:t>5. Twitter;</w:t>
      </w:r>
    </w:p>
    <w:p w:rsidR="00F15FC1" w:rsidRPr="003B5998" w:rsidRDefault="00177CF8">
      <w:pPr>
        <w:spacing w:line="360" w:lineRule="auto"/>
        <w:ind w:firstLine="709"/>
        <w:jc w:val="both"/>
        <w:rPr>
          <w:rFonts w:ascii="Times New Roman" w:eastAsia="Times New Roman" w:hAnsi="Times New Roman" w:cs="Times New Roman"/>
          <w:sz w:val="28"/>
          <w:szCs w:val="28"/>
          <w:lang w:val="en-US"/>
        </w:rPr>
      </w:pPr>
      <w:r w:rsidRPr="003B5998">
        <w:rPr>
          <w:rFonts w:ascii="Times New Roman" w:eastAsia="Times New Roman" w:hAnsi="Times New Roman" w:cs="Times New Roman"/>
          <w:sz w:val="28"/>
          <w:szCs w:val="28"/>
          <w:lang w:val="en-US"/>
        </w:rPr>
        <w:t>6. YouTube.</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Платформа</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професійних</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контактів</w:t>
      </w:r>
      <w:r w:rsidRPr="003B5998">
        <w:rPr>
          <w:rFonts w:ascii="Times New Roman" w:eastAsia="Times New Roman" w:hAnsi="Times New Roman" w:cs="Times New Roman"/>
          <w:sz w:val="28"/>
          <w:szCs w:val="28"/>
          <w:lang w:val="en-US"/>
        </w:rPr>
        <w:t xml:space="preserve"> Facebook </w:t>
      </w:r>
      <w:r>
        <w:rPr>
          <w:rFonts w:ascii="Times New Roman" w:eastAsia="Times New Roman" w:hAnsi="Times New Roman" w:cs="Times New Roman"/>
          <w:sz w:val="28"/>
          <w:szCs w:val="28"/>
        </w:rPr>
        <w:t>очолила</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рейтинг</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як</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пріоритетний</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майданчик</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комунікацій</w:t>
      </w:r>
      <w:r w:rsidRPr="003B599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Учасники фокус-групи зазначили, що регулярно стежать за оновленнями у Facebook для ознайомлення з актуальними трендами, аналітикою експертів та новинами гал</w:t>
      </w:r>
      <w:r>
        <w:rPr>
          <w:rFonts w:ascii="Times New Roman" w:eastAsia="Times New Roman" w:hAnsi="Times New Roman" w:cs="Times New Roman"/>
          <w:sz w:val="28"/>
          <w:szCs w:val="28"/>
        </w:rPr>
        <w:t>узі.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Другою за значущістю стала соціальна мережа LinkedIn, яку респонденти активно використовують як в особистих, так і професійних цілях. На їхню думку, присутність провідних компаній маркетингових досліджень у Facebook є важливою для підвищення обізнанос</w:t>
      </w:r>
      <w:r>
        <w:rPr>
          <w:rFonts w:ascii="Times New Roman" w:eastAsia="Times New Roman" w:hAnsi="Times New Roman" w:cs="Times New Roman"/>
          <w:sz w:val="28"/>
          <w:szCs w:val="28"/>
        </w:rPr>
        <w:t>ті бренду.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Instagram розглядається як допоміжний канал візуальних комунікацій для посилення іміджу та впізнаваності бренду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Месенджер Telegram також був визнаний ефективним каналом комунікації, особливо для оперативного зв'язку та розсилки новин, </w:t>
      </w:r>
      <w:r>
        <w:rPr>
          <w:rFonts w:ascii="Times New Roman" w:eastAsia="Times New Roman" w:hAnsi="Times New Roman" w:cs="Times New Roman"/>
          <w:sz w:val="28"/>
          <w:szCs w:val="28"/>
        </w:rPr>
        <w:t>пропозицій чи оглядів.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Twitter посів п’яту сходинку як майданчик для моніторингу думок експертів та тенденцій галузі в режимі реального часу.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YouTube відзначений як корисний ресурс для розміщення презентаційних, навчальних та аналітичних відеомате</w:t>
      </w:r>
      <w:r>
        <w:rPr>
          <w:rFonts w:ascii="Times New Roman" w:eastAsia="Times New Roman" w:hAnsi="Times New Roman" w:cs="Times New Roman"/>
          <w:sz w:val="28"/>
          <w:szCs w:val="28"/>
        </w:rPr>
        <w:t>ріалів про діяльність оператора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проранжований список відображає пріоритети цільових аудиторій щодо використання різних платформ соцмереж для отримання інформації та комунікацій з компаніями сфери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Які ф</w:t>
      </w:r>
      <w:r>
        <w:rPr>
          <w:rFonts w:ascii="Times New Roman" w:eastAsia="Times New Roman" w:hAnsi="Times New Roman" w:cs="Times New Roman"/>
          <w:sz w:val="28"/>
          <w:szCs w:val="28"/>
        </w:rPr>
        <w:t xml:space="preserve">ормати онлайн-контенту є найбільш цікавими та інформативними для цільової аудиторії при дослідженні операторів маркетингових досліджень?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проведеної фокус-групової дискусії серед представників цільових аудиторій ТОВ «КП ЮКРЕЙН ГФК», а саме існуюч</w:t>
      </w:r>
      <w:r>
        <w:rPr>
          <w:rFonts w:ascii="Times New Roman" w:eastAsia="Times New Roman" w:hAnsi="Times New Roman" w:cs="Times New Roman"/>
          <w:sz w:val="28"/>
          <w:szCs w:val="28"/>
        </w:rPr>
        <w:t>их та потенційних клієнтів компанії, був сформований такий проранжований список форматів онлайн-контенту, які учасники вважають найбільш цікавими та інформативними при дослідженні операторів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Аналітичні огляди/дослідження;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Ін</w:t>
      </w:r>
      <w:r>
        <w:rPr>
          <w:rFonts w:ascii="Times New Roman" w:eastAsia="Times New Roman" w:hAnsi="Times New Roman" w:cs="Times New Roman"/>
          <w:sz w:val="28"/>
          <w:szCs w:val="28"/>
        </w:rPr>
        <w:t>фографіка;</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Кейси/історії успіху;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Детальний опис методології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Блог з професійними статтями експертів;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Новинна стрічка/дайджести;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Вебінари/онлайн-семінари;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Відеопрезентації послуг/рішень.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затребуваним форматом контенту виявилися аналітичні огляди та дослідження ринків, галузей, тенденцій споживчої поведінки тощо, підготовлені фахівцями компанії на основі результатів проведених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Яка інформація повинна бут</w:t>
      </w:r>
      <w:r>
        <w:rPr>
          <w:rFonts w:ascii="Times New Roman" w:eastAsia="Times New Roman" w:hAnsi="Times New Roman" w:cs="Times New Roman"/>
          <w:sz w:val="28"/>
          <w:szCs w:val="28"/>
        </w:rPr>
        <w:t xml:space="preserve">и представлена на корпоративному сайті компанії, що займається маркетинговими дослідженнями?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інформацією з фокус-груп, на корпоративному сайті компанії, що займається маркетинговими дослідженнями, повинна бути представлена така інформація: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w:t>
      </w:r>
      <w:r>
        <w:rPr>
          <w:rFonts w:ascii="Times New Roman" w:eastAsia="Times New Roman" w:hAnsi="Times New Roman" w:cs="Times New Roman"/>
          <w:sz w:val="28"/>
          <w:szCs w:val="28"/>
        </w:rPr>
        <w:t xml:space="preserve">с компанії, її історія та досвід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перелік послуг з маркетингових досліджень, які надає компанія;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приклади успішних кейсів та рекомендації від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інформація про методологію проведення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контактні дані та форма зворотного зв</w:t>
      </w:r>
      <w:r>
        <w:rPr>
          <w:rFonts w:ascii="Times New Roman" w:eastAsia="Times New Roman" w:hAnsi="Times New Roman" w:cs="Times New Roman"/>
          <w:sz w:val="28"/>
          <w:szCs w:val="28"/>
        </w:rPr>
        <w:t>'язку;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профілі експертів компанії та їх біографії;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вакансії та можливості кар'єрного зростання;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цінова політика та варіанти співпраці;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блог з експертними статтями та новинами галузі;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відомості про партнерів та інші компанії з якими співпрацює;</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посилання на сторінки компанії в соціальних мережах;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опис етапів та процесу виконання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Учасники фокус-груп зазначили, що для них, як потенційних/існуючих клієнтів, особливо важливою є інформація про методологію досліджень, конкре</w:t>
      </w:r>
      <w:r>
        <w:rPr>
          <w:rFonts w:ascii="Times New Roman" w:eastAsia="Times New Roman" w:hAnsi="Times New Roman" w:cs="Times New Roman"/>
          <w:sz w:val="28"/>
          <w:szCs w:val="28"/>
        </w:rPr>
        <w:t>тні послуги, приклади успішних кейсів та професіоналізм експертів.</w:t>
      </w:r>
    </w:p>
    <w:p w:rsidR="00F15FC1" w:rsidRDefault="00177CF8">
      <w:pPr>
        <w:spacing w:line="360" w:lineRule="auto"/>
        <w:ind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sz w:val="28"/>
          <w:szCs w:val="28"/>
        </w:rPr>
        <w:lastRenderedPageBreak/>
        <w:t xml:space="preserve">8. Які переваги та недоліки розробки локалізованого сайту для ТОВ «КП Юкрейн ГФК»?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Переваги, що були визначені в ході дослідження: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Локалізований сайт дозволяє користувачам отримувати і</w:t>
      </w:r>
      <w:r>
        <w:rPr>
          <w:rFonts w:ascii="Times New Roman" w:eastAsia="Times New Roman" w:hAnsi="Times New Roman" w:cs="Times New Roman"/>
          <w:sz w:val="28"/>
          <w:szCs w:val="28"/>
        </w:rPr>
        <w:t>нформацію їхньою рідною мовою, що сприяє кращому розумінню та зручності використання. Це особливо важливо для ТОВ "КП Юкрейн ГФК", оскільки компанія має справу з даними та аналітикою, які потребують точного розуміння.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Локалізація сайту допомагає залучит</w:t>
      </w:r>
      <w:r>
        <w:rPr>
          <w:rFonts w:ascii="Times New Roman" w:eastAsia="Times New Roman" w:hAnsi="Times New Roman" w:cs="Times New Roman"/>
          <w:sz w:val="28"/>
          <w:szCs w:val="28"/>
        </w:rPr>
        <w:t>и ширшу аудиторію, включаючи тих користувачів, які не володіють англійською мовою. Це може призвести до збільшення кількості клієнтів та зростання ринкової частки.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Локалізований сайт демонструє клієнтам, що компанія цінує їхню культуру та мову, що підви</w:t>
      </w:r>
      <w:r>
        <w:rPr>
          <w:rFonts w:ascii="Times New Roman" w:eastAsia="Times New Roman" w:hAnsi="Times New Roman" w:cs="Times New Roman"/>
          <w:sz w:val="28"/>
          <w:szCs w:val="28"/>
        </w:rPr>
        <w:t xml:space="preserve">щує рівень довіри </w:t>
      </w:r>
      <w:proofErr w:type="gramStart"/>
      <w:r>
        <w:rPr>
          <w:rFonts w:ascii="Times New Roman" w:eastAsia="Times New Roman" w:hAnsi="Times New Roman" w:cs="Times New Roman"/>
          <w:sz w:val="28"/>
          <w:szCs w:val="28"/>
        </w:rPr>
        <w:t>до бренду</w:t>
      </w:r>
      <w:proofErr w:type="gramEnd"/>
      <w:r>
        <w:rPr>
          <w:rFonts w:ascii="Times New Roman" w:eastAsia="Times New Roman" w:hAnsi="Times New Roman" w:cs="Times New Roman"/>
          <w:sz w:val="28"/>
          <w:szCs w:val="28"/>
        </w:rPr>
        <w:t xml:space="preserve"> та його репутацію на місцевому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Місцеві користувачі з більшою ймовірністю здійснюватимуть покупки або замовлятимуть послуги, якщо сайт представлений їхньою мовою. Це може позитивно вплинути на конверсію відвідувачів у к</w:t>
      </w:r>
      <w:r>
        <w:rPr>
          <w:rFonts w:ascii="Times New Roman" w:eastAsia="Times New Roman" w:hAnsi="Times New Roman" w:cs="Times New Roman"/>
          <w:sz w:val="28"/>
          <w:szCs w:val="28"/>
        </w:rPr>
        <w:t>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Локалізація сайту може покращити його позиції в місцевих пошукових системах, що сприятиме збільшенню органічного трафіку та підвищенню видимості компанії в Інтернеті.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Недоліки, що були визначені в ході дослідження: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Процес локалізації сайту </w:t>
      </w:r>
      <w:r>
        <w:rPr>
          <w:rFonts w:ascii="Times New Roman" w:eastAsia="Times New Roman" w:hAnsi="Times New Roman" w:cs="Times New Roman"/>
          <w:sz w:val="28"/>
          <w:szCs w:val="28"/>
        </w:rPr>
        <w:t>може бути дорогим, враховуючи необхідність перекладу контенту, адаптації дизайну, тестування та підтримки. Це може вимагати значних фінансових та часових ресурсів.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Локалізований сайт потребує постійного оновлення та підтримки на різних мовах. Це може ст</w:t>
      </w:r>
      <w:r>
        <w:rPr>
          <w:rFonts w:ascii="Times New Roman" w:eastAsia="Times New Roman" w:hAnsi="Times New Roman" w:cs="Times New Roman"/>
          <w:sz w:val="28"/>
          <w:szCs w:val="28"/>
        </w:rPr>
        <w:t>ворювати додаткове навантаження на команду та ускладнювати процес управління контентом.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Локалізований сайт повинен бути інтегрований з існуючими інформаційними та бізнес-системами компанії. Це може вимагати додаткових технічних рішень та адаптації.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Ч</w:t>
      </w:r>
      <w:r>
        <w:rPr>
          <w:rFonts w:ascii="Times New Roman" w:eastAsia="Times New Roman" w:hAnsi="Times New Roman" w:cs="Times New Roman"/>
          <w:sz w:val="28"/>
          <w:szCs w:val="28"/>
        </w:rPr>
        <w:t xml:space="preserve">и необхідно ТОВ «КП Юкрейн ГФК» мати локалізований сайт?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результатами проведеної фокус-групи з представниками цільової аудиторії - потенційними клієнтами ТОВ «КП Юкрейн ГФК» в Україні, було з'ясовано, що переважна більшість учасників вважають наявність</w:t>
      </w:r>
      <w:r>
        <w:rPr>
          <w:rFonts w:ascii="Times New Roman" w:eastAsia="Times New Roman" w:hAnsi="Times New Roman" w:cs="Times New Roman"/>
          <w:sz w:val="28"/>
          <w:szCs w:val="28"/>
        </w:rPr>
        <w:t xml:space="preserve"> локалізованого веб-сайту компанії критично важливою для українського ринку. Респонденти наголосили на тому, що адаптований під місцеві особливості сайт демонструє серйозність намірів компанії працювати </w:t>
      </w:r>
      <w:proofErr w:type="gramStart"/>
      <w:r>
        <w:rPr>
          <w:rFonts w:ascii="Times New Roman" w:eastAsia="Times New Roman" w:hAnsi="Times New Roman" w:cs="Times New Roman"/>
          <w:sz w:val="28"/>
          <w:szCs w:val="28"/>
        </w:rPr>
        <w:t>на локальному ринку</w:t>
      </w:r>
      <w:proofErr w:type="gramEnd"/>
      <w:r>
        <w:rPr>
          <w:rFonts w:ascii="Times New Roman" w:eastAsia="Times New Roman" w:hAnsi="Times New Roman" w:cs="Times New Roman"/>
          <w:sz w:val="28"/>
          <w:szCs w:val="28"/>
        </w:rPr>
        <w:t>, її повагу до місцевих споживачів</w:t>
      </w:r>
      <w:r>
        <w:rPr>
          <w:rFonts w:ascii="Times New Roman" w:eastAsia="Times New Roman" w:hAnsi="Times New Roman" w:cs="Times New Roman"/>
          <w:sz w:val="28"/>
          <w:szCs w:val="28"/>
        </w:rPr>
        <w:t xml:space="preserve"> та готовність враховувати їхні специфічні потреби.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Більшість респондентів зазначили, що відсутність локалізованої версії корпоративного сайту може негативно вплинути на їхнє сприйняття компанії як надійного та компетентного партнера на українському ринку.</w:t>
      </w:r>
      <w:r>
        <w:rPr>
          <w:rFonts w:ascii="Times New Roman" w:eastAsia="Times New Roman" w:hAnsi="Times New Roman" w:cs="Times New Roman"/>
          <w:sz w:val="28"/>
          <w:szCs w:val="28"/>
        </w:rPr>
        <w:t xml:space="preserve"> Це може викликати сумніви щодо рівня розуміння компанією місцевих реалій та її здатності ефективно задовольняти потреби локальних клієнтів. Як наслідок, значна частина потенційних клієнтів може віддати перевагу співпраці з тими постачальниками маркетингов</w:t>
      </w:r>
      <w:r>
        <w:rPr>
          <w:rFonts w:ascii="Times New Roman" w:eastAsia="Times New Roman" w:hAnsi="Times New Roman" w:cs="Times New Roman"/>
          <w:sz w:val="28"/>
          <w:szCs w:val="28"/>
        </w:rPr>
        <w:t>их досліджень, які мають адаптовані під український ринок веб-ресурси. Розподіл відповідей наведено (рис. 3.1).</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center"/>
        <w:rPr>
          <w:rFonts w:ascii="Times New Roman" w:eastAsia="Times New Roman" w:hAnsi="Times New Roman" w:cs="Times New Roman"/>
          <w:sz w:val="28"/>
          <w:szCs w:val="28"/>
        </w:rPr>
      </w:pPr>
      <w:r>
        <w:rPr>
          <w:noProof/>
          <w:lang w:val="en-US"/>
        </w:rPr>
        <w:drawing>
          <wp:inline distT="0" distB="0" distL="0" distR="0">
            <wp:extent cx="5132856" cy="2306786"/>
            <wp:effectExtent l="0" t="0" r="0" b="0"/>
            <wp:docPr id="2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a:stretch>
                      <a:fillRect/>
                    </a:stretch>
                  </pic:blipFill>
                  <pic:spPr>
                    <a:xfrm>
                      <a:off x="0" y="0"/>
                      <a:ext cx="5132856" cy="2306786"/>
                    </a:xfrm>
                    <a:prstGeom prst="rect">
                      <a:avLst/>
                    </a:prstGeom>
                    <a:ln/>
                  </pic:spPr>
                </pic:pic>
              </a:graphicData>
            </a:graphic>
          </wp:inline>
        </w:drawing>
      </w:r>
    </w:p>
    <w:p w:rsidR="00F15FC1" w:rsidRDefault="00177CF8">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3.1 – Чи необхідно компанії мати локалізований веб-сайт?</w:t>
      </w:r>
    </w:p>
    <w:p w:rsidR="00F15FC1" w:rsidRDefault="00177CF8">
      <w:pPr>
        <w:spacing w:line="360" w:lineRule="auto"/>
        <w:ind w:firstLine="709"/>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Джерело: складено автором </w:t>
      </w:r>
    </w:p>
    <w:p w:rsidR="00F15FC1" w:rsidRDefault="00F15FC1">
      <w:pPr>
        <w:spacing w:line="360" w:lineRule="auto"/>
        <w:ind w:firstLine="709"/>
        <w:jc w:val="center"/>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 результатами фокус-групового дослідження можна зробити висновок, що розробка локалізованого веб-сайту є необхідним кроком для ТОВ «КП Юкрейн ГФК» з точки зору ефективного охоплення та залучення цільової </w:t>
      </w:r>
      <w:r>
        <w:rPr>
          <w:rFonts w:ascii="Times New Roman" w:eastAsia="Times New Roman" w:hAnsi="Times New Roman" w:cs="Times New Roman"/>
          <w:sz w:val="28"/>
          <w:szCs w:val="28"/>
        </w:rPr>
        <w:lastRenderedPageBreak/>
        <w:t xml:space="preserve">аудиторії в Україні. Наявність адаптованого </w:t>
      </w:r>
      <w:r>
        <w:rPr>
          <w:rFonts w:ascii="Times New Roman" w:eastAsia="Times New Roman" w:hAnsi="Times New Roman" w:cs="Times New Roman"/>
          <w:sz w:val="28"/>
          <w:szCs w:val="28"/>
        </w:rPr>
        <w:t xml:space="preserve">під місцевий ринок сайту сприятиме зміцненню іміджу компанії як надійного експерта та партнера, здатного розуміти та задовольняти специфічні потреби українських клієнтів. Це, в свою чергу, підвищуватиме довіру </w:t>
      </w:r>
      <w:proofErr w:type="gramStart"/>
      <w:r>
        <w:rPr>
          <w:rFonts w:ascii="Times New Roman" w:eastAsia="Times New Roman" w:hAnsi="Times New Roman" w:cs="Times New Roman"/>
          <w:sz w:val="28"/>
          <w:szCs w:val="28"/>
        </w:rPr>
        <w:t>до бренду</w:t>
      </w:r>
      <w:proofErr w:type="gramEnd"/>
      <w:r>
        <w:rPr>
          <w:rFonts w:ascii="Times New Roman" w:eastAsia="Times New Roman" w:hAnsi="Times New Roman" w:cs="Times New Roman"/>
          <w:sz w:val="28"/>
          <w:szCs w:val="28"/>
        </w:rPr>
        <w:t xml:space="preserve"> та лояльність з боку місцевих спожив</w:t>
      </w:r>
      <w:r>
        <w:rPr>
          <w:rFonts w:ascii="Times New Roman" w:eastAsia="Times New Roman" w:hAnsi="Times New Roman" w:cs="Times New Roman"/>
          <w:sz w:val="28"/>
          <w:szCs w:val="28"/>
        </w:rPr>
        <w:t>ачів, створюючи міцне підґрунтя для подальшого розвитку бізнесу ТОВ «КП Юкрейн ГФК» на українському ринку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Які очікування цільових аудиторій щодо структури, навігації та дизайну сайту компанії, що займається маркетинговими досл</w:t>
      </w:r>
      <w:r>
        <w:rPr>
          <w:rFonts w:ascii="Times New Roman" w:eastAsia="Times New Roman" w:hAnsi="Times New Roman" w:cs="Times New Roman"/>
          <w:sz w:val="28"/>
          <w:szCs w:val="28"/>
        </w:rPr>
        <w:t xml:space="preserve">ідженнями?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Ось список очікувань цільових аудиторій щодо структури, навігації та дизайну сайту компанії з маркетингових досліджень за результатами фокус-груп:</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логічна та зрозуміла структура;</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тематичний розподіл контенту;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наявність ма</w:t>
      </w:r>
      <w:r>
        <w:rPr>
          <w:rFonts w:ascii="Times New Roman" w:eastAsia="Times New Roman" w:hAnsi="Times New Roman" w:cs="Times New Roman"/>
          <w:sz w:val="28"/>
          <w:szCs w:val="28"/>
        </w:rPr>
        <w:t>пи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Навігація: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зрозуміла навігація з елементами на всіх сторінках;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функція пошуку по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навігаційний ланцюг.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Дизайн: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сучасний та естетичний дизайн;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адаптивність під різні пристрої (комп'ютер, планшет, телефон);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використання фірмових к</w:t>
      </w:r>
      <w:r>
        <w:rPr>
          <w:rFonts w:ascii="Times New Roman" w:eastAsia="Times New Roman" w:hAnsi="Times New Roman" w:cs="Times New Roman"/>
          <w:sz w:val="28"/>
          <w:szCs w:val="28"/>
        </w:rPr>
        <w:t>ольорів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мінімалістичний стиль оформлення.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Учасники фокус-груп наголосили, що для них як користувачів дуже важливо, щоб структура сайту була продуманою, логічною та впорядкованою за темами. Навігація має бути максимально простою та інтуїтивною, </w:t>
      </w:r>
      <w:r>
        <w:rPr>
          <w:rFonts w:ascii="Times New Roman" w:eastAsia="Times New Roman" w:hAnsi="Times New Roman" w:cs="Times New Roman"/>
          <w:sz w:val="28"/>
          <w:szCs w:val="28"/>
        </w:rPr>
        <w:t>з можливістю швидкого пошуку. Щодо дизайну, то він повинен бути сучасним, адаптивним та створювати хороше візуальне враження.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Які тенденції дизайну сайтів для компаній, що присутні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послуг?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 основі традиційного аналізу та контент-аналізу</w:t>
      </w:r>
      <w:r>
        <w:rPr>
          <w:rFonts w:ascii="Times New Roman" w:eastAsia="Times New Roman" w:hAnsi="Times New Roman" w:cs="Times New Roman"/>
          <w:sz w:val="28"/>
          <w:szCs w:val="28"/>
        </w:rPr>
        <w:t xml:space="preserve"> вторинної зовнішньої інформації виділяються наступні актуальні тенденції дизайну сайтів для компаній, що працюють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B2B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Мінімалізм залишається ключовою тенденцією у дизайні B2B сайтів. Простота та чистота у дизайні допомагають підкреслит</w:t>
      </w:r>
      <w:r>
        <w:rPr>
          <w:rFonts w:ascii="Times New Roman" w:eastAsia="Times New Roman" w:hAnsi="Times New Roman" w:cs="Times New Roman"/>
          <w:sz w:val="28"/>
          <w:szCs w:val="28"/>
        </w:rPr>
        <w:t>и професіоналізм компанії та забезпечують легкість навігації для користувачів.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Великі шрифти та контрастні кольори роблять текст більш читабельним, привертають увагу до важливих елементів та підвищують загальну зручність користування сайтом.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Зростанн</w:t>
      </w:r>
      <w:r>
        <w:rPr>
          <w:rFonts w:ascii="Times New Roman" w:eastAsia="Times New Roman" w:hAnsi="Times New Roman" w:cs="Times New Roman"/>
          <w:sz w:val="28"/>
          <w:szCs w:val="28"/>
        </w:rPr>
        <w:t>я використання мобільних пристроїв у B2B сегменті робить мобільну адаптивність сайту необхідною. Сайт має бути оптимізованим для коректного відображення та функціонування на різних пристроях.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Використання інтерактивних елементів, таких як анімації, інте</w:t>
      </w:r>
      <w:r>
        <w:rPr>
          <w:rFonts w:ascii="Times New Roman" w:eastAsia="Times New Roman" w:hAnsi="Times New Roman" w:cs="Times New Roman"/>
          <w:sz w:val="28"/>
          <w:szCs w:val="28"/>
        </w:rPr>
        <w:t>рактивні графіки та відео, допомагає залучити користувачів та зробити інформацію більш зрозумілою та цікавою.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Інтеграція сайту з CRM та іншими системами автоматизації бізнесу дозволяє покращити управління клієнтськими даними та забезпечити більш ефектив</w:t>
      </w:r>
      <w:r>
        <w:rPr>
          <w:rFonts w:ascii="Times New Roman" w:eastAsia="Times New Roman" w:hAnsi="Times New Roman" w:cs="Times New Roman"/>
          <w:sz w:val="28"/>
          <w:szCs w:val="28"/>
        </w:rPr>
        <w:t>ну взаємодію з клієнтами.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Швидкість завантаження сайту є критично важливою для B2B сайтів, оскільки повільні сайти можуть негативно впливати на враження користувачів та їх готовність співпрацювати з компанією.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Зрозуміла структура та проста навігація дозволяють користувачам швидко знаходити необхідну інформацію, що особливо важливо для зайнятих професіоналів у B2B секторі.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Важливість забезпечення доступності сайтів для людей з обмеженими можливостями зроста</w:t>
      </w:r>
      <w:r>
        <w:rPr>
          <w:rFonts w:ascii="Times New Roman" w:eastAsia="Times New Roman" w:hAnsi="Times New Roman" w:cs="Times New Roman"/>
          <w:sz w:val="28"/>
          <w:szCs w:val="28"/>
        </w:rPr>
        <w:t>є. Дизайн, який враховує потреби всіх користувачів, допомагає компанії досягти ширшої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Фокус на високоякісному контенті залишається ключовою тенденцією. Інформативні статті, блоги, кейс-стаді та інші форми контенту допомагають демонструвати ек</w:t>
      </w:r>
      <w:r>
        <w:rPr>
          <w:rFonts w:ascii="Times New Roman" w:eastAsia="Times New Roman" w:hAnsi="Times New Roman" w:cs="Times New Roman"/>
          <w:sz w:val="28"/>
          <w:szCs w:val="28"/>
        </w:rPr>
        <w:t>спертизу компанії та залучати потенційних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12. Які розбіжності існують між потенційними та існуючими клієнтами ТОВ «КП ЮКРЕЙН ГФК» в їхніх очікування стосовно структури, змісту та функціоналу корпоративного веб-сайту компанії?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про</w:t>
      </w:r>
      <w:r>
        <w:rPr>
          <w:rFonts w:ascii="Times New Roman" w:eastAsia="Times New Roman" w:hAnsi="Times New Roman" w:cs="Times New Roman"/>
          <w:sz w:val="28"/>
          <w:szCs w:val="28"/>
        </w:rPr>
        <w:t>ведення двох окремих фокус-груп з потенційними та існуючими клієнтами ТОВ «КП ЮКРЕЙН ГФК» було виявлено певні розбіжності в їхніх очікуваннях та вподобаннях стосовно структури, змісту та функціоналу корпоративного веб-сайту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Потенційні клієнти, як</w:t>
      </w:r>
      <w:r>
        <w:rPr>
          <w:rFonts w:ascii="Times New Roman" w:eastAsia="Times New Roman" w:hAnsi="Times New Roman" w:cs="Times New Roman"/>
          <w:sz w:val="28"/>
          <w:szCs w:val="28"/>
        </w:rPr>
        <w:t>і ще не мали досвіду співпраці з ТОВ «КП ЮКРЕЙН ГФК», висловлювали такі ключові очікування щодо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детальна інформація про спектр послуг компанії, методології досліджень та ключові галузі експертизи.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опис переваг співпраці з компанією порівняно з і</w:t>
      </w:r>
      <w:r>
        <w:rPr>
          <w:rFonts w:ascii="Times New Roman" w:eastAsia="Times New Roman" w:hAnsi="Times New Roman" w:cs="Times New Roman"/>
          <w:sz w:val="28"/>
          <w:szCs w:val="28"/>
        </w:rPr>
        <w:t>ншими компаніями.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приклади успішно реалізованих проектів (кейси), бажано в розрізі галузей.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чітка та зрозуміла навігація, яка дозволяє швидко знайти потрібну інформацію.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можливість оперативного зв'язку з представниками компанії для отримання додаткової інформації або комерційної пропозиції.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Натомість існуючі клієнти, базуючись на своєму попередньому досвіді роботи з компанією, мали дещо інші пріоритети: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доступ до персо</w:t>
      </w:r>
      <w:r>
        <w:rPr>
          <w:rFonts w:ascii="Times New Roman" w:eastAsia="Times New Roman" w:hAnsi="Times New Roman" w:cs="Times New Roman"/>
          <w:sz w:val="28"/>
          <w:szCs w:val="28"/>
        </w:rPr>
        <w:t>налізованого кабінету клієнта з можливістю перегляду історії замовлень, статусу поточних проектів та фінансової інформації.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наявність навчальних матеріалів, інструкцій та рекомендацій щодо ефективного використання результатів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можливість отр</w:t>
      </w:r>
      <w:r>
        <w:rPr>
          <w:rFonts w:ascii="Times New Roman" w:eastAsia="Times New Roman" w:hAnsi="Times New Roman" w:cs="Times New Roman"/>
          <w:sz w:val="28"/>
          <w:szCs w:val="28"/>
        </w:rPr>
        <w:t>имання оперативної технічної та методологічної підтримки в режимі онлайн.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регулярне оновлення сайту актуальними галузевими новинами, трендами та інсайтами, які демонструють експертизу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зручні інструменти для замовлення нових досліджень або роз</w:t>
      </w:r>
      <w:r>
        <w:rPr>
          <w:rFonts w:ascii="Times New Roman" w:eastAsia="Times New Roman" w:hAnsi="Times New Roman" w:cs="Times New Roman"/>
          <w:sz w:val="28"/>
          <w:szCs w:val="28"/>
        </w:rPr>
        <w:t>ширення існуючих проектів.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якщо потенційні клієнти більше зацікавлені в отриманні вичерпної інформації про компанію та її послуги для прийняття рішення про співпрацю, то існуючі клієнти очікують від сайту передусім функціональності та сервісів</w:t>
      </w:r>
      <w:r>
        <w:rPr>
          <w:rFonts w:ascii="Times New Roman" w:eastAsia="Times New Roman" w:hAnsi="Times New Roman" w:cs="Times New Roman"/>
          <w:sz w:val="28"/>
          <w:szCs w:val="28"/>
        </w:rPr>
        <w:t>, які полегшать їхню поточну взаємодію з компанією та сприятимуть максимально ефективному використанню результатів досліджень у їхній діяльності.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розбіжності в очікуваннях двох груп клієнтів мають бути враховані ТОВ «КП ЮКРЕЙН ГФК» при розробці структур</w:t>
      </w:r>
      <w:r>
        <w:rPr>
          <w:rFonts w:ascii="Times New Roman" w:eastAsia="Times New Roman" w:hAnsi="Times New Roman" w:cs="Times New Roman"/>
          <w:sz w:val="28"/>
          <w:szCs w:val="28"/>
        </w:rPr>
        <w:t>и та наповненні майбутнього корпоративного сайту. Для цього доцільно передбачити окремі розділи або сценарії користування сайтом для потенційних та існуючих клієнтів. Потенційним клієнтам варто запропонувати максимально інформативний та переконливий контен</w:t>
      </w:r>
      <w:r>
        <w:rPr>
          <w:rFonts w:ascii="Times New Roman" w:eastAsia="Times New Roman" w:hAnsi="Times New Roman" w:cs="Times New Roman"/>
          <w:sz w:val="28"/>
          <w:szCs w:val="28"/>
        </w:rPr>
        <w:t>т, який допоможе прийняти позитивне рішення про співпрацю. Існуючим клієнтам натомість необхідно надати набір зручних інструментів та сервісів для ефективної поточної взаємодії з персональним менеджером, оперативного доступу до необхідної інформації та мет</w:t>
      </w:r>
      <w:r>
        <w:rPr>
          <w:rFonts w:ascii="Times New Roman" w:eastAsia="Times New Roman" w:hAnsi="Times New Roman" w:cs="Times New Roman"/>
          <w:sz w:val="28"/>
          <w:szCs w:val="28"/>
        </w:rPr>
        <w:t xml:space="preserve">одологічної підтримки. Такий диференційований підхід до структури та функціоналу веб-сайту дозволить врахувати відмінності в очікуваннях двох ключових клієнтських сегментів та забезпечити максимальне задоволення їхніх потреб, що матиме позитивний вплив на </w:t>
      </w:r>
      <w:r>
        <w:rPr>
          <w:rFonts w:ascii="Times New Roman" w:eastAsia="Times New Roman" w:hAnsi="Times New Roman" w:cs="Times New Roman"/>
          <w:sz w:val="28"/>
          <w:szCs w:val="28"/>
        </w:rPr>
        <w:t>залучення нових та утримання існуючих клієнтів ТОВ «КП ЮКРЕЙН ГФК».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Які основні інструменти інтернет-маркетингу є ефективними для привернення уваги та досягнення конверсії?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традиційного аналізу вторинної зовнішньої інформації, таких як аналі</w:t>
      </w:r>
      <w:r>
        <w:rPr>
          <w:rFonts w:ascii="Times New Roman" w:eastAsia="Times New Roman" w:hAnsi="Times New Roman" w:cs="Times New Roman"/>
          <w:sz w:val="28"/>
          <w:szCs w:val="28"/>
        </w:rPr>
        <w:t>тичні огляди, кейси та дослідження, можна виділити наступні ефективні інструменти інтернет-маркетингу, проранжовані за їхньою ефективністю для залучення уваги та досягнення конверсії: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Контент-маркетинг: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регулярне публікування корисних та цікавих стате</w:t>
      </w:r>
      <w:r>
        <w:rPr>
          <w:rFonts w:ascii="Times New Roman" w:eastAsia="Times New Roman" w:hAnsi="Times New Roman" w:cs="Times New Roman"/>
          <w:sz w:val="28"/>
          <w:szCs w:val="28"/>
        </w:rPr>
        <w:t>й для залучення та утримання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показ успішних прикладів використання продуктів або послуг компанії для підвищення довіри та переконання потенційних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 SEO (пошукова оптимізація):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оптимізація контенту за допомогою релевантних ключових</w:t>
      </w:r>
      <w:r>
        <w:rPr>
          <w:rFonts w:ascii="Times New Roman" w:eastAsia="Times New Roman" w:hAnsi="Times New Roman" w:cs="Times New Roman"/>
          <w:sz w:val="28"/>
          <w:szCs w:val="28"/>
        </w:rPr>
        <w:t xml:space="preserve"> слів для використанням відповідних пошукових запитів з метою покращення позицій сайту у видачі пошуковиків.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оптимізація технічних аспектів сайту (швидкість завантаження, мобільна адаптивність) для покращення пошукового ранжування.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Соціальні мережі: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таргетована реклама в соціальних мережах (facebook, instagram, linkedin) для залучення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створення та публікація контенту, що викликає взаємодію (лайки, коментарі, репости).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PPC (оплата за клік):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google ads: контекстна реклама в </w:t>
      </w:r>
      <w:r>
        <w:rPr>
          <w:rFonts w:ascii="Times New Roman" w:eastAsia="Times New Roman" w:hAnsi="Times New Roman" w:cs="Times New Roman"/>
          <w:sz w:val="28"/>
          <w:szCs w:val="28"/>
        </w:rPr>
        <w:t>google для залучення користувачів, які активно шукають продукти або послуги.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ремаркетинг: показ оголошень користувачам, які вже відвідували сайт, для підвищення ймовірності конверсії.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Вебінари та онлайн-семінари: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проведення вебінарів для залучення а</w:t>
      </w:r>
      <w:r>
        <w:rPr>
          <w:rFonts w:ascii="Times New Roman" w:eastAsia="Times New Roman" w:hAnsi="Times New Roman" w:cs="Times New Roman"/>
          <w:sz w:val="28"/>
          <w:szCs w:val="28"/>
        </w:rPr>
        <w:t>удиторії та демонстрації експертизи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надання доступу до записів для тих, хто не зміг відвідати подію в режимі реального часу.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Партнерський маркетинг: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співпраця з партнерами для просування продуктів чи послуг за комісійну винагороду.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спіль</w:t>
      </w:r>
      <w:r>
        <w:rPr>
          <w:rFonts w:ascii="Times New Roman" w:eastAsia="Times New Roman" w:hAnsi="Times New Roman" w:cs="Times New Roman"/>
          <w:sz w:val="28"/>
          <w:szCs w:val="28"/>
        </w:rPr>
        <w:t>ні маркетингові кампанії з іншими брендами для розширення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інструменти довели свою ефективність у різних контекстах інтернет-маркетингу та є ключовими для успішного залучення уваги та досягнення конверсій у B2B сегменті.</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pStyle w:val="2"/>
        <w:spacing w:line="360" w:lineRule="auto"/>
        <w:ind w:firstLine="709"/>
        <w:rPr>
          <w:rFonts w:ascii="Times New Roman" w:eastAsia="Times New Roman" w:hAnsi="Times New Roman" w:cs="Times New Roman"/>
          <w:sz w:val="28"/>
          <w:szCs w:val="28"/>
        </w:rPr>
      </w:pPr>
      <w:bookmarkStart w:id="18" w:name="_heading=h.2jxsxqh" w:colFirst="0" w:colLast="0"/>
      <w:bookmarkEnd w:id="18"/>
      <w:r>
        <w:rPr>
          <w:rFonts w:ascii="Times New Roman" w:eastAsia="Times New Roman" w:hAnsi="Times New Roman" w:cs="Times New Roman"/>
          <w:sz w:val="28"/>
          <w:szCs w:val="28"/>
        </w:rPr>
        <w:lastRenderedPageBreak/>
        <w:t>3.2 Пропозиції щодо у</w:t>
      </w:r>
      <w:r>
        <w:rPr>
          <w:rFonts w:ascii="Times New Roman" w:eastAsia="Times New Roman" w:hAnsi="Times New Roman" w:cs="Times New Roman"/>
          <w:sz w:val="28"/>
          <w:szCs w:val="28"/>
        </w:rPr>
        <w:t>досконалення маркетингової діяльності компанії ТОВ «КП ЮКРЕЙН ГФК»</w:t>
      </w:r>
    </w:p>
    <w:p w:rsidR="00F15FC1" w:rsidRDefault="00F15FC1">
      <w:pPr>
        <w:spacing w:before="240" w:line="240" w:lineRule="auto"/>
        <w:ind w:firstLine="709"/>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ході проведеного дослідження було виявлено таку маркетингову управлінську проблему для ТОВ «КП ЮКРЕЙН ГФК»: низька ефективність просування послуг компанії з використанням інтернет-комуні</w:t>
      </w:r>
      <w:r>
        <w:rPr>
          <w:rFonts w:ascii="Times New Roman" w:eastAsia="Times New Roman" w:hAnsi="Times New Roman" w:cs="Times New Roman"/>
          <w:sz w:val="28"/>
          <w:szCs w:val="28"/>
        </w:rPr>
        <w:t>кацій. Це ключове питання потребує невідкладного вирішення, адже в сучасних умовах онлайн-присутність та цифровий маркетинг є критично важливими для забезпечення конкурентоспроможності та успішної взаємодії з цільовими аудиторіями.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досліджень пр</w:t>
      </w:r>
      <w:r>
        <w:rPr>
          <w:rFonts w:ascii="Times New Roman" w:eastAsia="Times New Roman" w:hAnsi="Times New Roman" w:cs="Times New Roman"/>
          <w:sz w:val="28"/>
          <w:szCs w:val="28"/>
        </w:rPr>
        <w:t>одемонстрували, що компанія КП ЮКРЕЙН ГФК відстає від провідних конкурентів у галузі маркетингових досліджень за рівнем використання інтернет-ресурсів та онлайн-комунікацій. Зокрема, відсутність локалізованого веб-сайту, нерегулярна активність у соціальних</w:t>
      </w:r>
      <w:r>
        <w:rPr>
          <w:rFonts w:ascii="Times New Roman" w:eastAsia="Times New Roman" w:hAnsi="Times New Roman" w:cs="Times New Roman"/>
          <w:sz w:val="28"/>
          <w:szCs w:val="28"/>
        </w:rPr>
        <w:t xml:space="preserve"> мережах, брак актуального контенту та низька присутність на популярних онлайн-майданчиках значно обмежують охоплення цільової аудиторії, просування послуг та підвищення впізнаваності бренду серед потенційних клієнтів.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виявлені проблеми та викл</w:t>
      </w:r>
      <w:r>
        <w:rPr>
          <w:rFonts w:ascii="Times New Roman" w:eastAsia="Times New Roman" w:hAnsi="Times New Roman" w:cs="Times New Roman"/>
          <w:sz w:val="28"/>
          <w:szCs w:val="28"/>
        </w:rPr>
        <w:t xml:space="preserve">ики, що постають перед компанією, надалі будуть розглянуті конкретні рекомендації щодо удосконалення маркетингової діяльності ТОВ «КП ЮКРЕЙН ГФК» у сфері інтернет-маркетингу та онлайн-комунікацій. Ці рекомендації ґрунтуватимуться на результатах проведених </w:t>
      </w:r>
      <w:r>
        <w:rPr>
          <w:rFonts w:ascii="Times New Roman" w:eastAsia="Times New Roman" w:hAnsi="Times New Roman" w:cs="Times New Roman"/>
          <w:sz w:val="28"/>
          <w:szCs w:val="28"/>
        </w:rPr>
        <w:t>досліджень, враховуватимуть переваги й недоліки підприємства, а також перспективи розвитку та ризики, пов'язані із факторами зовнішнього оточення. Метою рекомендацій є розробка ефективної стратегії онлайн-просування для посилення конкурентних позицій КП ЮК</w:t>
      </w:r>
      <w:r>
        <w:rPr>
          <w:rFonts w:ascii="Times New Roman" w:eastAsia="Times New Roman" w:hAnsi="Times New Roman" w:cs="Times New Roman"/>
          <w:sz w:val="28"/>
          <w:szCs w:val="28"/>
        </w:rPr>
        <w:t xml:space="preserve">РЕЙН ГФК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в Україні. Розглянемо детальніше рекомендації: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Розроблена рекомендаціія №1.</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sz w:val="28"/>
          <w:szCs w:val="28"/>
        </w:rPr>
        <w:t xml:space="preserve">Розробка локалізованого україномовного веб-сайту для ТОВ «КП ЮКРЕЙН ГФК» є першочерговою рекомендацією, що випливає з ґрунтовного аналізу поточної ситуації компанії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України. Результати проведеного SWOT-аналізу чітко вказую</w:t>
      </w:r>
      <w:r>
        <w:rPr>
          <w:rFonts w:ascii="Times New Roman" w:eastAsia="Times New Roman" w:hAnsi="Times New Roman" w:cs="Times New Roman"/>
          <w:sz w:val="28"/>
          <w:szCs w:val="28"/>
        </w:rPr>
        <w:t xml:space="preserve">ть на те, що відсутність локалізованого сайту з контентом українською мовою є однією з </w:t>
      </w:r>
      <w:r>
        <w:rPr>
          <w:rFonts w:ascii="Times New Roman" w:eastAsia="Times New Roman" w:hAnsi="Times New Roman" w:cs="Times New Roman"/>
          <w:sz w:val="28"/>
          <w:szCs w:val="28"/>
        </w:rPr>
        <w:lastRenderedPageBreak/>
        <w:t>найбільш критичних слабких сторін ТОВ «КП ЮКРЕЙН ГФК». Цей недолік суттєво обмежує здатність компанії ефективно комунікувати з місцевими клієнтами, що в свою чергу негат</w:t>
      </w:r>
      <w:r>
        <w:rPr>
          <w:rFonts w:ascii="Times New Roman" w:eastAsia="Times New Roman" w:hAnsi="Times New Roman" w:cs="Times New Roman"/>
          <w:sz w:val="28"/>
          <w:szCs w:val="28"/>
        </w:rPr>
        <w:t>ивно впливає на впізнаваність бренду та його сприйняття цільовою аудиторією. Більше того, брак локалізованого веб-ресурсу стримує компанію від повноцінного використання переваг цифровізації та переходу на онлайн-взаємодію зі споживачами, що в сучасних умов</w:t>
      </w:r>
      <w:r>
        <w:rPr>
          <w:rFonts w:ascii="Times New Roman" w:eastAsia="Times New Roman" w:hAnsi="Times New Roman" w:cs="Times New Roman"/>
          <w:sz w:val="28"/>
          <w:szCs w:val="28"/>
        </w:rPr>
        <w:t>ах є надзвичайно перспективною можливістю для розвитку бізнесу.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Доцільність та обґрунтованість цієї рекомендації підтверджується не лише результатами SWOT-аналізу, але й даними, отриманими в ході проведених досліджень. Зокрема, під час фокус-групових диску</w:t>
      </w:r>
      <w:r>
        <w:rPr>
          <w:rFonts w:ascii="Times New Roman" w:eastAsia="Times New Roman" w:hAnsi="Times New Roman" w:cs="Times New Roman"/>
          <w:sz w:val="28"/>
          <w:szCs w:val="28"/>
        </w:rPr>
        <w:t>сій з представниками цільових аудиторій ТОВ ТОВ «КП ЮКРЕЙН ГФК» було виявлено, що переважна більшість потенційних та існуючих клієнтів надають перевагу використанню саме корпоративних веб-сайтів як основного джерела інформації про компанію, її послуги, дос</w:t>
      </w:r>
      <w:r>
        <w:rPr>
          <w:rFonts w:ascii="Times New Roman" w:eastAsia="Times New Roman" w:hAnsi="Times New Roman" w:cs="Times New Roman"/>
          <w:sz w:val="28"/>
          <w:szCs w:val="28"/>
        </w:rPr>
        <w:t>від та експертизу. При цьому учасники фокус-груп особливо наголошували на важливості наявності контенту їхньою рідною, українською мовою. Локалізація веб-ресурсу дозволяє не лише покращити сприйняття та розуміння інформації, але й демонструє увагу та поваг</w:t>
      </w:r>
      <w:r>
        <w:rPr>
          <w:rFonts w:ascii="Times New Roman" w:eastAsia="Times New Roman" w:hAnsi="Times New Roman" w:cs="Times New Roman"/>
          <w:sz w:val="28"/>
          <w:szCs w:val="28"/>
        </w:rPr>
        <w:t>у компанії до місцевої аудиторії, її мовних та культурних особливостей.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детальне вивчення онлайн-присутності основних конкурентів ТОВ «КП ЮКРЕЙН ГФК»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України засвідчило, що провідні оператори галузі активно вико</w:t>
      </w:r>
      <w:r>
        <w:rPr>
          <w:rFonts w:ascii="Times New Roman" w:eastAsia="Times New Roman" w:hAnsi="Times New Roman" w:cs="Times New Roman"/>
          <w:sz w:val="28"/>
          <w:szCs w:val="28"/>
        </w:rPr>
        <w:t>ристовують локалізовані сайти як один з ключових інструментів маркетингової комунікації та взаємодії з клієнтами. Наявність україномовних версій веб-ресурсів дає цим компаніям суттєву конкурентну перевагу в боротьбі за увагу та лояльність місцевої аудиторі</w:t>
      </w:r>
      <w:r>
        <w:rPr>
          <w:rFonts w:ascii="Times New Roman" w:eastAsia="Times New Roman" w:hAnsi="Times New Roman" w:cs="Times New Roman"/>
          <w:sz w:val="28"/>
          <w:szCs w:val="28"/>
        </w:rPr>
        <w:t xml:space="preserve">ї. Відповідно, розробка та запуск власного локалізованого сайту дозволить ТОВ «КП ЮКРЕЙН ГФК» нівелювати цей розрив та зміцнити свої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вищезазначене, створення локалізованого україномовного веб-сайту має стати пріоритетним напря</w:t>
      </w:r>
      <w:r>
        <w:rPr>
          <w:rFonts w:ascii="Times New Roman" w:eastAsia="Times New Roman" w:hAnsi="Times New Roman" w:cs="Times New Roman"/>
          <w:sz w:val="28"/>
          <w:szCs w:val="28"/>
        </w:rPr>
        <w:t xml:space="preserve">мком удосконалення маркетингової діяльності ТОВ «КП ЮКРЕЙН ГФК» в онлайн-середовищі. Цей крок не лише дозволить подолати одну з найбільш критичних слабких сторін компанії, але й відкриє нові </w:t>
      </w:r>
      <w:r>
        <w:rPr>
          <w:rFonts w:ascii="Times New Roman" w:eastAsia="Times New Roman" w:hAnsi="Times New Roman" w:cs="Times New Roman"/>
          <w:sz w:val="28"/>
          <w:szCs w:val="28"/>
        </w:rPr>
        <w:lastRenderedPageBreak/>
        <w:t>можливості для посилення її конкурентних переваг, покращення кому</w:t>
      </w:r>
      <w:r>
        <w:rPr>
          <w:rFonts w:ascii="Times New Roman" w:eastAsia="Times New Roman" w:hAnsi="Times New Roman" w:cs="Times New Roman"/>
          <w:sz w:val="28"/>
          <w:szCs w:val="28"/>
        </w:rPr>
        <w:t xml:space="preserve">нікації з цільовою аудиторією та більш ефективного використання потенціалу цифрових технологій для розвитку бізнесу. Водночас локалізація сайту сприятиме зміцненню репутації та впізнаваності бренду ТОВ «КП ЮКРЕЙН ГФК» на місцевому ринку, демонструючи його </w:t>
      </w:r>
      <w:r>
        <w:rPr>
          <w:rFonts w:ascii="Times New Roman" w:eastAsia="Times New Roman" w:hAnsi="Times New Roman" w:cs="Times New Roman"/>
          <w:sz w:val="28"/>
          <w:szCs w:val="28"/>
        </w:rPr>
        <w:t xml:space="preserve">готовність враховувати потреби та очікування українських споживачів.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точки зору розробки структури та дизайну локалізованого сайту, результати фокус-груп надають чіткі рекомендації щодо необхідної інформації та функціоналу. Аудиторія очікує бачити детал</w:t>
      </w:r>
      <w:r>
        <w:rPr>
          <w:rFonts w:ascii="Times New Roman" w:eastAsia="Times New Roman" w:hAnsi="Times New Roman" w:cs="Times New Roman"/>
          <w:sz w:val="28"/>
          <w:szCs w:val="28"/>
        </w:rPr>
        <w:t>ьні відомості про компанію, опис послуг, методологію досліджень, успішні кейси, актуальну аналітику та новини, можливість зручного пошуку та зворотного зв'язку. Дослідження тенденцій B2B-сегмента визначають мінімалістичний дизайн, використання великих шриф</w:t>
      </w:r>
      <w:r>
        <w:rPr>
          <w:rFonts w:ascii="Times New Roman" w:eastAsia="Times New Roman" w:hAnsi="Times New Roman" w:cs="Times New Roman"/>
          <w:sz w:val="28"/>
          <w:szCs w:val="28"/>
        </w:rPr>
        <w:t>тів, контрастних кольорів, інтерактивних елементів, мобільну адаптивність та швидкість завантаження як ключові вимоги до оформлення сучасного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розробка локалізованого україномовного веб-сайту для ТОВ «КП ЮКРЕЙН ГФК» є критично важливою р</w:t>
      </w:r>
      <w:r>
        <w:rPr>
          <w:rFonts w:ascii="Times New Roman" w:eastAsia="Times New Roman" w:hAnsi="Times New Roman" w:cs="Times New Roman"/>
          <w:sz w:val="28"/>
          <w:szCs w:val="28"/>
        </w:rPr>
        <w:t xml:space="preserve">екомендацією. Вона дозволить компанії посилити свої сильні сторони - провідні ринкові позиції, доступ до глобальних ресурсів групи GfK, асортимент послуг, репутацію та використання інноваційних технологій. Локалізований сайт сприятиме кращому використанню </w:t>
      </w:r>
      <w:r>
        <w:rPr>
          <w:rFonts w:ascii="Times New Roman" w:eastAsia="Times New Roman" w:hAnsi="Times New Roman" w:cs="Times New Roman"/>
          <w:sz w:val="28"/>
          <w:szCs w:val="28"/>
        </w:rPr>
        <w:t>можливостей цифровізації та онлайн-взаємодії, а також допоможе подолати такі слабкі сторони, як недостатня онлайн-присутність, брак локалізованого контенту та обмежені комунікації з аудиторією. Ця рекомендація безпосередньо спирається на результати дослідж</w:t>
      </w:r>
      <w:r>
        <w:rPr>
          <w:rFonts w:ascii="Times New Roman" w:eastAsia="Times New Roman" w:hAnsi="Times New Roman" w:cs="Times New Roman"/>
          <w:sz w:val="28"/>
          <w:szCs w:val="28"/>
        </w:rPr>
        <w:t>ень цільових аудиторій, вивчення конкурентів та аналізу вимог до сучасних інтернет-ресурсів, роблячи її обґрунтованою та доцільною.</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Розроблена рекомендаціія №2</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Активізація присутності ТОВ «КП ЮКРЕЙН ГФК» через популярні онлайн-спільноти, такі як Facebook </w:t>
      </w:r>
      <w:r>
        <w:rPr>
          <w:rFonts w:ascii="Times New Roman" w:eastAsia="Times New Roman" w:hAnsi="Times New Roman" w:cs="Times New Roman"/>
          <w:color w:val="000000"/>
          <w:sz w:val="28"/>
          <w:szCs w:val="28"/>
        </w:rPr>
        <w:t>та LinkedIn, є надзвичайно важливою рекомендацією, що випливає з результатів проведеного SWOT-аналізу та досліджень цільової аудиторії компанії. Дані чітко вказують на те, що представники ключових клієнтських сегментів ГФК активно використовують саме ці со</w:t>
      </w:r>
      <w:r>
        <w:rPr>
          <w:rFonts w:ascii="Times New Roman" w:eastAsia="Times New Roman" w:hAnsi="Times New Roman" w:cs="Times New Roman"/>
          <w:color w:val="000000"/>
          <w:sz w:val="28"/>
          <w:szCs w:val="28"/>
        </w:rPr>
        <w:t xml:space="preserve">ціальні мережі для пошуку інформації про компанії, їхні </w:t>
      </w:r>
      <w:r>
        <w:rPr>
          <w:rFonts w:ascii="Times New Roman" w:eastAsia="Times New Roman" w:hAnsi="Times New Roman" w:cs="Times New Roman"/>
          <w:color w:val="000000"/>
          <w:sz w:val="28"/>
          <w:szCs w:val="28"/>
        </w:rPr>
        <w:lastRenderedPageBreak/>
        <w:t>послуги та експертизу в сфері маркетингових досліджень. Відповідно, посилення онлайн-присутності та комунікації з аудиторією на цих платформах має стати одним з пріоритетних напрямків удосконалення ма</w:t>
      </w:r>
      <w:r>
        <w:rPr>
          <w:rFonts w:ascii="Times New Roman" w:eastAsia="Times New Roman" w:hAnsi="Times New Roman" w:cs="Times New Roman"/>
          <w:color w:val="000000"/>
          <w:sz w:val="28"/>
          <w:szCs w:val="28"/>
        </w:rPr>
        <w:t>ркетингової діяльності підприємства.</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Варто зазначити, що ГФК володіє низкою потужних сильних сторін, які можуть бути ефективно використані для реалізації цієї рекомендації. Зокрема, компанія відома своїм високим рівнем професіоналізму та компетенції у сфер</w:t>
      </w:r>
      <w:r>
        <w:rPr>
          <w:rFonts w:ascii="Times New Roman" w:eastAsia="Times New Roman" w:hAnsi="Times New Roman" w:cs="Times New Roman"/>
          <w:color w:val="000000"/>
          <w:sz w:val="28"/>
          <w:szCs w:val="28"/>
        </w:rPr>
        <w:t>і маркетингових досліджень, а також має у своєму розпорядженні велику базу даних та значний досвід у проведенні різноманітних досліджень ринку. Ці переваги є надзвичайно цінними активами, які можуть бути трансформовані у високоякісний, експертний контент д</w:t>
      </w:r>
      <w:r>
        <w:rPr>
          <w:rFonts w:ascii="Times New Roman" w:eastAsia="Times New Roman" w:hAnsi="Times New Roman" w:cs="Times New Roman"/>
          <w:color w:val="000000"/>
          <w:sz w:val="28"/>
          <w:szCs w:val="28"/>
        </w:rPr>
        <w:t>ля публікації на сторінках компанії у соціальних мережах. Регулярне оприлюднення оглядів ринку, аналітичних матеріалів, практичних кейсів та інфографіки, підготовлених фахівцями ГФК, дозволить продемонструвати компетенції компанії, підкреслити її лідерські</w:t>
      </w:r>
      <w:r>
        <w:rPr>
          <w:rFonts w:ascii="Times New Roman" w:eastAsia="Times New Roman" w:hAnsi="Times New Roman" w:cs="Times New Roman"/>
          <w:color w:val="000000"/>
          <w:sz w:val="28"/>
          <w:szCs w:val="28"/>
        </w:rPr>
        <w:t xml:space="preserve"> позиції </w:t>
      </w:r>
      <w:proofErr w:type="gramStart"/>
      <w:r>
        <w:rPr>
          <w:rFonts w:ascii="Times New Roman" w:eastAsia="Times New Roman" w:hAnsi="Times New Roman" w:cs="Times New Roman"/>
          <w:color w:val="000000"/>
          <w:sz w:val="28"/>
          <w:szCs w:val="28"/>
        </w:rPr>
        <w:t>на ринку</w:t>
      </w:r>
      <w:proofErr w:type="gramEnd"/>
      <w:r>
        <w:rPr>
          <w:rFonts w:ascii="Times New Roman" w:eastAsia="Times New Roman" w:hAnsi="Times New Roman" w:cs="Times New Roman"/>
          <w:color w:val="000000"/>
          <w:sz w:val="28"/>
          <w:szCs w:val="28"/>
        </w:rPr>
        <w:t xml:space="preserve"> та забезпечити цінність для цільової аудиторії.</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SWOT-аналіз виявив і певні слабкі сторони ГФК, які потребують вирішення. Серед них - недостатня онлайн-присутність компанії та обмежена взаємодія з цільовою аудиторією в цифровому середовищі. Запропонована рекомендація щодо активізації діяльності</w:t>
      </w:r>
      <w:r>
        <w:rPr>
          <w:rFonts w:ascii="Times New Roman" w:eastAsia="Times New Roman" w:hAnsi="Times New Roman" w:cs="Times New Roman"/>
          <w:color w:val="000000"/>
          <w:sz w:val="28"/>
          <w:szCs w:val="28"/>
        </w:rPr>
        <w:t xml:space="preserve"> в соціальних мережах безпосередньо спрямована на подолання цих недоліків. Системна робота над наповненням корпоративних сторінок на Facebook та LinkedIn якісним та релевантним контентом, підтримання регулярної публікаційної активності, ініціювання дискусі</w:t>
      </w:r>
      <w:r>
        <w:rPr>
          <w:rFonts w:ascii="Times New Roman" w:eastAsia="Times New Roman" w:hAnsi="Times New Roman" w:cs="Times New Roman"/>
          <w:color w:val="000000"/>
          <w:sz w:val="28"/>
          <w:szCs w:val="28"/>
        </w:rPr>
        <w:t xml:space="preserve">й та залучення аудиторії до обговорення актуальних тем галузі - все це дозволить суттєво покращити онлайн-присутність </w:t>
      </w:r>
      <w:proofErr w:type="gramStart"/>
      <w:r>
        <w:rPr>
          <w:rFonts w:ascii="Times New Roman" w:eastAsia="Times New Roman" w:hAnsi="Times New Roman" w:cs="Times New Roman"/>
          <w:color w:val="000000"/>
          <w:sz w:val="28"/>
          <w:szCs w:val="28"/>
        </w:rPr>
        <w:t>ГФК  та</w:t>
      </w:r>
      <w:proofErr w:type="gramEnd"/>
      <w:r>
        <w:rPr>
          <w:rFonts w:ascii="Times New Roman" w:eastAsia="Times New Roman" w:hAnsi="Times New Roman" w:cs="Times New Roman"/>
          <w:color w:val="000000"/>
          <w:sz w:val="28"/>
          <w:szCs w:val="28"/>
        </w:rPr>
        <w:t xml:space="preserve"> налагодити ефективну комунікацію з потенційними та існуючими клієнтами.</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цьому важливо враховувати специфіку кожної з соціальни</w:t>
      </w:r>
      <w:r>
        <w:rPr>
          <w:rFonts w:ascii="Times New Roman" w:eastAsia="Times New Roman" w:hAnsi="Times New Roman" w:cs="Times New Roman"/>
          <w:color w:val="000000"/>
          <w:sz w:val="28"/>
          <w:szCs w:val="28"/>
        </w:rPr>
        <w:t xml:space="preserve">х мереж та адаптувати контентну стратегію відповідно до очікувань та потреб їхньої аудиторії. Зокрема, на платформі Facebook доцільно зосередитися на публікації більш загальних оглядових матеріалів, практичних кейсів та інфографіки, які будуть цікавими та </w:t>
      </w:r>
      <w:r>
        <w:rPr>
          <w:rFonts w:ascii="Times New Roman" w:eastAsia="Times New Roman" w:hAnsi="Times New Roman" w:cs="Times New Roman"/>
          <w:color w:val="000000"/>
          <w:sz w:val="28"/>
          <w:szCs w:val="28"/>
        </w:rPr>
        <w:t xml:space="preserve">корисними для ширшого кола користувачів. При цьому оптимальна </w:t>
      </w:r>
      <w:r>
        <w:rPr>
          <w:rFonts w:ascii="Times New Roman" w:eastAsia="Times New Roman" w:hAnsi="Times New Roman" w:cs="Times New Roman"/>
          <w:color w:val="000000"/>
          <w:sz w:val="28"/>
          <w:szCs w:val="28"/>
        </w:rPr>
        <w:lastRenderedPageBreak/>
        <w:t>частота оновлення контенту на Facebook має становити 1-2 публікації на тиждень, що дозволить підтримувати регулярну присутність та залученість аудиторії без ризику інформаційного перенасичення.</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Натомість, сторінка компанії на LinkedIn має бути зорієнтована на більш професійну та галузеву аудиторію. Тут варто зосередитися на публікації ґрунтовних аналітичних матеріалів, оглядів трендів та тенденцій ринку, а також експертних думок та коментарів фах</w:t>
      </w:r>
      <w:r>
        <w:rPr>
          <w:rFonts w:ascii="Times New Roman" w:eastAsia="Times New Roman" w:hAnsi="Times New Roman" w:cs="Times New Roman"/>
          <w:color w:val="000000"/>
          <w:sz w:val="28"/>
          <w:szCs w:val="28"/>
        </w:rPr>
        <w:t>івців ГФК щодо актуальних питань індустрії маркетингових досліджень. Такий підхід дозволить позиціонувати компанію як лідера думок та надійного партнера для бізнесу, а також сприятиме налагодженню професійних зв'язків та обміну досвідом з іншими учасниками</w:t>
      </w:r>
      <w:r>
        <w:rPr>
          <w:rFonts w:ascii="Times New Roman" w:eastAsia="Times New Roman" w:hAnsi="Times New Roman" w:cs="Times New Roman"/>
          <w:color w:val="000000"/>
          <w:sz w:val="28"/>
          <w:szCs w:val="28"/>
        </w:rPr>
        <w:t xml:space="preserve"> ринку. З огляду на специфіку аудиторії LinkedIn, оптимальна частота публікацій на цій платформі може бути дещо нижчою, а саме 1-2 матеріали на місяць.</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Окремої уваги заслуговує рекомендація щодо проведення таргетованих рекламних кампаній на платформі Faceb</w:t>
      </w:r>
      <w:r>
        <w:rPr>
          <w:rFonts w:ascii="Times New Roman" w:eastAsia="Times New Roman" w:hAnsi="Times New Roman" w:cs="Times New Roman"/>
          <w:color w:val="000000"/>
          <w:sz w:val="28"/>
          <w:szCs w:val="28"/>
        </w:rPr>
        <w:t>ook. Цей інструмент дозволяє точково охопити потенційних клієнтів ГФК, які відповідають заданим критеріям, таким як демографічні характеристики, професійні інтереси, належність до певних галузей чи сфер діяльності тощо. Правильно налаштована таргетована ре</w:t>
      </w:r>
      <w:r>
        <w:rPr>
          <w:rFonts w:ascii="Times New Roman" w:eastAsia="Times New Roman" w:hAnsi="Times New Roman" w:cs="Times New Roman"/>
          <w:color w:val="000000"/>
          <w:sz w:val="28"/>
          <w:szCs w:val="28"/>
        </w:rPr>
        <w:t>клама дає змогу оптимізувати витрати на просування, забезпечуючи при цьому максимальну ефективність та релевантність комунікації. Завдяки цьому ГФК зможе не лише підвищити впізнаваність свого бренду серед цільової аудиторії, але й залучити нових підписникі</w:t>
      </w:r>
      <w:r>
        <w:rPr>
          <w:rFonts w:ascii="Times New Roman" w:eastAsia="Times New Roman" w:hAnsi="Times New Roman" w:cs="Times New Roman"/>
          <w:color w:val="000000"/>
          <w:sz w:val="28"/>
          <w:szCs w:val="28"/>
        </w:rPr>
        <w:t>в на корпоративну сторінку та потенційних клієнтів.</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Важливо також розуміти, що активізація присутності в соціальних мережах матиме синергетичний ефект для бізнесу ГФК. З одного боку, це дозволить компанії більш повно розкрити та капіталізувати свої сильні </w:t>
      </w:r>
      <w:r>
        <w:rPr>
          <w:rFonts w:ascii="Times New Roman" w:eastAsia="Times New Roman" w:hAnsi="Times New Roman" w:cs="Times New Roman"/>
          <w:color w:val="000000"/>
          <w:sz w:val="28"/>
          <w:szCs w:val="28"/>
        </w:rPr>
        <w:t>сторони, такі як експертиза, досвід та професіоналізм, перетворюючи їх на унікальну ціннісну пропозицію для клієнтів. З іншого боку, регулярна комунікація та взаємодія з аудиторією в соцмережах сприятиме зміцненню репутації бренду, формуванню лояльної спіл</w:t>
      </w:r>
      <w:r>
        <w:rPr>
          <w:rFonts w:ascii="Times New Roman" w:eastAsia="Times New Roman" w:hAnsi="Times New Roman" w:cs="Times New Roman"/>
          <w:color w:val="000000"/>
          <w:sz w:val="28"/>
          <w:szCs w:val="28"/>
        </w:rPr>
        <w:t>ьноти послідовників та адвокатів марки, а також дозволить оперативно реагувати на можливі репутаційні загрози та ефективно керувати ними.</w:t>
      </w:r>
    </w:p>
    <w:p w:rsidR="00F15FC1" w:rsidRDefault="00177CF8">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Запропонована рекомендація повністю відповідає викликам та можливостям, які були ідентифіковані в ході SWOT-аналізу. Ш</w:t>
      </w:r>
      <w:r>
        <w:rPr>
          <w:rFonts w:ascii="Times New Roman" w:eastAsia="Times New Roman" w:hAnsi="Times New Roman" w:cs="Times New Roman"/>
          <w:color w:val="000000"/>
          <w:sz w:val="28"/>
          <w:szCs w:val="28"/>
        </w:rPr>
        <w:t>ляхом посилення своєї онлайн-присутності та активізації комунікації з аудиторією в соціальних мережах ГФК зможе не лише подолати існуючі слабкі сторони, але й повною мірою скористатися перевагами цифровізації та зростання популярності соцмереж для охопленн</w:t>
      </w:r>
      <w:r>
        <w:rPr>
          <w:rFonts w:ascii="Times New Roman" w:eastAsia="Times New Roman" w:hAnsi="Times New Roman" w:cs="Times New Roman"/>
          <w:color w:val="000000"/>
          <w:sz w:val="28"/>
          <w:szCs w:val="28"/>
        </w:rPr>
        <w:t>я ширшої аудиторії, залучення нових клієнтів та зміцнення своїх позицій на висококонкурентному ринку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Розроблена рекомендаціія №3. </w:t>
      </w:r>
      <w:r>
        <w:rPr>
          <w:rFonts w:ascii="Times New Roman" w:eastAsia="Times New Roman" w:hAnsi="Times New Roman" w:cs="Times New Roman"/>
          <w:sz w:val="28"/>
          <w:szCs w:val="28"/>
        </w:rPr>
        <w:t>Впровадження ефективної SEO та SEM-стратегії є надзвичайно важливим кроком для забезпечення присутно</w:t>
      </w:r>
      <w:r>
        <w:rPr>
          <w:rFonts w:ascii="Times New Roman" w:eastAsia="Times New Roman" w:hAnsi="Times New Roman" w:cs="Times New Roman"/>
          <w:sz w:val="28"/>
          <w:szCs w:val="28"/>
        </w:rPr>
        <w:t>сті ТОВ «КП ЮКРЕЙН ГФК» у пошукових системах та залучення цільового трафіку на корпоративний веб-сайт компанії. Результати проведеного SWOT-аналізу чітко вказують на те, що ГФК має в своєму розпорядженні низку потужних сильних сторін, які можуть стати міцн</w:t>
      </w:r>
      <w:r>
        <w:rPr>
          <w:rFonts w:ascii="Times New Roman" w:eastAsia="Times New Roman" w:hAnsi="Times New Roman" w:cs="Times New Roman"/>
          <w:sz w:val="28"/>
          <w:szCs w:val="28"/>
        </w:rPr>
        <w:t>им фундаментом для ефективної реалізації цієї рекомендації. Насамперед, варто відзначити, що компанія володіє глибокою експертизою, унікальними методологіями та передовими інструментами для проведення якісних та кількісних досліджень ринку. Ці переваги мож</w:t>
      </w:r>
      <w:r>
        <w:rPr>
          <w:rFonts w:ascii="Times New Roman" w:eastAsia="Times New Roman" w:hAnsi="Times New Roman" w:cs="Times New Roman"/>
          <w:sz w:val="28"/>
          <w:szCs w:val="28"/>
        </w:rPr>
        <w:t xml:space="preserve">уть бути вдало інтегровані в контентну стратегію сайту, забезпечуючи унікальну та цінну інформацію для цільової аудиторії. Шляхом створення та оптимізації експертного контенту, що відповідає інформаційним потребам потенційних клієнтів та органічно включає </w:t>
      </w:r>
      <w:r>
        <w:rPr>
          <w:rFonts w:ascii="Times New Roman" w:eastAsia="Times New Roman" w:hAnsi="Times New Roman" w:cs="Times New Roman"/>
          <w:sz w:val="28"/>
          <w:szCs w:val="28"/>
        </w:rPr>
        <w:t xml:space="preserve">релевантні ключові слова, ГФК зможе підвищити свою видимість в результатах пошукових запитів та збільшення притоку релевантних відвідувачів на веб-ресурс </w:t>
      </w:r>
      <w:proofErr w:type="gramStart"/>
      <w:r>
        <w:rPr>
          <w:rFonts w:ascii="Times New Roman" w:eastAsia="Times New Roman" w:hAnsi="Times New Roman" w:cs="Times New Roman"/>
          <w:sz w:val="28"/>
          <w:szCs w:val="28"/>
        </w:rPr>
        <w:t>компанії..</w:t>
      </w:r>
      <w:proofErr w:type="gramEnd"/>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SWOT-аналіз виявив і певні слабкі сторони ГФК, які потребують вирішення. Зокрема,</w:t>
      </w:r>
      <w:r>
        <w:rPr>
          <w:rFonts w:ascii="Times New Roman" w:eastAsia="Times New Roman" w:hAnsi="Times New Roman" w:cs="Times New Roman"/>
          <w:sz w:val="28"/>
          <w:szCs w:val="28"/>
        </w:rPr>
        <w:t xml:space="preserve"> йдеться про недостатню онлайн-присутність компанії та обмежену взаємодію з цільовою аудиторією в цифровому середовищі. Ці виклики можуть бути ефективно подолані саме завдяки реалізації запропонованої SEO та SEM-стратегії. Шляхом оптимізації сайту під реле</w:t>
      </w:r>
      <w:r>
        <w:rPr>
          <w:rFonts w:ascii="Times New Roman" w:eastAsia="Times New Roman" w:hAnsi="Times New Roman" w:cs="Times New Roman"/>
          <w:sz w:val="28"/>
          <w:szCs w:val="28"/>
        </w:rPr>
        <w:t xml:space="preserve">вантні ключові запити, покращення його технічних характеристик та зручності користування, а також налаштування ефективних рекламних кампаній у пошукових мережах, ГФК зможе </w:t>
      </w:r>
      <w:r>
        <w:rPr>
          <w:rFonts w:ascii="Times New Roman" w:eastAsia="Times New Roman" w:hAnsi="Times New Roman" w:cs="Times New Roman"/>
          <w:sz w:val="28"/>
          <w:szCs w:val="28"/>
        </w:rPr>
        <w:lastRenderedPageBreak/>
        <w:t>суттєво розширити свою онлайн-присутність, охопити ширшу аудиторію потенційних клієн</w:t>
      </w:r>
      <w:r>
        <w:rPr>
          <w:rFonts w:ascii="Times New Roman" w:eastAsia="Times New Roman" w:hAnsi="Times New Roman" w:cs="Times New Roman"/>
          <w:sz w:val="28"/>
          <w:szCs w:val="28"/>
        </w:rPr>
        <w:t>тів та налагодити з ними ефективну комунікацію.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успішної імплементації цієї рекомендації ГФК необхідно реалізувати ряд послідовних кроків. Перш за все, компанії слід розробити детальне семантичне ядро, що включатиме в себе ключові слова та фрази, які н</w:t>
      </w:r>
      <w:r>
        <w:rPr>
          <w:rFonts w:ascii="Times New Roman" w:eastAsia="Times New Roman" w:hAnsi="Times New Roman" w:cs="Times New Roman"/>
          <w:sz w:val="28"/>
          <w:szCs w:val="28"/>
        </w:rPr>
        <w:t>айбільш точно відображають експертизу та послуги ГФК та відповідають інформаційним потребам цільової аудиторії.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має стати комплексний SEO-аудит веб-сайту компанії, спрямований на ідентифікацію та усунення потенційних технічних та контентни</w:t>
      </w:r>
      <w:r>
        <w:rPr>
          <w:rFonts w:ascii="Times New Roman" w:eastAsia="Times New Roman" w:hAnsi="Times New Roman" w:cs="Times New Roman"/>
          <w:sz w:val="28"/>
          <w:szCs w:val="28"/>
        </w:rPr>
        <w:t>х бар'єрів, що можуть обмежувати його видимість у пошукових системах. Зокрема, необхідно звернути увагу на такі аспекти, як швидкість завантаження сторінок, мобільна адаптивність, оптимізація мета-тегів, заголовків та зображень, наявність якісних зовнішніх</w:t>
      </w:r>
      <w:r>
        <w:rPr>
          <w:rFonts w:ascii="Times New Roman" w:eastAsia="Times New Roman" w:hAnsi="Times New Roman" w:cs="Times New Roman"/>
          <w:sz w:val="28"/>
          <w:szCs w:val="28"/>
        </w:rPr>
        <w:t xml:space="preserve"> та внутрішніх посилань, відсутність дублюючого контенту тощо. Усунення виявлених недоліків та впровадження рекомендацій за результатами аудиту дозволить забезпечити міцний технічний фундамент для подальшої оптимізації сайту під пошукові системи.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Надзвичай</w:t>
      </w:r>
      <w:r>
        <w:rPr>
          <w:rFonts w:ascii="Times New Roman" w:eastAsia="Times New Roman" w:hAnsi="Times New Roman" w:cs="Times New Roman"/>
          <w:sz w:val="28"/>
          <w:szCs w:val="28"/>
        </w:rPr>
        <w:t>но важливим етапом є розробка та реалізація ефективної контентної стратегії, яка базуватиметься на створеному семантичному ядрі та орієнтуватиметься на задоволення інформаційних потреб цільової аудиторії. ГФК необхідно регулярно публікувати на своєму сайті</w:t>
      </w:r>
      <w:r>
        <w:rPr>
          <w:rFonts w:ascii="Times New Roman" w:eastAsia="Times New Roman" w:hAnsi="Times New Roman" w:cs="Times New Roman"/>
          <w:sz w:val="28"/>
          <w:szCs w:val="28"/>
        </w:rPr>
        <w:t xml:space="preserve"> унікальні, корисні та експертні матеріали, що розкриватимуть різноманітні аспекти маркетингових досліджень, аналізуватимуть актуальні тенденції ринку, даватимуть практичні поради та рекомендації потенційним клієнтам. При цьому кожна публікація має бути оп</w:t>
      </w:r>
      <w:r>
        <w:rPr>
          <w:rFonts w:ascii="Times New Roman" w:eastAsia="Times New Roman" w:hAnsi="Times New Roman" w:cs="Times New Roman"/>
          <w:sz w:val="28"/>
          <w:szCs w:val="28"/>
        </w:rPr>
        <w:t>тимізована під відповідні ключові слова, містити необхідні мета-теги, заголовки та підзаголовки, а також включати в себе релевантні внутрішні посилання на інші сторінки сайту. Такий підхід дозволить не лише покращити видимість сайту у пошукових системах, а</w:t>
      </w:r>
      <w:r>
        <w:rPr>
          <w:rFonts w:ascii="Times New Roman" w:eastAsia="Times New Roman" w:hAnsi="Times New Roman" w:cs="Times New Roman"/>
          <w:sz w:val="28"/>
          <w:szCs w:val="28"/>
        </w:rPr>
        <w:t>ле й утримувати увагу користувачів, збільшувати тривалість їх перебування на сайті та заохочувати до подальшого вивчення послуг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Паралельно з реалізацією SEO-стратегії, ГФК доцільно активно використовувати можливості пошукової реклами, зокрема пла</w:t>
      </w:r>
      <w:r>
        <w:rPr>
          <w:rFonts w:ascii="Times New Roman" w:eastAsia="Times New Roman" w:hAnsi="Times New Roman" w:cs="Times New Roman"/>
          <w:sz w:val="28"/>
          <w:szCs w:val="28"/>
        </w:rPr>
        <w:t xml:space="preserve">тформу Google Ads. </w:t>
      </w:r>
      <w:r>
        <w:rPr>
          <w:rFonts w:ascii="Times New Roman" w:eastAsia="Times New Roman" w:hAnsi="Times New Roman" w:cs="Times New Roman"/>
          <w:sz w:val="28"/>
          <w:szCs w:val="28"/>
        </w:rPr>
        <w:lastRenderedPageBreak/>
        <w:t>Налаштування ефективних рекламних кампаній на основі ключових слів, що відповідають послугам та експертизі компанії, дозволить охопити саме ту частину аудиторії, яка вже демонструє явний інтерес до маркетингових досліджень та активно шук</w:t>
      </w:r>
      <w:r>
        <w:rPr>
          <w:rFonts w:ascii="Times New Roman" w:eastAsia="Times New Roman" w:hAnsi="Times New Roman" w:cs="Times New Roman"/>
          <w:sz w:val="28"/>
          <w:szCs w:val="28"/>
        </w:rPr>
        <w:t xml:space="preserve">ає відповідну інформацію чи постачальників послуг у пошукових системах. Правильно сегментовані та оптимізовані рекламні оголошення з чітким закликом до дії, посиланням на релевантні сторінки сайту та унікальною ціннісною пропозицією допоможуть залучити на </w:t>
      </w:r>
      <w:r>
        <w:rPr>
          <w:rFonts w:ascii="Times New Roman" w:eastAsia="Times New Roman" w:hAnsi="Times New Roman" w:cs="Times New Roman"/>
          <w:sz w:val="28"/>
          <w:szCs w:val="28"/>
        </w:rPr>
        <w:t>веб-ресурс ГФК У високоякісний трафік потенційних клієнтів з чітко вираженим комерційним інтересом.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Окрему увагу слід приділити налаштуванню ремаркетингу в рамках кампаній Google Ads. Цей інструмент дозволяє повторно залучати користувачів, які вже відвідув</w:t>
      </w:r>
      <w:r>
        <w:rPr>
          <w:rFonts w:ascii="Times New Roman" w:eastAsia="Times New Roman" w:hAnsi="Times New Roman" w:cs="Times New Roman"/>
          <w:sz w:val="28"/>
          <w:szCs w:val="28"/>
        </w:rPr>
        <w:t>али сайт ГФК, але не здійснили цільової дії, такої як заповнення форми зворотнього зв'язку чи замовлення послуг. Ремаркетинг дає змогу нагадати цим користувачам про компанію, її експертизу та переваги, спонукати їх повернутися на сайт та конвертуватися в к</w:t>
      </w:r>
      <w:r>
        <w:rPr>
          <w:rFonts w:ascii="Times New Roman" w:eastAsia="Times New Roman" w:hAnsi="Times New Roman" w:cs="Times New Roman"/>
          <w:sz w:val="28"/>
          <w:szCs w:val="28"/>
        </w:rPr>
        <w:t>лієнтів. Для цього можуть бути використані як текстові, так і банерні оголошення з персоналізованими повідомленнями та спеціальними пропозиціями, що базуються на попередній поведінці та інтересах користувачів.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Запропоновані заходи з оптимізації SEO та вико</w:t>
      </w:r>
      <w:r>
        <w:rPr>
          <w:rFonts w:ascii="Times New Roman" w:eastAsia="Times New Roman" w:hAnsi="Times New Roman" w:cs="Times New Roman"/>
          <w:sz w:val="28"/>
          <w:szCs w:val="28"/>
        </w:rPr>
        <w:t>ристання інструментів пошукової реклами в комплексі дозволять ГФК суттєво зміцнити свою онлайн-присутність, розширити охоплення цільової аудиторії та забезпечити стабільний потік якісного трафіку на корпоративний веб-сайт компанії. При цьому важливо розумі</w:t>
      </w:r>
      <w:r>
        <w:rPr>
          <w:rFonts w:ascii="Times New Roman" w:eastAsia="Times New Roman" w:hAnsi="Times New Roman" w:cs="Times New Roman"/>
          <w:sz w:val="28"/>
          <w:szCs w:val="28"/>
        </w:rPr>
        <w:t xml:space="preserve">ти, що реалізація цієї стратегії вимагатиме від компанії інвестицій часу, людських та фінансових ресурсів. Зокрема, доцільно виділити окремого фахівця чи команду, яка відповідатиме за розробку та імплементацію SEO та SEM-стратегії, забезпечувати створення </w:t>
      </w:r>
      <w:r>
        <w:rPr>
          <w:rFonts w:ascii="Times New Roman" w:eastAsia="Times New Roman" w:hAnsi="Times New Roman" w:cs="Times New Roman"/>
          <w:sz w:val="28"/>
          <w:szCs w:val="28"/>
        </w:rPr>
        <w:t xml:space="preserve">та оптимізацію контенту, проводити регулярний моніторинг та аналіз ефективності, а також здійснювати необхідні коригування та вдосконалення на основі отриманих даних. Водночас потрібно передбачити бюджети на реалізацію рекламних кампаній у Google Ads, які </w:t>
      </w:r>
      <w:r>
        <w:rPr>
          <w:rFonts w:ascii="Times New Roman" w:eastAsia="Times New Roman" w:hAnsi="Times New Roman" w:cs="Times New Roman"/>
          <w:sz w:val="28"/>
          <w:szCs w:val="28"/>
        </w:rPr>
        <w:t>можуть варіюватися залежно від специфіки послуг, рівня конкуренції та цілей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Однак, незважаючи на необхідність певних інвестицій, впровадження ефективної SEO та SEM-стратегії є економічно обґрунтованим та стратегічно виправданим кроком для ГФК. Ад</w:t>
      </w:r>
      <w:r>
        <w:rPr>
          <w:rFonts w:ascii="Times New Roman" w:eastAsia="Times New Roman" w:hAnsi="Times New Roman" w:cs="Times New Roman"/>
          <w:sz w:val="28"/>
          <w:szCs w:val="28"/>
        </w:rPr>
        <w:t>же, як свідчать численні дослідження та практичний досвід провідних компаній, саме органічний пошуковий трафік та трафік з пошукової реклами демонструють найвищі показники конверсії та залучення клієнтів. Відповідно, інвестиції в цей напрямок здатні забезп</w:t>
      </w:r>
      <w:r>
        <w:rPr>
          <w:rFonts w:ascii="Times New Roman" w:eastAsia="Times New Roman" w:hAnsi="Times New Roman" w:cs="Times New Roman"/>
          <w:sz w:val="28"/>
          <w:szCs w:val="28"/>
        </w:rPr>
        <w:t>ечити відчутну віддачу у вигляді зростання кількості потенційних клієнтів, збільшення обсягів продажів та зміцнення ринкових позицій компанії в довгостроковій перспективі.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можна стверджувати, що оптимізація SEO та використання інструментів по</w:t>
      </w:r>
      <w:r>
        <w:rPr>
          <w:rFonts w:ascii="Times New Roman" w:eastAsia="Times New Roman" w:hAnsi="Times New Roman" w:cs="Times New Roman"/>
          <w:sz w:val="28"/>
          <w:szCs w:val="28"/>
        </w:rPr>
        <w:t>шукової реклами є критичною рекомендацією для ГФК в контексті посилення її онлайн-присутності та залучення цільового трафіку. Спираючись на сильні сторони компанії, такі як високий рівень професіоналізму та значний досвід у проведенні маркетингових дослідж</w:t>
      </w:r>
      <w:r>
        <w:rPr>
          <w:rFonts w:ascii="Times New Roman" w:eastAsia="Times New Roman" w:hAnsi="Times New Roman" w:cs="Times New Roman"/>
          <w:sz w:val="28"/>
          <w:szCs w:val="28"/>
        </w:rPr>
        <w:t>ень, ця стратегія дозволить ефективно подолати існуючі виклики, пов'язані з недостатньою онлайн-присутністю та обмеженістю взаємодії з цільовою аудиторією. Водночас вона відкриє нові можливості для охоплення ширшої аудиторії, демонстрації експертизи компан</w:t>
      </w:r>
      <w:r>
        <w:rPr>
          <w:rFonts w:ascii="Times New Roman" w:eastAsia="Times New Roman" w:hAnsi="Times New Roman" w:cs="Times New Roman"/>
          <w:sz w:val="28"/>
          <w:szCs w:val="28"/>
        </w:rPr>
        <w:t>ії та залучення нових клієнтів за рахунок використання потенціалу пошукових систем та таргетованої реклами. Відповідно, впровадження цієї рекомендації має розглядатися як один з ключових пріоритетів удосконалення маркетингової діяльності ГФК в цифровому се</w:t>
      </w:r>
      <w:r>
        <w:rPr>
          <w:rFonts w:ascii="Times New Roman" w:eastAsia="Times New Roman" w:hAnsi="Times New Roman" w:cs="Times New Roman"/>
          <w:sz w:val="28"/>
          <w:szCs w:val="28"/>
        </w:rPr>
        <w:t>редовищі. Згідно з результатами дослідження та проведеного SWOT-аналізу, для відстеження та аналізу результатів діджитал-маркетингових кампаній ГФК необхідно впровадити засоби аналітики та вимірювання ефективності. Це дозволить підвищити точність оцінки ма</w:t>
      </w:r>
      <w:r>
        <w:rPr>
          <w:rFonts w:ascii="Times New Roman" w:eastAsia="Times New Roman" w:hAnsi="Times New Roman" w:cs="Times New Roman"/>
          <w:sz w:val="28"/>
          <w:szCs w:val="28"/>
        </w:rPr>
        <w:t>ркетингових зусиль та оптимізувати стратегії на основі отриманих даних.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Розроблена рекомендаціія №4</w:t>
      </w:r>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Рекомендується інтегрувати Google Analytics. Цей інструмент дозволяє збирати дані про трафік на сайті, поведінку користувачів та конверсії. Використання Go</w:t>
      </w:r>
      <w:r>
        <w:rPr>
          <w:rFonts w:ascii="Times New Roman" w:eastAsia="Times New Roman" w:hAnsi="Times New Roman" w:cs="Times New Roman"/>
          <w:sz w:val="28"/>
          <w:szCs w:val="28"/>
        </w:rPr>
        <w:t xml:space="preserve">ogle Analytics дасть змогу отримувати детальну інформацію про джерела трафіку, час перебування на сайті, популярні сторінки та </w:t>
      </w:r>
      <w:r>
        <w:rPr>
          <w:rFonts w:ascii="Times New Roman" w:eastAsia="Times New Roman" w:hAnsi="Times New Roman" w:cs="Times New Roman"/>
          <w:sz w:val="28"/>
          <w:szCs w:val="28"/>
        </w:rPr>
        <w:lastRenderedPageBreak/>
        <w:t>шляхи переходів. Це дозволить визначити, які маркетингові канали та кампанії приносять найбільше користі та які потребують вдоско</w:t>
      </w:r>
      <w:r>
        <w:rPr>
          <w:rFonts w:ascii="Times New Roman" w:eastAsia="Times New Roman" w:hAnsi="Times New Roman" w:cs="Times New Roman"/>
          <w:sz w:val="28"/>
          <w:szCs w:val="28"/>
        </w:rPr>
        <w:t>налення.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є налаштування аналітики для збору даних про ефективність соціальних мереж. Це можна зробити за допомогою вбудованих інструментів аналітики у Facebook, LinkedIn та інших платформах, а також інтеграції їх з Google Analytics для отр</w:t>
      </w:r>
      <w:r>
        <w:rPr>
          <w:rFonts w:ascii="Times New Roman" w:eastAsia="Times New Roman" w:hAnsi="Times New Roman" w:cs="Times New Roman"/>
          <w:sz w:val="28"/>
          <w:szCs w:val="28"/>
        </w:rPr>
        <w:t>имання комплексного уявлення про поведінку користувачів, які переходять на сайт з соціальних мереж. Такий підхід дозволить оцінити, наскільки ефективно соціальні мережі сприяють досягненню маркетингових цілей.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Регулярний аналіз звітів та використання отриманих даних для оптимізації стратегії є критично важливим. На основі даних аналітики можна вносити корективи у маркетингові кампанії, оптимізувати контент та рекламні матеріали, коригувати бюджети та спрямовуват</w:t>
      </w:r>
      <w:r>
        <w:rPr>
          <w:rFonts w:ascii="Times New Roman" w:eastAsia="Times New Roman" w:hAnsi="Times New Roman" w:cs="Times New Roman"/>
          <w:sz w:val="28"/>
          <w:szCs w:val="28"/>
        </w:rPr>
        <w:t>и ресурси на найбільш ефективні канали. Це дозволить постійно підвищувати результативність маркетингових зусиль та забезпечити досягнення поставлених цілей.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засобів аналітики та вимірювання ефективності дозволить ГФК краще розуміти поведінку к</w:t>
      </w:r>
      <w:r>
        <w:rPr>
          <w:rFonts w:ascii="Times New Roman" w:eastAsia="Times New Roman" w:hAnsi="Times New Roman" w:cs="Times New Roman"/>
          <w:sz w:val="28"/>
          <w:szCs w:val="28"/>
        </w:rPr>
        <w:t xml:space="preserve">ористувачів, оптимізувати маркетингові стратегії та підвищити ефективність діджитал-маркетингових кампаній, що в результаті сприятиме зміцненню конкурентних позицій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та збільшенню доходів компанії.</w:t>
      </w:r>
    </w:p>
    <w:p w:rsidR="00F15FC1" w:rsidRDefault="00F15FC1">
      <w:pPr>
        <w:spacing w:after="240" w:line="360" w:lineRule="auto"/>
        <w:ind w:firstLine="709"/>
        <w:jc w:val="both"/>
        <w:rPr>
          <w:rFonts w:ascii="Times New Roman" w:eastAsia="Times New Roman" w:hAnsi="Times New Roman" w:cs="Times New Roman"/>
          <w:sz w:val="28"/>
          <w:szCs w:val="28"/>
        </w:rPr>
      </w:pPr>
    </w:p>
    <w:p w:rsidR="00F15FC1" w:rsidRDefault="00177CF8">
      <w:pPr>
        <w:pStyle w:val="2"/>
        <w:spacing w:line="360" w:lineRule="auto"/>
        <w:ind w:firstLine="709"/>
        <w:rPr>
          <w:rFonts w:ascii="Times New Roman" w:eastAsia="Times New Roman" w:hAnsi="Times New Roman" w:cs="Times New Roman"/>
          <w:sz w:val="28"/>
          <w:szCs w:val="28"/>
        </w:rPr>
      </w:pPr>
      <w:bookmarkStart w:id="19" w:name="_heading=h.z337ya" w:colFirst="0" w:colLast="0"/>
      <w:bookmarkEnd w:id="19"/>
      <w:r>
        <w:rPr>
          <w:rFonts w:ascii="Times New Roman" w:eastAsia="Times New Roman" w:hAnsi="Times New Roman" w:cs="Times New Roman"/>
          <w:sz w:val="28"/>
          <w:szCs w:val="28"/>
        </w:rPr>
        <w:t>3.3 Економічне обґрунтування</w:t>
      </w:r>
    </w:p>
    <w:p w:rsidR="00F15FC1" w:rsidRDefault="00F15FC1"/>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Розглянувши теорети</w:t>
      </w:r>
      <w:r>
        <w:rPr>
          <w:rFonts w:ascii="Times New Roman" w:eastAsia="Times New Roman" w:hAnsi="Times New Roman" w:cs="Times New Roman"/>
          <w:sz w:val="28"/>
          <w:szCs w:val="28"/>
        </w:rPr>
        <w:t>чні аспекти та практичні рекомендації для ТОВ «КП ЮКРЕЙН ГФК», доцільно перейти до економічного обґрунтування запропонованих заходів. Даний крок має критичне значення, адже дає змогу оцінити фінансову доцільність та потенційну ефективність реалізації проек</w:t>
      </w:r>
      <w:r>
        <w:rPr>
          <w:rFonts w:ascii="Times New Roman" w:eastAsia="Times New Roman" w:hAnsi="Times New Roman" w:cs="Times New Roman"/>
          <w:sz w:val="28"/>
          <w:szCs w:val="28"/>
        </w:rPr>
        <w:t xml:space="preserve">ту. Економічне обґрунтування надає можливість проаналізувати витрати, пов'язані з розробкою та впровадженням рекомендацій.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Розробка локалізованого україномовного веб-сайту для ТОВ «КП ЮКРЕЙН ГФК» є стратегічно важливим кроком, обґрунтованість якого підтве</w:t>
      </w:r>
      <w:r>
        <w:rPr>
          <w:rFonts w:ascii="Times New Roman" w:eastAsia="Times New Roman" w:hAnsi="Times New Roman" w:cs="Times New Roman"/>
          <w:sz w:val="28"/>
          <w:szCs w:val="28"/>
        </w:rPr>
        <w:t xml:space="preserve">рджується результатами ґрунтовних досліджень та аналізу ринкового середовища. Фокус-групові дослідження переконливо засвідчили, що переважна більшість представників цільової аудиторії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України вважає наявність локалізованог</w:t>
      </w:r>
      <w:r>
        <w:rPr>
          <w:rFonts w:ascii="Times New Roman" w:eastAsia="Times New Roman" w:hAnsi="Times New Roman" w:cs="Times New Roman"/>
          <w:sz w:val="28"/>
          <w:szCs w:val="28"/>
        </w:rPr>
        <w:t>о сайту критично важливим фактором при виборі компанії-партнера. Водночас, аналіз конкурентного ландшафту галузі виявив, що провідні оператори ринку вже мають локалізовані україномовні версії своїх веб-ресурсів, що забезпечує їм суттєві переваги у залученн</w:t>
      </w:r>
      <w:r>
        <w:rPr>
          <w:rFonts w:ascii="Times New Roman" w:eastAsia="Times New Roman" w:hAnsi="Times New Roman" w:cs="Times New Roman"/>
          <w:sz w:val="28"/>
          <w:szCs w:val="28"/>
        </w:rPr>
        <w:t xml:space="preserve">і місцевих клієнтів. Таким чином, розробка власного локалізованого сайту дозволить ТОВ «КП ЮКРЕЙН ГФК» не лише наздогнати конкурентів у цьому аспекті, але й посилити свої позиції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Крім того, наявність україномовної версії сайту сприятиме покращенн</w:t>
      </w:r>
      <w:r>
        <w:rPr>
          <w:rFonts w:ascii="Times New Roman" w:eastAsia="Times New Roman" w:hAnsi="Times New Roman" w:cs="Times New Roman"/>
          <w:sz w:val="28"/>
          <w:szCs w:val="28"/>
        </w:rPr>
        <w:t>ю видимості компанії у місцевих пошукових системах, що, згідно з науковими дослідженнями, має потенціал збільшити органічний трафік та охоплення цільової аудиторії в Інтернеті. Не менш важливо й те, що локалізація веб-сайту є потужним сигналом для місцевих</w:t>
      </w:r>
      <w:r>
        <w:rPr>
          <w:rFonts w:ascii="Times New Roman" w:eastAsia="Times New Roman" w:hAnsi="Times New Roman" w:cs="Times New Roman"/>
          <w:sz w:val="28"/>
          <w:szCs w:val="28"/>
        </w:rPr>
        <w:t xml:space="preserve"> клієнтів про цінність, яку компанія надає їхнім потребам та преференціям, демонструючи прагнення забезпечити максимально зручний та якісний сервіс. Це, у свою чергу, може стати вагомим фактором підвищення лояльності та довіри </w:t>
      </w:r>
      <w:proofErr w:type="gramStart"/>
      <w:r>
        <w:rPr>
          <w:rFonts w:ascii="Times New Roman" w:eastAsia="Times New Roman" w:hAnsi="Times New Roman" w:cs="Times New Roman"/>
          <w:sz w:val="28"/>
          <w:szCs w:val="28"/>
        </w:rPr>
        <w:t>до бренду</w:t>
      </w:r>
      <w:proofErr w:type="gramEnd"/>
      <w:r>
        <w:rPr>
          <w:rFonts w:ascii="Times New Roman" w:eastAsia="Times New Roman" w:hAnsi="Times New Roman" w:cs="Times New Roman"/>
          <w:sz w:val="28"/>
          <w:szCs w:val="28"/>
        </w:rPr>
        <w:t xml:space="preserve"> ТОВ «КП ЮКРЕЙН ГФК»</w:t>
      </w:r>
      <w:r>
        <w:rPr>
          <w:rFonts w:ascii="Times New Roman" w:eastAsia="Times New Roman" w:hAnsi="Times New Roman" w:cs="Times New Roman"/>
          <w:sz w:val="28"/>
          <w:szCs w:val="28"/>
        </w:rPr>
        <w:t xml:space="preserve"> на українському ринку.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реалізації даної рекомендації необхідно врахувати наступні статті витрат: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Переклад контенту сайту українською мовою. За даними сервісу Translatorion.com, середня вартість професійного перекладу (услуги бюро перекладів) складає 0,10 доларів за слово [45]. За підрахунками розмір контенту </w:t>
      </w:r>
      <w:proofErr w:type="gramStart"/>
      <w:r>
        <w:rPr>
          <w:rFonts w:ascii="Times New Roman" w:eastAsia="Times New Roman" w:hAnsi="Times New Roman" w:cs="Times New Roman"/>
          <w:sz w:val="28"/>
          <w:szCs w:val="28"/>
        </w:rPr>
        <w:t>для перекладу</w:t>
      </w:r>
      <w:proofErr w:type="gramEnd"/>
      <w:r>
        <w:rPr>
          <w:rFonts w:ascii="Times New Roman" w:eastAsia="Times New Roman" w:hAnsi="Times New Roman" w:cs="Times New Roman"/>
          <w:sz w:val="28"/>
          <w:szCs w:val="28"/>
        </w:rPr>
        <w:t xml:space="preserve"> становитиме 20 000 слів, в</w:t>
      </w:r>
      <w:r>
        <w:rPr>
          <w:rFonts w:ascii="Times New Roman" w:eastAsia="Times New Roman" w:hAnsi="Times New Roman" w:cs="Times New Roman"/>
          <w:sz w:val="28"/>
          <w:szCs w:val="28"/>
        </w:rPr>
        <w:t>артість перекладу кошутє 2000 доларів.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Адаптація дизайну та верстки сайту під локалізацію. За словами експертів студії веб-дизайну Orient, вартість адаптації існуючого корпоративного сайту під локалізацію може становити від 20% до 30% від вартості повно</w:t>
      </w:r>
      <w:r>
        <w:rPr>
          <w:rFonts w:ascii="Times New Roman" w:eastAsia="Times New Roman" w:hAnsi="Times New Roman" w:cs="Times New Roman"/>
          <w:sz w:val="28"/>
          <w:szCs w:val="28"/>
        </w:rPr>
        <w:t xml:space="preserve">ї розробки сайту [56]. Для порівняння, середня вартість створення корпоративного сайту в Україні </w:t>
      </w:r>
      <w:r>
        <w:rPr>
          <w:rFonts w:ascii="Times New Roman" w:eastAsia="Times New Roman" w:hAnsi="Times New Roman" w:cs="Times New Roman"/>
          <w:sz w:val="28"/>
          <w:szCs w:val="28"/>
        </w:rPr>
        <w:lastRenderedPageBreak/>
        <w:t>коливається від $2000 середньому становить [22]. Отже, адаптація існуючого сайту обійдеться у $600.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Сервер та хостинг для локалізованої версії сайту. Згідно</w:t>
      </w:r>
      <w:r>
        <w:rPr>
          <w:rFonts w:ascii="Times New Roman" w:eastAsia="Times New Roman" w:hAnsi="Times New Roman" w:cs="Times New Roman"/>
          <w:sz w:val="28"/>
          <w:szCs w:val="28"/>
        </w:rPr>
        <w:t xml:space="preserve"> з цінами одного з провідних хостинг-провайдерів в Україні, вартість хостингу </w:t>
      </w:r>
      <w:proofErr w:type="gramStart"/>
      <w:r>
        <w:rPr>
          <w:rFonts w:ascii="Times New Roman" w:eastAsia="Times New Roman" w:hAnsi="Times New Roman" w:cs="Times New Roman"/>
          <w:sz w:val="28"/>
          <w:szCs w:val="28"/>
        </w:rPr>
        <w:t>для корпоративного сайту</w:t>
      </w:r>
      <w:proofErr w:type="gramEnd"/>
      <w:r>
        <w:rPr>
          <w:rFonts w:ascii="Times New Roman" w:eastAsia="Times New Roman" w:hAnsi="Times New Roman" w:cs="Times New Roman"/>
          <w:sz w:val="28"/>
          <w:szCs w:val="28"/>
        </w:rPr>
        <w:t xml:space="preserve"> з підтримкою PHP, MySQL та захищеним SSL з'єднанням становить від 99 грн/місяць або 1188 грн/рік [5].</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приблизні витрати на розробку та річне обс</w:t>
      </w:r>
      <w:r>
        <w:rPr>
          <w:rFonts w:ascii="Times New Roman" w:eastAsia="Times New Roman" w:hAnsi="Times New Roman" w:cs="Times New Roman"/>
          <w:sz w:val="28"/>
          <w:szCs w:val="28"/>
        </w:rPr>
        <w:t>луговування локалізованого сайту становлять: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Переклад: 2000 доларів (або 78 690,36 грн за курсом 39,35 грн/доларів);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Адаптація дизайну та верстки: $600 (або 23 607,11 грн за курсом 39,35 грн/доларів);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Хостинг: 1188 грн/рік;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орієнтовний бюдже</w:t>
      </w:r>
      <w:r>
        <w:rPr>
          <w:rFonts w:ascii="Times New Roman" w:eastAsia="Times New Roman" w:hAnsi="Times New Roman" w:cs="Times New Roman"/>
          <w:sz w:val="28"/>
          <w:szCs w:val="28"/>
        </w:rPr>
        <w:t xml:space="preserve">т для реалізації цієї рекомендації становить: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103 485, 47 грн на перший рік, включаючи початкову розробку локалізованої версії та річні витрати на підтримку.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Запропоновані рекомендації щодо посилення активності ТОВ «КП ЮКРЕЙН ГФК» у соціальних мережах, зо</w:t>
      </w:r>
      <w:r>
        <w:rPr>
          <w:rFonts w:ascii="Times New Roman" w:eastAsia="Times New Roman" w:hAnsi="Times New Roman" w:cs="Times New Roman"/>
          <w:sz w:val="28"/>
          <w:szCs w:val="28"/>
        </w:rPr>
        <w:t>крема у Facebook та LinkedIn, є доцільними та обґрунтованими. Інвестиції у розвиток присутності компанії у цих соціальних платформах принесуть значні переваги, в найближчому майбутньому та на стратегічну перспективу. По-перше, активне ведення сторінок у Fa</w:t>
      </w:r>
      <w:r>
        <w:rPr>
          <w:rFonts w:ascii="Times New Roman" w:eastAsia="Times New Roman" w:hAnsi="Times New Roman" w:cs="Times New Roman"/>
          <w:sz w:val="28"/>
          <w:szCs w:val="28"/>
        </w:rPr>
        <w:t xml:space="preserve">cebook та LinkedIn дозволить компанії покращити комунікацію з цільовою аудиторією, підвищити впізнаваність бренду та залучити нових потенційних клієнтів. </w:t>
      </w:r>
      <w:proofErr w:type="gramStart"/>
      <w:r>
        <w:rPr>
          <w:rFonts w:ascii="Times New Roman" w:eastAsia="Times New Roman" w:hAnsi="Times New Roman" w:cs="Times New Roman"/>
          <w:sz w:val="28"/>
          <w:szCs w:val="28"/>
        </w:rPr>
        <w:t>По-друге</w:t>
      </w:r>
      <w:proofErr w:type="gramEnd"/>
      <w:r>
        <w:rPr>
          <w:rFonts w:ascii="Times New Roman" w:eastAsia="Times New Roman" w:hAnsi="Times New Roman" w:cs="Times New Roman"/>
          <w:sz w:val="28"/>
          <w:szCs w:val="28"/>
        </w:rPr>
        <w:t>, публікація якісного та релевантного контенту на цих платформах сприятиме зміцненню іміджу ТО</w:t>
      </w:r>
      <w:r>
        <w:rPr>
          <w:rFonts w:ascii="Times New Roman" w:eastAsia="Times New Roman" w:hAnsi="Times New Roman" w:cs="Times New Roman"/>
          <w:sz w:val="28"/>
          <w:szCs w:val="28"/>
        </w:rPr>
        <w:t xml:space="preserve">В «КП ЮКРЕЙН ГФК» як експерта у сфері маркетингових досліджень. Розрахуємо необхідні витрати задля впровадження цього: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Посилення активності у Facebook.</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постійного публікування контенту на сторінці Facebook (1-2 публікації на тиждень) компанії знадо</w:t>
      </w:r>
      <w:r>
        <w:rPr>
          <w:rFonts w:ascii="Times New Roman" w:eastAsia="Times New Roman" w:hAnsi="Times New Roman" w:cs="Times New Roman"/>
          <w:sz w:val="28"/>
          <w:szCs w:val="28"/>
        </w:rPr>
        <w:t>биться залучити фахівця з SMM або розширити обов'язки існуючого маркетолога. За даними сайту [53]</w:t>
      </w:r>
      <w:hyperlink r:id="rId23">
        <w:r>
          <w:rPr>
            <w:rFonts w:ascii="Times New Roman" w:eastAsia="Times New Roman" w:hAnsi="Times New Roman" w:cs="Times New Roman"/>
            <w:sz w:val="28"/>
            <w:szCs w:val="28"/>
          </w:rPr>
          <w:t xml:space="preserve"> </w:t>
        </w:r>
      </w:hyperlink>
      <w:r>
        <w:rPr>
          <w:rFonts w:ascii="Times New Roman" w:eastAsia="Times New Roman" w:hAnsi="Times New Roman" w:cs="Times New Roman"/>
          <w:sz w:val="28"/>
          <w:szCs w:val="28"/>
        </w:rPr>
        <w:t>, середня заробітна плата SMM-спеціаліста в Києві становить 25 000 грн на місяць.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Витрати на заробітну плату SMM-фахівц</w:t>
      </w:r>
      <w:r>
        <w:rPr>
          <w:rFonts w:ascii="Times New Roman" w:eastAsia="Times New Roman" w:hAnsi="Times New Roman" w:cs="Times New Roman"/>
          <w:sz w:val="28"/>
          <w:szCs w:val="28"/>
        </w:rPr>
        <w:t>я: 25 000 грн * 12 міс = 300 000 грн/рік.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Ведення сторінки у LinkedIn.</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публікації аналітичних матеріалів у LinkedIn (1-2 публікації на місяць) компанія може розширити обов'язки існуючого маркетолога або аналітика. Додаткових витрат на персонал не по</w:t>
      </w:r>
      <w:r>
        <w:rPr>
          <w:rFonts w:ascii="Times New Roman" w:eastAsia="Times New Roman" w:hAnsi="Times New Roman" w:cs="Times New Roman"/>
          <w:sz w:val="28"/>
          <w:szCs w:val="28"/>
        </w:rPr>
        <w:t>трібно.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Таргетована рекламна кампанія у Facebook.</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даних Рекламного кабінету Facebook, середня вартість кліка (CPC) для реклами у сфері B2B послуг в Україні становить $0,5-1,5 [27]. Припустимо, що ГФК планує залучити 500 переходів на сайт к</w:t>
      </w:r>
      <w:r>
        <w:rPr>
          <w:rFonts w:ascii="Times New Roman" w:eastAsia="Times New Roman" w:hAnsi="Times New Roman" w:cs="Times New Roman"/>
          <w:sz w:val="28"/>
          <w:szCs w:val="28"/>
        </w:rPr>
        <w:t>омпанії за місяць. Отже, місячний бюджет рекламної кампанії складе:</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500 кліків * $1 = $500 або близько 19750 грн (за курсом 39,50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Бюджет рекламної кампанії: 19750 грн/міс * 3 міс = 59 250 грн/рік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Річний бпроведення таргетованої рекламної кампанії на</w:t>
      </w:r>
      <w:r>
        <w:rPr>
          <w:rFonts w:ascii="Times New Roman" w:eastAsia="Times New Roman" w:hAnsi="Times New Roman" w:cs="Times New Roman"/>
          <w:sz w:val="28"/>
          <w:szCs w:val="28"/>
        </w:rPr>
        <w:t xml:space="preserve"> платформі Facebook протягом усього року є недоцільним для ТОВ «КП ЮКРЕЙН ГФК». Натомість, більш ефективним підходом буде зосередження рекламних зусиль у певні періоди, що характеризуються підвищеним попитом на послуги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Потреба біз</w:t>
      </w:r>
      <w:r>
        <w:rPr>
          <w:rFonts w:ascii="Times New Roman" w:eastAsia="Times New Roman" w:hAnsi="Times New Roman" w:cs="Times New Roman"/>
          <w:sz w:val="28"/>
          <w:szCs w:val="28"/>
        </w:rPr>
        <w:t>несу в маркетингових дослідженнях зростає напередодні важливих стратегічних рішень, запуску нових продуктів чи послуг, виходу на нові ринки або перед початком нового фінансового року. Відповідно, найбільш доцільним періодом для проведення рекламної кампані</w:t>
      </w:r>
      <w:r>
        <w:rPr>
          <w:rFonts w:ascii="Times New Roman" w:eastAsia="Times New Roman" w:hAnsi="Times New Roman" w:cs="Times New Roman"/>
          <w:sz w:val="28"/>
          <w:szCs w:val="28"/>
        </w:rPr>
        <w:t>ї ГФК на Facebook буде IV квартал (жовтень-грудень). Саме в цей час компанії активно планують свої маркетингові бюджети на наступний рік, переглядають стратегії та шукають надійних партнерів для реалізації дослідницьких проектів. Концентрація рекламних зус</w:t>
      </w:r>
      <w:r>
        <w:rPr>
          <w:rFonts w:ascii="Times New Roman" w:eastAsia="Times New Roman" w:hAnsi="Times New Roman" w:cs="Times New Roman"/>
          <w:sz w:val="28"/>
          <w:szCs w:val="28"/>
        </w:rPr>
        <w:t>иль ГФК у цей період дозволить максимально ефективно охопити потенційних клієнтів, які активно шукають послуги з досліджень ринку, та забезпечити найвищу конверсію рекламних витрат у реальні замовлення.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обмеження періоду рекламної кампанії на Fa</w:t>
      </w:r>
      <w:r>
        <w:rPr>
          <w:rFonts w:ascii="Times New Roman" w:eastAsia="Times New Roman" w:hAnsi="Times New Roman" w:cs="Times New Roman"/>
          <w:sz w:val="28"/>
          <w:szCs w:val="28"/>
        </w:rPr>
        <w:t xml:space="preserve">cebook трьома місяцями дозволить оптимізувати витрати ТОВ «КП ЮКРЕЙН ГФК» на просування. Замість того, щоб розподіляти рекламний бюджет рівномірно </w:t>
      </w:r>
      <w:r>
        <w:rPr>
          <w:rFonts w:ascii="Times New Roman" w:eastAsia="Times New Roman" w:hAnsi="Times New Roman" w:cs="Times New Roman"/>
          <w:sz w:val="28"/>
          <w:szCs w:val="28"/>
        </w:rPr>
        <w:lastRenderedPageBreak/>
        <w:t>протягом року, компанія зможе зосередити ресурси на періоді з найвищим потенціалом конверсії. Це підвищить еф</w:t>
      </w:r>
      <w:r>
        <w:rPr>
          <w:rFonts w:ascii="Times New Roman" w:eastAsia="Times New Roman" w:hAnsi="Times New Roman" w:cs="Times New Roman"/>
          <w:sz w:val="28"/>
          <w:szCs w:val="28"/>
        </w:rPr>
        <w:t>ективність витрат на рекламу та забезпечить кращу окупність інвестицій.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зосередження рекламної активності у IV кварталі не означає повної відмови від присутності ГФК на Facebook в інші періоди року. Компанія може продовжувати регулярну </w:t>
      </w:r>
      <w:r>
        <w:rPr>
          <w:rFonts w:ascii="Times New Roman" w:eastAsia="Times New Roman" w:hAnsi="Times New Roman" w:cs="Times New Roman"/>
          <w:sz w:val="28"/>
          <w:szCs w:val="28"/>
        </w:rPr>
        <w:t>публікацію якісного контенту на своїй сторінці, підтримувати комунікацію з підписниками та потенційними клієнтами, а також оперативно реагувати на їхні запити та коментарі. Це дозволить підтримувати стабільну онлайн-присутність бренду та забезпечить додатк</w:t>
      </w:r>
      <w:r>
        <w:rPr>
          <w:rFonts w:ascii="Times New Roman" w:eastAsia="Times New Roman" w:hAnsi="Times New Roman" w:cs="Times New Roman"/>
          <w:sz w:val="28"/>
          <w:szCs w:val="28"/>
        </w:rPr>
        <w:t>ові органічні конверсії протягом року.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проведення таргетованої рекламної кампанії на Facebook протягом IV кварталу (жовтень-грудень) є найбільш обґрунтованим рішенням для ТОВ «КП ЮКРЕЙН ГФК». Такий підхід дозволить максимально ефективно охопити потен</w:t>
      </w:r>
      <w:r>
        <w:rPr>
          <w:rFonts w:ascii="Times New Roman" w:eastAsia="Times New Roman" w:hAnsi="Times New Roman" w:cs="Times New Roman"/>
          <w:sz w:val="28"/>
          <w:szCs w:val="28"/>
        </w:rPr>
        <w:t>ційних клієнтів у період найвищого попиту на послуги маркетингових досліджень, оптимізувати рекламні витрати та забезпечити найкращу окупність інвестицій у просування.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Загальні річні витрати на реалізацію запропонованих змін у маркетинговій діяльності ТОВ </w:t>
      </w:r>
      <w:r>
        <w:rPr>
          <w:rFonts w:ascii="Times New Roman" w:eastAsia="Times New Roman" w:hAnsi="Times New Roman" w:cs="Times New Roman"/>
          <w:sz w:val="28"/>
          <w:szCs w:val="28"/>
        </w:rPr>
        <w:t>«КП ЮКРЕЙН ГФК» становитимуть: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300 000 грн (зарплата SMM-фахівця) + 59 250 грн (рекламна кампанія у Facebook) = 359 250 грн/рік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запропонованих рекомендацій щодо оптимізації веб-сайту ТОВ «КП ЮКРЕЙН ГФК» під пошукові системи та реалізації ефект</w:t>
      </w:r>
      <w:r>
        <w:rPr>
          <w:rFonts w:ascii="Times New Roman" w:eastAsia="Times New Roman" w:hAnsi="Times New Roman" w:cs="Times New Roman"/>
          <w:sz w:val="28"/>
          <w:szCs w:val="28"/>
        </w:rPr>
        <w:t>ивної стратегії контекстної реклами є важливим кроком для компанії. В умовах стрімкої діджиталізації та зростання значущості онлайн-каналів для пошуку інформації та взаємодії з брендами, наявність потужної веб-присутності та ефективних механізмів залучення</w:t>
      </w:r>
      <w:r>
        <w:rPr>
          <w:rFonts w:ascii="Times New Roman" w:eastAsia="Times New Roman" w:hAnsi="Times New Roman" w:cs="Times New Roman"/>
          <w:sz w:val="28"/>
          <w:szCs w:val="28"/>
        </w:rPr>
        <w:t xml:space="preserve"> цільового трафіку стає критично важливим фактором конкурентоспроможності для будь-якого бізнесу.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детальніше кожен пункт пропозицій та оцінимо пов'язані з ними витрати, спираючись на компетентні джерела інформації: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Проведення SEO-аудиту веб-сайту </w:t>
      </w:r>
    </w:p>
    <w:p w:rsidR="00F15FC1" w:rsidRDefault="00177CF8">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Є критично важливим кроком для оцінки поточного стану веб-ресурсів ТОВ «КП ЮКРЕЙН ГФК» та виявлення потенційних областей для оптимізації. За даними платформи Credo, орієнтовна вартість такої послуги для великих компаній </w:t>
      </w:r>
      <w:r>
        <w:rPr>
          <w:rFonts w:ascii="Times New Roman" w:eastAsia="Times New Roman" w:hAnsi="Times New Roman" w:cs="Times New Roman"/>
          <w:sz w:val="28"/>
          <w:szCs w:val="28"/>
        </w:rPr>
        <w:t xml:space="preserve">сягає $2000. Ці витрати є виправданими, оскільки результати аудиту дозволять виявити технічні та контентні проблеми, які перешкоджають ефективному ранжуванню сайтів у пошукових системах, та розробити чіткий план дій щодо їх усунення та оптимізації. </w:t>
      </w:r>
    </w:p>
    <w:p w:rsidR="00F15FC1" w:rsidRDefault="00177CF8">
      <w:pP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 Ств</w:t>
      </w:r>
      <w:r>
        <w:rPr>
          <w:rFonts w:ascii="Times New Roman" w:eastAsia="Times New Roman" w:hAnsi="Times New Roman" w:cs="Times New Roman"/>
          <w:sz w:val="28"/>
          <w:szCs w:val="28"/>
        </w:rPr>
        <w:t xml:space="preserve">орення семантичного ядра та впровадження ключових слів </w:t>
      </w:r>
      <w:proofErr w:type="gramStart"/>
      <w:r>
        <w:rPr>
          <w:rFonts w:ascii="Times New Roman" w:eastAsia="Times New Roman" w:hAnsi="Times New Roman" w:cs="Times New Roman"/>
          <w:sz w:val="28"/>
          <w:szCs w:val="28"/>
        </w:rPr>
        <w:t>у контент</w:t>
      </w:r>
      <w:proofErr w:type="gramEnd"/>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даними аналітичної компанії Adwservice [49], вартість створення якісного семантичного ядра може варіюватися від $500 до $3000 залежно від складності та обсягу роботи. Для ТОВ «КП ЮК</w:t>
      </w:r>
      <w:r>
        <w:rPr>
          <w:rFonts w:ascii="Times New Roman" w:eastAsia="Times New Roman" w:hAnsi="Times New Roman" w:cs="Times New Roman"/>
          <w:sz w:val="28"/>
          <w:szCs w:val="28"/>
        </w:rPr>
        <w:t xml:space="preserve">РЕЙН ГФК», яка надає різноманітні послуги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доцільно розрахувати витрати на середній межі, приблизно $1300.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Технічна SEO-оптимізація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даних платформи Ahrefs [51], вартість технічної SEO-оптимізації ве</w:t>
      </w:r>
      <w:r>
        <w:rPr>
          <w:rFonts w:ascii="Times New Roman" w:eastAsia="Times New Roman" w:hAnsi="Times New Roman" w:cs="Times New Roman"/>
          <w:sz w:val="28"/>
          <w:szCs w:val="28"/>
        </w:rPr>
        <w:t>б-сайту може коливатися від $500 до $5000 залежно від розміру та складності ресурсу. Для середнього за розміром корпоративного сайту ТОВ «КП ЮКРЕЙН ГФК» доцільно розраховувати витрати на верхній межі, близько $2000.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Запуск контекстної Google Ads рекламної кампанії на релевантні пошукові запити.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даними аналітичного агентства WordStream </w:t>
      </w:r>
      <w:r>
        <w:rPr>
          <w:rFonts w:ascii="Times New Roman" w:eastAsia="Times New Roman" w:hAnsi="Times New Roman" w:cs="Times New Roman"/>
          <w:color w:val="000000"/>
          <w:sz w:val="28"/>
          <w:szCs w:val="28"/>
        </w:rPr>
        <w:t xml:space="preserve">[35], </w:t>
      </w:r>
      <w:r>
        <w:rPr>
          <w:rFonts w:ascii="Times New Roman" w:eastAsia="Times New Roman" w:hAnsi="Times New Roman" w:cs="Times New Roman"/>
          <w:sz w:val="28"/>
          <w:szCs w:val="28"/>
        </w:rPr>
        <w:t>середня вартість кліку в Google Ads для сфери маркетингових послуг становить $2.09. Враховуючи, що ТОВ «КП ЮКРЕЙН ГФК</w:t>
      </w:r>
      <w:r>
        <w:rPr>
          <w:rFonts w:ascii="Times New Roman" w:eastAsia="Times New Roman" w:hAnsi="Times New Roman" w:cs="Times New Roman"/>
          <w:sz w:val="28"/>
          <w:szCs w:val="28"/>
        </w:rPr>
        <w:t>» є великою компанією з потребою охопити широку аудиторію, доцільно розраховувати початковий рекламний бюджет у розмірі $300 на місяць.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ТОВ «КП ЮКРЕЙН ГФК» найбільш доцільно зосередити свої рекламні зусилля в Google Ads протягом IV та I кварталів року </w:t>
      </w:r>
      <w:r>
        <w:rPr>
          <w:rFonts w:ascii="Times New Roman" w:eastAsia="Times New Roman" w:hAnsi="Times New Roman" w:cs="Times New Roman"/>
          <w:sz w:val="28"/>
          <w:szCs w:val="28"/>
        </w:rPr>
        <w:t>(жовтень-грудень та січень-березень). Це пов'язано з тим, що саме в ці періоди спостерігається найвищий попит на послуги маркетингових досліджень з боку потенційних клієнтів. IV квартал року є особливо важливим для ГФК Україна, оскільки багато компаній в ц</w:t>
      </w:r>
      <w:r>
        <w:rPr>
          <w:rFonts w:ascii="Times New Roman" w:eastAsia="Times New Roman" w:hAnsi="Times New Roman" w:cs="Times New Roman"/>
          <w:sz w:val="28"/>
          <w:szCs w:val="28"/>
        </w:rPr>
        <w:t xml:space="preserve">ей час активно </w:t>
      </w:r>
      <w:r>
        <w:rPr>
          <w:rFonts w:ascii="Times New Roman" w:eastAsia="Times New Roman" w:hAnsi="Times New Roman" w:cs="Times New Roman"/>
          <w:sz w:val="28"/>
          <w:szCs w:val="28"/>
        </w:rPr>
        <w:lastRenderedPageBreak/>
        <w:t>планують свої маркетингові стратегії та бюджети на наступний рік. Вони шукають надійних партнерів для проведення досліджень ринку, оцінки ефективності своїх маркетингових активностей та отримання інсайтів для прийняття стратегічних рішень. П</w:t>
      </w:r>
      <w:r>
        <w:rPr>
          <w:rFonts w:ascii="Times New Roman" w:eastAsia="Times New Roman" w:hAnsi="Times New Roman" w:cs="Times New Roman"/>
          <w:sz w:val="28"/>
          <w:szCs w:val="28"/>
        </w:rPr>
        <w:t>осилення рекламної активності в Google Ads протягом жовтня-грудня дозволить ГФК Україна ефективно охопити цю аудиторію, яка активно шукає послуги з маркетингових досліджень, та конвертувати рекламні витрати в реальні замовлення.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 відміну від таркет</w:t>
      </w:r>
      <w:r>
        <w:rPr>
          <w:rFonts w:ascii="Times New Roman" w:eastAsia="Times New Roman" w:hAnsi="Times New Roman" w:cs="Times New Roman"/>
          <w:sz w:val="28"/>
          <w:szCs w:val="28"/>
        </w:rPr>
        <w:t>ованої реклами ще пропонуєтья взяти I квартал. Це пов'язано з тим, що соціальні мережі є більш ефективними для підвищення впізнаваності бренду, формування лояльної аудиторії та генерації лідів на ранніх етапах воронки продажів. У той час як контекстна рекл</w:t>
      </w:r>
      <w:r>
        <w:rPr>
          <w:rFonts w:ascii="Times New Roman" w:eastAsia="Times New Roman" w:hAnsi="Times New Roman" w:cs="Times New Roman"/>
          <w:sz w:val="28"/>
          <w:szCs w:val="28"/>
        </w:rPr>
        <w:t>ама в Google Ads дозволяє охопити аудиторію з чітко вираженим наміром придбати послуги з маркетингових досліджень, таргетована реклама у Facebook може допомогти ГФК Україна залучити потенційних клієнтів, які ще не до кінця усвідомили свою потребу в таких п</w:t>
      </w:r>
      <w:r>
        <w:rPr>
          <w:rFonts w:ascii="Times New Roman" w:eastAsia="Times New Roman" w:hAnsi="Times New Roman" w:cs="Times New Roman"/>
          <w:sz w:val="28"/>
          <w:szCs w:val="28"/>
        </w:rPr>
        <w:t>ослугах. Під час I кварталу багато компаній починають реалізовувати свої маркетингові плани, запускати нові продукти та послуги. Вони потребують актуальних даних про ринок, споживачів та конкурентів, щоб приймати обґрунтовані рішення та оптимізувати свої с</w:t>
      </w:r>
      <w:r>
        <w:rPr>
          <w:rFonts w:ascii="Times New Roman" w:eastAsia="Times New Roman" w:hAnsi="Times New Roman" w:cs="Times New Roman"/>
          <w:sz w:val="28"/>
          <w:szCs w:val="28"/>
        </w:rPr>
        <w:t xml:space="preserve">тратегії.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Налаштування ремаркетингу для повторного залучення відвідувачів.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Витрати: Згідно з даними платформи WebFX [57], середня вартість ремаркетингової кампанії становить близько $0.66 за клік. Враховуючи потребу ТОВ «КП ЮКРЕЙН ГФК» охопити широку а</w:t>
      </w:r>
      <w:r>
        <w:rPr>
          <w:rFonts w:ascii="Times New Roman" w:eastAsia="Times New Roman" w:hAnsi="Times New Roman" w:cs="Times New Roman"/>
          <w:sz w:val="28"/>
          <w:szCs w:val="28"/>
        </w:rPr>
        <w:t>удиторію, доцільно розрахувати початковий бюджет на ремаркетинг у розмірі $2000 на місяць.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випадку ГФК Україна, ремаркетинг має бути більш точково спрямованим на відвідувачів веб-ресурсів компанії, які вже проявили інтерес до її послуг, але з певних прич</w:t>
      </w:r>
      <w:r>
        <w:rPr>
          <w:rFonts w:ascii="Times New Roman" w:eastAsia="Times New Roman" w:hAnsi="Times New Roman" w:cs="Times New Roman"/>
          <w:sz w:val="28"/>
          <w:szCs w:val="28"/>
        </w:rPr>
        <w:t>ин не конвертувалися в клієнтів. Це можуть бути представники компаній, які переглядали сторінки з описом послуг, завантажували звіти та кейси, взаємодіяли з формами зворотнього зв'язку тощо. Саме на цю аудиторію має бути спрямована ремаркетингова кампанія,</w:t>
      </w:r>
      <w:r>
        <w:rPr>
          <w:rFonts w:ascii="Times New Roman" w:eastAsia="Times New Roman" w:hAnsi="Times New Roman" w:cs="Times New Roman"/>
          <w:sz w:val="28"/>
          <w:szCs w:val="28"/>
        </w:rPr>
        <w:t xml:space="preserve"> щоб нагадати їм про ГФК Україна, </w:t>
      </w:r>
      <w:r>
        <w:rPr>
          <w:rFonts w:ascii="Times New Roman" w:eastAsia="Times New Roman" w:hAnsi="Times New Roman" w:cs="Times New Roman"/>
          <w:sz w:val="28"/>
          <w:szCs w:val="28"/>
        </w:rPr>
        <w:lastRenderedPageBreak/>
        <w:t>підштовхнути до повторного відвідування сайту та заохотити до замовлення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Цільова аудиторія є більш вузькою та специфічною. Доцільніше розрахувати бюджет на ремаркетинг, виходячи з прогнозованої кількості відвідувач</w:t>
      </w:r>
      <w:r>
        <w:rPr>
          <w:rFonts w:ascii="Times New Roman" w:eastAsia="Times New Roman" w:hAnsi="Times New Roman" w:cs="Times New Roman"/>
          <w:sz w:val="28"/>
          <w:szCs w:val="28"/>
        </w:rPr>
        <w:t>ів веб-ресурсів компанії, які відповідають критеріям потенційних клієнтів, та середньої вартості кліка для ремаркетингових кампаній у B2B-сегменті.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КП Юкрейн ГФК очікує близько 1000 відвідувачів на місяць, які відповідають критеріям потенційних клієнтів, і</w:t>
      </w:r>
      <w:r>
        <w:rPr>
          <w:rFonts w:ascii="Times New Roman" w:eastAsia="Times New Roman" w:hAnsi="Times New Roman" w:cs="Times New Roman"/>
          <w:sz w:val="28"/>
          <w:szCs w:val="28"/>
        </w:rPr>
        <w:t xml:space="preserve"> середня вартість кліка </w:t>
      </w:r>
      <w:proofErr w:type="gramStart"/>
      <w:r>
        <w:rPr>
          <w:rFonts w:ascii="Times New Roman" w:eastAsia="Times New Roman" w:hAnsi="Times New Roman" w:cs="Times New Roman"/>
          <w:sz w:val="28"/>
          <w:szCs w:val="28"/>
        </w:rPr>
        <w:t>для ремаркетингу</w:t>
      </w:r>
      <w:proofErr w:type="gramEnd"/>
      <w:r>
        <w:rPr>
          <w:rFonts w:ascii="Times New Roman" w:eastAsia="Times New Roman" w:hAnsi="Times New Roman" w:cs="Times New Roman"/>
          <w:sz w:val="28"/>
          <w:szCs w:val="28"/>
        </w:rPr>
        <w:t xml:space="preserve"> в B2B-сегменті становить $1.5, то місячний бюджет на ремаркетинг може бути розрахований таким чином: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1000 відвідувачів * 5% (прогнозований CTR) * $1.5 (вартість кліка) = $75 на місяць або $900 на рік.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r>
        <w:rPr>
          <w:rFonts w:ascii="Times New Roman" w:eastAsia="Times New Roman" w:hAnsi="Times New Roman" w:cs="Times New Roman"/>
          <w:sz w:val="28"/>
          <w:szCs w:val="28"/>
        </w:rPr>
        <w:t xml:space="preserve">загальні витрати на реалізацію запропонованих змін у маркетинговій діяльності ТОВ «КП ЮКРЕЙН ГФК»: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SEO-аудит: $2000;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створення семантичного ядра: $1300;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технічна seo-оптимізація: $2000;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контекстна реклама google ads: $1800;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ремаркетинг: 900$.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w:t>
      </w:r>
      <w:r>
        <w:rPr>
          <w:rFonts w:ascii="Times New Roman" w:eastAsia="Times New Roman" w:hAnsi="Times New Roman" w:cs="Times New Roman"/>
          <w:sz w:val="28"/>
          <w:szCs w:val="28"/>
        </w:rPr>
        <w:t>гальна сума одноразових витрат: $5300 або 209 350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витрати є обґрунтованими з огляду на масштаби та специфіку діяльності ТОВ «КП ЮКРЕЙН ГФК» як провідного оператора маркетингових досліджень в Україні. Реалізація запропонованих заходів дозволить підви</w:t>
      </w:r>
      <w:r>
        <w:rPr>
          <w:rFonts w:ascii="Times New Roman" w:eastAsia="Times New Roman" w:hAnsi="Times New Roman" w:cs="Times New Roman"/>
          <w:sz w:val="28"/>
          <w:szCs w:val="28"/>
        </w:rPr>
        <w:t>щити онлайн-присутність компанії, підсилити взаємодію з цільовою аудиторією, збільшити обсяги залучення клієнтів та як результат - збільшити прибутки від діяльності. Тому ці інвестиції є виправданими та сприятимуть зростанню бізнесу ГФК в довгостроковій пе</w:t>
      </w:r>
      <w:r>
        <w:rPr>
          <w:rFonts w:ascii="Times New Roman" w:eastAsia="Times New Roman" w:hAnsi="Times New Roman" w:cs="Times New Roman"/>
          <w:sz w:val="28"/>
          <w:szCs w:val="28"/>
        </w:rPr>
        <w:t>рспективі.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засобів аналітики та вимірювання ефективності є важливом кроком для оптимізації маркетингової діяльності ТОВ «КП ЮКРЕЙН ГФК». Ці інструменти дозволять компанії отримувати цінні погляди щодо поведінки </w:t>
      </w:r>
      <w:r>
        <w:rPr>
          <w:rFonts w:ascii="Times New Roman" w:eastAsia="Times New Roman" w:hAnsi="Times New Roman" w:cs="Times New Roman"/>
          <w:sz w:val="28"/>
          <w:szCs w:val="28"/>
        </w:rPr>
        <w:lastRenderedPageBreak/>
        <w:t>користувачів, ефективності марке</w:t>
      </w:r>
      <w:r>
        <w:rPr>
          <w:rFonts w:ascii="Times New Roman" w:eastAsia="Times New Roman" w:hAnsi="Times New Roman" w:cs="Times New Roman"/>
          <w:sz w:val="28"/>
          <w:szCs w:val="28"/>
        </w:rPr>
        <w:t>тингових кампаній для обґрунтування доцільності впровадження засобів аналітики та вимірювання ефективності в маркетинговій діяльності ТОВ «КП ЮКРЕЙН ГФК», розглянемо детально всі необхідні витрати, які компанія понесе для реалізації цих рекомендацій.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w:t>
      </w:r>
      <w:r>
        <w:rPr>
          <w:rFonts w:ascii="Times New Roman" w:eastAsia="Times New Roman" w:hAnsi="Times New Roman" w:cs="Times New Roman"/>
          <w:sz w:val="28"/>
          <w:szCs w:val="28"/>
        </w:rPr>
        <w:t>теграція та налаштування Google Analytics:</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Платформа Google Analytics є безкоштовною для використання, що робить її доступним та економічно вигідним рішенням для більшості компаній.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Вартість інтеграції Google Analytics з веб-сайтом може варіюватися залежно від складності сайту та необхідних налаштувань. Середня вартість послуг фахівця з інтеграції Google Analytics складає $50-100 за годину. Припустимо, що для повноцінної інтеграції та</w:t>
      </w:r>
      <w:r>
        <w:rPr>
          <w:rFonts w:ascii="Times New Roman" w:eastAsia="Times New Roman" w:hAnsi="Times New Roman" w:cs="Times New Roman"/>
          <w:sz w:val="28"/>
          <w:szCs w:val="28"/>
        </w:rPr>
        <w:t xml:space="preserve"> налаштування знадобиться 20 годин роботи фахівця. У такому випадку, одноразові витрати на інтеграцію складуть: $75 (середня вартість години роботи) * 20 годин = $1500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ефективного використання Google Analytics необхідно регулярно відстежувати та аналі</w:t>
      </w:r>
      <w:r>
        <w:rPr>
          <w:rFonts w:ascii="Times New Roman" w:eastAsia="Times New Roman" w:hAnsi="Times New Roman" w:cs="Times New Roman"/>
          <w:sz w:val="28"/>
          <w:szCs w:val="28"/>
        </w:rPr>
        <w:t>зувати дані. Цю роботу буде виконувати існуючий маркетолог компанії в рамках своїх посадових обов'язків. Додаткові витрати на це не передбачаються.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Налаштування аналітики соціальних мереж:</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Інструменти вбудованої аналітики Facebook та LinkedIn надаються </w:t>
      </w:r>
      <w:r>
        <w:rPr>
          <w:rFonts w:ascii="Times New Roman" w:eastAsia="Times New Roman" w:hAnsi="Times New Roman" w:cs="Times New Roman"/>
          <w:sz w:val="28"/>
          <w:szCs w:val="28"/>
        </w:rPr>
        <w:t>безкоштовно в рамках бізнес-акаунтів на цих платформах.</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інтеграції даних з соціальних мереж з Google Analytics можуть знадобитися додаткові налаштування. Вартість таких робіт залежить від складності та обсягу даних. У середньому, витрати на інтеграцію </w:t>
      </w:r>
      <w:r>
        <w:rPr>
          <w:rFonts w:ascii="Times New Roman" w:eastAsia="Times New Roman" w:hAnsi="Times New Roman" w:cs="Times New Roman"/>
          <w:sz w:val="28"/>
          <w:szCs w:val="28"/>
        </w:rPr>
        <w:t>можуть скласти $500-2000. Для розрахунків візьмемо середню вартість у $750.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витрати на впровадження засобів аналітики та вимірювання ефективності: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інтеграція google analytics: $1500;</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налаштування аналітики соціальних мереж: $750;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 $225</w:t>
      </w:r>
      <w:r>
        <w:rPr>
          <w:rFonts w:ascii="Times New Roman" w:eastAsia="Times New Roman" w:hAnsi="Times New Roman" w:cs="Times New Roman"/>
          <w:sz w:val="28"/>
          <w:szCs w:val="28"/>
        </w:rPr>
        <w:t xml:space="preserve">0 або 88 875 грн.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оцінки економічної ефективності запропонованих рекомендацій з удосконалення маркетингової діяльності ТОВ «КП ЮКРЕЙН ГФК», розрахуємо показники прибутковості, рентабельності та терміну окупності інвестицій у ці заходи (табл. 3.2)</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w:t>
      </w:r>
      <w:r>
        <w:rPr>
          <w:rFonts w:ascii="Times New Roman" w:eastAsia="Times New Roman" w:hAnsi="Times New Roman" w:cs="Times New Roman"/>
          <w:sz w:val="28"/>
          <w:szCs w:val="28"/>
        </w:rPr>
        <w:t>лиця 3.2 – Вихідні дані для розрахунку запропонованих рекомендацій</w:t>
      </w:r>
    </w:p>
    <w:tbl>
      <w:tblPr>
        <w:tblStyle w:val="affb"/>
        <w:tblW w:w="99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7"/>
        <w:gridCol w:w="4006"/>
        <w:gridCol w:w="2542"/>
        <w:gridCol w:w="2693"/>
      </w:tblGrid>
      <w:tr w:rsidR="00F15FC1">
        <w:tc>
          <w:tcPr>
            <w:tcW w:w="677"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з/п</w:t>
            </w:r>
          </w:p>
        </w:tc>
        <w:tc>
          <w:tcPr>
            <w:tcW w:w="4006"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Показник</w:t>
            </w:r>
          </w:p>
        </w:tc>
        <w:tc>
          <w:tcPr>
            <w:tcW w:w="2542"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Одиниця вимірювання</w:t>
            </w:r>
          </w:p>
        </w:tc>
        <w:tc>
          <w:tcPr>
            <w:tcW w:w="2693" w:type="dxa"/>
          </w:tcPr>
          <w:p w:rsidR="00F15FC1" w:rsidRDefault="00177CF8">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Значення показника</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Середнє значення чистих продажів ТОВ «КП ЮКРЕЙН ГФК» за 2023 рік</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Грн </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3,25  млн </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Чиста маржа компанії</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8"/>
                <w:szCs w:val="28"/>
              </w:rPr>
              <w:t>%</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147,47</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Витрати на реалізацію запропонованих заходів</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103 485,47</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Розробка локалізованого сайт</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359 250</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Активізація присутності у соцмережах</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359 250</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SEO та контекстна реклама</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209 350</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Впровадження засобів аналітики</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88 875</w:t>
            </w:r>
          </w:p>
        </w:tc>
      </w:tr>
      <w:tr w:rsidR="00F15FC1">
        <w:tc>
          <w:tcPr>
            <w:tcW w:w="677"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4006"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Сумарні витрати</w:t>
            </w:r>
          </w:p>
        </w:tc>
        <w:tc>
          <w:tcPr>
            <w:tcW w:w="2542"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грн</w:t>
            </w:r>
          </w:p>
        </w:tc>
        <w:tc>
          <w:tcPr>
            <w:tcW w:w="2693" w:type="dxa"/>
          </w:tcPr>
          <w:p w:rsidR="00F15FC1" w:rsidRDefault="00177CF8">
            <w:pPr>
              <w:spacing w:before="240"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760 960,47</w:t>
            </w:r>
          </w:p>
        </w:tc>
      </w:tr>
    </w:tbl>
    <w:p w:rsidR="00F15FC1" w:rsidRDefault="00177CF8">
      <w:pPr>
        <w:spacing w:before="240" w:line="360" w:lineRule="auto"/>
        <w:ind w:firstLine="709"/>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Складено автором самостійно</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Припустимо, що завдяки реалізації запропонованих маркетингових ініціатив компанія зможе досягти приросту чистих продажів на 20% у перший рік після їх впровадження. Це припущення ґрунтується на тому, що комплексний підхід до </w:t>
      </w:r>
      <w:r>
        <w:rPr>
          <w:rFonts w:ascii="Times New Roman" w:eastAsia="Times New Roman" w:hAnsi="Times New Roman" w:cs="Times New Roman"/>
          <w:sz w:val="28"/>
          <w:szCs w:val="28"/>
        </w:rPr>
        <w:lastRenderedPageBreak/>
        <w:t>вдосконалення онлайн-присутності</w:t>
      </w:r>
      <w:r>
        <w:rPr>
          <w:rFonts w:ascii="Times New Roman" w:eastAsia="Times New Roman" w:hAnsi="Times New Roman" w:cs="Times New Roman"/>
          <w:sz w:val="28"/>
          <w:szCs w:val="28"/>
        </w:rPr>
        <w:t>, який включає розробку локалізованого сайту, активізацію у соцмережах, SEO-оптимізацію та використання інструментів веб-аналітики, дозволить ТОВ «КП ЮКРЕЙН ГФК» суттєво розширити охоплення цільової аудиторії, залучити нових клієнтів та збільшити обсяги пр</w:t>
      </w:r>
      <w:r>
        <w:rPr>
          <w:rFonts w:ascii="Times New Roman" w:eastAsia="Times New Roman" w:hAnsi="Times New Roman" w:cs="Times New Roman"/>
          <w:sz w:val="28"/>
          <w:szCs w:val="28"/>
        </w:rPr>
        <w:t>одажів своїх послуг.</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Розрахунок додаткового обсягу чистих продажів: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3,25 млн грн * 0,20 = 0,65 млн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Розрахунок додаткового чистого прибутку: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0,65 млн грн * 1,4747 = 0,9586 млн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завдяки реалізації запропонованих маркетингових заходів, ТОВ </w:t>
      </w:r>
      <w:r>
        <w:rPr>
          <w:rFonts w:ascii="Times New Roman" w:eastAsia="Times New Roman" w:hAnsi="Times New Roman" w:cs="Times New Roman"/>
          <w:sz w:val="28"/>
          <w:szCs w:val="28"/>
        </w:rPr>
        <w:t>«КП ЮКРЕЙН ГФК» може отримати додатковий чистий прибуток у розмірі 958 550 грн у перший рік.</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рентабельності інвестицій (ROI) (3.1):</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jc w:val="right"/>
        <w:rPr>
          <w:rFonts w:ascii="Cambria Math" w:eastAsia="Cambria Math" w:hAnsi="Cambria Math" w:cs="Cambria Math"/>
          <w:sz w:val="24"/>
          <w:szCs w:val="24"/>
        </w:rPr>
      </w:pPr>
      <m:oMathPara>
        <m:oMath>
          <m:r>
            <w:rPr>
              <w:rFonts w:ascii="Cambria Math" w:eastAsia="Cambria Math" w:hAnsi="Cambria Math" w:cs="Cambria Math"/>
              <w:sz w:val="24"/>
              <w:szCs w:val="24"/>
            </w:rPr>
            <m:t>ROI</m:t>
          </m:r>
          <m:r>
            <w:rPr>
              <w:rFonts w:ascii="Cambria Math" w:eastAsia="Cambria Math" w:hAnsi="Cambria Math" w:cs="Cambria Math"/>
              <w:sz w:val="24"/>
              <w:szCs w:val="24"/>
            </w:rPr>
            <m:t xml:space="preserve">= </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 xml:space="preserve">Додатковий чистий прибуток - Сумарні витрати </m:t>
              </m:r>
            </m:num>
            <m:den>
              <m:r>
                <w:rPr>
                  <w:rFonts w:ascii="Cambria Math" w:eastAsia="Cambria Math" w:hAnsi="Cambria Math" w:cs="Cambria Math"/>
                  <w:sz w:val="24"/>
                  <w:szCs w:val="24"/>
                </w:rPr>
                <m:t xml:space="preserve"> Сумарні витрати</m:t>
              </m:r>
            </m:den>
          </m:f>
          <m:r>
            <w:rPr>
              <w:rFonts w:ascii="Cambria Math" w:eastAsia="Cambria Math" w:hAnsi="Cambria Math" w:cs="Cambria Math"/>
              <w:sz w:val="24"/>
              <w:szCs w:val="24"/>
            </w:rPr>
            <m:t>*</m:t>
          </m:r>
          <m:r>
            <w:rPr>
              <w:rFonts w:ascii="Cambria Math" w:eastAsia="Cambria Math" w:hAnsi="Cambria Math" w:cs="Cambria Math"/>
              <w:sz w:val="24"/>
              <w:szCs w:val="24"/>
            </w:rPr>
            <m:t>100%             (3.1)</m:t>
          </m:r>
        </m:oMath>
      </m:oMathPara>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  основі</w:t>
      </w:r>
      <w:proofErr w:type="gramEnd"/>
      <w:r>
        <w:rPr>
          <w:rFonts w:ascii="Times New Roman" w:eastAsia="Times New Roman" w:hAnsi="Times New Roman" w:cs="Times New Roman"/>
          <w:sz w:val="28"/>
          <w:szCs w:val="28"/>
        </w:rPr>
        <w:t xml:space="preserve"> цієї фо</w:t>
      </w:r>
      <w:r>
        <w:rPr>
          <w:rFonts w:ascii="Times New Roman" w:eastAsia="Times New Roman" w:hAnsi="Times New Roman" w:cs="Times New Roman"/>
          <w:sz w:val="28"/>
          <w:szCs w:val="28"/>
        </w:rPr>
        <w:t xml:space="preserve">рмули розрахуємо рентабельність інвестицій: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jc w:val="center"/>
        <w:rPr>
          <w:rFonts w:ascii="Cambria Math" w:eastAsia="Cambria Math" w:hAnsi="Cambria Math" w:cs="Cambria Math"/>
          <w:sz w:val="24"/>
          <w:szCs w:val="24"/>
        </w:rPr>
      </w:pPr>
      <m:oMathPara>
        <m:oMath>
          <m:r>
            <w:rPr>
              <w:rFonts w:ascii="Cambria Math" w:eastAsia="Cambria Math" w:hAnsi="Cambria Math" w:cs="Cambria Math"/>
              <w:sz w:val="24"/>
              <w:szCs w:val="24"/>
            </w:rPr>
            <m:t>ROI</m:t>
          </m:r>
          <m:r>
            <w:rPr>
              <w:rFonts w:ascii="Cambria Math" w:eastAsia="Cambria Math" w:hAnsi="Cambria Math" w:cs="Cambria Math"/>
              <w:sz w:val="24"/>
              <w:szCs w:val="24"/>
            </w:rPr>
            <m:t xml:space="preserve">= </m:t>
          </m:r>
          <m:f>
            <m:fPr>
              <m:ctrlPr>
                <w:rPr>
                  <w:rFonts w:ascii="Cambria Math" w:eastAsia="Cambria Math" w:hAnsi="Cambria Math" w:cs="Cambria Math"/>
                  <w:sz w:val="24"/>
                  <w:szCs w:val="24"/>
                </w:rPr>
              </m:ctrlPr>
            </m:fPr>
            <m:num>
              <m:r>
                <w:rPr>
                  <w:rFonts w:ascii="Cambria Math" w:eastAsia="Cambria Math" w:hAnsi="Cambria Math" w:cs="Cambria Math"/>
                  <w:sz w:val="24"/>
                  <w:szCs w:val="24"/>
                </w:rPr>
                <m:t xml:space="preserve">958550 - 760960,47 </m:t>
              </m:r>
            </m:num>
            <m:den>
              <m:r>
                <w:rPr>
                  <w:rFonts w:ascii="Cambria Math" w:eastAsia="Cambria Math" w:hAnsi="Cambria Math" w:cs="Cambria Math"/>
                  <w:sz w:val="24"/>
                  <w:szCs w:val="24"/>
                </w:rPr>
                <m:t xml:space="preserve"> 760960,47 </m:t>
              </m:r>
            </m:den>
          </m:f>
          <m:r>
            <w:rPr>
              <w:rFonts w:ascii="Cambria Math" w:eastAsia="Cambria Math" w:hAnsi="Cambria Math" w:cs="Cambria Math"/>
              <w:sz w:val="24"/>
              <w:szCs w:val="24"/>
            </w:rPr>
            <m:t>*</m:t>
          </m:r>
          <m:r>
            <w:rPr>
              <w:rFonts w:ascii="Cambria Math" w:eastAsia="Cambria Math" w:hAnsi="Cambria Math" w:cs="Cambria Math"/>
              <w:sz w:val="24"/>
              <w:szCs w:val="24"/>
            </w:rPr>
            <m:t xml:space="preserve"> 100% =26%</m:t>
          </m:r>
        </m:oMath>
      </m:oMathPara>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рентабельність інвестицій у запропоновані маркетингові ініціативи складає 26%, що є досить привабливим показником. Це означає, що на кожну вкладен</w:t>
      </w:r>
      <w:r>
        <w:rPr>
          <w:rFonts w:ascii="Times New Roman" w:eastAsia="Times New Roman" w:hAnsi="Times New Roman" w:cs="Times New Roman"/>
          <w:sz w:val="28"/>
          <w:szCs w:val="28"/>
        </w:rPr>
        <w:t>у гривню компанія отримає 0,26 грн чистого прибутку.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Розрахунок терміну окупності інвестицій (PP) (3.2):</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right"/>
        <w:rPr>
          <w:rFonts w:ascii="Times New Roman" w:eastAsia="Times New Roman" w:hAnsi="Times New Roman" w:cs="Times New Roman"/>
          <w:sz w:val="24"/>
          <w:szCs w:val="24"/>
        </w:rPr>
      </w:pPr>
      <m:oMath>
        <m:r>
          <w:rPr>
            <w:rFonts w:ascii="Cambria Math" w:eastAsia="Cambria Math" w:hAnsi="Cambria Math" w:cs="Cambria Math"/>
            <w:sz w:val="28"/>
            <w:szCs w:val="28"/>
          </w:rPr>
          <m:t>PP</m:t>
        </m:r>
        <m:r>
          <w:rPr>
            <w:rFonts w:ascii="Cambria Math" w:eastAsia="Cambria Math" w:hAnsi="Cambria Math" w:cs="Cambria Math"/>
            <w:sz w:val="28"/>
            <w:szCs w:val="28"/>
          </w:rPr>
          <m:t xml:space="preserve">=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 xml:space="preserve">Сумарні витрати </m:t>
            </m:r>
          </m:num>
          <m:den>
            <m:r>
              <w:rPr>
                <w:rFonts w:ascii="Cambria Math" w:eastAsia="Cambria Math" w:hAnsi="Cambria Math" w:cs="Cambria Math"/>
                <w:sz w:val="28"/>
                <w:szCs w:val="28"/>
              </w:rPr>
              <m:t xml:space="preserve"> Додатковий чистий прибуток</m:t>
            </m:r>
          </m:den>
        </m:f>
        <m:r>
          <w:rPr>
            <w:rFonts w:ascii="Cambria Math" w:eastAsia="Cambria Math" w:hAnsi="Cambria Math" w:cs="Cambria Math"/>
            <w:sz w:val="28"/>
            <w:szCs w:val="28"/>
          </w:rPr>
          <m:t xml:space="preserve">                                             (3.2</m:t>
        </m:r>
      </m:oMath>
      <w:r>
        <w:rPr>
          <w:rFonts w:ascii="Times New Roman" w:eastAsia="Times New Roman" w:hAnsi="Times New Roman" w:cs="Times New Roman"/>
          <w:sz w:val="24"/>
          <w:szCs w:val="24"/>
        </w:rPr>
        <w:t>)</w:t>
      </w:r>
    </w:p>
    <w:p w:rsidR="00F15FC1" w:rsidRDefault="00F15FC1">
      <w:pPr>
        <w:spacing w:line="360" w:lineRule="auto"/>
        <w:ind w:firstLine="709"/>
        <w:jc w:val="center"/>
        <w:rPr>
          <w:rFonts w:ascii="Times New Roman" w:eastAsia="Times New Roman" w:hAnsi="Times New Roman" w:cs="Times New Roman"/>
          <w:sz w:val="24"/>
          <w:szCs w:val="24"/>
        </w:rPr>
      </w:pPr>
    </w:p>
    <w:p w:rsidR="00F15FC1" w:rsidRDefault="00177CF8">
      <w:pPr>
        <w:spacing w:line="360" w:lineRule="auto"/>
        <w:ind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  основі</w:t>
      </w:r>
      <w:proofErr w:type="gramEnd"/>
      <w:r>
        <w:rPr>
          <w:rFonts w:ascii="Times New Roman" w:eastAsia="Times New Roman" w:hAnsi="Times New Roman" w:cs="Times New Roman"/>
          <w:sz w:val="28"/>
          <w:szCs w:val="28"/>
        </w:rPr>
        <w:t xml:space="preserve"> цієї формули розрахуємо термын окупності інветицій</w:t>
      </w:r>
    </w:p>
    <w:p w:rsidR="00F15FC1" w:rsidRDefault="00F15FC1">
      <w:pPr>
        <w:spacing w:line="360" w:lineRule="auto"/>
        <w:ind w:firstLine="709"/>
        <w:rPr>
          <w:rFonts w:ascii="Times New Roman" w:eastAsia="Times New Roman" w:hAnsi="Times New Roman" w:cs="Times New Roman"/>
          <w:sz w:val="28"/>
          <w:szCs w:val="28"/>
        </w:rPr>
      </w:pPr>
    </w:p>
    <w:p w:rsidR="00F15FC1" w:rsidRDefault="00177CF8">
      <w:pPr>
        <w:spacing w:line="360" w:lineRule="auto"/>
        <w:ind w:firstLine="709"/>
        <w:jc w:val="center"/>
        <w:rPr>
          <w:rFonts w:ascii="Times New Roman" w:eastAsia="Times New Roman" w:hAnsi="Times New Roman" w:cs="Times New Roman"/>
          <w:sz w:val="28"/>
          <w:szCs w:val="28"/>
        </w:rPr>
      </w:pPr>
      <m:oMath>
        <m:r>
          <w:rPr>
            <w:rFonts w:ascii="Cambria Math" w:eastAsia="Cambria Math" w:hAnsi="Cambria Math" w:cs="Cambria Math"/>
            <w:sz w:val="28"/>
            <w:szCs w:val="28"/>
          </w:rPr>
          <w:lastRenderedPageBreak/>
          <m:t>PP</m:t>
        </m:r>
        <m:r>
          <w:rPr>
            <w:rFonts w:ascii="Cambria Math" w:eastAsia="Cambria Math" w:hAnsi="Cambria Math" w:cs="Cambria Math"/>
            <w:sz w:val="28"/>
            <w:szCs w:val="28"/>
          </w:rPr>
          <m:t xml:space="preserve">= </m:t>
        </m:r>
        <m:f>
          <m:fPr>
            <m:ctrlPr>
              <w:rPr>
                <w:rFonts w:ascii="Cambria Math" w:eastAsia="Cambria Math" w:hAnsi="Cambria Math" w:cs="Cambria Math"/>
                <w:sz w:val="32"/>
                <w:szCs w:val="32"/>
              </w:rPr>
            </m:ctrlPr>
          </m:fPr>
          <m:num>
            <m:r>
              <w:rPr>
                <w:rFonts w:ascii="Cambria Math" w:eastAsia="Cambria Math" w:hAnsi="Cambria Math" w:cs="Cambria Math"/>
                <w:sz w:val="32"/>
                <w:szCs w:val="32"/>
              </w:rPr>
              <m:t xml:space="preserve">760960,47 </m:t>
            </m:r>
            <m:r>
              <w:rPr>
                <w:rFonts w:ascii="Cambria Math" w:eastAsia="Cambria Math" w:hAnsi="Cambria Math" w:cs="Cambria Math"/>
                <w:sz w:val="28"/>
                <w:szCs w:val="28"/>
              </w:rPr>
              <m:t xml:space="preserve"> </m:t>
            </m:r>
          </m:num>
          <m:den>
            <m:r>
              <w:rPr>
                <w:rFonts w:ascii="Cambria Math" w:eastAsia="Cambria Math" w:hAnsi="Cambria Math" w:cs="Cambria Math"/>
                <w:sz w:val="28"/>
                <w:szCs w:val="28"/>
              </w:rPr>
              <m:t xml:space="preserve"> </m:t>
            </m:r>
            <m:r>
              <w:rPr>
                <w:rFonts w:ascii="Cambria Math" w:eastAsia="Cambria Math" w:hAnsi="Cambria Math" w:cs="Cambria Math"/>
                <w:sz w:val="32"/>
                <w:szCs w:val="32"/>
              </w:rPr>
              <m:t>958550</m:t>
            </m:r>
          </m:den>
        </m:f>
        <m:r>
          <w:rPr>
            <w:rFonts w:ascii="Cambria Math" w:eastAsia="Cambria Math" w:hAnsi="Cambria Math" w:cs="Cambria Math"/>
            <w:sz w:val="28"/>
            <w:szCs w:val="28"/>
          </w:rPr>
          <m:t>=</m:t>
        </m:r>
      </m:oMath>
      <w:r>
        <w:rPr>
          <w:rFonts w:ascii="Times New Roman" w:eastAsia="Times New Roman" w:hAnsi="Times New Roman" w:cs="Times New Roman"/>
          <w:sz w:val="28"/>
          <w:szCs w:val="28"/>
        </w:rPr>
        <w:t xml:space="preserve"> 0,79 року або приблизно 9,5 місяців</w:t>
      </w:r>
    </w:p>
    <w:p w:rsidR="00F15FC1" w:rsidRDefault="00F15FC1">
      <w:pPr>
        <w:spacing w:line="360" w:lineRule="auto"/>
        <w:rPr>
          <w:rFonts w:ascii="Times New Roman" w:eastAsia="Times New Roman" w:hAnsi="Times New Roman" w:cs="Times New Roman"/>
          <w:sz w:val="24"/>
          <w:szCs w:val="24"/>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інвестиції у запропоновані маркетингові ініціативи окупляться менш ніж за 10 місяців, що свідчить про їх високу економічну ефективність.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наведені розрахунки ґрунтуються на припущенні про 20% приросту чистих продажів. Це достатньо </w:t>
      </w:r>
      <w:r>
        <w:rPr>
          <w:rFonts w:ascii="Times New Roman" w:eastAsia="Times New Roman" w:hAnsi="Times New Roman" w:cs="Times New Roman"/>
          <w:sz w:val="28"/>
          <w:szCs w:val="28"/>
        </w:rPr>
        <w:t>реалістична оцінка, яка базується на тому, що комплексний підхід до вдосконалення онлайн-присутності ТОВ «КП ЮКРЕЙН ГФК» дозволить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Покращити взаємодію з цільовою аудиторією завдяки локалізованому веб-сайту, який надаватиме корисну інформацію п</w:t>
      </w:r>
      <w:r>
        <w:rPr>
          <w:rFonts w:ascii="Times New Roman" w:eastAsia="Times New Roman" w:hAnsi="Times New Roman" w:cs="Times New Roman"/>
          <w:sz w:val="28"/>
          <w:szCs w:val="28"/>
        </w:rPr>
        <w:t>ро компанію, її послуги та експертизу зручною для користувачів мовою.</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Розширити охоплення потенційних клієнтів у соціальних мережах, зміцнити імідж експерта галузі та підвищити впізнаваність бренду за рахунок публікації якісного та релевантного контенту</w:t>
      </w:r>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Збільшити видимість веб-сайту компанії у пошукових системах, залучити більше цільового органічного трафіку та конвертувати його в потенційних клієнтів завдяки SEO-оптимізації.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Забезпечити стабільний потік лідів та замовлень шляхом проведення ефекти</w:t>
      </w:r>
      <w:r>
        <w:rPr>
          <w:rFonts w:ascii="Times New Roman" w:eastAsia="Times New Roman" w:hAnsi="Times New Roman" w:cs="Times New Roman"/>
          <w:sz w:val="28"/>
          <w:szCs w:val="28"/>
        </w:rPr>
        <w:t>вних рекламних кампаній у Google Ads, які дозволять охопити аудиторію з чітко вираженим інтересом до послуг компанії саме в періоди найбільшого попиту.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Підвищити ефективність маркетингових активностей, оптимізувати бюджети та покращити розуміння потреб </w:t>
      </w:r>
      <w:r>
        <w:rPr>
          <w:rFonts w:ascii="Times New Roman" w:eastAsia="Times New Roman" w:hAnsi="Times New Roman" w:cs="Times New Roman"/>
          <w:sz w:val="28"/>
          <w:szCs w:val="28"/>
        </w:rPr>
        <w:t>цільової аудиторії завдяки впровадженню інструментів веб-аналітики та постійному відстеженню ключових показників ефективності.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Синергетичний ефект від реалізації цих ініціатив дозволить ТОВ «КП ЮКРЕЙН ГФК» суттєво наростити обсяги продажів, розширити клієн</w:t>
      </w:r>
      <w:r>
        <w:rPr>
          <w:rFonts w:ascii="Times New Roman" w:eastAsia="Times New Roman" w:hAnsi="Times New Roman" w:cs="Times New Roman"/>
          <w:sz w:val="28"/>
          <w:szCs w:val="28"/>
        </w:rPr>
        <w:t>тську базу та посилити ринкові позиції компанії. При цьому, додатковий чистий прибуток, який компанія зможе отримати вже в перший рік, не лише повністю покриє початкові інвестиції, але й забезпечить привабливий рівень рентабельності.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Більше того, запропоно</w:t>
      </w:r>
      <w:r>
        <w:rPr>
          <w:rFonts w:ascii="Times New Roman" w:eastAsia="Times New Roman" w:hAnsi="Times New Roman" w:cs="Times New Roman"/>
          <w:sz w:val="28"/>
          <w:szCs w:val="28"/>
        </w:rPr>
        <w:t xml:space="preserve">вані маркетингові заходи матимуть довгостроковий позитивний вплив на бізнес ТОВ «КП ЮКРЕЙН ГФК», оскільки вони спрямовані на формування потужної онлайн-присутності компанії, зміцнення її іміджу та розвиток сталих відносин з цільовою аудиторією. Інвестиції </w:t>
      </w:r>
      <w:r>
        <w:rPr>
          <w:rFonts w:ascii="Times New Roman" w:eastAsia="Times New Roman" w:hAnsi="Times New Roman" w:cs="Times New Roman"/>
          <w:sz w:val="28"/>
          <w:szCs w:val="28"/>
        </w:rPr>
        <w:t>в ці ініціативи не лише окупляться в короткостроковій перспективі, але й закладуть міцний фундамент для подальшого зростання та розвитку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запропоновані рекомендації з удосконалення маркетингової діяльності ТОВ «КП ЮКРЕЙН ГФК» є економ</w:t>
      </w:r>
      <w:r>
        <w:rPr>
          <w:rFonts w:ascii="Times New Roman" w:eastAsia="Times New Roman" w:hAnsi="Times New Roman" w:cs="Times New Roman"/>
          <w:sz w:val="28"/>
          <w:szCs w:val="28"/>
        </w:rPr>
        <w:t>ічно обґрунтованими та доцільними. Висока рентабельність інвестицій (26%), швидкий термін окупності (9,5 місяців) та значний потенціал для нарощування обсягів продажів і прибутків свідчать про необхідність реалізації цих заходів для забезпечення конкуренто</w:t>
      </w:r>
      <w:r>
        <w:rPr>
          <w:rFonts w:ascii="Times New Roman" w:eastAsia="Times New Roman" w:hAnsi="Times New Roman" w:cs="Times New Roman"/>
          <w:sz w:val="28"/>
          <w:szCs w:val="28"/>
        </w:rPr>
        <w:t>спроможності та сталого розвитку компанії в довгостроковій перспективі.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проведених розрахунків та економічного обґрунтування, очікується, що завдяки реалізації запропонованих маркетингових ініціатив, спрямованих на вдосконалення онлайн-присут</w:t>
      </w:r>
      <w:r>
        <w:rPr>
          <w:rFonts w:ascii="Times New Roman" w:eastAsia="Times New Roman" w:hAnsi="Times New Roman" w:cs="Times New Roman"/>
          <w:sz w:val="28"/>
          <w:szCs w:val="28"/>
        </w:rPr>
        <w:t>ності, ТОВ «КП ЮКРЕЙН ГФК» зможе досягти значного приросту чистих продажів у найближчі роки. Базуючись на припущенні про 20% зростання продажів у перший рік після впровадження цих заходів (2024 рік) та середньому значенні чистих продажів компанії за 2023 р</w:t>
      </w:r>
      <w:r>
        <w:rPr>
          <w:rFonts w:ascii="Times New Roman" w:eastAsia="Times New Roman" w:hAnsi="Times New Roman" w:cs="Times New Roman"/>
          <w:sz w:val="28"/>
          <w:szCs w:val="28"/>
        </w:rPr>
        <w:t>ік, який становив 3,25 млн грн, прогнозований обсяг чистих продажів на 2024 рік складає 3,90 млн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суттєвий приріст продажів у 2024 році буде досягнутий завдяки комплексному підходу до вдосконалення онлайн-присутності ТОВ «КП ЮКРЕЙН ГФК», який був</w:t>
      </w:r>
      <w:r>
        <w:rPr>
          <w:rFonts w:ascii="Times New Roman" w:eastAsia="Times New Roman" w:hAnsi="Times New Roman" w:cs="Times New Roman"/>
          <w:sz w:val="28"/>
          <w:szCs w:val="28"/>
        </w:rPr>
        <w:t xml:space="preserve"> розглянуто вище. Синергія цих факторів призведе до залучення нових клієнтів, збільшення обсягів продажів послуг ТОВ «КП ЮКРЕЙН ГФК» та зміцнення її ринкових позицій.</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Прогнозується, що позитивний ефект від реалізації запропонованих маркетингових ініціатив </w:t>
      </w:r>
      <w:r>
        <w:rPr>
          <w:rFonts w:ascii="Times New Roman" w:eastAsia="Times New Roman" w:hAnsi="Times New Roman" w:cs="Times New Roman"/>
          <w:sz w:val="28"/>
          <w:szCs w:val="28"/>
        </w:rPr>
        <w:t xml:space="preserve">буде мати довгостроковий характер. Припускається, що в 2025 році ТОВ «КП ЮКРЕЙН ГФК» зможе підтримати високі темпи зростання продажів на рівні 15% завдяки сталому розвитку онлайн-присутності та </w:t>
      </w:r>
      <w:r>
        <w:rPr>
          <w:rFonts w:ascii="Times New Roman" w:eastAsia="Times New Roman" w:hAnsi="Times New Roman" w:cs="Times New Roman"/>
          <w:sz w:val="28"/>
          <w:szCs w:val="28"/>
        </w:rPr>
        <w:lastRenderedPageBreak/>
        <w:t xml:space="preserve">нарощуванню клієнтської бази. Відповідно, прогнозований обсяг </w:t>
      </w:r>
      <w:r>
        <w:rPr>
          <w:rFonts w:ascii="Times New Roman" w:eastAsia="Times New Roman" w:hAnsi="Times New Roman" w:cs="Times New Roman"/>
          <w:sz w:val="28"/>
          <w:szCs w:val="28"/>
        </w:rPr>
        <w:t>чистих продажів компанії на 2025 рік становить 4,49 млн грн.</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оптимістичні прогнози ґрунтуються на тому, що запропоновані маркетингові заходи спрямовані на формування потужної та ефективної онлайн-екосистеми ТОВ «КП ЮКРЕЙН ГФК». Локалізований веб-сайт,</w:t>
      </w:r>
      <w:r>
        <w:rPr>
          <w:rFonts w:ascii="Times New Roman" w:eastAsia="Times New Roman" w:hAnsi="Times New Roman" w:cs="Times New Roman"/>
          <w:sz w:val="28"/>
          <w:szCs w:val="28"/>
        </w:rPr>
        <w:t xml:space="preserve"> активна присутність у соціальних мережах, висока видимість у пошукових системах та використання інструментів веб-аналітики закладуть міцний фундамент для подальшого розвитку онлайн-присутності компанії. Це дозволить не лише залучати нових клієнтів, але й </w:t>
      </w:r>
      <w:r>
        <w:rPr>
          <w:rFonts w:ascii="Times New Roman" w:eastAsia="Times New Roman" w:hAnsi="Times New Roman" w:cs="Times New Roman"/>
          <w:sz w:val="28"/>
          <w:szCs w:val="28"/>
        </w:rPr>
        <w:t xml:space="preserve">розвивати довгострокові відносини з існуючими, посилювати лояльність </w:t>
      </w:r>
      <w:proofErr w:type="gramStart"/>
      <w:r>
        <w:rPr>
          <w:rFonts w:ascii="Times New Roman" w:eastAsia="Times New Roman" w:hAnsi="Times New Roman" w:cs="Times New Roman"/>
          <w:sz w:val="28"/>
          <w:szCs w:val="28"/>
        </w:rPr>
        <w:t>до бренду</w:t>
      </w:r>
      <w:proofErr w:type="gramEnd"/>
      <w:r>
        <w:rPr>
          <w:rFonts w:ascii="Times New Roman" w:eastAsia="Times New Roman" w:hAnsi="Times New Roman" w:cs="Times New Roman"/>
          <w:sz w:val="28"/>
          <w:szCs w:val="28"/>
        </w:rPr>
        <w:t xml:space="preserve"> та формувати імідж надійного та компетентного партнера у сфері маркетингових досліджень. Для наочної ілюстрації прогнозованої динаміки зростання чистих продажів ТОВ «КП ЮКРЕЙН Г</w:t>
      </w:r>
      <w:r>
        <w:rPr>
          <w:rFonts w:ascii="Times New Roman" w:eastAsia="Times New Roman" w:hAnsi="Times New Roman" w:cs="Times New Roman"/>
          <w:sz w:val="28"/>
          <w:szCs w:val="28"/>
        </w:rPr>
        <w:t xml:space="preserve">ФК» побудовано графік (рис. 3.2) </w:t>
      </w:r>
    </w:p>
    <w:p w:rsidR="00F15FC1" w:rsidRDefault="00F15FC1">
      <w:pPr>
        <w:spacing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center"/>
        <w:rPr>
          <w:rFonts w:ascii="Times New Roman" w:eastAsia="Times New Roman" w:hAnsi="Times New Roman" w:cs="Times New Roman"/>
          <w:sz w:val="28"/>
          <w:szCs w:val="28"/>
        </w:rPr>
      </w:pPr>
      <w:r>
        <w:rPr>
          <w:noProof/>
          <w:lang w:val="en-US"/>
        </w:rPr>
        <w:drawing>
          <wp:inline distT="0" distB="0" distL="0" distR="0">
            <wp:extent cx="4202117" cy="2579111"/>
            <wp:effectExtent l="0" t="0" r="0" b="0"/>
            <wp:docPr id="2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4"/>
                    <a:srcRect/>
                    <a:stretch>
                      <a:fillRect/>
                    </a:stretch>
                  </pic:blipFill>
                  <pic:spPr>
                    <a:xfrm>
                      <a:off x="0" y="0"/>
                      <a:ext cx="4202117" cy="2579111"/>
                    </a:xfrm>
                    <a:prstGeom prst="rect">
                      <a:avLst/>
                    </a:prstGeom>
                    <a:ln/>
                  </pic:spPr>
                </pic:pic>
              </a:graphicData>
            </a:graphic>
          </wp:inline>
        </w:drawing>
      </w:r>
    </w:p>
    <w:p w:rsidR="00F15FC1" w:rsidRDefault="00177CF8">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Рисунок 3.2 – Прогнозована динаміка чистих продажів 2023-2024 рр, млн грн</w:t>
      </w:r>
    </w:p>
    <w:p w:rsidR="00F15FC1" w:rsidRDefault="00177CF8">
      <w:pPr>
        <w:spacing w:line="360" w:lineRule="auto"/>
        <w:ind w:firstLine="709"/>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Складено автором </w:t>
      </w:r>
    </w:p>
    <w:p w:rsidR="00F15FC1" w:rsidRDefault="00F15FC1">
      <w:pPr>
        <w:spacing w:line="360" w:lineRule="auto"/>
        <w:ind w:firstLine="709"/>
        <w:jc w:val="center"/>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Представлений графік є наочним відображенням прогнозованого успіху запропонованих маркетингових ініціатив для ТОВ «КП ЮКРЕЙН ГФК». Позитивна динаміка зростання чистих продажів компанії у період по 2025 рік свідчить про ефективність рекомендацій, спрямовант</w:t>
      </w:r>
      <w:r>
        <w:rPr>
          <w:rFonts w:ascii="Times New Roman" w:eastAsia="Times New Roman" w:hAnsi="Times New Roman" w:cs="Times New Roman"/>
          <w:sz w:val="28"/>
          <w:szCs w:val="28"/>
        </w:rPr>
        <w:t xml:space="preserve">х на вдосконалення онлайн-присутності та посилення взаємодії з цільовою аудиторією. Впровадження </w:t>
      </w:r>
      <w:r>
        <w:rPr>
          <w:rFonts w:ascii="Times New Roman" w:eastAsia="Times New Roman" w:hAnsi="Times New Roman" w:cs="Times New Roman"/>
          <w:sz w:val="28"/>
          <w:szCs w:val="28"/>
        </w:rPr>
        <w:lastRenderedPageBreak/>
        <w:t xml:space="preserve">комплексу заходів, таких як оптимізація веб-сайту, активне використання соціальних мереж та налагодження ефективної комунікації, дозволить ТОВ «КП ЮКРЕЙН ГФК» </w:t>
      </w:r>
      <w:r>
        <w:rPr>
          <w:rFonts w:ascii="Times New Roman" w:eastAsia="Times New Roman" w:hAnsi="Times New Roman" w:cs="Times New Roman"/>
          <w:sz w:val="28"/>
          <w:szCs w:val="28"/>
        </w:rPr>
        <w:t>суттєво розширити охоплення потенційних клієнтів та підвищити впізнаваність бренду. Це, у свою чергу, сприятиме залученню нових замовників та збільшенню обсягів продажів.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запропоновані ініціативи допоможуть компанії не лише покращити кількісні п</w:t>
      </w:r>
      <w:r>
        <w:rPr>
          <w:rFonts w:ascii="Times New Roman" w:eastAsia="Times New Roman" w:hAnsi="Times New Roman" w:cs="Times New Roman"/>
          <w:sz w:val="28"/>
          <w:szCs w:val="28"/>
        </w:rPr>
        <w:t>оказники, але й якісно трансформувати свої відносини з клієнтами. Це дозволить підвищити лояльність існуючих клієнтів, стимулювати повторні замовлення та отримати потужне джерело рекомендацій.</w:t>
      </w:r>
    </w:p>
    <w:p w:rsidR="00F15FC1" w:rsidRDefault="00F15FC1">
      <w:pPr>
        <w:spacing w:after="240" w:line="360" w:lineRule="auto"/>
        <w:jc w:val="both"/>
        <w:rPr>
          <w:rFonts w:ascii="Times New Roman" w:eastAsia="Times New Roman" w:hAnsi="Times New Roman" w:cs="Times New Roman"/>
          <w:sz w:val="28"/>
          <w:szCs w:val="28"/>
        </w:rPr>
      </w:pPr>
    </w:p>
    <w:p w:rsidR="00F15FC1" w:rsidRDefault="00177CF8">
      <w:pPr>
        <w:pStyle w:val="2"/>
        <w:ind w:firstLine="709"/>
        <w:rPr>
          <w:rFonts w:ascii="Times New Roman" w:eastAsia="Times New Roman" w:hAnsi="Times New Roman" w:cs="Times New Roman"/>
          <w:sz w:val="28"/>
          <w:szCs w:val="28"/>
        </w:rPr>
      </w:pPr>
      <w:bookmarkStart w:id="20" w:name="_heading=h.3j2qqm3" w:colFirst="0" w:colLast="0"/>
      <w:bookmarkEnd w:id="20"/>
      <w:r>
        <w:rPr>
          <w:rFonts w:ascii="Times New Roman" w:eastAsia="Times New Roman" w:hAnsi="Times New Roman" w:cs="Times New Roman"/>
          <w:sz w:val="28"/>
          <w:szCs w:val="28"/>
        </w:rPr>
        <w:t xml:space="preserve">Висновки до 3 розділу </w:t>
      </w:r>
    </w:p>
    <w:p w:rsidR="00F15FC1" w:rsidRDefault="00F15FC1">
      <w:pPr>
        <w:spacing w:before="240" w:line="360" w:lineRule="auto"/>
        <w:ind w:firstLine="709"/>
        <w:jc w:val="both"/>
        <w:rPr>
          <w:rFonts w:ascii="Times New Roman" w:eastAsia="Times New Roman" w:hAnsi="Times New Roman" w:cs="Times New Roman"/>
          <w:sz w:val="28"/>
          <w:szCs w:val="28"/>
        </w:rPr>
      </w:pP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останній частині дипломної роботи бу</w:t>
      </w:r>
      <w:r>
        <w:rPr>
          <w:rFonts w:ascii="Times New Roman" w:eastAsia="Times New Roman" w:hAnsi="Times New Roman" w:cs="Times New Roman"/>
          <w:sz w:val="28"/>
          <w:szCs w:val="28"/>
        </w:rPr>
        <w:t xml:space="preserve">ло проведено практичну реалізацію розроблених пропозицій та </w:t>
      </w:r>
      <w:proofErr w:type="gramStart"/>
      <w:r>
        <w:rPr>
          <w:rFonts w:ascii="Times New Roman" w:eastAsia="Times New Roman" w:hAnsi="Times New Roman" w:cs="Times New Roman"/>
          <w:sz w:val="28"/>
          <w:szCs w:val="28"/>
        </w:rPr>
        <w:t>представлено  дослідження</w:t>
      </w:r>
      <w:proofErr w:type="gramEnd"/>
      <w:r>
        <w:rPr>
          <w:rFonts w:ascii="Times New Roman" w:eastAsia="Times New Roman" w:hAnsi="Times New Roman" w:cs="Times New Roman"/>
          <w:sz w:val="28"/>
          <w:szCs w:val="28"/>
        </w:rPr>
        <w:t xml:space="preserve"> онлайн-присутності ТОВ "КП ЮКРЕЙН ГФК" щодо вдосконалення маркетингової діяльності компанії в цифровому середовищі. На основі зібраних та проаналізованих даних, отриманих</w:t>
      </w:r>
      <w:r>
        <w:rPr>
          <w:rFonts w:ascii="Times New Roman" w:eastAsia="Times New Roman" w:hAnsi="Times New Roman" w:cs="Times New Roman"/>
          <w:sz w:val="28"/>
          <w:szCs w:val="28"/>
        </w:rPr>
        <w:t xml:space="preserve"> шляхом традиційного аналізу, контент-аналізу вторинної зовнішньої інформації та проведення фокус-групових досліджень, було отримано відповіді на ключові пошукові питання.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отриманих даних та з урахуванням результатів SWOT-аналізу було розроблено </w:t>
      </w:r>
      <w:r>
        <w:rPr>
          <w:rFonts w:ascii="Times New Roman" w:eastAsia="Times New Roman" w:hAnsi="Times New Roman" w:cs="Times New Roman"/>
          <w:sz w:val="28"/>
          <w:szCs w:val="28"/>
        </w:rPr>
        <w:t>низку практичних рекомендацій для вдосконалення маркетингової діяльності ТОВ "КП ЮКРЕЙН ГФК" у цифровому середовищі. Серед них: розробка локалізованого україномовного веб-сайту, активізація присутності у соцмережах Facebook та LinkedIn, впровадження SEO-оп</w:t>
      </w:r>
      <w:r>
        <w:rPr>
          <w:rFonts w:ascii="Times New Roman" w:eastAsia="Times New Roman" w:hAnsi="Times New Roman" w:cs="Times New Roman"/>
          <w:sz w:val="28"/>
          <w:szCs w:val="28"/>
        </w:rPr>
        <w:t>тимізації та контекстної реклами, використання інструментів веб-аналітики. Для кожної з рекомендацій було надано детальне обґрунтування, окреслено конкретні кроки з реалізації та оцінено необхідні витрати з посиланням на авторитетні джерела.</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Економічне обґ</w:t>
      </w:r>
      <w:r>
        <w:rPr>
          <w:rFonts w:ascii="Times New Roman" w:eastAsia="Times New Roman" w:hAnsi="Times New Roman" w:cs="Times New Roman"/>
          <w:sz w:val="28"/>
          <w:szCs w:val="28"/>
        </w:rPr>
        <w:t xml:space="preserve">рунтування запропонованих ініціатив засвідчило їх високу потенційну ефективність. Інвестиції в розмірі 760 960,47 грн на реалізацію </w:t>
      </w:r>
      <w:r>
        <w:rPr>
          <w:rFonts w:ascii="Times New Roman" w:eastAsia="Times New Roman" w:hAnsi="Times New Roman" w:cs="Times New Roman"/>
          <w:sz w:val="28"/>
          <w:szCs w:val="28"/>
        </w:rPr>
        <w:lastRenderedPageBreak/>
        <w:t xml:space="preserve">маркетингових заходів можуть забезпечити приріст чистих продажів на 20% вже в перший рік, що становитиме додаткові 0,65 млн </w:t>
      </w:r>
      <w:r>
        <w:rPr>
          <w:rFonts w:ascii="Times New Roman" w:eastAsia="Times New Roman" w:hAnsi="Times New Roman" w:cs="Times New Roman"/>
          <w:sz w:val="28"/>
          <w:szCs w:val="28"/>
        </w:rPr>
        <w:t>грн. Це дозволить отримати 958 550 грн чистого прибутку. Розрахунки показали, що рентабельність інвестицій (ROI) складе 26%, а термін їх окупності становитиме лише 9,5 місяців.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припущень щодо ефективності реалізації запропонованих ініціатив було </w:t>
      </w:r>
      <w:r>
        <w:rPr>
          <w:rFonts w:ascii="Times New Roman" w:eastAsia="Times New Roman" w:hAnsi="Times New Roman" w:cs="Times New Roman"/>
          <w:sz w:val="28"/>
          <w:szCs w:val="28"/>
        </w:rPr>
        <w:t>розроблено прогноз динаміки чистих продажів ТОВ "КП ЮКРЕЙН ГФК" на 2024-2025 роки. Очікується, що в 2024 році компанія зможе досягти обсягу чистих продажів у розмірі 3,90 млн грн, що на 20% більше, ніж у 2023 році. У 2025 році прогнозується подальше зроста</w:t>
      </w:r>
      <w:r>
        <w:rPr>
          <w:rFonts w:ascii="Times New Roman" w:eastAsia="Times New Roman" w:hAnsi="Times New Roman" w:cs="Times New Roman"/>
          <w:sz w:val="28"/>
          <w:szCs w:val="28"/>
        </w:rPr>
        <w:t xml:space="preserve">ння продажів на 15% до рівня 4,49 млн грн. </w:t>
      </w:r>
    </w:p>
    <w:p w:rsidR="00F15FC1" w:rsidRDefault="00F15FC1">
      <w:pPr>
        <w:spacing w:after="240" w:line="360" w:lineRule="auto"/>
        <w:jc w:val="both"/>
        <w:rPr>
          <w:rFonts w:ascii="Times New Roman" w:eastAsia="Times New Roman" w:hAnsi="Times New Roman" w:cs="Times New Roman"/>
          <w:sz w:val="28"/>
          <w:szCs w:val="28"/>
        </w:rPr>
      </w:pPr>
    </w:p>
    <w:p w:rsidR="00F15FC1" w:rsidRDefault="00177CF8">
      <w:pPr>
        <w:pStyle w:val="1"/>
        <w:jc w:val="center"/>
        <w:rPr>
          <w:rFonts w:ascii="Times New Roman" w:eastAsia="Times New Roman" w:hAnsi="Times New Roman" w:cs="Times New Roman"/>
          <w:b/>
          <w:sz w:val="28"/>
          <w:szCs w:val="28"/>
        </w:rPr>
      </w:pPr>
      <w:bookmarkStart w:id="21" w:name="_heading=h.1y810tw" w:colFirst="0" w:colLast="0"/>
      <w:bookmarkEnd w:id="21"/>
      <w:r>
        <w:rPr>
          <w:rFonts w:ascii="Times New Roman" w:eastAsia="Times New Roman" w:hAnsi="Times New Roman" w:cs="Times New Roman"/>
          <w:b/>
          <w:sz w:val="28"/>
          <w:szCs w:val="28"/>
        </w:rPr>
        <w:t>ВИСНОВКИ</w:t>
      </w:r>
    </w:p>
    <w:p w:rsidR="00F15FC1" w:rsidRDefault="00F15FC1"/>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вступі дипломної роботи було поставлено мету дослідження - вивчення теоретичних основ та розроблення практичних рекомендацій щодо підвищення ефективності просування послуг ТОВ «КП ЮКРЕЙН ГФК». Для досягнення цієї мети було визначено низку завдань, викона</w:t>
      </w:r>
      <w:r>
        <w:rPr>
          <w:rFonts w:ascii="Times New Roman" w:eastAsia="Times New Roman" w:hAnsi="Times New Roman" w:cs="Times New Roman"/>
          <w:sz w:val="28"/>
          <w:szCs w:val="28"/>
        </w:rPr>
        <w:t>ння яких дозволило сформувати ґрунтовні та всебічні висновки.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Перше завдання полягало у здійсненні ґрунтовного аналізу діяльності та особливостей функціонування ТОВ «КП ЮКРЕЙН ГФК». У ході його виконання було виявлено, що компанія має потужні сильні сторон</w:t>
      </w:r>
      <w:r>
        <w:rPr>
          <w:rFonts w:ascii="Times New Roman" w:eastAsia="Times New Roman" w:hAnsi="Times New Roman" w:cs="Times New Roman"/>
          <w:sz w:val="28"/>
          <w:szCs w:val="28"/>
        </w:rPr>
        <w:t xml:space="preserve">и, такі як багаторічний досвід роботи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приналежність до міжнародної групи GfK, широкий асортимент послуг, висококваліфікований персонал, доступ до передових технологій та методик досліджень. Разом з тим, аналіз показав і певні слабкі сторони, зокр</w:t>
      </w:r>
      <w:r>
        <w:rPr>
          <w:rFonts w:ascii="Times New Roman" w:eastAsia="Times New Roman" w:hAnsi="Times New Roman" w:cs="Times New Roman"/>
          <w:sz w:val="28"/>
          <w:szCs w:val="28"/>
        </w:rPr>
        <w:t>ема недостатню присутність в онлайн-просторі, обмежені цифрові комунікації з аудиторією, брак локалізованого україномовного сайту. Ці висновки заклали основу для подальшого дослідження та пошуку шляхів удосконалення маркетингової діяльності компанії.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Друге</w:t>
      </w:r>
      <w:r>
        <w:rPr>
          <w:rFonts w:ascii="Times New Roman" w:eastAsia="Times New Roman" w:hAnsi="Times New Roman" w:cs="Times New Roman"/>
          <w:sz w:val="28"/>
          <w:szCs w:val="28"/>
        </w:rPr>
        <w:t xml:space="preserve"> завдання передбачало комплексний аналіз маркетингового середовища ТОВ «КП ЮКРЕЙН ГФК» з метою виявлення потенційних можливостей та загроз, </w:t>
      </w:r>
      <w:r>
        <w:rPr>
          <w:rFonts w:ascii="Times New Roman" w:eastAsia="Times New Roman" w:hAnsi="Times New Roman" w:cs="Times New Roman"/>
          <w:sz w:val="28"/>
          <w:szCs w:val="28"/>
        </w:rPr>
        <w:lastRenderedPageBreak/>
        <w:t>а також оцінки впливу зовнішніх факторів на діяльність компанії. У результаті було ідентифіковано такі сприятливі мо</w:t>
      </w:r>
      <w:r>
        <w:rPr>
          <w:rFonts w:ascii="Times New Roman" w:eastAsia="Times New Roman" w:hAnsi="Times New Roman" w:cs="Times New Roman"/>
          <w:sz w:val="28"/>
          <w:szCs w:val="28"/>
        </w:rPr>
        <w:t>жливості, як цифровізація досліджень, розвиток хмарних та аналітичних технологій, перехід на онлайн-формати взаємодії. Водночас серед ключових загроз відзначено нестабільність через військовий конфлікт, зменшення кількості та платоспроможності клієнтів, ск</w:t>
      </w:r>
      <w:r>
        <w:rPr>
          <w:rFonts w:ascii="Times New Roman" w:eastAsia="Times New Roman" w:hAnsi="Times New Roman" w:cs="Times New Roman"/>
          <w:sz w:val="28"/>
          <w:szCs w:val="28"/>
        </w:rPr>
        <w:t>орочення маркетингових бюджетів підприємств. Ці висновки підкреслили необхідність адаптації маркетингових стратегій компанії до мінливих умов зовнішнього середовища.</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Третє завдання було спрямоване на формулювання маркетингової управлінської проблеми, що по</w:t>
      </w:r>
      <w:r>
        <w:rPr>
          <w:rFonts w:ascii="Times New Roman" w:eastAsia="Times New Roman" w:hAnsi="Times New Roman" w:cs="Times New Roman"/>
          <w:sz w:val="28"/>
          <w:szCs w:val="28"/>
        </w:rPr>
        <w:t>требує вирішення в рамках дослідження. На основі попереднього аналізу та використання інструментів SWOT-аналізу було чітко визначено цю проблему як необхідність підвищення ефективності просування послуг ТОВ «КП ЮКРЕЙН ГФК» з використанням інтернет-комуніка</w:t>
      </w:r>
      <w:r>
        <w:rPr>
          <w:rFonts w:ascii="Times New Roman" w:eastAsia="Times New Roman" w:hAnsi="Times New Roman" w:cs="Times New Roman"/>
          <w:sz w:val="28"/>
          <w:szCs w:val="28"/>
        </w:rPr>
        <w:t>цій. Обґрунтовано актуальність та критичну важливість вирішення даної проблеми для забезпечення конкурентоспроможності компанії в умовах цифрової трансформації.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Четверте завдання полягало в аналізі теоретичних підходів до вирішення ідентифікованої маркетин</w:t>
      </w:r>
      <w:r>
        <w:rPr>
          <w:rFonts w:ascii="Times New Roman" w:eastAsia="Times New Roman" w:hAnsi="Times New Roman" w:cs="Times New Roman"/>
          <w:sz w:val="28"/>
          <w:szCs w:val="28"/>
        </w:rPr>
        <w:t>гової управлінської проблеми. У ході виконання цього завдання було вивчено та узагальнено наукові концепції, моделі та інструменти інтернет-маркетингу, систематизовано ключові переваги онлайн-комунікацій для бізнесу. Це дозволило сформувати міцне теоретичн</w:t>
      </w:r>
      <w:r>
        <w:rPr>
          <w:rFonts w:ascii="Times New Roman" w:eastAsia="Times New Roman" w:hAnsi="Times New Roman" w:cs="Times New Roman"/>
          <w:sz w:val="28"/>
          <w:szCs w:val="28"/>
        </w:rPr>
        <w:t>е підґрунтя для розробки практичних рекомендацій щодо вдосконалення маркетингової діяльності ТОВ «КП ЮКРЕЙН ГФК» у цифровому середовищі.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П'яте та шосте завдання були безпосередньо пов'язані з проведенням маркетингового дослідження. Спочатку було здійснено </w:t>
      </w:r>
      <w:r>
        <w:rPr>
          <w:rFonts w:ascii="Times New Roman" w:eastAsia="Times New Roman" w:hAnsi="Times New Roman" w:cs="Times New Roman"/>
          <w:sz w:val="28"/>
          <w:szCs w:val="28"/>
        </w:rPr>
        <w:t>ретельне планування дослідження, розроблено його дизайн, сформульовано цілі, завдання, гіпотези та пошукові питання. Далі відбувся збір первинних даних шляхом проведення фокус-групових дискусій з представниками цільових аудиторій, а також вторинних даних з</w:t>
      </w:r>
      <w:r>
        <w:rPr>
          <w:rFonts w:ascii="Times New Roman" w:eastAsia="Times New Roman" w:hAnsi="Times New Roman" w:cs="Times New Roman"/>
          <w:sz w:val="28"/>
          <w:szCs w:val="28"/>
        </w:rPr>
        <w:t xml:space="preserve"> надійних джерел. Отримана інформація була піддана ґрунтовному аналізу з використанням відповідних методів обробки даних. У результаті були отримані цінні висновки щодо найбільш ефективних каналів, платформ, форматів та </w:t>
      </w:r>
      <w:r>
        <w:rPr>
          <w:rFonts w:ascii="Times New Roman" w:eastAsia="Times New Roman" w:hAnsi="Times New Roman" w:cs="Times New Roman"/>
          <w:sz w:val="28"/>
          <w:szCs w:val="28"/>
        </w:rPr>
        <w:lastRenderedPageBreak/>
        <w:t xml:space="preserve">інструментів онлайн-комунікацій для </w:t>
      </w:r>
      <w:r>
        <w:rPr>
          <w:rFonts w:ascii="Times New Roman" w:eastAsia="Times New Roman" w:hAnsi="Times New Roman" w:cs="Times New Roman"/>
          <w:sz w:val="28"/>
          <w:szCs w:val="28"/>
        </w:rPr>
        <w:t>просування послуг ТОВ «КП ЮКРЕЙН ГФК». Зокрема, підтверджено важливість розробки локалізованого сайту, активізації присутності у професійних соцмережах, використання SEO, контекстної реклами, вебінарів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результатів дослідження, </w:t>
      </w:r>
      <w:proofErr w:type="gramStart"/>
      <w:r>
        <w:rPr>
          <w:rFonts w:ascii="Times New Roman" w:eastAsia="Times New Roman" w:hAnsi="Times New Roman" w:cs="Times New Roman"/>
          <w:sz w:val="28"/>
          <w:szCs w:val="28"/>
        </w:rPr>
        <w:t>у рамках</w:t>
      </w:r>
      <w:proofErr w:type="gramEnd"/>
      <w:r>
        <w:rPr>
          <w:rFonts w:ascii="Times New Roman" w:eastAsia="Times New Roman" w:hAnsi="Times New Roman" w:cs="Times New Roman"/>
          <w:sz w:val="28"/>
          <w:szCs w:val="28"/>
        </w:rPr>
        <w:t xml:space="preserve"> сьомого завдання, було розроблено та обґрунтовано низку практичних рекомендацій щодо вдосконалення маркетингової діяльності компанії. Ці рекомендації охоплюють створення україномовної версії корпоративного сайту </w:t>
      </w:r>
      <w:r>
        <w:rPr>
          <w:rFonts w:ascii="Times New Roman" w:eastAsia="Times New Roman" w:hAnsi="Times New Roman" w:cs="Times New Roman"/>
          <w:sz w:val="28"/>
          <w:szCs w:val="28"/>
        </w:rPr>
        <w:t>з урахуванням очікувань цільових аудиторій, посилення активності у Facebook та LinkedIn, впровадження SEO-оптимізації та контекстної реклами, використання інструментів веб-аналітики для відстеження ефективності онлайн-активностей. Наведено детальний план р</w:t>
      </w:r>
      <w:r>
        <w:rPr>
          <w:rFonts w:ascii="Times New Roman" w:eastAsia="Times New Roman" w:hAnsi="Times New Roman" w:cs="Times New Roman"/>
          <w:sz w:val="28"/>
          <w:szCs w:val="28"/>
        </w:rPr>
        <w:t>еалізації кожної з рекомендацій та оцінку необхідних ресурсів.</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Восьме завдання передбачало економічне обґрунтування запропонованих рекомендацій. У ході його виконання було розраховано витрати на реалізацію рекомендованих заходів, спрогнозовано очікуваний п</w:t>
      </w:r>
      <w:r>
        <w:rPr>
          <w:rFonts w:ascii="Times New Roman" w:eastAsia="Times New Roman" w:hAnsi="Times New Roman" w:cs="Times New Roman"/>
          <w:sz w:val="28"/>
          <w:szCs w:val="28"/>
        </w:rPr>
        <w:t>риріст доходів та чистого прибутку компанії. Результати обґрунтування засвідчили високу рентабельність інвестицій у вдосконалення онлайн-присутності (ROI на рівні 26%) та швидкий термін їх окупності (менше 10 місяців). Це підтверджує економічну доцільність</w:t>
      </w:r>
      <w:r>
        <w:rPr>
          <w:rFonts w:ascii="Times New Roman" w:eastAsia="Times New Roman" w:hAnsi="Times New Roman" w:cs="Times New Roman"/>
          <w:sz w:val="28"/>
          <w:szCs w:val="28"/>
        </w:rPr>
        <w:t xml:space="preserve"> та ефективність запропонованих ініціатив для розвитку бізнесу ТОВ «КП ЮКРЕЙН ГФК».</w:t>
      </w:r>
    </w:p>
    <w:p w:rsidR="00F15FC1" w:rsidRDefault="00177CF8">
      <w:pPr>
        <w:spacing w:line="360" w:lineRule="auto"/>
        <w:ind w:firstLine="709"/>
        <w:jc w:val="both"/>
      </w:pPr>
      <w:r>
        <w:rPr>
          <w:rFonts w:ascii="Times New Roman" w:eastAsia="Times New Roman" w:hAnsi="Times New Roman" w:cs="Times New Roman"/>
          <w:sz w:val="28"/>
          <w:szCs w:val="28"/>
        </w:rPr>
        <w:t>Таким чином, у ході виконання дипломної роботи було успішно реалізовано всі поставлені завдання, що дозволило досягти визначеної мети дослідження. Отримані висновки та розр</w:t>
      </w:r>
      <w:r>
        <w:rPr>
          <w:rFonts w:ascii="Times New Roman" w:eastAsia="Times New Roman" w:hAnsi="Times New Roman" w:cs="Times New Roman"/>
          <w:sz w:val="28"/>
          <w:szCs w:val="28"/>
        </w:rPr>
        <w:t xml:space="preserve">облені рекомендації мають значну практичну цінність для вдосконалення маркетингової діяльності ТОВ «КП ЮКРЕЙН ГФК», підвищення ефективності онлайн-комунікацій компанії та зміцнення її конкурентних позицій </w:t>
      </w:r>
      <w:proofErr w:type="gramStart"/>
      <w:r>
        <w:rPr>
          <w:rFonts w:ascii="Times New Roman" w:eastAsia="Times New Roman" w:hAnsi="Times New Roman" w:cs="Times New Roman"/>
          <w:sz w:val="28"/>
          <w:szCs w:val="28"/>
        </w:rPr>
        <w:t>на ринку</w:t>
      </w:r>
      <w:proofErr w:type="gramEnd"/>
      <w:r>
        <w:rPr>
          <w:rFonts w:ascii="Times New Roman" w:eastAsia="Times New Roman" w:hAnsi="Times New Roman" w:cs="Times New Roman"/>
          <w:sz w:val="28"/>
          <w:szCs w:val="28"/>
        </w:rPr>
        <w:t xml:space="preserve"> маркетингових досліджень України в умовах </w:t>
      </w:r>
      <w:r>
        <w:rPr>
          <w:rFonts w:ascii="Times New Roman" w:eastAsia="Times New Roman" w:hAnsi="Times New Roman" w:cs="Times New Roman"/>
          <w:sz w:val="28"/>
          <w:szCs w:val="28"/>
        </w:rPr>
        <w:t>цифрової трансформації. Результати роботи формують міцне підґрунтя для подальших наукових розвідок у сфері інтернет-маркетингу та адаптації маркетингових стратегій до викликів цифрової епохи.</w:t>
      </w: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F15FC1">
      <w:pPr>
        <w:spacing w:before="240" w:after="240" w:line="360" w:lineRule="auto"/>
        <w:jc w:val="both"/>
        <w:rPr>
          <w:rFonts w:ascii="Times New Roman" w:eastAsia="Times New Roman" w:hAnsi="Times New Roman" w:cs="Times New Roman"/>
          <w:sz w:val="28"/>
          <w:szCs w:val="28"/>
        </w:rPr>
      </w:pPr>
    </w:p>
    <w:p w:rsidR="00F15FC1" w:rsidRDefault="00177CF8">
      <w:pPr>
        <w:pStyle w:val="1"/>
        <w:spacing w:line="360" w:lineRule="auto"/>
        <w:jc w:val="center"/>
        <w:rPr>
          <w:rFonts w:ascii="Times New Roman" w:eastAsia="Times New Roman" w:hAnsi="Times New Roman" w:cs="Times New Roman"/>
          <w:b/>
          <w:sz w:val="28"/>
          <w:szCs w:val="28"/>
        </w:rPr>
      </w:pPr>
      <w:bookmarkStart w:id="22" w:name="_heading=h.4i7ojhp" w:colFirst="0" w:colLast="0"/>
      <w:bookmarkEnd w:id="22"/>
      <w:r>
        <w:rPr>
          <w:rFonts w:ascii="Times New Roman" w:eastAsia="Times New Roman" w:hAnsi="Times New Roman" w:cs="Times New Roman"/>
          <w:b/>
          <w:sz w:val="28"/>
          <w:szCs w:val="28"/>
        </w:rPr>
        <w:t>СПИСОК ВИКОРИСТАНИХ ДЖЕРЕЛ</w:t>
      </w:r>
    </w:p>
    <w:p w:rsidR="00F15FC1" w:rsidRDefault="00F15FC1"/>
    <w:p w:rsidR="00F15FC1" w:rsidRDefault="00177CF8">
      <w:pPr>
        <w:numPr>
          <w:ilvl w:val="0"/>
          <w:numId w:val="1"/>
        </w:numPr>
        <w:pBdr>
          <w:top w:val="nil"/>
          <w:left w:val="nil"/>
          <w:bottom w:val="nil"/>
          <w:right w:val="nil"/>
          <w:between w:val="nil"/>
        </w:pBdr>
        <w:spacing w:before="24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Барабанова В. В. Електронний м</w:t>
      </w:r>
      <w:r>
        <w:rPr>
          <w:rFonts w:ascii="Times New Roman" w:eastAsia="Times New Roman" w:hAnsi="Times New Roman" w:cs="Times New Roman"/>
          <w:color w:val="000000"/>
          <w:sz w:val="28"/>
          <w:szCs w:val="28"/>
        </w:rPr>
        <w:t>аркетинг як важлива складова маркетингової діяльності підприємства. Internauka. 2017. № 4. С. 1–10. URL: https://www.inter-nauka.com/uploads/public/15138560553541.pdf (дата звернення: 18.04.2024).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Бедрак В. НБУ покращив прогноз інфляції в Україні на 2024 рік до 8,2%. Факти. URL: https://fakty.com.ua/ua/ukraine/ekonomika/20240425-nbu-pokrashhyv-prognoz-inflyacziyi-v-ukrayini-na-2024-rik-do-82/ (дата звернення: 25.04.2024).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Виноградова O., Дрокіна Н. </w:t>
      </w:r>
      <w:r>
        <w:rPr>
          <w:rFonts w:ascii="Times New Roman" w:eastAsia="Times New Roman" w:hAnsi="Times New Roman" w:cs="Times New Roman"/>
          <w:color w:val="000000"/>
          <w:sz w:val="28"/>
          <w:szCs w:val="28"/>
        </w:rPr>
        <w:t>Інноваційні маркетингові інструменти просування продукції в інтернеті. «Бізнес, інновації, менеджмент: проблеми та перспективи</w:t>
      </w:r>
      <w:proofErr w:type="gramStart"/>
      <w:r>
        <w:rPr>
          <w:rFonts w:ascii="Times New Roman" w:eastAsia="Times New Roman" w:hAnsi="Times New Roman" w:cs="Times New Roman"/>
          <w:color w:val="000000"/>
          <w:sz w:val="28"/>
          <w:szCs w:val="28"/>
        </w:rPr>
        <w:t>» :</w:t>
      </w:r>
      <w:proofErr w:type="gramEnd"/>
      <w:r>
        <w:rPr>
          <w:rFonts w:ascii="Times New Roman" w:eastAsia="Times New Roman" w:hAnsi="Times New Roman" w:cs="Times New Roman"/>
          <w:color w:val="000000"/>
          <w:sz w:val="28"/>
          <w:szCs w:val="28"/>
        </w:rPr>
        <w:t xml:space="preserve"> Міжнар. науково-практ. конф., м. Київ, 23 квіт. 2024 р. Київ, 2020. С. 162–164. URL: https://confmanagement-proc.kpi.ua/articl</w:t>
      </w:r>
      <w:r>
        <w:rPr>
          <w:rFonts w:ascii="Times New Roman" w:eastAsia="Times New Roman" w:hAnsi="Times New Roman" w:cs="Times New Roman"/>
          <w:color w:val="000000"/>
          <w:sz w:val="28"/>
          <w:szCs w:val="28"/>
        </w:rPr>
        <w:t>e/view/201196 (дата звернення: 18.04.2024).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Головна - україна. Україна. URL: https://proximaresearch.com/ua/ua/ (дата звернення: 18.04.2024).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Доменні </w:t>
      </w:r>
      <w:proofErr w:type="gramStart"/>
      <w:r>
        <w:rPr>
          <w:rFonts w:ascii="Times New Roman" w:eastAsia="Times New Roman" w:hAnsi="Times New Roman" w:cs="Times New Roman"/>
          <w:color w:val="000000"/>
          <w:sz w:val="28"/>
          <w:szCs w:val="28"/>
        </w:rPr>
        <w:t>імена .host</w:t>
      </w:r>
      <w:proofErr w:type="gramEnd"/>
      <w:r>
        <w:rPr>
          <w:rFonts w:ascii="Times New Roman" w:eastAsia="Times New Roman" w:hAnsi="Times New Roman" w:cs="Times New Roman"/>
          <w:color w:val="000000"/>
          <w:sz w:val="28"/>
          <w:szCs w:val="28"/>
        </w:rPr>
        <w:t>. godaddy. URL: https://www.godaddy.com/uk-ua/tlds/host-домен?isc=sem3year&amp;amp;countryview=1&amp;am</w:t>
      </w:r>
      <w:r>
        <w:rPr>
          <w:rFonts w:ascii="Times New Roman" w:eastAsia="Times New Roman" w:hAnsi="Times New Roman" w:cs="Times New Roman"/>
          <w:color w:val="000000"/>
          <w:sz w:val="28"/>
          <w:szCs w:val="28"/>
        </w:rPr>
        <w:t>p;currencyType=USD&amp;amp;cdtl=c_19578845508.g_144928777429.k_dsa-</w:t>
      </w:r>
      <w:r>
        <w:rPr>
          <w:rFonts w:ascii="Times New Roman" w:eastAsia="Times New Roman" w:hAnsi="Times New Roman" w:cs="Times New Roman"/>
          <w:color w:val="000000"/>
          <w:sz w:val="28"/>
          <w:szCs w:val="28"/>
        </w:rPr>
        <w:lastRenderedPageBreak/>
        <w:t>1944291116545.a_688641228700.d_c.ctv_g&amp;amp;bnb=nb&amp;amp;gad_source=1&amp;amp;gclid=Cj0KCQjwpNuyBhCuARIsANJqL9NBnE8L30NQmdfoiXyphsqd9lKOaNAqOzKCb15-zPJ3k2hVKIL81pgaAr9iEALw_wcB (дата звернення: 17.04.</w:t>
      </w:r>
      <w:r>
        <w:rPr>
          <w:rFonts w:ascii="Times New Roman" w:eastAsia="Times New Roman" w:hAnsi="Times New Roman" w:cs="Times New Roman"/>
          <w:color w:val="000000"/>
          <w:sz w:val="28"/>
          <w:szCs w:val="28"/>
        </w:rPr>
        <w:t>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стану та потреб бізнесу в умовах війни: результати опитування в грудні 2023 – січні 2024 року. Дія.Бізнес - Головна сторінка. URL: https://business.diia.gov.ua/cases/novini/doslidzenna-stanu-ta-potreb-biznesu-v-umovah-vijni-rezultati-opi</w:t>
      </w:r>
      <w:r>
        <w:rPr>
          <w:rFonts w:ascii="Times New Roman" w:eastAsia="Times New Roman" w:hAnsi="Times New Roman" w:cs="Times New Roman"/>
          <w:color w:val="000000"/>
          <w:sz w:val="28"/>
          <w:szCs w:val="28"/>
        </w:rPr>
        <w:t>tuvanna-v-grudni-2023-sicni-2024-roku (дата звернення: 25.04.2024).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Економічна правда. Стан та перспективи малого й середнього бізнесу. Економічна правда. URL: https://www.epravda.com.ua/columns/2023/12/11/707562/ (дата звернення: 18.04.2024).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Калинич Г. Л</w:t>
      </w:r>
      <w:r>
        <w:rPr>
          <w:rFonts w:ascii="Times New Roman" w:eastAsia="Times New Roman" w:hAnsi="Times New Roman" w:cs="Times New Roman"/>
          <w:color w:val="000000"/>
          <w:sz w:val="28"/>
          <w:szCs w:val="28"/>
        </w:rPr>
        <w:t>. Суть та особливості маркетингу в сучасному електронному бізнесі. Вісник Національного університету "Львівська політехніка". 2010. № 75. С. 304–309. URL: https://ena.lpnu.ua/items/e22f28ed-2137-4296-886e-d22bf39de9e5 (дата звернення: 25.04.2024).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Консьюме</w:t>
      </w:r>
      <w:r>
        <w:rPr>
          <w:rFonts w:ascii="Times New Roman" w:eastAsia="Times New Roman" w:hAnsi="Times New Roman" w:cs="Times New Roman"/>
          <w:color w:val="000000"/>
          <w:sz w:val="28"/>
          <w:szCs w:val="28"/>
        </w:rPr>
        <w:t xml:space="preserve">р пенел юкрейн гфк. </w:t>
      </w:r>
      <w:r>
        <w:rPr>
          <w:rFonts w:ascii="Times New Roman" w:eastAsia="Times New Roman" w:hAnsi="Times New Roman" w:cs="Times New Roman"/>
          <w:i/>
          <w:color w:val="000000"/>
          <w:sz w:val="28"/>
          <w:szCs w:val="28"/>
        </w:rPr>
        <w:t>you control</w:t>
      </w:r>
      <w:r>
        <w:rPr>
          <w:rFonts w:ascii="Times New Roman" w:eastAsia="Times New Roman" w:hAnsi="Times New Roman" w:cs="Times New Roman"/>
          <w:color w:val="000000"/>
          <w:sz w:val="28"/>
          <w:szCs w:val="28"/>
        </w:rPr>
        <w:t xml:space="preserve">. URL: </w:t>
      </w:r>
      <w:hyperlink r:id="rId25">
        <w:r>
          <w:rPr>
            <w:rFonts w:ascii="Times New Roman" w:eastAsia="Times New Roman" w:hAnsi="Times New Roman" w:cs="Times New Roman"/>
            <w:color w:val="0000FF"/>
            <w:sz w:val="28"/>
            <w:szCs w:val="28"/>
            <w:u w:val="single"/>
          </w:rPr>
          <w:t>https://youcontrol.com.ua/catalog/company_details/45261837/</w:t>
        </w:r>
      </w:hyperlink>
      <w:r>
        <w:rPr>
          <w:rFonts w:ascii="Times New Roman" w:eastAsia="Times New Roman" w:hAnsi="Times New Roman" w:cs="Times New Roman"/>
          <w:color w:val="000000"/>
          <w:sz w:val="28"/>
          <w:szCs w:val="28"/>
        </w:rPr>
        <w:t xml:space="preserve"> (дата звернення: 07.03.2024).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 xml:space="preserve">Лляшенко С. М. Інструменти та методи просування продукції в internet: аналітичний огляд. </w:t>
      </w:r>
      <w:r w:rsidRPr="003B5998">
        <w:rPr>
          <w:rFonts w:ascii="Times New Roman" w:eastAsia="Times New Roman" w:hAnsi="Times New Roman" w:cs="Times New Roman"/>
          <w:color w:val="000000"/>
          <w:sz w:val="28"/>
          <w:szCs w:val="28"/>
          <w:lang w:val="en-US"/>
        </w:rPr>
        <w:t xml:space="preserve">Marketing and management of innovations. 2020. </w:t>
      </w:r>
      <w:r>
        <w:rPr>
          <w:rFonts w:ascii="Times New Roman" w:eastAsia="Times New Roman" w:hAnsi="Times New Roman" w:cs="Times New Roman"/>
          <w:color w:val="000000"/>
          <w:sz w:val="28"/>
          <w:szCs w:val="28"/>
        </w:rPr>
        <w:t>Т</w:t>
      </w:r>
      <w:r w:rsidRPr="003B5998">
        <w:rPr>
          <w:rFonts w:ascii="Times New Roman" w:eastAsia="Times New Roman" w:hAnsi="Times New Roman" w:cs="Times New Roman"/>
          <w:color w:val="000000"/>
          <w:sz w:val="28"/>
          <w:szCs w:val="28"/>
          <w:lang w:val="en-US"/>
        </w:rPr>
        <w:t xml:space="preserve">. 1, № 5. </w:t>
      </w:r>
      <w:r>
        <w:rPr>
          <w:rFonts w:ascii="Times New Roman" w:eastAsia="Times New Roman" w:hAnsi="Times New Roman" w:cs="Times New Roman"/>
          <w:color w:val="000000"/>
          <w:sz w:val="28"/>
          <w:szCs w:val="28"/>
        </w:rPr>
        <w:t>С</w:t>
      </w:r>
      <w:r w:rsidRPr="003B5998">
        <w:rPr>
          <w:rFonts w:ascii="Times New Roman" w:eastAsia="Times New Roman" w:hAnsi="Times New Roman" w:cs="Times New Roman"/>
          <w:color w:val="000000"/>
          <w:sz w:val="28"/>
          <w:szCs w:val="28"/>
          <w:lang w:val="en-US"/>
        </w:rPr>
        <w:t>. 13–15. URL: https://mmi.fem.sumdu.edu.ua/sites/default/files/mmi2015_3_20_32.pdf (</w:t>
      </w:r>
      <w:r>
        <w:rPr>
          <w:rFonts w:ascii="Times New Roman" w:eastAsia="Times New Roman" w:hAnsi="Times New Roman" w:cs="Times New Roman"/>
          <w:color w:val="000000"/>
          <w:sz w:val="28"/>
          <w:szCs w:val="28"/>
        </w:rPr>
        <w:t>дата</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звернення</w:t>
      </w:r>
      <w:r w:rsidRPr="003B5998">
        <w:rPr>
          <w:rFonts w:ascii="Times New Roman" w:eastAsia="Times New Roman" w:hAnsi="Times New Roman" w:cs="Times New Roman"/>
          <w:color w:val="000000"/>
          <w:sz w:val="28"/>
          <w:szCs w:val="28"/>
          <w:lang w:val="en-US"/>
        </w:rPr>
        <w:t>: 17.04.20</w:t>
      </w:r>
      <w:r w:rsidRPr="003B5998">
        <w:rPr>
          <w:rFonts w:ascii="Times New Roman" w:eastAsia="Times New Roman" w:hAnsi="Times New Roman" w:cs="Times New Roman"/>
          <w:color w:val="000000"/>
          <w:sz w:val="28"/>
          <w:szCs w:val="28"/>
          <w:lang w:val="en-US"/>
        </w:rPr>
        <w:t>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Маранчак М. NielsenIQ и GfK об'єднаються в одну компанію. Асоціація</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ритейлерів</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України</w:t>
      </w:r>
      <w:r w:rsidRPr="003B5998">
        <w:rPr>
          <w:rFonts w:ascii="Times New Roman" w:eastAsia="Times New Roman" w:hAnsi="Times New Roman" w:cs="Times New Roman"/>
          <w:color w:val="000000"/>
          <w:sz w:val="28"/>
          <w:szCs w:val="28"/>
          <w:lang w:val="en-US"/>
        </w:rPr>
        <w:t xml:space="preserve"> – The profile association of retail market players. </w:t>
      </w:r>
      <w:r>
        <w:rPr>
          <w:rFonts w:ascii="Times New Roman" w:eastAsia="Times New Roman" w:hAnsi="Times New Roman" w:cs="Times New Roman"/>
          <w:color w:val="000000"/>
          <w:sz w:val="28"/>
          <w:szCs w:val="28"/>
        </w:rPr>
        <w:t>URL: https://rau.ua/ru/news/news-company/nielseniq-i-gfk-ob-iednajutsja/ (дата звернення: 11.04.2024).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Маркетинг</w:t>
      </w:r>
      <w:r>
        <w:rPr>
          <w:rFonts w:ascii="Times New Roman" w:eastAsia="Times New Roman" w:hAnsi="Times New Roman" w:cs="Times New Roman"/>
          <w:color w:val="000000"/>
          <w:sz w:val="28"/>
          <w:szCs w:val="28"/>
        </w:rPr>
        <w:t xml:space="preserve"> воєнного часу: як змінилася поведінка споживачів під час війни? Чи потрібний бренд у воєнний час? Як має змінитися підхід </w:t>
      </w:r>
      <w:proofErr w:type="gramStart"/>
      <w:r>
        <w:rPr>
          <w:rFonts w:ascii="Times New Roman" w:eastAsia="Times New Roman" w:hAnsi="Times New Roman" w:cs="Times New Roman"/>
          <w:color w:val="000000"/>
          <w:sz w:val="28"/>
          <w:szCs w:val="28"/>
        </w:rPr>
        <w:t>до маркетингу</w:t>
      </w:r>
      <w:proofErr w:type="gramEnd"/>
      <w:r>
        <w:rPr>
          <w:rFonts w:ascii="Times New Roman" w:eastAsia="Times New Roman" w:hAnsi="Times New Roman" w:cs="Times New Roman"/>
          <w:color w:val="000000"/>
          <w:sz w:val="28"/>
          <w:szCs w:val="28"/>
        </w:rPr>
        <w:t>? – дослідження Havas Village Ukraine. CASES. URL: https://cases.media/article/marketing-voyennogo-chasu-doslidzhennya-h</w:t>
      </w:r>
      <w:r>
        <w:rPr>
          <w:rFonts w:ascii="Times New Roman" w:eastAsia="Times New Roman" w:hAnsi="Times New Roman" w:cs="Times New Roman"/>
          <w:color w:val="000000"/>
          <w:sz w:val="28"/>
          <w:szCs w:val="28"/>
        </w:rPr>
        <w:t>avas-village-ukraine (дата звернення: 15.05.2024).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Медіаспоживання українців: другий рік повномасштабної війни. ОПОРА - Громадянська мережа - вибори в Україні - Election in Ukraine. URL: https://www.oporaua.org/polit_ad/mediaspozhivannia-ukrayintsiv-drugii</w:t>
      </w:r>
      <w:r>
        <w:rPr>
          <w:rFonts w:ascii="Times New Roman" w:eastAsia="Times New Roman" w:hAnsi="Times New Roman" w:cs="Times New Roman"/>
          <w:color w:val="000000"/>
          <w:sz w:val="28"/>
          <w:szCs w:val="28"/>
        </w:rPr>
        <w:t>-rik-povnomasshtabnoyi-viini-24796 (дата звернення: 15.05.2024).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Мигаль М. Війна і дефіцит працівників: динаміка кадрових ресурсів в Україні. Інститут аналітики та адвокації. URL: https://iaa.org.ua/articles/vijna-i-deficzyt-praczivnykiv-dynamika-kadrovyh-</w:t>
      </w:r>
      <w:r>
        <w:rPr>
          <w:rFonts w:ascii="Times New Roman" w:eastAsia="Times New Roman" w:hAnsi="Times New Roman" w:cs="Times New Roman"/>
          <w:color w:val="000000"/>
          <w:sz w:val="28"/>
          <w:szCs w:val="28"/>
        </w:rPr>
        <w:t>resursiv-v-ukrayini/ (дата звернення: 25.04.2024).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Мозгова Г. В. ІНСТРУМЕНТИ ІНТЕРНЕТ-МАРКЕТИНГУ ТА ЇХ ПЕРЕВАГИ ДЛЯ СУЧАСНИХ УКРАЇНСЬКИХ ПІДПРИЄМСТВ | Г В Мозгова | Ефективна економіка №10 2013. Журнал «Ефективна економіка» - наукове фахове видання з питан</w:t>
      </w:r>
      <w:r>
        <w:rPr>
          <w:rFonts w:ascii="Times New Roman" w:eastAsia="Times New Roman" w:hAnsi="Times New Roman" w:cs="Times New Roman"/>
          <w:color w:val="000000"/>
          <w:sz w:val="28"/>
          <w:szCs w:val="28"/>
        </w:rPr>
        <w:t>ь економіки. URL: http://www.economy.nayka.com.ua/?op=1&amp;amp;z=2429 (дата звернення: 01.04.2024).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Наші рішення. ipsos. URL: https://www.ipsos.com/ua-ua (дата звернення: 18.04.2024).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Панченко Г. Маркетингові комунікації як чинник підвищення конкурентоспромож</w:t>
      </w:r>
      <w:r>
        <w:rPr>
          <w:rFonts w:ascii="Times New Roman" w:eastAsia="Times New Roman" w:hAnsi="Times New Roman" w:cs="Times New Roman"/>
          <w:color w:val="000000"/>
          <w:sz w:val="28"/>
          <w:szCs w:val="28"/>
        </w:rPr>
        <w:t>ності підприємства. Economical. 2020. Т. 1, № 1(22). С. 72–80. URL: https://doi.org/10.31474/1680-0044-2020-1(22)-72-80 (дата звернення: 22.03.2024).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 нас. Info Sapiens. URL: https://www.sapiens.com.ua/ (дата звернення: 17.04.2024).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Сєвонькаєва О. Марке</w:t>
      </w:r>
      <w:r>
        <w:rPr>
          <w:rFonts w:ascii="Times New Roman" w:eastAsia="Times New Roman" w:hAnsi="Times New Roman" w:cs="Times New Roman"/>
          <w:color w:val="000000"/>
          <w:sz w:val="28"/>
          <w:szCs w:val="28"/>
        </w:rPr>
        <w:t xml:space="preserve">тингові комунікації в інтернет-середовище. </w:t>
      </w:r>
      <w:r w:rsidRPr="003B5998">
        <w:rPr>
          <w:rFonts w:ascii="Times New Roman" w:eastAsia="Times New Roman" w:hAnsi="Times New Roman" w:cs="Times New Roman"/>
          <w:color w:val="000000"/>
          <w:sz w:val="28"/>
          <w:szCs w:val="28"/>
          <w:lang w:val="en-US"/>
        </w:rPr>
        <w:t xml:space="preserve">Grundlagen der modernen wissenschaftlichen forschung. </w:t>
      </w:r>
      <w:r>
        <w:rPr>
          <w:rFonts w:ascii="Times New Roman" w:eastAsia="Times New Roman" w:hAnsi="Times New Roman" w:cs="Times New Roman"/>
          <w:color w:val="000000"/>
          <w:sz w:val="28"/>
          <w:szCs w:val="28"/>
        </w:rPr>
        <w:t>2023. URL: https://doi.org/10.36074/logos-31.03.2023.05 (дата звернення: 10.04.2024).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Собенко Н. 2,4 млн біженців не повернулися до України від початку війни –</w:t>
      </w:r>
      <w:r>
        <w:rPr>
          <w:rFonts w:ascii="Times New Roman" w:eastAsia="Times New Roman" w:hAnsi="Times New Roman" w:cs="Times New Roman"/>
          <w:color w:val="000000"/>
          <w:sz w:val="28"/>
          <w:szCs w:val="28"/>
        </w:rPr>
        <w:t xml:space="preserve"> Опендатабот. Суспільне | Новини. URL: https://suspilne.media/551849-24-mln-ukrainciv-viihali-ta-ne-povernulisa-do-ukraini-vid-pocatku-velikoi-vijni-opendatabot/ (дата звернення: 26.04.2024).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Старк С. Маркетингові бюджети скорочуються на 15%, а CMO пристос</w:t>
      </w:r>
      <w:r>
        <w:rPr>
          <w:rFonts w:ascii="Times New Roman" w:eastAsia="Times New Roman" w:hAnsi="Times New Roman" w:cs="Times New Roman"/>
          <w:color w:val="000000"/>
          <w:sz w:val="28"/>
          <w:szCs w:val="28"/>
        </w:rPr>
        <w:t>овуються до нових реалій – дослідження Gartner. inweb. URL: https://inweb.ua/blog/ua/marketingovi-byudzheti-skorochuyutsya-na-15/ (дата звернення: 15.05.2024).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сайту ціна 2024. Скільки коштує сайт і інтернет-магазин під ключ. iFish. URL: https://</w:t>
      </w:r>
      <w:r>
        <w:rPr>
          <w:rFonts w:ascii="Times New Roman" w:eastAsia="Times New Roman" w:hAnsi="Times New Roman" w:cs="Times New Roman"/>
          <w:color w:val="000000"/>
          <w:sz w:val="28"/>
          <w:szCs w:val="28"/>
        </w:rPr>
        <w:t>ifish.com.ua/ua/tsini-na-sajt/ (дата звернення: 16.04.2024).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Українська асоціація маркетингу. Ринок маркетингових досліджень в Україні 2022 рік: експертна оцінка та аналіз УАМ. Маркетинг в україні: від аналізу до трендів та викликів. 2024. Т. 1, № 131. С. </w:t>
      </w:r>
      <w:r>
        <w:rPr>
          <w:rFonts w:ascii="Times New Roman" w:eastAsia="Times New Roman" w:hAnsi="Times New Roman" w:cs="Times New Roman"/>
          <w:color w:val="000000"/>
          <w:sz w:val="28"/>
          <w:szCs w:val="28"/>
        </w:rPr>
        <w:t>5–26. URL: https://www.uam.in.ua/upload/iblock/fa7/fa72f6d316c392c7c58a844c78df60aa.pdf (дата звернення: 17.04.2024).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Учасники проектів Вікімедіа. GfK – вікіпедія. Вікіпедія. URL: https://uk.wikipedia.org/wiki/GfK (дата звернення: 11.04.2024).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Храпкіна В., Брюшко Н. Сучасні тренди інтернет-маркетингу. Економіка та суспільство. 2022. № 38. URL: https://doi.org/10.32782/2524-0072/2022-38-64 (дата звернення: 29.05.2024).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3B5998">
        <w:rPr>
          <w:rFonts w:ascii="Times New Roman" w:eastAsia="Times New Roman" w:hAnsi="Times New Roman" w:cs="Times New Roman"/>
          <w:color w:val="000000"/>
          <w:sz w:val="28"/>
          <w:szCs w:val="28"/>
          <w:lang w:val="en-US"/>
        </w:rPr>
        <w:t xml:space="preserve">AI-powered market intelligence and consulting service powered by GfK. GfK. </w:t>
      </w:r>
      <w:r>
        <w:rPr>
          <w:rFonts w:ascii="Times New Roman" w:eastAsia="Times New Roman" w:hAnsi="Times New Roman" w:cs="Times New Roman"/>
          <w:color w:val="000000"/>
          <w:sz w:val="28"/>
          <w:szCs w:val="28"/>
        </w:rPr>
        <w:t>URL</w:t>
      </w:r>
      <w:r>
        <w:rPr>
          <w:rFonts w:ascii="Times New Roman" w:eastAsia="Times New Roman" w:hAnsi="Times New Roman" w:cs="Times New Roman"/>
          <w:color w:val="000000"/>
          <w:sz w:val="28"/>
          <w:szCs w:val="28"/>
        </w:rPr>
        <w:t>: https://www.gfk.com/home (date of access: 11.04.2024).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B2B cost per lead (outbound + inbound): 2024 data. Belkins - B2B Lead Generation Agency. URL: https://belkins.io/blog/b2b-cost-per-lead (date of access: 15.05.2024).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Bahorka M., Kadyrus I., Yurchenko</w:t>
      </w:r>
      <w:r w:rsidRPr="003B5998">
        <w:rPr>
          <w:rFonts w:ascii="Times New Roman" w:eastAsia="Times New Roman" w:hAnsi="Times New Roman" w:cs="Times New Roman"/>
          <w:color w:val="000000"/>
          <w:sz w:val="28"/>
          <w:szCs w:val="28"/>
          <w:lang w:val="en-US"/>
        </w:rPr>
        <w:t xml:space="preserve"> N. Internet marketing tools in the period of the global financial crisis: urgency and efficiency. International humanitarian university herald. economics and management. 2021. No. 49. URL: https://doi.org/10.32841/2413-2675/2021-49-8 (date of access: 06.0</w:t>
      </w:r>
      <w:r w:rsidRPr="003B5998">
        <w:rPr>
          <w:rFonts w:ascii="Times New Roman" w:eastAsia="Times New Roman" w:hAnsi="Times New Roman" w:cs="Times New Roman"/>
          <w:color w:val="000000"/>
          <w:sz w:val="28"/>
          <w:szCs w:val="28"/>
          <w:lang w:val="en-US"/>
        </w:rPr>
        <w:t>5.2024).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lastRenderedPageBreak/>
        <w:t>Britannica money. Encyclopedia Britannica | Britannica. URL: https://www.britannica.com/money/Ludwig-Erhard (date of access: 04.04.2024).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 xml:space="preserve">GfK Growth from Knowledge - Data analytics for knowledgeable action. GfK. URL: https://www.gfk.com/about-gfk </w:t>
      </w:r>
      <w:r w:rsidRPr="003B5998">
        <w:rPr>
          <w:rFonts w:ascii="Times New Roman" w:eastAsia="Times New Roman" w:hAnsi="Times New Roman" w:cs="Times New Roman"/>
          <w:color w:val="000000"/>
          <w:sz w:val="28"/>
          <w:szCs w:val="28"/>
          <w:lang w:val="en-US"/>
        </w:rPr>
        <w:t>(date of access: 16.03.2024).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Gfk. Log into Facebook | Facebook. URL: https://www.facebook.com/gfkua/?locale=ru_RU (date of access: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GfK sells CP business to YouGov. Advanced Television | Digital Media Delivery. URL: https://advanced-television.com/2023/07/07/gfk-sells-european-consumer-panel-business-to-yougov/ (date of access: 10.04.2024).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Home. KantarUkraine. URL: https://www.kantar.</w:t>
      </w:r>
      <w:r w:rsidRPr="003B5998">
        <w:rPr>
          <w:rFonts w:ascii="Times New Roman" w:eastAsia="Times New Roman" w:hAnsi="Times New Roman" w:cs="Times New Roman"/>
          <w:color w:val="000000"/>
          <w:sz w:val="28"/>
          <w:szCs w:val="28"/>
          <w:lang w:val="en-US"/>
        </w:rPr>
        <w:t>com/ua (date of access: 16.04.2024).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Home | MDM. mdmworld. URL: https://mdmworld.com/ (date of access: 18.04.2024).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How much does google ads cost in 2024? | wordstream. WordStream. URL: https://www.wordstream.com/blog/ws/2015/05/21/how-much-does-adwords-co</w:t>
      </w:r>
      <w:r w:rsidRPr="003B5998">
        <w:rPr>
          <w:rFonts w:ascii="Times New Roman" w:eastAsia="Times New Roman" w:hAnsi="Times New Roman" w:cs="Times New Roman"/>
          <w:color w:val="000000"/>
          <w:sz w:val="28"/>
          <w:szCs w:val="28"/>
          <w:lang w:val="en-US"/>
        </w:rPr>
        <w:t>st (date of access: 18.04.2024).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InfoSapiensLLC. Facebook. URL: https://www.facebook.com/InfoSapiensLLC/?locale=ru_RU (date of access: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Innovative market research techniques | 2024 update  - Verbit. Verbit. URL: https://verbit.ai/enterprise/inn</w:t>
      </w:r>
      <w:r w:rsidRPr="003B5998">
        <w:rPr>
          <w:rFonts w:ascii="Times New Roman" w:eastAsia="Times New Roman" w:hAnsi="Times New Roman" w:cs="Times New Roman"/>
          <w:color w:val="000000"/>
          <w:sz w:val="28"/>
          <w:szCs w:val="28"/>
          <w:lang w:val="en-US"/>
        </w:rPr>
        <w:t>ovative-market-research-techniques-2020-update/ (date of access: 10.04.2024).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Laskon H. Website localization: what it is – and why you need it. USA Language Services. URL: https://germanlanguageservices.de/website-localization-what-it-is-and-why-you-need-i</w:t>
      </w:r>
      <w:r w:rsidRPr="003B5998">
        <w:rPr>
          <w:rFonts w:ascii="Times New Roman" w:eastAsia="Times New Roman" w:hAnsi="Times New Roman" w:cs="Times New Roman"/>
          <w:color w:val="000000"/>
          <w:sz w:val="28"/>
          <w:szCs w:val="28"/>
          <w:lang w:val="en-US"/>
        </w:rPr>
        <w:t>t/ (date of access: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 xml:space="preserve">Medical data management (MDM) | linkedin. LinkedIn </w:t>
      </w:r>
      <w:r>
        <w:rPr>
          <w:rFonts w:ascii="Times New Roman" w:eastAsia="Times New Roman" w:hAnsi="Times New Roman" w:cs="Times New Roman"/>
          <w:color w:val="000000"/>
          <w:sz w:val="28"/>
          <w:szCs w:val="28"/>
        </w:rPr>
        <w:t>Україна</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увійдіть</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або</w:t>
      </w:r>
      <w:r w:rsidRPr="003B5998">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rPr>
        <w:t>зареєструйтеся</w:t>
      </w:r>
      <w:r w:rsidRPr="003B5998">
        <w:rPr>
          <w:rFonts w:ascii="Times New Roman" w:eastAsia="Times New Roman" w:hAnsi="Times New Roman" w:cs="Times New Roman"/>
          <w:color w:val="000000"/>
          <w:sz w:val="28"/>
          <w:szCs w:val="28"/>
          <w:lang w:val="en-US"/>
        </w:rPr>
        <w:t>. URL: https://ua.linkedin.com/company/medical-data-management (date of access: 29.05.2024).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lastRenderedPageBreak/>
        <w:t>MedicalDataManagementUA. Facebook. URL: htt</w:t>
      </w:r>
      <w:r w:rsidRPr="003B5998">
        <w:rPr>
          <w:rFonts w:ascii="Times New Roman" w:eastAsia="Times New Roman" w:hAnsi="Times New Roman" w:cs="Times New Roman"/>
          <w:color w:val="000000"/>
          <w:sz w:val="28"/>
          <w:szCs w:val="28"/>
          <w:lang w:val="en-US"/>
        </w:rPr>
        <w:t>ps://www.facebook.com/MedicalDataManagementUA/ (date of access: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Mileva G. Top 24 digital marketing tools &amp; platforms | best online marketing software. Ninjapromo. URL: https://ninjapromo.io/best-digital-marketing-tools-platforms-to-use (date o</w:t>
      </w:r>
      <w:r w:rsidRPr="003B5998">
        <w:rPr>
          <w:rFonts w:ascii="Times New Roman" w:eastAsia="Times New Roman" w:hAnsi="Times New Roman" w:cs="Times New Roman"/>
          <w:color w:val="000000"/>
          <w:sz w:val="28"/>
          <w:szCs w:val="28"/>
          <w:lang w:val="en-US"/>
        </w:rPr>
        <w:t>f access: 18.04.2024).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Morkos R. Council post: powering the growth of cloud computing: infrastructure challenges and solutions. Forbes. URL: https://www.forbes.com/sites/forbestechcouncil/2023/07/24/powering-the-growth-of-cloud-computing-infrastructure-cha</w:t>
      </w:r>
      <w:r w:rsidRPr="003B5998">
        <w:rPr>
          <w:rFonts w:ascii="Times New Roman" w:eastAsia="Times New Roman" w:hAnsi="Times New Roman" w:cs="Times New Roman"/>
          <w:color w:val="000000"/>
          <w:sz w:val="28"/>
          <w:szCs w:val="28"/>
          <w:lang w:val="en-US"/>
        </w:rPr>
        <w:t>llenges-and-solutions/ (date of access: 24.04.2024).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Nesrin N. Strategic digital content marketing: the PESO model in practice. Journal of public relations research. 2023. No. 13. P. 60–65. URL: https://openurl.ebsco.com/EPDB:gcd:16:22822416/detailv2?sid=e</w:t>
      </w:r>
      <w:r w:rsidRPr="003B5998">
        <w:rPr>
          <w:rFonts w:ascii="Times New Roman" w:eastAsia="Times New Roman" w:hAnsi="Times New Roman" w:cs="Times New Roman"/>
          <w:color w:val="000000"/>
          <w:sz w:val="28"/>
          <w:szCs w:val="28"/>
          <w:lang w:val="en-US"/>
        </w:rPr>
        <w:t>bsco:plink:scholar&amp;amp;id=ebsco:gcd:173129293&amp;amp;crl=c (date of access: 01.04.2024).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Press corner. European Commission - European Commission. URL: https://ec.europa.eu/commission/presscorner/detail/en/ip_23_3621 (date of access: 03.04.2024).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Price. https:</w:t>
      </w:r>
      <w:r w:rsidRPr="003B5998">
        <w:rPr>
          <w:rFonts w:ascii="Times New Roman" w:eastAsia="Times New Roman" w:hAnsi="Times New Roman" w:cs="Times New Roman"/>
          <w:color w:val="000000"/>
          <w:sz w:val="28"/>
          <w:szCs w:val="28"/>
          <w:lang w:val="en-US"/>
        </w:rPr>
        <w:t>//www.translatorion.com/prices/. URL: https://translatorion.com/prices/ (date of access: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 xml:space="preserve">Proxima Research | LinkedIn. LinkedIn </w:t>
      </w:r>
      <w:r>
        <w:rPr>
          <w:rFonts w:ascii="Times New Roman" w:eastAsia="Times New Roman" w:hAnsi="Times New Roman" w:cs="Times New Roman"/>
          <w:color w:val="000000"/>
          <w:sz w:val="28"/>
          <w:szCs w:val="28"/>
        </w:rPr>
        <w:t>Україна</w:t>
      </w:r>
      <w:r w:rsidRPr="003B5998">
        <w:rPr>
          <w:rFonts w:ascii="Times New Roman" w:eastAsia="Times New Roman" w:hAnsi="Times New Roman" w:cs="Times New Roman"/>
          <w:color w:val="000000"/>
          <w:sz w:val="28"/>
          <w:szCs w:val="28"/>
          <w:lang w:val="en-US"/>
        </w:rPr>
        <w:t>. URL: https://ua.linkedin.com/company/proxima-research (date of access: 16.04.2024).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Ramyalg J. Artificial i</w:t>
      </w:r>
      <w:r w:rsidRPr="003B5998">
        <w:rPr>
          <w:rFonts w:ascii="Times New Roman" w:eastAsia="Times New Roman" w:hAnsi="Times New Roman" w:cs="Times New Roman"/>
          <w:color w:val="000000"/>
          <w:sz w:val="28"/>
          <w:szCs w:val="28"/>
          <w:lang w:val="en-US"/>
        </w:rPr>
        <w:t>ntelligence in marketing: boost the growth in 2024. MobiDev. URL: https://mobidev.biz/blog/artificial-intelligence-ai-marketing-use-cases (date of access: 18.04.2024).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Rayport, Jeffrey F. Introduction to e-commerce. Internet Archive. URL: https://archive.org/details/introductiontoec0000rayp/mode/2up (date of access: 01.05.2024).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lastRenderedPageBreak/>
        <w:t>Semantic core for contextual advertising: how to collect semantics?. Adwservice. URL: https:/</w:t>
      </w:r>
      <w:r w:rsidRPr="003B5998">
        <w:rPr>
          <w:rFonts w:ascii="Times New Roman" w:eastAsia="Times New Roman" w:hAnsi="Times New Roman" w:cs="Times New Roman"/>
          <w:color w:val="000000"/>
          <w:sz w:val="28"/>
          <w:szCs w:val="28"/>
          <w:lang w:val="en-US"/>
        </w:rPr>
        <w:t>/adwservice.com.ua/en/semantic-core-for-contextual-advertising (date of access: 17.04.2024).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SEO просування сайту: оптимізація, розкрутка сайтів у пошукових системах, замовити послуги СЕО - Elit-Web. Агентство интернет маркетинга - Elit-Web. URL: https://n</w:t>
      </w:r>
      <w:r>
        <w:rPr>
          <w:rFonts w:ascii="Times New Roman" w:eastAsia="Times New Roman" w:hAnsi="Times New Roman" w:cs="Times New Roman"/>
          <w:color w:val="000000"/>
          <w:sz w:val="28"/>
          <w:szCs w:val="28"/>
        </w:rPr>
        <w:t>ew.elit-web.ua/ua/seo-optimizatsija-sajta?utm_source=google&amp;amp;utm_medium=cpc&amp;amp;utm_campaign=NP_Search_SEO_PPC_Kyiv_Obl&amp;amp;utm_content=700242372892&amp;amp;utm_term=seo%20аудит%20сайта&amp;amp;gad_source=1&amp;amp;gclid=Cj0KCQjwpNuyBhCuARIsANJqL9NPH_NVE4trUzqOQwYU</w:t>
      </w:r>
      <w:r>
        <w:rPr>
          <w:rFonts w:ascii="Times New Roman" w:eastAsia="Times New Roman" w:hAnsi="Times New Roman" w:cs="Times New Roman"/>
          <w:color w:val="000000"/>
          <w:sz w:val="28"/>
          <w:szCs w:val="28"/>
        </w:rPr>
        <w:t>Sgpmp6ZX4DLIoOapWrSopJZTpedMnNotUl4aAjtAEALw_wcB (дата звернення: 17.04.2024).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SEO pricing: how much does SEO cost? 439 people polled. SEO Blog by Ahrefs. URL: https://ahrefs.com/blog/seo-pricing/ (date of access: 18.04.2024).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Serheichuk N. Digital acceler</w:t>
      </w:r>
      <w:r w:rsidRPr="003B5998">
        <w:rPr>
          <w:rFonts w:ascii="Times New Roman" w:eastAsia="Times New Roman" w:hAnsi="Times New Roman" w:cs="Times New Roman"/>
          <w:color w:val="000000"/>
          <w:sz w:val="28"/>
          <w:szCs w:val="28"/>
          <w:lang w:val="en-US"/>
        </w:rPr>
        <w:t>ation: jumpstart your transformation. Software Development Company - N-iX. URL: https://www.n-ix.com/digital-acceleration/ (date of access: 10.04.2024).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SMM-менеджер: середня зарплата в Україні. Work.ua – сайт пошуку роботи №1 в Україні. URL: https://www.w</w:t>
      </w:r>
      <w:r>
        <w:rPr>
          <w:rFonts w:ascii="Times New Roman" w:eastAsia="Times New Roman" w:hAnsi="Times New Roman" w:cs="Times New Roman"/>
          <w:color w:val="000000"/>
          <w:sz w:val="28"/>
          <w:szCs w:val="28"/>
        </w:rPr>
        <w:t>ork.ua/salary-smm-менеджер/ (дата звернення: 17.04.2024).</w:t>
      </w:r>
    </w:p>
    <w:p w:rsidR="00F15FC1"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sidRPr="003B5998">
        <w:rPr>
          <w:rFonts w:ascii="Times New Roman" w:eastAsia="Times New Roman" w:hAnsi="Times New Roman" w:cs="Times New Roman"/>
          <w:color w:val="000000"/>
          <w:sz w:val="28"/>
          <w:szCs w:val="28"/>
          <w:lang w:val="en-US"/>
        </w:rPr>
        <w:t xml:space="preserve">Strauss J., Frost R. D. E-Marketing. New York : Taylor &amp; Francis Group, 2016. </w:t>
      </w:r>
      <w:r>
        <w:rPr>
          <w:rFonts w:ascii="Times New Roman" w:eastAsia="Times New Roman" w:hAnsi="Times New Roman" w:cs="Times New Roman"/>
          <w:color w:val="000000"/>
          <w:sz w:val="28"/>
          <w:szCs w:val="28"/>
        </w:rPr>
        <w:t>496 p. URL: https://doi.org/10.4324/9781315506531 (date of access: 11.04.2024).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Tegan G. What is a focus group? | step-b</w:t>
      </w:r>
      <w:r w:rsidRPr="003B5998">
        <w:rPr>
          <w:rFonts w:ascii="Times New Roman" w:eastAsia="Times New Roman" w:hAnsi="Times New Roman" w:cs="Times New Roman"/>
          <w:color w:val="000000"/>
          <w:sz w:val="28"/>
          <w:szCs w:val="28"/>
          <w:lang w:val="en-US"/>
        </w:rPr>
        <w:t>y-step guide &amp; examples. Scribbr. URL: https://www.scribbr.com/methodology/focus-group/ (date of access: 29.05.2024).</w:t>
      </w:r>
    </w:p>
    <w:p w:rsidR="00F15FC1" w:rsidRPr="003B5998" w:rsidRDefault="00177CF8">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Website redesign cost breakdown. Top Software Outsourcing Company in Vietnam - Orient Software. URL: https://www.orientsoftware.com/blog/w</w:t>
      </w:r>
      <w:r w:rsidRPr="003B5998">
        <w:rPr>
          <w:rFonts w:ascii="Times New Roman" w:eastAsia="Times New Roman" w:hAnsi="Times New Roman" w:cs="Times New Roman"/>
          <w:color w:val="000000"/>
          <w:sz w:val="28"/>
          <w:szCs w:val="28"/>
          <w:lang w:val="en-US"/>
        </w:rPr>
        <w:t>ebsite-redesign-cost/ (date of access: 17.04.2024).</w:t>
      </w:r>
    </w:p>
    <w:p w:rsidR="00F15FC1" w:rsidRPr="003B5998" w:rsidRDefault="00177CF8">
      <w:pPr>
        <w:numPr>
          <w:ilvl w:val="0"/>
          <w:numId w:val="1"/>
        </w:numPr>
        <w:pBdr>
          <w:top w:val="nil"/>
          <w:left w:val="nil"/>
          <w:bottom w:val="nil"/>
          <w:right w:val="nil"/>
          <w:between w:val="nil"/>
        </w:pBdr>
        <w:spacing w:after="240" w:line="360" w:lineRule="auto"/>
        <w:jc w:val="both"/>
        <w:rPr>
          <w:rFonts w:ascii="Times New Roman" w:eastAsia="Times New Roman" w:hAnsi="Times New Roman" w:cs="Times New Roman"/>
          <w:color w:val="000000"/>
          <w:sz w:val="28"/>
          <w:szCs w:val="28"/>
          <w:lang w:val="en-US"/>
        </w:rPr>
      </w:pPr>
      <w:r w:rsidRPr="003B5998">
        <w:rPr>
          <w:rFonts w:ascii="Times New Roman" w:eastAsia="Times New Roman" w:hAnsi="Times New Roman" w:cs="Times New Roman"/>
          <w:color w:val="000000"/>
          <w:sz w:val="28"/>
          <w:szCs w:val="28"/>
          <w:lang w:val="en-US"/>
        </w:rPr>
        <w:t>Your pricing guide to google remarketing costs. WebFX. URL: https://www.webfx.com/ppc/pricing/google-remarketing/ (date of access: 01.05.2024).</w:t>
      </w: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Pr="003B5998" w:rsidRDefault="00F15FC1">
      <w:pPr>
        <w:spacing w:before="240" w:after="240" w:line="360" w:lineRule="auto"/>
        <w:jc w:val="both"/>
        <w:rPr>
          <w:rFonts w:ascii="Times New Roman" w:eastAsia="Times New Roman" w:hAnsi="Times New Roman" w:cs="Times New Roman"/>
          <w:sz w:val="28"/>
          <w:szCs w:val="28"/>
          <w:lang w:val="en-US"/>
        </w:rPr>
      </w:pPr>
    </w:p>
    <w:p w:rsidR="00F15FC1" w:rsidRDefault="00177CF8">
      <w:pPr>
        <w:pStyle w:val="1"/>
        <w:spacing w:line="360" w:lineRule="auto"/>
        <w:jc w:val="center"/>
        <w:rPr>
          <w:rFonts w:ascii="Times New Roman" w:eastAsia="Times New Roman" w:hAnsi="Times New Roman" w:cs="Times New Roman"/>
          <w:b/>
          <w:sz w:val="28"/>
          <w:szCs w:val="28"/>
        </w:rPr>
      </w:pPr>
      <w:bookmarkStart w:id="23" w:name="_heading=h.2xcytpi" w:colFirst="0" w:colLast="0"/>
      <w:bookmarkEnd w:id="23"/>
      <w:r>
        <w:rPr>
          <w:rFonts w:ascii="Times New Roman" w:eastAsia="Times New Roman" w:hAnsi="Times New Roman" w:cs="Times New Roman"/>
          <w:b/>
          <w:sz w:val="28"/>
          <w:szCs w:val="28"/>
        </w:rPr>
        <w:t>ДОДАТКИ</w:t>
      </w:r>
    </w:p>
    <w:p w:rsidR="00F15FC1" w:rsidRDefault="00177CF8">
      <w:pPr>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w:t>
      </w:r>
    </w:p>
    <w:p w:rsidR="00F15FC1" w:rsidRDefault="00177CF8">
      <w:pPr>
        <w:spacing w:before="240" w:after="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Гайд для фокус-групи:</w:t>
      </w:r>
    </w:p>
    <w:p w:rsidR="00F15FC1" w:rsidRDefault="00177CF8">
      <w:pPr>
        <w:spacing w:before="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1.  Знайомство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Доброго дня! Мене звати Ганна, і я студентка спеціальності "Маркетинг" у Київському політехнічному інституті імені Ігоря Сікорського. Ваша думка та враження мають </w:t>
      </w:r>
      <w:proofErr w:type="gramStart"/>
      <w:r>
        <w:rPr>
          <w:rFonts w:ascii="Times New Roman" w:eastAsia="Times New Roman" w:hAnsi="Times New Roman" w:cs="Times New Roman"/>
          <w:sz w:val="28"/>
          <w:szCs w:val="28"/>
        </w:rPr>
        <w:t>для мене</w:t>
      </w:r>
      <w:proofErr w:type="gramEnd"/>
      <w:r>
        <w:rPr>
          <w:rFonts w:ascii="Times New Roman" w:eastAsia="Times New Roman" w:hAnsi="Times New Roman" w:cs="Times New Roman"/>
          <w:sz w:val="28"/>
          <w:szCs w:val="28"/>
        </w:rPr>
        <w:t xml:space="preserve"> велике значення, адже дозволять зрозуміти, як покращити надання</w:t>
      </w:r>
      <w:r>
        <w:rPr>
          <w:rFonts w:ascii="Times New Roman" w:eastAsia="Times New Roman" w:hAnsi="Times New Roman" w:cs="Times New Roman"/>
          <w:sz w:val="28"/>
          <w:szCs w:val="28"/>
        </w:rPr>
        <w:t xml:space="preserve"> послугдля ГФК Україна. Тому я була б вдячна, якби ви погодились приділити мені близько 30 хвилин свого часу та поділитися своїми думками. Запевняю, що результати нашої бесіди будуть використані виключно в рамках написання моєї дипломної роботи та збережут</w:t>
      </w:r>
      <w:r>
        <w:rPr>
          <w:rFonts w:ascii="Times New Roman" w:eastAsia="Times New Roman" w:hAnsi="Times New Roman" w:cs="Times New Roman"/>
          <w:sz w:val="28"/>
          <w:szCs w:val="28"/>
        </w:rPr>
        <w:t>ься в конфіденційності.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Дуже дякую за вашу участь та готовність допомогти!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Блок 1. Онлайн-канали </w:t>
      </w:r>
      <w:proofErr w:type="gramStart"/>
      <w:r>
        <w:rPr>
          <w:rFonts w:ascii="Times New Roman" w:eastAsia="Times New Roman" w:hAnsi="Times New Roman" w:cs="Times New Roman"/>
          <w:sz w:val="28"/>
          <w:szCs w:val="28"/>
        </w:rPr>
        <w:t>аві  а</w:t>
      </w:r>
      <w:proofErr w:type="gramEnd"/>
      <w:r>
        <w:rPr>
          <w:rFonts w:ascii="Times New Roman" w:eastAsia="Times New Roman" w:hAnsi="Times New Roman" w:cs="Times New Roman"/>
          <w:sz w:val="28"/>
          <w:szCs w:val="28"/>
        </w:rPr>
        <w:t xml:space="preserve">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Розкажіть, де в інтернеті ви шукаєте інформацію про послуги маркетингових досліджень - на сайтах, в соцмережах, ЗМІ чи деінде?</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з цих каналів дл</w:t>
      </w:r>
      <w:r>
        <w:rPr>
          <w:rFonts w:ascii="Times New Roman" w:eastAsia="Times New Roman" w:hAnsi="Times New Roman" w:cs="Times New Roman"/>
          <w:sz w:val="28"/>
          <w:szCs w:val="28"/>
        </w:rPr>
        <w:t>я вас найбільш корисні?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Чому саме ці канали ви вважаєте найкращими? В чому їхні плюси?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2. Соцмережі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 яких соціальних мережах ви б хотіли бачити присутність компаній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 хотіли б ви отримувати контент від таких компані</w:t>
      </w:r>
      <w:r>
        <w:rPr>
          <w:rFonts w:ascii="Times New Roman" w:eastAsia="Times New Roman" w:hAnsi="Times New Roman" w:cs="Times New Roman"/>
          <w:sz w:val="28"/>
          <w:szCs w:val="28"/>
        </w:rPr>
        <w:t xml:space="preserve">й у соцмережах?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Який </w:t>
      </w:r>
      <w:proofErr w:type="gramStart"/>
      <w:r>
        <w:rPr>
          <w:rFonts w:ascii="Times New Roman" w:eastAsia="Times New Roman" w:hAnsi="Times New Roman" w:cs="Times New Roman"/>
          <w:sz w:val="28"/>
          <w:szCs w:val="28"/>
        </w:rPr>
        <w:t>самий:  новини</w:t>
      </w:r>
      <w:proofErr w:type="gramEnd"/>
      <w:r>
        <w:rPr>
          <w:rFonts w:ascii="Times New Roman" w:eastAsia="Times New Roman" w:hAnsi="Times New Roman" w:cs="Times New Roman"/>
          <w:sz w:val="28"/>
          <w:szCs w:val="28"/>
        </w:rPr>
        <w:t>, експертні статті, відео?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3. Контент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Які формати онлайн-контенту ви вважаєте найбільш цікавими та інформативними при вивченні пропозицій операторів маркетингових досліджень - текст, відео, інфографіка, вебінари</w:t>
      </w:r>
      <w:r>
        <w:rPr>
          <w:rFonts w:ascii="Times New Roman" w:eastAsia="Times New Roman" w:hAnsi="Times New Roman" w:cs="Times New Roman"/>
          <w:sz w:val="28"/>
          <w:szCs w:val="28"/>
        </w:rPr>
        <w:t>?</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Проранжуйте ці формати за цікавістю для вас особисто.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Чому саме такі формати вас найбільше приваблюють?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4. Інформація на сайті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Уявіть, що ви заходите на сайт компанії з маркетингових досліджень. Яку ключову інформацію ви обов'язково хотіли б там побачити?</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Що для вас, як потенційних/існуючих клієнтів, є особливо важливим?</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5. Функції сайту</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–Який функціонал має бути на сайті</w:t>
      </w:r>
      <w:r>
        <w:rPr>
          <w:rFonts w:ascii="Times New Roman" w:eastAsia="Times New Roman" w:hAnsi="Times New Roman" w:cs="Times New Roman"/>
          <w:sz w:val="28"/>
          <w:szCs w:val="28"/>
        </w:rPr>
        <w:t xml:space="preserve"> оператора маркетингових досліджень, щоб він був максимально зручним для користування?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Наприклад, онлайн-аналітика, форми зворотнього зв'язку, клієнтський кабінет тощо.</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6. Локалізований сайт</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 потрібен на вашу думку окремий україномовний/локалізо</w:t>
      </w:r>
      <w:r>
        <w:rPr>
          <w:rFonts w:ascii="Times New Roman" w:eastAsia="Times New Roman" w:hAnsi="Times New Roman" w:cs="Times New Roman"/>
          <w:sz w:val="28"/>
          <w:szCs w:val="28"/>
        </w:rPr>
        <w:t xml:space="preserve">ваний сайт для ГФК в Україні? </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Блок 7. Дизайн та зручність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Яким має бути ідеальний дизайн сайту компанії маркетингових досліджень?</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А структура та навігація - які вони мають бути, щоб було максимально зручно користуватися?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Наскільки важливо, щоб сайт </w:t>
      </w:r>
      <w:r>
        <w:rPr>
          <w:rFonts w:ascii="Times New Roman" w:eastAsia="Times New Roman" w:hAnsi="Times New Roman" w:cs="Times New Roman"/>
          <w:sz w:val="28"/>
          <w:szCs w:val="28"/>
        </w:rPr>
        <w:t>добре відображався на різних пристроях - комп'ютері, планшеті, телефоні?</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Завершення</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Чи є у вас якісь додаткові коментарі, зауваження, пропозиції?</w:t>
      </w:r>
    </w:p>
    <w:p w:rsidR="00F15FC1" w:rsidRDefault="00177CF8">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–Дякую всім за активність та цінні міркування!</w:t>
      </w:r>
    </w:p>
    <w:p w:rsidR="00F15FC1" w:rsidRDefault="00F15FC1">
      <w:pPr>
        <w:spacing w:after="240" w:line="360" w:lineRule="auto"/>
        <w:jc w:val="both"/>
        <w:rPr>
          <w:rFonts w:ascii="Times New Roman" w:eastAsia="Times New Roman" w:hAnsi="Times New Roman" w:cs="Times New Roman"/>
          <w:sz w:val="28"/>
          <w:szCs w:val="28"/>
        </w:rPr>
      </w:pPr>
    </w:p>
    <w:sectPr w:rsidR="00F15FC1">
      <w:pgSz w:w="11909" w:h="16834"/>
      <w:pgMar w:top="1134" w:right="567" w:bottom="1134" w:left="1418" w:header="720" w:footer="720" w:gutter="0"/>
      <w:pgNumType w:start="7"/>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7CF8" w:rsidRDefault="00177CF8">
      <w:pPr>
        <w:spacing w:line="240" w:lineRule="auto"/>
      </w:pPr>
      <w:r>
        <w:separator/>
      </w:r>
    </w:p>
  </w:endnote>
  <w:endnote w:type="continuationSeparator" w:id="0">
    <w:p w:rsidR="00177CF8" w:rsidRDefault="00177C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F15FC1">
    <w:pPr>
      <w:pBdr>
        <w:top w:val="nil"/>
        <w:left w:val="nil"/>
        <w:bottom w:val="nil"/>
        <w:right w:val="nil"/>
        <w:between w:val="nil"/>
      </w:pBdr>
      <w:tabs>
        <w:tab w:val="center" w:pos="4819"/>
        <w:tab w:val="right" w:pos="9639"/>
      </w:tabs>
      <w:spacing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F15FC1">
    <w:pPr>
      <w:pBdr>
        <w:top w:val="nil"/>
        <w:left w:val="nil"/>
        <w:bottom w:val="nil"/>
        <w:right w:val="nil"/>
        <w:between w:val="nil"/>
      </w:pBdr>
      <w:tabs>
        <w:tab w:val="center" w:pos="4819"/>
        <w:tab w:val="right" w:pos="9639"/>
      </w:tabs>
      <w:spacing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F15FC1">
    <w:pPr>
      <w:pBdr>
        <w:top w:val="nil"/>
        <w:left w:val="nil"/>
        <w:bottom w:val="nil"/>
        <w:right w:val="nil"/>
        <w:between w:val="nil"/>
      </w:pBdr>
      <w:tabs>
        <w:tab w:val="center" w:pos="4819"/>
        <w:tab w:val="right" w:pos="9639"/>
      </w:tabs>
      <w:spacing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7CF8" w:rsidRDefault="00177CF8">
      <w:pPr>
        <w:spacing w:line="240" w:lineRule="auto"/>
      </w:pPr>
      <w:r>
        <w:separator/>
      </w:r>
    </w:p>
  </w:footnote>
  <w:footnote w:type="continuationSeparator" w:id="0">
    <w:p w:rsidR="00177CF8" w:rsidRDefault="00177CF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F15FC1">
    <w:pPr>
      <w:pBdr>
        <w:top w:val="nil"/>
        <w:left w:val="nil"/>
        <w:bottom w:val="nil"/>
        <w:right w:val="nil"/>
        <w:between w:val="nil"/>
      </w:pBdr>
      <w:tabs>
        <w:tab w:val="center" w:pos="4819"/>
        <w:tab w:val="right" w:pos="9639"/>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177CF8">
    <w:pPr>
      <w:pBdr>
        <w:top w:val="nil"/>
        <w:left w:val="nil"/>
        <w:bottom w:val="nil"/>
        <w:right w:val="nil"/>
        <w:between w:val="nil"/>
      </w:pBdr>
      <w:tabs>
        <w:tab w:val="center" w:pos="4819"/>
        <w:tab w:val="right" w:pos="9639"/>
      </w:tabs>
      <w:spacing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sidR="00713C21">
      <w:rPr>
        <w:rFonts w:ascii="Times New Roman" w:eastAsia="Times New Roman" w:hAnsi="Times New Roman" w:cs="Times New Roman"/>
        <w:color w:val="000000"/>
      </w:rPr>
      <w:fldChar w:fldCharType="separate"/>
    </w:r>
    <w:r w:rsidR="003B5998">
      <w:rPr>
        <w:rFonts w:ascii="Times New Roman" w:eastAsia="Times New Roman" w:hAnsi="Times New Roman" w:cs="Times New Roman"/>
        <w:noProof/>
        <w:color w:val="000000"/>
      </w:rPr>
      <w:t>140</w:t>
    </w:r>
    <w:r>
      <w:rPr>
        <w:rFonts w:ascii="Times New Roman" w:eastAsia="Times New Roman" w:hAnsi="Times New Roman" w:cs="Times New Roman"/>
        <w:color w:val="000000"/>
      </w:rPr>
      <w:fldChar w:fldCharType="end"/>
    </w:r>
  </w:p>
  <w:p w:rsidR="00F15FC1" w:rsidRDefault="00F15FC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5FC1" w:rsidRDefault="00F15FC1">
    <w:pPr>
      <w:pBdr>
        <w:top w:val="nil"/>
        <w:left w:val="nil"/>
        <w:bottom w:val="nil"/>
        <w:right w:val="nil"/>
        <w:between w:val="nil"/>
      </w:pBdr>
      <w:tabs>
        <w:tab w:val="center" w:pos="4819"/>
        <w:tab w:val="right" w:pos="9639"/>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B1F5F"/>
    <w:multiLevelType w:val="multilevel"/>
    <w:tmpl w:val="726AD7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FC1"/>
    <w:rsid w:val="00177CF8"/>
    <w:rsid w:val="003B5998"/>
    <w:rsid w:val="00713C21"/>
    <w:rsid w:val="00F15F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19D9C35-C7A5-49AE-A7AD-FF450D862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E4F92"/>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pPr>
      <w:keepNext/>
      <w:keepLines/>
      <w:spacing w:after="320"/>
    </w:pPr>
    <w:rPr>
      <w:color w:val="666666"/>
      <w:sz w:val="30"/>
      <w:szCs w:val="30"/>
    </w:rPr>
  </w:style>
  <w:style w:type="table" w:customStyle="1" w:styleId="14">
    <w:name w:val="14"/>
    <w:basedOn w:val="TableNormal0"/>
    <w:tblPr>
      <w:tblStyleRowBandSize w:val="1"/>
      <w:tblStyleColBandSize w:val="1"/>
      <w:tblCellMar>
        <w:top w:w="100" w:type="dxa"/>
        <w:left w:w="100" w:type="dxa"/>
        <w:bottom w:w="100" w:type="dxa"/>
        <w:right w:w="100" w:type="dxa"/>
      </w:tblCellMar>
    </w:tblPr>
  </w:style>
  <w:style w:type="table" w:customStyle="1" w:styleId="13">
    <w:name w:val="13"/>
    <w:basedOn w:val="TableNormal0"/>
    <w:tblPr>
      <w:tblStyleRowBandSize w:val="1"/>
      <w:tblStyleColBandSize w:val="1"/>
      <w:tblCellMar>
        <w:top w:w="100" w:type="dxa"/>
        <w:left w:w="100" w:type="dxa"/>
        <w:bottom w:w="100" w:type="dxa"/>
        <w:right w:w="100" w:type="dxa"/>
      </w:tblCellMar>
    </w:tblPr>
  </w:style>
  <w:style w:type="table" w:customStyle="1" w:styleId="12">
    <w:name w:val="12"/>
    <w:basedOn w:val="TableNormal0"/>
    <w:tblPr>
      <w:tblStyleRowBandSize w:val="1"/>
      <w:tblStyleColBandSize w:val="1"/>
      <w:tblCellMar>
        <w:top w:w="100" w:type="dxa"/>
        <w:left w:w="100" w:type="dxa"/>
        <w:bottom w:w="100" w:type="dxa"/>
        <w:right w:w="100" w:type="dxa"/>
      </w:tblCellMar>
    </w:tblPr>
  </w:style>
  <w:style w:type="table" w:customStyle="1" w:styleId="11">
    <w:name w:val="11"/>
    <w:basedOn w:val="TableNormal0"/>
    <w:tblPr>
      <w:tblStyleRowBandSize w:val="1"/>
      <w:tblStyleColBandSize w:val="1"/>
      <w:tblCellMar>
        <w:top w:w="100" w:type="dxa"/>
        <w:left w:w="100" w:type="dxa"/>
        <w:bottom w:w="100" w:type="dxa"/>
        <w:right w:w="100" w:type="dxa"/>
      </w:tblCellMar>
    </w:tblPr>
  </w:style>
  <w:style w:type="table" w:customStyle="1" w:styleId="10">
    <w:name w:val="10"/>
    <w:basedOn w:val="TableNormal0"/>
    <w:tblPr>
      <w:tblStyleRowBandSize w:val="1"/>
      <w:tblStyleColBandSize w:val="1"/>
      <w:tblCellMar>
        <w:top w:w="100" w:type="dxa"/>
        <w:left w:w="100" w:type="dxa"/>
        <w:bottom w:w="100" w:type="dxa"/>
        <w:right w:w="100" w:type="dxa"/>
      </w:tblCellMar>
    </w:tblPr>
  </w:style>
  <w:style w:type="table" w:customStyle="1" w:styleId="9">
    <w:name w:val="9"/>
    <w:basedOn w:val="TableNormal0"/>
    <w:tblPr>
      <w:tblStyleRowBandSize w:val="1"/>
      <w:tblStyleColBandSize w:val="1"/>
      <w:tblCellMar>
        <w:top w:w="100" w:type="dxa"/>
        <w:left w:w="100" w:type="dxa"/>
        <w:bottom w:w="100" w:type="dxa"/>
        <w:right w:w="100" w:type="dxa"/>
      </w:tblCellMar>
    </w:tblPr>
  </w:style>
  <w:style w:type="table" w:customStyle="1" w:styleId="8">
    <w:name w:val="8"/>
    <w:basedOn w:val="TableNormal0"/>
    <w:tblPr>
      <w:tblStyleRowBandSize w:val="1"/>
      <w:tblStyleColBandSize w:val="1"/>
      <w:tblCellMar>
        <w:top w:w="100" w:type="dxa"/>
        <w:left w:w="100" w:type="dxa"/>
        <w:bottom w:w="100" w:type="dxa"/>
        <w:right w:w="100" w:type="dxa"/>
      </w:tblCellMar>
    </w:tblPr>
  </w:style>
  <w:style w:type="table" w:customStyle="1" w:styleId="7">
    <w:name w:val="7"/>
    <w:basedOn w:val="TableNormal0"/>
    <w:tblPr>
      <w:tblStyleRowBandSize w:val="1"/>
      <w:tblStyleColBandSize w:val="1"/>
      <w:tblCellMar>
        <w:top w:w="100" w:type="dxa"/>
        <w:left w:w="100" w:type="dxa"/>
        <w:bottom w:w="100" w:type="dxa"/>
        <w:right w:w="100" w:type="dxa"/>
      </w:tblCellMar>
    </w:tblPr>
  </w:style>
  <w:style w:type="table" w:customStyle="1" w:styleId="60">
    <w:name w:val="6"/>
    <w:basedOn w:val="TableNormal0"/>
    <w:tblPr>
      <w:tblStyleRowBandSize w:val="1"/>
      <w:tblStyleColBandSize w:val="1"/>
      <w:tblCellMar>
        <w:top w:w="100" w:type="dxa"/>
        <w:left w:w="100" w:type="dxa"/>
        <w:bottom w:w="100" w:type="dxa"/>
        <w:right w:w="100" w:type="dxa"/>
      </w:tblCellMar>
    </w:tblPr>
  </w:style>
  <w:style w:type="table" w:customStyle="1" w:styleId="50">
    <w:name w:val="5"/>
    <w:basedOn w:val="TableNormal0"/>
    <w:tblPr>
      <w:tblStyleRowBandSize w:val="1"/>
      <w:tblStyleColBandSize w:val="1"/>
      <w:tblCellMar>
        <w:top w:w="100" w:type="dxa"/>
        <w:left w:w="100" w:type="dxa"/>
        <w:bottom w:w="100" w:type="dxa"/>
        <w:right w:w="100" w:type="dxa"/>
      </w:tblCellMar>
    </w:tblPr>
  </w:style>
  <w:style w:type="table" w:customStyle="1" w:styleId="40">
    <w:name w:val="4"/>
    <w:basedOn w:val="TableNormal0"/>
    <w:tblPr>
      <w:tblStyleRowBandSize w:val="1"/>
      <w:tblStyleColBandSize w:val="1"/>
      <w:tblCellMar>
        <w:top w:w="100" w:type="dxa"/>
        <w:left w:w="100" w:type="dxa"/>
        <w:bottom w:w="100" w:type="dxa"/>
        <w:right w:w="100" w:type="dxa"/>
      </w:tblCellMar>
    </w:tblPr>
  </w:style>
  <w:style w:type="table" w:customStyle="1" w:styleId="30">
    <w:name w:val="3"/>
    <w:basedOn w:val="TableNormal0"/>
    <w:tblPr>
      <w:tblStyleRowBandSize w:val="1"/>
      <w:tblStyleColBandSize w:val="1"/>
      <w:tblCellMar>
        <w:top w:w="100" w:type="dxa"/>
        <w:left w:w="100" w:type="dxa"/>
        <w:bottom w:w="100" w:type="dxa"/>
        <w:right w:w="100" w:type="dxa"/>
      </w:tblCellMar>
    </w:tblPr>
  </w:style>
  <w:style w:type="table" w:customStyle="1" w:styleId="20">
    <w:name w:val="2"/>
    <w:basedOn w:val="TableNormal0"/>
    <w:tblPr>
      <w:tblStyleRowBandSize w:val="1"/>
      <w:tblStyleColBandSize w:val="1"/>
      <w:tblCellMar>
        <w:top w:w="100" w:type="dxa"/>
        <w:left w:w="100" w:type="dxa"/>
        <w:bottom w:w="100" w:type="dxa"/>
        <w:right w:w="100" w:type="dxa"/>
      </w:tblCellMar>
    </w:tblPr>
  </w:style>
  <w:style w:type="table" w:customStyle="1" w:styleId="15">
    <w:name w:val="1"/>
    <w:basedOn w:val="TableNormal0"/>
    <w:tblPr>
      <w:tblStyleRowBandSize w:val="1"/>
      <w:tblStyleColBandSize w:val="1"/>
      <w:tblCellMar>
        <w:top w:w="100" w:type="dxa"/>
        <w:left w:w="100" w:type="dxa"/>
        <w:bottom w:w="100" w:type="dxa"/>
        <w:right w:w="100" w:type="dxa"/>
      </w:tblCellMar>
    </w:tblPr>
  </w:style>
  <w:style w:type="paragraph" w:styleId="a5">
    <w:name w:val="annotation text"/>
    <w:basedOn w:val="a"/>
    <w:link w:val="a6"/>
    <w:uiPriority w:val="99"/>
    <w:semiHidden/>
    <w:unhideWhenUsed/>
    <w:pPr>
      <w:spacing w:line="240" w:lineRule="auto"/>
    </w:pPr>
    <w:rPr>
      <w:sz w:val="20"/>
      <w:szCs w:val="20"/>
    </w:rPr>
  </w:style>
  <w:style w:type="character" w:customStyle="1" w:styleId="a6">
    <w:name w:val="Текст примечания Знак"/>
    <w:basedOn w:val="a0"/>
    <w:link w:val="a5"/>
    <w:uiPriority w:val="99"/>
    <w:semiHidden/>
    <w:rPr>
      <w:sz w:val="20"/>
      <w:szCs w:val="20"/>
    </w:rPr>
  </w:style>
  <w:style w:type="character" w:styleId="a7">
    <w:name w:val="annotation reference"/>
    <w:basedOn w:val="a0"/>
    <w:uiPriority w:val="99"/>
    <w:semiHidden/>
    <w:unhideWhenUsed/>
    <w:rPr>
      <w:sz w:val="16"/>
      <w:szCs w:val="16"/>
    </w:rPr>
  </w:style>
  <w:style w:type="character" w:styleId="a8">
    <w:name w:val="Hyperlink"/>
    <w:basedOn w:val="a0"/>
    <w:uiPriority w:val="99"/>
    <w:unhideWhenUsed/>
    <w:rsid w:val="00272272"/>
    <w:rPr>
      <w:color w:val="0000FF" w:themeColor="hyperlink"/>
      <w:u w:val="single"/>
    </w:rPr>
  </w:style>
  <w:style w:type="paragraph" w:styleId="a9">
    <w:name w:val="List Paragraph"/>
    <w:basedOn w:val="a"/>
    <w:uiPriority w:val="34"/>
    <w:qFormat/>
    <w:rsid w:val="000F1359"/>
    <w:pPr>
      <w:ind w:left="720"/>
      <w:contextualSpacing/>
    </w:pPr>
  </w:style>
  <w:style w:type="paragraph" w:styleId="aa">
    <w:name w:val="TOC Heading"/>
    <w:basedOn w:val="1"/>
    <w:next w:val="a"/>
    <w:uiPriority w:val="39"/>
    <w:unhideWhenUsed/>
    <w:qFormat/>
    <w:rsid w:val="00100F6C"/>
    <w:pPr>
      <w:spacing w:before="240" w:after="0" w:line="259" w:lineRule="auto"/>
      <w:outlineLvl w:val="9"/>
    </w:pPr>
    <w:rPr>
      <w:rFonts w:asciiTheme="majorHAnsi" w:eastAsiaTheme="majorEastAsia" w:hAnsiTheme="majorHAnsi" w:cstheme="majorBidi"/>
      <w:color w:val="365F91" w:themeColor="accent1" w:themeShade="BF"/>
      <w:sz w:val="32"/>
      <w:szCs w:val="32"/>
      <w:lang w:val="uk-UA"/>
    </w:rPr>
  </w:style>
  <w:style w:type="paragraph" w:styleId="16">
    <w:name w:val="toc 1"/>
    <w:basedOn w:val="a"/>
    <w:next w:val="a"/>
    <w:autoRedefine/>
    <w:uiPriority w:val="39"/>
    <w:unhideWhenUsed/>
    <w:rsid w:val="00100F6C"/>
    <w:pPr>
      <w:spacing w:after="100"/>
    </w:pPr>
  </w:style>
  <w:style w:type="paragraph" w:styleId="21">
    <w:name w:val="toc 2"/>
    <w:basedOn w:val="a"/>
    <w:next w:val="a"/>
    <w:autoRedefine/>
    <w:uiPriority w:val="39"/>
    <w:unhideWhenUsed/>
    <w:rsid w:val="00100F6C"/>
    <w:pPr>
      <w:spacing w:after="100"/>
      <w:ind w:left="220"/>
    </w:pPr>
  </w:style>
  <w:style w:type="paragraph" w:styleId="ab">
    <w:name w:val="Normal (Web)"/>
    <w:basedOn w:val="a"/>
    <w:uiPriority w:val="99"/>
    <w:unhideWhenUsed/>
    <w:rsid w:val="00100F6C"/>
    <w:pPr>
      <w:spacing w:before="100" w:beforeAutospacing="1" w:after="100" w:afterAutospacing="1" w:line="240" w:lineRule="auto"/>
    </w:pPr>
    <w:rPr>
      <w:rFonts w:ascii="Times New Roman" w:eastAsia="Times New Roman" w:hAnsi="Times New Roman" w:cs="Times New Roman"/>
      <w:sz w:val="24"/>
      <w:szCs w:val="24"/>
      <w:lang w:val="uk-UA"/>
    </w:rPr>
  </w:style>
  <w:style w:type="character" w:styleId="ac">
    <w:name w:val="Strong"/>
    <w:basedOn w:val="a0"/>
    <w:uiPriority w:val="22"/>
    <w:qFormat/>
    <w:rsid w:val="00100F6C"/>
    <w:rPr>
      <w:b/>
      <w:bCs/>
    </w:rPr>
  </w:style>
  <w:style w:type="paragraph" w:customStyle="1" w:styleId="whitespace-pre-wrap">
    <w:name w:val="whitespace-pre-wrap"/>
    <w:basedOn w:val="a"/>
    <w:rsid w:val="00E02202"/>
    <w:pPr>
      <w:spacing w:before="100" w:beforeAutospacing="1" w:after="100" w:afterAutospacing="1" w:line="240" w:lineRule="auto"/>
    </w:pPr>
    <w:rPr>
      <w:rFonts w:ascii="Times New Roman" w:eastAsia="Times New Roman" w:hAnsi="Times New Roman" w:cs="Times New Roman"/>
      <w:sz w:val="24"/>
      <w:szCs w:val="24"/>
      <w:lang w:val="uk-UA"/>
    </w:rPr>
  </w:style>
  <w:style w:type="paragraph" w:customStyle="1" w:styleId="citation">
    <w:name w:val="citation"/>
    <w:basedOn w:val="a"/>
    <w:rsid w:val="00555FA9"/>
    <w:pPr>
      <w:spacing w:before="100" w:beforeAutospacing="1" w:after="100" w:afterAutospacing="1" w:line="240" w:lineRule="auto"/>
    </w:pPr>
    <w:rPr>
      <w:rFonts w:ascii="Times New Roman" w:eastAsia="Times New Roman" w:hAnsi="Times New Roman" w:cs="Times New Roman"/>
      <w:sz w:val="24"/>
      <w:szCs w:val="24"/>
      <w:lang w:val="uk-UA"/>
    </w:rPr>
  </w:style>
  <w:style w:type="character" w:customStyle="1" w:styleId="citation-number">
    <w:name w:val="citation-number"/>
    <w:basedOn w:val="a0"/>
    <w:rsid w:val="00555FA9"/>
  </w:style>
  <w:style w:type="character" w:customStyle="1" w:styleId="citation-number-inner">
    <w:name w:val="citation-number-inner"/>
    <w:basedOn w:val="a0"/>
    <w:rsid w:val="00555FA9"/>
  </w:style>
  <w:style w:type="character" w:customStyle="1" w:styleId="citation-content">
    <w:name w:val="citation-content"/>
    <w:basedOn w:val="a0"/>
    <w:rsid w:val="00555FA9"/>
  </w:style>
  <w:style w:type="paragraph" w:styleId="ad">
    <w:name w:val="header"/>
    <w:basedOn w:val="a"/>
    <w:link w:val="ae"/>
    <w:uiPriority w:val="99"/>
    <w:unhideWhenUsed/>
    <w:rsid w:val="00083A6A"/>
    <w:pPr>
      <w:tabs>
        <w:tab w:val="center" w:pos="4819"/>
        <w:tab w:val="right" w:pos="9639"/>
      </w:tabs>
      <w:spacing w:line="240" w:lineRule="auto"/>
    </w:pPr>
  </w:style>
  <w:style w:type="character" w:customStyle="1" w:styleId="ae">
    <w:name w:val="Верхний колонтитул Знак"/>
    <w:basedOn w:val="a0"/>
    <w:link w:val="ad"/>
    <w:uiPriority w:val="99"/>
    <w:rsid w:val="00083A6A"/>
  </w:style>
  <w:style w:type="paragraph" w:styleId="af">
    <w:name w:val="footer"/>
    <w:basedOn w:val="a"/>
    <w:link w:val="af0"/>
    <w:uiPriority w:val="99"/>
    <w:unhideWhenUsed/>
    <w:rsid w:val="00083A6A"/>
    <w:pPr>
      <w:tabs>
        <w:tab w:val="center" w:pos="4819"/>
        <w:tab w:val="right" w:pos="9639"/>
      </w:tabs>
      <w:spacing w:line="240" w:lineRule="auto"/>
    </w:pPr>
  </w:style>
  <w:style w:type="character" w:customStyle="1" w:styleId="af0">
    <w:name w:val="Нижний колонтитул Знак"/>
    <w:basedOn w:val="a0"/>
    <w:link w:val="af"/>
    <w:uiPriority w:val="99"/>
    <w:rsid w:val="00083A6A"/>
  </w:style>
  <w:style w:type="table" w:styleId="af1">
    <w:name w:val="Table Grid"/>
    <w:basedOn w:val="a1"/>
    <w:uiPriority w:val="39"/>
    <w:rsid w:val="005D76E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Placeholder Text"/>
    <w:basedOn w:val="a0"/>
    <w:uiPriority w:val="99"/>
    <w:semiHidden/>
    <w:rsid w:val="006534BF"/>
    <w:rPr>
      <w:color w:val="808080"/>
    </w:rPr>
  </w:style>
  <w:style w:type="table" w:customStyle="1" w:styleId="af3">
    <w:basedOn w:val="TableNormal0"/>
    <w:tblPr>
      <w:tblStyleRowBandSize w:val="1"/>
      <w:tblStyleColBandSize w:val="1"/>
      <w:tblCellMar>
        <w:left w:w="115" w:type="dxa"/>
        <w:right w:w="115" w:type="dxa"/>
      </w:tblCellMar>
    </w:tblPr>
  </w:style>
  <w:style w:type="table" w:customStyle="1" w:styleId="af4">
    <w:basedOn w:val="TableNormal0"/>
    <w:tblPr>
      <w:tblStyleRowBandSize w:val="1"/>
      <w:tblStyleColBandSize w:val="1"/>
      <w:tblCellMar>
        <w:left w:w="115" w:type="dxa"/>
        <w:right w:w="115"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 w:type="table" w:customStyle="1" w:styleId="af7">
    <w:basedOn w:val="TableNormal0"/>
    <w:tblPr>
      <w:tblStyleRowBandSize w:val="1"/>
      <w:tblStyleColBandSize w:val="1"/>
      <w:tblCellMar>
        <w:top w:w="100" w:type="dxa"/>
        <w:left w:w="100" w:type="dxa"/>
        <w:bottom w:w="100" w:type="dxa"/>
        <w:right w:w="100" w:type="dxa"/>
      </w:tblCellMar>
    </w:tblPr>
  </w:style>
  <w:style w:type="table" w:customStyle="1" w:styleId="af8">
    <w:basedOn w:val="TableNormal0"/>
    <w:tblPr>
      <w:tblStyleRowBandSize w:val="1"/>
      <w:tblStyleColBandSize w:val="1"/>
      <w:tblCellMar>
        <w:top w:w="100" w:type="dxa"/>
        <w:left w:w="100" w:type="dxa"/>
        <w:bottom w:w="100" w:type="dxa"/>
        <w:right w:w="100" w:type="dxa"/>
      </w:tblCellMar>
    </w:tblPr>
  </w:style>
  <w:style w:type="table" w:customStyle="1" w:styleId="af9">
    <w:basedOn w:val="TableNormal0"/>
    <w:tblPr>
      <w:tblStyleRowBandSize w:val="1"/>
      <w:tblStyleColBandSize w:val="1"/>
      <w:tblCellMar>
        <w:top w:w="100" w:type="dxa"/>
        <w:left w:w="100" w:type="dxa"/>
        <w:bottom w:w="100" w:type="dxa"/>
        <w:right w:w="100" w:type="dxa"/>
      </w:tblCellMar>
    </w:tblPr>
  </w:style>
  <w:style w:type="table" w:customStyle="1" w:styleId="afa">
    <w:basedOn w:val="TableNormal0"/>
    <w:tblPr>
      <w:tblStyleRowBandSize w:val="1"/>
      <w:tblStyleColBandSize w:val="1"/>
      <w:tblCellMar>
        <w:top w:w="100" w:type="dxa"/>
        <w:left w:w="100" w:type="dxa"/>
        <w:bottom w:w="100" w:type="dxa"/>
        <w:right w:w="100" w:type="dxa"/>
      </w:tblCellMar>
    </w:tblPr>
  </w:style>
  <w:style w:type="table" w:customStyle="1" w:styleId="afb">
    <w:basedOn w:val="TableNormal0"/>
    <w:tblPr>
      <w:tblStyleRowBandSize w:val="1"/>
      <w:tblStyleColBandSize w:val="1"/>
      <w:tblCellMar>
        <w:top w:w="100" w:type="dxa"/>
        <w:left w:w="100" w:type="dxa"/>
        <w:bottom w:w="100" w:type="dxa"/>
        <w:right w:w="100" w:type="dxa"/>
      </w:tblCellMar>
    </w:tblPr>
  </w:style>
  <w:style w:type="table" w:customStyle="1" w:styleId="afc">
    <w:basedOn w:val="TableNormal0"/>
    <w:tblPr>
      <w:tblStyleRowBandSize w:val="1"/>
      <w:tblStyleColBandSize w:val="1"/>
      <w:tblCellMar>
        <w:top w:w="100" w:type="dxa"/>
        <w:left w:w="100" w:type="dxa"/>
        <w:bottom w:w="100" w:type="dxa"/>
        <w:right w:w="100" w:type="dxa"/>
      </w:tblCellMar>
    </w:tblPr>
  </w:style>
  <w:style w:type="table" w:customStyle="1" w:styleId="afd">
    <w:basedOn w:val="TableNormal0"/>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top w:w="100" w:type="dxa"/>
        <w:left w:w="100" w:type="dxa"/>
        <w:bottom w:w="100" w:type="dxa"/>
        <w:right w:w="100" w:type="dxa"/>
      </w:tblCellMar>
    </w:tblPr>
  </w:style>
  <w:style w:type="table" w:customStyle="1" w:styleId="aff">
    <w:basedOn w:val="TableNormal0"/>
    <w:tblPr>
      <w:tblStyleRowBandSize w:val="1"/>
      <w:tblStyleColBandSize w:val="1"/>
      <w:tblCellMar>
        <w:top w:w="100" w:type="dxa"/>
        <w:left w:w="100" w:type="dxa"/>
        <w:bottom w:w="100" w:type="dxa"/>
        <w:right w:w="100" w:type="dxa"/>
      </w:tblCellMar>
    </w:tblPr>
  </w:style>
  <w:style w:type="table" w:customStyle="1" w:styleId="aff0">
    <w:basedOn w:val="TableNormal0"/>
    <w:tblPr>
      <w:tblStyleRowBandSize w:val="1"/>
      <w:tblStyleColBandSize w:val="1"/>
      <w:tblCellMar>
        <w:top w:w="100" w:type="dxa"/>
        <w:left w:w="100" w:type="dxa"/>
        <w:bottom w:w="100" w:type="dxa"/>
        <w:right w:w="100" w:type="dxa"/>
      </w:tblCellMar>
    </w:tblPr>
  </w:style>
  <w:style w:type="table" w:customStyle="1" w:styleId="aff1">
    <w:basedOn w:val="TableNormal0"/>
    <w:tblPr>
      <w:tblStyleRowBandSize w:val="1"/>
      <w:tblStyleColBandSize w:val="1"/>
      <w:tblCellMar>
        <w:top w:w="100" w:type="dxa"/>
        <w:left w:w="100" w:type="dxa"/>
        <w:bottom w:w="100" w:type="dxa"/>
        <w:right w:w="100" w:type="dxa"/>
      </w:tblCellMar>
    </w:tblPr>
  </w:style>
  <w:style w:type="table" w:customStyle="1" w:styleId="aff2">
    <w:basedOn w:val="TableNormal0"/>
    <w:tblPr>
      <w:tblStyleRowBandSize w:val="1"/>
      <w:tblStyleColBandSize w:val="1"/>
      <w:tblCellMar>
        <w:top w:w="100" w:type="dxa"/>
        <w:left w:w="100" w:type="dxa"/>
        <w:bottom w:w="100" w:type="dxa"/>
        <w:right w:w="100" w:type="dxa"/>
      </w:tblCellMar>
    </w:tblPr>
  </w:style>
  <w:style w:type="table" w:customStyle="1" w:styleId="aff3">
    <w:basedOn w:val="TableNormal0"/>
    <w:tblPr>
      <w:tblStyleRowBandSize w:val="1"/>
      <w:tblStyleColBandSize w:val="1"/>
      <w:tblCellMar>
        <w:top w:w="100" w:type="dxa"/>
        <w:left w:w="100" w:type="dxa"/>
        <w:bottom w:w="100" w:type="dxa"/>
        <w:right w:w="100" w:type="dxa"/>
      </w:tblCellMar>
    </w:tblPr>
  </w:style>
  <w:style w:type="table" w:customStyle="1" w:styleId="aff4">
    <w:basedOn w:val="TableNormal0"/>
    <w:tblPr>
      <w:tblStyleRowBandSize w:val="1"/>
      <w:tblStyleColBandSize w:val="1"/>
      <w:tblCellMar>
        <w:top w:w="100" w:type="dxa"/>
        <w:left w:w="100" w:type="dxa"/>
        <w:bottom w:w="100" w:type="dxa"/>
        <w:right w:w="100" w:type="dxa"/>
      </w:tblCellMar>
    </w:tblPr>
  </w:style>
  <w:style w:type="table" w:customStyle="1" w:styleId="aff5">
    <w:basedOn w:val="TableNormal0"/>
    <w:tblPr>
      <w:tblStyleRowBandSize w:val="1"/>
      <w:tblStyleColBandSize w:val="1"/>
      <w:tblCellMar>
        <w:top w:w="100" w:type="dxa"/>
        <w:left w:w="100" w:type="dxa"/>
        <w:bottom w:w="100" w:type="dxa"/>
        <w:right w:w="100" w:type="dxa"/>
      </w:tblCellMar>
    </w:tblPr>
  </w:style>
  <w:style w:type="table" w:customStyle="1" w:styleId="aff6">
    <w:basedOn w:val="TableNormal0"/>
    <w:tblPr>
      <w:tblStyleRowBandSize w:val="1"/>
      <w:tblStyleColBandSize w:val="1"/>
      <w:tblCellMar>
        <w:top w:w="100" w:type="dxa"/>
        <w:left w:w="100" w:type="dxa"/>
        <w:bottom w:w="100" w:type="dxa"/>
        <w:right w:w="100" w:type="dxa"/>
      </w:tblCellMar>
    </w:tblPr>
  </w:style>
  <w:style w:type="table" w:customStyle="1" w:styleId="aff7">
    <w:basedOn w:val="TableNormal0"/>
    <w:pPr>
      <w:spacing w:line="240" w:lineRule="auto"/>
    </w:pPr>
    <w:tblPr>
      <w:tblStyleRowBandSize w:val="1"/>
      <w:tblStyleColBandSize w:val="1"/>
      <w:tblCellMar>
        <w:left w:w="108" w:type="dxa"/>
        <w:right w:w="108" w:type="dxa"/>
      </w:tblCellMar>
    </w:tblPr>
  </w:style>
  <w:style w:type="table" w:customStyle="1" w:styleId="aff8">
    <w:basedOn w:val="TableNormal0"/>
    <w:pPr>
      <w:spacing w:line="240" w:lineRule="auto"/>
    </w:pPr>
    <w:tblPr>
      <w:tblStyleRowBandSize w:val="1"/>
      <w:tblStyleColBandSize w:val="1"/>
      <w:tblCellMar>
        <w:left w:w="108" w:type="dxa"/>
        <w:right w:w="108" w:type="dxa"/>
      </w:tblCellMar>
    </w:tblPr>
  </w:style>
  <w:style w:type="table" w:customStyle="1" w:styleId="aff9">
    <w:basedOn w:val="TableNormal0"/>
    <w:tblPr>
      <w:tblStyleRowBandSize w:val="1"/>
      <w:tblStyleColBandSize w:val="1"/>
      <w:tblCellMar>
        <w:top w:w="100" w:type="dxa"/>
        <w:left w:w="100" w:type="dxa"/>
        <w:bottom w:w="100" w:type="dxa"/>
        <w:right w:w="100" w:type="dxa"/>
      </w:tblCellMar>
    </w:tblPr>
  </w:style>
  <w:style w:type="table" w:customStyle="1" w:styleId="affa">
    <w:basedOn w:val="TableNormal0"/>
    <w:tblPr>
      <w:tblStyleRowBandSize w:val="1"/>
      <w:tblStyleColBandSize w:val="1"/>
      <w:tblCellMar>
        <w:top w:w="100" w:type="dxa"/>
        <w:left w:w="100" w:type="dxa"/>
        <w:bottom w:w="100" w:type="dxa"/>
        <w:right w:w="100" w:type="dxa"/>
      </w:tblCellMar>
    </w:tblPr>
  </w:style>
  <w:style w:type="table" w:customStyle="1" w:styleId="affb">
    <w:basedOn w:val="TableNormal0"/>
    <w:pPr>
      <w:spacing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hyperlink" Target="https://youcontrol.com.ua/catalog/company_details/45261837/"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hyperlink" Target="https://fakty.com.ua/ua/ukraine/ekonomika/20240425-nbu-pokrashhyv-prognoz-inflyacziyi-v-ukrayini-na-2024-rik-do-82/" TargetMode="External"/><Relationship Id="rId23" Type="http://schemas.openxmlformats.org/officeDocument/2006/relationships/hyperlink" Target="https://jobs.dou.ua" TargetMode="External"/><Relationship Id="rId10"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8.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pMtbOF2yYCLygEZWGrWCvlwIXQ==">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4AHIhMWJCY0ZGeU1xeGJuQVhuRG14T2VPaVl3NWZEMFI0VnB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140</Pages>
  <Words>36612</Words>
  <Characters>208690</Characters>
  <Application>Microsoft Office Word</Application>
  <DocSecurity>0</DocSecurity>
  <Lines>1739</Lines>
  <Paragraphs>489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FmmTurbo</dc:creator>
  <cp:lastModifiedBy>Larisa</cp:lastModifiedBy>
  <cp:revision>3</cp:revision>
  <dcterms:created xsi:type="dcterms:W3CDTF">2024-06-25T08:54:00Z</dcterms:created>
  <dcterms:modified xsi:type="dcterms:W3CDTF">2024-06-25T08:55:00Z</dcterms:modified>
</cp:coreProperties>
</file>