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BE1" w:rsidRPr="00E84BE1" w:rsidRDefault="00E84BE1" w:rsidP="00E84BE1">
      <w:pPr>
        <w:pStyle w:val="1"/>
        <w:spacing w:before="0"/>
        <w:rPr>
          <w:rFonts w:ascii="Verdana" w:hAnsi="Verdana"/>
          <w:sz w:val="22"/>
          <w:szCs w:val="22"/>
        </w:rPr>
      </w:pPr>
      <w:bookmarkStart w:id="0" w:name="_Toc352105958"/>
      <w:r w:rsidRPr="00E84BE1">
        <w:rPr>
          <w:rFonts w:ascii="Verdana" w:hAnsi="Verdana"/>
          <w:sz w:val="22"/>
          <w:szCs w:val="22"/>
        </w:rPr>
        <w:t>Переваги застосування державно-приватного партнерства в Україні</w:t>
      </w:r>
      <w:bookmarkEnd w:id="0"/>
    </w:p>
    <w:p w:rsidR="00E84BE1" w:rsidRPr="000275C2" w:rsidRDefault="00E84BE1" w:rsidP="00E84BE1">
      <w:pPr>
        <w:pStyle w:val="1"/>
        <w:spacing w:before="0"/>
        <w:jc w:val="center"/>
        <w:rPr>
          <w:rFonts w:ascii="Verdana" w:hAnsi="Verdana"/>
          <w:b w:val="0"/>
          <w:sz w:val="22"/>
          <w:szCs w:val="22"/>
        </w:rPr>
      </w:pPr>
      <w:bookmarkStart w:id="1" w:name="_Toc352105959"/>
      <w:r w:rsidRPr="000275C2">
        <w:rPr>
          <w:rFonts w:ascii="Verdana" w:hAnsi="Verdana"/>
          <w:b w:val="0"/>
          <w:sz w:val="22"/>
          <w:szCs w:val="22"/>
        </w:rPr>
        <w:t>Заречна К.С.</w:t>
      </w:r>
      <w:bookmarkEnd w:id="1"/>
    </w:p>
    <w:p w:rsidR="00E84BE1" w:rsidRPr="000275C2" w:rsidRDefault="00E84BE1" w:rsidP="00E84BE1">
      <w:pPr>
        <w:spacing w:after="0" w:line="240" w:lineRule="auto"/>
        <w:jc w:val="center"/>
        <w:rPr>
          <w:rFonts w:ascii="Verdana" w:hAnsi="Verdana"/>
          <w:b/>
          <w:szCs w:val="18"/>
        </w:rPr>
      </w:pPr>
      <w:r w:rsidRPr="000275C2">
        <w:rPr>
          <w:rFonts w:ascii="Verdana" w:hAnsi="Verdana"/>
          <w:b/>
          <w:szCs w:val="18"/>
        </w:rPr>
        <w:t>Національний технічний університет України «КПІ»</w:t>
      </w:r>
    </w:p>
    <w:p w:rsidR="00E84BE1" w:rsidRPr="000275C2" w:rsidRDefault="00E84BE1" w:rsidP="00E84BE1">
      <w:pPr>
        <w:spacing w:after="0" w:line="240" w:lineRule="auto"/>
        <w:jc w:val="center"/>
        <w:rPr>
          <w:rFonts w:ascii="Verdana" w:hAnsi="Verdana"/>
          <w:i/>
          <w:szCs w:val="18"/>
        </w:rPr>
      </w:pPr>
      <w:r w:rsidRPr="000275C2">
        <w:rPr>
          <w:rFonts w:ascii="Verdana" w:hAnsi="Verdana"/>
          <w:i/>
          <w:szCs w:val="18"/>
        </w:rPr>
        <w:t>E-mail: karinka93@ukr.net</w:t>
      </w:r>
    </w:p>
    <w:p w:rsidR="00E84BE1" w:rsidRPr="000275C2" w:rsidRDefault="00E84BE1" w:rsidP="00E84BE1">
      <w:pPr>
        <w:spacing w:after="0" w:line="240" w:lineRule="auto"/>
        <w:jc w:val="center"/>
        <w:rPr>
          <w:rFonts w:ascii="Verdana" w:hAnsi="Verdana"/>
          <w:i/>
          <w:szCs w:val="18"/>
        </w:rPr>
      </w:pPr>
      <w:r w:rsidRPr="000275C2">
        <w:rPr>
          <w:rFonts w:ascii="Verdana" w:hAnsi="Verdana"/>
          <w:szCs w:val="18"/>
        </w:rPr>
        <w:t>Науковий керівник: асист. каф. мен-ту Шкробот М.В.</w:t>
      </w:r>
    </w:p>
    <w:p w:rsidR="00E84BE1" w:rsidRPr="000275C2" w:rsidRDefault="00E84BE1" w:rsidP="00E84BE1">
      <w:pPr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В сучасних умовах економіки, для України, є важливим розвиток та забезпечення належного функціонування суспільно значущих об’єктів соціального та виробничого призначення на регіональному і місцевому рівнях. В умовах, коли відбувається досягнення партнерських відносин між органами державної влади, органами місцевого самоврядування та приватним сектором щодо реалізації програм соціально-економічного розвитку, інвестиційних та інфраструктурних проектів, чітке розуміння складових поняття “державно-приватне партнерство” є особливо важливим.[2] Крім того, в Україні бракує розуміння форм і методів управління державно-приватним партнерством.</w:t>
      </w:r>
    </w:p>
    <w:p w:rsidR="00E84BE1" w:rsidRPr="000275C2" w:rsidRDefault="00E84BE1" w:rsidP="00E84BE1">
      <w:pPr>
        <w:suppressAutoHyphens/>
        <w:spacing w:after="0" w:line="240" w:lineRule="auto"/>
        <w:ind w:firstLine="567"/>
        <w:contextualSpacing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 xml:space="preserve">Державно-приватне партнерство (ДПП) – це об’єднання матеріальних і нематеріальних ресурсів суспільства (держави або місцевого самоврядування) і приватного сектора на довготривалій і взаємовигідній основі для створення громадських благ (благоустрій і розвиток територій, розвиток інженерної і соціальної інфраструктури) або надання суспільних послуг (в області освіти, охорони здоров’я, соціального захисту і т.д.). Науковці не дійшли до єдиного тлумачення поняття державно-приватного партнерства, яке всебічно охоплює всі аспекти даного явища, в тому числі його мету, очікувані результати, однак поєднуючим елементом цього поняття є розуміння щодо отримання обопільної вигоди державного та приватного сектору. </w:t>
      </w:r>
    </w:p>
    <w:p w:rsidR="00E84BE1" w:rsidRPr="000275C2" w:rsidRDefault="00E84BE1" w:rsidP="00E84BE1">
      <w:pPr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Verdana" w:hAnsi="Verdana"/>
          <w:iCs/>
          <w:sz w:val="18"/>
          <w:szCs w:val="18"/>
          <w:lang w:eastAsia="ru-RU"/>
        </w:rPr>
      </w:pPr>
      <w:r w:rsidRPr="000275C2">
        <w:rPr>
          <w:rFonts w:ascii="Verdana" w:hAnsi="Verdana"/>
          <w:sz w:val="18"/>
          <w:szCs w:val="18"/>
        </w:rPr>
        <w:t xml:space="preserve">Існують чотири основні форми законодавчого регулювання ДПП </w:t>
      </w:r>
      <w:r w:rsidRPr="000275C2">
        <w:rPr>
          <w:rFonts w:ascii="Verdana" w:hAnsi="Verdana"/>
          <w:bCs/>
          <w:sz w:val="18"/>
          <w:szCs w:val="18"/>
        </w:rPr>
        <w:t xml:space="preserve">в Україні: концесія, оренда, спільна діяльність, управління майном.[1] </w:t>
      </w:r>
      <w:r w:rsidRPr="000275C2">
        <w:rPr>
          <w:rFonts w:ascii="Verdana" w:hAnsi="Verdana"/>
          <w:sz w:val="18"/>
          <w:szCs w:val="18"/>
        </w:rPr>
        <w:t xml:space="preserve">Кожна з наведених вище форм ДПП має свої переваги і недоліки, тому структура проекту державно-приватного партнерства повинна узгоджуватись з пріоритетними потребами сектору та цілями проекту. </w:t>
      </w:r>
      <w:r w:rsidRPr="000275C2">
        <w:rPr>
          <w:rFonts w:ascii="Verdana" w:hAnsi="Verdana"/>
          <w:iCs/>
          <w:sz w:val="18"/>
          <w:szCs w:val="18"/>
          <w:lang w:eastAsia="ru-RU"/>
        </w:rPr>
        <w:t>Як найбільш прийнятні з точки зору комплексу прав та обов’язків сторін, можна зазначити оренду комунального майна та концесію об’єктів, що знаходяться в державній та комунальній власності.</w:t>
      </w:r>
    </w:p>
    <w:p w:rsidR="00E84BE1" w:rsidRPr="000275C2" w:rsidRDefault="00E84BE1" w:rsidP="00E84BE1">
      <w:pPr>
        <w:suppressAutoHyphens/>
        <w:spacing w:after="0" w:line="240" w:lineRule="auto"/>
        <w:ind w:firstLine="567"/>
        <w:contextualSpacing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Органи влади прагнуть надавати якісні гарантовані послуги для забезпечення потреб громади та ефективно використовувати ресурси для вирішення актуальних соціально-економічних завдань. Приватний сектор повинен отримувати прибутки для свого розвитку та розширення, тобто здійснення партнерської соціально-економічно взаємодії.</w:t>
      </w:r>
    </w:p>
    <w:p w:rsidR="00E84BE1" w:rsidRPr="000275C2" w:rsidRDefault="00E84BE1" w:rsidP="00E84BE1">
      <w:pPr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Основною перевагою ДПП у порівнянні з іншими видами договірних відносин між органами влади та приватним сектором є оптимальний розподіл повноважень щодо контролю над спільною діяльністю з надання послуг населенню, в результаті якої буде досягнутий бажаний результат для обох сторін. Це досягається шляхом договірного узгодження прав, обов’язків, ризиків і винагород та отримання стимулів для якісного надання послуг і, одночасно, використання гнучких підходів для досягнення бажаних результатів.[3]</w:t>
      </w:r>
    </w:p>
    <w:p w:rsidR="00E84BE1" w:rsidRPr="000275C2" w:rsidRDefault="00E84BE1" w:rsidP="00E84B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 xml:space="preserve">Так, держава завдяки партнерству із бізнесом може отримати такі потенційні можливості: вирішення системних проблем розвитку; підвищення рівня конкуренції та зменшення рівня монополізації в країні; зміцнення соціальної стабільності економічної системи; зменшення рівня ризиків; зниження бюджетних видатків; залучення додаткових фінансових джерел; підвищення податкових і неподаткових надходжень до бюджету; покращення управління державними активами; запровадження новітніх технологій; підвищення якості та ефективності державних закупівель; зростання інноваційної та інвестиційної складової розвитку економіки; прискорення розбудови інфраструктури; збереження права власності на майно тощо. </w:t>
      </w:r>
    </w:p>
    <w:p w:rsidR="00E84BE1" w:rsidRPr="000275C2" w:rsidRDefault="00E84BE1" w:rsidP="00E84B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Що ж стосується бізнесу, то серед можливих переваг ДПП слід назвати: розширення власних інвестиційних можливостей; пряма державна підтримка та участь; можливість довгострокового розміщення інвестицій під гарантії держави; використання світового досвіду; підвищення прибутковості підприємницької діяльності за рахунок збільшення продуктивності праці та використання нововведень тощо</w:t>
      </w:r>
    </w:p>
    <w:p w:rsidR="00E84BE1" w:rsidRPr="000275C2" w:rsidRDefault="00E84BE1" w:rsidP="00E84BE1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  <w:lang w:eastAsia="ru-RU"/>
        </w:rPr>
      </w:pPr>
      <w:r w:rsidRPr="000275C2">
        <w:rPr>
          <w:rFonts w:ascii="Verdana" w:hAnsi="Verdana"/>
          <w:sz w:val="18"/>
          <w:szCs w:val="18"/>
          <w:lang w:eastAsia="uk-UA"/>
        </w:rPr>
        <w:t xml:space="preserve">До того ж поступово проявляється тенденція подолання сформованої в суспільстві думки про те, що приватний бізнес прагне до досягнення лише економічної мети і не несе політичної і соціальної відповідальності.[2] Дослідники державно-приватного партнерства дотримуються єдиної думки, що ця концепція покликана зіграти істотну роль у модернізації української економіки, розвитку її інфраструктури і підвищенні економічного зростання. </w:t>
      </w:r>
      <w:r w:rsidRPr="000275C2">
        <w:rPr>
          <w:rFonts w:ascii="Verdana" w:hAnsi="Verdana"/>
          <w:sz w:val="18"/>
          <w:szCs w:val="18"/>
          <w:lang w:eastAsia="ru-RU"/>
        </w:rPr>
        <w:t>А спільна робота бізнесу, влади та суспільного сектору при реалізації проектів ДПП сприятиме розвитку інноваційних форм проектного менеджменту, стимулюванню підприємництва та попиту, а також вирішенню економіко-соціальних проблем в Україні.</w:t>
      </w:r>
    </w:p>
    <w:p w:rsidR="00E84BE1" w:rsidRPr="000275C2" w:rsidRDefault="00E84BE1" w:rsidP="00E84BE1">
      <w:pPr>
        <w:spacing w:after="0" w:line="240" w:lineRule="auto"/>
        <w:ind w:firstLine="567"/>
        <w:jc w:val="both"/>
        <w:rPr>
          <w:rFonts w:ascii="Verdana" w:hAnsi="Verdana"/>
          <w:b/>
          <w:sz w:val="18"/>
          <w:szCs w:val="18"/>
        </w:rPr>
      </w:pPr>
      <w:r w:rsidRPr="000275C2">
        <w:rPr>
          <w:rFonts w:ascii="Verdana" w:hAnsi="Verdana"/>
          <w:b/>
          <w:sz w:val="18"/>
          <w:szCs w:val="18"/>
        </w:rPr>
        <w:t>Список літератури:</w:t>
      </w:r>
    </w:p>
    <w:p w:rsidR="00E84BE1" w:rsidRPr="000275C2" w:rsidRDefault="00E84BE1" w:rsidP="00E84BE1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Verdana" w:hAnsi="Verdana" w:cs="Arial"/>
          <w:sz w:val="16"/>
          <w:szCs w:val="16"/>
        </w:rPr>
      </w:pPr>
      <w:r w:rsidRPr="000275C2">
        <w:rPr>
          <w:rFonts w:ascii="Verdana" w:hAnsi="Verdana" w:cs="TT914o00"/>
          <w:sz w:val="16"/>
          <w:szCs w:val="16"/>
        </w:rPr>
        <w:t xml:space="preserve">Закон України </w:t>
      </w:r>
      <w:r w:rsidRPr="000275C2">
        <w:rPr>
          <w:rFonts w:ascii="Verdana" w:hAnsi="Verdana" w:cs="Arial"/>
          <w:sz w:val="16"/>
          <w:szCs w:val="16"/>
        </w:rPr>
        <w:t>«</w:t>
      </w:r>
      <w:r w:rsidRPr="000275C2">
        <w:rPr>
          <w:rFonts w:ascii="Verdana" w:hAnsi="Verdana" w:cs="TT914o00"/>
          <w:sz w:val="16"/>
          <w:szCs w:val="16"/>
        </w:rPr>
        <w:t>Про державно</w:t>
      </w:r>
      <w:r w:rsidRPr="000275C2">
        <w:rPr>
          <w:rFonts w:ascii="Verdana" w:hAnsi="Verdana" w:cs="Arial"/>
          <w:sz w:val="16"/>
          <w:szCs w:val="16"/>
        </w:rPr>
        <w:t>-</w:t>
      </w:r>
      <w:r w:rsidRPr="000275C2">
        <w:rPr>
          <w:rFonts w:ascii="Verdana" w:hAnsi="Verdana" w:cs="TT914o00"/>
          <w:sz w:val="16"/>
          <w:szCs w:val="16"/>
        </w:rPr>
        <w:t>приватне партнерство</w:t>
      </w:r>
      <w:r w:rsidRPr="000275C2">
        <w:rPr>
          <w:rFonts w:ascii="Verdana" w:hAnsi="Verdana" w:cs="Arial"/>
          <w:sz w:val="16"/>
          <w:szCs w:val="16"/>
        </w:rPr>
        <w:t xml:space="preserve">» </w:t>
      </w:r>
      <w:r w:rsidRPr="000275C2">
        <w:rPr>
          <w:rFonts w:ascii="Verdana" w:hAnsi="Verdana" w:cs="TT914o00"/>
          <w:sz w:val="16"/>
          <w:szCs w:val="16"/>
        </w:rPr>
        <w:t xml:space="preserve">від </w:t>
      </w:r>
      <w:r w:rsidRPr="000275C2">
        <w:rPr>
          <w:rFonts w:ascii="Verdana" w:hAnsi="Verdana" w:cs="Arial"/>
          <w:sz w:val="16"/>
          <w:szCs w:val="16"/>
        </w:rPr>
        <w:t xml:space="preserve">01.07.2010 </w:t>
      </w:r>
      <w:r w:rsidRPr="000275C2">
        <w:rPr>
          <w:rFonts w:ascii="Verdana" w:hAnsi="Verdana" w:cs="TT914o00"/>
          <w:sz w:val="16"/>
          <w:szCs w:val="16"/>
        </w:rPr>
        <w:t xml:space="preserve">року № </w:t>
      </w:r>
      <w:r w:rsidRPr="000275C2">
        <w:rPr>
          <w:rFonts w:ascii="Verdana" w:hAnsi="Verdana" w:cs="Arial"/>
          <w:sz w:val="16"/>
          <w:szCs w:val="16"/>
        </w:rPr>
        <w:t xml:space="preserve">2404-17 </w:t>
      </w:r>
      <w:r w:rsidRPr="000275C2">
        <w:rPr>
          <w:rFonts w:ascii="Verdana" w:hAnsi="Verdana" w:cs="TT914o00"/>
          <w:sz w:val="16"/>
          <w:szCs w:val="16"/>
        </w:rPr>
        <w:t>[Електронний ресур</w:t>
      </w:r>
      <w:r w:rsidRPr="000275C2">
        <w:rPr>
          <w:rFonts w:ascii="Verdana" w:hAnsi="Verdana" w:cs="Arial"/>
          <w:sz w:val="16"/>
          <w:szCs w:val="16"/>
        </w:rPr>
        <w:t>с] /</w:t>
      </w:r>
      <w:r w:rsidRPr="000275C2">
        <w:rPr>
          <w:rFonts w:ascii="Verdana" w:hAnsi="Verdana" w:cs="TT914o00"/>
          <w:sz w:val="16"/>
          <w:szCs w:val="16"/>
        </w:rPr>
        <w:t xml:space="preserve"> Верховна Рада Україн</w:t>
      </w:r>
      <w:r w:rsidRPr="000275C2">
        <w:rPr>
          <w:rFonts w:ascii="Verdana" w:hAnsi="Verdana" w:cs="Arial"/>
          <w:sz w:val="16"/>
          <w:szCs w:val="16"/>
        </w:rPr>
        <w:t>и. –</w:t>
      </w:r>
      <w:r w:rsidRPr="000275C2">
        <w:rPr>
          <w:rFonts w:ascii="Verdana" w:hAnsi="Verdana" w:cs="TT914o00"/>
          <w:sz w:val="16"/>
          <w:szCs w:val="16"/>
        </w:rPr>
        <w:t xml:space="preserve"> Режим доступу</w:t>
      </w:r>
      <w:r w:rsidRPr="000275C2">
        <w:rPr>
          <w:rFonts w:ascii="Verdana" w:hAnsi="Verdana" w:cs="Arial"/>
          <w:sz w:val="16"/>
          <w:szCs w:val="16"/>
        </w:rPr>
        <w:t xml:space="preserve"> : </w:t>
      </w:r>
      <w:hyperlink r:id="rId7" w:history="1">
        <w:r w:rsidRPr="000275C2">
          <w:rPr>
            <w:rStyle w:val="af8"/>
            <w:rFonts w:ascii="Verdana" w:hAnsi="Verdana" w:cs="Arial"/>
            <w:color w:val="auto"/>
            <w:sz w:val="16"/>
            <w:szCs w:val="16"/>
          </w:rPr>
          <w:t>http://zakon1.rada.gov.ua/cgibin/laws/main.cgi?nreg=2404-17</w:t>
        </w:r>
      </w:hyperlink>
    </w:p>
    <w:p w:rsidR="00E84BE1" w:rsidRPr="000275C2" w:rsidRDefault="00E84BE1" w:rsidP="00E84BE1">
      <w:pPr>
        <w:pStyle w:val="ab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Verdana" w:hAnsi="Verdana"/>
          <w:sz w:val="16"/>
          <w:szCs w:val="16"/>
        </w:rPr>
      </w:pPr>
      <w:r w:rsidRPr="000275C2">
        <w:rPr>
          <w:rFonts w:ascii="Verdana" w:hAnsi="Verdana"/>
          <w:sz w:val="16"/>
          <w:szCs w:val="16"/>
        </w:rPr>
        <w:t>Біла і. Особливості державно-приватного партнерства в сучасних умовах в Україні [Текст] / Біла І.С.// Всеукраїнський науково-виробничий журнал. — 2012. — № 12. — С. 36-39.</w:t>
      </w:r>
    </w:p>
    <w:p w:rsidR="00397084" w:rsidRDefault="00E84BE1" w:rsidP="00E84BE1">
      <w:pPr>
        <w:pStyle w:val="ab"/>
        <w:numPr>
          <w:ilvl w:val="0"/>
          <w:numId w:val="1"/>
        </w:numPr>
        <w:spacing w:after="0" w:line="240" w:lineRule="auto"/>
        <w:ind w:left="0" w:firstLine="284"/>
        <w:jc w:val="both"/>
      </w:pPr>
      <w:r w:rsidRPr="000275C2">
        <w:rPr>
          <w:rFonts w:ascii="Verdana" w:hAnsi="Verdana" w:cs="TT914o00"/>
          <w:sz w:val="16"/>
          <w:szCs w:val="16"/>
        </w:rPr>
        <w:t>Циганкова М</w:t>
      </w:r>
      <w:r w:rsidRPr="000275C2">
        <w:rPr>
          <w:rFonts w:ascii="Verdana" w:hAnsi="Verdana" w:cs="Arial"/>
          <w:sz w:val="16"/>
          <w:szCs w:val="16"/>
        </w:rPr>
        <w:t xml:space="preserve">. </w:t>
      </w:r>
      <w:r w:rsidRPr="000275C2">
        <w:rPr>
          <w:rFonts w:ascii="Verdana" w:hAnsi="Verdana" w:cs="TT914o00"/>
          <w:sz w:val="16"/>
          <w:szCs w:val="16"/>
        </w:rPr>
        <w:t>О</w:t>
      </w:r>
      <w:r w:rsidRPr="000275C2">
        <w:rPr>
          <w:rFonts w:ascii="Verdana" w:hAnsi="Verdana" w:cs="Arial"/>
          <w:sz w:val="16"/>
          <w:szCs w:val="16"/>
        </w:rPr>
        <w:t xml:space="preserve">. </w:t>
      </w:r>
      <w:r w:rsidRPr="000275C2">
        <w:rPr>
          <w:rFonts w:ascii="Verdana" w:hAnsi="Verdana" w:cs="TT914o00"/>
          <w:sz w:val="16"/>
          <w:szCs w:val="16"/>
        </w:rPr>
        <w:t xml:space="preserve">Ідентифікація інвестиційного партнерства держави та бізнесу </w:t>
      </w:r>
      <w:r w:rsidRPr="000275C2">
        <w:rPr>
          <w:rFonts w:ascii="Verdana" w:hAnsi="Verdana" w:cs="Arial"/>
          <w:sz w:val="16"/>
          <w:szCs w:val="16"/>
        </w:rPr>
        <w:t xml:space="preserve">/ </w:t>
      </w:r>
      <w:r w:rsidRPr="000275C2">
        <w:rPr>
          <w:rFonts w:ascii="Verdana" w:hAnsi="Verdana" w:cs="TT914o00"/>
          <w:sz w:val="16"/>
          <w:szCs w:val="16"/>
        </w:rPr>
        <w:t>М</w:t>
      </w:r>
      <w:r w:rsidRPr="000275C2">
        <w:rPr>
          <w:rFonts w:ascii="Verdana" w:hAnsi="Verdana" w:cs="Arial"/>
          <w:sz w:val="16"/>
          <w:szCs w:val="16"/>
        </w:rPr>
        <w:t xml:space="preserve">. </w:t>
      </w:r>
      <w:r w:rsidRPr="000275C2">
        <w:rPr>
          <w:rFonts w:ascii="Verdana" w:hAnsi="Verdana" w:cs="TT914o00"/>
          <w:sz w:val="16"/>
          <w:szCs w:val="16"/>
        </w:rPr>
        <w:t>О</w:t>
      </w:r>
      <w:r w:rsidRPr="000275C2">
        <w:rPr>
          <w:rFonts w:ascii="Verdana" w:hAnsi="Verdana" w:cs="Arial"/>
          <w:sz w:val="16"/>
          <w:szCs w:val="16"/>
        </w:rPr>
        <w:t xml:space="preserve">. </w:t>
      </w:r>
      <w:r w:rsidRPr="000275C2">
        <w:rPr>
          <w:rFonts w:ascii="Verdana" w:hAnsi="Verdana" w:cs="TT914o00"/>
          <w:sz w:val="16"/>
          <w:szCs w:val="16"/>
        </w:rPr>
        <w:t xml:space="preserve">Циганкова </w:t>
      </w:r>
      <w:r w:rsidRPr="000275C2">
        <w:rPr>
          <w:rFonts w:ascii="Verdana" w:hAnsi="Verdana" w:cs="Arial"/>
          <w:sz w:val="16"/>
          <w:szCs w:val="16"/>
        </w:rPr>
        <w:t xml:space="preserve">// </w:t>
      </w:r>
      <w:r w:rsidRPr="000275C2">
        <w:rPr>
          <w:rFonts w:ascii="Verdana" w:hAnsi="Verdana" w:cs="TT914o00"/>
          <w:sz w:val="16"/>
          <w:szCs w:val="16"/>
        </w:rPr>
        <w:t>Економіка і прогнозування</w:t>
      </w:r>
      <w:r w:rsidRPr="000275C2">
        <w:rPr>
          <w:rFonts w:ascii="Verdana" w:hAnsi="Verdana" w:cs="Arial"/>
          <w:sz w:val="16"/>
          <w:szCs w:val="16"/>
        </w:rPr>
        <w:t xml:space="preserve">. – 2006. – </w:t>
      </w:r>
      <w:r w:rsidRPr="000275C2">
        <w:rPr>
          <w:rFonts w:ascii="Verdana" w:hAnsi="Verdana" w:cs="TT914o00"/>
          <w:sz w:val="16"/>
          <w:szCs w:val="16"/>
        </w:rPr>
        <w:t xml:space="preserve">№ </w:t>
      </w:r>
      <w:r w:rsidRPr="000275C2">
        <w:rPr>
          <w:rFonts w:ascii="Verdana" w:hAnsi="Verdana" w:cs="Arial"/>
          <w:sz w:val="16"/>
          <w:szCs w:val="16"/>
        </w:rPr>
        <w:t xml:space="preserve">2. – </w:t>
      </w:r>
      <w:r w:rsidRPr="000275C2">
        <w:rPr>
          <w:rFonts w:ascii="Verdana" w:hAnsi="Verdana" w:cs="TT914o00"/>
          <w:sz w:val="16"/>
          <w:szCs w:val="16"/>
        </w:rPr>
        <w:t>С</w:t>
      </w:r>
      <w:r w:rsidRPr="000275C2">
        <w:rPr>
          <w:rFonts w:ascii="Verdana" w:hAnsi="Verdana" w:cs="Arial"/>
          <w:sz w:val="16"/>
          <w:szCs w:val="16"/>
        </w:rPr>
        <w:t>. 101-116.</w:t>
      </w:r>
      <w:r>
        <w:t xml:space="preserve"> </w:t>
      </w:r>
    </w:p>
    <w:sectPr w:rsidR="00397084" w:rsidSect="00E84BE1">
      <w:footerReference w:type="default" r:id="rId8"/>
      <w:pgSz w:w="11906" w:h="16838"/>
      <w:pgMar w:top="851" w:right="850" w:bottom="1134" w:left="1701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976" w:rsidRDefault="002B0976" w:rsidP="00E84BE1">
      <w:pPr>
        <w:spacing w:after="0" w:line="240" w:lineRule="auto"/>
      </w:pPr>
      <w:r>
        <w:separator/>
      </w:r>
    </w:p>
  </w:endnote>
  <w:endnote w:type="continuationSeparator" w:id="1">
    <w:p w:rsidR="002B0976" w:rsidRDefault="002B0976" w:rsidP="00E84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T914o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67938"/>
      <w:docPartObj>
        <w:docPartGallery w:val="Page Numbers (Bottom of Page)"/>
        <w:docPartUnique/>
      </w:docPartObj>
    </w:sdtPr>
    <w:sdtContent>
      <w:p w:rsidR="00E84BE1" w:rsidRDefault="00E84BE1">
        <w:pPr>
          <w:pStyle w:val="af6"/>
        </w:pPr>
        <w:fldSimple w:instr=" PAGE   \* MERGEFORMAT ">
          <w:r>
            <w:rPr>
              <w:noProof/>
            </w:rPr>
            <w:t>13</w:t>
          </w:r>
        </w:fldSimple>
      </w:p>
    </w:sdtContent>
  </w:sdt>
  <w:p w:rsidR="00E84BE1" w:rsidRDefault="00E84BE1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976" w:rsidRDefault="002B0976" w:rsidP="00E84BE1">
      <w:pPr>
        <w:spacing w:after="0" w:line="240" w:lineRule="auto"/>
      </w:pPr>
      <w:r>
        <w:separator/>
      </w:r>
    </w:p>
  </w:footnote>
  <w:footnote w:type="continuationSeparator" w:id="1">
    <w:p w:rsidR="002B0976" w:rsidRDefault="002B0976" w:rsidP="00E84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01315"/>
    <w:multiLevelType w:val="hybridMultilevel"/>
    <w:tmpl w:val="1AEC3DA2"/>
    <w:lvl w:ilvl="0" w:tplc="0A0CC376">
      <w:start w:val="1"/>
      <w:numFmt w:val="decimal"/>
      <w:lvlText w:val="%1."/>
      <w:lvlJc w:val="left"/>
      <w:pPr>
        <w:ind w:left="420" w:hanging="360"/>
      </w:pPr>
      <w:rPr>
        <w:rFonts w:cs="TT914o00"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E84BE1"/>
    <w:rsid w:val="001C4033"/>
    <w:rsid w:val="002B0976"/>
    <w:rsid w:val="00397084"/>
    <w:rsid w:val="00485B02"/>
    <w:rsid w:val="00A17C02"/>
    <w:rsid w:val="00E84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BE1"/>
    <w:rPr>
      <w:rFonts w:ascii="Calibri" w:eastAsia="Calibri" w:hAnsi="Calibri" w:cs="Times New Roman"/>
      <w:lang w:val="uk-UA" w:bidi="ar-SA"/>
    </w:rPr>
  </w:style>
  <w:style w:type="paragraph" w:styleId="1">
    <w:name w:val="heading 1"/>
    <w:basedOn w:val="a"/>
    <w:next w:val="a"/>
    <w:link w:val="10"/>
    <w:qFormat/>
    <w:rsid w:val="00485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5B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5B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5B0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5B0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5B0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5B0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5B0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5B0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5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85B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85B0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85B0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85B0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85B0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85B0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485B0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85B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85B0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85B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85B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85B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85B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85B02"/>
    <w:rPr>
      <w:b/>
      <w:bCs/>
    </w:rPr>
  </w:style>
  <w:style w:type="character" w:styleId="a9">
    <w:name w:val="Emphasis"/>
    <w:basedOn w:val="a0"/>
    <w:uiPriority w:val="20"/>
    <w:qFormat/>
    <w:rsid w:val="00485B02"/>
    <w:rPr>
      <w:i/>
      <w:iCs/>
    </w:rPr>
  </w:style>
  <w:style w:type="paragraph" w:styleId="aa">
    <w:name w:val="No Spacing"/>
    <w:uiPriority w:val="1"/>
    <w:qFormat/>
    <w:rsid w:val="00485B0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85B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85B0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85B0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85B0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85B0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85B0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85B0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85B0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85B0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85B0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85B02"/>
    <w:pPr>
      <w:outlineLvl w:val="9"/>
    </w:pPr>
  </w:style>
  <w:style w:type="paragraph" w:styleId="af4">
    <w:name w:val="header"/>
    <w:basedOn w:val="a"/>
    <w:link w:val="af5"/>
    <w:uiPriority w:val="99"/>
    <w:semiHidden/>
    <w:unhideWhenUsed/>
    <w:rsid w:val="00E84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E84BE1"/>
  </w:style>
  <w:style w:type="paragraph" w:styleId="af6">
    <w:name w:val="footer"/>
    <w:basedOn w:val="a"/>
    <w:link w:val="af7"/>
    <w:uiPriority w:val="99"/>
    <w:unhideWhenUsed/>
    <w:rsid w:val="00E84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E84BE1"/>
  </w:style>
  <w:style w:type="character" w:styleId="af8">
    <w:name w:val="Hyperlink"/>
    <w:uiPriority w:val="99"/>
    <w:unhideWhenUsed/>
    <w:rsid w:val="00E84B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zakon1.rada.gov.ua/cgibin/laws/main.cgi?nreg=2404-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784</Words>
  <Characters>4475</Characters>
  <Application>Microsoft Office Word</Application>
  <DocSecurity>0</DocSecurity>
  <Lines>37</Lines>
  <Paragraphs>10</Paragraphs>
  <ScaleCrop>false</ScaleCrop>
  <Company>None</Company>
  <LinksUpToDate>false</LinksUpToDate>
  <CharactersWithSpaces>5249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dmitrun'</dc:creator>
  <cp:keywords/>
  <dc:description/>
  <cp:lastModifiedBy>dmitrun'</cp:lastModifiedBy>
  <cp:revision>1</cp:revision>
  <dcterms:created xsi:type="dcterms:W3CDTF">2013-09-26T12:25:00Z</dcterms:created>
  <dcterms:modified xsi:type="dcterms:W3CDTF">2013-09-26T12:28:00Z</dcterms:modified>
</cp:coreProperties>
</file>