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A76C12" w14:textId="77777777" w:rsidR="007A739D" w:rsidRDefault="00000000">
      <w:pPr>
        <w:spacing w:line="240" w:lineRule="auto"/>
        <w:ind w:firstLine="0"/>
        <w:jc w:val="center"/>
        <w:rPr>
          <w:b/>
          <w:smallCaps/>
        </w:rPr>
      </w:pPr>
      <w:bookmarkStart w:id="0" w:name="_heading=h.gjdgxs" w:colFirst="0" w:colLast="0"/>
      <w:bookmarkEnd w:id="0"/>
      <w:r>
        <w:rPr>
          <w:b/>
          <w:smallCaps/>
        </w:rPr>
        <w:t>НАЦІОНАЛЬНИЙ ТЕХНІЧНИЙ УНІВЕРСИТЕТ УКРАЇНИ</w:t>
      </w:r>
    </w:p>
    <w:p w14:paraId="34A76C13" w14:textId="77777777" w:rsidR="007A739D" w:rsidRDefault="00000000">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34A76C14" w14:textId="77777777" w:rsidR="007A739D" w:rsidRDefault="00000000">
      <w:pPr>
        <w:tabs>
          <w:tab w:val="left" w:pos="0"/>
        </w:tabs>
        <w:spacing w:line="240" w:lineRule="auto"/>
        <w:ind w:firstLine="0"/>
        <w:jc w:val="center"/>
        <w:rPr>
          <w:b/>
          <w:smallCaps/>
        </w:rPr>
      </w:pPr>
      <w:r>
        <w:rPr>
          <w:b/>
          <w:smallCaps/>
        </w:rPr>
        <w:t>(КПІ ім. Ігоря Сікорського )</w:t>
      </w:r>
    </w:p>
    <w:p w14:paraId="34A76C15" w14:textId="77777777" w:rsidR="007A739D" w:rsidRDefault="007A739D">
      <w:pPr>
        <w:tabs>
          <w:tab w:val="left" w:pos="0"/>
        </w:tabs>
        <w:spacing w:line="240" w:lineRule="auto"/>
        <w:ind w:firstLine="0"/>
        <w:jc w:val="center"/>
        <w:rPr>
          <w:b/>
          <w:smallCaps/>
          <w:sz w:val="16"/>
          <w:szCs w:val="16"/>
        </w:rPr>
      </w:pPr>
    </w:p>
    <w:p w14:paraId="34A76C16" w14:textId="77777777" w:rsidR="007A739D" w:rsidRDefault="00000000">
      <w:pPr>
        <w:tabs>
          <w:tab w:val="left" w:pos="9922"/>
        </w:tabs>
        <w:spacing w:line="240" w:lineRule="auto"/>
        <w:ind w:firstLine="0"/>
        <w:jc w:val="center"/>
      </w:pPr>
      <w:r>
        <w:rPr>
          <w:smallCaps/>
        </w:rPr>
        <w:t>ФАКУЛЬТЕТ  БІОМЕДИЧНОЇ ІНЖЕНЕРІЇ</w:t>
      </w:r>
    </w:p>
    <w:p w14:paraId="34A76C17" w14:textId="77777777" w:rsidR="007A739D" w:rsidRDefault="00000000">
      <w:pPr>
        <w:tabs>
          <w:tab w:val="left" w:pos="9356"/>
        </w:tabs>
        <w:spacing w:line="240" w:lineRule="auto"/>
        <w:ind w:firstLine="0"/>
        <w:jc w:val="center"/>
      </w:pPr>
      <w:r>
        <w:t xml:space="preserve">кафедра   </w:t>
      </w:r>
      <w:r>
        <w:rPr>
          <w:smallCaps/>
        </w:rPr>
        <w:t>БІОМЕДИЧНОЇ КІБЕРНЕТИКИ</w:t>
      </w:r>
    </w:p>
    <w:p w14:paraId="34A76C18" w14:textId="77777777" w:rsidR="007A739D" w:rsidRDefault="007A739D">
      <w:pPr>
        <w:tabs>
          <w:tab w:val="left" w:pos="720"/>
          <w:tab w:val="left" w:pos="1440"/>
          <w:tab w:val="left" w:pos="1620"/>
        </w:tabs>
        <w:spacing w:line="240" w:lineRule="auto"/>
        <w:ind w:firstLine="0"/>
        <w:rPr>
          <w:sz w:val="26"/>
          <w:szCs w:val="26"/>
        </w:rPr>
      </w:pPr>
    </w:p>
    <w:tbl>
      <w:tblPr>
        <w:tblStyle w:val="af0"/>
        <w:tblW w:w="9781" w:type="dxa"/>
        <w:tblInd w:w="108" w:type="dxa"/>
        <w:tblLayout w:type="fixed"/>
        <w:tblLook w:val="0400" w:firstRow="0" w:lastRow="0" w:firstColumn="0" w:lastColumn="0" w:noHBand="0" w:noVBand="1"/>
      </w:tblPr>
      <w:tblGrid>
        <w:gridCol w:w="3544"/>
        <w:gridCol w:w="1608"/>
        <w:gridCol w:w="4629"/>
      </w:tblGrid>
      <w:tr w:rsidR="007A739D" w14:paraId="34A76C1C" w14:textId="77777777">
        <w:tc>
          <w:tcPr>
            <w:tcW w:w="3544" w:type="dxa"/>
            <w:shd w:val="clear" w:color="auto" w:fill="auto"/>
          </w:tcPr>
          <w:p w14:paraId="34A76C19" w14:textId="77777777" w:rsidR="007A739D" w:rsidRDefault="007A739D">
            <w:pPr>
              <w:tabs>
                <w:tab w:val="left" w:pos="9631"/>
              </w:tabs>
              <w:spacing w:line="240" w:lineRule="auto"/>
              <w:ind w:firstLine="0"/>
              <w:rPr>
                <w:sz w:val="26"/>
                <w:szCs w:val="26"/>
              </w:rPr>
            </w:pPr>
          </w:p>
        </w:tc>
        <w:tc>
          <w:tcPr>
            <w:tcW w:w="1608" w:type="dxa"/>
            <w:shd w:val="clear" w:color="auto" w:fill="auto"/>
          </w:tcPr>
          <w:p w14:paraId="34A76C1A" w14:textId="77777777" w:rsidR="007A739D" w:rsidRDefault="007A739D">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4A76C1B" w14:textId="77777777" w:rsidR="007A739D" w:rsidRDefault="00000000">
            <w:pPr>
              <w:tabs>
                <w:tab w:val="left" w:pos="720"/>
                <w:tab w:val="left" w:pos="1440"/>
                <w:tab w:val="left" w:pos="1620"/>
              </w:tabs>
              <w:ind w:firstLine="0"/>
              <w:jc w:val="left"/>
              <w:rPr>
                <w:sz w:val="26"/>
                <w:szCs w:val="26"/>
              </w:rPr>
            </w:pPr>
            <w:r>
              <w:t>«</w:t>
            </w:r>
            <w:r>
              <w:rPr>
                <w:b/>
              </w:rPr>
              <w:t>До захисту допущено</w:t>
            </w:r>
            <w:r>
              <w:t>»</w:t>
            </w:r>
          </w:p>
        </w:tc>
      </w:tr>
      <w:tr w:rsidR="007A739D" w14:paraId="34A76C20" w14:textId="77777777">
        <w:tc>
          <w:tcPr>
            <w:tcW w:w="3544" w:type="dxa"/>
            <w:shd w:val="clear" w:color="auto" w:fill="auto"/>
          </w:tcPr>
          <w:p w14:paraId="34A76C1D" w14:textId="77777777" w:rsidR="007A739D" w:rsidRDefault="007A739D">
            <w:pPr>
              <w:tabs>
                <w:tab w:val="left" w:pos="720"/>
                <w:tab w:val="left" w:pos="1440"/>
                <w:tab w:val="left" w:pos="1620"/>
              </w:tabs>
              <w:spacing w:line="240" w:lineRule="auto"/>
              <w:ind w:firstLine="0"/>
              <w:rPr>
                <w:sz w:val="26"/>
                <w:szCs w:val="26"/>
              </w:rPr>
            </w:pPr>
          </w:p>
        </w:tc>
        <w:tc>
          <w:tcPr>
            <w:tcW w:w="1608" w:type="dxa"/>
            <w:shd w:val="clear" w:color="auto" w:fill="auto"/>
          </w:tcPr>
          <w:p w14:paraId="34A76C1E" w14:textId="77777777" w:rsidR="007A739D" w:rsidRDefault="007A739D">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4A76C1F" w14:textId="77777777" w:rsidR="007A739D" w:rsidRDefault="00000000">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7A739D" w14:paraId="34A76C24" w14:textId="77777777">
        <w:trPr>
          <w:trHeight w:val="640"/>
        </w:trPr>
        <w:tc>
          <w:tcPr>
            <w:tcW w:w="3544" w:type="dxa"/>
            <w:shd w:val="clear" w:color="auto" w:fill="auto"/>
          </w:tcPr>
          <w:p w14:paraId="34A76C21" w14:textId="77777777" w:rsidR="007A739D" w:rsidRDefault="007A739D">
            <w:pPr>
              <w:tabs>
                <w:tab w:val="left" w:pos="720"/>
                <w:tab w:val="left" w:pos="1440"/>
                <w:tab w:val="left" w:pos="1620"/>
              </w:tabs>
              <w:spacing w:line="240" w:lineRule="auto"/>
              <w:ind w:firstLine="0"/>
              <w:rPr>
                <w:sz w:val="26"/>
                <w:szCs w:val="26"/>
              </w:rPr>
            </w:pPr>
          </w:p>
        </w:tc>
        <w:tc>
          <w:tcPr>
            <w:tcW w:w="1608" w:type="dxa"/>
            <w:shd w:val="clear" w:color="auto" w:fill="auto"/>
          </w:tcPr>
          <w:p w14:paraId="34A76C22" w14:textId="77777777" w:rsidR="007A739D" w:rsidRDefault="007A739D">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4A76C23" w14:textId="77777777" w:rsidR="007A739D"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7A739D" w14:paraId="34A76C28" w14:textId="77777777">
        <w:trPr>
          <w:trHeight w:val="281"/>
        </w:trPr>
        <w:tc>
          <w:tcPr>
            <w:tcW w:w="3544" w:type="dxa"/>
            <w:shd w:val="clear" w:color="auto" w:fill="auto"/>
          </w:tcPr>
          <w:p w14:paraId="34A76C25" w14:textId="77777777" w:rsidR="007A739D" w:rsidRDefault="007A739D">
            <w:pPr>
              <w:tabs>
                <w:tab w:val="left" w:pos="720"/>
                <w:tab w:val="left" w:pos="1440"/>
                <w:tab w:val="left" w:pos="1620"/>
              </w:tabs>
              <w:spacing w:line="240" w:lineRule="auto"/>
              <w:ind w:firstLine="0"/>
              <w:rPr>
                <w:sz w:val="16"/>
                <w:szCs w:val="16"/>
              </w:rPr>
            </w:pPr>
          </w:p>
        </w:tc>
        <w:tc>
          <w:tcPr>
            <w:tcW w:w="1608" w:type="dxa"/>
            <w:shd w:val="clear" w:color="auto" w:fill="auto"/>
          </w:tcPr>
          <w:p w14:paraId="34A76C26" w14:textId="77777777" w:rsidR="007A739D" w:rsidRDefault="007A739D">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34A76C27" w14:textId="77777777" w:rsidR="007A739D" w:rsidRDefault="007A739D">
            <w:pPr>
              <w:tabs>
                <w:tab w:val="left" w:pos="720"/>
                <w:tab w:val="left" w:pos="1440"/>
                <w:tab w:val="left" w:pos="1620"/>
              </w:tabs>
              <w:ind w:firstLine="0"/>
              <w:jc w:val="left"/>
              <w:rPr>
                <w:sz w:val="16"/>
                <w:szCs w:val="16"/>
              </w:rPr>
            </w:pPr>
          </w:p>
        </w:tc>
      </w:tr>
      <w:tr w:rsidR="007A739D" w14:paraId="34A76C2C" w14:textId="77777777">
        <w:tc>
          <w:tcPr>
            <w:tcW w:w="3544" w:type="dxa"/>
            <w:shd w:val="clear" w:color="auto" w:fill="auto"/>
          </w:tcPr>
          <w:p w14:paraId="34A76C29" w14:textId="77777777" w:rsidR="007A739D" w:rsidRDefault="007A739D">
            <w:pPr>
              <w:tabs>
                <w:tab w:val="left" w:pos="720"/>
                <w:tab w:val="left" w:pos="1440"/>
                <w:tab w:val="left" w:pos="1620"/>
              </w:tabs>
              <w:spacing w:line="240" w:lineRule="auto"/>
              <w:ind w:firstLine="0"/>
              <w:rPr>
                <w:sz w:val="26"/>
                <w:szCs w:val="26"/>
              </w:rPr>
            </w:pPr>
          </w:p>
        </w:tc>
        <w:tc>
          <w:tcPr>
            <w:tcW w:w="1608" w:type="dxa"/>
            <w:shd w:val="clear" w:color="auto" w:fill="auto"/>
          </w:tcPr>
          <w:p w14:paraId="34A76C2A" w14:textId="77777777" w:rsidR="007A739D" w:rsidRDefault="007A739D">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4A76C2B" w14:textId="34219ACA" w:rsidR="007A739D" w:rsidRDefault="00000000">
            <w:pPr>
              <w:tabs>
                <w:tab w:val="left" w:pos="720"/>
                <w:tab w:val="left" w:pos="1440"/>
                <w:tab w:val="left" w:pos="1620"/>
              </w:tabs>
              <w:ind w:firstLine="0"/>
              <w:jc w:val="left"/>
              <w:rPr>
                <w:sz w:val="26"/>
                <w:szCs w:val="26"/>
              </w:rPr>
            </w:pPr>
            <w:r>
              <w:t>“</w:t>
            </w:r>
            <w:r w:rsidR="003F7C57">
              <w:t>07</w:t>
            </w:r>
            <w:r>
              <w:t>”  червня  2024р.</w:t>
            </w:r>
          </w:p>
        </w:tc>
      </w:tr>
    </w:tbl>
    <w:p w14:paraId="34A76C2D" w14:textId="77777777" w:rsidR="007A739D" w:rsidRDefault="007A739D">
      <w:pPr>
        <w:tabs>
          <w:tab w:val="left" w:pos="720"/>
          <w:tab w:val="left" w:pos="1440"/>
          <w:tab w:val="left" w:pos="1620"/>
        </w:tabs>
        <w:spacing w:line="240" w:lineRule="auto"/>
        <w:ind w:firstLine="0"/>
        <w:rPr>
          <w:sz w:val="26"/>
          <w:szCs w:val="26"/>
        </w:rPr>
      </w:pPr>
    </w:p>
    <w:p w14:paraId="34A76C2E" w14:textId="77777777" w:rsidR="007A739D" w:rsidRDefault="00000000">
      <w:pPr>
        <w:tabs>
          <w:tab w:val="right" w:pos="8903"/>
        </w:tabs>
        <w:spacing w:line="240" w:lineRule="auto"/>
        <w:ind w:firstLine="0"/>
        <w:jc w:val="center"/>
        <w:rPr>
          <w:b/>
          <w:sz w:val="40"/>
          <w:szCs w:val="40"/>
        </w:rPr>
      </w:pPr>
      <w:r>
        <w:rPr>
          <w:b/>
          <w:sz w:val="40"/>
          <w:szCs w:val="40"/>
        </w:rPr>
        <w:t>Дипломна робота</w:t>
      </w:r>
    </w:p>
    <w:p w14:paraId="34A76C2F" w14:textId="77777777" w:rsidR="007A739D" w:rsidRDefault="00000000">
      <w:pPr>
        <w:spacing w:line="240" w:lineRule="auto"/>
        <w:ind w:firstLine="0"/>
        <w:jc w:val="center"/>
        <w:rPr>
          <w:b/>
          <w:sz w:val="26"/>
          <w:szCs w:val="26"/>
        </w:rPr>
      </w:pPr>
      <w:r>
        <w:rPr>
          <w:b/>
        </w:rPr>
        <w:t>на здобуття ступеня бакалавра</w:t>
      </w:r>
    </w:p>
    <w:tbl>
      <w:tblPr>
        <w:tblStyle w:val="af1"/>
        <w:tblW w:w="9964" w:type="dxa"/>
        <w:tblInd w:w="-34" w:type="dxa"/>
        <w:tblLayout w:type="fixed"/>
        <w:tblLook w:val="0400" w:firstRow="0" w:lastRow="0" w:firstColumn="0" w:lastColumn="0" w:noHBand="0" w:noVBand="1"/>
      </w:tblPr>
      <w:tblGrid>
        <w:gridCol w:w="1952"/>
        <w:gridCol w:w="8012"/>
      </w:tblGrid>
      <w:tr w:rsidR="007A739D" w14:paraId="34A76C32" w14:textId="77777777">
        <w:trPr>
          <w:trHeight w:val="468"/>
        </w:trPr>
        <w:tc>
          <w:tcPr>
            <w:tcW w:w="9964" w:type="dxa"/>
            <w:gridSpan w:val="2"/>
            <w:shd w:val="clear" w:color="auto" w:fill="auto"/>
            <w:vAlign w:val="bottom"/>
          </w:tcPr>
          <w:p w14:paraId="34A76C30" w14:textId="77777777" w:rsidR="007A739D" w:rsidRDefault="00000000">
            <w:pPr>
              <w:tabs>
                <w:tab w:val="left" w:pos="9356"/>
              </w:tabs>
              <w:spacing w:line="240" w:lineRule="auto"/>
              <w:ind w:right="-117" w:firstLine="0"/>
              <w:jc w:val="center"/>
              <w:rPr>
                <w:b/>
              </w:rPr>
            </w:pPr>
            <w:r>
              <w:rPr>
                <w:b/>
              </w:rPr>
              <w:t xml:space="preserve">за освітньо-професійною програмою </w:t>
            </w:r>
          </w:p>
          <w:p w14:paraId="34A76C31" w14:textId="77777777" w:rsidR="007A739D" w:rsidRDefault="00000000">
            <w:pPr>
              <w:tabs>
                <w:tab w:val="left" w:pos="9356"/>
              </w:tabs>
              <w:spacing w:line="240" w:lineRule="auto"/>
              <w:ind w:right="-117" w:firstLine="0"/>
              <w:jc w:val="center"/>
            </w:pPr>
            <w:r>
              <w:rPr>
                <w:b/>
                <w:i/>
              </w:rPr>
              <w:t>«Комп’ютерні технології в біології та медицині»</w:t>
            </w:r>
          </w:p>
        </w:tc>
      </w:tr>
      <w:tr w:rsidR="007A739D" w14:paraId="34A76C34" w14:textId="77777777">
        <w:tc>
          <w:tcPr>
            <w:tcW w:w="9964" w:type="dxa"/>
            <w:gridSpan w:val="2"/>
            <w:shd w:val="clear" w:color="auto" w:fill="auto"/>
          </w:tcPr>
          <w:p w14:paraId="34A76C33" w14:textId="77777777" w:rsidR="007A739D" w:rsidRDefault="00000000">
            <w:pPr>
              <w:tabs>
                <w:tab w:val="left" w:pos="8903"/>
              </w:tabs>
              <w:spacing w:line="240" w:lineRule="auto"/>
              <w:ind w:firstLine="0"/>
              <w:jc w:val="center"/>
            </w:pPr>
            <w:r>
              <w:rPr>
                <w:b/>
              </w:rPr>
              <w:t xml:space="preserve">спеціальності </w:t>
            </w:r>
            <w:r>
              <w:rPr>
                <w:b/>
                <w:i/>
              </w:rPr>
              <w:t>122  «Комп’ютерні науки»</w:t>
            </w:r>
          </w:p>
        </w:tc>
      </w:tr>
      <w:tr w:rsidR="007A739D" w14:paraId="34A76C37" w14:textId="77777777">
        <w:tc>
          <w:tcPr>
            <w:tcW w:w="1952" w:type="dxa"/>
            <w:shd w:val="clear" w:color="auto" w:fill="auto"/>
          </w:tcPr>
          <w:p w14:paraId="34A76C35" w14:textId="77777777" w:rsidR="007A739D" w:rsidRDefault="007A739D">
            <w:pPr>
              <w:tabs>
                <w:tab w:val="left" w:pos="8903"/>
              </w:tabs>
              <w:spacing w:line="240" w:lineRule="auto"/>
              <w:ind w:firstLine="0"/>
              <w:rPr>
                <w:b/>
              </w:rPr>
            </w:pPr>
          </w:p>
        </w:tc>
        <w:tc>
          <w:tcPr>
            <w:tcW w:w="8012" w:type="dxa"/>
            <w:shd w:val="clear" w:color="auto" w:fill="auto"/>
          </w:tcPr>
          <w:p w14:paraId="34A76C36" w14:textId="77777777" w:rsidR="007A739D" w:rsidRDefault="007A739D">
            <w:pPr>
              <w:tabs>
                <w:tab w:val="left" w:pos="8903"/>
              </w:tabs>
              <w:spacing w:line="240" w:lineRule="auto"/>
              <w:ind w:firstLine="0"/>
            </w:pPr>
          </w:p>
        </w:tc>
      </w:tr>
      <w:tr w:rsidR="007A739D" w14:paraId="34A76C3A" w14:textId="77777777" w:rsidTr="00B12910">
        <w:tc>
          <w:tcPr>
            <w:tcW w:w="1952" w:type="dxa"/>
            <w:shd w:val="clear" w:color="auto" w:fill="auto"/>
          </w:tcPr>
          <w:p w14:paraId="34A76C38" w14:textId="77777777" w:rsidR="007A739D" w:rsidRDefault="00000000">
            <w:pPr>
              <w:tabs>
                <w:tab w:val="left" w:pos="8903"/>
              </w:tabs>
              <w:spacing w:line="240" w:lineRule="auto"/>
              <w:ind w:firstLine="0"/>
              <w:rPr>
                <w:b/>
              </w:rPr>
            </w:pPr>
            <w:r>
              <w:rPr>
                <w:b/>
              </w:rPr>
              <w:t>на тему:</w:t>
            </w:r>
          </w:p>
        </w:tc>
        <w:tc>
          <w:tcPr>
            <w:tcW w:w="8012" w:type="dxa"/>
            <w:shd w:val="clear" w:color="auto" w:fill="auto"/>
          </w:tcPr>
          <w:p w14:paraId="34A76C39" w14:textId="4473905B" w:rsidR="007A739D" w:rsidRPr="00B12910" w:rsidRDefault="00000000" w:rsidP="00B12910">
            <w:pPr>
              <w:tabs>
                <w:tab w:val="left" w:pos="8903"/>
              </w:tabs>
              <w:spacing w:line="240" w:lineRule="auto"/>
              <w:ind w:firstLine="0"/>
              <w:jc w:val="center"/>
              <w:rPr>
                <w:b/>
                <w:bCs/>
                <w:i/>
                <w:iCs/>
              </w:rPr>
            </w:pPr>
            <w:r w:rsidRPr="00B12910">
              <w:rPr>
                <w:b/>
                <w:bCs/>
                <w:i/>
                <w:iCs/>
              </w:rPr>
              <w:t xml:space="preserve">Мобільний застосунок для відстеження перебігу нападів </w:t>
            </w:r>
          </w:p>
        </w:tc>
      </w:tr>
      <w:tr w:rsidR="00B12910" w14:paraId="6167F29B" w14:textId="77777777">
        <w:tc>
          <w:tcPr>
            <w:tcW w:w="1952" w:type="dxa"/>
            <w:shd w:val="clear" w:color="auto" w:fill="auto"/>
          </w:tcPr>
          <w:p w14:paraId="090CE7E2" w14:textId="77777777" w:rsidR="00B12910" w:rsidRDefault="00B12910">
            <w:pPr>
              <w:tabs>
                <w:tab w:val="left" w:pos="8903"/>
              </w:tabs>
              <w:spacing w:line="240" w:lineRule="auto"/>
              <w:ind w:firstLine="0"/>
              <w:rPr>
                <w:b/>
              </w:rPr>
            </w:pPr>
          </w:p>
        </w:tc>
        <w:tc>
          <w:tcPr>
            <w:tcW w:w="8012" w:type="dxa"/>
            <w:tcBorders>
              <w:bottom w:val="single" w:sz="4" w:space="0" w:color="000000"/>
            </w:tcBorders>
            <w:shd w:val="clear" w:color="auto" w:fill="auto"/>
          </w:tcPr>
          <w:p w14:paraId="4F288AF7" w14:textId="6E9E280E" w:rsidR="00B12910" w:rsidRPr="00B12910" w:rsidRDefault="00B12910" w:rsidP="00B12910">
            <w:pPr>
              <w:tabs>
                <w:tab w:val="left" w:pos="8903"/>
              </w:tabs>
              <w:spacing w:line="240" w:lineRule="auto"/>
              <w:ind w:firstLine="0"/>
              <w:jc w:val="center"/>
              <w:rPr>
                <w:b/>
                <w:bCs/>
                <w:i/>
                <w:iCs/>
              </w:rPr>
            </w:pPr>
            <w:r w:rsidRPr="00B12910">
              <w:rPr>
                <w:b/>
                <w:bCs/>
                <w:i/>
                <w:iCs/>
              </w:rPr>
              <w:t>мігрені</w:t>
            </w:r>
          </w:p>
        </w:tc>
      </w:tr>
    </w:tbl>
    <w:p w14:paraId="34A76C3B" w14:textId="77777777" w:rsidR="007A739D" w:rsidRDefault="007A739D">
      <w:pPr>
        <w:spacing w:line="240" w:lineRule="auto"/>
        <w:ind w:firstLine="0"/>
      </w:pPr>
    </w:p>
    <w:p w14:paraId="34A76C3C" w14:textId="77777777" w:rsidR="007A739D" w:rsidRDefault="00000000">
      <w:pPr>
        <w:spacing w:line="240" w:lineRule="auto"/>
        <w:ind w:firstLine="0"/>
      </w:pPr>
      <w:r>
        <w:t xml:space="preserve">Виконав: студент </w:t>
      </w:r>
      <w:r>
        <w:rPr>
          <w:b/>
        </w:rPr>
        <w:t>ІV</w:t>
      </w:r>
      <w:r>
        <w:t xml:space="preserve"> курсу, групи _</w:t>
      </w:r>
      <w:r>
        <w:rPr>
          <w:u w:val="single"/>
        </w:rPr>
        <w:t>БС-02</w:t>
      </w:r>
      <w:r>
        <w:t>_</w:t>
      </w:r>
    </w:p>
    <w:tbl>
      <w:tblPr>
        <w:tblStyle w:val="af2"/>
        <w:tblW w:w="9889" w:type="dxa"/>
        <w:tblInd w:w="0" w:type="dxa"/>
        <w:tblLayout w:type="fixed"/>
        <w:tblLook w:val="0400" w:firstRow="0" w:lastRow="0" w:firstColumn="0" w:lastColumn="0" w:noHBand="0" w:noVBand="1"/>
      </w:tblPr>
      <w:tblGrid>
        <w:gridCol w:w="1526"/>
        <w:gridCol w:w="1134"/>
        <w:gridCol w:w="5670"/>
        <w:gridCol w:w="288"/>
        <w:gridCol w:w="1271"/>
      </w:tblGrid>
      <w:tr w:rsidR="007A739D" w14:paraId="34A76C41" w14:textId="77777777">
        <w:tc>
          <w:tcPr>
            <w:tcW w:w="8330" w:type="dxa"/>
            <w:gridSpan w:val="3"/>
            <w:tcBorders>
              <w:bottom w:val="single" w:sz="4" w:space="0" w:color="000000"/>
            </w:tcBorders>
            <w:shd w:val="clear" w:color="auto" w:fill="auto"/>
          </w:tcPr>
          <w:p w14:paraId="34A76C3D" w14:textId="77777777" w:rsidR="007A739D" w:rsidRDefault="007A739D">
            <w:pPr>
              <w:tabs>
                <w:tab w:val="left" w:pos="7371"/>
                <w:tab w:val="left" w:pos="7513"/>
                <w:tab w:val="left" w:pos="8903"/>
              </w:tabs>
              <w:spacing w:line="240" w:lineRule="auto"/>
              <w:ind w:firstLine="0"/>
              <w:rPr>
                <w:b/>
                <w:color w:val="000000"/>
                <w:sz w:val="16"/>
                <w:szCs w:val="16"/>
              </w:rPr>
            </w:pPr>
          </w:p>
          <w:p w14:paraId="34A76C3E" w14:textId="77777777" w:rsidR="007A739D" w:rsidRDefault="00000000">
            <w:pPr>
              <w:tabs>
                <w:tab w:val="left" w:pos="7371"/>
                <w:tab w:val="left" w:pos="7513"/>
                <w:tab w:val="left" w:pos="8903"/>
              </w:tabs>
              <w:spacing w:line="240" w:lineRule="auto"/>
              <w:ind w:firstLine="0"/>
              <w:jc w:val="center"/>
              <w:rPr>
                <w:b/>
                <w:color w:val="000000"/>
                <w:sz w:val="32"/>
                <w:szCs w:val="32"/>
              </w:rPr>
            </w:pPr>
            <w:r>
              <w:rPr>
                <w:b/>
                <w:color w:val="000000"/>
              </w:rPr>
              <w:t>ОВСІЄНКО АНДРІЙ ОРЕСТОВИЧ</w:t>
            </w:r>
          </w:p>
        </w:tc>
        <w:tc>
          <w:tcPr>
            <w:tcW w:w="288" w:type="dxa"/>
            <w:shd w:val="clear" w:color="auto" w:fill="auto"/>
          </w:tcPr>
          <w:p w14:paraId="34A76C3F" w14:textId="77777777" w:rsidR="007A739D" w:rsidRDefault="007A739D">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34A76C40" w14:textId="3D6294D2" w:rsidR="007A739D" w:rsidRDefault="00000000">
            <w:pPr>
              <w:tabs>
                <w:tab w:val="left" w:pos="7371"/>
                <w:tab w:val="left" w:pos="7513"/>
                <w:tab w:val="left" w:pos="8903"/>
              </w:tabs>
              <w:spacing w:line="240" w:lineRule="auto"/>
              <w:ind w:firstLine="0"/>
            </w:pPr>
            <w:r>
              <w:rPr>
                <w:noProof/>
              </w:rPr>
              <w:drawing>
                <wp:anchor distT="0" distB="0" distL="114300" distR="114300" simplePos="0" relativeHeight="251658240" behindDoc="0" locked="0" layoutInCell="1" hidden="0" allowOverlap="1" wp14:anchorId="34A76F55" wp14:editId="34A76F56">
                  <wp:simplePos x="0" y="0"/>
                  <wp:positionH relativeFrom="column">
                    <wp:posOffset>-114638</wp:posOffset>
                  </wp:positionH>
                  <wp:positionV relativeFrom="paragraph">
                    <wp:posOffset>-24764</wp:posOffset>
                  </wp:positionV>
                  <wp:extent cx="935665" cy="275013"/>
                  <wp:effectExtent l="0" t="0" r="0" b="0"/>
                  <wp:wrapNone/>
                  <wp:docPr id="2127359450"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8"/>
                          <a:srcRect/>
                          <a:stretch>
                            <a:fillRect/>
                          </a:stretch>
                        </pic:blipFill>
                        <pic:spPr>
                          <a:xfrm>
                            <a:off x="0" y="0"/>
                            <a:ext cx="935665" cy="275013"/>
                          </a:xfrm>
                          <a:prstGeom prst="rect">
                            <a:avLst/>
                          </a:prstGeom>
                          <a:ln/>
                        </pic:spPr>
                      </pic:pic>
                    </a:graphicData>
                  </a:graphic>
                </wp:anchor>
              </w:drawing>
            </w:r>
          </w:p>
        </w:tc>
      </w:tr>
      <w:tr w:rsidR="007A739D" w14:paraId="34A76C45" w14:textId="77777777">
        <w:tc>
          <w:tcPr>
            <w:tcW w:w="8330" w:type="dxa"/>
            <w:gridSpan w:val="3"/>
            <w:tcBorders>
              <w:top w:val="single" w:sz="4" w:space="0" w:color="000000"/>
            </w:tcBorders>
            <w:shd w:val="clear" w:color="auto" w:fill="auto"/>
          </w:tcPr>
          <w:p w14:paraId="34A76C42" w14:textId="77777777" w:rsidR="007A739D" w:rsidRDefault="00000000">
            <w:pPr>
              <w:tabs>
                <w:tab w:val="left" w:pos="7371"/>
                <w:tab w:val="left" w:pos="7513"/>
                <w:tab w:val="left" w:pos="8903"/>
              </w:tabs>
              <w:spacing w:line="240" w:lineRule="auto"/>
              <w:ind w:firstLine="0"/>
              <w:jc w:val="center"/>
              <w:rPr>
                <w:color w:val="000000"/>
              </w:rPr>
            </w:pPr>
            <w:r>
              <w:rPr>
                <w:color w:val="000000"/>
                <w:vertAlign w:val="superscript"/>
              </w:rPr>
              <w:t>(прізвище, ім’я, по батькові)</w:t>
            </w:r>
          </w:p>
        </w:tc>
        <w:tc>
          <w:tcPr>
            <w:tcW w:w="288" w:type="dxa"/>
            <w:shd w:val="clear" w:color="auto" w:fill="auto"/>
          </w:tcPr>
          <w:p w14:paraId="34A76C43"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4A76C44" w14:textId="604754A4" w:rsidR="007A739D" w:rsidRDefault="00000000">
            <w:pPr>
              <w:tabs>
                <w:tab w:val="left" w:pos="7371"/>
                <w:tab w:val="left" w:pos="7513"/>
                <w:tab w:val="left" w:pos="8903"/>
              </w:tabs>
              <w:spacing w:line="240" w:lineRule="auto"/>
              <w:ind w:firstLine="0"/>
              <w:jc w:val="center"/>
            </w:pPr>
            <w:r>
              <w:rPr>
                <w:vertAlign w:val="superscript"/>
              </w:rPr>
              <w:t>(підпис)</w:t>
            </w:r>
          </w:p>
        </w:tc>
      </w:tr>
      <w:tr w:rsidR="007A739D" w14:paraId="34A76C4A" w14:textId="77777777">
        <w:tc>
          <w:tcPr>
            <w:tcW w:w="2660" w:type="dxa"/>
            <w:gridSpan w:val="2"/>
            <w:shd w:val="clear" w:color="auto" w:fill="auto"/>
          </w:tcPr>
          <w:p w14:paraId="34A76C46" w14:textId="77777777" w:rsidR="007A739D" w:rsidRDefault="00000000">
            <w:pPr>
              <w:tabs>
                <w:tab w:val="left" w:pos="7371"/>
                <w:tab w:val="left" w:pos="7513"/>
                <w:tab w:val="left" w:pos="8903"/>
              </w:tabs>
              <w:spacing w:line="240" w:lineRule="auto"/>
              <w:ind w:firstLine="0"/>
              <w:rPr>
                <w:color w:val="000000"/>
                <w:vertAlign w:val="superscript"/>
              </w:rPr>
            </w:pPr>
            <w:r>
              <w:rPr>
                <w:color w:val="000000"/>
              </w:rPr>
              <w:t>Керівник:</w:t>
            </w:r>
          </w:p>
        </w:tc>
        <w:tc>
          <w:tcPr>
            <w:tcW w:w="5670" w:type="dxa"/>
            <w:shd w:val="clear" w:color="auto" w:fill="auto"/>
          </w:tcPr>
          <w:p w14:paraId="34A76C47" w14:textId="77777777" w:rsidR="007A739D" w:rsidRDefault="007A739D">
            <w:pPr>
              <w:tabs>
                <w:tab w:val="left" w:pos="7371"/>
                <w:tab w:val="left" w:pos="7513"/>
                <w:tab w:val="left" w:pos="8903"/>
              </w:tabs>
              <w:spacing w:line="240" w:lineRule="auto"/>
              <w:ind w:firstLine="0"/>
              <w:rPr>
                <w:i/>
                <w:color w:val="000000"/>
              </w:rPr>
            </w:pPr>
          </w:p>
        </w:tc>
        <w:tc>
          <w:tcPr>
            <w:tcW w:w="288" w:type="dxa"/>
            <w:shd w:val="clear" w:color="auto" w:fill="auto"/>
          </w:tcPr>
          <w:p w14:paraId="34A76C48"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4A76C49" w14:textId="77777777" w:rsidR="007A739D" w:rsidRDefault="007A739D">
            <w:pPr>
              <w:tabs>
                <w:tab w:val="left" w:pos="7371"/>
                <w:tab w:val="left" w:pos="7513"/>
                <w:tab w:val="left" w:pos="8903"/>
              </w:tabs>
              <w:spacing w:line="240" w:lineRule="auto"/>
              <w:ind w:firstLine="0"/>
              <w:jc w:val="center"/>
              <w:rPr>
                <w:vertAlign w:val="superscript"/>
              </w:rPr>
            </w:pPr>
          </w:p>
        </w:tc>
      </w:tr>
      <w:tr w:rsidR="007A739D" w14:paraId="34A76C4E" w14:textId="77777777">
        <w:tc>
          <w:tcPr>
            <w:tcW w:w="8330" w:type="dxa"/>
            <w:gridSpan w:val="3"/>
            <w:tcBorders>
              <w:bottom w:val="single" w:sz="4" w:space="0" w:color="000000"/>
            </w:tcBorders>
            <w:shd w:val="clear" w:color="auto" w:fill="auto"/>
          </w:tcPr>
          <w:p w14:paraId="34A76C4B" w14:textId="77777777" w:rsidR="007A739D" w:rsidRDefault="00000000">
            <w:pPr>
              <w:tabs>
                <w:tab w:val="left" w:pos="7371"/>
                <w:tab w:val="left" w:pos="7513"/>
                <w:tab w:val="left" w:pos="8903"/>
              </w:tabs>
              <w:spacing w:line="240" w:lineRule="auto"/>
              <w:ind w:firstLine="0"/>
              <w:jc w:val="center"/>
              <w:rPr>
                <w:i/>
              </w:rPr>
            </w:pPr>
            <w:r>
              <w:rPr>
                <w:i/>
                <w:color w:val="000000"/>
              </w:rPr>
              <w:t xml:space="preserve">ст. </w:t>
            </w:r>
            <w:proofErr w:type="spellStart"/>
            <w:r>
              <w:rPr>
                <w:i/>
                <w:color w:val="000000"/>
              </w:rPr>
              <w:t>викл</w:t>
            </w:r>
            <w:proofErr w:type="spellEnd"/>
            <w:r>
              <w:rPr>
                <w:i/>
                <w:color w:val="000000"/>
              </w:rPr>
              <w:t>. каф. БМК</w:t>
            </w:r>
            <w:r>
              <w:rPr>
                <w:i/>
              </w:rPr>
              <w:t xml:space="preserve">  БОВСУНОВСЬКА КАТЕРИНА СЕРГІЇВНА</w:t>
            </w:r>
          </w:p>
        </w:tc>
        <w:tc>
          <w:tcPr>
            <w:tcW w:w="288" w:type="dxa"/>
            <w:shd w:val="clear" w:color="auto" w:fill="auto"/>
          </w:tcPr>
          <w:p w14:paraId="34A76C4C"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4A76C4D" w14:textId="47DC2660" w:rsidR="007A739D" w:rsidRDefault="007A739D">
            <w:pPr>
              <w:tabs>
                <w:tab w:val="left" w:pos="7371"/>
                <w:tab w:val="left" w:pos="7513"/>
                <w:tab w:val="left" w:pos="8903"/>
              </w:tabs>
              <w:spacing w:line="240" w:lineRule="auto"/>
              <w:ind w:firstLine="0"/>
              <w:jc w:val="center"/>
              <w:rPr>
                <w:vertAlign w:val="superscript"/>
              </w:rPr>
            </w:pPr>
          </w:p>
        </w:tc>
      </w:tr>
      <w:tr w:rsidR="007A739D" w14:paraId="34A76C52" w14:textId="77777777">
        <w:tc>
          <w:tcPr>
            <w:tcW w:w="8330" w:type="dxa"/>
            <w:gridSpan w:val="3"/>
            <w:tcBorders>
              <w:top w:val="single" w:sz="4" w:space="0" w:color="000000"/>
            </w:tcBorders>
            <w:shd w:val="clear" w:color="auto" w:fill="auto"/>
          </w:tcPr>
          <w:p w14:paraId="34A76C4F" w14:textId="77777777" w:rsidR="007A739D"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34A76C50"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4A76C51" w14:textId="33B8CDEB" w:rsidR="007A739D"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7A739D" w14:paraId="34A76C56" w14:textId="77777777">
        <w:tc>
          <w:tcPr>
            <w:tcW w:w="8330" w:type="dxa"/>
            <w:gridSpan w:val="3"/>
            <w:shd w:val="clear" w:color="auto" w:fill="auto"/>
          </w:tcPr>
          <w:p w14:paraId="34A76C53" w14:textId="77777777" w:rsidR="007A739D" w:rsidRDefault="00000000">
            <w:pPr>
              <w:tabs>
                <w:tab w:val="left" w:pos="7371"/>
                <w:tab w:val="left" w:pos="7513"/>
                <w:tab w:val="left" w:pos="8903"/>
              </w:tabs>
              <w:spacing w:line="240" w:lineRule="auto"/>
              <w:ind w:firstLine="0"/>
              <w:rPr>
                <w:i/>
                <w:color w:val="FF0000"/>
              </w:rPr>
            </w:pPr>
            <w:r>
              <w:t>Консультант з розділів дипломної роботи:</w:t>
            </w:r>
          </w:p>
        </w:tc>
        <w:tc>
          <w:tcPr>
            <w:tcW w:w="288" w:type="dxa"/>
            <w:shd w:val="clear" w:color="auto" w:fill="auto"/>
          </w:tcPr>
          <w:p w14:paraId="34A76C54"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4A76C55" w14:textId="58538151" w:rsidR="007A739D" w:rsidRDefault="007A739D">
            <w:pPr>
              <w:tabs>
                <w:tab w:val="left" w:pos="7371"/>
                <w:tab w:val="left" w:pos="7513"/>
                <w:tab w:val="left" w:pos="8903"/>
              </w:tabs>
              <w:spacing w:line="240" w:lineRule="auto"/>
              <w:ind w:firstLine="0"/>
              <w:jc w:val="center"/>
              <w:rPr>
                <w:vertAlign w:val="superscript"/>
              </w:rPr>
            </w:pPr>
          </w:p>
        </w:tc>
      </w:tr>
      <w:tr w:rsidR="007A739D" w14:paraId="34A76C5E" w14:textId="77777777">
        <w:trPr>
          <w:trHeight w:val="196"/>
        </w:trPr>
        <w:tc>
          <w:tcPr>
            <w:tcW w:w="8330" w:type="dxa"/>
            <w:gridSpan w:val="3"/>
            <w:tcBorders>
              <w:bottom w:val="single" w:sz="4" w:space="0" w:color="000000"/>
            </w:tcBorders>
            <w:shd w:val="clear" w:color="auto" w:fill="auto"/>
          </w:tcPr>
          <w:p w14:paraId="34A76C5B" w14:textId="25EAD626" w:rsidR="007A739D" w:rsidRDefault="007A739D">
            <w:pPr>
              <w:tabs>
                <w:tab w:val="left" w:pos="7371"/>
                <w:tab w:val="left" w:pos="7513"/>
                <w:tab w:val="left" w:pos="8903"/>
              </w:tabs>
              <w:spacing w:line="240" w:lineRule="auto"/>
              <w:ind w:firstLine="0"/>
              <w:jc w:val="center"/>
              <w:rPr>
                <w:i/>
                <w:color w:val="000000"/>
              </w:rPr>
            </w:pPr>
          </w:p>
        </w:tc>
        <w:tc>
          <w:tcPr>
            <w:tcW w:w="288" w:type="dxa"/>
            <w:shd w:val="clear" w:color="auto" w:fill="auto"/>
          </w:tcPr>
          <w:p w14:paraId="34A76C5C" w14:textId="75D014E4" w:rsidR="007A739D" w:rsidRDefault="007A739D">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4A76C5D" w14:textId="77777777" w:rsidR="007A739D" w:rsidRDefault="007A739D">
            <w:pPr>
              <w:tabs>
                <w:tab w:val="left" w:pos="7371"/>
                <w:tab w:val="left" w:pos="7513"/>
                <w:tab w:val="left" w:pos="8903"/>
              </w:tabs>
              <w:spacing w:line="240" w:lineRule="auto"/>
              <w:ind w:firstLine="0"/>
              <w:jc w:val="center"/>
              <w:rPr>
                <w:vertAlign w:val="superscript"/>
              </w:rPr>
            </w:pPr>
          </w:p>
        </w:tc>
      </w:tr>
      <w:tr w:rsidR="007A739D" w14:paraId="34A76C62" w14:textId="77777777">
        <w:tc>
          <w:tcPr>
            <w:tcW w:w="8330" w:type="dxa"/>
            <w:gridSpan w:val="3"/>
            <w:tcBorders>
              <w:top w:val="single" w:sz="4" w:space="0" w:color="000000"/>
            </w:tcBorders>
            <w:shd w:val="clear" w:color="auto" w:fill="auto"/>
          </w:tcPr>
          <w:p w14:paraId="34A76C5F" w14:textId="3A64F65B" w:rsidR="007A739D" w:rsidRDefault="00000000">
            <w:pPr>
              <w:tabs>
                <w:tab w:val="left" w:pos="7371"/>
                <w:tab w:val="left" w:pos="7513"/>
                <w:tab w:val="left" w:pos="8903"/>
              </w:tabs>
              <w:spacing w:line="240" w:lineRule="auto"/>
              <w:ind w:firstLine="0"/>
              <w:jc w:val="center"/>
              <w:rPr>
                <w:vertAlign w:val="superscript"/>
              </w:rPr>
            </w:pPr>
            <w:r>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34A76C60" w14:textId="2AA4B3D1" w:rsidR="007A739D" w:rsidRDefault="007A739D">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4A76C61" w14:textId="77777777" w:rsidR="007A739D"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7A739D" w14:paraId="34A76C67" w14:textId="77777777">
        <w:tc>
          <w:tcPr>
            <w:tcW w:w="1526" w:type="dxa"/>
            <w:shd w:val="clear" w:color="auto" w:fill="auto"/>
          </w:tcPr>
          <w:p w14:paraId="34A76C63" w14:textId="77777777" w:rsidR="007A739D" w:rsidRDefault="00000000">
            <w:pPr>
              <w:tabs>
                <w:tab w:val="left" w:pos="7371"/>
                <w:tab w:val="left" w:pos="7513"/>
                <w:tab w:val="left" w:pos="8903"/>
              </w:tabs>
              <w:spacing w:line="240" w:lineRule="auto"/>
              <w:ind w:firstLine="0"/>
              <w:rPr>
                <w:vertAlign w:val="superscript"/>
              </w:rPr>
            </w:pPr>
            <w:r>
              <w:t>Рецензент:</w:t>
            </w:r>
          </w:p>
        </w:tc>
        <w:tc>
          <w:tcPr>
            <w:tcW w:w="6804" w:type="dxa"/>
            <w:gridSpan w:val="2"/>
            <w:tcBorders>
              <w:bottom w:val="single" w:sz="4" w:space="0" w:color="000000"/>
            </w:tcBorders>
            <w:shd w:val="clear" w:color="auto" w:fill="auto"/>
          </w:tcPr>
          <w:p w14:paraId="34A76C64" w14:textId="046D1C36" w:rsidR="007A739D" w:rsidRPr="00A75B15" w:rsidRDefault="00A75B15">
            <w:pPr>
              <w:tabs>
                <w:tab w:val="left" w:pos="7371"/>
                <w:tab w:val="left" w:pos="7513"/>
                <w:tab w:val="left" w:pos="8903"/>
              </w:tabs>
              <w:spacing w:line="240" w:lineRule="auto"/>
              <w:ind w:firstLine="0"/>
              <w:jc w:val="center"/>
              <w:rPr>
                <w:i/>
                <w:color w:val="000000" w:themeColor="text1"/>
              </w:rPr>
            </w:pPr>
            <w:r w:rsidRPr="00A75B15">
              <w:rPr>
                <w:i/>
                <w:color w:val="000000" w:themeColor="text1"/>
              </w:rPr>
              <w:t xml:space="preserve">доцент кафедри </w:t>
            </w:r>
            <w:r w:rsidR="008C143D">
              <w:rPr>
                <w:i/>
                <w:color w:val="000000" w:themeColor="text1"/>
              </w:rPr>
              <w:t>біомедичної інженерії</w:t>
            </w:r>
            <w:r w:rsidRPr="00A75B15">
              <w:rPr>
                <w:i/>
                <w:color w:val="000000" w:themeColor="text1"/>
              </w:rPr>
              <w:t>, доцент</w:t>
            </w:r>
            <w:r w:rsidR="008C143D">
              <w:rPr>
                <w:i/>
                <w:color w:val="000000" w:themeColor="text1"/>
              </w:rPr>
              <w:t>,</w:t>
            </w:r>
            <w:r w:rsidR="008C143D" w:rsidRPr="00A75B15">
              <w:rPr>
                <w:i/>
                <w:color w:val="000000" w:themeColor="text1"/>
              </w:rPr>
              <w:t xml:space="preserve"> </w:t>
            </w:r>
            <w:proofErr w:type="spellStart"/>
            <w:r w:rsidR="008C143D" w:rsidRPr="00A75B15">
              <w:rPr>
                <w:i/>
                <w:color w:val="000000" w:themeColor="text1"/>
              </w:rPr>
              <w:t>к.т.н</w:t>
            </w:r>
            <w:proofErr w:type="spellEnd"/>
            <w:r w:rsidR="008C143D" w:rsidRPr="00A75B15">
              <w:rPr>
                <w:i/>
                <w:color w:val="000000" w:themeColor="text1"/>
              </w:rPr>
              <w:t>.</w:t>
            </w:r>
          </w:p>
        </w:tc>
        <w:tc>
          <w:tcPr>
            <w:tcW w:w="288" w:type="dxa"/>
            <w:shd w:val="clear" w:color="auto" w:fill="auto"/>
          </w:tcPr>
          <w:p w14:paraId="34A76C65"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34A76C66" w14:textId="77777777" w:rsidR="007A739D" w:rsidRDefault="007A739D">
            <w:pPr>
              <w:tabs>
                <w:tab w:val="left" w:pos="7371"/>
                <w:tab w:val="left" w:pos="7513"/>
                <w:tab w:val="left" w:pos="8903"/>
              </w:tabs>
              <w:spacing w:line="240" w:lineRule="auto"/>
              <w:ind w:firstLine="0"/>
              <w:jc w:val="center"/>
              <w:rPr>
                <w:vertAlign w:val="superscript"/>
              </w:rPr>
            </w:pPr>
          </w:p>
        </w:tc>
      </w:tr>
      <w:tr w:rsidR="007A739D" w14:paraId="34A76C6B" w14:textId="77777777">
        <w:tc>
          <w:tcPr>
            <w:tcW w:w="8330" w:type="dxa"/>
            <w:gridSpan w:val="3"/>
            <w:tcBorders>
              <w:bottom w:val="single" w:sz="4" w:space="0" w:color="000000"/>
            </w:tcBorders>
            <w:shd w:val="clear" w:color="auto" w:fill="auto"/>
          </w:tcPr>
          <w:p w14:paraId="34A76C68" w14:textId="4D1C653F" w:rsidR="007A739D" w:rsidRPr="00A75B15" w:rsidRDefault="00A75B15">
            <w:pPr>
              <w:tabs>
                <w:tab w:val="left" w:pos="7371"/>
                <w:tab w:val="left" w:pos="7513"/>
                <w:tab w:val="left" w:pos="8903"/>
              </w:tabs>
              <w:spacing w:line="240" w:lineRule="auto"/>
              <w:ind w:firstLine="0"/>
              <w:jc w:val="center"/>
              <w:rPr>
                <w:i/>
                <w:color w:val="000000" w:themeColor="text1"/>
              </w:rPr>
            </w:pPr>
            <w:r w:rsidRPr="00A75B15">
              <w:rPr>
                <w:i/>
                <w:color w:val="000000" w:themeColor="text1"/>
              </w:rPr>
              <w:t>БОГОМОЛОВ МИКОЛА ФЕДОРОВИЧ</w:t>
            </w:r>
          </w:p>
        </w:tc>
        <w:tc>
          <w:tcPr>
            <w:tcW w:w="288" w:type="dxa"/>
            <w:shd w:val="clear" w:color="auto" w:fill="auto"/>
          </w:tcPr>
          <w:p w14:paraId="34A76C69"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34A76C6A" w14:textId="77777777" w:rsidR="007A739D" w:rsidRDefault="007A739D">
            <w:pPr>
              <w:widowControl w:val="0"/>
              <w:pBdr>
                <w:top w:val="nil"/>
                <w:left w:val="nil"/>
                <w:bottom w:val="nil"/>
                <w:right w:val="nil"/>
                <w:between w:val="nil"/>
              </w:pBdr>
              <w:spacing w:line="276" w:lineRule="auto"/>
              <w:ind w:firstLine="0"/>
              <w:jc w:val="left"/>
              <w:rPr>
                <w:vertAlign w:val="superscript"/>
              </w:rPr>
            </w:pPr>
          </w:p>
        </w:tc>
      </w:tr>
      <w:tr w:rsidR="007A739D" w14:paraId="34A76C6F" w14:textId="77777777">
        <w:tc>
          <w:tcPr>
            <w:tcW w:w="8330" w:type="dxa"/>
            <w:gridSpan w:val="3"/>
            <w:tcBorders>
              <w:top w:val="single" w:sz="4" w:space="0" w:color="000000"/>
            </w:tcBorders>
            <w:shd w:val="clear" w:color="auto" w:fill="auto"/>
          </w:tcPr>
          <w:p w14:paraId="34A76C6C" w14:textId="77777777" w:rsidR="007A739D"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34A76C6D" w14:textId="77777777" w:rsidR="007A739D" w:rsidRDefault="007A739D">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4A76C6E" w14:textId="77777777" w:rsidR="007A739D"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34A76C70" w14:textId="399C0356" w:rsidR="007A739D" w:rsidRDefault="007A739D">
      <w:pPr>
        <w:tabs>
          <w:tab w:val="left" w:pos="330"/>
        </w:tabs>
        <w:spacing w:line="240" w:lineRule="auto"/>
        <w:ind w:firstLine="0"/>
      </w:pPr>
    </w:p>
    <w:p w14:paraId="34A76C71" w14:textId="02145EAB" w:rsidR="007A739D" w:rsidRDefault="00000000">
      <w:pPr>
        <w:tabs>
          <w:tab w:val="left" w:pos="330"/>
        </w:tabs>
        <w:spacing w:line="240" w:lineRule="auto"/>
        <w:ind w:left="4536" w:firstLine="0"/>
      </w:pPr>
      <w:r>
        <w:t>Засвідчую, що у цій дипломній роботі немає запозичень з праць інших авторів без відповідних посилань.</w:t>
      </w:r>
    </w:p>
    <w:p w14:paraId="47950DA7" w14:textId="7F833B9A" w:rsidR="00B46231" w:rsidRPr="00B46231" w:rsidRDefault="00B46231">
      <w:pPr>
        <w:tabs>
          <w:tab w:val="left" w:pos="330"/>
        </w:tabs>
        <w:spacing w:line="240" w:lineRule="auto"/>
        <w:ind w:left="4536" w:firstLine="0"/>
      </w:pPr>
      <w:r>
        <w:rPr>
          <w:noProof/>
        </w:rPr>
        <w:drawing>
          <wp:anchor distT="0" distB="0" distL="114300" distR="114300" simplePos="0" relativeHeight="251663360" behindDoc="0" locked="0" layoutInCell="1" hidden="0" allowOverlap="1" wp14:anchorId="66E10B8F" wp14:editId="3E7D3B6B">
            <wp:simplePos x="0" y="0"/>
            <wp:positionH relativeFrom="column">
              <wp:posOffset>3790950</wp:posOffset>
            </wp:positionH>
            <wp:positionV relativeFrom="paragraph">
              <wp:posOffset>60960</wp:posOffset>
            </wp:positionV>
            <wp:extent cx="935665" cy="275013"/>
            <wp:effectExtent l="0" t="0" r="0" b="0"/>
            <wp:wrapNone/>
            <wp:docPr id="245004556"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8"/>
                    <a:srcRect/>
                    <a:stretch>
                      <a:fillRect/>
                    </a:stretch>
                  </pic:blipFill>
                  <pic:spPr>
                    <a:xfrm>
                      <a:off x="0" y="0"/>
                      <a:ext cx="935665" cy="275013"/>
                    </a:xfrm>
                    <a:prstGeom prst="rect">
                      <a:avLst/>
                    </a:prstGeom>
                    <a:ln/>
                  </pic:spPr>
                </pic:pic>
              </a:graphicData>
            </a:graphic>
          </wp:anchor>
        </w:drawing>
      </w:r>
    </w:p>
    <w:p w14:paraId="34A76C72" w14:textId="4B14FEE4" w:rsidR="007A739D" w:rsidRDefault="00000000">
      <w:pPr>
        <w:tabs>
          <w:tab w:val="left" w:pos="330"/>
        </w:tabs>
        <w:spacing w:line="240" w:lineRule="auto"/>
        <w:ind w:left="4536" w:firstLine="0"/>
      </w:pPr>
      <w:r>
        <w:t xml:space="preserve">Студент   </w:t>
      </w:r>
      <w:r>
        <w:rPr>
          <w:u w:val="single"/>
        </w:rPr>
        <w:t>_____________</w:t>
      </w:r>
    </w:p>
    <w:p w14:paraId="34A76C73" w14:textId="77777777" w:rsidR="007A739D" w:rsidRDefault="00000000">
      <w:pPr>
        <w:tabs>
          <w:tab w:val="left" w:pos="7938"/>
        </w:tabs>
        <w:spacing w:line="240" w:lineRule="auto"/>
        <w:ind w:left="4536" w:firstLine="0"/>
      </w:pPr>
      <w:r>
        <w:rPr>
          <w:vertAlign w:val="superscript"/>
        </w:rPr>
        <w:t xml:space="preserve">                                        (підпис)</w:t>
      </w:r>
    </w:p>
    <w:p w14:paraId="34A76C74" w14:textId="77777777" w:rsidR="007A739D" w:rsidRDefault="007A739D">
      <w:pPr>
        <w:spacing w:line="240" w:lineRule="auto"/>
        <w:ind w:firstLine="0"/>
        <w:jc w:val="center"/>
      </w:pPr>
    </w:p>
    <w:p w14:paraId="34A76C75" w14:textId="77777777" w:rsidR="007A739D" w:rsidRDefault="00000000">
      <w:pPr>
        <w:spacing w:line="240" w:lineRule="auto"/>
        <w:ind w:firstLine="0"/>
        <w:jc w:val="center"/>
        <w:sectPr w:rsidR="007A739D">
          <w:headerReference w:type="first" r:id="rId9"/>
          <w:pgSz w:w="11907" w:h="16840"/>
          <w:pgMar w:top="568" w:right="850" w:bottom="568" w:left="1701" w:header="709" w:footer="709" w:gutter="0"/>
          <w:pgNumType w:start="1"/>
          <w:cols w:space="720"/>
        </w:sectPr>
      </w:pPr>
      <w:r>
        <w:t>Київ – 2024 року</w:t>
      </w:r>
    </w:p>
    <w:p w14:paraId="34A76C76" w14:textId="77777777" w:rsidR="007A739D" w:rsidRDefault="00000000">
      <w:pPr>
        <w:spacing w:after="120" w:line="240" w:lineRule="auto"/>
        <w:ind w:firstLine="0"/>
        <w:jc w:val="center"/>
        <w:rPr>
          <w:b/>
        </w:rPr>
      </w:pPr>
      <w:r>
        <w:rPr>
          <w:b/>
        </w:rPr>
        <w:lastRenderedPageBreak/>
        <w:t>Національний технічний університет України</w:t>
      </w:r>
    </w:p>
    <w:p w14:paraId="34A76C77" w14:textId="77777777" w:rsidR="007A739D" w:rsidRDefault="00000000">
      <w:pPr>
        <w:spacing w:after="120" w:line="240" w:lineRule="auto"/>
        <w:ind w:firstLine="0"/>
        <w:jc w:val="center"/>
        <w:rPr>
          <w:b/>
        </w:rPr>
      </w:pPr>
      <w:r>
        <w:rPr>
          <w:b/>
        </w:rPr>
        <w:t>«Київський політехнічний інститут імені Ігоря Сікорського»</w:t>
      </w:r>
    </w:p>
    <w:p w14:paraId="34A76C78" w14:textId="77777777" w:rsidR="007A739D" w:rsidRDefault="00000000">
      <w:pPr>
        <w:spacing w:after="120" w:line="240" w:lineRule="auto"/>
        <w:ind w:firstLine="0"/>
        <w:jc w:val="center"/>
        <w:rPr>
          <w:b/>
        </w:rPr>
      </w:pPr>
      <w:r>
        <w:rPr>
          <w:b/>
        </w:rPr>
        <w:t>Факультет біомедичної інженерії</w:t>
      </w:r>
    </w:p>
    <w:p w14:paraId="34A76C79" w14:textId="77777777" w:rsidR="007A739D" w:rsidRDefault="00000000">
      <w:pPr>
        <w:spacing w:after="120" w:line="240" w:lineRule="auto"/>
        <w:ind w:firstLine="0"/>
        <w:jc w:val="center"/>
        <w:rPr>
          <w:b/>
        </w:rPr>
      </w:pPr>
      <w:r>
        <w:rPr>
          <w:b/>
        </w:rPr>
        <w:t>Кафедра біомедичної кібернетики</w:t>
      </w:r>
    </w:p>
    <w:p w14:paraId="34A76C7A" w14:textId="77777777" w:rsidR="007A739D" w:rsidRDefault="00000000">
      <w:pPr>
        <w:spacing w:after="120" w:line="240" w:lineRule="auto"/>
        <w:ind w:firstLine="0"/>
      </w:pPr>
      <w:r>
        <w:t>Рівень вищої освіти – перший (бакалаврський)</w:t>
      </w:r>
    </w:p>
    <w:p w14:paraId="34A76C7B" w14:textId="77777777" w:rsidR="007A739D" w:rsidRDefault="00000000">
      <w:pPr>
        <w:spacing w:after="120" w:line="240" w:lineRule="auto"/>
        <w:ind w:firstLine="0"/>
      </w:pPr>
      <w:r>
        <w:t>Спеціальність – 122 «Комп’ютерні науки»</w:t>
      </w:r>
    </w:p>
    <w:p w14:paraId="34A76C7C" w14:textId="77777777" w:rsidR="007A739D" w:rsidRDefault="00000000">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34A76C7D" w14:textId="77777777" w:rsidR="007A739D" w:rsidRDefault="007A739D">
      <w:pPr>
        <w:tabs>
          <w:tab w:val="left" w:pos="8931"/>
        </w:tabs>
        <w:spacing w:before="120" w:line="240" w:lineRule="auto"/>
        <w:ind w:left="539" w:hanging="539"/>
      </w:pPr>
    </w:p>
    <w:p w14:paraId="34A76C7E" w14:textId="77777777" w:rsidR="007A739D" w:rsidRDefault="00000000">
      <w:pPr>
        <w:spacing w:before="120" w:line="240" w:lineRule="auto"/>
        <w:ind w:left="5245" w:firstLine="0"/>
        <w:jc w:val="left"/>
        <w:rPr>
          <w:b/>
        </w:rPr>
      </w:pPr>
      <w:r>
        <w:rPr>
          <w:b/>
        </w:rPr>
        <w:t>ЗАТВЕРДЖУЮ</w:t>
      </w:r>
    </w:p>
    <w:p w14:paraId="34A76C7F" w14:textId="77777777" w:rsidR="007A739D" w:rsidRDefault="00000000">
      <w:pPr>
        <w:spacing w:before="120" w:line="240" w:lineRule="auto"/>
        <w:ind w:left="5245" w:firstLine="0"/>
        <w:jc w:val="left"/>
      </w:pPr>
      <w:r>
        <w:t>В.о. завідувач кафедри БМК</w:t>
      </w:r>
    </w:p>
    <w:p w14:paraId="34A76C80" w14:textId="77777777" w:rsidR="007A739D" w:rsidRDefault="00000000">
      <w:pPr>
        <w:spacing w:before="120" w:line="240" w:lineRule="auto"/>
        <w:ind w:left="5245" w:firstLine="0"/>
        <w:jc w:val="left"/>
      </w:pPr>
      <w:r>
        <w:t>_______ Світлана АЛХІМОВА</w:t>
      </w:r>
    </w:p>
    <w:p w14:paraId="34A76C81" w14:textId="77777777" w:rsidR="007A739D" w:rsidRDefault="00000000">
      <w:pPr>
        <w:spacing w:before="120" w:line="240" w:lineRule="auto"/>
        <w:ind w:left="5245" w:firstLine="0"/>
        <w:jc w:val="left"/>
      </w:pPr>
      <w:r>
        <w:t>«_</w:t>
      </w:r>
      <w:r>
        <w:rPr>
          <w:i/>
          <w:u w:val="single"/>
        </w:rPr>
        <w:t>24</w:t>
      </w:r>
      <w:r>
        <w:t>_»__</w:t>
      </w:r>
      <w:r>
        <w:rPr>
          <w:i/>
          <w:u w:val="single"/>
        </w:rPr>
        <w:t>травня</w:t>
      </w:r>
      <w:r>
        <w:t>___2024 р.</w:t>
      </w:r>
    </w:p>
    <w:p w14:paraId="34A76C82" w14:textId="77777777" w:rsidR="007A739D" w:rsidRDefault="007A739D">
      <w:pPr>
        <w:tabs>
          <w:tab w:val="left" w:pos="720"/>
          <w:tab w:val="left" w:pos="1440"/>
          <w:tab w:val="left" w:pos="1620"/>
        </w:tabs>
        <w:spacing w:before="120" w:line="240" w:lineRule="auto"/>
        <w:ind w:left="540" w:hanging="540"/>
        <w:jc w:val="center"/>
        <w:rPr>
          <w:b/>
        </w:rPr>
      </w:pPr>
    </w:p>
    <w:p w14:paraId="34A76C83" w14:textId="77777777" w:rsidR="007A739D" w:rsidRDefault="007A739D">
      <w:pPr>
        <w:tabs>
          <w:tab w:val="left" w:pos="720"/>
          <w:tab w:val="left" w:pos="1440"/>
          <w:tab w:val="left" w:pos="1620"/>
        </w:tabs>
        <w:spacing w:before="120" w:line="240" w:lineRule="auto"/>
        <w:ind w:left="540" w:hanging="540"/>
        <w:jc w:val="center"/>
        <w:rPr>
          <w:b/>
        </w:rPr>
      </w:pPr>
    </w:p>
    <w:p w14:paraId="34A76C84" w14:textId="77777777" w:rsidR="007A739D" w:rsidRDefault="00000000">
      <w:pPr>
        <w:tabs>
          <w:tab w:val="left" w:pos="720"/>
          <w:tab w:val="left" w:pos="1440"/>
          <w:tab w:val="left" w:pos="1620"/>
        </w:tabs>
        <w:spacing w:before="120" w:line="240" w:lineRule="auto"/>
        <w:ind w:left="540" w:hanging="540"/>
        <w:jc w:val="center"/>
        <w:rPr>
          <w:b/>
        </w:rPr>
      </w:pPr>
      <w:r>
        <w:rPr>
          <w:b/>
        </w:rPr>
        <w:t>ЗАВДАННЯ</w:t>
      </w:r>
    </w:p>
    <w:p w14:paraId="34A76C85" w14:textId="77777777" w:rsidR="007A739D" w:rsidRDefault="00000000">
      <w:pPr>
        <w:tabs>
          <w:tab w:val="left" w:pos="720"/>
          <w:tab w:val="left" w:pos="1440"/>
          <w:tab w:val="left" w:pos="1620"/>
        </w:tabs>
        <w:spacing w:line="240" w:lineRule="auto"/>
        <w:ind w:left="539" w:hanging="539"/>
        <w:jc w:val="center"/>
        <w:rPr>
          <w:b/>
          <w:sz w:val="16"/>
          <w:szCs w:val="16"/>
        </w:rPr>
      </w:pPr>
      <w:r>
        <w:rPr>
          <w:b/>
        </w:rPr>
        <w:t>на дипломну роботу студентові</w:t>
      </w:r>
    </w:p>
    <w:p w14:paraId="34A76C86" w14:textId="77777777" w:rsidR="007A739D" w:rsidRDefault="007A739D">
      <w:pPr>
        <w:tabs>
          <w:tab w:val="left" w:pos="720"/>
          <w:tab w:val="left" w:pos="1440"/>
          <w:tab w:val="left" w:pos="1620"/>
        </w:tabs>
        <w:spacing w:line="240" w:lineRule="auto"/>
        <w:ind w:left="539" w:hanging="539"/>
        <w:jc w:val="center"/>
        <w:rPr>
          <w:b/>
          <w:sz w:val="16"/>
          <w:szCs w:val="16"/>
        </w:rPr>
      </w:pPr>
    </w:p>
    <w:tbl>
      <w:tblPr>
        <w:tblStyle w:val="af3"/>
        <w:tblW w:w="9923" w:type="dxa"/>
        <w:tblInd w:w="-34" w:type="dxa"/>
        <w:tblLayout w:type="fixed"/>
        <w:tblLook w:val="0400" w:firstRow="0" w:lastRow="0" w:firstColumn="0" w:lastColumn="0" w:noHBand="0" w:noVBand="1"/>
      </w:tblPr>
      <w:tblGrid>
        <w:gridCol w:w="2836"/>
        <w:gridCol w:w="7087"/>
      </w:tblGrid>
      <w:tr w:rsidR="007A739D" w14:paraId="34A76C88" w14:textId="77777777">
        <w:tc>
          <w:tcPr>
            <w:tcW w:w="9923" w:type="dxa"/>
            <w:gridSpan w:val="2"/>
            <w:tcBorders>
              <w:top w:val="nil"/>
              <w:left w:val="nil"/>
              <w:bottom w:val="single" w:sz="4" w:space="0" w:color="000000"/>
              <w:right w:val="nil"/>
            </w:tcBorders>
          </w:tcPr>
          <w:p w14:paraId="34A76C87" w14:textId="77777777" w:rsidR="007A739D" w:rsidRDefault="00000000">
            <w:pPr>
              <w:tabs>
                <w:tab w:val="left" w:pos="720"/>
                <w:tab w:val="left" w:pos="1440"/>
                <w:tab w:val="left" w:pos="1620"/>
              </w:tabs>
              <w:spacing w:line="240" w:lineRule="auto"/>
              <w:ind w:firstLine="0"/>
              <w:jc w:val="center"/>
              <w:rPr>
                <w:b/>
              </w:rPr>
            </w:pPr>
            <w:r>
              <w:rPr>
                <w:b/>
                <w:color w:val="000000"/>
                <w:sz w:val="32"/>
                <w:szCs w:val="32"/>
              </w:rPr>
              <w:t>ОВСІЄНКУ АНДРІЮ ОРЕСТОВИЧУ</w:t>
            </w:r>
          </w:p>
        </w:tc>
      </w:tr>
      <w:tr w:rsidR="007A739D" w14:paraId="34A76C8A" w14:textId="77777777">
        <w:tc>
          <w:tcPr>
            <w:tcW w:w="9923" w:type="dxa"/>
            <w:gridSpan w:val="2"/>
            <w:tcBorders>
              <w:top w:val="single" w:sz="4" w:space="0" w:color="000000"/>
              <w:left w:val="nil"/>
              <w:bottom w:val="nil"/>
              <w:right w:val="nil"/>
            </w:tcBorders>
          </w:tcPr>
          <w:p w14:paraId="34A76C89" w14:textId="77777777" w:rsidR="007A739D" w:rsidRDefault="00000000">
            <w:pPr>
              <w:tabs>
                <w:tab w:val="left" w:pos="8903"/>
              </w:tabs>
              <w:spacing w:line="240" w:lineRule="auto"/>
              <w:ind w:firstLine="0"/>
              <w:jc w:val="center"/>
              <w:rPr>
                <w:b/>
              </w:rPr>
            </w:pPr>
            <w:r>
              <w:rPr>
                <w:vertAlign w:val="superscript"/>
              </w:rPr>
              <w:t>(прізвище, ім’я, по батькові)</w:t>
            </w:r>
          </w:p>
        </w:tc>
      </w:tr>
      <w:tr w:rsidR="007A739D" w14:paraId="34A76C8D" w14:textId="77777777">
        <w:tc>
          <w:tcPr>
            <w:tcW w:w="2836" w:type="dxa"/>
          </w:tcPr>
          <w:p w14:paraId="34A76C8B" w14:textId="77777777" w:rsidR="007A739D" w:rsidRPr="00D33AB9" w:rsidRDefault="00000000">
            <w:pPr>
              <w:tabs>
                <w:tab w:val="left" w:pos="318"/>
                <w:tab w:val="left" w:pos="1440"/>
                <w:tab w:val="left" w:pos="1620"/>
              </w:tabs>
              <w:spacing w:line="240" w:lineRule="auto"/>
              <w:ind w:firstLine="0"/>
            </w:pPr>
            <w:r w:rsidRPr="00D33AB9">
              <w:t>1. Тема роботи</w:t>
            </w:r>
          </w:p>
        </w:tc>
        <w:tc>
          <w:tcPr>
            <w:tcW w:w="7087" w:type="dxa"/>
            <w:tcBorders>
              <w:top w:val="nil"/>
              <w:left w:val="nil"/>
              <w:bottom w:val="single" w:sz="4" w:space="0" w:color="000000"/>
              <w:right w:val="nil"/>
            </w:tcBorders>
          </w:tcPr>
          <w:p w14:paraId="34A76C8C" w14:textId="77777777" w:rsidR="007A739D" w:rsidRPr="00D33AB9" w:rsidRDefault="00000000">
            <w:pPr>
              <w:tabs>
                <w:tab w:val="left" w:pos="720"/>
                <w:tab w:val="left" w:pos="1440"/>
                <w:tab w:val="left" w:pos="1620"/>
              </w:tabs>
              <w:spacing w:line="240" w:lineRule="auto"/>
              <w:ind w:firstLine="0"/>
              <w:jc w:val="center"/>
              <w:rPr>
                <w:b/>
                <w:bCs/>
              </w:rPr>
            </w:pPr>
            <w:r w:rsidRPr="00D33AB9">
              <w:rPr>
                <w:b/>
                <w:bCs/>
              </w:rPr>
              <w:t>Мобільний застосунок для відстеження перебігу</w:t>
            </w:r>
          </w:p>
        </w:tc>
      </w:tr>
      <w:tr w:rsidR="007A739D" w14:paraId="34A76C8F" w14:textId="77777777">
        <w:tc>
          <w:tcPr>
            <w:tcW w:w="9923" w:type="dxa"/>
            <w:gridSpan w:val="2"/>
            <w:tcBorders>
              <w:top w:val="nil"/>
              <w:left w:val="nil"/>
              <w:bottom w:val="single" w:sz="4" w:space="0" w:color="000000"/>
              <w:right w:val="nil"/>
            </w:tcBorders>
          </w:tcPr>
          <w:p w14:paraId="34A76C8E" w14:textId="77777777" w:rsidR="007A739D" w:rsidRPr="00D33AB9" w:rsidRDefault="00000000">
            <w:pPr>
              <w:tabs>
                <w:tab w:val="left" w:pos="720"/>
                <w:tab w:val="left" w:pos="1440"/>
                <w:tab w:val="left" w:pos="1620"/>
              </w:tabs>
              <w:spacing w:line="240" w:lineRule="auto"/>
              <w:ind w:firstLine="0"/>
              <w:rPr>
                <w:b/>
                <w:bCs/>
              </w:rPr>
            </w:pPr>
            <w:r w:rsidRPr="00D33AB9">
              <w:rPr>
                <w:b/>
                <w:bCs/>
              </w:rPr>
              <w:t>нападів мігрені</w:t>
            </w:r>
          </w:p>
        </w:tc>
      </w:tr>
      <w:tr w:rsidR="007A739D" w14:paraId="34A76C91" w14:textId="77777777">
        <w:tc>
          <w:tcPr>
            <w:tcW w:w="9923" w:type="dxa"/>
            <w:gridSpan w:val="2"/>
            <w:tcBorders>
              <w:top w:val="single" w:sz="4" w:space="0" w:color="000000"/>
              <w:left w:val="nil"/>
              <w:bottom w:val="single" w:sz="4" w:space="0" w:color="000000"/>
              <w:right w:val="nil"/>
            </w:tcBorders>
          </w:tcPr>
          <w:p w14:paraId="34A76C90" w14:textId="77777777" w:rsidR="007A739D" w:rsidRDefault="007A739D">
            <w:pPr>
              <w:tabs>
                <w:tab w:val="left" w:pos="720"/>
                <w:tab w:val="left" w:pos="1440"/>
                <w:tab w:val="left" w:pos="1620"/>
              </w:tabs>
              <w:spacing w:line="240" w:lineRule="auto"/>
              <w:ind w:firstLine="0"/>
              <w:jc w:val="center"/>
              <w:rPr>
                <w:b/>
              </w:rPr>
            </w:pPr>
          </w:p>
        </w:tc>
      </w:tr>
      <w:tr w:rsidR="007A739D" w14:paraId="34A76C93" w14:textId="77777777">
        <w:tc>
          <w:tcPr>
            <w:tcW w:w="9923" w:type="dxa"/>
            <w:gridSpan w:val="2"/>
            <w:tcBorders>
              <w:top w:val="single" w:sz="4" w:space="0" w:color="000000"/>
              <w:left w:val="nil"/>
              <w:bottom w:val="nil"/>
              <w:right w:val="nil"/>
            </w:tcBorders>
          </w:tcPr>
          <w:p w14:paraId="34A76C92" w14:textId="77777777" w:rsidR="007A739D" w:rsidRDefault="00000000">
            <w:pPr>
              <w:tabs>
                <w:tab w:val="left" w:pos="720"/>
                <w:tab w:val="left" w:pos="1440"/>
                <w:tab w:val="left" w:pos="1620"/>
              </w:tabs>
              <w:spacing w:line="240" w:lineRule="auto"/>
              <w:ind w:firstLine="0"/>
              <w:rPr>
                <w:b/>
              </w:rPr>
            </w:pPr>
            <w:r>
              <w:t>Керівник роботи</w:t>
            </w:r>
          </w:p>
        </w:tc>
      </w:tr>
      <w:tr w:rsidR="007A739D" w14:paraId="34A76C95" w14:textId="77777777">
        <w:tc>
          <w:tcPr>
            <w:tcW w:w="9923" w:type="dxa"/>
            <w:gridSpan w:val="2"/>
            <w:tcBorders>
              <w:top w:val="nil"/>
              <w:left w:val="nil"/>
              <w:bottom w:val="single" w:sz="4" w:space="0" w:color="000000"/>
              <w:right w:val="nil"/>
            </w:tcBorders>
          </w:tcPr>
          <w:p w14:paraId="34A76C94" w14:textId="77777777" w:rsidR="007A739D" w:rsidRDefault="00000000">
            <w:pPr>
              <w:tabs>
                <w:tab w:val="left" w:pos="720"/>
                <w:tab w:val="left" w:pos="1440"/>
                <w:tab w:val="left" w:pos="1620"/>
              </w:tabs>
              <w:spacing w:line="240" w:lineRule="auto"/>
              <w:ind w:firstLine="0"/>
              <w:jc w:val="center"/>
              <w:rPr>
                <w:b/>
                <w:i/>
                <w:color w:val="FF0000"/>
              </w:rPr>
            </w:pPr>
            <w:proofErr w:type="spellStart"/>
            <w:r>
              <w:rPr>
                <w:b/>
                <w:i/>
                <w:color w:val="000000"/>
              </w:rPr>
              <w:t>Бовсуновська</w:t>
            </w:r>
            <w:proofErr w:type="spellEnd"/>
            <w:r>
              <w:rPr>
                <w:b/>
                <w:i/>
                <w:color w:val="000000"/>
              </w:rPr>
              <w:t xml:space="preserve"> Катерина Сергіївна , ст. </w:t>
            </w:r>
            <w:proofErr w:type="spellStart"/>
            <w:r>
              <w:rPr>
                <w:b/>
                <w:i/>
                <w:color w:val="000000"/>
              </w:rPr>
              <w:t>викл</w:t>
            </w:r>
            <w:proofErr w:type="spellEnd"/>
            <w:r>
              <w:rPr>
                <w:b/>
                <w:i/>
                <w:color w:val="000000"/>
              </w:rPr>
              <w:t>. каф. БМК</w:t>
            </w:r>
          </w:p>
        </w:tc>
      </w:tr>
      <w:tr w:rsidR="007A739D" w14:paraId="34A76C97" w14:textId="77777777">
        <w:trPr>
          <w:trHeight w:val="247"/>
        </w:trPr>
        <w:tc>
          <w:tcPr>
            <w:tcW w:w="9923" w:type="dxa"/>
            <w:gridSpan w:val="2"/>
            <w:tcBorders>
              <w:top w:val="single" w:sz="4" w:space="0" w:color="000000"/>
              <w:left w:val="nil"/>
              <w:bottom w:val="nil"/>
              <w:right w:val="nil"/>
            </w:tcBorders>
          </w:tcPr>
          <w:p w14:paraId="34A76C96" w14:textId="77777777" w:rsidR="007A739D" w:rsidRDefault="00000000">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7A739D" w14:paraId="34A76C99" w14:textId="77777777">
        <w:tc>
          <w:tcPr>
            <w:tcW w:w="9923" w:type="dxa"/>
            <w:gridSpan w:val="2"/>
          </w:tcPr>
          <w:p w14:paraId="34A76C98" w14:textId="1C348E19" w:rsidR="007A739D" w:rsidRDefault="00000000">
            <w:pPr>
              <w:tabs>
                <w:tab w:val="right" w:pos="8903"/>
              </w:tabs>
              <w:spacing w:line="240" w:lineRule="auto"/>
              <w:ind w:firstLine="0"/>
              <w:rPr>
                <w:b/>
              </w:rPr>
            </w:pPr>
            <w:r>
              <w:t>затверджені наказом по університету від «</w:t>
            </w:r>
            <w:r w:rsidR="00C728D9">
              <w:rPr>
                <w:u w:val="single"/>
              </w:rPr>
              <w:t xml:space="preserve">  </w:t>
            </w:r>
            <w:r w:rsidR="00C728D9" w:rsidRPr="00C728D9">
              <w:rPr>
                <w:u w:val="single"/>
              </w:rPr>
              <w:t>29</w:t>
            </w:r>
            <w:r w:rsidR="00C728D9">
              <w:rPr>
                <w:u w:val="single"/>
              </w:rPr>
              <w:t xml:space="preserve">  </w:t>
            </w:r>
            <w:r>
              <w:t>»_</w:t>
            </w:r>
            <w:r>
              <w:rPr>
                <w:i/>
                <w:u w:val="single"/>
              </w:rPr>
              <w:t>травня</w:t>
            </w:r>
            <w:r>
              <w:t>_ 2024 р. №</w:t>
            </w:r>
            <w:r w:rsidR="00C728D9" w:rsidRPr="00C728D9">
              <w:rPr>
                <w:b/>
                <w:i/>
                <w:u w:val="single"/>
              </w:rPr>
              <w:t xml:space="preserve">   2165   </w:t>
            </w:r>
            <w:r>
              <w:rPr>
                <w:b/>
                <w:i/>
              </w:rPr>
              <w:t>-с</w:t>
            </w:r>
          </w:p>
        </w:tc>
      </w:tr>
    </w:tbl>
    <w:p w14:paraId="34A76C9A" w14:textId="77777777" w:rsidR="007A739D" w:rsidRDefault="007A739D">
      <w:pPr>
        <w:tabs>
          <w:tab w:val="left" w:pos="9356"/>
        </w:tabs>
        <w:spacing w:line="240" w:lineRule="auto"/>
        <w:ind w:left="720" w:firstLine="0"/>
        <w:jc w:val="left"/>
        <w:rPr>
          <w:sz w:val="16"/>
          <w:szCs w:val="16"/>
        </w:rPr>
      </w:pPr>
    </w:p>
    <w:tbl>
      <w:tblPr>
        <w:tblStyle w:val="af4"/>
        <w:tblW w:w="14387" w:type="dxa"/>
        <w:tblInd w:w="-34" w:type="dxa"/>
        <w:tblLayout w:type="fixed"/>
        <w:tblLook w:val="0400" w:firstRow="0" w:lastRow="0" w:firstColumn="0" w:lastColumn="0" w:noHBand="0" w:noVBand="1"/>
      </w:tblPr>
      <w:tblGrid>
        <w:gridCol w:w="5387"/>
        <w:gridCol w:w="4500"/>
        <w:gridCol w:w="4500"/>
      </w:tblGrid>
      <w:tr w:rsidR="007A739D" w14:paraId="34A76C9E" w14:textId="77777777" w:rsidTr="00B46231">
        <w:tc>
          <w:tcPr>
            <w:tcW w:w="5387" w:type="dxa"/>
            <w:vAlign w:val="bottom"/>
          </w:tcPr>
          <w:p w14:paraId="34A76C9B" w14:textId="77777777" w:rsidR="007A739D" w:rsidRDefault="00000000">
            <w:pPr>
              <w:tabs>
                <w:tab w:val="left" w:pos="720"/>
                <w:tab w:val="left" w:pos="1440"/>
                <w:tab w:val="left" w:pos="1620"/>
              </w:tabs>
              <w:spacing w:line="240" w:lineRule="auto"/>
              <w:ind w:firstLine="0"/>
              <w:jc w:val="left"/>
              <w:rPr>
                <w:b/>
              </w:rPr>
            </w:pPr>
            <w:r>
              <w:t>2. Термін подання студентом роботи</w:t>
            </w:r>
          </w:p>
        </w:tc>
        <w:tc>
          <w:tcPr>
            <w:tcW w:w="4500" w:type="dxa"/>
          </w:tcPr>
          <w:p w14:paraId="34A76C9C" w14:textId="77777777" w:rsidR="007A739D" w:rsidRDefault="00000000">
            <w:pPr>
              <w:tabs>
                <w:tab w:val="left" w:pos="720"/>
                <w:tab w:val="left" w:pos="1440"/>
                <w:tab w:val="left" w:pos="1620"/>
              </w:tabs>
              <w:spacing w:line="240" w:lineRule="auto"/>
              <w:jc w:val="left"/>
              <w:rPr>
                <w:b/>
                <w:i/>
              </w:rPr>
            </w:pPr>
            <w:r>
              <w:rPr>
                <w:b/>
                <w:i/>
              </w:rPr>
              <w:t>06-08 червня 2024р.</w:t>
            </w:r>
          </w:p>
        </w:tc>
        <w:tc>
          <w:tcPr>
            <w:tcW w:w="4500" w:type="dxa"/>
            <w:tcBorders>
              <w:top w:val="nil"/>
              <w:left w:val="nil"/>
              <w:right w:val="nil"/>
            </w:tcBorders>
            <w:vAlign w:val="bottom"/>
          </w:tcPr>
          <w:p w14:paraId="34A76C9D" w14:textId="77777777" w:rsidR="007A739D" w:rsidRDefault="00000000">
            <w:pPr>
              <w:tabs>
                <w:tab w:val="left" w:pos="720"/>
                <w:tab w:val="left" w:pos="1440"/>
                <w:tab w:val="left" w:pos="1620"/>
              </w:tabs>
              <w:spacing w:line="240" w:lineRule="auto"/>
              <w:jc w:val="left"/>
              <w:rPr>
                <w:b/>
                <w:i/>
              </w:rPr>
            </w:pPr>
            <w:r>
              <w:rPr>
                <w:b/>
                <w:i/>
              </w:rPr>
              <w:t>08 червня 2023 року</w:t>
            </w:r>
          </w:p>
        </w:tc>
      </w:tr>
    </w:tbl>
    <w:p w14:paraId="34A76C9F" w14:textId="77777777" w:rsidR="007A739D" w:rsidRDefault="00000000">
      <w:pPr>
        <w:tabs>
          <w:tab w:val="left" w:pos="9356"/>
        </w:tabs>
        <w:spacing w:line="240" w:lineRule="auto"/>
        <w:ind w:firstLine="0"/>
      </w:pPr>
      <w:r>
        <w:t>3. Вихідні дані до роботи: Щоденники мігрені та наявні аналоги мобільних застосунків для відстеження перебігу нападів мігрені.</w:t>
      </w:r>
    </w:p>
    <w:p w14:paraId="34A76CA0" w14:textId="77777777" w:rsidR="007A739D" w:rsidRDefault="00000000">
      <w:pPr>
        <w:tabs>
          <w:tab w:val="left" w:pos="9356"/>
        </w:tabs>
        <w:spacing w:line="240" w:lineRule="auto"/>
        <w:ind w:firstLine="0"/>
      </w:pPr>
      <w:r>
        <w:t xml:space="preserve">4. Зміст роботи: </w:t>
      </w:r>
      <w:r>
        <w:rPr>
          <w:color w:val="000000"/>
        </w:rPr>
        <w:t>Проаналізувати літературу та існуючі рішення; Обґрунтувати та обрати засоби реалізації застосунку та засоби захисту інформації; Створити та протестувати мобільний застосунок; Зробити загальні висновки.</w:t>
      </w:r>
    </w:p>
    <w:p w14:paraId="34A76CA1" w14:textId="77777777" w:rsidR="007A739D" w:rsidRDefault="00000000">
      <w:pPr>
        <w:tabs>
          <w:tab w:val="left" w:pos="9356"/>
        </w:tabs>
        <w:spacing w:line="240" w:lineRule="auto"/>
        <w:ind w:firstLine="0"/>
      </w:pPr>
      <w:r>
        <w:t xml:space="preserve">5. Перелік ілюстративного матеріалу (із зазначенням плакатів, презентацій тощо). Робота містить </w:t>
      </w:r>
      <w:r>
        <w:rPr>
          <w:color w:val="000000"/>
        </w:rPr>
        <w:t>26 ілюстрацій, та презентацію на 14 слайдів.</w:t>
      </w:r>
    </w:p>
    <w:p w14:paraId="34A76CA2" w14:textId="77777777" w:rsidR="007A739D" w:rsidRDefault="00000000">
      <w:pPr>
        <w:tabs>
          <w:tab w:val="left" w:pos="360"/>
          <w:tab w:val="left" w:pos="1440"/>
          <w:tab w:val="left" w:pos="1620"/>
        </w:tabs>
        <w:spacing w:line="240" w:lineRule="auto"/>
        <w:ind w:firstLine="0"/>
        <w:rPr>
          <w:color w:val="000000"/>
        </w:rPr>
      </w:pPr>
      <w:r>
        <w:rPr>
          <w:color w:val="000000"/>
        </w:rPr>
        <w:t>6. Консультанти розділів роботи</w:t>
      </w:r>
    </w:p>
    <w:p w14:paraId="34A76CA3" w14:textId="77777777" w:rsidR="007A739D" w:rsidRDefault="007A739D">
      <w:pPr>
        <w:tabs>
          <w:tab w:val="left" w:pos="360"/>
          <w:tab w:val="left" w:pos="1440"/>
          <w:tab w:val="left" w:pos="1620"/>
        </w:tabs>
        <w:spacing w:line="240" w:lineRule="auto"/>
        <w:ind w:firstLine="0"/>
      </w:pPr>
    </w:p>
    <w:tbl>
      <w:tblPr>
        <w:tblStyle w:val="af5"/>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A739D" w14:paraId="34A76CA7" w14:textId="77777777">
        <w:trPr>
          <w:cantSplit/>
        </w:trPr>
        <w:tc>
          <w:tcPr>
            <w:tcW w:w="2409" w:type="dxa"/>
            <w:vMerge w:val="restart"/>
            <w:vAlign w:val="center"/>
          </w:tcPr>
          <w:p w14:paraId="34A76CA4" w14:textId="77777777" w:rsidR="007A739D" w:rsidRDefault="00000000">
            <w:pPr>
              <w:spacing w:line="240" w:lineRule="auto"/>
              <w:ind w:firstLine="0"/>
              <w:jc w:val="center"/>
              <w:rPr>
                <w:sz w:val="24"/>
                <w:szCs w:val="24"/>
              </w:rPr>
            </w:pPr>
            <w:r>
              <w:rPr>
                <w:sz w:val="24"/>
                <w:szCs w:val="24"/>
              </w:rPr>
              <w:t>Розділ</w:t>
            </w:r>
          </w:p>
        </w:tc>
        <w:tc>
          <w:tcPr>
            <w:tcW w:w="4110" w:type="dxa"/>
            <w:vMerge w:val="restart"/>
            <w:vAlign w:val="center"/>
          </w:tcPr>
          <w:p w14:paraId="34A76CA5" w14:textId="77777777" w:rsidR="007A739D" w:rsidRDefault="00000000">
            <w:pPr>
              <w:spacing w:line="240" w:lineRule="auto"/>
              <w:ind w:firstLine="0"/>
              <w:jc w:val="center"/>
              <w:rPr>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14:paraId="34A76CA6" w14:textId="77777777" w:rsidR="007A739D" w:rsidRDefault="00000000">
            <w:pPr>
              <w:spacing w:line="240" w:lineRule="auto"/>
              <w:ind w:firstLine="0"/>
              <w:jc w:val="center"/>
              <w:rPr>
                <w:sz w:val="24"/>
                <w:szCs w:val="24"/>
              </w:rPr>
            </w:pPr>
            <w:r>
              <w:rPr>
                <w:sz w:val="24"/>
                <w:szCs w:val="24"/>
              </w:rPr>
              <w:t>Підпис, дата</w:t>
            </w:r>
          </w:p>
        </w:tc>
      </w:tr>
      <w:tr w:rsidR="007A739D" w14:paraId="34A76CAC" w14:textId="77777777">
        <w:trPr>
          <w:cantSplit/>
        </w:trPr>
        <w:tc>
          <w:tcPr>
            <w:tcW w:w="2409" w:type="dxa"/>
            <w:vMerge/>
            <w:vAlign w:val="center"/>
          </w:tcPr>
          <w:p w14:paraId="34A76CA8" w14:textId="77777777" w:rsidR="007A739D" w:rsidRDefault="007A739D">
            <w:pPr>
              <w:widowControl w:val="0"/>
              <w:pBdr>
                <w:top w:val="nil"/>
                <w:left w:val="nil"/>
                <w:bottom w:val="nil"/>
                <w:right w:val="nil"/>
                <w:between w:val="nil"/>
              </w:pBdr>
              <w:spacing w:line="276" w:lineRule="auto"/>
              <w:ind w:firstLine="0"/>
              <w:jc w:val="left"/>
              <w:rPr>
                <w:sz w:val="24"/>
                <w:szCs w:val="24"/>
              </w:rPr>
            </w:pPr>
          </w:p>
        </w:tc>
        <w:tc>
          <w:tcPr>
            <w:tcW w:w="4110" w:type="dxa"/>
            <w:vMerge/>
            <w:vAlign w:val="center"/>
          </w:tcPr>
          <w:p w14:paraId="34A76CA9" w14:textId="77777777" w:rsidR="007A739D" w:rsidRDefault="007A739D">
            <w:pPr>
              <w:widowControl w:val="0"/>
              <w:pBdr>
                <w:top w:val="nil"/>
                <w:left w:val="nil"/>
                <w:bottom w:val="nil"/>
                <w:right w:val="nil"/>
                <w:between w:val="nil"/>
              </w:pBdr>
              <w:spacing w:line="276" w:lineRule="auto"/>
              <w:ind w:firstLine="0"/>
              <w:jc w:val="left"/>
              <w:rPr>
                <w:sz w:val="24"/>
                <w:szCs w:val="24"/>
              </w:rPr>
            </w:pPr>
          </w:p>
        </w:tc>
        <w:tc>
          <w:tcPr>
            <w:tcW w:w="1396" w:type="dxa"/>
          </w:tcPr>
          <w:p w14:paraId="34A76CAA" w14:textId="77777777" w:rsidR="007A739D" w:rsidRDefault="00000000">
            <w:pPr>
              <w:spacing w:line="240" w:lineRule="auto"/>
              <w:ind w:firstLine="0"/>
              <w:jc w:val="center"/>
              <w:rPr>
                <w:sz w:val="24"/>
                <w:szCs w:val="24"/>
              </w:rPr>
            </w:pPr>
            <w:r>
              <w:rPr>
                <w:sz w:val="24"/>
                <w:szCs w:val="24"/>
              </w:rPr>
              <w:t xml:space="preserve">завдання </w:t>
            </w:r>
            <w:r>
              <w:rPr>
                <w:sz w:val="24"/>
                <w:szCs w:val="24"/>
              </w:rPr>
              <w:br/>
              <w:t>видав</w:t>
            </w:r>
          </w:p>
        </w:tc>
        <w:tc>
          <w:tcPr>
            <w:tcW w:w="1397" w:type="dxa"/>
          </w:tcPr>
          <w:p w14:paraId="34A76CAB" w14:textId="77777777" w:rsidR="007A739D" w:rsidRDefault="00000000">
            <w:pPr>
              <w:spacing w:line="240" w:lineRule="auto"/>
              <w:ind w:firstLine="0"/>
              <w:jc w:val="center"/>
              <w:rPr>
                <w:sz w:val="24"/>
                <w:szCs w:val="24"/>
              </w:rPr>
            </w:pPr>
            <w:r>
              <w:rPr>
                <w:sz w:val="24"/>
                <w:szCs w:val="24"/>
              </w:rPr>
              <w:t>завдання</w:t>
            </w:r>
            <w:r>
              <w:rPr>
                <w:sz w:val="24"/>
                <w:szCs w:val="24"/>
              </w:rPr>
              <w:br/>
              <w:t>прийняв</w:t>
            </w:r>
          </w:p>
        </w:tc>
      </w:tr>
      <w:tr w:rsidR="007A739D" w14:paraId="34A76CB1" w14:textId="77777777">
        <w:tc>
          <w:tcPr>
            <w:tcW w:w="2409" w:type="dxa"/>
          </w:tcPr>
          <w:p w14:paraId="34A76CAD" w14:textId="7A61D520" w:rsidR="007A739D" w:rsidRDefault="007A739D">
            <w:pPr>
              <w:spacing w:line="240" w:lineRule="auto"/>
              <w:ind w:firstLine="0"/>
              <w:rPr>
                <w:sz w:val="24"/>
                <w:szCs w:val="24"/>
              </w:rPr>
            </w:pPr>
          </w:p>
        </w:tc>
        <w:tc>
          <w:tcPr>
            <w:tcW w:w="4110" w:type="dxa"/>
          </w:tcPr>
          <w:p w14:paraId="34A76CAE" w14:textId="23366F8A" w:rsidR="007A739D" w:rsidRDefault="007A739D">
            <w:pPr>
              <w:spacing w:line="240" w:lineRule="auto"/>
              <w:ind w:firstLine="0"/>
              <w:rPr>
                <w:sz w:val="24"/>
                <w:szCs w:val="24"/>
              </w:rPr>
            </w:pPr>
          </w:p>
        </w:tc>
        <w:tc>
          <w:tcPr>
            <w:tcW w:w="1396" w:type="dxa"/>
          </w:tcPr>
          <w:p w14:paraId="34A76CAF" w14:textId="6C04BD1C" w:rsidR="007A739D" w:rsidRDefault="007A739D">
            <w:pPr>
              <w:spacing w:line="240" w:lineRule="auto"/>
              <w:ind w:firstLine="0"/>
              <w:jc w:val="center"/>
              <w:rPr>
                <w:color w:val="FF0000"/>
                <w:sz w:val="24"/>
                <w:szCs w:val="24"/>
              </w:rPr>
            </w:pPr>
          </w:p>
        </w:tc>
        <w:tc>
          <w:tcPr>
            <w:tcW w:w="1397" w:type="dxa"/>
          </w:tcPr>
          <w:p w14:paraId="34A76CB0" w14:textId="3138D309" w:rsidR="007A739D" w:rsidRDefault="007A739D">
            <w:pPr>
              <w:spacing w:line="240" w:lineRule="auto"/>
              <w:ind w:firstLine="0"/>
              <w:jc w:val="center"/>
              <w:rPr>
                <w:color w:val="FF0000"/>
                <w:sz w:val="24"/>
                <w:szCs w:val="24"/>
              </w:rPr>
            </w:pPr>
          </w:p>
        </w:tc>
      </w:tr>
    </w:tbl>
    <w:p w14:paraId="34A76CB2" w14:textId="77777777" w:rsidR="007A739D" w:rsidRDefault="00000000">
      <w:pPr>
        <w:tabs>
          <w:tab w:val="left" w:pos="1440"/>
          <w:tab w:val="left" w:pos="1620"/>
          <w:tab w:val="left" w:pos="9356"/>
        </w:tabs>
        <w:spacing w:line="240" w:lineRule="auto"/>
        <w:ind w:firstLine="0"/>
        <w:rPr>
          <w:b/>
          <w:i/>
        </w:rPr>
        <w:sectPr w:rsidR="007A739D">
          <w:pgSz w:w="11907" w:h="16840"/>
          <w:pgMar w:top="568" w:right="850" w:bottom="568" w:left="1701" w:header="709" w:footer="709" w:gutter="0"/>
          <w:cols w:space="720"/>
        </w:sectPr>
      </w:pPr>
      <w:bookmarkStart w:id="1" w:name="_heading=h.4anzqyu" w:colFirst="0" w:colLast="0"/>
      <w:bookmarkEnd w:id="1"/>
      <w:r>
        <w:t xml:space="preserve">7. Дата видачі завдання </w:t>
      </w:r>
      <w:r>
        <w:rPr>
          <w:b/>
          <w:i/>
        </w:rPr>
        <w:t>24  травня  2024 року.</w:t>
      </w:r>
    </w:p>
    <w:p w14:paraId="34A76CB3" w14:textId="77777777" w:rsidR="007A739D" w:rsidRDefault="007A739D">
      <w:pPr>
        <w:tabs>
          <w:tab w:val="left" w:pos="1440"/>
          <w:tab w:val="left" w:pos="1620"/>
          <w:tab w:val="left" w:pos="9356"/>
        </w:tabs>
        <w:spacing w:line="240" w:lineRule="auto"/>
        <w:ind w:firstLine="0"/>
      </w:pPr>
    </w:p>
    <w:p w14:paraId="34A76CB4" w14:textId="77777777" w:rsidR="007A739D" w:rsidRDefault="00000000">
      <w:pPr>
        <w:spacing w:line="240" w:lineRule="auto"/>
        <w:ind w:firstLine="0"/>
        <w:jc w:val="center"/>
        <w:rPr>
          <w:b/>
        </w:rPr>
      </w:pPr>
      <w:r>
        <w:rPr>
          <w:b/>
        </w:rPr>
        <w:t>Календарний план</w:t>
      </w:r>
    </w:p>
    <w:p w14:paraId="34A76CB5" w14:textId="77777777" w:rsidR="007A739D" w:rsidRDefault="007A739D">
      <w:pPr>
        <w:spacing w:line="240" w:lineRule="auto"/>
        <w:ind w:firstLine="0"/>
        <w:jc w:val="center"/>
        <w:rPr>
          <w:b/>
        </w:rPr>
      </w:pPr>
    </w:p>
    <w:tbl>
      <w:tblPr>
        <w:tblStyle w:val="af6"/>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A739D" w14:paraId="34A76CBA" w14:textId="77777777">
        <w:trPr>
          <w:tblHeader/>
        </w:trPr>
        <w:tc>
          <w:tcPr>
            <w:tcW w:w="540" w:type="dxa"/>
            <w:vAlign w:val="center"/>
          </w:tcPr>
          <w:p w14:paraId="34A76CB6" w14:textId="77777777" w:rsidR="007A739D" w:rsidRDefault="00000000">
            <w:pPr>
              <w:spacing w:line="240" w:lineRule="auto"/>
              <w:ind w:firstLine="0"/>
              <w:jc w:val="center"/>
              <w:rPr>
                <w:sz w:val="24"/>
                <w:szCs w:val="24"/>
              </w:rPr>
            </w:pPr>
            <w:r>
              <w:rPr>
                <w:sz w:val="24"/>
                <w:szCs w:val="24"/>
              </w:rPr>
              <w:t>№ з/п</w:t>
            </w:r>
          </w:p>
        </w:tc>
        <w:tc>
          <w:tcPr>
            <w:tcW w:w="5130" w:type="dxa"/>
            <w:vAlign w:val="center"/>
          </w:tcPr>
          <w:p w14:paraId="34A76CB7" w14:textId="77777777" w:rsidR="007A739D" w:rsidRDefault="00000000">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34A76CB8" w14:textId="77777777" w:rsidR="007A739D" w:rsidRDefault="00000000">
            <w:pPr>
              <w:spacing w:line="240" w:lineRule="auto"/>
              <w:ind w:firstLine="0"/>
              <w:jc w:val="center"/>
              <w:rPr>
                <w:sz w:val="24"/>
                <w:szCs w:val="24"/>
              </w:rPr>
            </w:pPr>
            <w:r>
              <w:rPr>
                <w:sz w:val="24"/>
                <w:szCs w:val="24"/>
              </w:rPr>
              <w:t xml:space="preserve">Термін виконання </w:t>
            </w:r>
            <w:r>
              <w:rPr>
                <w:sz w:val="24"/>
                <w:szCs w:val="24"/>
              </w:rPr>
              <w:br/>
              <w:t xml:space="preserve">етапів роб </w:t>
            </w:r>
            <w:proofErr w:type="spellStart"/>
            <w:r>
              <w:rPr>
                <w:sz w:val="24"/>
                <w:szCs w:val="24"/>
              </w:rPr>
              <w:t>оти</w:t>
            </w:r>
            <w:proofErr w:type="spellEnd"/>
          </w:p>
        </w:tc>
        <w:tc>
          <w:tcPr>
            <w:tcW w:w="1234" w:type="dxa"/>
            <w:vAlign w:val="center"/>
          </w:tcPr>
          <w:p w14:paraId="34A76CB9" w14:textId="77777777" w:rsidR="007A739D" w:rsidRDefault="00000000">
            <w:pPr>
              <w:spacing w:line="240" w:lineRule="auto"/>
              <w:ind w:firstLine="0"/>
              <w:jc w:val="center"/>
              <w:rPr>
                <w:sz w:val="24"/>
                <w:szCs w:val="24"/>
              </w:rPr>
            </w:pPr>
            <w:r>
              <w:rPr>
                <w:sz w:val="24"/>
                <w:szCs w:val="24"/>
              </w:rPr>
              <w:t>Примітка</w:t>
            </w:r>
          </w:p>
        </w:tc>
      </w:tr>
      <w:tr w:rsidR="007A739D" w14:paraId="34A76CBF" w14:textId="77777777">
        <w:trPr>
          <w:trHeight w:val="20"/>
        </w:trPr>
        <w:tc>
          <w:tcPr>
            <w:tcW w:w="540" w:type="dxa"/>
          </w:tcPr>
          <w:p w14:paraId="34A76CBB" w14:textId="77777777" w:rsidR="007A739D" w:rsidRDefault="00000000">
            <w:pPr>
              <w:spacing w:line="240" w:lineRule="auto"/>
              <w:ind w:firstLine="0"/>
              <w:rPr>
                <w:sz w:val="24"/>
                <w:szCs w:val="24"/>
              </w:rPr>
            </w:pPr>
            <w:r>
              <w:rPr>
                <w:sz w:val="24"/>
                <w:szCs w:val="24"/>
              </w:rPr>
              <w:t>1</w:t>
            </w:r>
          </w:p>
        </w:tc>
        <w:tc>
          <w:tcPr>
            <w:tcW w:w="5130" w:type="dxa"/>
          </w:tcPr>
          <w:p w14:paraId="34A76CBC" w14:textId="77777777" w:rsidR="007A739D" w:rsidRDefault="00000000">
            <w:pPr>
              <w:spacing w:line="240" w:lineRule="auto"/>
              <w:ind w:firstLine="0"/>
              <w:rPr>
                <w:sz w:val="24"/>
                <w:szCs w:val="24"/>
              </w:rPr>
            </w:pPr>
            <w:r>
              <w:rPr>
                <w:sz w:val="24"/>
                <w:szCs w:val="24"/>
              </w:rPr>
              <w:t>Отримати завдання за темою ДР на практику</w:t>
            </w:r>
          </w:p>
        </w:tc>
        <w:tc>
          <w:tcPr>
            <w:tcW w:w="2410" w:type="dxa"/>
          </w:tcPr>
          <w:p w14:paraId="34A76CBD" w14:textId="77777777" w:rsidR="007A739D" w:rsidRDefault="00000000">
            <w:pPr>
              <w:spacing w:line="240" w:lineRule="auto"/>
              <w:ind w:firstLine="0"/>
              <w:jc w:val="center"/>
              <w:rPr>
                <w:sz w:val="24"/>
                <w:szCs w:val="24"/>
              </w:rPr>
            </w:pPr>
            <w:r>
              <w:rPr>
                <w:sz w:val="24"/>
                <w:szCs w:val="24"/>
              </w:rPr>
              <w:t>До 15.02.2024р.</w:t>
            </w:r>
          </w:p>
        </w:tc>
        <w:tc>
          <w:tcPr>
            <w:tcW w:w="1234" w:type="dxa"/>
          </w:tcPr>
          <w:p w14:paraId="34A76CBE" w14:textId="77777777" w:rsidR="007A739D" w:rsidRDefault="007A739D">
            <w:pPr>
              <w:spacing w:line="240" w:lineRule="auto"/>
              <w:ind w:firstLine="0"/>
              <w:rPr>
                <w:sz w:val="24"/>
                <w:szCs w:val="24"/>
              </w:rPr>
            </w:pPr>
          </w:p>
        </w:tc>
      </w:tr>
      <w:tr w:rsidR="007A739D" w14:paraId="34A76CC4" w14:textId="77777777">
        <w:trPr>
          <w:trHeight w:val="20"/>
        </w:trPr>
        <w:tc>
          <w:tcPr>
            <w:tcW w:w="540" w:type="dxa"/>
          </w:tcPr>
          <w:p w14:paraId="34A76CC0" w14:textId="77777777" w:rsidR="007A739D" w:rsidRDefault="00000000">
            <w:pPr>
              <w:spacing w:line="240" w:lineRule="auto"/>
              <w:ind w:firstLine="0"/>
              <w:rPr>
                <w:sz w:val="24"/>
                <w:szCs w:val="24"/>
              </w:rPr>
            </w:pPr>
            <w:r>
              <w:rPr>
                <w:sz w:val="24"/>
                <w:szCs w:val="24"/>
              </w:rPr>
              <w:t>2</w:t>
            </w:r>
          </w:p>
        </w:tc>
        <w:tc>
          <w:tcPr>
            <w:tcW w:w="5130" w:type="dxa"/>
          </w:tcPr>
          <w:p w14:paraId="34A76CC1" w14:textId="77777777" w:rsidR="007A739D" w:rsidRDefault="00000000">
            <w:pPr>
              <w:spacing w:line="240" w:lineRule="auto"/>
              <w:ind w:firstLine="0"/>
              <w:rPr>
                <w:sz w:val="24"/>
                <w:szCs w:val="24"/>
              </w:rPr>
            </w:pPr>
            <w:r>
              <w:rPr>
                <w:sz w:val="24"/>
                <w:szCs w:val="24"/>
              </w:rPr>
              <w:t>Переддипломна практика</w:t>
            </w:r>
          </w:p>
        </w:tc>
        <w:tc>
          <w:tcPr>
            <w:tcW w:w="2410" w:type="dxa"/>
          </w:tcPr>
          <w:p w14:paraId="34A76CC2" w14:textId="77777777" w:rsidR="007A739D" w:rsidRDefault="00000000">
            <w:pPr>
              <w:spacing w:line="240" w:lineRule="auto"/>
              <w:ind w:firstLine="0"/>
              <w:jc w:val="center"/>
              <w:rPr>
                <w:sz w:val="24"/>
                <w:szCs w:val="24"/>
              </w:rPr>
            </w:pPr>
            <w:r>
              <w:rPr>
                <w:sz w:val="24"/>
                <w:szCs w:val="24"/>
              </w:rPr>
              <w:t>За графіком</w:t>
            </w:r>
          </w:p>
        </w:tc>
        <w:tc>
          <w:tcPr>
            <w:tcW w:w="1234" w:type="dxa"/>
          </w:tcPr>
          <w:p w14:paraId="34A76CC3" w14:textId="77777777" w:rsidR="007A739D" w:rsidRDefault="007A739D">
            <w:pPr>
              <w:spacing w:line="240" w:lineRule="auto"/>
              <w:ind w:firstLine="0"/>
              <w:rPr>
                <w:sz w:val="24"/>
                <w:szCs w:val="24"/>
              </w:rPr>
            </w:pPr>
          </w:p>
        </w:tc>
      </w:tr>
      <w:tr w:rsidR="007A739D" w14:paraId="34A76CC9" w14:textId="77777777">
        <w:trPr>
          <w:trHeight w:val="20"/>
        </w:trPr>
        <w:tc>
          <w:tcPr>
            <w:tcW w:w="540" w:type="dxa"/>
          </w:tcPr>
          <w:p w14:paraId="34A76CC5" w14:textId="77777777" w:rsidR="007A739D" w:rsidRDefault="00000000">
            <w:pPr>
              <w:spacing w:line="240" w:lineRule="auto"/>
              <w:ind w:firstLine="0"/>
              <w:rPr>
                <w:sz w:val="24"/>
                <w:szCs w:val="24"/>
              </w:rPr>
            </w:pPr>
            <w:r>
              <w:rPr>
                <w:sz w:val="24"/>
                <w:szCs w:val="24"/>
              </w:rPr>
              <w:t>3</w:t>
            </w:r>
          </w:p>
        </w:tc>
        <w:tc>
          <w:tcPr>
            <w:tcW w:w="5130" w:type="dxa"/>
          </w:tcPr>
          <w:p w14:paraId="34A76CC6" w14:textId="77777777" w:rsidR="007A739D" w:rsidRDefault="00000000">
            <w:pPr>
              <w:spacing w:line="240" w:lineRule="auto"/>
              <w:ind w:firstLine="0"/>
              <w:rPr>
                <w:sz w:val="24"/>
                <w:szCs w:val="24"/>
              </w:rPr>
            </w:pPr>
            <w:r>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34A76CC7" w14:textId="77777777" w:rsidR="007A739D" w:rsidRDefault="00000000">
            <w:pPr>
              <w:spacing w:line="240" w:lineRule="auto"/>
              <w:ind w:firstLine="0"/>
              <w:jc w:val="center"/>
              <w:rPr>
                <w:sz w:val="24"/>
                <w:szCs w:val="24"/>
              </w:rPr>
            </w:pPr>
            <w:r>
              <w:rPr>
                <w:sz w:val="24"/>
                <w:szCs w:val="24"/>
              </w:rPr>
              <w:t>До кінця практики</w:t>
            </w:r>
          </w:p>
        </w:tc>
        <w:tc>
          <w:tcPr>
            <w:tcW w:w="1234" w:type="dxa"/>
          </w:tcPr>
          <w:p w14:paraId="34A76CC8" w14:textId="77777777" w:rsidR="007A739D" w:rsidRDefault="007A739D">
            <w:pPr>
              <w:spacing w:line="240" w:lineRule="auto"/>
              <w:ind w:firstLine="0"/>
              <w:rPr>
                <w:sz w:val="24"/>
                <w:szCs w:val="24"/>
              </w:rPr>
            </w:pPr>
          </w:p>
        </w:tc>
      </w:tr>
      <w:tr w:rsidR="007A739D" w14:paraId="34A76CCE" w14:textId="77777777">
        <w:trPr>
          <w:trHeight w:val="20"/>
        </w:trPr>
        <w:tc>
          <w:tcPr>
            <w:tcW w:w="540" w:type="dxa"/>
          </w:tcPr>
          <w:p w14:paraId="34A76CCA" w14:textId="77777777" w:rsidR="007A739D" w:rsidRDefault="00000000">
            <w:pPr>
              <w:spacing w:line="240" w:lineRule="auto"/>
              <w:ind w:firstLine="0"/>
              <w:rPr>
                <w:sz w:val="24"/>
                <w:szCs w:val="24"/>
              </w:rPr>
            </w:pPr>
            <w:r>
              <w:rPr>
                <w:sz w:val="24"/>
                <w:szCs w:val="24"/>
              </w:rPr>
              <w:t>4</w:t>
            </w:r>
          </w:p>
        </w:tc>
        <w:tc>
          <w:tcPr>
            <w:tcW w:w="5130" w:type="dxa"/>
          </w:tcPr>
          <w:p w14:paraId="34A76CCB" w14:textId="77777777" w:rsidR="007A739D" w:rsidRDefault="00000000">
            <w:pPr>
              <w:spacing w:line="240" w:lineRule="auto"/>
              <w:ind w:firstLine="0"/>
              <w:rPr>
                <w:sz w:val="24"/>
                <w:szCs w:val="24"/>
              </w:rPr>
            </w:pPr>
            <w:r>
              <w:rPr>
                <w:sz w:val="24"/>
                <w:szCs w:val="24"/>
              </w:rPr>
              <w:t>Виконання розділів ДР (практична частина, загальні висновки, список джерел)</w:t>
            </w:r>
          </w:p>
        </w:tc>
        <w:tc>
          <w:tcPr>
            <w:tcW w:w="2410" w:type="dxa"/>
          </w:tcPr>
          <w:p w14:paraId="34A76CCC" w14:textId="77777777" w:rsidR="007A739D" w:rsidRDefault="00000000">
            <w:pPr>
              <w:spacing w:line="240" w:lineRule="auto"/>
              <w:ind w:firstLine="0"/>
              <w:jc w:val="center"/>
              <w:rPr>
                <w:sz w:val="24"/>
                <w:szCs w:val="24"/>
              </w:rPr>
            </w:pPr>
            <w:r>
              <w:rPr>
                <w:sz w:val="24"/>
                <w:szCs w:val="24"/>
              </w:rPr>
              <w:t>Не пізніше 25.05.2024р.</w:t>
            </w:r>
          </w:p>
        </w:tc>
        <w:tc>
          <w:tcPr>
            <w:tcW w:w="1234" w:type="dxa"/>
          </w:tcPr>
          <w:p w14:paraId="34A76CCD" w14:textId="77777777" w:rsidR="007A739D" w:rsidRDefault="007A739D">
            <w:pPr>
              <w:spacing w:line="240" w:lineRule="auto"/>
              <w:ind w:firstLine="0"/>
              <w:rPr>
                <w:sz w:val="24"/>
                <w:szCs w:val="24"/>
              </w:rPr>
            </w:pPr>
          </w:p>
        </w:tc>
      </w:tr>
      <w:tr w:rsidR="007A739D" w14:paraId="34A76CD3" w14:textId="77777777">
        <w:trPr>
          <w:trHeight w:val="20"/>
        </w:trPr>
        <w:tc>
          <w:tcPr>
            <w:tcW w:w="540" w:type="dxa"/>
          </w:tcPr>
          <w:p w14:paraId="34A76CCF" w14:textId="77777777" w:rsidR="007A739D" w:rsidRDefault="00000000">
            <w:pPr>
              <w:spacing w:line="240" w:lineRule="auto"/>
              <w:ind w:firstLine="0"/>
              <w:rPr>
                <w:sz w:val="24"/>
                <w:szCs w:val="24"/>
              </w:rPr>
            </w:pPr>
            <w:r>
              <w:rPr>
                <w:sz w:val="24"/>
                <w:szCs w:val="24"/>
              </w:rPr>
              <w:t>5</w:t>
            </w:r>
          </w:p>
        </w:tc>
        <w:tc>
          <w:tcPr>
            <w:tcW w:w="5130" w:type="dxa"/>
          </w:tcPr>
          <w:p w14:paraId="34A76CD0" w14:textId="77777777" w:rsidR="007A739D" w:rsidRDefault="00000000">
            <w:pPr>
              <w:spacing w:line="240" w:lineRule="auto"/>
              <w:ind w:firstLine="0"/>
              <w:rPr>
                <w:sz w:val="24"/>
                <w:szCs w:val="24"/>
              </w:rPr>
            </w:pPr>
            <w:r>
              <w:rPr>
                <w:sz w:val="24"/>
                <w:szCs w:val="24"/>
              </w:rPr>
              <w:t xml:space="preserve">Перевірка ДР керівником та допуск її на перевірку </w:t>
            </w:r>
            <w:proofErr w:type="spellStart"/>
            <w:r>
              <w:rPr>
                <w:sz w:val="24"/>
                <w:szCs w:val="24"/>
              </w:rPr>
              <w:t>нормоконтролером</w:t>
            </w:r>
            <w:proofErr w:type="spellEnd"/>
            <w:r>
              <w:rPr>
                <w:sz w:val="24"/>
                <w:szCs w:val="24"/>
              </w:rPr>
              <w:t xml:space="preserve"> та на плагіат</w:t>
            </w:r>
          </w:p>
        </w:tc>
        <w:tc>
          <w:tcPr>
            <w:tcW w:w="2410" w:type="dxa"/>
          </w:tcPr>
          <w:p w14:paraId="34A76CD1" w14:textId="77777777" w:rsidR="007A739D" w:rsidRDefault="00000000">
            <w:pPr>
              <w:spacing w:line="240" w:lineRule="auto"/>
              <w:ind w:firstLine="0"/>
              <w:jc w:val="center"/>
              <w:rPr>
                <w:sz w:val="24"/>
                <w:szCs w:val="24"/>
              </w:rPr>
            </w:pPr>
            <w:r>
              <w:rPr>
                <w:sz w:val="24"/>
                <w:szCs w:val="24"/>
              </w:rPr>
              <w:t>Не пізніше 27.05.2024р.</w:t>
            </w:r>
          </w:p>
        </w:tc>
        <w:tc>
          <w:tcPr>
            <w:tcW w:w="1234" w:type="dxa"/>
          </w:tcPr>
          <w:p w14:paraId="34A76CD2" w14:textId="77777777" w:rsidR="007A739D" w:rsidRDefault="007A739D">
            <w:pPr>
              <w:spacing w:line="240" w:lineRule="auto"/>
              <w:ind w:firstLine="0"/>
              <w:rPr>
                <w:sz w:val="24"/>
                <w:szCs w:val="24"/>
              </w:rPr>
            </w:pPr>
          </w:p>
        </w:tc>
      </w:tr>
      <w:tr w:rsidR="007A739D" w14:paraId="34A76CD8" w14:textId="77777777">
        <w:trPr>
          <w:trHeight w:val="20"/>
        </w:trPr>
        <w:tc>
          <w:tcPr>
            <w:tcW w:w="540" w:type="dxa"/>
          </w:tcPr>
          <w:p w14:paraId="34A76CD4" w14:textId="77777777" w:rsidR="007A739D" w:rsidRDefault="00000000">
            <w:pPr>
              <w:spacing w:line="240" w:lineRule="auto"/>
              <w:ind w:firstLine="0"/>
              <w:rPr>
                <w:sz w:val="24"/>
                <w:szCs w:val="24"/>
              </w:rPr>
            </w:pPr>
            <w:r>
              <w:rPr>
                <w:sz w:val="24"/>
                <w:szCs w:val="24"/>
              </w:rPr>
              <w:t>6</w:t>
            </w:r>
          </w:p>
        </w:tc>
        <w:tc>
          <w:tcPr>
            <w:tcW w:w="5130" w:type="dxa"/>
          </w:tcPr>
          <w:p w14:paraId="34A76CD5" w14:textId="77777777" w:rsidR="007A739D" w:rsidRDefault="00000000">
            <w:pPr>
              <w:spacing w:line="240" w:lineRule="auto"/>
              <w:ind w:firstLine="0"/>
              <w:rPr>
                <w:sz w:val="24"/>
                <w:szCs w:val="24"/>
              </w:rPr>
            </w:pPr>
            <w:r>
              <w:rPr>
                <w:sz w:val="24"/>
                <w:szCs w:val="24"/>
              </w:rPr>
              <w:t xml:space="preserve">Подання в електронному вигляді ДР та анотації до неї на перевірку </w:t>
            </w:r>
            <w:proofErr w:type="spellStart"/>
            <w:r>
              <w:rPr>
                <w:sz w:val="24"/>
                <w:szCs w:val="24"/>
              </w:rPr>
              <w:t>нормоконтролера</w:t>
            </w:r>
            <w:proofErr w:type="spellEnd"/>
            <w:r>
              <w:rPr>
                <w:sz w:val="24"/>
                <w:szCs w:val="24"/>
              </w:rPr>
              <w:t xml:space="preserve"> та плагіат (UNICHECK).</w:t>
            </w:r>
          </w:p>
        </w:tc>
        <w:tc>
          <w:tcPr>
            <w:tcW w:w="2410" w:type="dxa"/>
          </w:tcPr>
          <w:p w14:paraId="34A76CD6" w14:textId="77777777" w:rsidR="007A739D" w:rsidRDefault="00000000">
            <w:pPr>
              <w:spacing w:line="240" w:lineRule="auto"/>
              <w:ind w:firstLine="0"/>
              <w:jc w:val="center"/>
              <w:rPr>
                <w:sz w:val="24"/>
                <w:szCs w:val="24"/>
              </w:rPr>
            </w:pPr>
            <w:r>
              <w:rPr>
                <w:sz w:val="24"/>
                <w:szCs w:val="24"/>
              </w:rPr>
              <w:t>Не пізніше 28.05.2024р.</w:t>
            </w:r>
          </w:p>
        </w:tc>
        <w:tc>
          <w:tcPr>
            <w:tcW w:w="1234" w:type="dxa"/>
          </w:tcPr>
          <w:p w14:paraId="34A76CD7" w14:textId="77777777" w:rsidR="007A739D" w:rsidRDefault="007A739D">
            <w:pPr>
              <w:spacing w:line="240" w:lineRule="auto"/>
              <w:ind w:firstLine="0"/>
              <w:rPr>
                <w:sz w:val="24"/>
                <w:szCs w:val="24"/>
              </w:rPr>
            </w:pPr>
          </w:p>
        </w:tc>
      </w:tr>
      <w:tr w:rsidR="007A739D" w14:paraId="34A76CDD" w14:textId="77777777">
        <w:trPr>
          <w:trHeight w:val="20"/>
        </w:trPr>
        <w:tc>
          <w:tcPr>
            <w:tcW w:w="540" w:type="dxa"/>
          </w:tcPr>
          <w:p w14:paraId="34A76CD9" w14:textId="77777777" w:rsidR="007A739D" w:rsidRDefault="00000000">
            <w:pPr>
              <w:spacing w:line="240" w:lineRule="auto"/>
              <w:ind w:firstLine="0"/>
              <w:rPr>
                <w:sz w:val="24"/>
                <w:szCs w:val="24"/>
              </w:rPr>
            </w:pPr>
            <w:r>
              <w:rPr>
                <w:sz w:val="24"/>
                <w:szCs w:val="24"/>
              </w:rPr>
              <w:t>7</w:t>
            </w:r>
          </w:p>
        </w:tc>
        <w:tc>
          <w:tcPr>
            <w:tcW w:w="5130" w:type="dxa"/>
          </w:tcPr>
          <w:p w14:paraId="34A76CDA" w14:textId="77777777" w:rsidR="007A739D" w:rsidRDefault="00000000">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34A76CDB" w14:textId="77777777" w:rsidR="007A739D" w:rsidRDefault="00000000">
            <w:pPr>
              <w:spacing w:line="240" w:lineRule="auto"/>
              <w:ind w:firstLine="0"/>
              <w:jc w:val="center"/>
              <w:rPr>
                <w:sz w:val="24"/>
                <w:szCs w:val="24"/>
              </w:rPr>
            </w:pPr>
            <w:r>
              <w:rPr>
                <w:sz w:val="24"/>
                <w:szCs w:val="24"/>
              </w:rPr>
              <w:t>Не пізніше 05.06.2024р.</w:t>
            </w:r>
          </w:p>
        </w:tc>
        <w:tc>
          <w:tcPr>
            <w:tcW w:w="1234" w:type="dxa"/>
          </w:tcPr>
          <w:p w14:paraId="34A76CDC" w14:textId="77777777" w:rsidR="007A739D" w:rsidRDefault="007A739D">
            <w:pPr>
              <w:spacing w:line="240" w:lineRule="auto"/>
              <w:ind w:firstLine="0"/>
              <w:rPr>
                <w:sz w:val="24"/>
                <w:szCs w:val="24"/>
              </w:rPr>
            </w:pPr>
          </w:p>
        </w:tc>
      </w:tr>
      <w:tr w:rsidR="007A739D" w14:paraId="34A76CE2" w14:textId="77777777">
        <w:trPr>
          <w:trHeight w:val="20"/>
        </w:trPr>
        <w:tc>
          <w:tcPr>
            <w:tcW w:w="540" w:type="dxa"/>
          </w:tcPr>
          <w:p w14:paraId="34A76CDE" w14:textId="77777777" w:rsidR="007A739D" w:rsidRDefault="00000000">
            <w:pPr>
              <w:spacing w:line="240" w:lineRule="auto"/>
              <w:ind w:firstLine="0"/>
              <w:rPr>
                <w:sz w:val="24"/>
                <w:szCs w:val="24"/>
              </w:rPr>
            </w:pPr>
            <w:r>
              <w:rPr>
                <w:sz w:val="24"/>
                <w:szCs w:val="24"/>
              </w:rPr>
              <w:t>8</w:t>
            </w:r>
          </w:p>
        </w:tc>
        <w:tc>
          <w:tcPr>
            <w:tcW w:w="5130" w:type="dxa"/>
          </w:tcPr>
          <w:p w14:paraId="34A76CDF" w14:textId="77777777" w:rsidR="007A739D" w:rsidRDefault="00000000">
            <w:pPr>
              <w:spacing w:line="240" w:lineRule="auto"/>
              <w:ind w:firstLine="0"/>
              <w:rPr>
                <w:sz w:val="24"/>
                <w:szCs w:val="24"/>
              </w:rPr>
            </w:pPr>
            <w:r>
              <w:rPr>
                <w:sz w:val="24"/>
                <w:szCs w:val="24"/>
              </w:rPr>
              <w:t>Отримати допуск до захисту ДР в ЕК</w:t>
            </w:r>
          </w:p>
        </w:tc>
        <w:tc>
          <w:tcPr>
            <w:tcW w:w="2410" w:type="dxa"/>
          </w:tcPr>
          <w:p w14:paraId="34A76CE0" w14:textId="77777777" w:rsidR="007A739D" w:rsidRDefault="00000000">
            <w:pPr>
              <w:spacing w:line="240" w:lineRule="auto"/>
              <w:ind w:firstLine="0"/>
              <w:jc w:val="center"/>
              <w:rPr>
                <w:sz w:val="24"/>
                <w:szCs w:val="24"/>
              </w:rPr>
            </w:pPr>
            <w:r>
              <w:rPr>
                <w:sz w:val="24"/>
                <w:szCs w:val="24"/>
              </w:rPr>
              <w:t>Згідно засіданню кафедри</w:t>
            </w:r>
          </w:p>
        </w:tc>
        <w:tc>
          <w:tcPr>
            <w:tcW w:w="1234" w:type="dxa"/>
          </w:tcPr>
          <w:p w14:paraId="34A76CE1" w14:textId="77777777" w:rsidR="007A739D" w:rsidRDefault="007A739D">
            <w:pPr>
              <w:spacing w:line="240" w:lineRule="auto"/>
              <w:ind w:firstLine="0"/>
              <w:rPr>
                <w:sz w:val="24"/>
                <w:szCs w:val="24"/>
              </w:rPr>
            </w:pPr>
          </w:p>
        </w:tc>
      </w:tr>
      <w:tr w:rsidR="007A739D" w14:paraId="34A76CE7" w14:textId="77777777">
        <w:trPr>
          <w:trHeight w:val="20"/>
        </w:trPr>
        <w:tc>
          <w:tcPr>
            <w:tcW w:w="540" w:type="dxa"/>
          </w:tcPr>
          <w:p w14:paraId="34A76CE3" w14:textId="77777777" w:rsidR="007A739D" w:rsidRDefault="00000000">
            <w:pPr>
              <w:spacing w:line="240" w:lineRule="auto"/>
              <w:ind w:firstLine="0"/>
              <w:rPr>
                <w:sz w:val="24"/>
                <w:szCs w:val="24"/>
              </w:rPr>
            </w:pPr>
            <w:r>
              <w:rPr>
                <w:sz w:val="24"/>
                <w:szCs w:val="24"/>
              </w:rPr>
              <w:t>9</w:t>
            </w:r>
          </w:p>
        </w:tc>
        <w:tc>
          <w:tcPr>
            <w:tcW w:w="5130" w:type="dxa"/>
          </w:tcPr>
          <w:p w14:paraId="34A76CE4" w14:textId="77777777" w:rsidR="007A739D" w:rsidRDefault="00000000">
            <w:pPr>
              <w:spacing w:line="240" w:lineRule="auto"/>
              <w:ind w:firstLine="0"/>
              <w:rPr>
                <w:sz w:val="24"/>
                <w:szCs w:val="24"/>
              </w:rPr>
            </w:pPr>
            <w:r>
              <w:rPr>
                <w:sz w:val="24"/>
                <w:szCs w:val="24"/>
              </w:rPr>
              <w:t>Подання ДР рецензенту. Отримання рецензії.</w:t>
            </w:r>
          </w:p>
        </w:tc>
        <w:tc>
          <w:tcPr>
            <w:tcW w:w="2410" w:type="dxa"/>
          </w:tcPr>
          <w:p w14:paraId="34A76CE5" w14:textId="77777777" w:rsidR="007A739D" w:rsidRDefault="00000000">
            <w:pPr>
              <w:spacing w:line="240" w:lineRule="auto"/>
              <w:ind w:firstLine="0"/>
              <w:jc w:val="center"/>
              <w:rPr>
                <w:sz w:val="24"/>
                <w:szCs w:val="24"/>
              </w:rPr>
            </w:pPr>
            <w:r>
              <w:rPr>
                <w:sz w:val="24"/>
                <w:szCs w:val="24"/>
              </w:rPr>
              <w:t>Не пізніше 14.06.2024р.</w:t>
            </w:r>
          </w:p>
        </w:tc>
        <w:tc>
          <w:tcPr>
            <w:tcW w:w="1234" w:type="dxa"/>
          </w:tcPr>
          <w:p w14:paraId="34A76CE6" w14:textId="77777777" w:rsidR="007A739D" w:rsidRDefault="007A739D">
            <w:pPr>
              <w:spacing w:line="240" w:lineRule="auto"/>
              <w:ind w:firstLine="0"/>
              <w:rPr>
                <w:sz w:val="24"/>
                <w:szCs w:val="24"/>
              </w:rPr>
            </w:pPr>
          </w:p>
        </w:tc>
      </w:tr>
      <w:tr w:rsidR="007A739D" w14:paraId="34A76CEC" w14:textId="77777777">
        <w:trPr>
          <w:trHeight w:val="20"/>
        </w:trPr>
        <w:tc>
          <w:tcPr>
            <w:tcW w:w="540" w:type="dxa"/>
          </w:tcPr>
          <w:p w14:paraId="34A76CE8" w14:textId="77777777" w:rsidR="007A739D" w:rsidRDefault="00000000">
            <w:pPr>
              <w:spacing w:line="240" w:lineRule="auto"/>
              <w:ind w:firstLine="0"/>
              <w:rPr>
                <w:sz w:val="24"/>
                <w:szCs w:val="24"/>
              </w:rPr>
            </w:pPr>
            <w:r>
              <w:rPr>
                <w:sz w:val="24"/>
                <w:szCs w:val="24"/>
              </w:rPr>
              <w:t>10</w:t>
            </w:r>
          </w:p>
        </w:tc>
        <w:tc>
          <w:tcPr>
            <w:tcW w:w="5130" w:type="dxa"/>
          </w:tcPr>
          <w:p w14:paraId="34A76CE9" w14:textId="77777777" w:rsidR="007A739D" w:rsidRDefault="00000000">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34A76CEA" w14:textId="77777777" w:rsidR="007A739D" w:rsidRDefault="00000000">
            <w:pPr>
              <w:spacing w:line="240" w:lineRule="auto"/>
              <w:ind w:firstLine="0"/>
              <w:jc w:val="center"/>
              <w:rPr>
                <w:sz w:val="24"/>
                <w:szCs w:val="24"/>
              </w:rPr>
            </w:pPr>
            <w:r>
              <w:rPr>
                <w:sz w:val="24"/>
                <w:szCs w:val="24"/>
              </w:rPr>
              <w:t>Не пізніше 14.06.2024р.</w:t>
            </w:r>
          </w:p>
        </w:tc>
        <w:tc>
          <w:tcPr>
            <w:tcW w:w="1234" w:type="dxa"/>
          </w:tcPr>
          <w:p w14:paraId="34A76CEB" w14:textId="77777777" w:rsidR="007A739D" w:rsidRDefault="007A739D">
            <w:pPr>
              <w:spacing w:line="240" w:lineRule="auto"/>
              <w:ind w:firstLine="0"/>
              <w:rPr>
                <w:sz w:val="24"/>
                <w:szCs w:val="24"/>
              </w:rPr>
            </w:pPr>
          </w:p>
        </w:tc>
      </w:tr>
      <w:tr w:rsidR="007A739D" w14:paraId="34A76CF1" w14:textId="77777777">
        <w:trPr>
          <w:trHeight w:val="20"/>
        </w:trPr>
        <w:tc>
          <w:tcPr>
            <w:tcW w:w="540" w:type="dxa"/>
          </w:tcPr>
          <w:p w14:paraId="34A76CED" w14:textId="77777777" w:rsidR="007A739D" w:rsidRDefault="00000000">
            <w:pPr>
              <w:spacing w:line="240" w:lineRule="auto"/>
              <w:ind w:firstLine="0"/>
              <w:rPr>
                <w:sz w:val="24"/>
                <w:szCs w:val="24"/>
              </w:rPr>
            </w:pPr>
            <w:r>
              <w:rPr>
                <w:sz w:val="24"/>
                <w:szCs w:val="24"/>
              </w:rPr>
              <w:t>11</w:t>
            </w:r>
          </w:p>
        </w:tc>
        <w:tc>
          <w:tcPr>
            <w:tcW w:w="5130" w:type="dxa"/>
          </w:tcPr>
          <w:p w14:paraId="34A76CEE" w14:textId="77777777" w:rsidR="007A739D" w:rsidRDefault="00000000">
            <w:pPr>
              <w:spacing w:line="240" w:lineRule="auto"/>
              <w:ind w:firstLine="0"/>
              <w:rPr>
                <w:sz w:val="24"/>
                <w:szCs w:val="24"/>
              </w:rPr>
            </w:pPr>
            <w:r>
              <w:rPr>
                <w:sz w:val="24"/>
                <w:szCs w:val="24"/>
              </w:rPr>
              <w:t>Захист ДР в ЕК</w:t>
            </w:r>
          </w:p>
        </w:tc>
        <w:tc>
          <w:tcPr>
            <w:tcW w:w="2410" w:type="dxa"/>
          </w:tcPr>
          <w:p w14:paraId="34A76CEF" w14:textId="77777777" w:rsidR="007A739D" w:rsidRDefault="00000000">
            <w:pPr>
              <w:spacing w:line="240" w:lineRule="auto"/>
              <w:ind w:firstLine="0"/>
              <w:jc w:val="center"/>
              <w:rPr>
                <w:sz w:val="24"/>
                <w:szCs w:val="24"/>
              </w:rPr>
            </w:pPr>
            <w:r>
              <w:rPr>
                <w:sz w:val="24"/>
                <w:szCs w:val="24"/>
              </w:rPr>
              <w:t>17.06.2024р.-22.06.2024р.</w:t>
            </w:r>
          </w:p>
        </w:tc>
        <w:tc>
          <w:tcPr>
            <w:tcW w:w="1234" w:type="dxa"/>
          </w:tcPr>
          <w:p w14:paraId="34A76CF0" w14:textId="77777777" w:rsidR="007A739D" w:rsidRDefault="007A739D">
            <w:pPr>
              <w:spacing w:line="240" w:lineRule="auto"/>
              <w:ind w:firstLine="0"/>
              <w:rPr>
                <w:sz w:val="24"/>
                <w:szCs w:val="24"/>
              </w:rPr>
            </w:pPr>
          </w:p>
        </w:tc>
      </w:tr>
    </w:tbl>
    <w:p w14:paraId="34A76CF2" w14:textId="77777777" w:rsidR="007A739D" w:rsidRDefault="007A739D">
      <w:pPr>
        <w:spacing w:line="240" w:lineRule="auto"/>
        <w:ind w:firstLine="0"/>
        <w:jc w:val="center"/>
      </w:pPr>
    </w:p>
    <w:p w14:paraId="34A76CF3" w14:textId="77777777" w:rsidR="007A739D" w:rsidRDefault="007A739D">
      <w:pPr>
        <w:spacing w:line="240" w:lineRule="auto"/>
        <w:ind w:firstLine="0"/>
      </w:pPr>
    </w:p>
    <w:p w14:paraId="34A76CF4" w14:textId="7B797C06" w:rsidR="007A739D" w:rsidRDefault="007A739D">
      <w:pPr>
        <w:spacing w:line="240" w:lineRule="auto"/>
        <w:ind w:firstLine="0"/>
      </w:pPr>
    </w:p>
    <w:tbl>
      <w:tblPr>
        <w:tblStyle w:val="af7"/>
        <w:tblW w:w="9747" w:type="dxa"/>
        <w:tblInd w:w="0" w:type="dxa"/>
        <w:tblLayout w:type="fixed"/>
        <w:tblLook w:val="0400" w:firstRow="0" w:lastRow="0" w:firstColumn="0" w:lastColumn="0" w:noHBand="0" w:noVBand="1"/>
      </w:tblPr>
      <w:tblGrid>
        <w:gridCol w:w="992"/>
        <w:gridCol w:w="1668"/>
        <w:gridCol w:w="2410"/>
        <w:gridCol w:w="425"/>
        <w:gridCol w:w="4252"/>
      </w:tblGrid>
      <w:tr w:rsidR="007A739D" w14:paraId="34A76CF9" w14:textId="77777777">
        <w:tc>
          <w:tcPr>
            <w:tcW w:w="2660" w:type="dxa"/>
            <w:gridSpan w:val="2"/>
          </w:tcPr>
          <w:p w14:paraId="34A76CF5" w14:textId="77777777" w:rsidR="007A739D" w:rsidRDefault="00000000">
            <w:pPr>
              <w:spacing w:line="240" w:lineRule="auto"/>
              <w:ind w:firstLine="0"/>
            </w:pPr>
            <w:r>
              <w:t>Студент</w:t>
            </w:r>
          </w:p>
        </w:tc>
        <w:tc>
          <w:tcPr>
            <w:tcW w:w="2410" w:type="dxa"/>
            <w:tcBorders>
              <w:top w:val="nil"/>
              <w:left w:val="nil"/>
              <w:bottom w:val="single" w:sz="4" w:space="0" w:color="000000"/>
              <w:right w:val="nil"/>
            </w:tcBorders>
          </w:tcPr>
          <w:p w14:paraId="34A76CF6" w14:textId="7E97F381" w:rsidR="007A739D" w:rsidRDefault="00333942">
            <w:pPr>
              <w:spacing w:line="240" w:lineRule="auto"/>
              <w:ind w:firstLine="0"/>
            </w:pPr>
            <w:r>
              <w:rPr>
                <w:noProof/>
              </w:rPr>
              <w:drawing>
                <wp:anchor distT="0" distB="0" distL="114300" distR="114300" simplePos="0" relativeHeight="251661312" behindDoc="0" locked="0" layoutInCell="1" hidden="0" allowOverlap="1" wp14:anchorId="76AB6F37" wp14:editId="152F3C59">
                  <wp:simplePos x="0" y="0"/>
                  <wp:positionH relativeFrom="column">
                    <wp:posOffset>231140</wp:posOffset>
                  </wp:positionH>
                  <wp:positionV relativeFrom="paragraph">
                    <wp:posOffset>-99060</wp:posOffset>
                  </wp:positionV>
                  <wp:extent cx="935665" cy="275013"/>
                  <wp:effectExtent l="0" t="0" r="0" b="0"/>
                  <wp:wrapNone/>
                  <wp:docPr id="1677932329"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8"/>
                          <a:srcRect/>
                          <a:stretch>
                            <a:fillRect/>
                          </a:stretch>
                        </pic:blipFill>
                        <pic:spPr>
                          <a:xfrm>
                            <a:off x="0" y="0"/>
                            <a:ext cx="935665" cy="275013"/>
                          </a:xfrm>
                          <a:prstGeom prst="rect">
                            <a:avLst/>
                          </a:prstGeom>
                          <a:ln/>
                        </pic:spPr>
                      </pic:pic>
                    </a:graphicData>
                  </a:graphic>
                </wp:anchor>
              </w:drawing>
            </w:r>
          </w:p>
        </w:tc>
        <w:tc>
          <w:tcPr>
            <w:tcW w:w="425" w:type="dxa"/>
          </w:tcPr>
          <w:p w14:paraId="34A76CF7" w14:textId="77777777" w:rsidR="007A739D" w:rsidRDefault="007A739D">
            <w:pPr>
              <w:spacing w:line="240" w:lineRule="auto"/>
              <w:ind w:firstLine="0"/>
              <w:rPr>
                <w:color w:val="000000"/>
              </w:rPr>
            </w:pPr>
          </w:p>
        </w:tc>
        <w:tc>
          <w:tcPr>
            <w:tcW w:w="4252" w:type="dxa"/>
            <w:tcBorders>
              <w:top w:val="nil"/>
              <w:left w:val="nil"/>
              <w:bottom w:val="single" w:sz="4" w:space="0" w:color="000000"/>
              <w:right w:val="nil"/>
            </w:tcBorders>
          </w:tcPr>
          <w:p w14:paraId="34A76CF8" w14:textId="77777777" w:rsidR="007A739D" w:rsidRDefault="00000000">
            <w:pPr>
              <w:spacing w:line="240" w:lineRule="auto"/>
              <w:ind w:firstLine="0"/>
              <w:rPr>
                <w:b/>
                <w:color w:val="000000"/>
              </w:rPr>
            </w:pPr>
            <w:r>
              <w:rPr>
                <w:b/>
                <w:color w:val="000000"/>
              </w:rPr>
              <w:t>Андрій ОВСІЄНКО</w:t>
            </w:r>
          </w:p>
        </w:tc>
      </w:tr>
      <w:tr w:rsidR="007A739D" w14:paraId="34A76CFE" w14:textId="77777777">
        <w:tc>
          <w:tcPr>
            <w:tcW w:w="2660" w:type="dxa"/>
            <w:gridSpan w:val="2"/>
          </w:tcPr>
          <w:p w14:paraId="34A76CFA" w14:textId="77777777" w:rsidR="007A739D" w:rsidRDefault="007A739D">
            <w:pPr>
              <w:spacing w:line="240" w:lineRule="auto"/>
              <w:ind w:firstLine="0"/>
            </w:pPr>
          </w:p>
        </w:tc>
        <w:tc>
          <w:tcPr>
            <w:tcW w:w="2410" w:type="dxa"/>
            <w:tcBorders>
              <w:top w:val="single" w:sz="4" w:space="0" w:color="000000"/>
              <w:left w:val="nil"/>
              <w:bottom w:val="nil"/>
              <w:right w:val="nil"/>
            </w:tcBorders>
          </w:tcPr>
          <w:p w14:paraId="34A76CFB" w14:textId="77777777" w:rsidR="007A739D" w:rsidRDefault="00000000">
            <w:pPr>
              <w:spacing w:line="240" w:lineRule="auto"/>
              <w:ind w:firstLine="0"/>
              <w:jc w:val="center"/>
            </w:pPr>
            <w:r>
              <w:rPr>
                <w:vertAlign w:val="superscript"/>
              </w:rPr>
              <w:t>(підпис)</w:t>
            </w:r>
          </w:p>
        </w:tc>
        <w:tc>
          <w:tcPr>
            <w:tcW w:w="425" w:type="dxa"/>
          </w:tcPr>
          <w:p w14:paraId="34A76CFC" w14:textId="77777777" w:rsidR="007A739D" w:rsidRDefault="007A739D">
            <w:pPr>
              <w:spacing w:line="240" w:lineRule="auto"/>
              <w:ind w:firstLine="0"/>
              <w:rPr>
                <w:color w:val="000000"/>
              </w:rPr>
            </w:pPr>
          </w:p>
        </w:tc>
        <w:tc>
          <w:tcPr>
            <w:tcW w:w="4252" w:type="dxa"/>
            <w:tcBorders>
              <w:top w:val="single" w:sz="4" w:space="0" w:color="000000"/>
              <w:left w:val="nil"/>
              <w:bottom w:val="nil"/>
              <w:right w:val="nil"/>
            </w:tcBorders>
          </w:tcPr>
          <w:p w14:paraId="34A76CFD" w14:textId="77777777" w:rsidR="007A739D" w:rsidRDefault="00000000">
            <w:pPr>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r w:rsidR="007A739D" w14:paraId="34A76D03" w14:textId="77777777">
        <w:tc>
          <w:tcPr>
            <w:tcW w:w="2660" w:type="dxa"/>
            <w:gridSpan w:val="2"/>
          </w:tcPr>
          <w:p w14:paraId="34A76CFF" w14:textId="77777777" w:rsidR="007A739D" w:rsidRDefault="00000000">
            <w:pPr>
              <w:spacing w:line="240" w:lineRule="auto"/>
              <w:ind w:firstLine="0"/>
            </w:pPr>
            <w:r>
              <w:t xml:space="preserve">Керівник ДР </w:t>
            </w:r>
          </w:p>
        </w:tc>
        <w:tc>
          <w:tcPr>
            <w:tcW w:w="2410" w:type="dxa"/>
            <w:tcBorders>
              <w:top w:val="nil"/>
              <w:left w:val="nil"/>
              <w:bottom w:val="single" w:sz="4" w:space="0" w:color="000000"/>
              <w:right w:val="nil"/>
            </w:tcBorders>
          </w:tcPr>
          <w:p w14:paraId="34A76D00" w14:textId="77777777" w:rsidR="007A739D" w:rsidRDefault="007A739D">
            <w:pPr>
              <w:spacing w:line="240" w:lineRule="auto"/>
              <w:ind w:firstLine="0"/>
            </w:pPr>
          </w:p>
        </w:tc>
        <w:tc>
          <w:tcPr>
            <w:tcW w:w="425" w:type="dxa"/>
          </w:tcPr>
          <w:p w14:paraId="34A76D01" w14:textId="77777777" w:rsidR="007A739D" w:rsidRDefault="007A739D">
            <w:pPr>
              <w:spacing w:line="240" w:lineRule="auto"/>
              <w:ind w:firstLine="0"/>
              <w:rPr>
                <w:color w:val="000000"/>
              </w:rPr>
            </w:pPr>
          </w:p>
        </w:tc>
        <w:tc>
          <w:tcPr>
            <w:tcW w:w="4252" w:type="dxa"/>
            <w:tcBorders>
              <w:top w:val="nil"/>
              <w:left w:val="nil"/>
              <w:bottom w:val="single" w:sz="4" w:space="0" w:color="000000"/>
              <w:right w:val="nil"/>
            </w:tcBorders>
          </w:tcPr>
          <w:p w14:paraId="34A76D02" w14:textId="77777777" w:rsidR="007A739D" w:rsidRDefault="00000000">
            <w:pPr>
              <w:spacing w:line="240" w:lineRule="auto"/>
              <w:ind w:firstLine="0"/>
              <w:rPr>
                <w:b/>
                <w:color w:val="000000"/>
              </w:rPr>
            </w:pPr>
            <w:r>
              <w:rPr>
                <w:b/>
                <w:color w:val="000000"/>
              </w:rPr>
              <w:t>Катерина БОВСУНОВСЬКА</w:t>
            </w:r>
          </w:p>
        </w:tc>
      </w:tr>
      <w:tr w:rsidR="007A739D" w14:paraId="34A76D09" w14:textId="77777777">
        <w:tc>
          <w:tcPr>
            <w:tcW w:w="992" w:type="dxa"/>
          </w:tcPr>
          <w:p w14:paraId="34A76D04" w14:textId="77777777" w:rsidR="007A739D" w:rsidRDefault="007A739D">
            <w:pPr>
              <w:spacing w:line="240" w:lineRule="auto"/>
              <w:ind w:firstLine="0"/>
            </w:pPr>
          </w:p>
        </w:tc>
        <w:tc>
          <w:tcPr>
            <w:tcW w:w="1668" w:type="dxa"/>
          </w:tcPr>
          <w:p w14:paraId="34A76D05" w14:textId="77777777" w:rsidR="007A739D" w:rsidRDefault="007A739D">
            <w:pPr>
              <w:spacing w:line="240" w:lineRule="auto"/>
              <w:ind w:firstLine="0"/>
            </w:pPr>
          </w:p>
        </w:tc>
        <w:tc>
          <w:tcPr>
            <w:tcW w:w="2410" w:type="dxa"/>
          </w:tcPr>
          <w:p w14:paraId="34A76D06" w14:textId="77777777" w:rsidR="007A739D" w:rsidRDefault="00000000">
            <w:pPr>
              <w:spacing w:line="240" w:lineRule="auto"/>
              <w:ind w:firstLine="0"/>
              <w:jc w:val="center"/>
            </w:pPr>
            <w:r>
              <w:rPr>
                <w:vertAlign w:val="superscript"/>
              </w:rPr>
              <w:t>(підпис)</w:t>
            </w:r>
          </w:p>
        </w:tc>
        <w:tc>
          <w:tcPr>
            <w:tcW w:w="425" w:type="dxa"/>
          </w:tcPr>
          <w:p w14:paraId="34A76D07" w14:textId="77777777" w:rsidR="007A739D" w:rsidRDefault="007A739D">
            <w:pPr>
              <w:spacing w:line="240" w:lineRule="auto"/>
              <w:ind w:firstLine="0"/>
            </w:pPr>
          </w:p>
        </w:tc>
        <w:tc>
          <w:tcPr>
            <w:tcW w:w="4252" w:type="dxa"/>
            <w:tcBorders>
              <w:top w:val="single" w:sz="4" w:space="0" w:color="000000"/>
              <w:left w:val="nil"/>
              <w:bottom w:val="nil"/>
              <w:right w:val="nil"/>
            </w:tcBorders>
          </w:tcPr>
          <w:p w14:paraId="34A76D08" w14:textId="77777777" w:rsidR="007A739D"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34A76D0A" w14:textId="77777777" w:rsidR="007A739D" w:rsidRDefault="007A739D">
      <w:pPr>
        <w:spacing w:line="240" w:lineRule="auto"/>
        <w:ind w:firstLine="0"/>
      </w:pPr>
    </w:p>
    <w:tbl>
      <w:tblPr>
        <w:tblStyle w:val="af8"/>
        <w:tblW w:w="9747" w:type="dxa"/>
        <w:tblInd w:w="0" w:type="dxa"/>
        <w:tblLayout w:type="fixed"/>
        <w:tblLook w:val="0400" w:firstRow="0" w:lastRow="0" w:firstColumn="0" w:lastColumn="0" w:noHBand="0" w:noVBand="1"/>
      </w:tblPr>
      <w:tblGrid>
        <w:gridCol w:w="992"/>
        <w:gridCol w:w="1668"/>
        <w:gridCol w:w="2410"/>
        <w:gridCol w:w="425"/>
        <w:gridCol w:w="4252"/>
      </w:tblGrid>
      <w:tr w:rsidR="007A739D" w14:paraId="34A76D0F" w14:textId="77777777">
        <w:tc>
          <w:tcPr>
            <w:tcW w:w="2660" w:type="dxa"/>
            <w:gridSpan w:val="2"/>
          </w:tcPr>
          <w:p w14:paraId="34A76D0B" w14:textId="77777777" w:rsidR="007A739D" w:rsidRDefault="00000000">
            <w:pPr>
              <w:spacing w:line="240" w:lineRule="auto"/>
              <w:ind w:firstLine="0"/>
            </w:pPr>
            <w:proofErr w:type="spellStart"/>
            <w:r>
              <w:t>Нормоконтролер</w:t>
            </w:r>
            <w:proofErr w:type="spellEnd"/>
            <w:r>
              <w:t xml:space="preserve"> </w:t>
            </w:r>
          </w:p>
        </w:tc>
        <w:tc>
          <w:tcPr>
            <w:tcW w:w="2410" w:type="dxa"/>
            <w:tcBorders>
              <w:top w:val="nil"/>
              <w:left w:val="nil"/>
              <w:bottom w:val="single" w:sz="4" w:space="0" w:color="000000"/>
              <w:right w:val="nil"/>
            </w:tcBorders>
          </w:tcPr>
          <w:p w14:paraId="34A76D0C" w14:textId="77777777" w:rsidR="007A739D" w:rsidRDefault="007A739D">
            <w:pPr>
              <w:spacing w:line="240" w:lineRule="auto"/>
              <w:ind w:firstLine="0"/>
            </w:pPr>
          </w:p>
        </w:tc>
        <w:tc>
          <w:tcPr>
            <w:tcW w:w="425" w:type="dxa"/>
          </w:tcPr>
          <w:p w14:paraId="34A76D0D" w14:textId="77777777" w:rsidR="007A739D" w:rsidRDefault="007A739D">
            <w:pPr>
              <w:spacing w:line="240" w:lineRule="auto"/>
              <w:ind w:firstLine="0"/>
            </w:pPr>
          </w:p>
        </w:tc>
        <w:tc>
          <w:tcPr>
            <w:tcW w:w="4252" w:type="dxa"/>
            <w:tcBorders>
              <w:top w:val="nil"/>
              <w:left w:val="nil"/>
              <w:bottom w:val="single" w:sz="4" w:space="0" w:color="000000"/>
              <w:right w:val="nil"/>
            </w:tcBorders>
          </w:tcPr>
          <w:p w14:paraId="34A76D0E" w14:textId="77777777" w:rsidR="007A739D" w:rsidRDefault="00000000">
            <w:pPr>
              <w:spacing w:line="240" w:lineRule="auto"/>
              <w:ind w:firstLine="0"/>
              <w:rPr>
                <w:b/>
              </w:rPr>
            </w:pPr>
            <w:r>
              <w:rPr>
                <w:b/>
              </w:rPr>
              <w:t>Галина КОРНІЄНКО</w:t>
            </w:r>
            <w:r>
              <w:rPr>
                <w:b/>
                <w:smallCaps/>
              </w:rPr>
              <w:t xml:space="preserve"> </w:t>
            </w:r>
          </w:p>
        </w:tc>
      </w:tr>
      <w:tr w:rsidR="007A739D" w14:paraId="34A76D15" w14:textId="77777777">
        <w:tc>
          <w:tcPr>
            <w:tcW w:w="992" w:type="dxa"/>
          </w:tcPr>
          <w:p w14:paraId="34A76D10" w14:textId="77777777" w:rsidR="007A739D" w:rsidRDefault="007A739D">
            <w:pPr>
              <w:spacing w:line="240" w:lineRule="auto"/>
              <w:ind w:firstLine="0"/>
            </w:pPr>
          </w:p>
        </w:tc>
        <w:tc>
          <w:tcPr>
            <w:tcW w:w="1668" w:type="dxa"/>
          </w:tcPr>
          <w:p w14:paraId="34A76D11" w14:textId="77777777" w:rsidR="007A739D" w:rsidRDefault="007A739D">
            <w:pPr>
              <w:spacing w:line="240" w:lineRule="auto"/>
              <w:ind w:firstLine="0"/>
            </w:pPr>
          </w:p>
        </w:tc>
        <w:tc>
          <w:tcPr>
            <w:tcW w:w="2410" w:type="dxa"/>
          </w:tcPr>
          <w:p w14:paraId="34A76D12" w14:textId="77777777" w:rsidR="007A739D" w:rsidRDefault="00000000">
            <w:pPr>
              <w:spacing w:line="240" w:lineRule="auto"/>
              <w:ind w:firstLine="0"/>
              <w:jc w:val="center"/>
            </w:pPr>
            <w:r>
              <w:rPr>
                <w:vertAlign w:val="superscript"/>
              </w:rPr>
              <w:t>(підпис)</w:t>
            </w:r>
          </w:p>
        </w:tc>
        <w:tc>
          <w:tcPr>
            <w:tcW w:w="425" w:type="dxa"/>
          </w:tcPr>
          <w:p w14:paraId="34A76D13" w14:textId="77777777" w:rsidR="007A739D" w:rsidRDefault="007A739D">
            <w:pPr>
              <w:spacing w:line="240" w:lineRule="auto"/>
              <w:ind w:firstLine="0"/>
            </w:pPr>
          </w:p>
        </w:tc>
        <w:tc>
          <w:tcPr>
            <w:tcW w:w="4252" w:type="dxa"/>
            <w:tcBorders>
              <w:top w:val="single" w:sz="4" w:space="0" w:color="000000"/>
              <w:left w:val="nil"/>
              <w:bottom w:val="nil"/>
              <w:right w:val="nil"/>
            </w:tcBorders>
          </w:tcPr>
          <w:p w14:paraId="34A76D14" w14:textId="77777777" w:rsidR="007A739D"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34A76D16" w14:textId="77777777" w:rsidR="007A739D" w:rsidRDefault="007A739D">
      <w:pPr>
        <w:sectPr w:rsidR="007A739D">
          <w:pgSz w:w="11907" w:h="16840"/>
          <w:pgMar w:top="568" w:right="850" w:bottom="568" w:left="1701" w:header="709" w:footer="709" w:gutter="0"/>
          <w:cols w:space="720"/>
        </w:sectPr>
      </w:pPr>
    </w:p>
    <w:p w14:paraId="34A76D17" w14:textId="77777777" w:rsidR="007A739D" w:rsidRDefault="00000000">
      <w:pPr>
        <w:jc w:val="center"/>
        <w:rPr>
          <w:b/>
          <w:sz w:val="32"/>
          <w:szCs w:val="32"/>
        </w:rPr>
      </w:pPr>
      <w:r>
        <w:rPr>
          <w:b/>
          <w:sz w:val="32"/>
          <w:szCs w:val="32"/>
        </w:rPr>
        <w:lastRenderedPageBreak/>
        <w:t>АНОТАЦІЯ</w:t>
      </w:r>
    </w:p>
    <w:p w14:paraId="34A76D18" w14:textId="77777777" w:rsidR="007A739D" w:rsidRDefault="007A739D">
      <w:pPr>
        <w:jc w:val="center"/>
        <w:rPr>
          <w:b/>
        </w:rPr>
      </w:pPr>
    </w:p>
    <w:p w14:paraId="34A76D19" w14:textId="344CABA1" w:rsidR="007A739D" w:rsidRDefault="00000000">
      <w:pPr>
        <w:ind w:firstLine="708"/>
      </w:pPr>
      <w:r>
        <w:rPr>
          <w:color w:val="000000"/>
        </w:rPr>
        <w:t xml:space="preserve">Дипломна робота за темою «Мобільний застосунок для відстеження перебігу нападів мігрені» виконана студентом кафедри біомедичної кібернетики ФБМІ </w:t>
      </w:r>
      <w:r>
        <w:rPr>
          <w:i/>
          <w:color w:val="000000"/>
        </w:rPr>
        <w:t xml:space="preserve">Овсієнком Андрієм Орестовичем зі спеціальності 122 «Комп’ютерні науки» за освітньо-професійною  програмою «Комп’ютерні технології в біології та медицині» та </w:t>
      </w:r>
      <w:r>
        <w:rPr>
          <w:color w:val="000000"/>
        </w:rPr>
        <w:t>складається зі: вступу; 3 розділів (</w:t>
      </w:r>
      <w:r w:rsidR="00F10091" w:rsidRPr="00F10091">
        <w:rPr>
          <w:i/>
          <w:color w:val="000000"/>
        </w:rPr>
        <w:t>характеристика, стадії, симптоми та лікування мігрені</w:t>
      </w:r>
      <w:r w:rsidR="00333942">
        <w:rPr>
          <w:i/>
          <w:color w:val="000000"/>
        </w:rPr>
        <w:t>;</w:t>
      </w:r>
      <w:r w:rsidR="00F10091">
        <w:rPr>
          <w:i/>
          <w:color w:val="000000"/>
        </w:rPr>
        <w:t xml:space="preserve"> </w:t>
      </w:r>
      <w:r w:rsidR="00F10091" w:rsidRPr="00F10091">
        <w:rPr>
          <w:i/>
          <w:color w:val="000000"/>
        </w:rPr>
        <w:t>застосування щоденників мігрені та аналіз мобільних застосунків для відстеження мігрені</w:t>
      </w:r>
      <w:r w:rsidR="00333942">
        <w:rPr>
          <w:i/>
          <w:color w:val="000000"/>
        </w:rPr>
        <w:t>;</w:t>
      </w:r>
      <w:r>
        <w:rPr>
          <w:i/>
          <w:color w:val="000000"/>
        </w:rPr>
        <w:t xml:space="preserve"> програмна реалізація мобільного застосунку для відстеження перебігу нападів мігрені)</w:t>
      </w:r>
      <w:r>
        <w:rPr>
          <w:color w:val="000000"/>
        </w:rPr>
        <w:t xml:space="preserve">, висновків до кожного з цих розділів; загальних висновків; списку використаних джерел, який налічує 29 </w:t>
      </w:r>
      <w:r>
        <w:t xml:space="preserve">джерел. Загальний обсяг </w:t>
      </w:r>
      <w:r>
        <w:rPr>
          <w:color w:val="000000"/>
        </w:rPr>
        <w:t xml:space="preserve">роботи </w:t>
      </w:r>
      <w:r w:rsidR="00E81D4F" w:rsidRPr="00F10091">
        <w:rPr>
          <w:color w:val="000000"/>
        </w:rPr>
        <w:t>59</w:t>
      </w:r>
      <w:r>
        <w:rPr>
          <w:color w:val="000000"/>
        </w:rPr>
        <w:t xml:space="preserve"> сторі</w:t>
      </w:r>
      <w:r w:rsidR="00E81D4F">
        <w:rPr>
          <w:color w:val="000000"/>
        </w:rPr>
        <w:t>нок</w:t>
      </w:r>
      <w:r>
        <w:rPr>
          <w:color w:val="000000"/>
        </w:rPr>
        <w:t>.</w:t>
      </w:r>
    </w:p>
    <w:p w14:paraId="34A76D1B" w14:textId="411D1053" w:rsidR="007A739D" w:rsidRDefault="000C38CE">
      <w:pPr>
        <w:ind w:firstLine="0"/>
      </w:pPr>
      <w:r>
        <w:rPr>
          <w:b/>
          <w:i/>
        </w:rPr>
        <w:tab/>
        <w:t>Актуальність теми</w:t>
      </w:r>
      <w:r>
        <w:rPr>
          <w:b/>
        </w:rPr>
        <w:t>.</w:t>
      </w:r>
      <w:r>
        <w:t xml:space="preserve"> Мігрень – це серйозне і поширене захворювання, що значно впливає на якість життя людей. Однак, незважаючи на широку поширеність мігрені, бракує зручних та ефективних інструментів для відстеження нападів цього захворювання. </w:t>
      </w:r>
    </w:p>
    <w:p w14:paraId="34A76D1C" w14:textId="77777777" w:rsidR="007A739D" w:rsidRDefault="00000000">
      <w:r>
        <w:t>Традиційні методи відстеження мігрені, такі як ведення щоденника, часто неточні та незручні, що ускладнює діагностику, підбір лікування та моніторинг перебігу захворювання. Натомість мобільні застосунки пропонують інноваційний та ефективний спосіб відстеження перебігу нападів мігрені.</w:t>
      </w:r>
    </w:p>
    <w:p w14:paraId="34A76D1D" w14:textId="77777777" w:rsidR="007A739D" w:rsidRDefault="00000000">
      <w:r>
        <w:t xml:space="preserve">За допомогою мобільного застосунку люди можуть відстежувати свої симптоми, тригери та використання медичних препаратів, а також переглядати статистичні показники виникнення нападів, що дозволить краще зрозуміти власні </w:t>
      </w:r>
      <w:proofErr w:type="spellStart"/>
      <w:r>
        <w:t>патерни</w:t>
      </w:r>
      <w:proofErr w:type="spellEnd"/>
      <w:r>
        <w:t xml:space="preserve"> мігрені. Зібрані дані можуть бути використані для проведення досліджень мігрені, аналізу шаблонів захворювання та розробки нових методів лікування.</w:t>
      </w:r>
    </w:p>
    <w:p w14:paraId="34A76D1E" w14:textId="1308283B" w:rsidR="007A739D" w:rsidRDefault="000C38CE">
      <w:pPr>
        <w:ind w:firstLine="0"/>
      </w:pPr>
      <w:r>
        <w:rPr>
          <w:b/>
          <w:i/>
        </w:rPr>
        <w:tab/>
        <w:t>Мета і завдання роботи</w:t>
      </w:r>
      <w:r>
        <w:rPr>
          <w:b/>
        </w:rPr>
        <w:t>.</w:t>
      </w:r>
      <w:r>
        <w:t xml:space="preserve"> </w:t>
      </w:r>
    </w:p>
    <w:p w14:paraId="34A76D1F" w14:textId="77777777" w:rsidR="007A739D" w:rsidRDefault="00000000">
      <w:pPr>
        <w:ind w:firstLine="0"/>
      </w:pPr>
      <w:r>
        <w:tab/>
        <w:t xml:space="preserve">Мета роботи полягає у покращенні процесу ведення щоденника мігрені, який допоможе людям з цим захворюванням краще розуміти та контролювати </w:t>
      </w:r>
      <w:r>
        <w:lastRenderedPageBreak/>
        <w:t xml:space="preserve">свої напади, а також лікарям, які будуть ставити діагноз та призначати курс лікування для пацієнта, на основі отриманих показників. </w:t>
      </w:r>
    </w:p>
    <w:p w14:paraId="34A76D20" w14:textId="77777777" w:rsidR="007A739D" w:rsidRDefault="00000000">
      <w:pPr>
        <w:ind w:firstLine="708"/>
      </w:pPr>
      <w:r>
        <w:t xml:space="preserve">Її досягнення передбачає вирішення наступних </w:t>
      </w:r>
      <w:r>
        <w:rPr>
          <w:i/>
        </w:rPr>
        <w:t>завдань</w:t>
      </w:r>
      <w:r>
        <w:t xml:space="preserve">: </w:t>
      </w:r>
    </w:p>
    <w:p w14:paraId="34A76D21" w14:textId="77777777" w:rsidR="007A739D" w:rsidRDefault="00000000">
      <w:pPr>
        <w:numPr>
          <w:ilvl w:val="1"/>
          <w:numId w:val="5"/>
        </w:numPr>
        <w:rPr>
          <w:color w:val="000000"/>
        </w:rPr>
      </w:pPr>
      <w:r>
        <w:rPr>
          <w:color w:val="000000"/>
        </w:rPr>
        <w:t>Дослідити симптоматику мігрені та методи лікування;</w:t>
      </w:r>
    </w:p>
    <w:p w14:paraId="34A76D22" w14:textId="77777777" w:rsidR="007A739D" w:rsidRDefault="00000000">
      <w:pPr>
        <w:numPr>
          <w:ilvl w:val="1"/>
          <w:numId w:val="5"/>
        </w:numPr>
        <w:rPr>
          <w:color w:val="000000"/>
        </w:rPr>
      </w:pPr>
      <w:r>
        <w:rPr>
          <w:color w:val="000000"/>
        </w:rPr>
        <w:t>Проаналізувати структуру та ведення доступних щоденників мігрені;</w:t>
      </w:r>
    </w:p>
    <w:p w14:paraId="34A76D23" w14:textId="77777777" w:rsidR="007A739D" w:rsidRDefault="00000000">
      <w:pPr>
        <w:numPr>
          <w:ilvl w:val="1"/>
          <w:numId w:val="5"/>
        </w:numPr>
        <w:rPr>
          <w:color w:val="000000"/>
        </w:rPr>
      </w:pPr>
      <w:r>
        <w:rPr>
          <w:color w:val="000000"/>
        </w:rPr>
        <w:t>Провести дослідження доступних мобільних застосунків для відстеження перебігу нападів мігрені;</w:t>
      </w:r>
    </w:p>
    <w:p w14:paraId="5A6B20DA" w14:textId="74B8704D" w:rsidR="00A85AB0" w:rsidRPr="000C38CE" w:rsidRDefault="00000000" w:rsidP="000C38CE">
      <w:pPr>
        <w:numPr>
          <w:ilvl w:val="1"/>
          <w:numId w:val="5"/>
        </w:numPr>
        <w:rPr>
          <w:color w:val="000000"/>
        </w:rPr>
      </w:pPr>
      <w:r>
        <w:rPr>
          <w:color w:val="000000"/>
        </w:rPr>
        <w:t>Розробити візуальну та функціональну частину програми.</w:t>
      </w:r>
    </w:p>
    <w:p w14:paraId="34A76D26" w14:textId="3AFC1E60" w:rsidR="007A739D" w:rsidRDefault="000C38CE" w:rsidP="00A85AB0">
      <w:pPr>
        <w:ind w:firstLine="0"/>
      </w:pPr>
      <w:r>
        <w:rPr>
          <w:b/>
          <w:i/>
        </w:rPr>
        <w:tab/>
        <w:t>Використані методи</w:t>
      </w:r>
      <w:r>
        <w:t xml:space="preserve">. В процесі виконання роботи було використано: мови програмування </w:t>
      </w:r>
      <w:proofErr w:type="spellStart"/>
      <w:r>
        <w:t>Java</w:t>
      </w:r>
      <w:proofErr w:type="spellEnd"/>
      <w:r>
        <w:t xml:space="preserve">, середовище розробки мобільних застосунків </w:t>
      </w:r>
      <w:proofErr w:type="spellStart"/>
      <w:r>
        <w:t>Android</w:t>
      </w:r>
      <w:proofErr w:type="spellEnd"/>
      <w:r>
        <w:t xml:space="preserve"> </w:t>
      </w:r>
      <w:proofErr w:type="spellStart"/>
      <w:r>
        <w:t>Studio</w:t>
      </w:r>
      <w:proofErr w:type="spellEnd"/>
      <w:r>
        <w:t xml:space="preserve">, бібліотеки </w:t>
      </w:r>
      <w:proofErr w:type="spellStart"/>
      <w:r>
        <w:rPr>
          <w:color w:val="000000"/>
        </w:rPr>
        <w:t>PhilJay</w:t>
      </w:r>
      <w:proofErr w:type="spellEnd"/>
      <w:r>
        <w:rPr>
          <w:color w:val="000000"/>
        </w:rPr>
        <w:t xml:space="preserve"> </w:t>
      </w:r>
      <w:proofErr w:type="spellStart"/>
      <w:r>
        <w:rPr>
          <w:color w:val="000000"/>
        </w:rPr>
        <w:t>MPAndroidChart</w:t>
      </w:r>
      <w:proofErr w:type="spellEnd"/>
      <w:r>
        <w:rPr>
          <w:color w:val="000000"/>
        </w:rPr>
        <w:t>.</w:t>
      </w:r>
    </w:p>
    <w:p w14:paraId="0AA2AC04" w14:textId="39ABDBA1" w:rsidR="00A85AB0" w:rsidRPr="000C38CE" w:rsidRDefault="003E78DB" w:rsidP="00A85AB0">
      <w:pPr>
        <w:ind w:firstLine="0"/>
        <w:rPr>
          <w:color w:val="000000"/>
        </w:rPr>
      </w:pPr>
      <w:r>
        <w:rPr>
          <w:b/>
          <w:i/>
        </w:rPr>
        <w:tab/>
        <w:t>Отримані результати.</w:t>
      </w:r>
      <w:r w:rsidR="00A85AB0">
        <w:t xml:space="preserve"> Отримані</w:t>
      </w:r>
      <w:r>
        <w:t xml:space="preserve"> результати можна рекомендувати до впровадження:</w:t>
      </w:r>
      <w:r>
        <w:rPr>
          <w:b/>
          <w:i/>
          <w:color w:val="000000"/>
        </w:rPr>
        <w:t xml:space="preserve"> </w:t>
      </w:r>
      <w:r>
        <w:rPr>
          <w:color w:val="000000"/>
        </w:rPr>
        <w:t>лікувальним закладам</w:t>
      </w:r>
      <w:r w:rsidR="00A85AB0">
        <w:t xml:space="preserve">, </w:t>
      </w:r>
      <w:r>
        <w:rPr>
          <w:color w:val="000000"/>
        </w:rPr>
        <w:t>дослідницьким інститутам</w:t>
      </w:r>
      <w:r w:rsidR="00A85AB0">
        <w:t xml:space="preserve"> та </w:t>
      </w:r>
      <w:r>
        <w:rPr>
          <w:color w:val="000000"/>
        </w:rPr>
        <w:t>пацієнтам хворим на мігрень</w:t>
      </w:r>
    </w:p>
    <w:p w14:paraId="34A76D2C" w14:textId="2993A97E" w:rsidR="007A739D" w:rsidRDefault="000C38CE">
      <w:pPr>
        <w:pBdr>
          <w:top w:val="nil"/>
          <w:left w:val="nil"/>
          <w:bottom w:val="nil"/>
          <w:right w:val="nil"/>
          <w:between w:val="nil"/>
        </w:pBdr>
        <w:tabs>
          <w:tab w:val="left" w:pos="0"/>
        </w:tabs>
        <w:ind w:firstLine="0"/>
        <w:rPr>
          <w:color w:val="000000"/>
          <w:highlight w:val="yellow"/>
        </w:rPr>
      </w:pPr>
      <w:r>
        <w:rPr>
          <w:b/>
          <w:i/>
          <w:color w:val="000000"/>
        </w:rPr>
        <w:tab/>
        <w:t>Ключові слова</w:t>
      </w:r>
      <w:r>
        <w:rPr>
          <w:b/>
          <w:color w:val="000000"/>
        </w:rPr>
        <w:t>.</w:t>
      </w:r>
      <w:r>
        <w:rPr>
          <w:color w:val="000000"/>
        </w:rPr>
        <w:t xml:space="preserve"> </w:t>
      </w:r>
      <w:r>
        <w:t xml:space="preserve">Мігрень, щоденник, мобільний застосунок, програма, </w:t>
      </w:r>
      <w:proofErr w:type="spellStart"/>
      <w:r>
        <w:t>Android</w:t>
      </w:r>
      <w:proofErr w:type="spellEnd"/>
      <w:r>
        <w:t>, симптоми, тригери.</w:t>
      </w:r>
    </w:p>
    <w:p w14:paraId="34A76D2D" w14:textId="20DA1DD8" w:rsidR="007A739D" w:rsidRDefault="000C38CE">
      <w:pPr>
        <w:ind w:firstLine="0"/>
      </w:pPr>
      <w:r>
        <w:rPr>
          <w:b/>
          <w:i/>
        </w:rPr>
        <w:tab/>
        <w:t>Бібліографічний опис ДР</w:t>
      </w:r>
    </w:p>
    <w:p w14:paraId="34A76D2E" w14:textId="07EF4EC6" w:rsidR="007A739D" w:rsidRDefault="00000000">
      <w:pPr>
        <w:ind w:firstLine="0"/>
      </w:pPr>
      <w:r>
        <w:tab/>
        <w:t xml:space="preserve">Овсієнко А.О. Мобільний застосунок для відстеження перебігу нападів мігрені : дипломна роб. бакалавра : 122 Комп’ютері науки / Овсієнко Андрій Орестович. – Київ, 2024. – </w:t>
      </w:r>
      <w:r>
        <w:rPr>
          <w:color w:val="000000"/>
        </w:rPr>
        <w:t>72</w:t>
      </w:r>
      <w:r>
        <w:rPr>
          <w:color w:val="FF0000"/>
        </w:rPr>
        <w:t xml:space="preserve"> </w:t>
      </w:r>
      <w:r>
        <w:t>с.</w:t>
      </w:r>
    </w:p>
    <w:p w14:paraId="34A76D2F" w14:textId="77777777" w:rsidR="007A739D" w:rsidRDefault="00000000">
      <w:pPr>
        <w:spacing w:after="160" w:line="259" w:lineRule="auto"/>
        <w:ind w:firstLine="0"/>
        <w:jc w:val="left"/>
      </w:pPr>
      <w:r>
        <w:br w:type="page"/>
      </w:r>
    </w:p>
    <w:p w14:paraId="34A76D30" w14:textId="77777777" w:rsidR="007A739D" w:rsidRDefault="00000000" w:rsidP="00333942">
      <w:pPr>
        <w:ind w:firstLine="0"/>
        <w:jc w:val="center"/>
        <w:rPr>
          <w:b/>
          <w:sz w:val="32"/>
          <w:szCs w:val="32"/>
        </w:rPr>
      </w:pPr>
      <w:r>
        <w:rPr>
          <w:b/>
          <w:sz w:val="32"/>
          <w:szCs w:val="32"/>
        </w:rPr>
        <w:lastRenderedPageBreak/>
        <w:t>ABSTRACT</w:t>
      </w:r>
    </w:p>
    <w:p w14:paraId="34A76D31" w14:textId="77777777" w:rsidR="007A739D" w:rsidRDefault="007A739D"/>
    <w:p w14:paraId="34A76D32" w14:textId="70BB2804" w:rsidR="007A739D" w:rsidRDefault="00000000">
      <w:proofErr w:type="spellStart"/>
      <w:r>
        <w:t>Diploma</w:t>
      </w:r>
      <w:proofErr w:type="spellEnd"/>
      <w:r>
        <w:t xml:space="preserve"> </w:t>
      </w:r>
      <w:proofErr w:type="spellStart"/>
      <w:r>
        <w:t>work</w:t>
      </w:r>
      <w:proofErr w:type="spellEnd"/>
      <w:r>
        <w:t xml:space="preserve"> </w:t>
      </w:r>
      <w:proofErr w:type="spellStart"/>
      <w:r>
        <w:t>on</w:t>
      </w:r>
      <w:proofErr w:type="spellEnd"/>
      <w:r>
        <w:t xml:space="preserve"> </w:t>
      </w:r>
      <w:proofErr w:type="spellStart"/>
      <w:r>
        <w:t>the</w:t>
      </w:r>
      <w:proofErr w:type="spellEnd"/>
      <w:r>
        <w:t xml:space="preserve"> </w:t>
      </w:r>
      <w:proofErr w:type="spellStart"/>
      <w:r>
        <w:t>topic</w:t>
      </w:r>
      <w:proofErr w:type="spellEnd"/>
      <w:r>
        <w:t xml:space="preserve"> ‘</w:t>
      </w:r>
      <w:proofErr w:type="spellStart"/>
      <w:r>
        <w:t>Mobile</w:t>
      </w:r>
      <w:proofErr w:type="spellEnd"/>
      <w:r>
        <w:t xml:space="preserve"> </w:t>
      </w:r>
      <w:proofErr w:type="spellStart"/>
      <w:r>
        <w:t>application</w:t>
      </w:r>
      <w:proofErr w:type="spellEnd"/>
      <w:r>
        <w:t xml:space="preserve"> </w:t>
      </w:r>
      <w:proofErr w:type="spellStart"/>
      <w:r>
        <w:t>for</w:t>
      </w:r>
      <w:proofErr w:type="spellEnd"/>
      <w:r>
        <w:t xml:space="preserve"> </w:t>
      </w:r>
      <w:proofErr w:type="spellStart"/>
      <w:r>
        <w:t>tracking</w:t>
      </w:r>
      <w:proofErr w:type="spellEnd"/>
      <w:r>
        <w:t xml:space="preserve"> </w:t>
      </w:r>
      <w:proofErr w:type="spellStart"/>
      <w:r>
        <w:t>migraine</w:t>
      </w:r>
      <w:proofErr w:type="spellEnd"/>
      <w:r>
        <w:t xml:space="preserve"> </w:t>
      </w:r>
      <w:proofErr w:type="spellStart"/>
      <w:r>
        <w:t>attacks</w:t>
      </w:r>
      <w:proofErr w:type="spellEnd"/>
      <w:r>
        <w:t xml:space="preserve">’ </w:t>
      </w:r>
      <w:proofErr w:type="spellStart"/>
      <w:r>
        <w:t>was</w:t>
      </w:r>
      <w:proofErr w:type="spellEnd"/>
      <w:r>
        <w:t xml:space="preserve"> </w:t>
      </w:r>
      <w:proofErr w:type="spellStart"/>
      <w:r>
        <w:t>performed</w:t>
      </w:r>
      <w:proofErr w:type="spellEnd"/>
      <w:r>
        <w:t xml:space="preserve"> </w:t>
      </w:r>
      <w:proofErr w:type="spellStart"/>
      <w:r>
        <w:t>by</w:t>
      </w:r>
      <w:proofErr w:type="spellEnd"/>
      <w:r>
        <w:t xml:space="preserve"> a </w:t>
      </w:r>
      <w:proofErr w:type="spellStart"/>
      <w:r>
        <w:t>student</w:t>
      </w:r>
      <w:proofErr w:type="spellEnd"/>
      <w:r>
        <w:t xml:space="preserve"> </w:t>
      </w:r>
      <w:proofErr w:type="spellStart"/>
      <w:r>
        <w:t>of</w:t>
      </w:r>
      <w:proofErr w:type="spellEnd"/>
      <w:r>
        <w:t xml:space="preserve"> </w:t>
      </w:r>
      <w:proofErr w:type="spellStart"/>
      <w:r>
        <w:t>the</w:t>
      </w:r>
      <w:proofErr w:type="spellEnd"/>
      <w:r>
        <w:t xml:space="preserve"> </w:t>
      </w:r>
      <w:proofErr w:type="spellStart"/>
      <w:r>
        <w:t>Department</w:t>
      </w:r>
      <w:proofErr w:type="spellEnd"/>
      <w:r>
        <w:t xml:space="preserve"> </w:t>
      </w:r>
      <w:proofErr w:type="spellStart"/>
      <w:r>
        <w:t>of</w:t>
      </w:r>
      <w:proofErr w:type="spellEnd"/>
      <w:r>
        <w:t xml:space="preserve"> </w:t>
      </w:r>
      <w:proofErr w:type="spellStart"/>
      <w:r>
        <w:t>Biomedical</w:t>
      </w:r>
      <w:proofErr w:type="spellEnd"/>
      <w:r>
        <w:t xml:space="preserve"> </w:t>
      </w:r>
      <w:proofErr w:type="spellStart"/>
      <w:r>
        <w:t>Cybernetics</w:t>
      </w:r>
      <w:proofErr w:type="spellEnd"/>
      <w:r>
        <w:t xml:space="preserve"> </w:t>
      </w:r>
      <w:proofErr w:type="spellStart"/>
      <w:r>
        <w:t>of</w:t>
      </w:r>
      <w:proofErr w:type="spellEnd"/>
      <w:r>
        <w:t xml:space="preserve"> FBMI </w:t>
      </w:r>
      <w:proofErr w:type="spellStart"/>
      <w:r>
        <w:t>Andrii</w:t>
      </w:r>
      <w:proofErr w:type="spellEnd"/>
      <w:r>
        <w:t xml:space="preserve"> </w:t>
      </w:r>
      <w:proofErr w:type="spellStart"/>
      <w:r>
        <w:t>Ovsiienko</w:t>
      </w:r>
      <w:proofErr w:type="spellEnd"/>
      <w:r>
        <w:t xml:space="preserve">, </w:t>
      </w:r>
      <w:proofErr w:type="spellStart"/>
      <w:r>
        <w:t>speciality</w:t>
      </w:r>
      <w:proofErr w:type="spellEnd"/>
      <w:r>
        <w:t xml:space="preserve"> 122 ‘</w:t>
      </w:r>
      <w:proofErr w:type="spellStart"/>
      <w:r>
        <w:t>Computer</w:t>
      </w:r>
      <w:proofErr w:type="spellEnd"/>
      <w:r>
        <w:t xml:space="preserve"> </w:t>
      </w:r>
      <w:proofErr w:type="spellStart"/>
      <w:r>
        <w:t>Science</w:t>
      </w:r>
      <w:proofErr w:type="spellEnd"/>
      <w:r>
        <w:t xml:space="preserve">’ </w:t>
      </w:r>
      <w:proofErr w:type="spellStart"/>
      <w:r>
        <w:t>under</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and</w:t>
      </w:r>
      <w:proofErr w:type="spellEnd"/>
      <w:r>
        <w:t xml:space="preserve"> </w:t>
      </w:r>
      <w:proofErr w:type="spellStart"/>
      <w:r>
        <w:t>professional</w:t>
      </w:r>
      <w:proofErr w:type="spellEnd"/>
      <w:r>
        <w:t xml:space="preserve"> </w:t>
      </w:r>
      <w:proofErr w:type="spellStart"/>
      <w:r>
        <w:t>programme</w:t>
      </w:r>
      <w:proofErr w:type="spellEnd"/>
      <w:r>
        <w:t xml:space="preserve"> ‘</w:t>
      </w:r>
      <w:proofErr w:type="spellStart"/>
      <w:r>
        <w:t>Computer</w:t>
      </w:r>
      <w:proofErr w:type="spellEnd"/>
      <w:r>
        <w:t xml:space="preserve"> Technologies </w:t>
      </w:r>
      <w:proofErr w:type="spellStart"/>
      <w:r>
        <w:t>in</w:t>
      </w:r>
      <w:proofErr w:type="spellEnd"/>
      <w:r>
        <w:t xml:space="preserve"> </w:t>
      </w:r>
      <w:proofErr w:type="spellStart"/>
      <w:r>
        <w:t>Biology</w:t>
      </w:r>
      <w:proofErr w:type="spellEnd"/>
      <w:r>
        <w:t xml:space="preserve"> </w:t>
      </w:r>
      <w:proofErr w:type="spellStart"/>
      <w:r>
        <w:t>and</w:t>
      </w:r>
      <w:proofErr w:type="spellEnd"/>
      <w:r>
        <w:t xml:space="preserve"> </w:t>
      </w:r>
      <w:proofErr w:type="spellStart"/>
      <w:r>
        <w:t>Medicine</w:t>
      </w:r>
      <w:proofErr w:type="spellEnd"/>
      <w:r>
        <w:t xml:space="preserve">’ </w:t>
      </w:r>
      <w:proofErr w:type="spellStart"/>
      <w:r>
        <w:t>and</w:t>
      </w:r>
      <w:proofErr w:type="spellEnd"/>
      <w:r>
        <w:t xml:space="preserve"> </w:t>
      </w:r>
      <w:proofErr w:type="spellStart"/>
      <w:r>
        <w:t>consists</w:t>
      </w:r>
      <w:proofErr w:type="spellEnd"/>
      <w:r>
        <w:t xml:space="preserve"> </w:t>
      </w:r>
      <w:proofErr w:type="spellStart"/>
      <w:r>
        <w:t>of</w:t>
      </w:r>
      <w:proofErr w:type="spellEnd"/>
      <w:r>
        <w:t xml:space="preserve"> </w:t>
      </w:r>
      <w:proofErr w:type="spellStart"/>
      <w:r>
        <w:t>introduction</w:t>
      </w:r>
      <w:proofErr w:type="spellEnd"/>
      <w:r>
        <w:t xml:space="preserve">; 3 </w:t>
      </w:r>
      <w:proofErr w:type="spellStart"/>
      <w:r>
        <w:t>chapters</w:t>
      </w:r>
      <w:proofErr w:type="spellEnd"/>
      <w:r>
        <w:t xml:space="preserve"> (</w:t>
      </w:r>
      <w:proofErr w:type="spellStart"/>
      <w:r>
        <w:t>review</w:t>
      </w:r>
      <w:proofErr w:type="spellEnd"/>
      <w:r>
        <w:t xml:space="preserve"> </w:t>
      </w:r>
      <w:proofErr w:type="spellStart"/>
      <w:r>
        <w:t>of</w:t>
      </w:r>
      <w:proofErr w:type="spellEnd"/>
      <w:r>
        <w:t xml:space="preserve"> </w:t>
      </w:r>
      <w:proofErr w:type="spellStart"/>
      <w:r>
        <w:t>literature</w:t>
      </w:r>
      <w:proofErr w:type="spellEnd"/>
      <w:r>
        <w:t xml:space="preserve"> </w:t>
      </w:r>
      <w:proofErr w:type="spellStart"/>
      <w:r>
        <w:t>sources</w:t>
      </w:r>
      <w:proofErr w:type="spellEnd"/>
      <w:r>
        <w:t xml:space="preserve"> </w:t>
      </w:r>
      <w:proofErr w:type="spellStart"/>
      <w:r>
        <w:t>related</w:t>
      </w:r>
      <w:proofErr w:type="spellEnd"/>
      <w:r>
        <w:t xml:space="preserve"> </w:t>
      </w:r>
      <w:proofErr w:type="spellStart"/>
      <w:r>
        <w:t>to</w:t>
      </w:r>
      <w:proofErr w:type="spellEnd"/>
      <w:r>
        <w:t xml:space="preserve"> </w:t>
      </w:r>
      <w:proofErr w:type="spellStart"/>
      <w:r>
        <w:t>migraine</w:t>
      </w:r>
      <w:proofErr w:type="spellEnd"/>
      <w:r>
        <w:t xml:space="preserve"> </w:t>
      </w:r>
      <w:proofErr w:type="spellStart"/>
      <w:r>
        <w:t>disease</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migraine</w:t>
      </w:r>
      <w:proofErr w:type="spellEnd"/>
      <w:r>
        <w:t xml:space="preserve"> </w:t>
      </w:r>
      <w:proofErr w:type="spellStart"/>
      <w:r>
        <w:t>diaries</w:t>
      </w:r>
      <w:proofErr w:type="spellEnd"/>
      <w:r>
        <w:t xml:space="preserve"> </w:t>
      </w:r>
      <w:proofErr w:type="spellStart"/>
      <w:r>
        <w:t>of</w:t>
      </w:r>
      <w:proofErr w:type="spellEnd"/>
      <w:r>
        <w:t xml:space="preserve"> </w:t>
      </w:r>
      <w:proofErr w:type="spellStart"/>
      <w:r>
        <w:t>different</w:t>
      </w:r>
      <w:proofErr w:type="spellEnd"/>
      <w:r>
        <w:t xml:space="preserve"> </w:t>
      </w:r>
      <w:proofErr w:type="spellStart"/>
      <w:r>
        <w:t>types</w:t>
      </w:r>
      <w:proofErr w:type="spellEnd"/>
      <w:r>
        <w:t xml:space="preserve">, </w:t>
      </w:r>
      <w:proofErr w:type="spellStart"/>
      <w:r>
        <w:t>software</w:t>
      </w:r>
      <w:proofErr w:type="spellEnd"/>
      <w:r>
        <w:t xml:space="preserve"> </w:t>
      </w:r>
      <w:proofErr w:type="spellStart"/>
      <w:r>
        <w:t>implementation</w:t>
      </w:r>
      <w:proofErr w:type="spellEnd"/>
      <w:r>
        <w:t xml:space="preserve"> </w:t>
      </w:r>
      <w:proofErr w:type="spellStart"/>
      <w:r>
        <w:t>of</w:t>
      </w:r>
      <w:proofErr w:type="spellEnd"/>
      <w:r>
        <w:t xml:space="preserve"> a </w:t>
      </w:r>
      <w:proofErr w:type="spellStart"/>
      <w:r>
        <w:t>mobile</w:t>
      </w:r>
      <w:proofErr w:type="spellEnd"/>
      <w:r>
        <w:t xml:space="preserve"> </w:t>
      </w:r>
      <w:proofErr w:type="spellStart"/>
      <w:r>
        <w:t>application</w:t>
      </w:r>
      <w:proofErr w:type="spellEnd"/>
      <w:r>
        <w:t xml:space="preserve"> </w:t>
      </w:r>
      <w:proofErr w:type="spellStart"/>
      <w:r>
        <w:t>for</w:t>
      </w:r>
      <w:proofErr w:type="spellEnd"/>
      <w:r>
        <w:t xml:space="preserve"> </w:t>
      </w:r>
      <w:proofErr w:type="spellStart"/>
      <w:r>
        <w:t>tracking</w:t>
      </w:r>
      <w:proofErr w:type="spellEnd"/>
      <w:r>
        <w:t xml:space="preserve"> </w:t>
      </w:r>
      <w:proofErr w:type="spellStart"/>
      <w:r>
        <w:t>the</w:t>
      </w:r>
      <w:proofErr w:type="spellEnd"/>
      <w:r>
        <w:t xml:space="preserve"> </w:t>
      </w:r>
      <w:proofErr w:type="spellStart"/>
      <w:r>
        <w:t>course</w:t>
      </w:r>
      <w:proofErr w:type="spellEnd"/>
      <w:r>
        <w:t xml:space="preserve"> </w:t>
      </w:r>
      <w:proofErr w:type="spellStart"/>
      <w:r>
        <w:t>of</w:t>
      </w:r>
      <w:proofErr w:type="spellEnd"/>
      <w:r>
        <w:t xml:space="preserve"> </w:t>
      </w:r>
      <w:proofErr w:type="spellStart"/>
      <w:r>
        <w:t>migraine</w:t>
      </w:r>
      <w:proofErr w:type="spellEnd"/>
      <w:r>
        <w:t xml:space="preserve"> </w:t>
      </w:r>
      <w:proofErr w:type="spellStart"/>
      <w:r>
        <w:t>attacks</w:t>
      </w:r>
      <w:proofErr w:type="spellEnd"/>
      <w:r>
        <w:t xml:space="preserve">), </w:t>
      </w:r>
      <w:proofErr w:type="spellStart"/>
      <w:r>
        <w:t>conclusions</w:t>
      </w:r>
      <w:proofErr w:type="spellEnd"/>
      <w:r>
        <w:t xml:space="preserve"> </w:t>
      </w:r>
      <w:proofErr w:type="spellStart"/>
      <w:r>
        <w:t>to</w:t>
      </w:r>
      <w:proofErr w:type="spellEnd"/>
      <w:r>
        <w:t xml:space="preserve"> </w:t>
      </w:r>
      <w:proofErr w:type="spellStart"/>
      <w:r>
        <w:t>each</w:t>
      </w:r>
      <w:proofErr w:type="spellEnd"/>
      <w:r>
        <w:t xml:space="preserve"> </w:t>
      </w:r>
      <w:proofErr w:type="spellStart"/>
      <w:r>
        <w:t>of</w:t>
      </w:r>
      <w:proofErr w:type="spellEnd"/>
      <w:r>
        <w:t xml:space="preserve"> </w:t>
      </w:r>
      <w:proofErr w:type="spellStart"/>
      <w:r>
        <w:t>these</w:t>
      </w:r>
      <w:proofErr w:type="spellEnd"/>
      <w:r>
        <w:t xml:space="preserve"> </w:t>
      </w:r>
      <w:proofErr w:type="spellStart"/>
      <w:r>
        <w:t>chapters</w:t>
      </w:r>
      <w:proofErr w:type="spellEnd"/>
      <w:r>
        <w:t xml:space="preserve">; </w:t>
      </w:r>
      <w:proofErr w:type="spellStart"/>
      <w:r>
        <w:t>general</w:t>
      </w:r>
      <w:proofErr w:type="spellEnd"/>
      <w:r>
        <w:t xml:space="preserve"> </w:t>
      </w:r>
      <w:proofErr w:type="spellStart"/>
      <w:r>
        <w:t>conclusions</w:t>
      </w:r>
      <w:proofErr w:type="spellEnd"/>
      <w:r>
        <w:t xml:space="preserve">; a </w:t>
      </w:r>
      <w:proofErr w:type="spellStart"/>
      <w:r>
        <w:t>list</w:t>
      </w:r>
      <w:proofErr w:type="spellEnd"/>
      <w:r>
        <w:t xml:space="preserve"> </w:t>
      </w:r>
      <w:proofErr w:type="spellStart"/>
      <w:r>
        <w:t>of</w:t>
      </w:r>
      <w:proofErr w:type="spellEnd"/>
      <w:r>
        <w:t xml:space="preserve"> </w:t>
      </w:r>
      <w:proofErr w:type="spellStart"/>
      <w:r>
        <w:t>references</w:t>
      </w:r>
      <w:proofErr w:type="spellEnd"/>
      <w:r>
        <w:t xml:space="preserve">, </w:t>
      </w:r>
      <w:proofErr w:type="spellStart"/>
      <w:r>
        <w:t>which</w:t>
      </w:r>
      <w:proofErr w:type="spellEnd"/>
      <w:r>
        <w:t xml:space="preserve"> </w:t>
      </w:r>
      <w:proofErr w:type="spellStart"/>
      <w:r>
        <w:t>includes</w:t>
      </w:r>
      <w:proofErr w:type="spellEnd"/>
      <w:r>
        <w:t xml:space="preserve"> 29 </w:t>
      </w:r>
      <w:proofErr w:type="spellStart"/>
      <w:r>
        <w:t>sources</w:t>
      </w:r>
      <w:proofErr w:type="spellEnd"/>
      <w:r>
        <w:t xml:space="preserve">. </w:t>
      </w:r>
      <w:proofErr w:type="spellStart"/>
      <w:r>
        <w:t>The</w:t>
      </w:r>
      <w:proofErr w:type="spellEnd"/>
      <w:r>
        <w:t xml:space="preserve"> </w:t>
      </w:r>
      <w:proofErr w:type="spellStart"/>
      <w:r>
        <w:t>total</w:t>
      </w:r>
      <w:proofErr w:type="spellEnd"/>
      <w:r>
        <w:t xml:space="preserve"> </w:t>
      </w:r>
      <w:proofErr w:type="spellStart"/>
      <w:r>
        <w:t>volume</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w:t>
      </w:r>
      <w:r w:rsidR="00E81D4F">
        <w:t>59</w:t>
      </w:r>
      <w:r>
        <w:t xml:space="preserve"> </w:t>
      </w:r>
      <w:proofErr w:type="spellStart"/>
      <w:r>
        <w:t>pages</w:t>
      </w:r>
      <w:proofErr w:type="spellEnd"/>
      <w:r>
        <w:t>.</w:t>
      </w:r>
    </w:p>
    <w:p w14:paraId="34A76D34" w14:textId="6AB79D7D" w:rsidR="007A739D" w:rsidRDefault="000C38CE" w:rsidP="00A85AB0">
      <w:pPr>
        <w:ind w:firstLine="0"/>
      </w:pPr>
      <w:r>
        <w:rPr>
          <w:b/>
        </w:rPr>
        <w:tab/>
      </w:r>
      <w:proofErr w:type="spellStart"/>
      <w:r>
        <w:rPr>
          <w:b/>
        </w:rPr>
        <w:t>Relevance</w:t>
      </w:r>
      <w:proofErr w:type="spellEnd"/>
      <w:r>
        <w:rPr>
          <w:b/>
        </w:rPr>
        <w:t xml:space="preserve"> </w:t>
      </w:r>
      <w:proofErr w:type="spellStart"/>
      <w:r>
        <w:rPr>
          <w:b/>
        </w:rPr>
        <w:t>of</w:t>
      </w:r>
      <w:proofErr w:type="spellEnd"/>
      <w:r>
        <w:rPr>
          <w:b/>
        </w:rPr>
        <w:t xml:space="preserve"> </w:t>
      </w:r>
      <w:proofErr w:type="spellStart"/>
      <w:r>
        <w:rPr>
          <w:b/>
        </w:rPr>
        <w:t>the</w:t>
      </w:r>
      <w:proofErr w:type="spellEnd"/>
      <w:r>
        <w:rPr>
          <w:b/>
        </w:rPr>
        <w:t xml:space="preserve"> </w:t>
      </w:r>
      <w:proofErr w:type="spellStart"/>
      <w:r>
        <w:rPr>
          <w:b/>
        </w:rPr>
        <w:t>topic</w:t>
      </w:r>
      <w:proofErr w:type="spellEnd"/>
      <w:r>
        <w:rPr>
          <w:b/>
        </w:rPr>
        <w:t xml:space="preserve">. </w:t>
      </w:r>
      <w:proofErr w:type="spellStart"/>
      <w:r>
        <w:t>Migraine</w:t>
      </w:r>
      <w:proofErr w:type="spellEnd"/>
      <w:r>
        <w:t xml:space="preserve"> </w:t>
      </w:r>
      <w:proofErr w:type="spellStart"/>
      <w:r>
        <w:t>is</w:t>
      </w:r>
      <w:proofErr w:type="spellEnd"/>
      <w:r>
        <w:t xml:space="preserve"> a </w:t>
      </w:r>
      <w:proofErr w:type="spellStart"/>
      <w:r>
        <w:t>serious</w:t>
      </w:r>
      <w:proofErr w:type="spellEnd"/>
      <w:r>
        <w:t xml:space="preserve"> </w:t>
      </w:r>
      <w:proofErr w:type="spellStart"/>
      <w:r>
        <w:t>and</w:t>
      </w:r>
      <w:proofErr w:type="spellEnd"/>
      <w:r>
        <w:t xml:space="preserve"> </w:t>
      </w:r>
      <w:proofErr w:type="spellStart"/>
      <w:r>
        <w:t>widespread</w:t>
      </w:r>
      <w:proofErr w:type="spellEnd"/>
      <w:r>
        <w:t xml:space="preserve"> </w:t>
      </w:r>
      <w:proofErr w:type="spellStart"/>
      <w:r>
        <w:t>disease</w:t>
      </w:r>
      <w:proofErr w:type="spellEnd"/>
      <w:r>
        <w:t xml:space="preserve"> </w:t>
      </w:r>
      <w:proofErr w:type="spellStart"/>
      <w:r>
        <w:t>that</w:t>
      </w:r>
      <w:proofErr w:type="spellEnd"/>
      <w:r>
        <w:t xml:space="preserve"> </w:t>
      </w:r>
      <w:proofErr w:type="spellStart"/>
      <w:r>
        <w:t>significantly</w:t>
      </w:r>
      <w:proofErr w:type="spellEnd"/>
      <w:r>
        <w:t xml:space="preserve"> </w:t>
      </w:r>
      <w:proofErr w:type="spellStart"/>
      <w:r>
        <w:t>affects</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life</w:t>
      </w:r>
      <w:proofErr w:type="spellEnd"/>
      <w:r>
        <w:t xml:space="preserve">. </w:t>
      </w:r>
      <w:proofErr w:type="spellStart"/>
      <w:r>
        <w:t>However</w:t>
      </w:r>
      <w:proofErr w:type="spellEnd"/>
      <w:r>
        <w:t xml:space="preserve">, </w:t>
      </w:r>
      <w:proofErr w:type="spellStart"/>
      <w:r>
        <w:t>despite</w:t>
      </w:r>
      <w:proofErr w:type="spellEnd"/>
      <w:r>
        <w:t xml:space="preserve"> </w:t>
      </w:r>
      <w:proofErr w:type="spellStart"/>
      <w:r>
        <w:t>the</w:t>
      </w:r>
      <w:proofErr w:type="spellEnd"/>
      <w:r>
        <w:t xml:space="preserve"> </w:t>
      </w:r>
      <w:proofErr w:type="spellStart"/>
      <w:r>
        <w:t>widespread</w:t>
      </w:r>
      <w:proofErr w:type="spellEnd"/>
      <w:r>
        <w:t xml:space="preserve"> </w:t>
      </w:r>
      <w:proofErr w:type="spellStart"/>
      <w:r>
        <w:t>prevalence</w:t>
      </w:r>
      <w:proofErr w:type="spellEnd"/>
      <w:r>
        <w:t xml:space="preserve"> </w:t>
      </w:r>
      <w:proofErr w:type="spellStart"/>
      <w:r>
        <w:t>of</w:t>
      </w:r>
      <w:proofErr w:type="spellEnd"/>
      <w:r>
        <w:t xml:space="preserve"> </w:t>
      </w:r>
      <w:proofErr w:type="spellStart"/>
      <w:r>
        <w:t>migraine</w:t>
      </w:r>
      <w:proofErr w:type="spellEnd"/>
      <w:r>
        <w:t xml:space="preserve">, </w:t>
      </w:r>
      <w:proofErr w:type="spellStart"/>
      <w:r>
        <w:t>there</w:t>
      </w:r>
      <w:proofErr w:type="spellEnd"/>
      <w:r>
        <w:t xml:space="preserve"> </w:t>
      </w:r>
      <w:proofErr w:type="spellStart"/>
      <w:r>
        <w:t>is</w:t>
      </w:r>
      <w:proofErr w:type="spellEnd"/>
      <w:r>
        <w:t xml:space="preserve"> a </w:t>
      </w:r>
      <w:proofErr w:type="spellStart"/>
      <w:r>
        <w:t>lack</w:t>
      </w:r>
      <w:proofErr w:type="spellEnd"/>
      <w:r>
        <w:t xml:space="preserve"> </w:t>
      </w:r>
      <w:proofErr w:type="spellStart"/>
      <w:r>
        <w:t>of</w:t>
      </w:r>
      <w:proofErr w:type="spellEnd"/>
      <w:r>
        <w:t xml:space="preserve"> </w:t>
      </w:r>
      <w:proofErr w:type="spellStart"/>
      <w:r>
        <w:t>convenient</w:t>
      </w:r>
      <w:proofErr w:type="spellEnd"/>
      <w:r>
        <w:t xml:space="preserve"> </w:t>
      </w:r>
      <w:proofErr w:type="spellStart"/>
      <w:r>
        <w:t>and</w:t>
      </w:r>
      <w:proofErr w:type="spellEnd"/>
      <w:r>
        <w:t xml:space="preserve"> </w:t>
      </w:r>
      <w:proofErr w:type="spellStart"/>
      <w:r>
        <w:t>effective</w:t>
      </w:r>
      <w:proofErr w:type="spellEnd"/>
      <w:r>
        <w:t xml:space="preserve"> </w:t>
      </w:r>
      <w:proofErr w:type="spellStart"/>
      <w:r>
        <w:t>tools</w:t>
      </w:r>
      <w:proofErr w:type="spellEnd"/>
      <w:r>
        <w:t xml:space="preserve"> </w:t>
      </w:r>
      <w:proofErr w:type="spellStart"/>
      <w:r>
        <w:t>for</w:t>
      </w:r>
      <w:proofErr w:type="spellEnd"/>
      <w:r>
        <w:t xml:space="preserve"> </w:t>
      </w:r>
      <w:proofErr w:type="spellStart"/>
      <w:r>
        <w:t>tracking</w:t>
      </w:r>
      <w:proofErr w:type="spellEnd"/>
      <w:r>
        <w:t xml:space="preserve"> </w:t>
      </w:r>
      <w:proofErr w:type="spellStart"/>
      <w:r>
        <w:t>migraine</w:t>
      </w:r>
      <w:proofErr w:type="spellEnd"/>
      <w:r>
        <w:t xml:space="preserve"> </w:t>
      </w:r>
      <w:proofErr w:type="spellStart"/>
      <w:r>
        <w:t>attacks</w:t>
      </w:r>
      <w:proofErr w:type="spellEnd"/>
      <w:r>
        <w:t xml:space="preserve">. </w:t>
      </w:r>
    </w:p>
    <w:p w14:paraId="34A76D35" w14:textId="77777777" w:rsidR="007A739D" w:rsidRDefault="00000000">
      <w:proofErr w:type="spellStart"/>
      <w:r>
        <w:t>Traditional</w:t>
      </w:r>
      <w:proofErr w:type="spellEnd"/>
      <w:r>
        <w:t xml:space="preserve"> </w:t>
      </w:r>
      <w:proofErr w:type="spellStart"/>
      <w:r>
        <w:t>methods</w:t>
      </w:r>
      <w:proofErr w:type="spellEnd"/>
      <w:r>
        <w:t xml:space="preserve"> </w:t>
      </w:r>
      <w:proofErr w:type="spellStart"/>
      <w:r>
        <w:t>of</w:t>
      </w:r>
      <w:proofErr w:type="spellEnd"/>
      <w:r>
        <w:t xml:space="preserve"> </w:t>
      </w:r>
      <w:proofErr w:type="spellStart"/>
      <w:r>
        <w:t>migraine</w:t>
      </w:r>
      <w:proofErr w:type="spellEnd"/>
      <w:r>
        <w:t xml:space="preserve"> </w:t>
      </w:r>
      <w:proofErr w:type="spellStart"/>
      <w:r>
        <w:t>tracking</w:t>
      </w:r>
      <w:proofErr w:type="spellEnd"/>
      <w:r>
        <w:t xml:space="preserve">, </w:t>
      </w:r>
      <w:proofErr w:type="spellStart"/>
      <w:r>
        <w:t>such</w:t>
      </w:r>
      <w:proofErr w:type="spellEnd"/>
      <w:r>
        <w:t xml:space="preserve"> </w:t>
      </w:r>
      <w:proofErr w:type="spellStart"/>
      <w:r>
        <w:t>as</w:t>
      </w:r>
      <w:proofErr w:type="spellEnd"/>
      <w:r>
        <w:t xml:space="preserve"> </w:t>
      </w:r>
      <w:proofErr w:type="spellStart"/>
      <w:r>
        <w:t>keeping</w:t>
      </w:r>
      <w:proofErr w:type="spellEnd"/>
      <w:r>
        <w:t xml:space="preserve"> a </w:t>
      </w:r>
      <w:proofErr w:type="spellStart"/>
      <w:r>
        <w:t>diary</w:t>
      </w:r>
      <w:proofErr w:type="spellEnd"/>
      <w:r>
        <w:t xml:space="preserve">, </w:t>
      </w:r>
      <w:proofErr w:type="spellStart"/>
      <w:r>
        <w:t>are</w:t>
      </w:r>
      <w:proofErr w:type="spellEnd"/>
      <w:r>
        <w:t xml:space="preserve"> </w:t>
      </w:r>
      <w:proofErr w:type="spellStart"/>
      <w:r>
        <w:t>often</w:t>
      </w:r>
      <w:proofErr w:type="spellEnd"/>
      <w:r>
        <w:t xml:space="preserve"> </w:t>
      </w:r>
      <w:proofErr w:type="spellStart"/>
      <w:r>
        <w:t>inaccurate</w:t>
      </w:r>
      <w:proofErr w:type="spellEnd"/>
      <w:r>
        <w:t xml:space="preserve"> </w:t>
      </w:r>
      <w:proofErr w:type="spellStart"/>
      <w:r>
        <w:t>and</w:t>
      </w:r>
      <w:proofErr w:type="spellEnd"/>
      <w:r>
        <w:t xml:space="preserve"> </w:t>
      </w:r>
      <w:proofErr w:type="spellStart"/>
      <w:r>
        <w:t>inconvenient</w:t>
      </w:r>
      <w:proofErr w:type="spellEnd"/>
      <w:r>
        <w:t xml:space="preserve">, </w:t>
      </w:r>
      <w:proofErr w:type="spellStart"/>
      <w:r>
        <w:t>making</w:t>
      </w:r>
      <w:proofErr w:type="spellEnd"/>
      <w:r>
        <w:t xml:space="preserve"> </w:t>
      </w:r>
      <w:proofErr w:type="spellStart"/>
      <w:r>
        <w:t>it</w:t>
      </w:r>
      <w:proofErr w:type="spellEnd"/>
      <w:r>
        <w:t xml:space="preserve"> </w:t>
      </w:r>
      <w:proofErr w:type="spellStart"/>
      <w:r>
        <w:t>difficult</w:t>
      </w:r>
      <w:proofErr w:type="spellEnd"/>
      <w:r>
        <w:t xml:space="preserve"> </w:t>
      </w:r>
      <w:proofErr w:type="spellStart"/>
      <w:r>
        <w:t>to</w:t>
      </w:r>
      <w:proofErr w:type="spellEnd"/>
      <w:r>
        <w:t xml:space="preserve"> </w:t>
      </w:r>
      <w:proofErr w:type="spellStart"/>
      <w:r>
        <w:t>diagnose</w:t>
      </w:r>
      <w:proofErr w:type="spellEnd"/>
      <w:r>
        <w:t xml:space="preserve">, </w:t>
      </w:r>
      <w:proofErr w:type="spellStart"/>
      <w:r>
        <w:t>select</w:t>
      </w:r>
      <w:proofErr w:type="spellEnd"/>
      <w:r>
        <w:t xml:space="preserve"> </w:t>
      </w:r>
      <w:proofErr w:type="spellStart"/>
      <w:r>
        <w:t>treatment</w:t>
      </w:r>
      <w:proofErr w:type="spellEnd"/>
      <w:r>
        <w:t xml:space="preserve"> </w:t>
      </w:r>
      <w:proofErr w:type="spellStart"/>
      <w:r>
        <w:t>and</w:t>
      </w:r>
      <w:proofErr w:type="spellEnd"/>
      <w:r>
        <w:t xml:space="preserve"> </w:t>
      </w:r>
      <w:proofErr w:type="spellStart"/>
      <w:r>
        <w:t>monitor</w:t>
      </w:r>
      <w:proofErr w:type="spellEnd"/>
      <w:r>
        <w:t xml:space="preserve"> </w:t>
      </w:r>
      <w:proofErr w:type="spellStart"/>
      <w:r>
        <w:t>the</w:t>
      </w:r>
      <w:proofErr w:type="spellEnd"/>
      <w:r>
        <w:t xml:space="preserve"> </w:t>
      </w:r>
      <w:proofErr w:type="spellStart"/>
      <w:r>
        <w:t>course</w:t>
      </w:r>
      <w:proofErr w:type="spellEnd"/>
      <w:r>
        <w:t xml:space="preserve"> </w:t>
      </w:r>
      <w:proofErr w:type="spellStart"/>
      <w:r>
        <w:t>of</w:t>
      </w:r>
      <w:proofErr w:type="spellEnd"/>
      <w:r>
        <w:t xml:space="preserve"> </w:t>
      </w:r>
      <w:proofErr w:type="spellStart"/>
      <w:r>
        <w:t>the</w:t>
      </w:r>
      <w:proofErr w:type="spellEnd"/>
      <w:r>
        <w:t xml:space="preserve"> </w:t>
      </w:r>
      <w:proofErr w:type="spellStart"/>
      <w:r>
        <w:t>disease</w:t>
      </w:r>
      <w:proofErr w:type="spellEnd"/>
      <w:r>
        <w:t xml:space="preserve">. </w:t>
      </w:r>
      <w:proofErr w:type="spellStart"/>
      <w:r>
        <w:t>Instead</w:t>
      </w:r>
      <w:proofErr w:type="spellEnd"/>
      <w:r>
        <w:t xml:space="preserve">, </w:t>
      </w:r>
      <w:proofErr w:type="spellStart"/>
      <w:r>
        <w:t>mobile</w:t>
      </w:r>
      <w:proofErr w:type="spellEnd"/>
      <w:r>
        <w:t xml:space="preserve"> </w:t>
      </w:r>
      <w:proofErr w:type="spellStart"/>
      <w:r>
        <w:t>apps</w:t>
      </w:r>
      <w:proofErr w:type="spellEnd"/>
      <w:r>
        <w:t xml:space="preserve"> </w:t>
      </w:r>
      <w:proofErr w:type="spellStart"/>
      <w:r>
        <w:t>offer</w:t>
      </w:r>
      <w:proofErr w:type="spellEnd"/>
      <w:r>
        <w:t xml:space="preserve"> </w:t>
      </w:r>
      <w:proofErr w:type="spellStart"/>
      <w:r>
        <w:t>an</w:t>
      </w:r>
      <w:proofErr w:type="spellEnd"/>
      <w:r>
        <w:t xml:space="preserve"> </w:t>
      </w:r>
      <w:proofErr w:type="spellStart"/>
      <w:r>
        <w:t>innovative</w:t>
      </w:r>
      <w:proofErr w:type="spellEnd"/>
      <w:r>
        <w:t xml:space="preserve"> </w:t>
      </w:r>
      <w:proofErr w:type="spellStart"/>
      <w:r>
        <w:t>and</w:t>
      </w:r>
      <w:proofErr w:type="spellEnd"/>
      <w:r>
        <w:t xml:space="preserve"> </w:t>
      </w:r>
      <w:proofErr w:type="spellStart"/>
      <w:r>
        <w:t>effective</w:t>
      </w:r>
      <w:proofErr w:type="spellEnd"/>
      <w:r>
        <w:t xml:space="preserve"> </w:t>
      </w:r>
      <w:proofErr w:type="spellStart"/>
      <w:r>
        <w:t>way</w:t>
      </w:r>
      <w:proofErr w:type="spellEnd"/>
      <w:r>
        <w:t xml:space="preserve"> </w:t>
      </w:r>
      <w:proofErr w:type="spellStart"/>
      <w:r>
        <w:t>to</w:t>
      </w:r>
      <w:proofErr w:type="spellEnd"/>
      <w:r>
        <w:t xml:space="preserve"> </w:t>
      </w:r>
      <w:proofErr w:type="spellStart"/>
      <w:r>
        <w:t>track</w:t>
      </w:r>
      <w:proofErr w:type="spellEnd"/>
      <w:r>
        <w:t xml:space="preserve"> </w:t>
      </w:r>
      <w:proofErr w:type="spellStart"/>
      <w:r>
        <w:t>migraine</w:t>
      </w:r>
      <w:proofErr w:type="spellEnd"/>
      <w:r>
        <w:t xml:space="preserve"> </w:t>
      </w:r>
      <w:proofErr w:type="spellStart"/>
      <w:r>
        <w:t>attacks</w:t>
      </w:r>
      <w:proofErr w:type="spellEnd"/>
      <w:r>
        <w:t>.</w:t>
      </w:r>
    </w:p>
    <w:p w14:paraId="34A76D36" w14:textId="77777777" w:rsidR="007A739D" w:rsidRDefault="00000000">
      <w:proofErr w:type="spellStart"/>
      <w:r>
        <w:t>Using</w:t>
      </w:r>
      <w:proofErr w:type="spellEnd"/>
      <w:r>
        <w:t xml:space="preserve"> </w:t>
      </w:r>
      <w:proofErr w:type="spellStart"/>
      <w:r>
        <w:t>the</w:t>
      </w:r>
      <w:proofErr w:type="spellEnd"/>
      <w:r>
        <w:t xml:space="preserve"> </w:t>
      </w:r>
      <w:proofErr w:type="spellStart"/>
      <w:r>
        <w:t>mobile</w:t>
      </w:r>
      <w:proofErr w:type="spellEnd"/>
      <w:r>
        <w:t xml:space="preserve"> </w:t>
      </w:r>
      <w:proofErr w:type="spellStart"/>
      <w:r>
        <w:t>app</w:t>
      </w:r>
      <w:proofErr w:type="spellEnd"/>
      <w:r>
        <w:t xml:space="preserve">, </w:t>
      </w:r>
      <w:proofErr w:type="spellStart"/>
      <w:r>
        <w:t>people</w:t>
      </w:r>
      <w:proofErr w:type="spellEnd"/>
      <w:r>
        <w:t xml:space="preserve"> </w:t>
      </w:r>
      <w:proofErr w:type="spellStart"/>
      <w:r>
        <w:t>can</w:t>
      </w:r>
      <w:proofErr w:type="spellEnd"/>
      <w:r>
        <w:t xml:space="preserve"> </w:t>
      </w:r>
      <w:proofErr w:type="spellStart"/>
      <w:r>
        <w:t>track</w:t>
      </w:r>
      <w:proofErr w:type="spellEnd"/>
      <w:r>
        <w:t xml:space="preserve"> </w:t>
      </w:r>
      <w:proofErr w:type="spellStart"/>
      <w:r>
        <w:t>their</w:t>
      </w:r>
      <w:proofErr w:type="spellEnd"/>
      <w:r>
        <w:t xml:space="preserve"> </w:t>
      </w:r>
      <w:proofErr w:type="spellStart"/>
      <w:r>
        <w:t>symptoms</w:t>
      </w:r>
      <w:proofErr w:type="spellEnd"/>
      <w:r>
        <w:t xml:space="preserve">, </w:t>
      </w:r>
      <w:proofErr w:type="spellStart"/>
      <w:r>
        <w:t>triggers</w:t>
      </w:r>
      <w:proofErr w:type="spellEnd"/>
      <w:r>
        <w:t xml:space="preserve"> </w:t>
      </w:r>
      <w:proofErr w:type="spellStart"/>
      <w:r>
        <w:t>and</w:t>
      </w:r>
      <w:proofErr w:type="spellEnd"/>
      <w:r>
        <w:t xml:space="preserve"> </w:t>
      </w:r>
      <w:proofErr w:type="spellStart"/>
      <w:r>
        <w:t>medication</w:t>
      </w:r>
      <w:proofErr w:type="spellEnd"/>
      <w:r>
        <w:t xml:space="preserve"> </w:t>
      </w:r>
      <w:proofErr w:type="spellStart"/>
      <w:r>
        <w:t>use</w:t>
      </w:r>
      <w:proofErr w:type="spellEnd"/>
      <w:r>
        <w:t xml:space="preserve">, </w:t>
      </w:r>
      <w:proofErr w:type="spellStart"/>
      <w:r>
        <w:t>as</w:t>
      </w:r>
      <w:proofErr w:type="spellEnd"/>
      <w:r>
        <w:t xml:space="preserve"> </w:t>
      </w:r>
      <w:proofErr w:type="spellStart"/>
      <w:r>
        <w:t>well</w:t>
      </w:r>
      <w:proofErr w:type="spellEnd"/>
      <w:r>
        <w:t xml:space="preserve"> </w:t>
      </w:r>
      <w:proofErr w:type="spellStart"/>
      <w:r>
        <w:t>as</w:t>
      </w:r>
      <w:proofErr w:type="spellEnd"/>
      <w:r>
        <w:t xml:space="preserve"> </w:t>
      </w:r>
      <w:proofErr w:type="spellStart"/>
      <w:r>
        <w:t>view</w:t>
      </w:r>
      <w:proofErr w:type="spellEnd"/>
      <w:r>
        <w:t xml:space="preserve"> </w:t>
      </w:r>
      <w:proofErr w:type="spellStart"/>
      <w:r>
        <w:t>statistics</w:t>
      </w:r>
      <w:proofErr w:type="spellEnd"/>
      <w:r>
        <w:t xml:space="preserve"> </w:t>
      </w:r>
      <w:proofErr w:type="spellStart"/>
      <w:r>
        <w:t>on</w:t>
      </w:r>
      <w:proofErr w:type="spellEnd"/>
      <w:r>
        <w:t xml:space="preserve"> </w:t>
      </w:r>
      <w:proofErr w:type="spellStart"/>
      <w:r>
        <w:t>the</w:t>
      </w:r>
      <w:proofErr w:type="spellEnd"/>
      <w:r>
        <w:t xml:space="preserve"> </w:t>
      </w:r>
      <w:proofErr w:type="spellStart"/>
      <w:r>
        <w:t>occurrence</w:t>
      </w:r>
      <w:proofErr w:type="spellEnd"/>
      <w:r>
        <w:t xml:space="preserve"> </w:t>
      </w:r>
      <w:proofErr w:type="spellStart"/>
      <w:r>
        <w:t>of</w:t>
      </w:r>
      <w:proofErr w:type="spellEnd"/>
      <w:r>
        <w:t xml:space="preserve"> </w:t>
      </w:r>
      <w:proofErr w:type="spellStart"/>
      <w:r>
        <w:t>attacks</w:t>
      </w:r>
      <w:proofErr w:type="spellEnd"/>
      <w:r>
        <w:t xml:space="preserve">, </w:t>
      </w:r>
      <w:proofErr w:type="spellStart"/>
      <w:r>
        <w:t>which</w:t>
      </w:r>
      <w:proofErr w:type="spellEnd"/>
      <w:r>
        <w:t xml:space="preserve"> </w:t>
      </w:r>
      <w:proofErr w:type="spellStart"/>
      <w:r>
        <w:t>will</w:t>
      </w:r>
      <w:proofErr w:type="spellEnd"/>
      <w:r>
        <w:t xml:space="preserve"> </w:t>
      </w:r>
      <w:proofErr w:type="spellStart"/>
      <w:r>
        <w:t>allow</w:t>
      </w:r>
      <w:proofErr w:type="spellEnd"/>
      <w:r>
        <w:t xml:space="preserve"> </w:t>
      </w:r>
      <w:proofErr w:type="spellStart"/>
      <w:r>
        <w:t>them</w:t>
      </w:r>
      <w:proofErr w:type="spellEnd"/>
      <w:r>
        <w:t xml:space="preserve"> </w:t>
      </w:r>
      <w:proofErr w:type="spellStart"/>
      <w:r>
        <w:t>to</w:t>
      </w:r>
      <w:proofErr w:type="spellEnd"/>
      <w:r>
        <w:t xml:space="preserve"> </w:t>
      </w:r>
      <w:proofErr w:type="spellStart"/>
      <w:r>
        <w:t>better</w:t>
      </w:r>
      <w:proofErr w:type="spellEnd"/>
      <w:r>
        <w:t xml:space="preserve"> </w:t>
      </w:r>
      <w:proofErr w:type="spellStart"/>
      <w:r>
        <w:t>understand</w:t>
      </w:r>
      <w:proofErr w:type="spellEnd"/>
      <w:r>
        <w:t xml:space="preserve"> </w:t>
      </w:r>
      <w:proofErr w:type="spellStart"/>
      <w:r>
        <w:t>their</w:t>
      </w:r>
      <w:proofErr w:type="spellEnd"/>
      <w:r>
        <w:t xml:space="preserve"> </w:t>
      </w:r>
      <w:proofErr w:type="spellStart"/>
      <w:r>
        <w:t>own</w:t>
      </w:r>
      <w:proofErr w:type="spellEnd"/>
      <w:r>
        <w:t xml:space="preserve"> </w:t>
      </w:r>
      <w:proofErr w:type="spellStart"/>
      <w:r>
        <w:t>migraine</w:t>
      </w:r>
      <w:proofErr w:type="spellEnd"/>
      <w:r>
        <w:t xml:space="preserve"> </w:t>
      </w:r>
      <w:proofErr w:type="spellStart"/>
      <w:r>
        <w:t>patterns</w:t>
      </w:r>
      <w:proofErr w:type="spellEnd"/>
      <w:r>
        <w:t xml:space="preserve">. </w:t>
      </w:r>
      <w:proofErr w:type="spellStart"/>
      <w:r>
        <w:t>The</w:t>
      </w:r>
      <w:proofErr w:type="spellEnd"/>
      <w:r>
        <w:t xml:space="preserve"> </w:t>
      </w:r>
      <w:proofErr w:type="spellStart"/>
      <w:r>
        <w:t>data</w:t>
      </w:r>
      <w:proofErr w:type="spellEnd"/>
      <w:r>
        <w:t xml:space="preserve"> </w:t>
      </w:r>
      <w:proofErr w:type="spellStart"/>
      <w:r>
        <w:t>collected</w:t>
      </w:r>
      <w:proofErr w:type="spellEnd"/>
      <w:r>
        <w:t xml:space="preserve"> </w:t>
      </w:r>
      <w:proofErr w:type="spellStart"/>
      <w:r>
        <w:t>can</w:t>
      </w:r>
      <w:proofErr w:type="spellEnd"/>
      <w:r>
        <w:t xml:space="preserve"> </w:t>
      </w:r>
      <w:proofErr w:type="spellStart"/>
      <w:r>
        <w:t>be</w:t>
      </w:r>
      <w:proofErr w:type="spellEnd"/>
      <w:r>
        <w:t xml:space="preserve"> </w:t>
      </w:r>
      <w:proofErr w:type="spellStart"/>
      <w:r>
        <w:t>used</w:t>
      </w:r>
      <w:proofErr w:type="spellEnd"/>
      <w:r>
        <w:t xml:space="preserve"> </w:t>
      </w:r>
      <w:proofErr w:type="spellStart"/>
      <w:r>
        <w:t>to</w:t>
      </w:r>
      <w:proofErr w:type="spellEnd"/>
      <w:r>
        <w:t xml:space="preserve"> </w:t>
      </w:r>
      <w:proofErr w:type="spellStart"/>
      <w:r>
        <w:t>conduct</w:t>
      </w:r>
      <w:proofErr w:type="spellEnd"/>
      <w:r>
        <w:t xml:space="preserve"> </w:t>
      </w:r>
      <w:proofErr w:type="spellStart"/>
      <w:r>
        <w:t>migraine</w:t>
      </w:r>
      <w:proofErr w:type="spellEnd"/>
      <w:r>
        <w:t xml:space="preserve"> </w:t>
      </w:r>
      <w:proofErr w:type="spellStart"/>
      <w:r>
        <w:t>research</w:t>
      </w:r>
      <w:proofErr w:type="spellEnd"/>
      <w:r>
        <w:t xml:space="preserve">, </w:t>
      </w:r>
      <w:proofErr w:type="spellStart"/>
      <w:r>
        <w:t>analyse</w:t>
      </w:r>
      <w:proofErr w:type="spellEnd"/>
      <w:r>
        <w:t xml:space="preserve"> </w:t>
      </w:r>
      <w:proofErr w:type="spellStart"/>
      <w:r>
        <w:t>disease</w:t>
      </w:r>
      <w:proofErr w:type="spellEnd"/>
      <w:r>
        <w:t xml:space="preserve"> </w:t>
      </w:r>
      <w:proofErr w:type="spellStart"/>
      <w:r>
        <w:t>patterns</w:t>
      </w:r>
      <w:proofErr w:type="spellEnd"/>
      <w:r>
        <w:t xml:space="preserve">, </w:t>
      </w:r>
      <w:proofErr w:type="spellStart"/>
      <w:r>
        <w:t>and</w:t>
      </w:r>
      <w:proofErr w:type="spellEnd"/>
      <w:r>
        <w:t xml:space="preserve"> </w:t>
      </w:r>
      <w:proofErr w:type="spellStart"/>
      <w:r>
        <w:t>develop</w:t>
      </w:r>
      <w:proofErr w:type="spellEnd"/>
      <w:r>
        <w:t xml:space="preserve"> </w:t>
      </w:r>
      <w:proofErr w:type="spellStart"/>
      <w:r>
        <w:t>new</w:t>
      </w:r>
      <w:proofErr w:type="spellEnd"/>
      <w:r>
        <w:t xml:space="preserve"> </w:t>
      </w:r>
      <w:proofErr w:type="spellStart"/>
      <w:r>
        <w:t>treatments</w:t>
      </w:r>
      <w:proofErr w:type="spellEnd"/>
      <w:r>
        <w:t>.</w:t>
      </w:r>
    </w:p>
    <w:p w14:paraId="34A76D37" w14:textId="2121C331" w:rsidR="007A739D" w:rsidRDefault="000C38CE">
      <w:pPr>
        <w:ind w:firstLine="0"/>
        <w:rPr>
          <w:b/>
        </w:rPr>
      </w:pPr>
      <w:r>
        <w:rPr>
          <w:b/>
        </w:rPr>
        <w:tab/>
      </w:r>
      <w:proofErr w:type="spellStart"/>
      <w:r>
        <w:rPr>
          <w:b/>
        </w:rPr>
        <w:t>The</w:t>
      </w:r>
      <w:proofErr w:type="spellEnd"/>
      <w:r>
        <w:rPr>
          <w:b/>
        </w:rPr>
        <w:t xml:space="preserve"> </w:t>
      </w:r>
      <w:proofErr w:type="spellStart"/>
      <w:r>
        <w:rPr>
          <w:b/>
        </w:rPr>
        <w:t>aim</w:t>
      </w:r>
      <w:proofErr w:type="spellEnd"/>
      <w:r>
        <w:rPr>
          <w:b/>
        </w:rPr>
        <w:t xml:space="preserve"> </w:t>
      </w:r>
      <w:proofErr w:type="spellStart"/>
      <w:r>
        <w:rPr>
          <w:b/>
        </w:rPr>
        <w:t>and</w:t>
      </w:r>
      <w:proofErr w:type="spellEnd"/>
      <w:r>
        <w:rPr>
          <w:b/>
        </w:rPr>
        <w:t xml:space="preserve"> </w:t>
      </w:r>
      <w:proofErr w:type="spellStart"/>
      <w:r>
        <w:rPr>
          <w:b/>
        </w:rPr>
        <w:t>objectives</w:t>
      </w:r>
      <w:proofErr w:type="spellEnd"/>
      <w:r>
        <w:rPr>
          <w:b/>
        </w:rPr>
        <w:t xml:space="preserve"> </w:t>
      </w:r>
      <w:proofErr w:type="spellStart"/>
      <w:r>
        <w:rPr>
          <w:b/>
        </w:rPr>
        <w:t>of</w:t>
      </w:r>
      <w:proofErr w:type="spellEnd"/>
      <w:r>
        <w:rPr>
          <w:b/>
        </w:rPr>
        <w:t xml:space="preserve"> </w:t>
      </w:r>
      <w:proofErr w:type="spellStart"/>
      <w:r>
        <w:rPr>
          <w:b/>
        </w:rPr>
        <w:t>the</w:t>
      </w:r>
      <w:proofErr w:type="spellEnd"/>
      <w:r>
        <w:rPr>
          <w:b/>
        </w:rPr>
        <w:t xml:space="preserve"> </w:t>
      </w:r>
      <w:proofErr w:type="spellStart"/>
      <w:r>
        <w:rPr>
          <w:b/>
        </w:rPr>
        <w:t>study</w:t>
      </w:r>
      <w:proofErr w:type="spellEnd"/>
      <w:r>
        <w:rPr>
          <w:b/>
        </w:rPr>
        <w:t xml:space="preserve">. </w:t>
      </w:r>
    </w:p>
    <w:p w14:paraId="34A76D38" w14:textId="77777777" w:rsidR="007A739D" w:rsidRDefault="00000000">
      <w:proofErr w:type="spellStart"/>
      <w:r>
        <w:t>The</w:t>
      </w:r>
      <w:proofErr w:type="spellEnd"/>
      <w:r>
        <w:t xml:space="preserve"> </w:t>
      </w:r>
      <w:proofErr w:type="spellStart"/>
      <w:r>
        <w:t>aim</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to</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process</w:t>
      </w:r>
      <w:proofErr w:type="spellEnd"/>
      <w:r>
        <w:t xml:space="preserve"> </w:t>
      </w:r>
      <w:proofErr w:type="spellStart"/>
      <w:r>
        <w:t>of</w:t>
      </w:r>
      <w:proofErr w:type="spellEnd"/>
      <w:r>
        <w:t xml:space="preserve"> </w:t>
      </w:r>
      <w:proofErr w:type="spellStart"/>
      <w:r>
        <w:t>keeping</w:t>
      </w:r>
      <w:proofErr w:type="spellEnd"/>
      <w:r>
        <w:t xml:space="preserve"> a </w:t>
      </w:r>
      <w:proofErr w:type="spellStart"/>
      <w:r>
        <w:t>migraine</w:t>
      </w:r>
      <w:proofErr w:type="spellEnd"/>
      <w:r>
        <w:t xml:space="preserve"> </w:t>
      </w:r>
      <w:proofErr w:type="spellStart"/>
      <w:r>
        <w:t>diary</w:t>
      </w:r>
      <w:proofErr w:type="spellEnd"/>
      <w:r>
        <w:t xml:space="preserve">, </w:t>
      </w:r>
      <w:proofErr w:type="spellStart"/>
      <w:r>
        <w:t>which</w:t>
      </w:r>
      <w:proofErr w:type="spellEnd"/>
      <w:r>
        <w:t xml:space="preserve"> </w:t>
      </w:r>
      <w:proofErr w:type="spellStart"/>
      <w:r>
        <w:t>will</w:t>
      </w:r>
      <w:proofErr w:type="spellEnd"/>
      <w:r>
        <w:t xml:space="preserve"> </w:t>
      </w:r>
      <w:proofErr w:type="spellStart"/>
      <w:r>
        <w:t>help</w:t>
      </w:r>
      <w:proofErr w:type="spellEnd"/>
      <w:r>
        <w:t xml:space="preserve"> </w:t>
      </w:r>
      <w:proofErr w:type="spellStart"/>
      <w:r>
        <w:t>people</w:t>
      </w:r>
      <w:proofErr w:type="spellEnd"/>
      <w:r>
        <w:t xml:space="preserve"> </w:t>
      </w:r>
      <w:proofErr w:type="spellStart"/>
      <w:r>
        <w:t>with</w:t>
      </w:r>
      <w:proofErr w:type="spellEnd"/>
      <w:r>
        <w:t xml:space="preserve"> </w:t>
      </w:r>
      <w:proofErr w:type="spellStart"/>
      <w:r>
        <w:t>this</w:t>
      </w:r>
      <w:proofErr w:type="spellEnd"/>
      <w:r>
        <w:t xml:space="preserve"> </w:t>
      </w:r>
      <w:proofErr w:type="spellStart"/>
      <w:r>
        <w:t>disease</w:t>
      </w:r>
      <w:proofErr w:type="spellEnd"/>
      <w:r>
        <w:t xml:space="preserve"> </w:t>
      </w:r>
      <w:proofErr w:type="spellStart"/>
      <w:r>
        <w:t>to</w:t>
      </w:r>
      <w:proofErr w:type="spellEnd"/>
      <w:r>
        <w:t xml:space="preserve"> </w:t>
      </w:r>
      <w:proofErr w:type="spellStart"/>
      <w:r>
        <w:t>better</w:t>
      </w:r>
      <w:proofErr w:type="spellEnd"/>
      <w:r>
        <w:t xml:space="preserve"> </w:t>
      </w:r>
      <w:proofErr w:type="spellStart"/>
      <w:r>
        <w:t>understand</w:t>
      </w:r>
      <w:proofErr w:type="spellEnd"/>
      <w:r>
        <w:t xml:space="preserve"> </w:t>
      </w:r>
      <w:proofErr w:type="spellStart"/>
      <w:r>
        <w:t>and</w:t>
      </w:r>
      <w:proofErr w:type="spellEnd"/>
      <w:r>
        <w:t xml:space="preserve"> </w:t>
      </w:r>
      <w:proofErr w:type="spellStart"/>
      <w:r>
        <w:t>control</w:t>
      </w:r>
      <w:proofErr w:type="spellEnd"/>
      <w:r>
        <w:t xml:space="preserve"> </w:t>
      </w:r>
      <w:proofErr w:type="spellStart"/>
      <w:r>
        <w:t>their</w:t>
      </w:r>
      <w:proofErr w:type="spellEnd"/>
      <w:r>
        <w:t xml:space="preserve"> </w:t>
      </w:r>
      <w:proofErr w:type="spellStart"/>
      <w:r>
        <w:t>attacks</w:t>
      </w:r>
      <w:proofErr w:type="spellEnd"/>
      <w:r>
        <w:t xml:space="preserve">, </w:t>
      </w:r>
      <w:proofErr w:type="spellStart"/>
      <w:r>
        <w:t>as</w:t>
      </w:r>
      <w:proofErr w:type="spellEnd"/>
      <w:r>
        <w:t xml:space="preserve"> </w:t>
      </w:r>
      <w:proofErr w:type="spellStart"/>
      <w:r>
        <w:t>well</w:t>
      </w:r>
      <w:proofErr w:type="spellEnd"/>
      <w:r>
        <w:t xml:space="preserve"> </w:t>
      </w:r>
      <w:proofErr w:type="spellStart"/>
      <w:r>
        <w:t>as</w:t>
      </w:r>
      <w:proofErr w:type="spellEnd"/>
      <w:r>
        <w:t xml:space="preserve"> </w:t>
      </w:r>
      <w:proofErr w:type="spellStart"/>
      <w:r>
        <w:t>doctors</w:t>
      </w:r>
      <w:proofErr w:type="spellEnd"/>
      <w:r>
        <w:t xml:space="preserve"> </w:t>
      </w:r>
      <w:proofErr w:type="spellStart"/>
      <w:r>
        <w:t>who</w:t>
      </w:r>
      <w:proofErr w:type="spellEnd"/>
      <w:r>
        <w:t xml:space="preserve"> </w:t>
      </w:r>
      <w:proofErr w:type="spellStart"/>
      <w:r>
        <w:t>will</w:t>
      </w:r>
      <w:proofErr w:type="spellEnd"/>
      <w:r>
        <w:t xml:space="preserve"> </w:t>
      </w:r>
      <w:proofErr w:type="spellStart"/>
      <w:r>
        <w:t>diagnose</w:t>
      </w:r>
      <w:proofErr w:type="spellEnd"/>
      <w:r>
        <w:t xml:space="preserve"> </w:t>
      </w:r>
      <w:proofErr w:type="spellStart"/>
      <w:r>
        <w:t>and</w:t>
      </w:r>
      <w:proofErr w:type="spellEnd"/>
      <w:r>
        <w:t xml:space="preserve"> </w:t>
      </w:r>
      <w:proofErr w:type="spellStart"/>
      <w:r>
        <w:t>prescribe</w:t>
      </w:r>
      <w:proofErr w:type="spellEnd"/>
      <w:r>
        <w:t xml:space="preserve"> a </w:t>
      </w:r>
      <w:proofErr w:type="spellStart"/>
      <w:r>
        <w:t>course</w:t>
      </w:r>
      <w:proofErr w:type="spellEnd"/>
      <w:r>
        <w:t xml:space="preserve"> </w:t>
      </w:r>
      <w:proofErr w:type="spellStart"/>
      <w:r>
        <w:t>of</w:t>
      </w:r>
      <w:proofErr w:type="spellEnd"/>
      <w:r>
        <w:t xml:space="preserve"> </w:t>
      </w:r>
      <w:proofErr w:type="spellStart"/>
      <w:r>
        <w:t>treatment</w:t>
      </w:r>
      <w:proofErr w:type="spellEnd"/>
      <w:r>
        <w:t xml:space="preserve"> </w:t>
      </w:r>
      <w:proofErr w:type="spellStart"/>
      <w:r>
        <w:t>for</w:t>
      </w:r>
      <w:proofErr w:type="spellEnd"/>
      <w:r>
        <w:t xml:space="preserve"> </w:t>
      </w:r>
      <w:proofErr w:type="spellStart"/>
      <w:r>
        <w:t>the</w:t>
      </w:r>
      <w:proofErr w:type="spellEnd"/>
      <w:r>
        <w:t xml:space="preserve"> </w:t>
      </w:r>
      <w:proofErr w:type="spellStart"/>
      <w:r>
        <w:t>patient</w:t>
      </w:r>
      <w:proofErr w:type="spellEnd"/>
      <w:r>
        <w:t xml:space="preserve"> </w:t>
      </w:r>
      <w:proofErr w:type="spellStart"/>
      <w:r>
        <w:t>based</w:t>
      </w:r>
      <w:proofErr w:type="spellEnd"/>
      <w:r>
        <w:t xml:space="preserve"> </w:t>
      </w:r>
      <w:proofErr w:type="spellStart"/>
      <w:r>
        <w:t>on</w:t>
      </w:r>
      <w:proofErr w:type="spellEnd"/>
      <w:r>
        <w:t xml:space="preserve"> </w:t>
      </w:r>
      <w:proofErr w:type="spellStart"/>
      <w:r>
        <w:t>the</w:t>
      </w:r>
      <w:proofErr w:type="spellEnd"/>
      <w:r>
        <w:t xml:space="preserve"> </w:t>
      </w:r>
      <w:proofErr w:type="spellStart"/>
      <w:r>
        <w:t>obtained</w:t>
      </w:r>
      <w:proofErr w:type="spellEnd"/>
      <w:r>
        <w:t xml:space="preserve"> </w:t>
      </w:r>
      <w:proofErr w:type="spellStart"/>
      <w:r>
        <w:t>indicators</w:t>
      </w:r>
      <w:proofErr w:type="spellEnd"/>
      <w:r>
        <w:t xml:space="preserve">. </w:t>
      </w:r>
    </w:p>
    <w:p w14:paraId="34A76D39" w14:textId="77777777" w:rsidR="007A739D" w:rsidRDefault="00000000">
      <w:proofErr w:type="spellStart"/>
      <w:r>
        <w:t>Its</w:t>
      </w:r>
      <w:proofErr w:type="spellEnd"/>
      <w:r>
        <w:t xml:space="preserve"> </w:t>
      </w:r>
      <w:proofErr w:type="spellStart"/>
      <w:r>
        <w:t>achievement</w:t>
      </w:r>
      <w:proofErr w:type="spellEnd"/>
      <w:r>
        <w:t xml:space="preserve"> </w:t>
      </w:r>
      <w:proofErr w:type="spellStart"/>
      <w:r>
        <w:t>involves</w:t>
      </w:r>
      <w:proofErr w:type="spellEnd"/>
      <w:r>
        <w:t xml:space="preserve"> </w:t>
      </w:r>
      <w:proofErr w:type="spellStart"/>
      <w:r>
        <w:t>solving</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tasks</w:t>
      </w:r>
      <w:proofErr w:type="spellEnd"/>
      <w:r>
        <w:t xml:space="preserve">: </w:t>
      </w:r>
    </w:p>
    <w:p w14:paraId="34A76D3A" w14:textId="77777777" w:rsidR="007A739D" w:rsidRDefault="00000000">
      <w:pPr>
        <w:numPr>
          <w:ilvl w:val="0"/>
          <w:numId w:val="6"/>
        </w:numPr>
        <w:pBdr>
          <w:top w:val="nil"/>
          <w:left w:val="nil"/>
          <w:bottom w:val="nil"/>
          <w:right w:val="nil"/>
          <w:between w:val="nil"/>
        </w:pBdr>
        <w:ind w:left="1560"/>
        <w:rPr>
          <w:color w:val="000000"/>
        </w:rPr>
      </w:pPr>
      <w:proofErr w:type="spellStart"/>
      <w:r>
        <w:rPr>
          <w:color w:val="000000"/>
        </w:rPr>
        <w:t>To</w:t>
      </w:r>
      <w:proofErr w:type="spellEnd"/>
      <w:r>
        <w:rPr>
          <w:color w:val="000000"/>
        </w:rPr>
        <w:t xml:space="preserve"> </w:t>
      </w:r>
      <w:proofErr w:type="spellStart"/>
      <w:r>
        <w:rPr>
          <w:color w:val="000000"/>
        </w:rPr>
        <w:t>study</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symptoms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treatment</w:t>
      </w:r>
      <w:proofErr w:type="spellEnd"/>
      <w:r>
        <w:rPr>
          <w:color w:val="000000"/>
        </w:rPr>
        <w:t xml:space="preserve"> </w:t>
      </w:r>
      <w:proofErr w:type="spellStart"/>
      <w:r>
        <w:rPr>
          <w:color w:val="000000"/>
        </w:rPr>
        <w:t>methods</w:t>
      </w:r>
      <w:proofErr w:type="spellEnd"/>
      <w:r>
        <w:rPr>
          <w:color w:val="000000"/>
        </w:rPr>
        <w:t>;</w:t>
      </w:r>
    </w:p>
    <w:p w14:paraId="34A76D3B" w14:textId="77777777" w:rsidR="007A739D" w:rsidRDefault="00000000">
      <w:pPr>
        <w:numPr>
          <w:ilvl w:val="0"/>
          <w:numId w:val="6"/>
        </w:numPr>
        <w:pBdr>
          <w:top w:val="nil"/>
          <w:left w:val="nil"/>
          <w:bottom w:val="nil"/>
          <w:right w:val="nil"/>
          <w:between w:val="nil"/>
        </w:pBdr>
        <w:ind w:left="1560"/>
        <w:rPr>
          <w:color w:val="000000"/>
        </w:rPr>
      </w:pPr>
      <w:proofErr w:type="spellStart"/>
      <w:r>
        <w:rPr>
          <w:color w:val="000000"/>
        </w:rPr>
        <w:t>Analyse</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structure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maintenance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available</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diaries</w:t>
      </w:r>
      <w:proofErr w:type="spellEnd"/>
      <w:r>
        <w:rPr>
          <w:color w:val="000000"/>
        </w:rPr>
        <w:t>;</w:t>
      </w:r>
    </w:p>
    <w:p w14:paraId="34A76D3C" w14:textId="359C0917" w:rsidR="007A739D" w:rsidRDefault="00000000" w:rsidP="00A85AB0">
      <w:pPr>
        <w:pStyle w:val="a5"/>
        <w:numPr>
          <w:ilvl w:val="0"/>
          <w:numId w:val="6"/>
        </w:numPr>
      </w:pPr>
      <w:proofErr w:type="spellStart"/>
      <w:r>
        <w:lastRenderedPageBreak/>
        <w:t>Conduct</w:t>
      </w:r>
      <w:proofErr w:type="spellEnd"/>
      <w:r>
        <w:t xml:space="preserve"> a </w:t>
      </w:r>
      <w:proofErr w:type="spellStart"/>
      <w:r>
        <w:t>study</w:t>
      </w:r>
      <w:proofErr w:type="spellEnd"/>
      <w:r>
        <w:t xml:space="preserve"> </w:t>
      </w:r>
      <w:proofErr w:type="spellStart"/>
      <w:r>
        <w:t>of</w:t>
      </w:r>
      <w:proofErr w:type="spellEnd"/>
      <w:r>
        <w:t xml:space="preserve"> </w:t>
      </w:r>
      <w:proofErr w:type="spellStart"/>
      <w:r>
        <w:t>available</w:t>
      </w:r>
      <w:proofErr w:type="spellEnd"/>
      <w:r>
        <w:t xml:space="preserve"> </w:t>
      </w:r>
      <w:proofErr w:type="spellStart"/>
      <w:r>
        <w:t>mobile</w:t>
      </w:r>
      <w:proofErr w:type="spellEnd"/>
      <w:r>
        <w:t xml:space="preserve"> </w:t>
      </w:r>
      <w:proofErr w:type="spellStart"/>
      <w:r>
        <w:t>applications</w:t>
      </w:r>
      <w:proofErr w:type="spellEnd"/>
      <w:r>
        <w:t xml:space="preserve"> </w:t>
      </w:r>
      <w:proofErr w:type="spellStart"/>
      <w:r>
        <w:t>for</w:t>
      </w:r>
      <w:proofErr w:type="spellEnd"/>
      <w:r>
        <w:t xml:space="preserve"> </w:t>
      </w:r>
      <w:proofErr w:type="spellStart"/>
      <w:r>
        <w:t>tracking</w:t>
      </w:r>
      <w:proofErr w:type="spellEnd"/>
      <w:r>
        <w:t xml:space="preserve"> </w:t>
      </w:r>
      <w:proofErr w:type="spellStart"/>
      <w:r>
        <w:t>migraine</w:t>
      </w:r>
      <w:proofErr w:type="spellEnd"/>
      <w:r>
        <w:t xml:space="preserve"> </w:t>
      </w:r>
      <w:proofErr w:type="spellStart"/>
      <w:r>
        <w:t>attacks</w:t>
      </w:r>
      <w:proofErr w:type="spellEnd"/>
      <w:r>
        <w:t>;</w:t>
      </w:r>
    </w:p>
    <w:p w14:paraId="3EE22C62" w14:textId="0489EE75" w:rsidR="00A85AB0" w:rsidRPr="000C38CE" w:rsidRDefault="00000000" w:rsidP="000C38CE">
      <w:pPr>
        <w:pStyle w:val="a5"/>
        <w:numPr>
          <w:ilvl w:val="0"/>
          <w:numId w:val="6"/>
        </w:numPr>
      </w:pPr>
      <w:proofErr w:type="spellStart"/>
      <w:r>
        <w:t>To</w:t>
      </w:r>
      <w:proofErr w:type="spellEnd"/>
      <w:r>
        <w:t xml:space="preserve"> </w:t>
      </w:r>
      <w:proofErr w:type="spellStart"/>
      <w:r>
        <w:t>develop</w:t>
      </w:r>
      <w:proofErr w:type="spellEnd"/>
      <w:r>
        <w:t xml:space="preserve"> </w:t>
      </w:r>
      <w:proofErr w:type="spellStart"/>
      <w:r>
        <w:t>the</w:t>
      </w:r>
      <w:proofErr w:type="spellEnd"/>
      <w:r>
        <w:t xml:space="preserve"> </w:t>
      </w:r>
      <w:proofErr w:type="spellStart"/>
      <w:r>
        <w:t>visual</w:t>
      </w:r>
      <w:proofErr w:type="spellEnd"/>
      <w:r>
        <w:t xml:space="preserve"> </w:t>
      </w:r>
      <w:proofErr w:type="spellStart"/>
      <w:r>
        <w:t>and</w:t>
      </w:r>
      <w:proofErr w:type="spellEnd"/>
      <w:r>
        <w:t xml:space="preserve"> </w:t>
      </w:r>
      <w:proofErr w:type="spellStart"/>
      <w:r>
        <w:t>functional</w:t>
      </w:r>
      <w:proofErr w:type="spellEnd"/>
      <w:r>
        <w:t xml:space="preserve"> </w:t>
      </w:r>
      <w:proofErr w:type="spellStart"/>
      <w:r>
        <w:t>part</w:t>
      </w:r>
      <w:proofErr w:type="spellEnd"/>
      <w:r>
        <w:t xml:space="preserve"> </w:t>
      </w:r>
      <w:proofErr w:type="spellStart"/>
      <w:r>
        <w:t>of</w:t>
      </w:r>
      <w:proofErr w:type="spellEnd"/>
      <w:r>
        <w:t xml:space="preserve"> </w:t>
      </w:r>
      <w:proofErr w:type="spellStart"/>
      <w:r>
        <w:t>the</w:t>
      </w:r>
      <w:proofErr w:type="spellEnd"/>
      <w:r>
        <w:t xml:space="preserve"> </w:t>
      </w:r>
      <w:proofErr w:type="spellStart"/>
      <w:r>
        <w:t>application</w:t>
      </w:r>
      <w:proofErr w:type="spellEnd"/>
      <w:r>
        <w:t>.</w:t>
      </w:r>
    </w:p>
    <w:p w14:paraId="34A76D3F" w14:textId="2749EF2B" w:rsidR="007A739D" w:rsidRDefault="000C38CE" w:rsidP="00A85AB0">
      <w:pPr>
        <w:ind w:firstLine="0"/>
      </w:pPr>
      <w:r>
        <w:rPr>
          <w:b/>
        </w:rPr>
        <w:tab/>
      </w:r>
      <w:proofErr w:type="spellStart"/>
      <w:r>
        <w:rPr>
          <w:b/>
        </w:rPr>
        <w:t>Methods</w:t>
      </w:r>
      <w:proofErr w:type="spellEnd"/>
      <w:r>
        <w:rPr>
          <w:b/>
        </w:rPr>
        <w:t xml:space="preserve"> </w:t>
      </w:r>
      <w:proofErr w:type="spellStart"/>
      <w:r>
        <w:rPr>
          <w:b/>
        </w:rPr>
        <w:t>used</w:t>
      </w:r>
      <w:proofErr w:type="spellEnd"/>
      <w:r>
        <w:rPr>
          <w:b/>
        </w:rPr>
        <w:t>.</w:t>
      </w:r>
      <w:r w:rsidR="00A85AB0">
        <w:t xml:space="preserve"> </w:t>
      </w:r>
      <w:proofErr w:type="spellStart"/>
      <w:r>
        <w:t>In</w:t>
      </w:r>
      <w:proofErr w:type="spellEnd"/>
      <w:r>
        <w:t xml:space="preserve"> </w:t>
      </w:r>
      <w:proofErr w:type="spellStart"/>
      <w:r>
        <w:t>the</w:t>
      </w:r>
      <w:proofErr w:type="spellEnd"/>
      <w:r>
        <w:t xml:space="preserve"> </w:t>
      </w:r>
      <w:proofErr w:type="spellStart"/>
      <w:r>
        <w:t>process</w:t>
      </w:r>
      <w:proofErr w:type="spellEnd"/>
      <w:r>
        <w:t xml:space="preserve"> </w:t>
      </w:r>
      <w:proofErr w:type="spellStart"/>
      <w:r>
        <w:t>of</w:t>
      </w:r>
      <w:proofErr w:type="spellEnd"/>
      <w:r>
        <w:t xml:space="preserve"> </w:t>
      </w:r>
      <w:proofErr w:type="spellStart"/>
      <w:r>
        <w:t>performing</w:t>
      </w:r>
      <w:proofErr w:type="spellEnd"/>
      <w:r>
        <w:t xml:space="preserve"> </w:t>
      </w:r>
      <w:proofErr w:type="spellStart"/>
      <w:r>
        <w:t>the</w:t>
      </w:r>
      <w:proofErr w:type="spellEnd"/>
      <w:r>
        <w:t xml:space="preserve"> </w:t>
      </w:r>
      <w:proofErr w:type="spellStart"/>
      <w:r>
        <w:t>work</w:t>
      </w:r>
      <w:proofErr w:type="spellEnd"/>
      <w:r>
        <w:t xml:space="preserve"> </w:t>
      </w:r>
      <w:proofErr w:type="spellStart"/>
      <w:r>
        <w:t>we</w:t>
      </w:r>
      <w:proofErr w:type="spellEnd"/>
      <w:r>
        <w:t xml:space="preserve"> </w:t>
      </w:r>
      <w:proofErr w:type="spellStart"/>
      <w:r>
        <w:t>used</w:t>
      </w:r>
      <w:proofErr w:type="spellEnd"/>
      <w:r>
        <w:t xml:space="preserve">: </w:t>
      </w:r>
      <w:proofErr w:type="spellStart"/>
      <w:r>
        <w:t>Java</w:t>
      </w:r>
      <w:proofErr w:type="spellEnd"/>
      <w:r>
        <w:t xml:space="preserve"> </w:t>
      </w:r>
      <w:proofErr w:type="spellStart"/>
      <w:r>
        <w:t>programming</w:t>
      </w:r>
      <w:proofErr w:type="spellEnd"/>
      <w:r>
        <w:t xml:space="preserve"> </w:t>
      </w:r>
      <w:proofErr w:type="spellStart"/>
      <w:r>
        <w:t>language</w:t>
      </w:r>
      <w:proofErr w:type="spellEnd"/>
      <w:r>
        <w:t xml:space="preserve">, </w:t>
      </w:r>
      <w:proofErr w:type="spellStart"/>
      <w:r>
        <w:t>Android</w:t>
      </w:r>
      <w:proofErr w:type="spellEnd"/>
      <w:r>
        <w:t xml:space="preserve"> </w:t>
      </w:r>
      <w:proofErr w:type="spellStart"/>
      <w:r>
        <w:t>Studio</w:t>
      </w:r>
      <w:proofErr w:type="spellEnd"/>
      <w:r>
        <w:t xml:space="preserve"> </w:t>
      </w:r>
      <w:proofErr w:type="spellStart"/>
      <w:r>
        <w:t>mobile</w:t>
      </w:r>
      <w:proofErr w:type="spellEnd"/>
      <w:r>
        <w:t xml:space="preserve"> </w:t>
      </w:r>
      <w:proofErr w:type="spellStart"/>
      <w:r>
        <w:t>application</w:t>
      </w:r>
      <w:proofErr w:type="spellEnd"/>
      <w:r>
        <w:t xml:space="preserve"> </w:t>
      </w:r>
      <w:proofErr w:type="spellStart"/>
      <w:r>
        <w:t>development</w:t>
      </w:r>
      <w:proofErr w:type="spellEnd"/>
      <w:r>
        <w:t xml:space="preserve"> </w:t>
      </w:r>
      <w:proofErr w:type="spellStart"/>
      <w:r>
        <w:t>environment</w:t>
      </w:r>
      <w:proofErr w:type="spellEnd"/>
      <w:r>
        <w:t xml:space="preserve">, </w:t>
      </w:r>
      <w:proofErr w:type="spellStart"/>
      <w:r>
        <w:t>PhilJay</w:t>
      </w:r>
      <w:proofErr w:type="spellEnd"/>
      <w:r>
        <w:t xml:space="preserve"> </w:t>
      </w:r>
      <w:proofErr w:type="spellStart"/>
      <w:r>
        <w:t>MPAndroidChart</w:t>
      </w:r>
      <w:proofErr w:type="spellEnd"/>
      <w:r>
        <w:t xml:space="preserve"> </w:t>
      </w:r>
      <w:proofErr w:type="spellStart"/>
      <w:r>
        <w:t>libraries</w:t>
      </w:r>
      <w:proofErr w:type="spellEnd"/>
      <w:r>
        <w:t>.</w:t>
      </w:r>
    </w:p>
    <w:p w14:paraId="7C955C73" w14:textId="5A68F938" w:rsidR="00A85AB0" w:rsidRPr="000C38CE" w:rsidRDefault="000C38CE" w:rsidP="00A85AB0">
      <w:pPr>
        <w:ind w:firstLine="0"/>
      </w:pPr>
      <w:r>
        <w:rPr>
          <w:b/>
        </w:rPr>
        <w:tab/>
      </w:r>
      <w:proofErr w:type="spellStart"/>
      <w:r>
        <w:rPr>
          <w:b/>
        </w:rPr>
        <w:t>Results</w:t>
      </w:r>
      <w:proofErr w:type="spellEnd"/>
      <w:r>
        <w:rPr>
          <w:b/>
        </w:rPr>
        <w:t>.</w:t>
      </w:r>
      <w:r w:rsidR="00A85AB0">
        <w:rPr>
          <w:b/>
        </w:rPr>
        <w:t xml:space="preserve"> </w:t>
      </w:r>
      <w:proofErr w:type="spellStart"/>
      <w:r>
        <w:t>The</w:t>
      </w:r>
      <w:proofErr w:type="spellEnd"/>
      <w:r>
        <w:t xml:space="preserve"> </w:t>
      </w:r>
      <w:proofErr w:type="spellStart"/>
      <w:r>
        <w:t>obtained</w:t>
      </w:r>
      <w:proofErr w:type="spellEnd"/>
      <w:r>
        <w:t xml:space="preserve"> </w:t>
      </w:r>
      <w:proofErr w:type="spellStart"/>
      <w:r>
        <w:t>results</w:t>
      </w:r>
      <w:proofErr w:type="spellEnd"/>
      <w:r>
        <w:t xml:space="preserve"> </w:t>
      </w:r>
      <w:proofErr w:type="spellStart"/>
      <w:r>
        <w:t>can</w:t>
      </w:r>
      <w:proofErr w:type="spellEnd"/>
      <w:r>
        <w:t xml:space="preserve"> </w:t>
      </w:r>
      <w:proofErr w:type="spellStart"/>
      <w:r>
        <w:t>be</w:t>
      </w:r>
      <w:proofErr w:type="spellEnd"/>
      <w:r>
        <w:t xml:space="preserve"> </w:t>
      </w:r>
      <w:proofErr w:type="spellStart"/>
      <w:r>
        <w:t>recommended</w:t>
      </w:r>
      <w:proofErr w:type="spellEnd"/>
      <w:r>
        <w:t xml:space="preserve"> </w:t>
      </w:r>
      <w:proofErr w:type="spellStart"/>
      <w:r>
        <w:t>for</w:t>
      </w:r>
      <w:proofErr w:type="spellEnd"/>
      <w:r>
        <w:t xml:space="preserve"> </w:t>
      </w:r>
      <w:proofErr w:type="spellStart"/>
      <w:r>
        <w:t>implementation</w:t>
      </w:r>
      <w:proofErr w:type="spellEnd"/>
      <w:r>
        <w:t>:</w:t>
      </w:r>
      <w:r w:rsidR="00A85AB0">
        <w:t xml:space="preserve"> </w:t>
      </w:r>
      <w:proofErr w:type="spellStart"/>
      <w:r>
        <w:t>medical</w:t>
      </w:r>
      <w:proofErr w:type="spellEnd"/>
      <w:r>
        <w:t xml:space="preserve"> </w:t>
      </w:r>
      <w:proofErr w:type="spellStart"/>
      <w:r>
        <w:t>institutions</w:t>
      </w:r>
      <w:proofErr w:type="spellEnd"/>
      <w:r w:rsidR="00A85AB0">
        <w:t>,</w:t>
      </w:r>
      <w:r>
        <w:t xml:space="preserve"> </w:t>
      </w:r>
      <w:proofErr w:type="spellStart"/>
      <w:r>
        <w:t>research</w:t>
      </w:r>
      <w:proofErr w:type="spellEnd"/>
      <w:r>
        <w:t xml:space="preserve"> </w:t>
      </w:r>
      <w:proofErr w:type="spellStart"/>
      <w:r>
        <w:t>institutes</w:t>
      </w:r>
      <w:proofErr w:type="spellEnd"/>
      <w:r w:rsidR="00A85AB0">
        <w:t>,</w:t>
      </w:r>
      <w:r>
        <w:t xml:space="preserve"> </w:t>
      </w:r>
      <w:proofErr w:type="spellStart"/>
      <w:r>
        <w:t>patients</w:t>
      </w:r>
      <w:proofErr w:type="spellEnd"/>
      <w:r>
        <w:t xml:space="preserve"> </w:t>
      </w:r>
      <w:proofErr w:type="spellStart"/>
      <w:r>
        <w:t>with</w:t>
      </w:r>
      <w:proofErr w:type="spellEnd"/>
      <w:r>
        <w:t xml:space="preserve"> </w:t>
      </w:r>
      <w:proofErr w:type="spellStart"/>
      <w:r>
        <w:t>migraine</w:t>
      </w:r>
      <w:proofErr w:type="spellEnd"/>
    </w:p>
    <w:p w14:paraId="34A76D45" w14:textId="082DC6D1" w:rsidR="007A739D" w:rsidRDefault="000C38CE" w:rsidP="00A85AB0">
      <w:pPr>
        <w:ind w:firstLine="0"/>
      </w:pPr>
      <w:r>
        <w:rPr>
          <w:b/>
        </w:rPr>
        <w:tab/>
      </w:r>
      <w:proofErr w:type="spellStart"/>
      <w:r>
        <w:rPr>
          <w:b/>
        </w:rPr>
        <w:t>Keywords</w:t>
      </w:r>
      <w:proofErr w:type="spellEnd"/>
      <w:r>
        <w:rPr>
          <w:b/>
        </w:rPr>
        <w:t>.</w:t>
      </w:r>
      <w:r>
        <w:t xml:space="preserve"> </w:t>
      </w:r>
      <w:proofErr w:type="spellStart"/>
      <w:r>
        <w:t>Migraine</w:t>
      </w:r>
      <w:proofErr w:type="spellEnd"/>
      <w:r>
        <w:t xml:space="preserve">, </w:t>
      </w:r>
      <w:proofErr w:type="spellStart"/>
      <w:r>
        <w:t>diary</w:t>
      </w:r>
      <w:proofErr w:type="spellEnd"/>
      <w:r>
        <w:t xml:space="preserve">, </w:t>
      </w:r>
      <w:proofErr w:type="spellStart"/>
      <w:r>
        <w:t>mobile</w:t>
      </w:r>
      <w:proofErr w:type="spellEnd"/>
      <w:r>
        <w:t xml:space="preserve"> </w:t>
      </w:r>
      <w:proofErr w:type="spellStart"/>
      <w:r>
        <w:t>application</w:t>
      </w:r>
      <w:proofErr w:type="spellEnd"/>
      <w:r>
        <w:t xml:space="preserve">, </w:t>
      </w:r>
      <w:proofErr w:type="spellStart"/>
      <w:r>
        <w:t>programme</w:t>
      </w:r>
      <w:proofErr w:type="spellEnd"/>
      <w:r>
        <w:t xml:space="preserve">, </w:t>
      </w:r>
      <w:proofErr w:type="spellStart"/>
      <w:r>
        <w:t>Android</w:t>
      </w:r>
      <w:proofErr w:type="spellEnd"/>
      <w:r>
        <w:t xml:space="preserve">, </w:t>
      </w:r>
      <w:proofErr w:type="spellStart"/>
      <w:r>
        <w:t>symptoms</w:t>
      </w:r>
      <w:proofErr w:type="spellEnd"/>
      <w:r>
        <w:t xml:space="preserve">, </w:t>
      </w:r>
      <w:proofErr w:type="spellStart"/>
      <w:r>
        <w:t>triggers</w:t>
      </w:r>
      <w:proofErr w:type="spellEnd"/>
      <w:r>
        <w:t>.</w:t>
      </w:r>
    </w:p>
    <w:p w14:paraId="34A76D46" w14:textId="77777777" w:rsidR="007A739D" w:rsidRDefault="007A739D">
      <w:pPr>
        <w:ind w:firstLine="0"/>
      </w:pPr>
    </w:p>
    <w:p w14:paraId="34A76D47" w14:textId="77777777" w:rsidR="007A739D" w:rsidRDefault="007A739D" w:rsidP="009714B7">
      <w:pPr>
        <w:tabs>
          <w:tab w:val="left" w:pos="8080"/>
        </w:tabs>
        <w:ind w:firstLine="0"/>
        <w:sectPr w:rsidR="007A739D">
          <w:headerReference w:type="default" r:id="rId10"/>
          <w:pgSz w:w="11907" w:h="16840"/>
          <w:pgMar w:top="851" w:right="707" w:bottom="851" w:left="1701" w:header="709" w:footer="709" w:gutter="0"/>
          <w:cols w:space="720"/>
        </w:sectPr>
      </w:pPr>
    </w:p>
    <w:sdt>
      <w:sdtPr>
        <w:rPr>
          <w:lang w:val="ru-RU"/>
        </w:rPr>
        <w:id w:val="1295170040"/>
        <w:docPartObj>
          <w:docPartGallery w:val="Table of Contents"/>
          <w:docPartUnique/>
        </w:docPartObj>
      </w:sdtPr>
      <w:sdtEndPr>
        <w:rPr>
          <w:b/>
          <w:bCs/>
        </w:rPr>
      </w:sdtEndPr>
      <w:sdtContent>
        <w:p w14:paraId="7E4DCDB4" w14:textId="77777777" w:rsidR="009714B7" w:rsidRDefault="009714B7" w:rsidP="009714B7">
          <w:pPr>
            <w:keepNext/>
            <w:keepLines/>
            <w:pBdr>
              <w:top w:val="nil"/>
              <w:left w:val="nil"/>
              <w:bottom w:val="nil"/>
              <w:right w:val="nil"/>
              <w:between w:val="nil"/>
            </w:pBdr>
            <w:ind w:firstLine="0"/>
            <w:jc w:val="center"/>
            <w:rPr>
              <w:b/>
              <w:color w:val="000000"/>
              <w:sz w:val="32"/>
              <w:szCs w:val="32"/>
            </w:rPr>
          </w:pPr>
          <w:r>
            <w:rPr>
              <w:b/>
              <w:color w:val="000000"/>
              <w:sz w:val="32"/>
              <w:szCs w:val="32"/>
            </w:rPr>
            <w:t>ЗМІСТ</w:t>
          </w:r>
        </w:p>
        <w:p w14:paraId="5ABB3662" w14:textId="09D96782" w:rsidR="009714B7" w:rsidRDefault="009714B7">
          <w:pPr>
            <w:pStyle w:val="ad"/>
          </w:pPr>
        </w:p>
        <w:p w14:paraId="01629C87" w14:textId="308C0DDC" w:rsidR="00F10091" w:rsidRDefault="009714B7">
          <w:pPr>
            <w:pStyle w:val="11"/>
            <w:rPr>
              <w:rFonts w:asciiTheme="minorHAnsi"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7912590" w:history="1">
            <w:r w:rsidR="00F10091" w:rsidRPr="006A4566">
              <w:rPr>
                <w:rStyle w:val="a6"/>
                <w:noProof/>
              </w:rPr>
              <w:t>ВСТУП</w:t>
            </w:r>
            <w:r w:rsidR="00F10091">
              <w:rPr>
                <w:noProof/>
                <w:webHidden/>
              </w:rPr>
              <w:tab/>
            </w:r>
            <w:r w:rsidR="00F10091">
              <w:rPr>
                <w:noProof/>
                <w:webHidden/>
              </w:rPr>
              <w:fldChar w:fldCharType="begin"/>
            </w:r>
            <w:r w:rsidR="00F10091">
              <w:rPr>
                <w:noProof/>
                <w:webHidden/>
              </w:rPr>
              <w:instrText xml:space="preserve"> PAGEREF _Toc167912590 \h </w:instrText>
            </w:r>
            <w:r w:rsidR="00F10091">
              <w:rPr>
                <w:noProof/>
                <w:webHidden/>
              </w:rPr>
            </w:r>
            <w:r w:rsidR="00F10091">
              <w:rPr>
                <w:noProof/>
                <w:webHidden/>
              </w:rPr>
              <w:fldChar w:fldCharType="separate"/>
            </w:r>
            <w:r w:rsidR="00155211">
              <w:rPr>
                <w:noProof/>
                <w:webHidden/>
              </w:rPr>
              <w:t>10</w:t>
            </w:r>
            <w:r w:rsidR="00F10091">
              <w:rPr>
                <w:noProof/>
                <w:webHidden/>
              </w:rPr>
              <w:fldChar w:fldCharType="end"/>
            </w:r>
          </w:hyperlink>
        </w:p>
        <w:p w14:paraId="3F1BA9A8" w14:textId="7C368599" w:rsidR="00F10091" w:rsidRDefault="00000000">
          <w:pPr>
            <w:pStyle w:val="11"/>
            <w:rPr>
              <w:rFonts w:asciiTheme="minorHAnsi" w:hAnsiTheme="minorHAnsi" w:cstheme="minorBidi"/>
              <w:noProof/>
              <w:kern w:val="2"/>
              <w:sz w:val="22"/>
              <w:szCs w:val="22"/>
              <w14:ligatures w14:val="standardContextual"/>
            </w:rPr>
          </w:pPr>
          <w:hyperlink w:anchor="_Toc167912591" w:history="1">
            <w:r w:rsidR="00F10091" w:rsidRPr="006A4566">
              <w:rPr>
                <w:rStyle w:val="a6"/>
                <w:noProof/>
              </w:rPr>
              <w:t>РОЗДІЛ 1  ХАРАКТЕРИСТИКА, СТАДІЇ, СИМПТОМИ ТА ЛІКУВАННЯ МІГРЕНІ</w:t>
            </w:r>
            <w:r w:rsidR="00F10091">
              <w:rPr>
                <w:noProof/>
                <w:webHidden/>
              </w:rPr>
              <w:tab/>
            </w:r>
            <w:r w:rsidR="00F10091">
              <w:rPr>
                <w:noProof/>
                <w:webHidden/>
              </w:rPr>
              <w:fldChar w:fldCharType="begin"/>
            </w:r>
            <w:r w:rsidR="00F10091">
              <w:rPr>
                <w:noProof/>
                <w:webHidden/>
              </w:rPr>
              <w:instrText xml:space="preserve"> PAGEREF _Toc167912591 \h </w:instrText>
            </w:r>
            <w:r w:rsidR="00F10091">
              <w:rPr>
                <w:noProof/>
                <w:webHidden/>
              </w:rPr>
            </w:r>
            <w:r w:rsidR="00F10091">
              <w:rPr>
                <w:noProof/>
                <w:webHidden/>
              </w:rPr>
              <w:fldChar w:fldCharType="separate"/>
            </w:r>
            <w:r w:rsidR="00155211">
              <w:rPr>
                <w:noProof/>
                <w:webHidden/>
              </w:rPr>
              <w:t>12</w:t>
            </w:r>
            <w:r w:rsidR="00F10091">
              <w:rPr>
                <w:noProof/>
                <w:webHidden/>
              </w:rPr>
              <w:fldChar w:fldCharType="end"/>
            </w:r>
          </w:hyperlink>
        </w:p>
        <w:p w14:paraId="234857DE" w14:textId="4D688225"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592" w:history="1">
            <w:r w:rsidR="00F10091" w:rsidRPr="006A4566">
              <w:rPr>
                <w:rStyle w:val="a6"/>
                <w:noProof/>
              </w:rPr>
              <w:t>1.1.</w:t>
            </w:r>
            <w:r w:rsidR="00F10091">
              <w:rPr>
                <w:rFonts w:asciiTheme="minorHAnsi" w:hAnsiTheme="minorHAnsi" w:cstheme="minorBidi"/>
                <w:noProof/>
                <w:kern w:val="2"/>
                <w:sz w:val="22"/>
                <w:szCs w:val="22"/>
                <w14:ligatures w14:val="standardContextual"/>
              </w:rPr>
              <w:tab/>
            </w:r>
            <w:r w:rsidR="00F10091" w:rsidRPr="006A4566">
              <w:rPr>
                <w:rStyle w:val="a6"/>
                <w:noProof/>
              </w:rPr>
              <w:t>Характеристика, симптоми та поширеність мігрені</w:t>
            </w:r>
            <w:r w:rsidR="00F10091">
              <w:rPr>
                <w:noProof/>
                <w:webHidden/>
              </w:rPr>
              <w:tab/>
            </w:r>
            <w:r w:rsidR="00F10091">
              <w:rPr>
                <w:noProof/>
                <w:webHidden/>
              </w:rPr>
              <w:fldChar w:fldCharType="begin"/>
            </w:r>
            <w:r w:rsidR="00F10091">
              <w:rPr>
                <w:noProof/>
                <w:webHidden/>
              </w:rPr>
              <w:instrText xml:space="preserve"> PAGEREF _Toc167912592 \h </w:instrText>
            </w:r>
            <w:r w:rsidR="00F10091">
              <w:rPr>
                <w:noProof/>
                <w:webHidden/>
              </w:rPr>
            </w:r>
            <w:r w:rsidR="00F10091">
              <w:rPr>
                <w:noProof/>
                <w:webHidden/>
              </w:rPr>
              <w:fldChar w:fldCharType="separate"/>
            </w:r>
            <w:r w:rsidR="00155211">
              <w:rPr>
                <w:noProof/>
                <w:webHidden/>
              </w:rPr>
              <w:t>12</w:t>
            </w:r>
            <w:r w:rsidR="00F10091">
              <w:rPr>
                <w:noProof/>
                <w:webHidden/>
              </w:rPr>
              <w:fldChar w:fldCharType="end"/>
            </w:r>
          </w:hyperlink>
        </w:p>
        <w:p w14:paraId="295FA9AE" w14:textId="1C615593"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593" w:history="1">
            <w:r w:rsidR="00F10091" w:rsidRPr="006A4566">
              <w:rPr>
                <w:rStyle w:val="a6"/>
                <w:noProof/>
              </w:rPr>
              <w:t>1.2.</w:t>
            </w:r>
            <w:r w:rsidR="00F10091">
              <w:rPr>
                <w:rFonts w:asciiTheme="minorHAnsi" w:hAnsiTheme="minorHAnsi" w:cstheme="minorBidi"/>
                <w:noProof/>
                <w:kern w:val="2"/>
                <w:sz w:val="22"/>
                <w:szCs w:val="22"/>
                <w14:ligatures w14:val="standardContextual"/>
              </w:rPr>
              <w:tab/>
            </w:r>
            <w:r w:rsidR="00F10091" w:rsidRPr="006A4566">
              <w:rPr>
                <w:rStyle w:val="a6"/>
                <w:noProof/>
              </w:rPr>
              <w:t>Причини виникнення мігрені та тригерні фактори</w:t>
            </w:r>
            <w:r w:rsidR="00F10091">
              <w:rPr>
                <w:noProof/>
                <w:webHidden/>
              </w:rPr>
              <w:tab/>
            </w:r>
            <w:r w:rsidR="00F10091">
              <w:rPr>
                <w:noProof/>
                <w:webHidden/>
              </w:rPr>
              <w:fldChar w:fldCharType="begin"/>
            </w:r>
            <w:r w:rsidR="00F10091">
              <w:rPr>
                <w:noProof/>
                <w:webHidden/>
              </w:rPr>
              <w:instrText xml:space="preserve"> PAGEREF _Toc167912593 \h </w:instrText>
            </w:r>
            <w:r w:rsidR="00F10091">
              <w:rPr>
                <w:noProof/>
                <w:webHidden/>
              </w:rPr>
            </w:r>
            <w:r w:rsidR="00F10091">
              <w:rPr>
                <w:noProof/>
                <w:webHidden/>
              </w:rPr>
              <w:fldChar w:fldCharType="separate"/>
            </w:r>
            <w:r w:rsidR="00155211">
              <w:rPr>
                <w:noProof/>
                <w:webHidden/>
              </w:rPr>
              <w:t>13</w:t>
            </w:r>
            <w:r w:rsidR="00F10091">
              <w:rPr>
                <w:noProof/>
                <w:webHidden/>
              </w:rPr>
              <w:fldChar w:fldCharType="end"/>
            </w:r>
          </w:hyperlink>
        </w:p>
        <w:p w14:paraId="55FD3D5E" w14:textId="31B988B1"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594" w:history="1">
            <w:r w:rsidR="00F10091" w:rsidRPr="006A4566">
              <w:rPr>
                <w:rStyle w:val="a6"/>
                <w:noProof/>
              </w:rPr>
              <w:t>1.3.</w:t>
            </w:r>
            <w:r w:rsidR="00F10091">
              <w:rPr>
                <w:rFonts w:asciiTheme="minorHAnsi" w:hAnsiTheme="minorHAnsi" w:cstheme="minorBidi"/>
                <w:noProof/>
                <w:kern w:val="2"/>
                <w:sz w:val="22"/>
                <w:szCs w:val="22"/>
                <w14:ligatures w14:val="standardContextual"/>
              </w:rPr>
              <w:tab/>
            </w:r>
            <w:r w:rsidR="00F10091" w:rsidRPr="006A4566">
              <w:rPr>
                <w:rStyle w:val="a6"/>
                <w:noProof/>
              </w:rPr>
              <w:t>Стадії мігрені</w:t>
            </w:r>
            <w:r w:rsidR="00F10091">
              <w:rPr>
                <w:noProof/>
                <w:webHidden/>
              </w:rPr>
              <w:tab/>
            </w:r>
            <w:r w:rsidR="00F10091">
              <w:rPr>
                <w:noProof/>
                <w:webHidden/>
              </w:rPr>
              <w:fldChar w:fldCharType="begin"/>
            </w:r>
            <w:r w:rsidR="00F10091">
              <w:rPr>
                <w:noProof/>
                <w:webHidden/>
              </w:rPr>
              <w:instrText xml:space="preserve"> PAGEREF _Toc167912594 \h </w:instrText>
            </w:r>
            <w:r w:rsidR="00F10091">
              <w:rPr>
                <w:noProof/>
                <w:webHidden/>
              </w:rPr>
            </w:r>
            <w:r w:rsidR="00F10091">
              <w:rPr>
                <w:noProof/>
                <w:webHidden/>
              </w:rPr>
              <w:fldChar w:fldCharType="separate"/>
            </w:r>
            <w:r w:rsidR="00155211">
              <w:rPr>
                <w:noProof/>
                <w:webHidden/>
              </w:rPr>
              <w:t>14</w:t>
            </w:r>
            <w:r w:rsidR="00F10091">
              <w:rPr>
                <w:noProof/>
                <w:webHidden/>
              </w:rPr>
              <w:fldChar w:fldCharType="end"/>
            </w:r>
          </w:hyperlink>
        </w:p>
        <w:p w14:paraId="6F283216" w14:textId="48F6A9D1"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595" w:history="1">
            <w:r w:rsidR="00F10091" w:rsidRPr="006A4566">
              <w:rPr>
                <w:rStyle w:val="a6"/>
                <w:noProof/>
              </w:rPr>
              <w:t>1.3.1.</w:t>
            </w:r>
            <w:r w:rsidR="00F10091">
              <w:rPr>
                <w:rFonts w:asciiTheme="minorHAnsi" w:hAnsiTheme="minorHAnsi" w:cstheme="minorBidi"/>
                <w:noProof/>
                <w:kern w:val="2"/>
                <w:sz w:val="22"/>
                <w:szCs w:val="22"/>
                <w14:ligatures w14:val="standardContextual"/>
              </w:rPr>
              <w:tab/>
            </w:r>
            <w:r w:rsidR="00F10091" w:rsidRPr="006A4566">
              <w:rPr>
                <w:rStyle w:val="a6"/>
                <w:noProof/>
              </w:rPr>
              <w:t>Продром та пускові механізми мігрені</w:t>
            </w:r>
            <w:r w:rsidR="00F10091">
              <w:rPr>
                <w:noProof/>
                <w:webHidden/>
              </w:rPr>
              <w:tab/>
            </w:r>
            <w:r w:rsidR="00F10091">
              <w:rPr>
                <w:noProof/>
                <w:webHidden/>
              </w:rPr>
              <w:fldChar w:fldCharType="begin"/>
            </w:r>
            <w:r w:rsidR="00F10091">
              <w:rPr>
                <w:noProof/>
                <w:webHidden/>
              </w:rPr>
              <w:instrText xml:space="preserve"> PAGEREF _Toc167912595 \h </w:instrText>
            </w:r>
            <w:r w:rsidR="00F10091">
              <w:rPr>
                <w:noProof/>
                <w:webHidden/>
              </w:rPr>
            </w:r>
            <w:r w:rsidR="00F10091">
              <w:rPr>
                <w:noProof/>
                <w:webHidden/>
              </w:rPr>
              <w:fldChar w:fldCharType="separate"/>
            </w:r>
            <w:r w:rsidR="00155211">
              <w:rPr>
                <w:noProof/>
                <w:webHidden/>
              </w:rPr>
              <w:t>15</w:t>
            </w:r>
            <w:r w:rsidR="00F10091">
              <w:rPr>
                <w:noProof/>
                <w:webHidden/>
              </w:rPr>
              <w:fldChar w:fldCharType="end"/>
            </w:r>
          </w:hyperlink>
        </w:p>
        <w:p w14:paraId="74166841" w14:textId="02A5F0C9"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596" w:history="1">
            <w:r w:rsidR="00F10091" w:rsidRPr="006A4566">
              <w:rPr>
                <w:rStyle w:val="a6"/>
                <w:noProof/>
              </w:rPr>
              <w:t>1.3.2.</w:t>
            </w:r>
            <w:r w:rsidR="00F10091">
              <w:rPr>
                <w:rFonts w:asciiTheme="minorHAnsi" w:hAnsiTheme="minorHAnsi" w:cstheme="minorBidi"/>
                <w:noProof/>
                <w:kern w:val="2"/>
                <w:sz w:val="22"/>
                <w:szCs w:val="22"/>
                <w14:ligatures w14:val="standardContextual"/>
              </w:rPr>
              <w:tab/>
            </w:r>
            <w:r w:rsidR="00F10091" w:rsidRPr="006A4566">
              <w:rPr>
                <w:rStyle w:val="a6"/>
                <w:noProof/>
              </w:rPr>
              <w:t>Аура мігрені</w:t>
            </w:r>
            <w:r w:rsidR="00F10091">
              <w:rPr>
                <w:noProof/>
                <w:webHidden/>
              </w:rPr>
              <w:tab/>
            </w:r>
            <w:r w:rsidR="00F10091">
              <w:rPr>
                <w:noProof/>
                <w:webHidden/>
              </w:rPr>
              <w:fldChar w:fldCharType="begin"/>
            </w:r>
            <w:r w:rsidR="00F10091">
              <w:rPr>
                <w:noProof/>
                <w:webHidden/>
              </w:rPr>
              <w:instrText xml:space="preserve"> PAGEREF _Toc167912596 \h </w:instrText>
            </w:r>
            <w:r w:rsidR="00F10091">
              <w:rPr>
                <w:noProof/>
                <w:webHidden/>
              </w:rPr>
            </w:r>
            <w:r w:rsidR="00F10091">
              <w:rPr>
                <w:noProof/>
                <w:webHidden/>
              </w:rPr>
              <w:fldChar w:fldCharType="separate"/>
            </w:r>
            <w:r w:rsidR="00155211">
              <w:rPr>
                <w:noProof/>
                <w:webHidden/>
              </w:rPr>
              <w:t>17</w:t>
            </w:r>
            <w:r w:rsidR="00F10091">
              <w:rPr>
                <w:noProof/>
                <w:webHidden/>
              </w:rPr>
              <w:fldChar w:fldCharType="end"/>
            </w:r>
          </w:hyperlink>
        </w:p>
        <w:p w14:paraId="1AAA85F8" w14:textId="7C7BA67D"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597" w:history="1">
            <w:r w:rsidR="00F10091" w:rsidRPr="006A4566">
              <w:rPr>
                <w:rStyle w:val="a6"/>
                <w:noProof/>
              </w:rPr>
              <w:t>1.3.3.</w:t>
            </w:r>
            <w:r w:rsidR="00F10091">
              <w:rPr>
                <w:rFonts w:asciiTheme="minorHAnsi" w:hAnsiTheme="minorHAnsi" w:cstheme="minorBidi"/>
                <w:noProof/>
                <w:kern w:val="2"/>
                <w:sz w:val="22"/>
                <w:szCs w:val="22"/>
                <w14:ligatures w14:val="standardContextual"/>
              </w:rPr>
              <w:tab/>
            </w:r>
            <w:r w:rsidR="00F10091" w:rsidRPr="006A4566">
              <w:rPr>
                <w:rStyle w:val="a6"/>
                <w:noProof/>
              </w:rPr>
              <w:t>Фаза головного болю</w:t>
            </w:r>
            <w:r w:rsidR="00F10091">
              <w:rPr>
                <w:noProof/>
                <w:webHidden/>
              </w:rPr>
              <w:tab/>
            </w:r>
            <w:r w:rsidR="00F10091">
              <w:rPr>
                <w:noProof/>
                <w:webHidden/>
              </w:rPr>
              <w:fldChar w:fldCharType="begin"/>
            </w:r>
            <w:r w:rsidR="00F10091">
              <w:rPr>
                <w:noProof/>
                <w:webHidden/>
              </w:rPr>
              <w:instrText xml:space="preserve"> PAGEREF _Toc167912597 \h </w:instrText>
            </w:r>
            <w:r w:rsidR="00F10091">
              <w:rPr>
                <w:noProof/>
                <w:webHidden/>
              </w:rPr>
            </w:r>
            <w:r w:rsidR="00F10091">
              <w:rPr>
                <w:noProof/>
                <w:webHidden/>
              </w:rPr>
              <w:fldChar w:fldCharType="separate"/>
            </w:r>
            <w:r w:rsidR="00155211">
              <w:rPr>
                <w:noProof/>
                <w:webHidden/>
              </w:rPr>
              <w:t>18</w:t>
            </w:r>
            <w:r w:rsidR="00F10091">
              <w:rPr>
                <w:noProof/>
                <w:webHidden/>
              </w:rPr>
              <w:fldChar w:fldCharType="end"/>
            </w:r>
          </w:hyperlink>
        </w:p>
        <w:p w14:paraId="1AE2346B" w14:textId="09533D57"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598" w:history="1">
            <w:r w:rsidR="00F10091" w:rsidRPr="006A4566">
              <w:rPr>
                <w:rStyle w:val="a6"/>
                <w:noProof/>
              </w:rPr>
              <w:t>1.3.4.</w:t>
            </w:r>
            <w:r w:rsidR="00F10091">
              <w:rPr>
                <w:rFonts w:asciiTheme="minorHAnsi" w:hAnsiTheme="minorHAnsi" w:cstheme="minorBidi"/>
                <w:noProof/>
                <w:kern w:val="2"/>
                <w:sz w:val="22"/>
                <w:szCs w:val="22"/>
                <w14:ligatures w14:val="standardContextual"/>
              </w:rPr>
              <w:tab/>
            </w:r>
            <w:r w:rsidR="00F10091" w:rsidRPr="006A4566">
              <w:rPr>
                <w:rStyle w:val="a6"/>
                <w:noProof/>
              </w:rPr>
              <w:t>Постдромна фаза</w:t>
            </w:r>
            <w:r w:rsidR="00F10091">
              <w:rPr>
                <w:noProof/>
                <w:webHidden/>
              </w:rPr>
              <w:tab/>
            </w:r>
            <w:r w:rsidR="00F10091">
              <w:rPr>
                <w:noProof/>
                <w:webHidden/>
              </w:rPr>
              <w:fldChar w:fldCharType="begin"/>
            </w:r>
            <w:r w:rsidR="00F10091">
              <w:rPr>
                <w:noProof/>
                <w:webHidden/>
              </w:rPr>
              <w:instrText xml:space="preserve"> PAGEREF _Toc167912598 \h </w:instrText>
            </w:r>
            <w:r w:rsidR="00F10091">
              <w:rPr>
                <w:noProof/>
                <w:webHidden/>
              </w:rPr>
            </w:r>
            <w:r w:rsidR="00F10091">
              <w:rPr>
                <w:noProof/>
                <w:webHidden/>
              </w:rPr>
              <w:fldChar w:fldCharType="separate"/>
            </w:r>
            <w:r w:rsidR="00155211">
              <w:rPr>
                <w:noProof/>
                <w:webHidden/>
              </w:rPr>
              <w:t>21</w:t>
            </w:r>
            <w:r w:rsidR="00F10091">
              <w:rPr>
                <w:noProof/>
                <w:webHidden/>
              </w:rPr>
              <w:fldChar w:fldCharType="end"/>
            </w:r>
          </w:hyperlink>
        </w:p>
        <w:p w14:paraId="73019E9F" w14:textId="110C0C16"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599" w:history="1">
            <w:r w:rsidR="00F10091" w:rsidRPr="006A4566">
              <w:rPr>
                <w:rStyle w:val="a6"/>
                <w:noProof/>
              </w:rPr>
              <w:t>1.4.</w:t>
            </w:r>
            <w:r w:rsidR="00F10091">
              <w:rPr>
                <w:rFonts w:asciiTheme="minorHAnsi" w:hAnsiTheme="minorHAnsi" w:cstheme="minorBidi"/>
                <w:noProof/>
                <w:kern w:val="2"/>
                <w:sz w:val="22"/>
                <w:szCs w:val="22"/>
                <w14:ligatures w14:val="standardContextual"/>
              </w:rPr>
              <w:tab/>
            </w:r>
            <w:r w:rsidR="00F10091" w:rsidRPr="006A4566">
              <w:rPr>
                <w:rStyle w:val="a6"/>
                <w:noProof/>
              </w:rPr>
              <w:t>Лікування мігрені</w:t>
            </w:r>
            <w:r w:rsidR="00F10091">
              <w:rPr>
                <w:noProof/>
                <w:webHidden/>
              </w:rPr>
              <w:tab/>
            </w:r>
            <w:r w:rsidR="00F10091">
              <w:rPr>
                <w:noProof/>
                <w:webHidden/>
              </w:rPr>
              <w:fldChar w:fldCharType="begin"/>
            </w:r>
            <w:r w:rsidR="00F10091">
              <w:rPr>
                <w:noProof/>
                <w:webHidden/>
              </w:rPr>
              <w:instrText xml:space="preserve"> PAGEREF _Toc167912599 \h </w:instrText>
            </w:r>
            <w:r w:rsidR="00F10091">
              <w:rPr>
                <w:noProof/>
                <w:webHidden/>
              </w:rPr>
            </w:r>
            <w:r w:rsidR="00F10091">
              <w:rPr>
                <w:noProof/>
                <w:webHidden/>
              </w:rPr>
              <w:fldChar w:fldCharType="separate"/>
            </w:r>
            <w:r w:rsidR="00155211">
              <w:rPr>
                <w:noProof/>
                <w:webHidden/>
              </w:rPr>
              <w:t>21</w:t>
            </w:r>
            <w:r w:rsidR="00F10091">
              <w:rPr>
                <w:noProof/>
                <w:webHidden/>
              </w:rPr>
              <w:fldChar w:fldCharType="end"/>
            </w:r>
          </w:hyperlink>
        </w:p>
        <w:p w14:paraId="202F2AFB" w14:textId="0B56398E"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00" w:history="1">
            <w:r w:rsidR="00F10091" w:rsidRPr="006A4566">
              <w:rPr>
                <w:rStyle w:val="a6"/>
                <w:noProof/>
              </w:rPr>
              <w:t>1.4.1.</w:t>
            </w:r>
            <w:r w:rsidR="00F10091">
              <w:rPr>
                <w:rFonts w:asciiTheme="minorHAnsi" w:hAnsiTheme="minorHAnsi" w:cstheme="minorBidi"/>
                <w:noProof/>
                <w:kern w:val="2"/>
                <w:sz w:val="22"/>
                <w:szCs w:val="22"/>
                <w14:ligatures w14:val="standardContextual"/>
              </w:rPr>
              <w:tab/>
            </w:r>
            <w:r w:rsidR="00F10091" w:rsidRPr="006A4566">
              <w:rPr>
                <w:rStyle w:val="a6"/>
                <w:noProof/>
              </w:rPr>
              <w:t>Медикаментозна терапія</w:t>
            </w:r>
            <w:r w:rsidR="00F10091">
              <w:rPr>
                <w:noProof/>
                <w:webHidden/>
              </w:rPr>
              <w:tab/>
            </w:r>
            <w:r w:rsidR="00F10091">
              <w:rPr>
                <w:noProof/>
                <w:webHidden/>
              </w:rPr>
              <w:fldChar w:fldCharType="begin"/>
            </w:r>
            <w:r w:rsidR="00F10091">
              <w:rPr>
                <w:noProof/>
                <w:webHidden/>
              </w:rPr>
              <w:instrText xml:space="preserve"> PAGEREF _Toc167912600 \h </w:instrText>
            </w:r>
            <w:r w:rsidR="00F10091">
              <w:rPr>
                <w:noProof/>
                <w:webHidden/>
              </w:rPr>
            </w:r>
            <w:r w:rsidR="00F10091">
              <w:rPr>
                <w:noProof/>
                <w:webHidden/>
              </w:rPr>
              <w:fldChar w:fldCharType="separate"/>
            </w:r>
            <w:r w:rsidR="00155211">
              <w:rPr>
                <w:noProof/>
                <w:webHidden/>
              </w:rPr>
              <w:t>21</w:t>
            </w:r>
            <w:r w:rsidR="00F10091">
              <w:rPr>
                <w:noProof/>
                <w:webHidden/>
              </w:rPr>
              <w:fldChar w:fldCharType="end"/>
            </w:r>
          </w:hyperlink>
        </w:p>
        <w:p w14:paraId="4C90A458" w14:textId="15E75934"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01" w:history="1">
            <w:r w:rsidR="00F10091" w:rsidRPr="006A4566">
              <w:rPr>
                <w:rStyle w:val="a6"/>
                <w:noProof/>
              </w:rPr>
              <w:t>1.4.2.</w:t>
            </w:r>
            <w:r w:rsidR="00F10091">
              <w:rPr>
                <w:rFonts w:asciiTheme="minorHAnsi" w:hAnsiTheme="minorHAnsi" w:cstheme="minorBidi"/>
                <w:noProof/>
                <w:kern w:val="2"/>
                <w:sz w:val="22"/>
                <w:szCs w:val="22"/>
                <w14:ligatures w14:val="standardContextual"/>
              </w:rPr>
              <w:tab/>
            </w:r>
            <w:r w:rsidR="00F10091" w:rsidRPr="006A4566">
              <w:rPr>
                <w:rStyle w:val="a6"/>
                <w:noProof/>
              </w:rPr>
              <w:t>Профілактична терапія</w:t>
            </w:r>
            <w:r w:rsidR="00F10091">
              <w:rPr>
                <w:noProof/>
                <w:webHidden/>
              </w:rPr>
              <w:tab/>
            </w:r>
            <w:r w:rsidR="00F10091">
              <w:rPr>
                <w:noProof/>
                <w:webHidden/>
              </w:rPr>
              <w:fldChar w:fldCharType="begin"/>
            </w:r>
            <w:r w:rsidR="00F10091">
              <w:rPr>
                <w:noProof/>
                <w:webHidden/>
              </w:rPr>
              <w:instrText xml:space="preserve"> PAGEREF _Toc167912601 \h </w:instrText>
            </w:r>
            <w:r w:rsidR="00F10091">
              <w:rPr>
                <w:noProof/>
                <w:webHidden/>
              </w:rPr>
            </w:r>
            <w:r w:rsidR="00F10091">
              <w:rPr>
                <w:noProof/>
                <w:webHidden/>
              </w:rPr>
              <w:fldChar w:fldCharType="separate"/>
            </w:r>
            <w:r w:rsidR="00155211">
              <w:rPr>
                <w:noProof/>
                <w:webHidden/>
              </w:rPr>
              <w:t>22</w:t>
            </w:r>
            <w:r w:rsidR="00F10091">
              <w:rPr>
                <w:noProof/>
                <w:webHidden/>
              </w:rPr>
              <w:fldChar w:fldCharType="end"/>
            </w:r>
          </w:hyperlink>
        </w:p>
        <w:p w14:paraId="63FD908B" w14:textId="66A84022"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02" w:history="1">
            <w:r w:rsidR="00F10091" w:rsidRPr="006A4566">
              <w:rPr>
                <w:rStyle w:val="a6"/>
                <w:noProof/>
              </w:rPr>
              <w:t>1.4.3.</w:t>
            </w:r>
            <w:r w:rsidR="00F10091">
              <w:rPr>
                <w:rFonts w:asciiTheme="minorHAnsi" w:hAnsiTheme="minorHAnsi" w:cstheme="minorBidi"/>
                <w:noProof/>
                <w:kern w:val="2"/>
                <w:sz w:val="22"/>
                <w:szCs w:val="22"/>
                <w14:ligatures w14:val="standardContextual"/>
              </w:rPr>
              <w:tab/>
            </w:r>
            <w:r w:rsidR="00F10091" w:rsidRPr="006A4566">
              <w:rPr>
                <w:rStyle w:val="a6"/>
                <w:noProof/>
              </w:rPr>
              <w:t>Анальгетики та нестероїдні протизапальні засоби</w:t>
            </w:r>
            <w:r w:rsidR="00F10091">
              <w:rPr>
                <w:noProof/>
                <w:webHidden/>
              </w:rPr>
              <w:tab/>
            </w:r>
            <w:r w:rsidR="00F10091">
              <w:rPr>
                <w:noProof/>
                <w:webHidden/>
              </w:rPr>
              <w:fldChar w:fldCharType="begin"/>
            </w:r>
            <w:r w:rsidR="00F10091">
              <w:rPr>
                <w:noProof/>
                <w:webHidden/>
              </w:rPr>
              <w:instrText xml:space="preserve"> PAGEREF _Toc167912602 \h </w:instrText>
            </w:r>
            <w:r w:rsidR="00F10091">
              <w:rPr>
                <w:noProof/>
                <w:webHidden/>
              </w:rPr>
            </w:r>
            <w:r w:rsidR="00F10091">
              <w:rPr>
                <w:noProof/>
                <w:webHidden/>
              </w:rPr>
              <w:fldChar w:fldCharType="separate"/>
            </w:r>
            <w:r w:rsidR="00155211">
              <w:rPr>
                <w:noProof/>
                <w:webHidden/>
              </w:rPr>
              <w:t>23</w:t>
            </w:r>
            <w:r w:rsidR="00F10091">
              <w:rPr>
                <w:noProof/>
                <w:webHidden/>
              </w:rPr>
              <w:fldChar w:fldCharType="end"/>
            </w:r>
          </w:hyperlink>
        </w:p>
        <w:p w14:paraId="119F16C4" w14:textId="2D12E5A3"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03" w:history="1">
            <w:r w:rsidR="00F10091" w:rsidRPr="006A4566">
              <w:rPr>
                <w:rStyle w:val="a6"/>
                <w:noProof/>
              </w:rPr>
              <w:t>1.4.4.</w:t>
            </w:r>
            <w:r w:rsidR="00F10091">
              <w:rPr>
                <w:rFonts w:asciiTheme="minorHAnsi" w:hAnsiTheme="minorHAnsi" w:cstheme="minorBidi"/>
                <w:noProof/>
                <w:kern w:val="2"/>
                <w:sz w:val="22"/>
                <w:szCs w:val="22"/>
                <w14:ligatures w14:val="standardContextual"/>
              </w:rPr>
              <w:tab/>
            </w:r>
            <w:r w:rsidR="00F10091" w:rsidRPr="006A4566">
              <w:rPr>
                <w:rStyle w:val="a6"/>
                <w:noProof/>
              </w:rPr>
              <w:t>Похідні ріжків</w:t>
            </w:r>
            <w:r w:rsidR="00F10091">
              <w:rPr>
                <w:noProof/>
                <w:webHidden/>
              </w:rPr>
              <w:tab/>
            </w:r>
            <w:r w:rsidR="00F10091">
              <w:rPr>
                <w:noProof/>
                <w:webHidden/>
              </w:rPr>
              <w:fldChar w:fldCharType="begin"/>
            </w:r>
            <w:r w:rsidR="00F10091">
              <w:rPr>
                <w:noProof/>
                <w:webHidden/>
              </w:rPr>
              <w:instrText xml:space="preserve"> PAGEREF _Toc167912603 \h </w:instrText>
            </w:r>
            <w:r w:rsidR="00F10091">
              <w:rPr>
                <w:noProof/>
                <w:webHidden/>
              </w:rPr>
            </w:r>
            <w:r w:rsidR="00F10091">
              <w:rPr>
                <w:noProof/>
                <w:webHidden/>
              </w:rPr>
              <w:fldChar w:fldCharType="separate"/>
            </w:r>
            <w:r w:rsidR="00155211">
              <w:rPr>
                <w:noProof/>
                <w:webHidden/>
              </w:rPr>
              <w:t>23</w:t>
            </w:r>
            <w:r w:rsidR="00F10091">
              <w:rPr>
                <w:noProof/>
                <w:webHidden/>
              </w:rPr>
              <w:fldChar w:fldCharType="end"/>
            </w:r>
          </w:hyperlink>
        </w:p>
        <w:p w14:paraId="1F3910C2" w14:textId="2F220441"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04" w:history="1">
            <w:r w:rsidR="00F10091" w:rsidRPr="006A4566">
              <w:rPr>
                <w:rStyle w:val="a6"/>
                <w:noProof/>
              </w:rPr>
              <w:t>1.4.5.</w:t>
            </w:r>
            <w:r w:rsidR="00F10091">
              <w:rPr>
                <w:rFonts w:asciiTheme="minorHAnsi" w:hAnsiTheme="minorHAnsi" w:cstheme="minorBidi"/>
                <w:noProof/>
                <w:kern w:val="2"/>
                <w:sz w:val="22"/>
                <w:szCs w:val="22"/>
                <w14:ligatures w14:val="standardContextual"/>
              </w:rPr>
              <w:tab/>
            </w:r>
            <w:r w:rsidR="00F10091" w:rsidRPr="006A4566">
              <w:rPr>
                <w:rStyle w:val="a6"/>
                <w:noProof/>
              </w:rPr>
              <w:t>Триптани</w:t>
            </w:r>
            <w:r w:rsidR="00F10091">
              <w:rPr>
                <w:noProof/>
                <w:webHidden/>
              </w:rPr>
              <w:tab/>
            </w:r>
            <w:r w:rsidR="00F10091">
              <w:rPr>
                <w:noProof/>
                <w:webHidden/>
              </w:rPr>
              <w:fldChar w:fldCharType="begin"/>
            </w:r>
            <w:r w:rsidR="00F10091">
              <w:rPr>
                <w:noProof/>
                <w:webHidden/>
              </w:rPr>
              <w:instrText xml:space="preserve"> PAGEREF _Toc167912604 \h </w:instrText>
            </w:r>
            <w:r w:rsidR="00F10091">
              <w:rPr>
                <w:noProof/>
                <w:webHidden/>
              </w:rPr>
            </w:r>
            <w:r w:rsidR="00F10091">
              <w:rPr>
                <w:noProof/>
                <w:webHidden/>
              </w:rPr>
              <w:fldChar w:fldCharType="separate"/>
            </w:r>
            <w:r w:rsidR="00155211">
              <w:rPr>
                <w:noProof/>
                <w:webHidden/>
              </w:rPr>
              <w:t>24</w:t>
            </w:r>
            <w:r w:rsidR="00F10091">
              <w:rPr>
                <w:noProof/>
                <w:webHidden/>
              </w:rPr>
              <w:fldChar w:fldCharType="end"/>
            </w:r>
          </w:hyperlink>
        </w:p>
        <w:p w14:paraId="6B4494C0" w14:textId="664F5F5B"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05" w:history="1">
            <w:r w:rsidR="00F10091" w:rsidRPr="006A4566">
              <w:rPr>
                <w:rStyle w:val="a6"/>
                <w:noProof/>
              </w:rPr>
              <w:t>1.4.6.</w:t>
            </w:r>
            <w:r w:rsidR="00F10091">
              <w:rPr>
                <w:rFonts w:asciiTheme="minorHAnsi" w:hAnsiTheme="minorHAnsi" w:cstheme="minorBidi"/>
                <w:noProof/>
                <w:kern w:val="2"/>
                <w:sz w:val="22"/>
                <w:szCs w:val="22"/>
                <w14:ligatures w14:val="standardContextual"/>
              </w:rPr>
              <w:tab/>
            </w:r>
            <w:r w:rsidR="00F10091" w:rsidRPr="006A4566">
              <w:rPr>
                <w:rStyle w:val="a6"/>
                <w:noProof/>
              </w:rPr>
              <w:t>Безпека і переносимість</w:t>
            </w:r>
            <w:r w:rsidR="00F10091">
              <w:rPr>
                <w:noProof/>
                <w:webHidden/>
              </w:rPr>
              <w:tab/>
            </w:r>
            <w:r w:rsidR="00F10091">
              <w:rPr>
                <w:noProof/>
                <w:webHidden/>
              </w:rPr>
              <w:fldChar w:fldCharType="begin"/>
            </w:r>
            <w:r w:rsidR="00F10091">
              <w:rPr>
                <w:noProof/>
                <w:webHidden/>
              </w:rPr>
              <w:instrText xml:space="preserve"> PAGEREF _Toc167912605 \h </w:instrText>
            </w:r>
            <w:r w:rsidR="00F10091">
              <w:rPr>
                <w:noProof/>
                <w:webHidden/>
              </w:rPr>
            </w:r>
            <w:r w:rsidR="00F10091">
              <w:rPr>
                <w:noProof/>
                <w:webHidden/>
              </w:rPr>
              <w:fldChar w:fldCharType="separate"/>
            </w:r>
            <w:r w:rsidR="00155211">
              <w:rPr>
                <w:noProof/>
                <w:webHidden/>
              </w:rPr>
              <w:t>24</w:t>
            </w:r>
            <w:r w:rsidR="00F10091">
              <w:rPr>
                <w:noProof/>
                <w:webHidden/>
              </w:rPr>
              <w:fldChar w:fldCharType="end"/>
            </w:r>
          </w:hyperlink>
        </w:p>
        <w:p w14:paraId="410B8562" w14:textId="3303B133" w:rsidR="00F10091" w:rsidRDefault="00000000">
          <w:pPr>
            <w:pStyle w:val="22"/>
            <w:tabs>
              <w:tab w:val="right" w:leader="dot" w:pos="9912"/>
            </w:tabs>
            <w:rPr>
              <w:rFonts w:asciiTheme="minorHAnsi" w:hAnsiTheme="minorHAnsi" w:cstheme="minorBidi"/>
              <w:noProof/>
              <w:kern w:val="2"/>
              <w:sz w:val="22"/>
              <w:szCs w:val="22"/>
              <w14:ligatures w14:val="standardContextual"/>
            </w:rPr>
          </w:pPr>
          <w:hyperlink w:anchor="_Toc167912606" w:history="1">
            <w:r w:rsidR="00F10091" w:rsidRPr="006A4566">
              <w:rPr>
                <w:rStyle w:val="a6"/>
                <w:noProof/>
              </w:rPr>
              <w:t>Висновок до розділу 1</w:t>
            </w:r>
            <w:r w:rsidR="00F10091">
              <w:rPr>
                <w:noProof/>
                <w:webHidden/>
              </w:rPr>
              <w:tab/>
            </w:r>
            <w:r w:rsidR="00F10091">
              <w:rPr>
                <w:noProof/>
                <w:webHidden/>
              </w:rPr>
              <w:fldChar w:fldCharType="begin"/>
            </w:r>
            <w:r w:rsidR="00F10091">
              <w:rPr>
                <w:noProof/>
                <w:webHidden/>
              </w:rPr>
              <w:instrText xml:space="preserve"> PAGEREF _Toc167912606 \h </w:instrText>
            </w:r>
            <w:r w:rsidR="00F10091">
              <w:rPr>
                <w:noProof/>
                <w:webHidden/>
              </w:rPr>
            </w:r>
            <w:r w:rsidR="00F10091">
              <w:rPr>
                <w:noProof/>
                <w:webHidden/>
              </w:rPr>
              <w:fldChar w:fldCharType="separate"/>
            </w:r>
            <w:r w:rsidR="00155211">
              <w:rPr>
                <w:noProof/>
                <w:webHidden/>
              </w:rPr>
              <w:t>25</w:t>
            </w:r>
            <w:r w:rsidR="00F10091">
              <w:rPr>
                <w:noProof/>
                <w:webHidden/>
              </w:rPr>
              <w:fldChar w:fldCharType="end"/>
            </w:r>
          </w:hyperlink>
        </w:p>
        <w:p w14:paraId="7208CF59" w14:textId="502A6578" w:rsidR="00F10091" w:rsidRDefault="00000000">
          <w:pPr>
            <w:pStyle w:val="11"/>
            <w:rPr>
              <w:rFonts w:asciiTheme="minorHAnsi" w:hAnsiTheme="minorHAnsi" w:cstheme="minorBidi"/>
              <w:noProof/>
              <w:kern w:val="2"/>
              <w:sz w:val="22"/>
              <w:szCs w:val="22"/>
              <w14:ligatures w14:val="standardContextual"/>
            </w:rPr>
          </w:pPr>
          <w:hyperlink w:anchor="_Toc167912607" w:history="1">
            <w:r w:rsidR="00F10091" w:rsidRPr="006A4566">
              <w:rPr>
                <w:rStyle w:val="a6"/>
                <w:noProof/>
              </w:rPr>
              <w:t>РОЗДІЛ 2 ЗАСТОСУВАННЯ ЩОДЕННИКІВ МІГРЕНІ ТА АНАЛІЗ МОБІЛЬНИХ ЗАСТОСУНКІВ ДЛЯ ВІДСТЕЖЕННЯ МІГРЕНІ</w:t>
            </w:r>
            <w:r w:rsidR="00F10091">
              <w:rPr>
                <w:noProof/>
                <w:webHidden/>
              </w:rPr>
              <w:tab/>
            </w:r>
            <w:r w:rsidR="00F10091">
              <w:rPr>
                <w:noProof/>
                <w:webHidden/>
              </w:rPr>
              <w:fldChar w:fldCharType="begin"/>
            </w:r>
            <w:r w:rsidR="00F10091">
              <w:rPr>
                <w:noProof/>
                <w:webHidden/>
              </w:rPr>
              <w:instrText xml:space="preserve"> PAGEREF _Toc167912607 \h </w:instrText>
            </w:r>
            <w:r w:rsidR="00F10091">
              <w:rPr>
                <w:noProof/>
                <w:webHidden/>
              </w:rPr>
            </w:r>
            <w:r w:rsidR="00F10091">
              <w:rPr>
                <w:noProof/>
                <w:webHidden/>
              </w:rPr>
              <w:fldChar w:fldCharType="separate"/>
            </w:r>
            <w:r w:rsidR="00155211">
              <w:rPr>
                <w:noProof/>
                <w:webHidden/>
              </w:rPr>
              <w:t>27</w:t>
            </w:r>
            <w:r w:rsidR="00F10091">
              <w:rPr>
                <w:noProof/>
                <w:webHidden/>
              </w:rPr>
              <w:fldChar w:fldCharType="end"/>
            </w:r>
          </w:hyperlink>
        </w:p>
        <w:p w14:paraId="570785DD" w14:textId="245B6462"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08" w:history="1">
            <w:r w:rsidR="00F10091" w:rsidRPr="006A4566">
              <w:rPr>
                <w:rStyle w:val="a6"/>
                <w:noProof/>
              </w:rPr>
              <w:t>2.1.</w:t>
            </w:r>
            <w:r w:rsidR="00F10091">
              <w:rPr>
                <w:rFonts w:asciiTheme="minorHAnsi" w:hAnsiTheme="minorHAnsi" w:cstheme="minorBidi"/>
                <w:noProof/>
                <w:kern w:val="2"/>
                <w:sz w:val="22"/>
                <w:szCs w:val="22"/>
                <w14:ligatures w14:val="standardContextual"/>
              </w:rPr>
              <w:tab/>
            </w:r>
            <w:r w:rsidR="00F10091" w:rsidRPr="006A4566">
              <w:rPr>
                <w:rStyle w:val="a6"/>
                <w:noProof/>
              </w:rPr>
              <w:t>Щоденники мігрені</w:t>
            </w:r>
            <w:r w:rsidR="00F10091">
              <w:rPr>
                <w:noProof/>
                <w:webHidden/>
              </w:rPr>
              <w:tab/>
            </w:r>
            <w:r w:rsidR="00F10091">
              <w:rPr>
                <w:noProof/>
                <w:webHidden/>
              </w:rPr>
              <w:fldChar w:fldCharType="begin"/>
            </w:r>
            <w:r w:rsidR="00F10091">
              <w:rPr>
                <w:noProof/>
                <w:webHidden/>
              </w:rPr>
              <w:instrText xml:space="preserve"> PAGEREF _Toc167912608 \h </w:instrText>
            </w:r>
            <w:r w:rsidR="00F10091">
              <w:rPr>
                <w:noProof/>
                <w:webHidden/>
              </w:rPr>
            </w:r>
            <w:r w:rsidR="00F10091">
              <w:rPr>
                <w:noProof/>
                <w:webHidden/>
              </w:rPr>
              <w:fldChar w:fldCharType="separate"/>
            </w:r>
            <w:r w:rsidR="00155211">
              <w:rPr>
                <w:noProof/>
                <w:webHidden/>
              </w:rPr>
              <w:t>27</w:t>
            </w:r>
            <w:r w:rsidR="00F10091">
              <w:rPr>
                <w:noProof/>
                <w:webHidden/>
              </w:rPr>
              <w:fldChar w:fldCharType="end"/>
            </w:r>
          </w:hyperlink>
        </w:p>
        <w:p w14:paraId="56A744ED" w14:textId="27865234"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09" w:history="1">
            <w:r w:rsidR="00F10091" w:rsidRPr="006A4566">
              <w:rPr>
                <w:rStyle w:val="a6"/>
                <w:noProof/>
              </w:rPr>
              <w:t>2.2.</w:t>
            </w:r>
            <w:r w:rsidR="00F10091">
              <w:rPr>
                <w:rFonts w:asciiTheme="minorHAnsi" w:hAnsiTheme="minorHAnsi" w:cstheme="minorBidi"/>
                <w:noProof/>
                <w:kern w:val="2"/>
                <w:sz w:val="22"/>
                <w:szCs w:val="22"/>
                <w14:ligatures w14:val="standardContextual"/>
              </w:rPr>
              <w:tab/>
            </w:r>
            <w:r w:rsidR="00F10091" w:rsidRPr="006A4566">
              <w:rPr>
                <w:rStyle w:val="a6"/>
                <w:noProof/>
              </w:rPr>
              <w:t>Застосування щоденників мігрені</w:t>
            </w:r>
            <w:r w:rsidR="00F10091">
              <w:rPr>
                <w:noProof/>
                <w:webHidden/>
              </w:rPr>
              <w:tab/>
            </w:r>
            <w:r w:rsidR="00F10091">
              <w:rPr>
                <w:noProof/>
                <w:webHidden/>
              </w:rPr>
              <w:fldChar w:fldCharType="begin"/>
            </w:r>
            <w:r w:rsidR="00F10091">
              <w:rPr>
                <w:noProof/>
                <w:webHidden/>
              </w:rPr>
              <w:instrText xml:space="preserve"> PAGEREF _Toc167912609 \h </w:instrText>
            </w:r>
            <w:r w:rsidR="00F10091">
              <w:rPr>
                <w:noProof/>
                <w:webHidden/>
              </w:rPr>
            </w:r>
            <w:r w:rsidR="00F10091">
              <w:rPr>
                <w:noProof/>
                <w:webHidden/>
              </w:rPr>
              <w:fldChar w:fldCharType="separate"/>
            </w:r>
            <w:r w:rsidR="00155211">
              <w:rPr>
                <w:noProof/>
                <w:webHidden/>
              </w:rPr>
              <w:t>28</w:t>
            </w:r>
            <w:r w:rsidR="00F10091">
              <w:rPr>
                <w:noProof/>
                <w:webHidden/>
              </w:rPr>
              <w:fldChar w:fldCharType="end"/>
            </w:r>
          </w:hyperlink>
        </w:p>
        <w:p w14:paraId="6A0C2989" w14:textId="60C4C757"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10" w:history="1">
            <w:r w:rsidR="00F10091" w:rsidRPr="006A4566">
              <w:rPr>
                <w:rStyle w:val="a6"/>
                <w:noProof/>
              </w:rPr>
              <w:t>2.3.</w:t>
            </w:r>
            <w:r w:rsidR="00F10091">
              <w:rPr>
                <w:rFonts w:asciiTheme="minorHAnsi" w:hAnsiTheme="minorHAnsi" w:cstheme="minorBidi"/>
                <w:noProof/>
                <w:kern w:val="2"/>
                <w:sz w:val="22"/>
                <w:szCs w:val="22"/>
                <w14:ligatures w14:val="standardContextual"/>
              </w:rPr>
              <w:tab/>
            </w:r>
            <w:r w:rsidR="00F10091" w:rsidRPr="006A4566">
              <w:rPr>
                <w:rStyle w:val="a6"/>
                <w:noProof/>
              </w:rPr>
              <w:t>Веб-щоденник</w:t>
            </w:r>
            <w:r w:rsidR="00F10091">
              <w:rPr>
                <w:noProof/>
                <w:webHidden/>
              </w:rPr>
              <w:tab/>
            </w:r>
            <w:r w:rsidR="00F10091">
              <w:rPr>
                <w:noProof/>
                <w:webHidden/>
              </w:rPr>
              <w:fldChar w:fldCharType="begin"/>
            </w:r>
            <w:r w:rsidR="00F10091">
              <w:rPr>
                <w:noProof/>
                <w:webHidden/>
              </w:rPr>
              <w:instrText xml:space="preserve"> PAGEREF _Toc167912610 \h </w:instrText>
            </w:r>
            <w:r w:rsidR="00F10091">
              <w:rPr>
                <w:noProof/>
                <w:webHidden/>
              </w:rPr>
            </w:r>
            <w:r w:rsidR="00F10091">
              <w:rPr>
                <w:noProof/>
                <w:webHidden/>
              </w:rPr>
              <w:fldChar w:fldCharType="separate"/>
            </w:r>
            <w:r w:rsidR="00155211">
              <w:rPr>
                <w:noProof/>
                <w:webHidden/>
              </w:rPr>
              <w:t>29</w:t>
            </w:r>
            <w:r w:rsidR="00F10091">
              <w:rPr>
                <w:noProof/>
                <w:webHidden/>
              </w:rPr>
              <w:fldChar w:fldCharType="end"/>
            </w:r>
          </w:hyperlink>
        </w:p>
        <w:p w14:paraId="6FA26D1E" w14:textId="07BC24E8"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11" w:history="1">
            <w:r w:rsidR="00F10091" w:rsidRPr="006A4566">
              <w:rPr>
                <w:rStyle w:val="a6"/>
                <w:noProof/>
              </w:rPr>
              <w:t>2.4.</w:t>
            </w:r>
            <w:r w:rsidR="00F10091">
              <w:rPr>
                <w:rFonts w:asciiTheme="minorHAnsi" w:hAnsiTheme="minorHAnsi" w:cstheme="minorBidi"/>
                <w:noProof/>
                <w:kern w:val="2"/>
                <w:sz w:val="22"/>
                <w:szCs w:val="22"/>
                <w14:ligatures w14:val="standardContextual"/>
              </w:rPr>
              <w:tab/>
            </w:r>
            <w:r w:rsidR="00F10091" w:rsidRPr="006A4566">
              <w:rPr>
                <w:rStyle w:val="a6"/>
                <w:noProof/>
              </w:rPr>
              <w:t>Переваги мобільних щоденників мігрені над іншими</w:t>
            </w:r>
            <w:r w:rsidR="00F10091">
              <w:rPr>
                <w:noProof/>
                <w:webHidden/>
              </w:rPr>
              <w:tab/>
            </w:r>
            <w:r w:rsidR="00F10091">
              <w:rPr>
                <w:noProof/>
                <w:webHidden/>
              </w:rPr>
              <w:fldChar w:fldCharType="begin"/>
            </w:r>
            <w:r w:rsidR="00F10091">
              <w:rPr>
                <w:noProof/>
                <w:webHidden/>
              </w:rPr>
              <w:instrText xml:space="preserve"> PAGEREF _Toc167912611 \h </w:instrText>
            </w:r>
            <w:r w:rsidR="00F10091">
              <w:rPr>
                <w:noProof/>
                <w:webHidden/>
              </w:rPr>
            </w:r>
            <w:r w:rsidR="00F10091">
              <w:rPr>
                <w:noProof/>
                <w:webHidden/>
              </w:rPr>
              <w:fldChar w:fldCharType="separate"/>
            </w:r>
            <w:r w:rsidR="00155211">
              <w:rPr>
                <w:noProof/>
                <w:webHidden/>
              </w:rPr>
              <w:t>29</w:t>
            </w:r>
            <w:r w:rsidR="00F10091">
              <w:rPr>
                <w:noProof/>
                <w:webHidden/>
              </w:rPr>
              <w:fldChar w:fldCharType="end"/>
            </w:r>
          </w:hyperlink>
        </w:p>
        <w:p w14:paraId="45411DDF" w14:textId="5BCEA99D"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12" w:history="1">
            <w:r w:rsidR="00F10091" w:rsidRPr="006A4566">
              <w:rPr>
                <w:rStyle w:val="a6"/>
                <w:noProof/>
              </w:rPr>
              <w:t>2.5.</w:t>
            </w:r>
            <w:r w:rsidR="00F10091">
              <w:rPr>
                <w:rFonts w:asciiTheme="minorHAnsi" w:hAnsiTheme="minorHAnsi" w:cstheme="minorBidi"/>
                <w:noProof/>
                <w:kern w:val="2"/>
                <w:sz w:val="22"/>
                <w:szCs w:val="22"/>
                <w14:ligatures w14:val="standardContextual"/>
              </w:rPr>
              <w:tab/>
            </w:r>
            <w:r w:rsidR="00F10091" w:rsidRPr="006A4566">
              <w:rPr>
                <w:rStyle w:val="a6"/>
                <w:noProof/>
              </w:rPr>
              <w:t>Огляд існуючих мобільних застосунків для відстеження мігрені.</w:t>
            </w:r>
            <w:r w:rsidR="00F10091">
              <w:rPr>
                <w:noProof/>
                <w:webHidden/>
              </w:rPr>
              <w:tab/>
            </w:r>
            <w:r w:rsidR="00F10091">
              <w:rPr>
                <w:noProof/>
                <w:webHidden/>
              </w:rPr>
              <w:fldChar w:fldCharType="begin"/>
            </w:r>
            <w:r w:rsidR="00F10091">
              <w:rPr>
                <w:noProof/>
                <w:webHidden/>
              </w:rPr>
              <w:instrText xml:space="preserve"> PAGEREF _Toc167912612 \h </w:instrText>
            </w:r>
            <w:r w:rsidR="00F10091">
              <w:rPr>
                <w:noProof/>
                <w:webHidden/>
              </w:rPr>
            </w:r>
            <w:r w:rsidR="00F10091">
              <w:rPr>
                <w:noProof/>
                <w:webHidden/>
              </w:rPr>
              <w:fldChar w:fldCharType="separate"/>
            </w:r>
            <w:r w:rsidR="00155211">
              <w:rPr>
                <w:noProof/>
                <w:webHidden/>
              </w:rPr>
              <w:t>30</w:t>
            </w:r>
            <w:r w:rsidR="00F10091">
              <w:rPr>
                <w:noProof/>
                <w:webHidden/>
              </w:rPr>
              <w:fldChar w:fldCharType="end"/>
            </w:r>
          </w:hyperlink>
        </w:p>
        <w:p w14:paraId="6E23C528" w14:textId="1EBDDC41"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3" w:history="1">
            <w:r w:rsidR="00F10091" w:rsidRPr="006A4566">
              <w:rPr>
                <w:rStyle w:val="a6"/>
                <w:noProof/>
              </w:rPr>
              <w:t>2.5.1.</w:t>
            </w:r>
            <w:r w:rsidR="00F10091">
              <w:rPr>
                <w:rFonts w:asciiTheme="minorHAnsi" w:hAnsiTheme="minorHAnsi" w:cstheme="minorBidi"/>
                <w:noProof/>
                <w:kern w:val="2"/>
                <w:sz w:val="22"/>
                <w:szCs w:val="22"/>
                <w14:ligatures w14:val="standardContextual"/>
              </w:rPr>
              <w:tab/>
            </w:r>
            <w:r w:rsidR="00F10091" w:rsidRPr="006A4566">
              <w:rPr>
                <w:rStyle w:val="a6"/>
                <w:noProof/>
              </w:rPr>
              <w:t>Migraine Buddy.</w:t>
            </w:r>
            <w:r w:rsidR="00F10091">
              <w:rPr>
                <w:noProof/>
                <w:webHidden/>
              </w:rPr>
              <w:tab/>
            </w:r>
            <w:r w:rsidR="00F10091">
              <w:rPr>
                <w:noProof/>
                <w:webHidden/>
              </w:rPr>
              <w:fldChar w:fldCharType="begin"/>
            </w:r>
            <w:r w:rsidR="00F10091">
              <w:rPr>
                <w:noProof/>
                <w:webHidden/>
              </w:rPr>
              <w:instrText xml:space="preserve"> PAGEREF _Toc167912613 \h </w:instrText>
            </w:r>
            <w:r w:rsidR="00F10091">
              <w:rPr>
                <w:noProof/>
                <w:webHidden/>
              </w:rPr>
            </w:r>
            <w:r w:rsidR="00F10091">
              <w:rPr>
                <w:noProof/>
                <w:webHidden/>
              </w:rPr>
              <w:fldChar w:fldCharType="separate"/>
            </w:r>
            <w:r w:rsidR="00155211">
              <w:rPr>
                <w:noProof/>
                <w:webHidden/>
              </w:rPr>
              <w:t>30</w:t>
            </w:r>
            <w:r w:rsidR="00F10091">
              <w:rPr>
                <w:noProof/>
                <w:webHidden/>
              </w:rPr>
              <w:fldChar w:fldCharType="end"/>
            </w:r>
          </w:hyperlink>
        </w:p>
        <w:p w14:paraId="6D4F84DE" w14:textId="3AC2BE49"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4" w:history="1">
            <w:r w:rsidR="00F10091" w:rsidRPr="006A4566">
              <w:rPr>
                <w:rStyle w:val="a6"/>
                <w:noProof/>
              </w:rPr>
              <w:t>2.5.2.</w:t>
            </w:r>
            <w:r w:rsidR="00F10091">
              <w:rPr>
                <w:rFonts w:asciiTheme="minorHAnsi" w:hAnsiTheme="minorHAnsi" w:cstheme="minorBidi"/>
                <w:noProof/>
                <w:kern w:val="2"/>
                <w:sz w:val="22"/>
                <w:szCs w:val="22"/>
                <w14:ligatures w14:val="standardContextual"/>
              </w:rPr>
              <w:tab/>
            </w:r>
            <w:r w:rsidR="00F10091" w:rsidRPr="006A4566">
              <w:rPr>
                <w:rStyle w:val="a6"/>
                <w:noProof/>
              </w:rPr>
              <w:t>Migraine Monitor</w:t>
            </w:r>
            <w:r w:rsidR="00F10091">
              <w:rPr>
                <w:noProof/>
                <w:webHidden/>
              </w:rPr>
              <w:tab/>
            </w:r>
            <w:r w:rsidR="00F10091">
              <w:rPr>
                <w:noProof/>
                <w:webHidden/>
              </w:rPr>
              <w:fldChar w:fldCharType="begin"/>
            </w:r>
            <w:r w:rsidR="00F10091">
              <w:rPr>
                <w:noProof/>
                <w:webHidden/>
              </w:rPr>
              <w:instrText xml:space="preserve"> PAGEREF _Toc167912614 \h </w:instrText>
            </w:r>
            <w:r w:rsidR="00F10091">
              <w:rPr>
                <w:noProof/>
                <w:webHidden/>
              </w:rPr>
            </w:r>
            <w:r w:rsidR="00F10091">
              <w:rPr>
                <w:noProof/>
                <w:webHidden/>
              </w:rPr>
              <w:fldChar w:fldCharType="separate"/>
            </w:r>
            <w:r w:rsidR="00155211">
              <w:rPr>
                <w:noProof/>
                <w:webHidden/>
              </w:rPr>
              <w:t>31</w:t>
            </w:r>
            <w:r w:rsidR="00F10091">
              <w:rPr>
                <w:noProof/>
                <w:webHidden/>
              </w:rPr>
              <w:fldChar w:fldCharType="end"/>
            </w:r>
          </w:hyperlink>
        </w:p>
        <w:p w14:paraId="1EA923E0" w14:textId="246CBC2B"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5" w:history="1">
            <w:r w:rsidR="00F10091" w:rsidRPr="006A4566">
              <w:rPr>
                <w:rStyle w:val="a6"/>
                <w:noProof/>
              </w:rPr>
              <w:t>2.5.3.</w:t>
            </w:r>
            <w:r w:rsidR="00F10091">
              <w:rPr>
                <w:rFonts w:asciiTheme="minorHAnsi" w:hAnsiTheme="minorHAnsi" w:cstheme="minorBidi"/>
                <w:noProof/>
                <w:kern w:val="2"/>
                <w:sz w:val="22"/>
                <w:szCs w:val="22"/>
                <w14:ligatures w14:val="standardContextual"/>
              </w:rPr>
              <w:tab/>
            </w:r>
            <w:r w:rsidR="00F10091" w:rsidRPr="006A4566">
              <w:rPr>
                <w:rStyle w:val="a6"/>
                <w:noProof/>
              </w:rPr>
              <w:t>N1-Headache</w:t>
            </w:r>
            <w:r w:rsidR="00F10091">
              <w:rPr>
                <w:noProof/>
                <w:webHidden/>
              </w:rPr>
              <w:tab/>
            </w:r>
            <w:r w:rsidR="00F10091">
              <w:rPr>
                <w:noProof/>
                <w:webHidden/>
              </w:rPr>
              <w:fldChar w:fldCharType="begin"/>
            </w:r>
            <w:r w:rsidR="00F10091">
              <w:rPr>
                <w:noProof/>
                <w:webHidden/>
              </w:rPr>
              <w:instrText xml:space="preserve"> PAGEREF _Toc167912615 \h </w:instrText>
            </w:r>
            <w:r w:rsidR="00F10091">
              <w:rPr>
                <w:noProof/>
                <w:webHidden/>
              </w:rPr>
            </w:r>
            <w:r w:rsidR="00F10091">
              <w:rPr>
                <w:noProof/>
                <w:webHidden/>
              </w:rPr>
              <w:fldChar w:fldCharType="separate"/>
            </w:r>
            <w:r w:rsidR="00155211">
              <w:rPr>
                <w:noProof/>
                <w:webHidden/>
              </w:rPr>
              <w:t>32</w:t>
            </w:r>
            <w:r w:rsidR="00F10091">
              <w:rPr>
                <w:noProof/>
                <w:webHidden/>
              </w:rPr>
              <w:fldChar w:fldCharType="end"/>
            </w:r>
          </w:hyperlink>
        </w:p>
        <w:p w14:paraId="59D1F927" w14:textId="6DA5D2A1"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6" w:history="1">
            <w:r w:rsidR="00F10091" w:rsidRPr="006A4566">
              <w:rPr>
                <w:rStyle w:val="a6"/>
                <w:noProof/>
              </w:rPr>
              <w:t>2.5.4.</w:t>
            </w:r>
            <w:r w:rsidR="00F10091">
              <w:rPr>
                <w:rFonts w:asciiTheme="minorHAnsi" w:hAnsiTheme="minorHAnsi" w:cstheme="minorBidi"/>
                <w:noProof/>
                <w:kern w:val="2"/>
                <w:sz w:val="22"/>
                <w:szCs w:val="22"/>
                <w14:ligatures w14:val="standardContextual"/>
              </w:rPr>
              <w:tab/>
            </w:r>
            <w:r w:rsidR="00F10091" w:rsidRPr="006A4566">
              <w:rPr>
                <w:rStyle w:val="a6"/>
                <w:noProof/>
              </w:rPr>
              <w:t>Bezzy Migraine</w:t>
            </w:r>
            <w:r w:rsidR="00F10091">
              <w:rPr>
                <w:noProof/>
                <w:webHidden/>
              </w:rPr>
              <w:tab/>
            </w:r>
            <w:r w:rsidR="00F10091">
              <w:rPr>
                <w:noProof/>
                <w:webHidden/>
              </w:rPr>
              <w:fldChar w:fldCharType="begin"/>
            </w:r>
            <w:r w:rsidR="00F10091">
              <w:rPr>
                <w:noProof/>
                <w:webHidden/>
              </w:rPr>
              <w:instrText xml:space="preserve"> PAGEREF _Toc167912616 \h </w:instrText>
            </w:r>
            <w:r w:rsidR="00F10091">
              <w:rPr>
                <w:noProof/>
                <w:webHidden/>
              </w:rPr>
            </w:r>
            <w:r w:rsidR="00F10091">
              <w:rPr>
                <w:noProof/>
                <w:webHidden/>
              </w:rPr>
              <w:fldChar w:fldCharType="separate"/>
            </w:r>
            <w:r w:rsidR="00155211">
              <w:rPr>
                <w:noProof/>
                <w:webHidden/>
              </w:rPr>
              <w:t>33</w:t>
            </w:r>
            <w:r w:rsidR="00F10091">
              <w:rPr>
                <w:noProof/>
                <w:webHidden/>
              </w:rPr>
              <w:fldChar w:fldCharType="end"/>
            </w:r>
          </w:hyperlink>
        </w:p>
        <w:p w14:paraId="67503085" w14:textId="2A2FEA9A"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7" w:history="1">
            <w:r w:rsidR="00F10091" w:rsidRPr="006A4566">
              <w:rPr>
                <w:rStyle w:val="a6"/>
                <w:noProof/>
              </w:rPr>
              <w:t>2.5.5.</w:t>
            </w:r>
            <w:r w:rsidR="00F10091">
              <w:rPr>
                <w:rFonts w:asciiTheme="minorHAnsi" w:hAnsiTheme="minorHAnsi" w:cstheme="minorBidi"/>
                <w:noProof/>
                <w:kern w:val="2"/>
                <w:sz w:val="22"/>
                <w:szCs w:val="22"/>
                <w14:ligatures w14:val="standardContextual"/>
              </w:rPr>
              <w:tab/>
            </w:r>
            <w:r w:rsidR="00F10091" w:rsidRPr="006A4566">
              <w:rPr>
                <w:rStyle w:val="a6"/>
                <w:noProof/>
              </w:rPr>
              <w:t>Branch Health</w:t>
            </w:r>
            <w:r w:rsidR="00F10091">
              <w:rPr>
                <w:noProof/>
                <w:webHidden/>
              </w:rPr>
              <w:tab/>
            </w:r>
            <w:r w:rsidR="00F10091">
              <w:rPr>
                <w:noProof/>
                <w:webHidden/>
              </w:rPr>
              <w:fldChar w:fldCharType="begin"/>
            </w:r>
            <w:r w:rsidR="00F10091">
              <w:rPr>
                <w:noProof/>
                <w:webHidden/>
              </w:rPr>
              <w:instrText xml:space="preserve"> PAGEREF _Toc167912617 \h </w:instrText>
            </w:r>
            <w:r w:rsidR="00F10091">
              <w:rPr>
                <w:noProof/>
                <w:webHidden/>
              </w:rPr>
            </w:r>
            <w:r w:rsidR="00F10091">
              <w:rPr>
                <w:noProof/>
                <w:webHidden/>
              </w:rPr>
              <w:fldChar w:fldCharType="separate"/>
            </w:r>
            <w:r w:rsidR="00155211">
              <w:rPr>
                <w:noProof/>
                <w:webHidden/>
              </w:rPr>
              <w:t>33</w:t>
            </w:r>
            <w:r w:rsidR="00F10091">
              <w:rPr>
                <w:noProof/>
                <w:webHidden/>
              </w:rPr>
              <w:fldChar w:fldCharType="end"/>
            </w:r>
          </w:hyperlink>
        </w:p>
        <w:p w14:paraId="0A6258FA" w14:textId="6150E8FE"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8" w:history="1">
            <w:r w:rsidR="00F10091" w:rsidRPr="006A4566">
              <w:rPr>
                <w:rStyle w:val="a6"/>
                <w:noProof/>
              </w:rPr>
              <w:t>2.5.6.</w:t>
            </w:r>
            <w:r w:rsidR="00F10091">
              <w:rPr>
                <w:rFonts w:asciiTheme="minorHAnsi" w:hAnsiTheme="minorHAnsi" w:cstheme="minorBidi"/>
                <w:noProof/>
                <w:kern w:val="2"/>
                <w:sz w:val="22"/>
                <w:szCs w:val="22"/>
                <w14:ligatures w14:val="standardContextual"/>
              </w:rPr>
              <w:tab/>
            </w:r>
            <w:r w:rsidR="00F10091" w:rsidRPr="006A4566">
              <w:rPr>
                <w:rStyle w:val="a6"/>
                <w:noProof/>
              </w:rPr>
              <w:t>Migraine Insight</w:t>
            </w:r>
            <w:r w:rsidR="00F10091">
              <w:rPr>
                <w:noProof/>
                <w:webHidden/>
              </w:rPr>
              <w:tab/>
            </w:r>
            <w:r w:rsidR="00F10091">
              <w:rPr>
                <w:noProof/>
                <w:webHidden/>
              </w:rPr>
              <w:fldChar w:fldCharType="begin"/>
            </w:r>
            <w:r w:rsidR="00F10091">
              <w:rPr>
                <w:noProof/>
                <w:webHidden/>
              </w:rPr>
              <w:instrText xml:space="preserve"> PAGEREF _Toc167912618 \h </w:instrText>
            </w:r>
            <w:r w:rsidR="00F10091">
              <w:rPr>
                <w:noProof/>
                <w:webHidden/>
              </w:rPr>
            </w:r>
            <w:r w:rsidR="00F10091">
              <w:rPr>
                <w:noProof/>
                <w:webHidden/>
              </w:rPr>
              <w:fldChar w:fldCharType="separate"/>
            </w:r>
            <w:r w:rsidR="00155211">
              <w:rPr>
                <w:noProof/>
                <w:webHidden/>
              </w:rPr>
              <w:t>34</w:t>
            </w:r>
            <w:r w:rsidR="00F10091">
              <w:rPr>
                <w:noProof/>
                <w:webHidden/>
              </w:rPr>
              <w:fldChar w:fldCharType="end"/>
            </w:r>
          </w:hyperlink>
        </w:p>
        <w:p w14:paraId="79FC2F8E" w14:textId="495C1A36"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19" w:history="1">
            <w:r w:rsidR="00F10091" w:rsidRPr="006A4566">
              <w:rPr>
                <w:rStyle w:val="a6"/>
                <w:noProof/>
              </w:rPr>
              <w:t>2.5.7.</w:t>
            </w:r>
            <w:r w:rsidR="00F10091">
              <w:rPr>
                <w:rFonts w:asciiTheme="minorHAnsi" w:hAnsiTheme="minorHAnsi" w:cstheme="minorBidi"/>
                <w:noProof/>
                <w:kern w:val="2"/>
                <w:sz w:val="22"/>
                <w:szCs w:val="22"/>
                <w14:ligatures w14:val="standardContextual"/>
              </w:rPr>
              <w:tab/>
            </w:r>
            <w:r w:rsidR="00F10091" w:rsidRPr="006A4566">
              <w:rPr>
                <w:rStyle w:val="a6"/>
                <w:noProof/>
              </w:rPr>
              <w:t>Juva Migraine and Headaches</w:t>
            </w:r>
            <w:r w:rsidR="00F10091">
              <w:rPr>
                <w:noProof/>
                <w:webHidden/>
              </w:rPr>
              <w:tab/>
            </w:r>
            <w:r w:rsidR="00F10091">
              <w:rPr>
                <w:noProof/>
                <w:webHidden/>
              </w:rPr>
              <w:fldChar w:fldCharType="begin"/>
            </w:r>
            <w:r w:rsidR="00F10091">
              <w:rPr>
                <w:noProof/>
                <w:webHidden/>
              </w:rPr>
              <w:instrText xml:space="preserve"> PAGEREF _Toc167912619 \h </w:instrText>
            </w:r>
            <w:r w:rsidR="00F10091">
              <w:rPr>
                <w:noProof/>
                <w:webHidden/>
              </w:rPr>
            </w:r>
            <w:r w:rsidR="00F10091">
              <w:rPr>
                <w:noProof/>
                <w:webHidden/>
              </w:rPr>
              <w:fldChar w:fldCharType="separate"/>
            </w:r>
            <w:r w:rsidR="00155211">
              <w:rPr>
                <w:noProof/>
                <w:webHidden/>
              </w:rPr>
              <w:t>34</w:t>
            </w:r>
            <w:r w:rsidR="00F10091">
              <w:rPr>
                <w:noProof/>
                <w:webHidden/>
              </w:rPr>
              <w:fldChar w:fldCharType="end"/>
            </w:r>
          </w:hyperlink>
        </w:p>
        <w:p w14:paraId="5AB95864" w14:textId="0E4CB6CC"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20" w:history="1">
            <w:r w:rsidR="00F10091" w:rsidRPr="006A4566">
              <w:rPr>
                <w:rStyle w:val="a6"/>
                <w:noProof/>
              </w:rPr>
              <w:t>2.5.8.</w:t>
            </w:r>
            <w:r w:rsidR="00F10091">
              <w:rPr>
                <w:rFonts w:asciiTheme="minorHAnsi" w:hAnsiTheme="minorHAnsi" w:cstheme="minorBidi"/>
                <w:noProof/>
                <w:kern w:val="2"/>
                <w:sz w:val="22"/>
                <w:szCs w:val="22"/>
                <w14:ligatures w14:val="standardContextual"/>
              </w:rPr>
              <w:tab/>
            </w:r>
            <w:r w:rsidR="00F10091" w:rsidRPr="006A4566">
              <w:rPr>
                <w:rStyle w:val="a6"/>
                <w:noProof/>
              </w:rPr>
              <w:t>Headache log</w:t>
            </w:r>
            <w:r w:rsidR="00F10091">
              <w:rPr>
                <w:noProof/>
                <w:webHidden/>
              </w:rPr>
              <w:tab/>
            </w:r>
            <w:r w:rsidR="00F10091">
              <w:rPr>
                <w:noProof/>
                <w:webHidden/>
              </w:rPr>
              <w:fldChar w:fldCharType="begin"/>
            </w:r>
            <w:r w:rsidR="00F10091">
              <w:rPr>
                <w:noProof/>
                <w:webHidden/>
              </w:rPr>
              <w:instrText xml:space="preserve"> PAGEREF _Toc167912620 \h </w:instrText>
            </w:r>
            <w:r w:rsidR="00F10091">
              <w:rPr>
                <w:noProof/>
                <w:webHidden/>
              </w:rPr>
            </w:r>
            <w:r w:rsidR="00F10091">
              <w:rPr>
                <w:noProof/>
                <w:webHidden/>
              </w:rPr>
              <w:fldChar w:fldCharType="separate"/>
            </w:r>
            <w:r w:rsidR="00155211">
              <w:rPr>
                <w:noProof/>
                <w:webHidden/>
              </w:rPr>
              <w:t>35</w:t>
            </w:r>
            <w:r w:rsidR="00F10091">
              <w:rPr>
                <w:noProof/>
                <w:webHidden/>
              </w:rPr>
              <w:fldChar w:fldCharType="end"/>
            </w:r>
          </w:hyperlink>
        </w:p>
        <w:p w14:paraId="1380CD45" w14:textId="0D253DFF"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21" w:history="1">
            <w:r w:rsidR="00F10091" w:rsidRPr="006A4566">
              <w:rPr>
                <w:rStyle w:val="a6"/>
                <w:noProof/>
              </w:rPr>
              <w:t>2.5.9.</w:t>
            </w:r>
            <w:r w:rsidR="00F10091">
              <w:rPr>
                <w:rFonts w:asciiTheme="minorHAnsi" w:hAnsiTheme="minorHAnsi" w:cstheme="minorBidi"/>
                <w:noProof/>
                <w:kern w:val="2"/>
                <w:sz w:val="22"/>
                <w:szCs w:val="22"/>
                <w14:ligatures w14:val="standardContextual"/>
              </w:rPr>
              <w:tab/>
            </w:r>
            <w:r w:rsidR="00F10091" w:rsidRPr="006A4566">
              <w:rPr>
                <w:rStyle w:val="a6"/>
                <w:noProof/>
              </w:rPr>
              <w:t>Порівняльна таблиця аналогів</w:t>
            </w:r>
            <w:r w:rsidR="00F10091">
              <w:rPr>
                <w:noProof/>
                <w:webHidden/>
              </w:rPr>
              <w:tab/>
            </w:r>
            <w:r w:rsidR="00F10091">
              <w:rPr>
                <w:noProof/>
                <w:webHidden/>
              </w:rPr>
              <w:fldChar w:fldCharType="begin"/>
            </w:r>
            <w:r w:rsidR="00F10091">
              <w:rPr>
                <w:noProof/>
                <w:webHidden/>
              </w:rPr>
              <w:instrText xml:space="preserve"> PAGEREF _Toc167912621 \h </w:instrText>
            </w:r>
            <w:r w:rsidR="00F10091">
              <w:rPr>
                <w:noProof/>
                <w:webHidden/>
              </w:rPr>
            </w:r>
            <w:r w:rsidR="00F10091">
              <w:rPr>
                <w:noProof/>
                <w:webHidden/>
              </w:rPr>
              <w:fldChar w:fldCharType="separate"/>
            </w:r>
            <w:r w:rsidR="00155211">
              <w:rPr>
                <w:noProof/>
                <w:webHidden/>
              </w:rPr>
              <w:t>35</w:t>
            </w:r>
            <w:r w:rsidR="00F10091">
              <w:rPr>
                <w:noProof/>
                <w:webHidden/>
              </w:rPr>
              <w:fldChar w:fldCharType="end"/>
            </w:r>
          </w:hyperlink>
        </w:p>
        <w:p w14:paraId="4F4F9AD8" w14:textId="5CCBE5A4" w:rsidR="00F10091" w:rsidRDefault="00000000">
          <w:pPr>
            <w:pStyle w:val="22"/>
            <w:tabs>
              <w:tab w:val="right" w:leader="dot" w:pos="9912"/>
            </w:tabs>
            <w:rPr>
              <w:rFonts w:asciiTheme="minorHAnsi" w:hAnsiTheme="minorHAnsi" w:cstheme="minorBidi"/>
              <w:noProof/>
              <w:kern w:val="2"/>
              <w:sz w:val="22"/>
              <w:szCs w:val="22"/>
              <w14:ligatures w14:val="standardContextual"/>
            </w:rPr>
          </w:pPr>
          <w:hyperlink w:anchor="_Toc167912622" w:history="1">
            <w:r w:rsidR="00F10091" w:rsidRPr="006A4566">
              <w:rPr>
                <w:rStyle w:val="a6"/>
                <w:noProof/>
              </w:rPr>
              <w:t>Висновок до розділу 2</w:t>
            </w:r>
            <w:r w:rsidR="00F10091">
              <w:rPr>
                <w:noProof/>
                <w:webHidden/>
              </w:rPr>
              <w:tab/>
            </w:r>
            <w:r w:rsidR="00F10091">
              <w:rPr>
                <w:noProof/>
                <w:webHidden/>
              </w:rPr>
              <w:fldChar w:fldCharType="begin"/>
            </w:r>
            <w:r w:rsidR="00F10091">
              <w:rPr>
                <w:noProof/>
                <w:webHidden/>
              </w:rPr>
              <w:instrText xml:space="preserve"> PAGEREF _Toc167912622 \h </w:instrText>
            </w:r>
            <w:r w:rsidR="00F10091">
              <w:rPr>
                <w:noProof/>
                <w:webHidden/>
              </w:rPr>
            </w:r>
            <w:r w:rsidR="00F10091">
              <w:rPr>
                <w:noProof/>
                <w:webHidden/>
              </w:rPr>
              <w:fldChar w:fldCharType="separate"/>
            </w:r>
            <w:r w:rsidR="00155211">
              <w:rPr>
                <w:noProof/>
                <w:webHidden/>
              </w:rPr>
              <w:t>36</w:t>
            </w:r>
            <w:r w:rsidR="00F10091">
              <w:rPr>
                <w:noProof/>
                <w:webHidden/>
              </w:rPr>
              <w:fldChar w:fldCharType="end"/>
            </w:r>
          </w:hyperlink>
        </w:p>
        <w:p w14:paraId="3BF434F3" w14:textId="44D1C321" w:rsidR="00F10091" w:rsidRDefault="00000000">
          <w:pPr>
            <w:pStyle w:val="11"/>
            <w:rPr>
              <w:rFonts w:asciiTheme="minorHAnsi" w:hAnsiTheme="minorHAnsi" w:cstheme="minorBidi"/>
              <w:noProof/>
              <w:kern w:val="2"/>
              <w:sz w:val="22"/>
              <w:szCs w:val="22"/>
              <w14:ligatures w14:val="standardContextual"/>
            </w:rPr>
          </w:pPr>
          <w:hyperlink w:anchor="_Toc167912623" w:history="1">
            <w:r w:rsidR="00F10091" w:rsidRPr="006A4566">
              <w:rPr>
                <w:rStyle w:val="a6"/>
                <w:noProof/>
              </w:rPr>
              <w:t>РОЗДІЛ 3 ПРОГРАМНА РЕАЛІЗАЦІЯ МОБІЛЬНОГО ЗАСТОСУНКУ ДЛЯ ВІДСТЕЖЕННЯ ПЕРЕБІГУ НАПАДІВ МІГРЕНІ</w:t>
            </w:r>
            <w:r w:rsidR="00F10091">
              <w:rPr>
                <w:noProof/>
                <w:webHidden/>
              </w:rPr>
              <w:tab/>
            </w:r>
            <w:r w:rsidR="00F10091">
              <w:rPr>
                <w:noProof/>
                <w:webHidden/>
              </w:rPr>
              <w:fldChar w:fldCharType="begin"/>
            </w:r>
            <w:r w:rsidR="00F10091">
              <w:rPr>
                <w:noProof/>
                <w:webHidden/>
              </w:rPr>
              <w:instrText xml:space="preserve"> PAGEREF _Toc167912623 \h </w:instrText>
            </w:r>
            <w:r w:rsidR="00F10091">
              <w:rPr>
                <w:noProof/>
                <w:webHidden/>
              </w:rPr>
            </w:r>
            <w:r w:rsidR="00F10091">
              <w:rPr>
                <w:noProof/>
                <w:webHidden/>
              </w:rPr>
              <w:fldChar w:fldCharType="separate"/>
            </w:r>
            <w:r w:rsidR="00155211">
              <w:rPr>
                <w:noProof/>
                <w:webHidden/>
              </w:rPr>
              <w:t>37</w:t>
            </w:r>
            <w:r w:rsidR="00F10091">
              <w:rPr>
                <w:noProof/>
                <w:webHidden/>
              </w:rPr>
              <w:fldChar w:fldCharType="end"/>
            </w:r>
          </w:hyperlink>
        </w:p>
        <w:p w14:paraId="22A01802" w14:textId="7837A7A2"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24" w:history="1">
            <w:r w:rsidR="00F10091" w:rsidRPr="006A4566">
              <w:rPr>
                <w:rStyle w:val="a6"/>
                <w:noProof/>
              </w:rPr>
              <w:t>3.1.</w:t>
            </w:r>
            <w:r w:rsidR="00F10091">
              <w:rPr>
                <w:rFonts w:asciiTheme="minorHAnsi" w:hAnsiTheme="minorHAnsi" w:cstheme="minorBidi"/>
                <w:noProof/>
                <w:kern w:val="2"/>
                <w:sz w:val="22"/>
                <w:szCs w:val="22"/>
                <w14:ligatures w14:val="standardContextual"/>
              </w:rPr>
              <w:tab/>
            </w:r>
            <w:r w:rsidR="00F10091" w:rsidRPr="006A4566">
              <w:rPr>
                <w:rStyle w:val="a6"/>
                <w:noProof/>
              </w:rPr>
              <w:t>Вибір мови програмування, програмного середовища та фреймворків</w:t>
            </w:r>
            <w:r w:rsidR="00F10091">
              <w:rPr>
                <w:noProof/>
                <w:webHidden/>
              </w:rPr>
              <w:tab/>
            </w:r>
            <w:r w:rsidR="00F10091">
              <w:rPr>
                <w:noProof/>
                <w:webHidden/>
              </w:rPr>
              <w:fldChar w:fldCharType="begin"/>
            </w:r>
            <w:r w:rsidR="00F10091">
              <w:rPr>
                <w:noProof/>
                <w:webHidden/>
              </w:rPr>
              <w:instrText xml:space="preserve"> PAGEREF _Toc167912624 \h </w:instrText>
            </w:r>
            <w:r w:rsidR="00F10091">
              <w:rPr>
                <w:noProof/>
                <w:webHidden/>
              </w:rPr>
            </w:r>
            <w:r w:rsidR="00F10091">
              <w:rPr>
                <w:noProof/>
                <w:webHidden/>
              </w:rPr>
              <w:fldChar w:fldCharType="separate"/>
            </w:r>
            <w:r w:rsidR="00155211">
              <w:rPr>
                <w:noProof/>
                <w:webHidden/>
              </w:rPr>
              <w:t>37</w:t>
            </w:r>
            <w:r w:rsidR="00F10091">
              <w:rPr>
                <w:noProof/>
                <w:webHidden/>
              </w:rPr>
              <w:fldChar w:fldCharType="end"/>
            </w:r>
          </w:hyperlink>
        </w:p>
        <w:p w14:paraId="72C5D45F" w14:textId="1012F803"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25" w:history="1">
            <w:r w:rsidR="00F10091" w:rsidRPr="006A4566">
              <w:rPr>
                <w:rStyle w:val="a6"/>
                <w:noProof/>
              </w:rPr>
              <w:t>3.1.1.</w:t>
            </w:r>
            <w:r w:rsidR="00F10091">
              <w:rPr>
                <w:rFonts w:asciiTheme="minorHAnsi" w:hAnsiTheme="minorHAnsi" w:cstheme="minorBidi"/>
                <w:noProof/>
                <w:kern w:val="2"/>
                <w:sz w:val="22"/>
                <w:szCs w:val="22"/>
                <w14:ligatures w14:val="standardContextual"/>
              </w:rPr>
              <w:tab/>
            </w:r>
            <w:r w:rsidR="00F10091" w:rsidRPr="006A4566">
              <w:rPr>
                <w:rStyle w:val="a6"/>
                <w:noProof/>
              </w:rPr>
              <w:t>Мова програмування Java</w:t>
            </w:r>
            <w:r w:rsidR="00F10091">
              <w:rPr>
                <w:noProof/>
                <w:webHidden/>
              </w:rPr>
              <w:tab/>
            </w:r>
            <w:r w:rsidR="00F10091">
              <w:rPr>
                <w:noProof/>
                <w:webHidden/>
              </w:rPr>
              <w:fldChar w:fldCharType="begin"/>
            </w:r>
            <w:r w:rsidR="00F10091">
              <w:rPr>
                <w:noProof/>
                <w:webHidden/>
              </w:rPr>
              <w:instrText xml:space="preserve"> PAGEREF _Toc167912625 \h </w:instrText>
            </w:r>
            <w:r w:rsidR="00F10091">
              <w:rPr>
                <w:noProof/>
                <w:webHidden/>
              </w:rPr>
            </w:r>
            <w:r w:rsidR="00F10091">
              <w:rPr>
                <w:noProof/>
                <w:webHidden/>
              </w:rPr>
              <w:fldChar w:fldCharType="separate"/>
            </w:r>
            <w:r w:rsidR="00155211">
              <w:rPr>
                <w:noProof/>
                <w:webHidden/>
              </w:rPr>
              <w:t>37</w:t>
            </w:r>
            <w:r w:rsidR="00F10091">
              <w:rPr>
                <w:noProof/>
                <w:webHidden/>
              </w:rPr>
              <w:fldChar w:fldCharType="end"/>
            </w:r>
          </w:hyperlink>
        </w:p>
        <w:p w14:paraId="2A7143F0" w14:textId="0CC6189D"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26" w:history="1">
            <w:r w:rsidR="00F10091" w:rsidRPr="006A4566">
              <w:rPr>
                <w:rStyle w:val="a6"/>
                <w:noProof/>
              </w:rPr>
              <w:t>3.1.2.</w:t>
            </w:r>
            <w:r w:rsidR="00F10091">
              <w:rPr>
                <w:rFonts w:asciiTheme="minorHAnsi" w:hAnsiTheme="minorHAnsi" w:cstheme="minorBidi"/>
                <w:noProof/>
                <w:kern w:val="2"/>
                <w:sz w:val="22"/>
                <w:szCs w:val="22"/>
                <w14:ligatures w14:val="standardContextual"/>
              </w:rPr>
              <w:tab/>
            </w:r>
            <w:r w:rsidR="00F10091" w:rsidRPr="006A4566">
              <w:rPr>
                <w:rStyle w:val="a6"/>
                <w:noProof/>
              </w:rPr>
              <w:t>Програмне середовище Android Studio</w:t>
            </w:r>
            <w:r w:rsidR="00F10091">
              <w:rPr>
                <w:noProof/>
                <w:webHidden/>
              </w:rPr>
              <w:tab/>
            </w:r>
            <w:r w:rsidR="00F10091">
              <w:rPr>
                <w:noProof/>
                <w:webHidden/>
              </w:rPr>
              <w:fldChar w:fldCharType="begin"/>
            </w:r>
            <w:r w:rsidR="00F10091">
              <w:rPr>
                <w:noProof/>
                <w:webHidden/>
              </w:rPr>
              <w:instrText xml:space="preserve"> PAGEREF _Toc167912626 \h </w:instrText>
            </w:r>
            <w:r w:rsidR="00F10091">
              <w:rPr>
                <w:noProof/>
                <w:webHidden/>
              </w:rPr>
            </w:r>
            <w:r w:rsidR="00F10091">
              <w:rPr>
                <w:noProof/>
                <w:webHidden/>
              </w:rPr>
              <w:fldChar w:fldCharType="separate"/>
            </w:r>
            <w:r w:rsidR="00155211">
              <w:rPr>
                <w:noProof/>
                <w:webHidden/>
              </w:rPr>
              <w:t>38</w:t>
            </w:r>
            <w:r w:rsidR="00F10091">
              <w:rPr>
                <w:noProof/>
                <w:webHidden/>
              </w:rPr>
              <w:fldChar w:fldCharType="end"/>
            </w:r>
          </w:hyperlink>
        </w:p>
        <w:p w14:paraId="564818BD" w14:textId="0AAA14C9" w:rsidR="00F10091" w:rsidRDefault="00000000">
          <w:pPr>
            <w:pStyle w:val="31"/>
            <w:tabs>
              <w:tab w:val="left" w:pos="1999"/>
              <w:tab w:val="right" w:leader="dot" w:pos="9912"/>
            </w:tabs>
            <w:rPr>
              <w:rFonts w:asciiTheme="minorHAnsi" w:hAnsiTheme="minorHAnsi" w:cstheme="minorBidi"/>
              <w:noProof/>
              <w:kern w:val="2"/>
              <w:sz w:val="22"/>
              <w:szCs w:val="22"/>
              <w14:ligatures w14:val="standardContextual"/>
            </w:rPr>
          </w:pPr>
          <w:hyperlink w:anchor="_Toc167912627" w:history="1">
            <w:r w:rsidR="00F10091" w:rsidRPr="006A4566">
              <w:rPr>
                <w:rStyle w:val="a6"/>
                <w:noProof/>
              </w:rPr>
              <w:t>3.1.3.</w:t>
            </w:r>
            <w:r w:rsidR="00F10091">
              <w:rPr>
                <w:rFonts w:asciiTheme="minorHAnsi" w:hAnsiTheme="minorHAnsi" w:cstheme="minorBidi"/>
                <w:noProof/>
                <w:kern w:val="2"/>
                <w:sz w:val="22"/>
                <w:szCs w:val="22"/>
                <w14:ligatures w14:val="standardContextual"/>
              </w:rPr>
              <w:tab/>
            </w:r>
            <w:r w:rsidR="00F10091" w:rsidRPr="006A4566">
              <w:rPr>
                <w:rStyle w:val="a6"/>
                <w:noProof/>
              </w:rPr>
              <w:t>Бібліотеки та фреймворки</w:t>
            </w:r>
            <w:r w:rsidR="00F10091">
              <w:rPr>
                <w:noProof/>
                <w:webHidden/>
              </w:rPr>
              <w:tab/>
            </w:r>
            <w:r w:rsidR="00F10091">
              <w:rPr>
                <w:noProof/>
                <w:webHidden/>
              </w:rPr>
              <w:fldChar w:fldCharType="begin"/>
            </w:r>
            <w:r w:rsidR="00F10091">
              <w:rPr>
                <w:noProof/>
                <w:webHidden/>
              </w:rPr>
              <w:instrText xml:space="preserve"> PAGEREF _Toc167912627 \h </w:instrText>
            </w:r>
            <w:r w:rsidR="00F10091">
              <w:rPr>
                <w:noProof/>
                <w:webHidden/>
              </w:rPr>
            </w:r>
            <w:r w:rsidR="00F10091">
              <w:rPr>
                <w:noProof/>
                <w:webHidden/>
              </w:rPr>
              <w:fldChar w:fldCharType="separate"/>
            </w:r>
            <w:r w:rsidR="00155211">
              <w:rPr>
                <w:noProof/>
                <w:webHidden/>
              </w:rPr>
              <w:t>39</w:t>
            </w:r>
            <w:r w:rsidR="00F10091">
              <w:rPr>
                <w:noProof/>
                <w:webHidden/>
              </w:rPr>
              <w:fldChar w:fldCharType="end"/>
            </w:r>
          </w:hyperlink>
        </w:p>
        <w:p w14:paraId="26EA0099" w14:textId="33415FA0"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28" w:history="1">
            <w:r w:rsidR="00F10091" w:rsidRPr="006A4566">
              <w:rPr>
                <w:rStyle w:val="a6"/>
                <w:noProof/>
              </w:rPr>
              <w:t>3.2.</w:t>
            </w:r>
            <w:r w:rsidR="00F10091">
              <w:rPr>
                <w:rFonts w:asciiTheme="minorHAnsi" w:hAnsiTheme="minorHAnsi" w:cstheme="minorBidi"/>
                <w:noProof/>
                <w:kern w:val="2"/>
                <w:sz w:val="22"/>
                <w:szCs w:val="22"/>
                <w14:ligatures w14:val="standardContextual"/>
              </w:rPr>
              <w:tab/>
            </w:r>
            <w:r w:rsidR="00F10091" w:rsidRPr="006A4566">
              <w:rPr>
                <w:rStyle w:val="a6"/>
                <w:noProof/>
              </w:rPr>
              <w:t>Взаємодія із за</w:t>
            </w:r>
            <w:r w:rsidR="00F10091" w:rsidRPr="006A4566">
              <w:rPr>
                <w:rStyle w:val="a6"/>
                <w:noProof/>
              </w:rPr>
              <w:t>с</w:t>
            </w:r>
            <w:r w:rsidR="00F10091" w:rsidRPr="006A4566">
              <w:rPr>
                <w:rStyle w:val="a6"/>
                <w:noProof/>
              </w:rPr>
              <w:t>тосунком</w:t>
            </w:r>
            <w:r w:rsidR="00F10091">
              <w:rPr>
                <w:noProof/>
                <w:webHidden/>
              </w:rPr>
              <w:tab/>
            </w:r>
            <w:r w:rsidR="00F10091">
              <w:rPr>
                <w:noProof/>
                <w:webHidden/>
              </w:rPr>
              <w:fldChar w:fldCharType="begin"/>
            </w:r>
            <w:r w:rsidR="00F10091">
              <w:rPr>
                <w:noProof/>
                <w:webHidden/>
              </w:rPr>
              <w:instrText xml:space="preserve"> PAGEREF _Toc167912628 \h </w:instrText>
            </w:r>
            <w:r w:rsidR="00F10091">
              <w:rPr>
                <w:noProof/>
                <w:webHidden/>
              </w:rPr>
            </w:r>
            <w:r w:rsidR="00F10091">
              <w:rPr>
                <w:noProof/>
                <w:webHidden/>
              </w:rPr>
              <w:fldChar w:fldCharType="separate"/>
            </w:r>
            <w:r w:rsidR="00155211">
              <w:rPr>
                <w:noProof/>
                <w:webHidden/>
              </w:rPr>
              <w:t>40</w:t>
            </w:r>
            <w:r w:rsidR="00F10091">
              <w:rPr>
                <w:noProof/>
                <w:webHidden/>
              </w:rPr>
              <w:fldChar w:fldCharType="end"/>
            </w:r>
          </w:hyperlink>
        </w:p>
        <w:p w14:paraId="7A25C3AC" w14:textId="50C879FF"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29" w:history="1">
            <w:r w:rsidR="00F10091" w:rsidRPr="006A4566">
              <w:rPr>
                <w:rStyle w:val="a6"/>
                <w:noProof/>
              </w:rPr>
              <w:t>3.3.</w:t>
            </w:r>
            <w:r w:rsidR="00F10091">
              <w:rPr>
                <w:rFonts w:asciiTheme="minorHAnsi" w:hAnsiTheme="minorHAnsi" w:cstheme="minorBidi"/>
                <w:noProof/>
                <w:kern w:val="2"/>
                <w:sz w:val="22"/>
                <w:szCs w:val="22"/>
                <w14:ligatures w14:val="standardContextual"/>
              </w:rPr>
              <w:tab/>
            </w:r>
            <w:r w:rsidR="00F10091" w:rsidRPr="006A4566">
              <w:rPr>
                <w:rStyle w:val="a6"/>
                <w:noProof/>
              </w:rPr>
              <w:t>Захист інформації</w:t>
            </w:r>
            <w:r w:rsidR="00F10091">
              <w:rPr>
                <w:noProof/>
                <w:webHidden/>
              </w:rPr>
              <w:tab/>
            </w:r>
            <w:r w:rsidR="00F10091">
              <w:rPr>
                <w:noProof/>
                <w:webHidden/>
              </w:rPr>
              <w:fldChar w:fldCharType="begin"/>
            </w:r>
            <w:r w:rsidR="00F10091">
              <w:rPr>
                <w:noProof/>
                <w:webHidden/>
              </w:rPr>
              <w:instrText xml:space="preserve"> PAGEREF _Toc167912629 \h </w:instrText>
            </w:r>
            <w:r w:rsidR="00F10091">
              <w:rPr>
                <w:noProof/>
                <w:webHidden/>
              </w:rPr>
            </w:r>
            <w:r w:rsidR="00F10091">
              <w:rPr>
                <w:noProof/>
                <w:webHidden/>
              </w:rPr>
              <w:fldChar w:fldCharType="separate"/>
            </w:r>
            <w:r w:rsidR="00155211">
              <w:rPr>
                <w:noProof/>
                <w:webHidden/>
              </w:rPr>
              <w:t>64</w:t>
            </w:r>
            <w:r w:rsidR="00F10091">
              <w:rPr>
                <w:noProof/>
                <w:webHidden/>
              </w:rPr>
              <w:fldChar w:fldCharType="end"/>
            </w:r>
          </w:hyperlink>
        </w:p>
        <w:p w14:paraId="15D09260" w14:textId="4979CBF4" w:rsidR="00F10091" w:rsidRDefault="00000000">
          <w:pPr>
            <w:pStyle w:val="22"/>
            <w:tabs>
              <w:tab w:val="left" w:pos="1760"/>
              <w:tab w:val="right" w:leader="dot" w:pos="9912"/>
            </w:tabs>
            <w:rPr>
              <w:rFonts w:asciiTheme="minorHAnsi" w:hAnsiTheme="minorHAnsi" w:cstheme="minorBidi"/>
              <w:noProof/>
              <w:kern w:val="2"/>
              <w:sz w:val="22"/>
              <w:szCs w:val="22"/>
              <w14:ligatures w14:val="standardContextual"/>
            </w:rPr>
          </w:pPr>
          <w:hyperlink w:anchor="_Toc167912630" w:history="1">
            <w:r w:rsidR="00F10091" w:rsidRPr="006A4566">
              <w:rPr>
                <w:rStyle w:val="a6"/>
                <w:noProof/>
              </w:rPr>
              <w:t>3.4.</w:t>
            </w:r>
            <w:r w:rsidR="00F10091">
              <w:rPr>
                <w:rFonts w:asciiTheme="minorHAnsi" w:hAnsiTheme="minorHAnsi" w:cstheme="minorBidi"/>
                <w:noProof/>
                <w:kern w:val="2"/>
                <w:sz w:val="22"/>
                <w:szCs w:val="22"/>
                <w14:ligatures w14:val="standardContextual"/>
              </w:rPr>
              <w:tab/>
            </w:r>
            <w:r w:rsidR="00F10091" w:rsidRPr="006A4566">
              <w:rPr>
                <w:rStyle w:val="a6"/>
                <w:noProof/>
              </w:rPr>
              <w:t>Розрахунок економічного ефекту</w:t>
            </w:r>
            <w:r w:rsidR="00F10091">
              <w:rPr>
                <w:noProof/>
                <w:webHidden/>
              </w:rPr>
              <w:tab/>
            </w:r>
            <w:r w:rsidR="00F10091">
              <w:rPr>
                <w:noProof/>
                <w:webHidden/>
              </w:rPr>
              <w:fldChar w:fldCharType="begin"/>
            </w:r>
            <w:r w:rsidR="00F10091">
              <w:rPr>
                <w:noProof/>
                <w:webHidden/>
              </w:rPr>
              <w:instrText xml:space="preserve"> PAGEREF _Toc167912630 \h </w:instrText>
            </w:r>
            <w:r w:rsidR="00F10091">
              <w:rPr>
                <w:noProof/>
                <w:webHidden/>
              </w:rPr>
            </w:r>
            <w:r w:rsidR="00F10091">
              <w:rPr>
                <w:noProof/>
                <w:webHidden/>
              </w:rPr>
              <w:fldChar w:fldCharType="separate"/>
            </w:r>
            <w:r w:rsidR="00155211">
              <w:rPr>
                <w:noProof/>
                <w:webHidden/>
              </w:rPr>
              <w:t>65</w:t>
            </w:r>
            <w:r w:rsidR="00F10091">
              <w:rPr>
                <w:noProof/>
                <w:webHidden/>
              </w:rPr>
              <w:fldChar w:fldCharType="end"/>
            </w:r>
          </w:hyperlink>
        </w:p>
        <w:p w14:paraId="7D8C2E22" w14:textId="637ED7A5" w:rsidR="00F10091" w:rsidRDefault="00000000">
          <w:pPr>
            <w:pStyle w:val="22"/>
            <w:tabs>
              <w:tab w:val="right" w:leader="dot" w:pos="9912"/>
            </w:tabs>
            <w:rPr>
              <w:rFonts w:asciiTheme="minorHAnsi" w:hAnsiTheme="minorHAnsi" w:cstheme="minorBidi"/>
              <w:noProof/>
              <w:kern w:val="2"/>
              <w:sz w:val="22"/>
              <w:szCs w:val="22"/>
              <w14:ligatures w14:val="standardContextual"/>
            </w:rPr>
          </w:pPr>
          <w:hyperlink w:anchor="_Toc167912631" w:history="1">
            <w:r w:rsidR="00F10091" w:rsidRPr="006A4566">
              <w:rPr>
                <w:rStyle w:val="a6"/>
                <w:noProof/>
              </w:rPr>
              <w:t>Висновок до розділу 3</w:t>
            </w:r>
            <w:r w:rsidR="00F10091">
              <w:rPr>
                <w:noProof/>
                <w:webHidden/>
              </w:rPr>
              <w:tab/>
            </w:r>
            <w:r w:rsidR="00F10091">
              <w:rPr>
                <w:noProof/>
                <w:webHidden/>
              </w:rPr>
              <w:fldChar w:fldCharType="begin"/>
            </w:r>
            <w:r w:rsidR="00F10091">
              <w:rPr>
                <w:noProof/>
                <w:webHidden/>
              </w:rPr>
              <w:instrText xml:space="preserve"> PAGEREF _Toc167912631 \h </w:instrText>
            </w:r>
            <w:r w:rsidR="00F10091">
              <w:rPr>
                <w:noProof/>
                <w:webHidden/>
              </w:rPr>
            </w:r>
            <w:r w:rsidR="00F10091">
              <w:rPr>
                <w:noProof/>
                <w:webHidden/>
              </w:rPr>
              <w:fldChar w:fldCharType="separate"/>
            </w:r>
            <w:r w:rsidR="00155211">
              <w:rPr>
                <w:noProof/>
                <w:webHidden/>
              </w:rPr>
              <w:t>66</w:t>
            </w:r>
            <w:r w:rsidR="00F10091">
              <w:rPr>
                <w:noProof/>
                <w:webHidden/>
              </w:rPr>
              <w:fldChar w:fldCharType="end"/>
            </w:r>
          </w:hyperlink>
        </w:p>
        <w:p w14:paraId="05D2D693" w14:textId="3B6A587F" w:rsidR="00F10091" w:rsidRDefault="00000000">
          <w:pPr>
            <w:pStyle w:val="11"/>
            <w:rPr>
              <w:rFonts w:asciiTheme="minorHAnsi" w:hAnsiTheme="minorHAnsi" w:cstheme="minorBidi"/>
              <w:noProof/>
              <w:kern w:val="2"/>
              <w:sz w:val="22"/>
              <w:szCs w:val="22"/>
              <w14:ligatures w14:val="standardContextual"/>
            </w:rPr>
          </w:pPr>
          <w:hyperlink w:anchor="_Toc167912632" w:history="1">
            <w:r w:rsidR="00F10091" w:rsidRPr="006A4566">
              <w:rPr>
                <w:rStyle w:val="a6"/>
                <w:noProof/>
              </w:rPr>
              <w:t>ЗАГАЛЬНІ ВИСНОВКИ</w:t>
            </w:r>
            <w:r w:rsidR="00F10091">
              <w:rPr>
                <w:noProof/>
                <w:webHidden/>
              </w:rPr>
              <w:tab/>
            </w:r>
            <w:r w:rsidR="00F10091">
              <w:rPr>
                <w:noProof/>
                <w:webHidden/>
              </w:rPr>
              <w:fldChar w:fldCharType="begin"/>
            </w:r>
            <w:r w:rsidR="00F10091">
              <w:rPr>
                <w:noProof/>
                <w:webHidden/>
              </w:rPr>
              <w:instrText xml:space="preserve"> PAGEREF _Toc167912632 \h </w:instrText>
            </w:r>
            <w:r w:rsidR="00F10091">
              <w:rPr>
                <w:noProof/>
                <w:webHidden/>
              </w:rPr>
            </w:r>
            <w:r w:rsidR="00F10091">
              <w:rPr>
                <w:noProof/>
                <w:webHidden/>
              </w:rPr>
              <w:fldChar w:fldCharType="separate"/>
            </w:r>
            <w:r w:rsidR="00155211">
              <w:rPr>
                <w:noProof/>
                <w:webHidden/>
              </w:rPr>
              <w:t>68</w:t>
            </w:r>
            <w:r w:rsidR="00F10091">
              <w:rPr>
                <w:noProof/>
                <w:webHidden/>
              </w:rPr>
              <w:fldChar w:fldCharType="end"/>
            </w:r>
          </w:hyperlink>
        </w:p>
        <w:p w14:paraId="047E8193" w14:textId="021463F6" w:rsidR="00F10091" w:rsidRDefault="00000000">
          <w:pPr>
            <w:pStyle w:val="11"/>
            <w:rPr>
              <w:rFonts w:asciiTheme="minorHAnsi" w:hAnsiTheme="minorHAnsi" w:cstheme="minorBidi"/>
              <w:noProof/>
              <w:kern w:val="2"/>
              <w:sz w:val="22"/>
              <w:szCs w:val="22"/>
              <w14:ligatures w14:val="standardContextual"/>
            </w:rPr>
          </w:pPr>
          <w:hyperlink w:anchor="_Toc167912633" w:history="1">
            <w:r w:rsidR="00F10091" w:rsidRPr="006A4566">
              <w:rPr>
                <w:rStyle w:val="a6"/>
                <w:noProof/>
              </w:rPr>
              <w:t>СПИСОК ВИКОРИСТАНОЇ ЛІТЕРАТУРИ</w:t>
            </w:r>
            <w:r w:rsidR="00F10091">
              <w:rPr>
                <w:noProof/>
                <w:webHidden/>
              </w:rPr>
              <w:tab/>
            </w:r>
            <w:r w:rsidR="00F10091">
              <w:rPr>
                <w:noProof/>
                <w:webHidden/>
              </w:rPr>
              <w:fldChar w:fldCharType="begin"/>
            </w:r>
            <w:r w:rsidR="00F10091">
              <w:rPr>
                <w:noProof/>
                <w:webHidden/>
              </w:rPr>
              <w:instrText xml:space="preserve"> PAGEREF _Toc167912633 \h </w:instrText>
            </w:r>
            <w:r w:rsidR="00F10091">
              <w:rPr>
                <w:noProof/>
                <w:webHidden/>
              </w:rPr>
            </w:r>
            <w:r w:rsidR="00F10091">
              <w:rPr>
                <w:noProof/>
                <w:webHidden/>
              </w:rPr>
              <w:fldChar w:fldCharType="separate"/>
            </w:r>
            <w:r w:rsidR="00155211">
              <w:rPr>
                <w:noProof/>
                <w:webHidden/>
              </w:rPr>
              <w:t>70</w:t>
            </w:r>
            <w:r w:rsidR="00F10091">
              <w:rPr>
                <w:noProof/>
                <w:webHidden/>
              </w:rPr>
              <w:fldChar w:fldCharType="end"/>
            </w:r>
          </w:hyperlink>
        </w:p>
        <w:p w14:paraId="5B223FA4" w14:textId="043D926A" w:rsidR="009714B7" w:rsidRDefault="009714B7">
          <w:r>
            <w:rPr>
              <w:b/>
              <w:bCs/>
              <w:lang w:val="ru-RU"/>
            </w:rPr>
            <w:fldChar w:fldCharType="end"/>
          </w:r>
        </w:p>
      </w:sdtContent>
    </w:sdt>
    <w:p w14:paraId="34A76D78" w14:textId="77777777" w:rsidR="007A739D" w:rsidRDefault="00000000">
      <w:pPr>
        <w:rPr>
          <w:b/>
          <w:color w:val="000000"/>
          <w:sz w:val="32"/>
          <w:szCs w:val="32"/>
        </w:rPr>
      </w:pPr>
      <w:r>
        <w:br w:type="page"/>
      </w:r>
    </w:p>
    <w:p w14:paraId="34A76D79" w14:textId="77777777" w:rsidR="007A739D" w:rsidRDefault="00000000">
      <w:pPr>
        <w:pStyle w:val="1"/>
      </w:pPr>
      <w:bookmarkStart w:id="2" w:name="_Toc167912590"/>
      <w:r>
        <w:lastRenderedPageBreak/>
        <w:t>ВСТУП</w:t>
      </w:r>
      <w:bookmarkEnd w:id="2"/>
    </w:p>
    <w:p w14:paraId="34A76D7A" w14:textId="77777777" w:rsidR="007A739D" w:rsidRDefault="007A739D">
      <w:pPr>
        <w:jc w:val="center"/>
        <w:rPr>
          <w:color w:val="000000"/>
        </w:rPr>
      </w:pPr>
    </w:p>
    <w:p w14:paraId="34A76D7B" w14:textId="77777777" w:rsidR="007A739D" w:rsidRDefault="00000000">
      <w:pPr>
        <w:ind w:firstLine="0"/>
      </w:pPr>
      <w:r>
        <w:tab/>
        <w:t xml:space="preserve">Мігрень – це серйозне і поширене захворювання, що значно впливає на якість життя людей. Однак, незважаючи на широку поширеність мігрені, бракує зручних та ефективних інструментів для відстеження нападів цього захворювання. </w:t>
      </w:r>
    </w:p>
    <w:p w14:paraId="34A76D7C" w14:textId="77777777" w:rsidR="007A739D" w:rsidRDefault="00000000">
      <w:r>
        <w:t>Традиційні методи відстеження мігрені, такі як ведення щоденника, часто неточні та незручні, що ускладнює діагностику, підбір лікування та моніторинг перебігу захворювання. Натомість мобільні застосунки пропонують інноваційний та ефективний спосіб відстеження перебігу нападів мігрені.</w:t>
      </w:r>
    </w:p>
    <w:p w14:paraId="0F7EEDAB" w14:textId="5E1D2562" w:rsidR="00B27462" w:rsidRDefault="00000000">
      <w:r>
        <w:t xml:space="preserve">За допомогою мобільного застосунку люди можуть відстежувати свої симптоми, тригери та використання медичних препаратів, а також переглядати статистичні показники виникнення нападів, що дозволить краще зрозуміти власні </w:t>
      </w:r>
      <w:proofErr w:type="spellStart"/>
      <w:r>
        <w:t>патерни</w:t>
      </w:r>
      <w:proofErr w:type="spellEnd"/>
      <w:r>
        <w:t xml:space="preserve"> мігрені. Зібрані дані можуть бути використані для проведення досліджень мігрені, аналізу шаблонів захворювання та розробки нових методів лікування.</w:t>
      </w:r>
    </w:p>
    <w:p w14:paraId="34A76D7E" w14:textId="408F62B2" w:rsidR="007A739D" w:rsidRDefault="00000000">
      <w:r>
        <w:rPr>
          <w:b/>
          <w:i/>
        </w:rPr>
        <w:t xml:space="preserve">Мета і завдання </w:t>
      </w:r>
      <w:r w:rsidR="004834B8">
        <w:rPr>
          <w:b/>
          <w:i/>
        </w:rPr>
        <w:t>роботи</w:t>
      </w:r>
    </w:p>
    <w:p w14:paraId="34A76D7F" w14:textId="77777777" w:rsidR="007A739D" w:rsidRDefault="00000000">
      <w:bookmarkStart w:id="3" w:name="_heading=h.1fob9te" w:colFirst="0" w:colLast="0"/>
      <w:bookmarkEnd w:id="3"/>
      <w:r>
        <w:t xml:space="preserve">Мета роботи полягає у покращенні процесу ведення щоденника мігрені, який допоможе людям з цим захворюванням краще розуміти та контролювати свої напади, а також лікарям, які будуть ставити діагноз та призначати курс лікування для пацієнта, на основі отриманих показників. Її досягнення передбачає виконання наступних завдань: </w:t>
      </w:r>
    </w:p>
    <w:p w14:paraId="34A76D80" w14:textId="77777777" w:rsidR="007A739D" w:rsidRDefault="00000000">
      <w:pPr>
        <w:numPr>
          <w:ilvl w:val="0"/>
          <w:numId w:val="2"/>
        </w:numPr>
        <w:pBdr>
          <w:top w:val="nil"/>
          <w:left w:val="nil"/>
          <w:bottom w:val="nil"/>
          <w:right w:val="nil"/>
          <w:between w:val="nil"/>
        </w:pBdr>
      </w:pPr>
      <w:bookmarkStart w:id="4" w:name="_heading=h.3znysh7" w:colFirst="0" w:colLast="0"/>
      <w:bookmarkEnd w:id="4"/>
      <w:r>
        <w:rPr>
          <w:color w:val="000000"/>
        </w:rPr>
        <w:t>Дослідити симптоматику мігрені та методи лікування;</w:t>
      </w:r>
    </w:p>
    <w:p w14:paraId="34A76D81" w14:textId="77777777" w:rsidR="007A739D" w:rsidRDefault="00000000">
      <w:pPr>
        <w:numPr>
          <w:ilvl w:val="0"/>
          <w:numId w:val="2"/>
        </w:numPr>
        <w:pBdr>
          <w:top w:val="nil"/>
          <w:left w:val="nil"/>
          <w:bottom w:val="nil"/>
          <w:right w:val="nil"/>
          <w:between w:val="nil"/>
        </w:pBdr>
      </w:pPr>
      <w:r>
        <w:rPr>
          <w:color w:val="000000"/>
        </w:rPr>
        <w:t>Проаналізувати структуру та ведення доступних щоденників мігрені;</w:t>
      </w:r>
    </w:p>
    <w:p w14:paraId="34A76D82" w14:textId="77777777" w:rsidR="007A739D" w:rsidRDefault="00000000">
      <w:pPr>
        <w:numPr>
          <w:ilvl w:val="0"/>
          <w:numId w:val="2"/>
        </w:numPr>
        <w:pBdr>
          <w:top w:val="nil"/>
          <w:left w:val="nil"/>
          <w:bottom w:val="nil"/>
          <w:right w:val="nil"/>
          <w:between w:val="nil"/>
        </w:pBdr>
      </w:pPr>
      <w:r>
        <w:rPr>
          <w:color w:val="000000"/>
        </w:rPr>
        <w:t>Провести дослідження доступних мобільних застосунків для відстеження перебігу нападів мігрені;</w:t>
      </w:r>
    </w:p>
    <w:p w14:paraId="7B367571" w14:textId="05B3CF1C" w:rsidR="00B27462" w:rsidRPr="000C38CE" w:rsidRDefault="00000000" w:rsidP="000C38CE">
      <w:pPr>
        <w:numPr>
          <w:ilvl w:val="0"/>
          <w:numId w:val="2"/>
        </w:numPr>
        <w:pBdr>
          <w:top w:val="nil"/>
          <w:left w:val="nil"/>
          <w:bottom w:val="nil"/>
          <w:right w:val="nil"/>
          <w:between w:val="nil"/>
        </w:pBdr>
      </w:pPr>
      <w:r>
        <w:rPr>
          <w:color w:val="000000"/>
        </w:rPr>
        <w:t>Розробити візуальну та функціональну частину програми.</w:t>
      </w:r>
    </w:p>
    <w:p w14:paraId="34A76D85" w14:textId="23E97B7B" w:rsidR="007A739D" w:rsidRPr="00B27462" w:rsidRDefault="00000000">
      <w:pPr>
        <w:rPr>
          <w:b/>
          <w:i/>
        </w:rPr>
      </w:pPr>
      <w:r>
        <w:rPr>
          <w:b/>
          <w:i/>
        </w:rPr>
        <w:t>Використані методи.</w:t>
      </w:r>
      <w:r w:rsidR="00B27462">
        <w:rPr>
          <w:b/>
          <w:i/>
        </w:rPr>
        <w:t xml:space="preserve"> </w:t>
      </w:r>
      <w:r>
        <w:t xml:space="preserve">В процесі виконання роботи було використано: мови програмування </w:t>
      </w:r>
      <w:proofErr w:type="spellStart"/>
      <w:r>
        <w:t>Java</w:t>
      </w:r>
      <w:proofErr w:type="spellEnd"/>
      <w:r>
        <w:t xml:space="preserve">, середовище розробки мобільних застосунків </w:t>
      </w:r>
      <w:proofErr w:type="spellStart"/>
      <w:r>
        <w:t>Android</w:t>
      </w:r>
      <w:proofErr w:type="spellEnd"/>
      <w:r>
        <w:t xml:space="preserve"> </w:t>
      </w:r>
      <w:proofErr w:type="spellStart"/>
      <w:r>
        <w:t>Studio</w:t>
      </w:r>
      <w:proofErr w:type="spellEnd"/>
      <w:r>
        <w:t xml:space="preserve">, бібліотеки </w:t>
      </w:r>
      <w:proofErr w:type="spellStart"/>
      <w:r>
        <w:rPr>
          <w:color w:val="000000"/>
        </w:rPr>
        <w:t>PhilJay</w:t>
      </w:r>
      <w:proofErr w:type="spellEnd"/>
      <w:r>
        <w:rPr>
          <w:color w:val="000000"/>
        </w:rPr>
        <w:t xml:space="preserve"> </w:t>
      </w:r>
      <w:proofErr w:type="spellStart"/>
      <w:r>
        <w:rPr>
          <w:color w:val="000000"/>
        </w:rPr>
        <w:t>MPAndroidChart</w:t>
      </w:r>
      <w:proofErr w:type="spellEnd"/>
      <w:r>
        <w:rPr>
          <w:color w:val="000000"/>
        </w:rPr>
        <w:t>.</w:t>
      </w:r>
    </w:p>
    <w:p w14:paraId="355D5C53" w14:textId="3D32B9FB" w:rsidR="00A77C86" w:rsidRPr="000C38CE" w:rsidRDefault="00000000">
      <w:r>
        <w:rPr>
          <w:b/>
          <w:i/>
        </w:rPr>
        <w:lastRenderedPageBreak/>
        <w:t>Отримані результати та практичне їх застосування</w:t>
      </w:r>
      <w:r>
        <w:t>.</w:t>
      </w:r>
      <w:bookmarkStart w:id="5" w:name="_heading=h.2et92p0" w:colFirst="0" w:colLast="0"/>
      <w:bookmarkEnd w:id="5"/>
      <w:r w:rsidR="004834B8">
        <w:t xml:space="preserve"> </w:t>
      </w:r>
      <w:r>
        <w:t>Одержані результати можна рекомендувати до впровадження:</w:t>
      </w:r>
      <w:r w:rsidR="004834B8">
        <w:rPr>
          <w:b/>
          <w:i/>
          <w:color w:val="000000"/>
        </w:rPr>
        <w:t xml:space="preserve"> </w:t>
      </w:r>
      <w:r>
        <w:rPr>
          <w:color w:val="000000"/>
        </w:rPr>
        <w:t>лікувальним закладам</w:t>
      </w:r>
      <w:r w:rsidR="004834B8">
        <w:t xml:space="preserve">, </w:t>
      </w:r>
      <w:r>
        <w:rPr>
          <w:color w:val="000000"/>
        </w:rPr>
        <w:t>дослідницьким інститутам</w:t>
      </w:r>
      <w:r w:rsidR="004834B8">
        <w:t xml:space="preserve">, </w:t>
      </w:r>
      <w:r>
        <w:rPr>
          <w:color w:val="000000"/>
        </w:rPr>
        <w:t>пацієнтам хворим на мігрень</w:t>
      </w:r>
    </w:p>
    <w:p w14:paraId="34A76D8B" w14:textId="116A481E" w:rsidR="007A739D" w:rsidRDefault="00000000">
      <w:pPr>
        <w:rPr>
          <w:b/>
          <w:i/>
        </w:rPr>
      </w:pPr>
      <w:r>
        <w:rPr>
          <w:b/>
          <w:i/>
        </w:rPr>
        <w:t>Структура роботи</w:t>
      </w:r>
    </w:p>
    <w:p w14:paraId="34A76D8C" w14:textId="77777777" w:rsidR="007A739D" w:rsidRDefault="00000000">
      <w:r>
        <w:t xml:space="preserve">Дипломна робота за темою «Мобільний застосунок для відстеження перебігу нападів мігрені» виконана студентом </w:t>
      </w:r>
      <w:r>
        <w:rPr>
          <w:i/>
        </w:rPr>
        <w:t>Овсієнком Андрієм Орестовичем зі спеціальності 122 «Комп’ютерні науки» за освітньо-професійною програмою «Комп’ютерні технології в біології та медицині»</w:t>
      </w:r>
      <w:r>
        <w:t xml:space="preserve">, побудована за класичним типом та викладена на </w:t>
      </w:r>
      <w:r>
        <w:rPr>
          <w:color w:val="000000"/>
        </w:rPr>
        <w:t xml:space="preserve">72 </w:t>
      </w:r>
      <w:r>
        <w:t>сторінках машинописного тексту. Вона складається з: вступу; 3 розділів (</w:t>
      </w:r>
      <w:r>
        <w:rPr>
          <w:i/>
        </w:rPr>
        <w:t>огляд літературних джерел, пов’язаних із захворюванням мігрень, аналіз щоденників мігрені різних типів, програмна реалізація мобільного застосунку для відстеження перебігу нападів мігрені)</w:t>
      </w:r>
      <w:r>
        <w:t xml:space="preserve">, висновків до кожного з цих розділів; загальних висновків; списку використаних джерел, який налічує 29 джерел. В роботі представлено </w:t>
      </w:r>
      <w:r>
        <w:rPr>
          <w:color w:val="000000"/>
        </w:rPr>
        <w:t>26 рисунків і 1 таблиця.</w:t>
      </w:r>
    </w:p>
    <w:p w14:paraId="34A76D8D" w14:textId="77777777" w:rsidR="007A739D" w:rsidRDefault="007A739D"/>
    <w:p w14:paraId="34A76D8E" w14:textId="77777777" w:rsidR="007A739D" w:rsidRDefault="00000000">
      <w:pPr>
        <w:spacing w:after="160" w:line="259" w:lineRule="auto"/>
        <w:ind w:firstLine="0"/>
        <w:jc w:val="left"/>
        <w:rPr>
          <w:b/>
          <w:color w:val="000000"/>
          <w:sz w:val="32"/>
          <w:szCs w:val="32"/>
        </w:rPr>
      </w:pPr>
      <w:bookmarkStart w:id="6" w:name="_heading=h.tyjcwt" w:colFirst="0" w:colLast="0"/>
      <w:bookmarkEnd w:id="6"/>
      <w:r>
        <w:br w:type="page"/>
      </w:r>
    </w:p>
    <w:p w14:paraId="34A76D8F" w14:textId="5BFB4E2D" w:rsidR="007A739D" w:rsidRDefault="00000000">
      <w:pPr>
        <w:pStyle w:val="1"/>
      </w:pPr>
      <w:bookmarkStart w:id="7" w:name="_Toc167912591"/>
      <w:r>
        <w:lastRenderedPageBreak/>
        <w:t xml:space="preserve">РОЗДІЛ 1 </w:t>
      </w:r>
      <w:r>
        <w:br/>
      </w:r>
      <w:r w:rsidR="004215F5">
        <w:t>ХАРАКТЕРИСТИКА, СТАДІЇ, СИМПТОМИ ТА ЛІКУВАННЯ МІГРЕНІ</w:t>
      </w:r>
      <w:bookmarkEnd w:id="7"/>
    </w:p>
    <w:p w14:paraId="34A76D90" w14:textId="77777777" w:rsidR="007A739D" w:rsidRDefault="007A739D">
      <w:pPr>
        <w:jc w:val="center"/>
        <w:rPr>
          <w:b/>
          <w:color w:val="000000"/>
        </w:rPr>
      </w:pPr>
    </w:p>
    <w:p w14:paraId="34A76D91" w14:textId="77777777" w:rsidR="007A739D" w:rsidRDefault="00000000">
      <w:pPr>
        <w:pStyle w:val="20"/>
        <w:numPr>
          <w:ilvl w:val="1"/>
          <w:numId w:val="4"/>
        </w:numPr>
      </w:pPr>
      <w:bookmarkStart w:id="8" w:name="_Toc167912592"/>
      <w:r>
        <w:t>Характеристика, симптоми та поширеність мігрені</w:t>
      </w:r>
      <w:bookmarkEnd w:id="8"/>
    </w:p>
    <w:p w14:paraId="34A76D92" w14:textId="77777777" w:rsidR="007A739D" w:rsidRDefault="007A739D"/>
    <w:p w14:paraId="34A76D93" w14:textId="77777777" w:rsidR="007A739D" w:rsidRDefault="00000000">
      <w:r>
        <w:t xml:space="preserve">Мігрень – це періодичний головний біль, який, здебільшого, виникає у певній частині голови та супроводжується такими симптомами як запаморочення, світлобоязнь, нудота, втрата зору, блювання, </w:t>
      </w:r>
      <w:proofErr w:type="spellStart"/>
      <w:r>
        <w:t>гіперакузія</w:t>
      </w:r>
      <w:proofErr w:type="spellEnd"/>
      <w:r>
        <w:t>, сонливість, втома та інші. Даний розлад уражає автономну нервову систему та триває від 2 до 74 годин. За різними даними, від мігрені страждає від 15% до 20% населення Землі. У деяких людей попереджувальний симптом, відомий як аура, виникає перед або разом з головним болем. Аура може включати розлади зору, такі як спалахи світла, сліпі плями, поколювання на одній стороні обличчя, руці чи нозі та труднощі з розмовою.</w:t>
      </w:r>
    </w:p>
    <w:p w14:paraId="34A76D94" w14:textId="77777777" w:rsidR="007A739D" w:rsidRDefault="00000000">
      <w:r>
        <w:t>Мігрень – це розлад тривалості життя, який вражає людей різного віку. Поширеність мігрені у дітей, залежно вікового діапазону, коливається від 2,7% до 10,0%, у дітей молодшого віку (до 7 років) вона не відрізняється між дівчатками та хлопчиками. У дорослому віці мігрень більш розповсюджена у жінок, ніж у чоловіків. Фактором, який може сприяти збільшенню поширеності мігрені у жінок порівняно з чоловіками репродуктивного віку, є виробіток естрогену під час менструальних циклів, який є сильним тригером. Частота мігрені у жінок зазвичай зменшується після менопаузи, що вказує на подальший вплив гормональних змін на виникнення мігрені. Поширеність мігрені у людей похилого віку становить приблизно 3,5%, причому жінки страждають приблизно в 2 рази частіше, ніж чоловіки [1].</w:t>
      </w:r>
    </w:p>
    <w:p w14:paraId="34A76D95" w14:textId="77777777" w:rsidR="007A739D" w:rsidRDefault="00000000">
      <w:r>
        <w:t xml:space="preserve">Клінічні прояви мігрені відрізняються в дитячому і дорослому віці. Для дитячої мігрені характерні більш короткі напади, при цьому біль рідше односторонній. Супутні симптоми включають легку непереносимість світла та </w:t>
      </w:r>
      <w:r>
        <w:lastRenderedPageBreak/>
        <w:t>інколи шуму, тоді як блювота та краніальні вегетативні особливості спостерігаються значно частіше порівняно з дорослими пацієнтами.</w:t>
      </w:r>
    </w:p>
    <w:p w14:paraId="34A76D96" w14:textId="77777777" w:rsidR="007A739D" w:rsidRDefault="00000000">
      <w:r>
        <w:t xml:space="preserve">Окрім впливу гормональних змін у жінок, які можуть частково відповідати за зміни поширеності мігрені у дорослих та літніх людей, іншою загальною рисою, схоже, є зниження автономних симптомів під час старіння. Усі ці симптоми пов’язані з підвищенням активності парасимпатичної нервової системи. Можливим поясненням може бути зміна </w:t>
      </w:r>
      <w:proofErr w:type="spellStart"/>
      <w:r>
        <w:t>зв’язків</w:t>
      </w:r>
      <w:proofErr w:type="spellEnd"/>
      <w:r>
        <w:t xml:space="preserve"> </w:t>
      </w:r>
      <w:proofErr w:type="spellStart"/>
      <w:r>
        <w:t>гіпоталамічних</w:t>
      </w:r>
      <w:proofErr w:type="spellEnd"/>
      <w:r>
        <w:t xml:space="preserve"> ділянок із різними центрами автономного контролю під час старіння[2].</w:t>
      </w:r>
    </w:p>
    <w:p w14:paraId="34A76D97" w14:textId="77777777" w:rsidR="007A739D" w:rsidRDefault="007A739D">
      <w:pPr>
        <w:rPr>
          <w:color w:val="000000"/>
        </w:rPr>
      </w:pPr>
    </w:p>
    <w:p w14:paraId="34A76D98" w14:textId="77777777" w:rsidR="007A739D" w:rsidRDefault="00000000">
      <w:pPr>
        <w:pStyle w:val="20"/>
        <w:numPr>
          <w:ilvl w:val="1"/>
          <w:numId w:val="4"/>
        </w:numPr>
      </w:pPr>
      <w:bookmarkStart w:id="9" w:name="_Toc167912593"/>
      <w:r>
        <w:t>Причини виникнення мігрені та тригерні фактори</w:t>
      </w:r>
      <w:bookmarkEnd w:id="9"/>
    </w:p>
    <w:p w14:paraId="34A76D99" w14:textId="77777777" w:rsidR="007A739D" w:rsidRDefault="007A739D"/>
    <w:p w14:paraId="34A76D9A" w14:textId="77777777" w:rsidR="007A739D" w:rsidRDefault="00000000" w:rsidP="009714B7">
      <w:bookmarkStart w:id="10" w:name="_heading=h.2s8eyo1" w:colFirst="0" w:colLast="0"/>
      <w:bookmarkEnd w:id="10"/>
      <w:r>
        <w:t xml:space="preserve">Повний і чіткий механізм патогенезу мігрені, хоча і широко вивчений, досі не встановлений. Наявна на даний момент інформація вказує на активацію внутрішньочерепної мережі, яка завершується сенсибілізацією </w:t>
      </w:r>
      <w:proofErr w:type="spellStart"/>
      <w:r>
        <w:t>тригеміно</w:t>
      </w:r>
      <w:proofErr w:type="spellEnd"/>
      <w:r>
        <w:t xml:space="preserve">-судинної системи, вивільненням маркерів запалення та ініціацією </w:t>
      </w:r>
      <w:proofErr w:type="spellStart"/>
      <w:r>
        <w:t>менінгеальноподібної</w:t>
      </w:r>
      <w:proofErr w:type="spellEnd"/>
      <w:r>
        <w:t xml:space="preserve"> запальної реакції, яка сприймається як головний біль. Генетичні фактори можуть відігравати значну роль у визначенні індивідуальної схильності до мігрені. Загальна спадковість мігрені спостерігається в 30–60% випадків. </w:t>
      </w:r>
    </w:p>
    <w:p w14:paraId="34A76D9B" w14:textId="77777777" w:rsidR="007A739D" w:rsidRDefault="00000000" w:rsidP="009714B7">
      <w:r>
        <w:t>Окрім генетичних факторів, на сприйнятливість організму до мігрені також впливають фактори навколишнього середовища. Тригери мігрені включають різні продукти харчування та напої, стрес або зняття стресу, фізичне навантаження або його нестача, а також гормональні зміни (такі як менструація та вагітність). Крім того, багато людей, які страждають на мігрень, розповідають, що різні умови навколишнього середовища викликають у них головний біль, найчастіше зміна погоди, вплив яскравого світла, велика висота, дим і певні запахи[3].</w:t>
      </w:r>
    </w:p>
    <w:p w14:paraId="34A76D9C" w14:textId="77777777" w:rsidR="007A739D" w:rsidRDefault="00000000" w:rsidP="009714B7">
      <w:r>
        <w:t>Середовище в приміщенні, особливо на робочому місці, також сприяє виникненню мігрені. Хворі на мігрень можуть вимагати медичну документацію для пристосування на роботі чи в школі, щоб уникнути сильних парфумів колег, мерехтіння екрану комп’ютера чи яскравого флуоресцентного освітлення в класі.</w:t>
      </w:r>
    </w:p>
    <w:p w14:paraId="34A76D9D" w14:textId="77777777" w:rsidR="007A739D" w:rsidRDefault="00000000" w:rsidP="009714B7">
      <w:r>
        <w:lastRenderedPageBreak/>
        <w:t xml:space="preserve">Люди, які страждають на мігрень, можуть бути більш чутливими до світла в цілому, а люди з хронічним головним болем можуть бути більш чутливими до зовнішнього освітлення, навіть якщо у них немає головного болю. Знижений поріг кіркової збудливості підвищує сприйнятливість до кіркової активації у цих осіб, що може пригнічувати розряд нейронів у стовбурі мозку та сприяти активації </w:t>
      </w:r>
      <w:proofErr w:type="spellStart"/>
      <w:r>
        <w:t>тригеміноваскулярної</w:t>
      </w:r>
      <w:proofErr w:type="spellEnd"/>
      <w:r>
        <w:t xml:space="preserve"> системи. Вважається, що у хворих на мігрень є дефектна адаптація до світлової стимуляції, що, ймовірно, пов’язане з </w:t>
      </w:r>
      <w:proofErr w:type="spellStart"/>
      <w:r>
        <w:t>гіперзбудливістю</w:t>
      </w:r>
      <w:proofErr w:type="spellEnd"/>
      <w:r>
        <w:t xml:space="preserve"> потиличної кори або на рівні таламуса [4].</w:t>
      </w:r>
    </w:p>
    <w:p w14:paraId="34A76D9E" w14:textId="77777777" w:rsidR="007A739D" w:rsidRDefault="00000000" w:rsidP="009714B7">
      <w:r>
        <w:t xml:space="preserve">Понад 40% хворих на мігрень вказують запахи як тригер мігрені, а </w:t>
      </w:r>
      <w:proofErr w:type="spellStart"/>
      <w:r>
        <w:t>осмофобія</w:t>
      </w:r>
      <w:proofErr w:type="spellEnd"/>
      <w:r>
        <w:t xml:space="preserve"> (відраза до запахів) присутня у подібному відсотку під час головного болю. Окрім запахів, тригером мігрені є ще погана якість повітря та сигаретний дим.</w:t>
      </w:r>
    </w:p>
    <w:p w14:paraId="34A76D9F" w14:textId="77777777" w:rsidR="007A739D" w:rsidRDefault="00000000" w:rsidP="009714B7">
      <w:r>
        <w:t xml:space="preserve">Недостатня кількість сну або неправильний режим може бути тригером для мігрені у багатьох людей. Неправильний сон може порушити нормальні </w:t>
      </w:r>
      <w:proofErr w:type="spellStart"/>
      <w:r>
        <w:t>циркадні</w:t>
      </w:r>
      <w:proofErr w:type="spellEnd"/>
      <w:r>
        <w:t xml:space="preserve"> ритми організму та вплинути на хімічний баланс у мозку.</w:t>
      </w:r>
    </w:p>
    <w:p w14:paraId="34A76DA0" w14:textId="77777777" w:rsidR="007A739D" w:rsidRDefault="00000000" w:rsidP="009714B7">
      <w:r>
        <w:t xml:space="preserve">Різноманітні продукти та напої можуть викликати напади мігрені. Серед таких продуктів можуть бути шоколад, який містить теобромін, алкоголь, зокрема червоне вино, яке може розширювати судини мозку, ферментовані або мариновані продукти, що містять </w:t>
      </w:r>
      <w:proofErr w:type="spellStart"/>
      <w:r>
        <w:t>тирамін</w:t>
      </w:r>
      <w:proofErr w:type="spellEnd"/>
      <w:r>
        <w:t xml:space="preserve"> або глутамат натрію, а також продукти з консервантами або добавками, які можуть містити речовини, що викликають мігрень.</w:t>
      </w:r>
    </w:p>
    <w:p w14:paraId="34A76DA1" w14:textId="77777777" w:rsidR="007A739D" w:rsidRDefault="007A739D">
      <w:pPr>
        <w:pBdr>
          <w:top w:val="nil"/>
          <w:left w:val="nil"/>
          <w:bottom w:val="nil"/>
          <w:right w:val="nil"/>
          <w:between w:val="nil"/>
        </w:pBdr>
        <w:ind w:hanging="10"/>
        <w:rPr>
          <w:color w:val="000000"/>
        </w:rPr>
      </w:pPr>
    </w:p>
    <w:p w14:paraId="34A76DA2" w14:textId="77777777" w:rsidR="007A739D" w:rsidRDefault="00000000">
      <w:pPr>
        <w:pStyle w:val="20"/>
        <w:numPr>
          <w:ilvl w:val="1"/>
          <w:numId w:val="4"/>
        </w:numPr>
      </w:pPr>
      <w:bookmarkStart w:id="11" w:name="_Toc167912594"/>
      <w:r>
        <w:t>Стадії мігрені</w:t>
      </w:r>
      <w:bookmarkEnd w:id="11"/>
      <w:r>
        <w:t xml:space="preserve"> </w:t>
      </w:r>
    </w:p>
    <w:p w14:paraId="34A76DA3" w14:textId="77777777" w:rsidR="007A739D" w:rsidRDefault="007A739D"/>
    <w:p w14:paraId="34A76DA4" w14:textId="77777777" w:rsidR="007A739D" w:rsidRDefault="00000000" w:rsidP="009714B7">
      <w:r>
        <w:t xml:space="preserve">Мігрень – це циклічний розлад зі складною послідовністю симптомів у кожному нападі головного болю. У своїй епізодичній формі мігрень характеризується періодичними нападами, що включають різні фази: перша фаза передчуття перед початком справжнього головного болю (Продром), що характеризується такими симптомами, як надмірне позіхання, спрага, сонливість, тяга до їжі, когнітивні труднощі та зміни настрою. Друга фаза, </w:t>
      </w:r>
      <w:proofErr w:type="spellStart"/>
      <w:r>
        <w:t>транзиторні</w:t>
      </w:r>
      <w:proofErr w:type="spellEnd"/>
      <w:r>
        <w:t xml:space="preserve"> неврологічні симптоми, відомі як аура мігрені (як правило, зорові зміни), які </w:t>
      </w:r>
      <w:r>
        <w:lastRenderedPageBreak/>
        <w:t xml:space="preserve">виникають безпосередньо перед початком справжнього головного болю. Третя фаза, інтенсивний напад головного болю, зазвичай охоплює лише одну ділянку голови, який може посилюватися рухом і супроводжуватися підвищеною чутливістю до сенсорних подразників (наприклад, світла та запахів), нудотою. Четверта фаза – </w:t>
      </w:r>
      <w:proofErr w:type="spellStart"/>
      <w:r>
        <w:t>постдромальна</w:t>
      </w:r>
      <w:proofErr w:type="spellEnd"/>
      <w:r>
        <w:t xml:space="preserve">, яка в основному характеризується симптомами втоми, труднощами з концентрацією та розумінням, а також ригідністю шиї. Під час </w:t>
      </w:r>
      <w:proofErr w:type="spellStart"/>
      <w:r>
        <w:t>міжнападової</w:t>
      </w:r>
      <w:proofErr w:type="spellEnd"/>
      <w:r>
        <w:t xml:space="preserve"> фази, хоча пацієнти можуть виглядати нормальними, генетична схильність і низка тригерів роблять їх сприйнятливими до нападу.</w:t>
      </w:r>
    </w:p>
    <w:p w14:paraId="34A76DA5" w14:textId="77777777" w:rsidR="007A739D" w:rsidRDefault="00000000" w:rsidP="009714B7">
      <w:r>
        <w:t xml:space="preserve">Було досягнуто значних успіхів у характеристиці мігрені як розладу головного мозку та у визначенні еволюційних функціональних змін під час різних фаз нападу мігрені. Однак, незважаючи на кількість досліджень шляхів болю, залучених під час фази головного болю, молекулярні зміни, які насправді викликають напад мігрені, залишаються невідомими. Відсутність таких знань значно перешкоджала розробці ефективних профілактичних методів лікування мігрені протягом тривалого часу. Нові дані, частково отримані завдяки використанню нещодавно розроблених методів лікування, націлені проти пептиду, пов’язаного з геном </w:t>
      </w:r>
      <w:proofErr w:type="spellStart"/>
      <w:r>
        <w:t>кальцитоніну</w:t>
      </w:r>
      <w:proofErr w:type="spellEnd"/>
      <w:r>
        <w:t xml:space="preserve"> (CGRP) і його рецепторів, ще більше підкреслюють важливу роль трійчастої системи в стимулюванні нападів мігрені.</w:t>
      </w:r>
    </w:p>
    <w:p w14:paraId="34A76DA6" w14:textId="77777777" w:rsidR="007A739D" w:rsidRDefault="00000000">
      <w:pPr>
        <w:pStyle w:val="3"/>
        <w:numPr>
          <w:ilvl w:val="2"/>
          <w:numId w:val="4"/>
        </w:numPr>
      </w:pPr>
      <w:bookmarkStart w:id="12" w:name="_Toc167912595"/>
      <w:r>
        <w:t>Продром та пускові механізми мігрені</w:t>
      </w:r>
      <w:bookmarkEnd w:id="12"/>
    </w:p>
    <w:p w14:paraId="34A76DA7" w14:textId="77777777" w:rsidR="007A739D" w:rsidRDefault="00000000" w:rsidP="009714B7">
      <w:r>
        <w:t xml:space="preserve">Існує багато доказів того, чому причину нападів мігрені слід шукати в гіпоталамусі. Гіпоталамус – це невелика структура головного мозку, що складається з низки різних </w:t>
      </w:r>
      <w:proofErr w:type="spellStart"/>
      <w:r>
        <w:t>ядер</w:t>
      </w:r>
      <w:proofErr w:type="spellEnd"/>
      <w:r>
        <w:t xml:space="preserve">, які мають чітку </w:t>
      </w:r>
      <w:proofErr w:type="spellStart"/>
      <w:r>
        <w:t>нейрофармакологію</w:t>
      </w:r>
      <w:proofErr w:type="spellEnd"/>
      <w:r>
        <w:t xml:space="preserve"> та функцію. В більш широкому сенсі, його функції організовують </w:t>
      </w:r>
      <w:proofErr w:type="spellStart"/>
      <w:r>
        <w:t>циркадні</w:t>
      </w:r>
      <w:proofErr w:type="spellEnd"/>
      <w:r>
        <w:t xml:space="preserve"> ритми, контролюють і підтримують гомеостаз і регулюють пробудження.</w:t>
      </w:r>
    </w:p>
    <w:p w14:paraId="34A76DA8" w14:textId="77777777" w:rsidR="007A739D" w:rsidRDefault="00000000" w:rsidP="009714B7">
      <w:pPr>
        <w:rPr>
          <w:color w:val="000000"/>
        </w:rPr>
      </w:pPr>
      <w:r>
        <w:rPr>
          <w:color w:val="000000"/>
        </w:rPr>
        <w:t xml:space="preserve">Виявляється, що початок мігрені має </w:t>
      </w:r>
      <w:proofErr w:type="spellStart"/>
      <w:r>
        <w:rPr>
          <w:color w:val="000000"/>
        </w:rPr>
        <w:t>циркадіанну</w:t>
      </w:r>
      <w:proofErr w:type="spellEnd"/>
      <w:r>
        <w:rPr>
          <w:color w:val="000000"/>
        </w:rPr>
        <w:t xml:space="preserve"> ритмічність. Напади мігрені, як правило, відбуваються щоденно, щомісяця або навіть сезонно, що додатково свідчить про роль у розвитку захворювання ділянок гіпоталамуса, відповідальних за функцію біологічного годинника. Морфологічні та функціональні гендерні відмінності в кількох ядрах гіпоталамуса також можуть </w:t>
      </w:r>
      <w:r>
        <w:rPr>
          <w:color w:val="000000"/>
        </w:rPr>
        <w:lastRenderedPageBreak/>
        <w:t>бути відповідальними за щомісячні напади мігрені, пов’язані з менструальним циклом, і підвищену поширеність мігрені у жінок [5].</w:t>
      </w:r>
    </w:p>
    <w:p w14:paraId="34A76DA9" w14:textId="77777777" w:rsidR="007A739D" w:rsidRDefault="00000000" w:rsidP="009714B7">
      <w:pPr>
        <w:rPr>
          <w:color w:val="000000"/>
        </w:rPr>
      </w:pPr>
      <w:r>
        <w:rPr>
          <w:color w:val="000000"/>
        </w:rPr>
        <w:t xml:space="preserve">Попередні симптоми мігрені тісно пов’язані з гомеостатичними функціями, які регулюються гіпоталамусом, такими як пробудження, сон і харчування. Із досліджень зображення мозку випливають прямі докази активації гіпоталамуса у пацієнтів з мігренню. Використовуючи </w:t>
      </w:r>
      <w:proofErr w:type="spellStart"/>
      <w:r>
        <w:rPr>
          <w:color w:val="000000"/>
        </w:rPr>
        <w:t>позитронно</w:t>
      </w:r>
      <w:proofErr w:type="spellEnd"/>
      <w:r>
        <w:rPr>
          <w:color w:val="000000"/>
        </w:rPr>
        <w:t xml:space="preserve">-емісійну томографію, ці дослідження продемонстрували збільшення кровотоку в області гіпоталамуса на дуже ранніх стадіях спонтанних нападів мігрені і під час </w:t>
      </w:r>
      <w:proofErr w:type="spellStart"/>
      <w:r>
        <w:rPr>
          <w:color w:val="000000"/>
        </w:rPr>
        <w:t>продромної</w:t>
      </w:r>
      <w:proofErr w:type="spellEnd"/>
      <w:r>
        <w:rPr>
          <w:color w:val="000000"/>
        </w:rPr>
        <w:t xml:space="preserve"> фази, спричинених нітрогліцерином.</w:t>
      </w:r>
    </w:p>
    <w:p w14:paraId="34A76DAA" w14:textId="77777777" w:rsidR="007A739D" w:rsidRDefault="00000000" w:rsidP="009714B7">
      <w:pPr>
        <w:rPr>
          <w:color w:val="000000"/>
        </w:rPr>
      </w:pPr>
      <w:r>
        <w:rPr>
          <w:color w:val="000000"/>
        </w:rPr>
        <w:t xml:space="preserve">Порушення гомеостатичної функції є значним тригером нападів. Особливо фізіологія сну/пробудження заслуговує на більшу увагу, оскільки порушення сну є тригером у понад 50% хворих. Крім того, пацієнти як з епізодичною, так і з хронічною мігренню більш схильні мати напади вранці. Ранкові головні болі також поширені у пацієнтів із розладами сну. Важливо, що сам сон має вражаючий ефект як невдала стратегія, особливо для більшості пацієнтів, які не знаходять полегшення за допомогою фармакологічного лікування. Відкриття мутації в гені годинника CK1δ , що викликає так званий синдром розширеної фази сну, було тісно пов’язане з мігренню як клінічно, так і експериментально. Зростання </w:t>
      </w:r>
      <w:proofErr w:type="spellStart"/>
      <w:r>
        <w:rPr>
          <w:color w:val="000000"/>
        </w:rPr>
        <w:t>коморбідності</w:t>
      </w:r>
      <w:proofErr w:type="spellEnd"/>
      <w:r>
        <w:rPr>
          <w:color w:val="000000"/>
        </w:rPr>
        <w:t xml:space="preserve"> мігрені при </w:t>
      </w:r>
      <w:proofErr w:type="spellStart"/>
      <w:r>
        <w:rPr>
          <w:color w:val="000000"/>
        </w:rPr>
        <w:t>нарколепсії</w:t>
      </w:r>
      <w:proofErr w:type="spellEnd"/>
      <w:r>
        <w:rPr>
          <w:color w:val="000000"/>
        </w:rPr>
        <w:t xml:space="preserve"> і лунатизму також підтверджує те, що мігрень є розладом, пов’язаним зі пробудженням організму.</w:t>
      </w:r>
    </w:p>
    <w:p w14:paraId="34A76DAB" w14:textId="77777777" w:rsidR="007A739D" w:rsidRDefault="00000000" w:rsidP="009714B7">
      <w:pPr>
        <w:rPr>
          <w:color w:val="000000"/>
        </w:rPr>
      </w:pPr>
      <w:r>
        <w:rPr>
          <w:color w:val="000000"/>
        </w:rPr>
        <w:t xml:space="preserve">Такі дані підкреслюють, що задня частина гіпоталамуса, яка містить схему для управління прокидання і переходом між сном і неспання, відіграє ключову роль у запуску мігрені. Однак, через які механізми можуть бути залучені ядра гіпоталамуса та </w:t>
      </w:r>
      <w:proofErr w:type="spellStart"/>
      <w:r>
        <w:rPr>
          <w:color w:val="000000"/>
        </w:rPr>
        <w:t>нейромедіатори</w:t>
      </w:r>
      <w:proofErr w:type="spellEnd"/>
      <w:r>
        <w:rPr>
          <w:color w:val="000000"/>
        </w:rPr>
        <w:t xml:space="preserve"> ще не досліджено. Хоча кілька </w:t>
      </w:r>
      <w:proofErr w:type="spellStart"/>
      <w:r>
        <w:rPr>
          <w:color w:val="000000"/>
        </w:rPr>
        <w:t>нейрохімічних</w:t>
      </w:r>
      <w:proofErr w:type="spellEnd"/>
      <w:r>
        <w:rPr>
          <w:color w:val="000000"/>
        </w:rPr>
        <w:t xml:space="preserve"> шляхів можуть бути залучені до патофізіології мігрені, а саме </w:t>
      </w:r>
      <w:proofErr w:type="spellStart"/>
      <w:r>
        <w:rPr>
          <w:color w:val="000000"/>
        </w:rPr>
        <w:t>дофамінергічні</w:t>
      </w:r>
      <w:proofErr w:type="spellEnd"/>
      <w:r>
        <w:rPr>
          <w:color w:val="000000"/>
        </w:rPr>
        <w:t xml:space="preserve"> механізми, вони відіграють певну роль, оскільки позіхання, </w:t>
      </w:r>
      <w:proofErr w:type="spellStart"/>
      <w:r>
        <w:rPr>
          <w:color w:val="000000"/>
        </w:rPr>
        <w:t>дофамінергічна</w:t>
      </w:r>
      <w:proofErr w:type="spellEnd"/>
      <w:r>
        <w:rPr>
          <w:color w:val="000000"/>
        </w:rPr>
        <w:t xml:space="preserve"> функція, є поширеним симптомом під час </w:t>
      </w:r>
      <w:proofErr w:type="spellStart"/>
      <w:r>
        <w:rPr>
          <w:color w:val="000000"/>
        </w:rPr>
        <w:t>передмоніторної</w:t>
      </w:r>
      <w:proofErr w:type="spellEnd"/>
      <w:r>
        <w:rPr>
          <w:color w:val="000000"/>
        </w:rPr>
        <w:t xml:space="preserve"> фази мігрені. На тваринних моделях було показано, що </w:t>
      </w:r>
      <w:proofErr w:type="spellStart"/>
      <w:r>
        <w:rPr>
          <w:color w:val="000000"/>
        </w:rPr>
        <w:t>дофамінергічне</w:t>
      </w:r>
      <w:proofErr w:type="spellEnd"/>
      <w:r>
        <w:rPr>
          <w:color w:val="000000"/>
        </w:rPr>
        <w:t xml:space="preserve"> ядро ​​A11 гіпоталамуса проектується в </w:t>
      </w:r>
      <w:proofErr w:type="spellStart"/>
      <w:r>
        <w:rPr>
          <w:color w:val="000000"/>
        </w:rPr>
        <w:t>тригеміноцервікальний</w:t>
      </w:r>
      <w:proofErr w:type="spellEnd"/>
      <w:r>
        <w:rPr>
          <w:color w:val="000000"/>
        </w:rPr>
        <w:t xml:space="preserve"> комплекс, важливу релейну систему, залучену до мігрені, і модулює активацію висхідного </w:t>
      </w:r>
      <w:proofErr w:type="spellStart"/>
      <w:r>
        <w:rPr>
          <w:color w:val="000000"/>
        </w:rPr>
        <w:t>тригеміноталамічного</w:t>
      </w:r>
      <w:proofErr w:type="spellEnd"/>
      <w:r>
        <w:rPr>
          <w:color w:val="000000"/>
        </w:rPr>
        <w:t xml:space="preserve"> шляху. </w:t>
      </w:r>
      <w:r>
        <w:rPr>
          <w:color w:val="000000"/>
        </w:rPr>
        <w:lastRenderedPageBreak/>
        <w:t>Крім того, на моделях мігрені на тваринах було показано, що ядро ​​A11 чутливе до донорів оксиду азоту.</w:t>
      </w:r>
    </w:p>
    <w:p w14:paraId="34A76DAC" w14:textId="77777777" w:rsidR="007A739D" w:rsidRDefault="00000000" w:rsidP="009714B7">
      <w:pPr>
        <w:rPr>
          <w:color w:val="000000"/>
        </w:rPr>
      </w:pPr>
      <w:r>
        <w:rPr>
          <w:color w:val="000000"/>
        </w:rPr>
        <w:t xml:space="preserve">Цікаво, що фМРТ-дослідження щоденного сканування головного мозку у пацієнта з мігренню повідомило про сильний зв’язок між </w:t>
      </w:r>
      <w:proofErr w:type="spellStart"/>
      <w:r>
        <w:rPr>
          <w:color w:val="000000"/>
        </w:rPr>
        <w:t>гіпоталамічною</w:t>
      </w:r>
      <w:proofErr w:type="spellEnd"/>
      <w:r>
        <w:rPr>
          <w:color w:val="000000"/>
        </w:rPr>
        <w:t xml:space="preserve"> та кортикальною активністю під час попередньої фази нападу. Залучення потиличної кори головного мозку до мігрені було визнано давно, зокрема через феномен зорової аури. Електрофізіологічні дослідження та дослідження з використанням </w:t>
      </w:r>
      <w:proofErr w:type="spellStart"/>
      <w:r>
        <w:rPr>
          <w:color w:val="000000"/>
        </w:rPr>
        <w:t>транскраніальної</w:t>
      </w:r>
      <w:proofErr w:type="spellEnd"/>
      <w:r>
        <w:rPr>
          <w:color w:val="000000"/>
        </w:rPr>
        <w:t xml:space="preserve"> магнітної стимуляції свідчать про те, що у хворих на мігрень змінена кортикальна активність, при цьому кора, особливо потилична область, виглядає гіперактивною. Дослідження </w:t>
      </w:r>
      <w:proofErr w:type="spellStart"/>
      <w:r>
        <w:rPr>
          <w:color w:val="000000"/>
        </w:rPr>
        <w:t>світлобоязні</w:t>
      </w:r>
      <w:proofErr w:type="spellEnd"/>
      <w:r>
        <w:rPr>
          <w:color w:val="000000"/>
        </w:rPr>
        <w:t xml:space="preserve"> під час спонтанних нападів мігрені за допомогою ПЕТ-візуалізації також виявило, що цей симптом мігрені пов’язаний із </w:t>
      </w:r>
      <w:proofErr w:type="spellStart"/>
      <w:r>
        <w:rPr>
          <w:color w:val="000000"/>
        </w:rPr>
        <w:t>гіперзбудливістю</w:t>
      </w:r>
      <w:proofErr w:type="spellEnd"/>
      <w:r>
        <w:rPr>
          <w:color w:val="000000"/>
        </w:rPr>
        <w:t xml:space="preserve"> зорової кори. Було припущено, що </w:t>
      </w:r>
      <w:proofErr w:type="spellStart"/>
      <w:r>
        <w:rPr>
          <w:color w:val="000000"/>
        </w:rPr>
        <w:t>таламо</w:t>
      </w:r>
      <w:proofErr w:type="spellEnd"/>
      <w:r>
        <w:rPr>
          <w:color w:val="000000"/>
        </w:rPr>
        <w:t xml:space="preserve">-кортикальна </w:t>
      </w:r>
      <w:proofErr w:type="spellStart"/>
      <w:r>
        <w:rPr>
          <w:color w:val="000000"/>
        </w:rPr>
        <w:t>дисритмія</w:t>
      </w:r>
      <w:proofErr w:type="spellEnd"/>
      <w:r>
        <w:rPr>
          <w:color w:val="000000"/>
        </w:rPr>
        <w:t xml:space="preserve"> у пацієнтів з мігренню може бути відповідальною за аномальні відповіді кори. Таким чином, фокальне кортикальне лікування мігрені без системних побічних ефектів є привабливою можливістю лікування. З цією метою було показано, що </w:t>
      </w:r>
      <w:proofErr w:type="spellStart"/>
      <w:r>
        <w:rPr>
          <w:color w:val="000000"/>
        </w:rPr>
        <w:t>одноімпульсна</w:t>
      </w:r>
      <w:proofErr w:type="spellEnd"/>
      <w:r>
        <w:rPr>
          <w:color w:val="000000"/>
        </w:rPr>
        <w:t xml:space="preserve"> ТМС пригнічує активацію висхідного </w:t>
      </w:r>
      <w:proofErr w:type="spellStart"/>
      <w:r>
        <w:rPr>
          <w:color w:val="000000"/>
        </w:rPr>
        <w:t>трійчасто-таламічного</w:t>
      </w:r>
      <w:proofErr w:type="spellEnd"/>
      <w:r>
        <w:rPr>
          <w:color w:val="000000"/>
        </w:rPr>
        <w:t xml:space="preserve"> шляху і зараз є схваленим високоефективним методом при гострому та профілактичному лікуванні мігрені.</w:t>
      </w:r>
    </w:p>
    <w:p w14:paraId="34A76DAD" w14:textId="77777777" w:rsidR="007A739D" w:rsidRDefault="00000000">
      <w:pPr>
        <w:pStyle w:val="3"/>
        <w:numPr>
          <w:ilvl w:val="2"/>
          <w:numId w:val="4"/>
        </w:numPr>
      </w:pPr>
      <w:bookmarkStart w:id="13" w:name="_Toc167912596"/>
      <w:r>
        <w:t>Аура мігрені</w:t>
      </w:r>
      <w:bookmarkEnd w:id="13"/>
    </w:p>
    <w:p w14:paraId="34A76DAE" w14:textId="77777777" w:rsidR="007A739D" w:rsidRDefault="00000000" w:rsidP="009714B7">
      <w:r>
        <w:t xml:space="preserve">Мігрень із симптомами аури зазвичай спостерігається приблизно у 15-20% пацієнтів і зазвичай вони розвиваються поступово протягом 15-20 хвилин і тривають менше 60 хвилин. В даний час вважається, що аура є результатом так званої кортикальної розповсюджуваної депресії (КРД). Дослідження фМРТ, які намагалися захопити або симулювати ауру у пацієнтів з мігренню, також вказали на роль КРД як механізму аури мігрені. КРД – це хвиля деполяризації кортикальних нейронів, пов’язана з пригніченою </w:t>
      </w:r>
      <w:proofErr w:type="spellStart"/>
      <w:r>
        <w:t>нейрональною</w:t>
      </w:r>
      <w:proofErr w:type="spellEnd"/>
      <w:r>
        <w:t xml:space="preserve"> активністю та змінами кровотоку, яка при мігрені, як вважають, поширюється з потиличної кори. У тварин КРД є процесом, що залежить від NMDA-рецептора, і може бути індукований корковою стимуляцією. Те як запускається КРД у пацієнтів під час аури мігрені залишається загадковим. Потенційно, якщо кора справді гіперактивна у пацієнтів, </w:t>
      </w:r>
      <w:r>
        <w:lastRenderedPageBreak/>
        <w:t>ця гіперактивність може спровокувати КРД у певних чутливих пацієнтів. Як згадувалося раніше, генетична схильність і фактори навколишнього середовища можуть модулювати індивідуальну сприйнятливість, знижуючи поріг КРД, а коркове збудження може викликати достатнє підвищення рівня позаклітинного K + і глутамату для ініціації КРД. Цікаво, що зміни кровотоку свідчать про функціональну роль кори головного мозку, і це також було зареєстровано у пацієнтів з мігренню без аури [6].</w:t>
      </w:r>
    </w:p>
    <w:p w14:paraId="34A76DAF" w14:textId="77777777" w:rsidR="007A739D" w:rsidRDefault="00000000" w:rsidP="009714B7">
      <w:r>
        <w:t xml:space="preserve">Обговорення головного болю, спричиненого КРД при мігрені, все ще є предметом дебатів, оскільки не кожен пацієнт з мігренню відчуває ауру мігрені, тоді як поява аури без головного болю не є рідкістю. У експериментальних режимах на тваринах було показано, що КРД викликає набряк, рефлекторну </w:t>
      </w:r>
      <w:proofErr w:type="spellStart"/>
      <w:r>
        <w:t>вазодилатацію</w:t>
      </w:r>
      <w:proofErr w:type="spellEnd"/>
      <w:r>
        <w:t xml:space="preserve"> середньої </w:t>
      </w:r>
      <w:proofErr w:type="spellStart"/>
      <w:r>
        <w:t>менінгеальної</w:t>
      </w:r>
      <w:proofErr w:type="spellEnd"/>
      <w:r>
        <w:t xml:space="preserve"> оболонки та підвищує нервову активність в </w:t>
      </w:r>
      <w:proofErr w:type="spellStart"/>
      <w:r>
        <w:t>іпсилатеральному</w:t>
      </w:r>
      <w:proofErr w:type="spellEnd"/>
      <w:r>
        <w:t xml:space="preserve"> трійчастому ганглії та ядрі трійчастого </w:t>
      </w:r>
      <w:proofErr w:type="spellStart"/>
      <w:r>
        <w:t>нерва</w:t>
      </w:r>
      <w:proofErr w:type="spellEnd"/>
      <w:r>
        <w:t xml:space="preserve">. Було продемонстровано, що активація трійчастого </w:t>
      </w:r>
      <w:proofErr w:type="spellStart"/>
      <w:r>
        <w:t>нерва</w:t>
      </w:r>
      <w:proofErr w:type="spellEnd"/>
      <w:r>
        <w:t xml:space="preserve">, спричинена експериментальним КРД, може приводити до запалення мозкових оболонок, яке виникає після того, як КРД спадає. Також існують </w:t>
      </w:r>
      <w:proofErr w:type="spellStart"/>
      <w:r>
        <w:t>доклінічні</w:t>
      </w:r>
      <w:proofErr w:type="spellEnd"/>
      <w:r>
        <w:t xml:space="preserve"> дані, що суперечать цим попереднім висновкам. Альтернативна гіпотеза припускає, що КРД активує </w:t>
      </w:r>
      <w:proofErr w:type="spellStart"/>
      <w:r>
        <w:t>кортико-таламічні</w:t>
      </w:r>
      <w:proofErr w:type="spellEnd"/>
      <w:r>
        <w:t xml:space="preserve"> волокна, які, у свою чергу, сенсибілізують нейрони третього порядку висхідного </w:t>
      </w:r>
      <w:proofErr w:type="spellStart"/>
      <w:r>
        <w:t>трійчасто-таламічного</w:t>
      </w:r>
      <w:proofErr w:type="spellEnd"/>
      <w:r>
        <w:t xml:space="preserve"> шляху. </w:t>
      </w:r>
    </w:p>
    <w:p w14:paraId="34A76DB0" w14:textId="77777777" w:rsidR="007A739D" w:rsidRDefault="00000000">
      <w:pPr>
        <w:pStyle w:val="3"/>
        <w:numPr>
          <w:ilvl w:val="2"/>
          <w:numId w:val="4"/>
        </w:numPr>
      </w:pPr>
      <w:bookmarkStart w:id="14" w:name="_Toc167912597"/>
      <w:r>
        <w:t>Фаза головного болю</w:t>
      </w:r>
      <w:bookmarkEnd w:id="14"/>
    </w:p>
    <w:p w14:paraId="34A76DB1" w14:textId="77777777" w:rsidR="007A739D" w:rsidRDefault="00000000" w:rsidP="009714B7">
      <w:r>
        <w:t xml:space="preserve">Фаза головного болю при мігрені включає активацію висхідного </w:t>
      </w:r>
      <w:proofErr w:type="spellStart"/>
      <w:r>
        <w:t>тригеміноталамічного</w:t>
      </w:r>
      <w:proofErr w:type="spellEnd"/>
      <w:r>
        <w:t xml:space="preserve"> шляху. Завдяки раннім спостереженням за людьми, які перенесли операцію на головному мозку у стані свідомості, стало чітко встановлено, що біль під час нападу мігрені сприймається як відчуття внутрішньочерепних структур, таких як тверда речовина та внутрішньочерепна судинна система. Сенсорна іннервація цих структур походить від трійчастого </w:t>
      </w:r>
      <w:proofErr w:type="spellStart"/>
      <w:r>
        <w:t>нерва</w:t>
      </w:r>
      <w:proofErr w:type="spellEnd"/>
      <w:r>
        <w:t xml:space="preserve">, в основному від </w:t>
      </w:r>
      <w:proofErr w:type="spellStart"/>
      <w:r>
        <w:t>немієлінізованих</w:t>
      </w:r>
      <w:proofErr w:type="spellEnd"/>
      <w:r>
        <w:t xml:space="preserve"> С- і </w:t>
      </w:r>
      <w:proofErr w:type="spellStart"/>
      <w:r>
        <w:t>тонкомієлінізованих</w:t>
      </w:r>
      <w:proofErr w:type="spellEnd"/>
      <w:r>
        <w:t xml:space="preserve"> </w:t>
      </w:r>
      <w:proofErr w:type="spellStart"/>
      <w:r>
        <w:t>Aδ</w:t>
      </w:r>
      <w:proofErr w:type="spellEnd"/>
      <w:r>
        <w:t xml:space="preserve">-волокон, клітинні тіла яких знаходяться в трійчастому ганглії. </w:t>
      </w:r>
      <w:proofErr w:type="spellStart"/>
      <w:r>
        <w:t>Ноцицептивна</w:t>
      </w:r>
      <w:proofErr w:type="spellEnd"/>
      <w:r>
        <w:t xml:space="preserve"> активація волокон трійчастого </w:t>
      </w:r>
      <w:proofErr w:type="spellStart"/>
      <w:r>
        <w:t>нерва</w:t>
      </w:r>
      <w:proofErr w:type="spellEnd"/>
      <w:r>
        <w:t xml:space="preserve"> називається «</w:t>
      </w:r>
      <w:proofErr w:type="spellStart"/>
      <w:r>
        <w:t>тригеміноваскулярною</w:t>
      </w:r>
      <w:proofErr w:type="spellEnd"/>
      <w:r>
        <w:t xml:space="preserve"> активацією». Волокна трійчастого </w:t>
      </w:r>
      <w:proofErr w:type="spellStart"/>
      <w:r>
        <w:t>нерва</w:t>
      </w:r>
      <w:proofErr w:type="spellEnd"/>
      <w:r>
        <w:t xml:space="preserve">, які передають сенсорну інформацію від таких </w:t>
      </w:r>
      <w:r>
        <w:lastRenderedPageBreak/>
        <w:t xml:space="preserve">внутрішньочерепних структур, </w:t>
      </w:r>
      <w:proofErr w:type="spellStart"/>
      <w:r>
        <w:t>синапсують</w:t>
      </w:r>
      <w:proofErr w:type="spellEnd"/>
      <w:r>
        <w:t xml:space="preserve"> на нейронах другого порядку в </w:t>
      </w:r>
      <w:proofErr w:type="spellStart"/>
      <w:r>
        <w:t>тригеміноцервікальному</w:t>
      </w:r>
      <w:proofErr w:type="spellEnd"/>
      <w:r>
        <w:t xml:space="preserve"> комплексі (TCC; хвостове ядро ​​трійчастого </w:t>
      </w:r>
      <w:proofErr w:type="spellStart"/>
      <w:r>
        <w:t>нерва</w:t>
      </w:r>
      <w:proofErr w:type="spellEnd"/>
      <w:r>
        <w:t xml:space="preserve">, </w:t>
      </w:r>
      <w:proofErr w:type="spellStart"/>
      <w:r>
        <w:t>спинальні</w:t>
      </w:r>
      <w:proofErr w:type="spellEnd"/>
      <w:r>
        <w:t xml:space="preserve"> рівні C1 і C2). Ці нейрони дають початок основному висхідному </w:t>
      </w:r>
      <w:proofErr w:type="spellStart"/>
      <w:r>
        <w:t>трійчасто-таламічному</w:t>
      </w:r>
      <w:proofErr w:type="spellEnd"/>
      <w:r>
        <w:t xml:space="preserve"> шляху, який передає сенсорну інформацію до нейронів третього порядку, головним чином у </w:t>
      </w:r>
      <w:proofErr w:type="spellStart"/>
      <w:r>
        <w:t>контралатеральному</w:t>
      </w:r>
      <w:proofErr w:type="spellEnd"/>
      <w:r>
        <w:t xml:space="preserve"> таламусі, перед обробкою інформації до вищих ділянок кори [7].</w:t>
      </w:r>
    </w:p>
    <w:p w14:paraId="34A76DB2" w14:textId="77777777" w:rsidR="007A739D" w:rsidRDefault="00000000" w:rsidP="009714B7">
      <w:r>
        <w:t xml:space="preserve">Таламус є ключовим ядром для </w:t>
      </w:r>
      <w:proofErr w:type="spellStart"/>
      <w:r>
        <w:t>мультисенсорної</w:t>
      </w:r>
      <w:proofErr w:type="spellEnd"/>
      <w:r>
        <w:t xml:space="preserve"> інтеграції і може бути сильним кандидатом для впливу на збудливість нейронів при мігрені. Область таламуса є визначним місцем дії </w:t>
      </w:r>
      <w:proofErr w:type="spellStart"/>
      <w:r>
        <w:t>триптанів</w:t>
      </w:r>
      <w:proofErr w:type="spellEnd"/>
      <w:r>
        <w:t xml:space="preserve">, клінічно активних профілактичних засобів та інших потенційних </w:t>
      </w:r>
      <w:proofErr w:type="spellStart"/>
      <w:r>
        <w:t>сполук</w:t>
      </w:r>
      <w:proofErr w:type="spellEnd"/>
      <w:r>
        <w:t xml:space="preserve"> проти мігрені. </w:t>
      </w:r>
      <w:proofErr w:type="spellStart"/>
      <w:r>
        <w:t>Нейровізуалізація</w:t>
      </w:r>
      <w:proofErr w:type="spellEnd"/>
      <w:r>
        <w:t xml:space="preserve"> та електрофізіологічні дослідження виявили змінений мережевий зв’язок між таламусом і областями кори, що модулюють/кодують біль під час спонтанних нападів мігрені, а також </w:t>
      </w:r>
      <w:proofErr w:type="spellStart"/>
      <w:r>
        <w:t>таламо</w:t>
      </w:r>
      <w:proofErr w:type="spellEnd"/>
      <w:r>
        <w:t xml:space="preserve">-кортикальну </w:t>
      </w:r>
      <w:proofErr w:type="spellStart"/>
      <w:r>
        <w:t>дисритмію</w:t>
      </w:r>
      <w:proofErr w:type="spellEnd"/>
      <w:r>
        <w:t xml:space="preserve">, яка корелює з симптомами мігрені. Нещодавно дослідження динамічного функціонального зв’язку у пацієнтів з мігренню між нападами продемонструвало аномальну динаміку </w:t>
      </w:r>
      <w:proofErr w:type="spellStart"/>
      <w:r>
        <w:t>таламо</w:t>
      </w:r>
      <w:proofErr w:type="spellEnd"/>
      <w:r>
        <w:t xml:space="preserve">-кортикальної мережі з ідентифікацією медіального та заднього </w:t>
      </w:r>
      <w:proofErr w:type="spellStart"/>
      <w:r>
        <w:t>ядер</w:t>
      </w:r>
      <w:proofErr w:type="spellEnd"/>
      <w:r>
        <w:t xml:space="preserve"> таламуса у внутрішніх підкіркових мережах зв’язку. Роль таламуса при мігрені заслуговує на більшу увагу, враховуючи його участь у розвитку супутніх симптомів, таких як </w:t>
      </w:r>
      <w:proofErr w:type="spellStart"/>
      <w:r>
        <w:t>гіперчутливість</w:t>
      </w:r>
      <w:proofErr w:type="spellEnd"/>
      <w:r>
        <w:t xml:space="preserve"> до зорових подразників, тоді як </w:t>
      </w:r>
      <w:proofErr w:type="spellStart"/>
      <w:r>
        <w:t>таламо</w:t>
      </w:r>
      <w:proofErr w:type="spellEnd"/>
      <w:r>
        <w:t xml:space="preserve">-кортикальна активація також може брати участь у розвитку слухової чутливості. Крім того, сенсибілізація нейронів таламуса третього порядку була причетна до розвитку некраніальної </w:t>
      </w:r>
      <w:proofErr w:type="spellStart"/>
      <w:r>
        <w:t>аллодінії</w:t>
      </w:r>
      <w:proofErr w:type="spellEnd"/>
      <w:r>
        <w:t>, яка часто спостерігається у пацієнтів з мігренню [8].</w:t>
      </w:r>
    </w:p>
    <w:p w14:paraId="34A76DB3" w14:textId="77777777" w:rsidR="007A739D" w:rsidRDefault="00000000" w:rsidP="009714B7">
      <w:r>
        <w:t xml:space="preserve">Комплекс низхідних мереж від багатьох стовбурових, середніх і коркових </w:t>
      </w:r>
      <w:proofErr w:type="spellStart"/>
      <w:r>
        <w:t>ядер</w:t>
      </w:r>
      <w:proofErr w:type="spellEnd"/>
      <w:r>
        <w:t xml:space="preserve"> мозку модулює збудливість висхідного </w:t>
      </w:r>
      <w:proofErr w:type="spellStart"/>
      <w:r>
        <w:t>трійчасто-таламічного</w:t>
      </w:r>
      <w:proofErr w:type="spellEnd"/>
      <w:r>
        <w:t xml:space="preserve"> шляху. За відсутності будь-яких ознак збою в периферичній </w:t>
      </w:r>
      <w:proofErr w:type="spellStart"/>
      <w:r>
        <w:t>тригеміноваскулярній</w:t>
      </w:r>
      <w:proofErr w:type="spellEnd"/>
      <w:r>
        <w:t xml:space="preserve"> системі порушення нормального ендогенного низхідного модуляторного тонусу може відігравати вирішальну роль у мігрені. З цією метою ряд досліджень візуалізації мозку показали збільшення кровотоку в області дорсального рострального моста та стовбура мозку як у пацієнтів з епізодичною, так і у пацієнтів з хронічною </w:t>
      </w:r>
      <w:r>
        <w:lastRenderedPageBreak/>
        <w:t xml:space="preserve">мігренню. Великим обмеженням візуалізації мозку на сьогоднішній день є відсутність просторової роздільної здатності. Отже, потрібно ще багато майбутніх досліджень, щоб окреслити, які низхідні мережі та </w:t>
      </w:r>
      <w:proofErr w:type="spellStart"/>
      <w:r>
        <w:t>нейромедіатори</w:t>
      </w:r>
      <w:proofErr w:type="spellEnd"/>
      <w:r>
        <w:t xml:space="preserve"> потенційно залучені. Ядра-кандидати включають </w:t>
      </w:r>
      <w:proofErr w:type="spellStart"/>
      <w:r>
        <w:t>періакведуктальне</w:t>
      </w:r>
      <w:proofErr w:type="spellEnd"/>
      <w:r>
        <w:t xml:space="preserve"> сіре, </w:t>
      </w:r>
      <w:proofErr w:type="spellStart"/>
      <w:r>
        <w:t>locus</w:t>
      </w:r>
      <w:proofErr w:type="spellEnd"/>
      <w:r>
        <w:t xml:space="preserve"> </w:t>
      </w:r>
      <w:proofErr w:type="spellStart"/>
      <w:r>
        <w:t>coeruleus</w:t>
      </w:r>
      <w:proofErr w:type="spellEnd"/>
      <w:r>
        <w:t>, дорсальне ядро ​​</w:t>
      </w:r>
      <w:proofErr w:type="spellStart"/>
      <w:r>
        <w:t>ranhe</w:t>
      </w:r>
      <w:proofErr w:type="spellEnd"/>
      <w:r>
        <w:t xml:space="preserve"> і </w:t>
      </w:r>
      <w:proofErr w:type="spellStart"/>
      <w:r>
        <w:t>nucleus</w:t>
      </w:r>
      <w:proofErr w:type="spellEnd"/>
      <w:r>
        <w:t xml:space="preserve"> </w:t>
      </w:r>
      <w:proofErr w:type="spellStart"/>
      <w:r>
        <w:t>raphe</w:t>
      </w:r>
      <w:proofErr w:type="spellEnd"/>
      <w:r>
        <w:t xml:space="preserve"> </w:t>
      </w:r>
      <w:proofErr w:type="spellStart"/>
      <w:r>
        <w:t>magnus</w:t>
      </w:r>
      <w:proofErr w:type="spellEnd"/>
      <w:r>
        <w:t xml:space="preserve">. Спочатку ці локуси вважалися генератором мігрені через постійне посилення кровотоку в області рострального моста після полегшення головного болю. Однак можна очікувати збільшення кровотоку в цій області, враховуючи роль стовбура мозку в низхідному модуляторному контролі болю. Що цікаво, так це те, що дослідження функціонального зв’язку </w:t>
      </w:r>
      <w:proofErr w:type="spellStart"/>
      <w:r>
        <w:t>fMRI</w:t>
      </w:r>
      <w:proofErr w:type="spellEnd"/>
      <w:r>
        <w:t xml:space="preserve"> між нападами виявили численні області мозку та функціональні мережі з нетиповою функціональною зв’язністю у хворих на мігрень, і продемонстрували </w:t>
      </w:r>
      <w:proofErr w:type="spellStart"/>
      <w:r>
        <w:t>міжнападове</w:t>
      </w:r>
      <w:proofErr w:type="spellEnd"/>
      <w:r>
        <w:t xml:space="preserve"> порушення низхідних </w:t>
      </w:r>
      <w:proofErr w:type="spellStart"/>
      <w:r>
        <w:t>модулюючих</w:t>
      </w:r>
      <w:proofErr w:type="spellEnd"/>
      <w:r>
        <w:t xml:space="preserve"> ланцюгів болю, що потенційно вказує на зниження гальмування болю у хворих на мігрень.</w:t>
      </w:r>
    </w:p>
    <w:p w14:paraId="34A76DB4" w14:textId="77777777" w:rsidR="007A739D" w:rsidRDefault="00000000" w:rsidP="009714B7">
      <w:r>
        <w:t xml:space="preserve">Головоломка патофізіології мігрені ще не завершена, оскільки ще належить зрозуміти, як </w:t>
      </w:r>
      <w:proofErr w:type="spellStart"/>
      <w:r>
        <w:t>гіпоталамічна</w:t>
      </w:r>
      <w:proofErr w:type="spellEnd"/>
      <w:r>
        <w:t xml:space="preserve"> дисфункція може призвести до активації висхідного </w:t>
      </w:r>
      <w:proofErr w:type="spellStart"/>
      <w:r>
        <w:t>тригеміноталамічного</w:t>
      </w:r>
      <w:proofErr w:type="spellEnd"/>
      <w:r>
        <w:t xml:space="preserve"> шляху. Активація непрямих шляхів, що включають ядра стовбура мозку, як обговорювалося вище, справді може бути можливістю. Альтернативно, шляхи, що виходять з гіпоталамуса, які проектуються безпосередньо до TCC або сенсорного таламуса, такі як </w:t>
      </w:r>
      <w:proofErr w:type="spellStart"/>
      <w:r>
        <w:t>дофамінергічне</w:t>
      </w:r>
      <w:proofErr w:type="spellEnd"/>
      <w:r>
        <w:t xml:space="preserve"> ядро ​​A11 або </w:t>
      </w:r>
      <w:proofErr w:type="spellStart"/>
      <w:r>
        <w:t>гістамінергічне</w:t>
      </w:r>
      <w:proofErr w:type="spellEnd"/>
      <w:r>
        <w:t xml:space="preserve"> </w:t>
      </w:r>
      <w:proofErr w:type="spellStart"/>
      <w:r>
        <w:t>туберомамілярне</w:t>
      </w:r>
      <w:proofErr w:type="spellEnd"/>
      <w:r>
        <w:t xml:space="preserve"> ядро, обидва розташовані в задній частині гіпоталамуса, можуть безпосередньо змінювати функцію висхідного </w:t>
      </w:r>
      <w:proofErr w:type="spellStart"/>
      <w:r>
        <w:t>тригеміноталамічного</w:t>
      </w:r>
      <w:proofErr w:type="spellEnd"/>
      <w:r>
        <w:t xml:space="preserve"> шляху [9].</w:t>
      </w:r>
    </w:p>
    <w:p w14:paraId="34A76DB5" w14:textId="77777777" w:rsidR="007A739D" w:rsidRDefault="00000000" w:rsidP="009714B7">
      <w:r>
        <w:t xml:space="preserve">Не менш важливим шляхом при мігрені може бути автономна активація трійчастого </w:t>
      </w:r>
      <w:proofErr w:type="spellStart"/>
      <w:r>
        <w:t>нерва</w:t>
      </w:r>
      <w:proofErr w:type="spellEnd"/>
      <w:r>
        <w:t xml:space="preserve">, керована гіпоталамусом. Хоча вегетативні особливості при мігрені не такі виражені, як при вегетативних </w:t>
      </w:r>
      <w:proofErr w:type="spellStart"/>
      <w:r>
        <w:t>цефалгіях</w:t>
      </w:r>
      <w:proofErr w:type="spellEnd"/>
      <w:r>
        <w:t xml:space="preserve"> трійчастого </w:t>
      </w:r>
      <w:proofErr w:type="spellStart"/>
      <w:r>
        <w:t>нерва</w:t>
      </w:r>
      <w:proofErr w:type="spellEnd"/>
      <w:r>
        <w:t xml:space="preserve">, ознаки посилення парасимпатичної активності можуть бути частими. Клінічні дані свідчать про те, що суб’єкти з краніальними вегетативними симптомами мають гіперактивне еферентне плече трійчастого вегетативного рефлексу. Гіпоталамус регулює вегетативну систему і дійсно може спричиняти опосередковану активацію </w:t>
      </w:r>
      <w:r>
        <w:lastRenderedPageBreak/>
        <w:t xml:space="preserve">трійчастої системи через </w:t>
      </w:r>
      <w:proofErr w:type="spellStart"/>
      <w:r>
        <w:t>тригемінально</w:t>
      </w:r>
      <w:proofErr w:type="spellEnd"/>
      <w:r>
        <w:t xml:space="preserve">-вегетативну дугу. Переважна більшість парасимпатичних волокон, що іннервують церебральні кровоносні судини, походять від </w:t>
      </w:r>
      <w:proofErr w:type="spellStart"/>
      <w:r>
        <w:t>клиноподібно</w:t>
      </w:r>
      <w:proofErr w:type="spellEnd"/>
      <w:r>
        <w:t xml:space="preserve">-піднебінного та слухового гангліїв. Встановлено, що блокада </w:t>
      </w:r>
      <w:proofErr w:type="spellStart"/>
      <w:r>
        <w:t>клинопіднебінного</w:t>
      </w:r>
      <w:proofErr w:type="spellEnd"/>
      <w:r>
        <w:t xml:space="preserve"> ганглія у пацієнтів з мігренню з вегетативними особливостями полегшує інтенсивність болю більш ніж на 50%. Ці результати показують, що підвищений парасимпатичний тонус сприяє активації </w:t>
      </w:r>
      <w:proofErr w:type="spellStart"/>
      <w:r>
        <w:t>периваскулярних</w:t>
      </w:r>
      <w:proofErr w:type="spellEnd"/>
      <w:r>
        <w:t xml:space="preserve"> </w:t>
      </w:r>
      <w:proofErr w:type="spellStart"/>
      <w:r>
        <w:t>ноцицепторів</w:t>
      </w:r>
      <w:proofErr w:type="spellEnd"/>
      <w:r>
        <w:t xml:space="preserve">, що значно сприяє інтенсивності болю та ініціації центральної сенсибілізації. Це також може пояснити керовану мозком активацію периферичної трійчастої системи та вивільнення CGRP із волокон трійчастого </w:t>
      </w:r>
      <w:proofErr w:type="spellStart"/>
      <w:r>
        <w:t>нерва</w:t>
      </w:r>
      <w:proofErr w:type="spellEnd"/>
      <w:r>
        <w:t xml:space="preserve"> та клітин, розташованих у ганглії трійчастого </w:t>
      </w:r>
      <w:proofErr w:type="spellStart"/>
      <w:r>
        <w:t>нерва</w:t>
      </w:r>
      <w:proofErr w:type="spellEnd"/>
      <w:r>
        <w:t>. Посилений краніальний парасимпатичний відтік і модуляція трійчастого автономного рефлексу гіпоталамусом при мігрені можуть мати велике значення.</w:t>
      </w:r>
    </w:p>
    <w:p w14:paraId="34A76DB6" w14:textId="77777777" w:rsidR="007A739D" w:rsidRDefault="00000000">
      <w:pPr>
        <w:pStyle w:val="3"/>
        <w:numPr>
          <w:ilvl w:val="2"/>
          <w:numId w:val="4"/>
        </w:numPr>
      </w:pPr>
      <w:bookmarkStart w:id="15" w:name="_Toc167912598"/>
      <w:proofErr w:type="spellStart"/>
      <w:r>
        <w:t>Постдромна</w:t>
      </w:r>
      <w:proofErr w:type="spellEnd"/>
      <w:r>
        <w:t xml:space="preserve"> фаза</w:t>
      </w:r>
      <w:bookmarkEnd w:id="15"/>
    </w:p>
    <w:p w14:paraId="34A76DB7" w14:textId="77777777" w:rsidR="007A739D" w:rsidRDefault="00000000" w:rsidP="009714B7">
      <w:r w:rsidRPr="009714B7">
        <w:t>Приблизно</w:t>
      </w:r>
      <w:r>
        <w:t xml:space="preserve"> 80% пацієнтів з мігренню повідомляють про принаймні ще один симптом після закінчення головного болю. </w:t>
      </w:r>
      <w:proofErr w:type="spellStart"/>
      <w:r>
        <w:t>Постдромна</w:t>
      </w:r>
      <w:proofErr w:type="spellEnd"/>
      <w:r>
        <w:t xml:space="preserve"> фаза мігрені є найменш вивченою та найменш зрозумілою фазою мігрені. Лише нещодавно функціональна візуалізація показала поширене зниження мозкового кровотоку в </w:t>
      </w:r>
      <w:proofErr w:type="spellStart"/>
      <w:r>
        <w:t>постдромальному</w:t>
      </w:r>
      <w:proofErr w:type="spellEnd"/>
      <w:r>
        <w:t xml:space="preserve"> відділі, але принаймні деяке постійне збільшення кровотоку в потиличній корі</w:t>
      </w:r>
    </w:p>
    <w:p w14:paraId="34A76DB8" w14:textId="77777777" w:rsidR="007A739D" w:rsidRDefault="007A739D">
      <w:pPr>
        <w:pBdr>
          <w:top w:val="nil"/>
          <w:left w:val="nil"/>
          <w:bottom w:val="nil"/>
          <w:right w:val="nil"/>
          <w:between w:val="nil"/>
        </w:pBdr>
        <w:ind w:left="11" w:hanging="10"/>
        <w:rPr>
          <w:color w:val="000000"/>
        </w:rPr>
      </w:pPr>
    </w:p>
    <w:p w14:paraId="34A76DB9" w14:textId="77777777" w:rsidR="007A739D" w:rsidRDefault="00000000">
      <w:pPr>
        <w:pStyle w:val="20"/>
        <w:numPr>
          <w:ilvl w:val="1"/>
          <w:numId w:val="4"/>
        </w:numPr>
      </w:pPr>
      <w:bookmarkStart w:id="16" w:name="_Toc167912599"/>
      <w:r>
        <w:t>Лікування мігрені</w:t>
      </w:r>
      <w:bookmarkEnd w:id="16"/>
    </w:p>
    <w:p w14:paraId="34A76DBA" w14:textId="77777777" w:rsidR="007A739D" w:rsidRDefault="00000000">
      <w:pPr>
        <w:pStyle w:val="3"/>
        <w:numPr>
          <w:ilvl w:val="2"/>
          <w:numId w:val="4"/>
        </w:numPr>
      </w:pPr>
      <w:bookmarkStart w:id="17" w:name="_Toc167912600"/>
      <w:r>
        <w:t>Медикаментозна терапія</w:t>
      </w:r>
      <w:bookmarkEnd w:id="17"/>
      <w:r>
        <w:t xml:space="preserve"> </w:t>
      </w:r>
    </w:p>
    <w:p w14:paraId="34A76DBB" w14:textId="77777777" w:rsidR="007A739D" w:rsidRDefault="00000000" w:rsidP="009714B7">
      <w:r>
        <w:t xml:space="preserve">Підходи до лікування мігрені можна розділити на нефармакологічну та фармакологічну терапію. Нефармакологічна терапія включає навчання пацієнта про розлад, його механізми, підходи до лікування та зміни способу життя, спрямовані на уникнення тригерів мігрені. У пацієнтів з мігренню, мозок погано </w:t>
      </w:r>
      <w:proofErr w:type="spellStart"/>
      <w:r>
        <w:t>переносить</w:t>
      </w:r>
      <w:proofErr w:type="spellEnd"/>
      <w:r>
        <w:t xml:space="preserve"> підйоми та спади активності. Тому регулярний сон, харчування, фізичні вправи, уникання стресових піків та періодів розслаблення, а також відмова від харчових тригерів можуть бути корисними. Основне повідомлення полягає в тому, що пацієнт повинен прагнути до певної регулярності звичок, а не дотримуватися довгого списку заборон щодо їжі та діяльності. Чого не можна знати, так це </w:t>
      </w:r>
      <w:r>
        <w:lastRenderedPageBreak/>
        <w:t xml:space="preserve">чутливості мозку до таких тригерів у будь-який момент часу. Ця невизначеність змушує багатьох пацієнтів розчаровуватися тим фактом, що дані маніпуляції на уникнення мігрені, призведуть до різних результатів, в один день це може допомогти в інший ні. Корисно пояснити пацієнтам природу цієї мінливості [10]. </w:t>
      </w:r>
    </w:p>
    <w:p w14:paraId="34A76DBC" w14:textId="77777777" w:rsidR="007A739D" w:rsidRDefault="00000000">
      <w:pPr>
        <w:ind w:firstLine="708"/>
        <w:rPr>
          <w:color w:val="000000"/>
        </w:rPr>
      </w:pPr>
      <w:r>
        <w:rPr>
          <w:color w:val="000000"/>
        </w:rPr>
        <w:t xml:space="preserve">Лікарські засоби для лікування мігрені можна розділити на препарати, які приймаються щодня незалежно від того, чи присутній головний біль, для зниження частоти та тяжкості нападів, та препарати, які приймаються для лікування нападів у міру їх виникнення. Лікування нападів можна додатково розділити на неспецифічне та специфічне лікування мігрені. Неспецифічні препарати, такі як аспірин, </w:t>
      </w:r>
      <w:proofErr w:type="spellStart"/>
      <w:r>
        <w:rPr>
          <w:color w:val="000000"/>
        </w:rPr>
        <w:t>парацетамол</w:t>
      </w:r>
      <w:proofErr w:type="spellEnd"/>
      <w:r>
        <w:rPr>
          <w:color w:val="000000"/>
        </w:rPr>
        <w:t xml:space="preserve">, нестероїдні протизапальні засоби, </w:t>
      </w:r>
      <w:proofErr w:type="spellStart"/>
      <w:r>
        <w:rPr>
          <w:color w:val="000000"/>
        </w:rPr>
        <w:t>опіати</w:t>
      </w:r>
      <w:proofErr w:type="spellEnd"/>
      <w:r>
        <w:rPr>
          <w:color w:val="000000"/>
        </w:rPr>
        <w:t xml:space="preserve"> та комбіновані анальгетики, застосовуються для лікування широкого спектра больових розладів. Специфічні методи лікування, включаючи ерготамін, </w:t>
      </w:r>
      <w:proofErr w:type="spellStart"/>
      <w:r>
        <w:rPr>
          <w:color w:val="000000"/>
        </w:rPr>
        <w:t>дигідроерготамін</w:t>
      </w:r>
      <w:proofErr w:type="spellEnd"/>
      <w:r>
        <w:rPr>
          <w:color w:val="000000"/>
        </w:rPr>
        <w:t xml:space="preserve"> та </w:t>
      </w:r>
      <w:proofErr w:type="spellStart"/>
      <w:r>
        <w:rPr>
          <w:color w:val="000000"/>
        </w:rPr>
        <w:t>триптани</w:t>
      </w:r>
      <w:proofErr w:type="spellEnd"/>
      <w:r>
        <w:rPr>
          <w:color w:val="000000"/>
        </w:rPr>
        <w:t>, ефективні для лікування судинно-неврологічних головних болів, таких як мігрень та кластерний головний біль. Зважаючи на те, що у пацієнтів із мігренню спостерігається реакція на плацебо.</w:t>
      </w:r>
    </w:p>
    <w:p w14:paraId="34A76DBD" w14:textId="77777777" w:rsidR="007A739D" w:rsidRDefault="00000000">
      <w:pPr>
        <w:pStyle w:val="3"/>
        <w:numPr>
          <w:ilvl w:val="2"/>
          <w:numId w:val="4"/>
        </w:numPr>
      </w:pPr>
      <w:bookmarkStart w:id="18" w:name="_Toc167912601"/>
      <w:r>
        <w:t>Профілактична терапія</w:t>
      </w:r>
      <w:bookmarkEnd w:id="18"/>
    </w:p>
    <w:p w14:paraId="34A76DBE" w14:textId="77777777" w:rsidR="007A739D" w:rsidRDefault="00000000">
      <w:pPr>
        <w:ind w:firstLine="708"/>
        <w:rPr>
          <w:color w:val="000000"/>
        </w:rPr>
      </w:pPr>
      <w:r>
        <w:rPr>
          <w:color w:val="000000"/>
        </w:rPr>
        <w:t>Рішення про початок профілактичного лікування пацієнта з мігренню найкраще приймати спільно. На основі поєднання частоти, тривалості, тяжкості та піддатливості гострих нападів, а також враховуючи переваги пацієнта, можна зробити розумний вибір. Пацієнти, у яких напади не реагують на ліки і значно знижують працездатність, є кандидатами на профілактичну терапію. Якщо напади трапляються щонайменше двічі на місяць, якщо у пацієнта може бути ризик головного болю від відміни ліків, або якщо щоденник мігрені, який веде пацієнт, показує чітку тенденцію до збільшення частоти нападів, можливо, краще задуматися про профілактику, ніж чекати, поки проблема стане більш серйозною. Дія механізму профілактичної терапії до кінця не вивчена, хоча, ймовірно, вона впливає на чутливість мозку, що лежить в основі мігрені.</w:t>
      </w:r>
    </w:p>
    <w:p w14:paraId="34A76DBF" w14:textId="77777777" w:rsidR="007A739D" w:rsidRDefault="00000000">
      <w:pPr>
        <w:ind w:firstLine="708"/>
        <w:rPr>
          <w:color w:val="000000"/>
        </w:rPr>
      </w:pPr>
      <w:r>
        <w:rPr>
          <w:color w:val="000000"/>
        </w:rPr>
        <w:t xml:space="preserve">Загалом, якщо головний біль виникає один-два дні на місяць, зазвичай немає потреби в профілактичній терапії; якщо вони виникають три-чотири дні на місяць, слід розглянути профілактичну терапію; якщо у пацієнта п’ять і більше нападів на </w:t>
      </w:r>
      <w:r>
        <w:rPr>
          <w:color w:val="000000"/>
        </w:rPr>
        <w:lastRenderedPageBreak/>
        <w:t>місяць, слід серйозно розглянути профілактичну терапію. Часто дози препаратів, необхідні для зменшення частоти головного болю, викликають помітні та нестерпні побічні ефекти. Кожен препарат слід починати з низької дози, і дозу слід поступово збільшувати до розумного максимуму.</w:t>
      </w:r>
    </w:p>
    <w:p w14:paraId="34A76DC0" w14:textId="77777777" w:rsidR="007A739D" w:rsidRDefault="00000000">
      <w:pPr>
        <w:pStyle w:val="3"/>
        <w:numPr>
          <w:ilvl w:val="2"/>
          <w:numId w:val="4"/>
        </w:numPr>
      </w:pPr>
      <w:bookmarkStart w:id="19" w:name="_Toc167912602"/>
      <w:r>
        <w:t>Анальгетики та нестероїдні протизапальні засоби</w:t>
      </w:r>
      <w:bookmarkEnd w:id="19"/>
    </w:p>
    <w:p w14:paraId="34A76DC1" w14:textId="77777777" w:rsidR="007A739D" w:rsidRDefault="00000000" w:rsidP="009714B7">
      <w:r>
        <w:t xml:space="preserve">Багатьом пацієнтам із мігренню допомагає просте лікування під час нападу. Існує декілька ключових моментів успішного застосування такого лікування, враховуючи уподобання пацієнта та будь-які протипоказання. Лікарський засіб слід приймати, як тільки буде помічена головна біль. Доза препарату повинна бути адекватною, наприклад, 900 мг аспірину, 1000 мг </w:t>
      </w:r>
      <w:proofErr w:type="spellStart"/>
      <w:r>
        <w:t>ацетамінофену</w:t>
      </w:r>
      <w:proofErr w:type="spellEnd"/>
      <w:r>
        <w:t xml:space="preserve">, 500–1000 мг </w:t>
      </w:r>
      <w:proofErr w:type="spellStart"/>
      <w:r>
        <w:t>напроксену</w:t>
      </w:r>
      <w:proofErr w:type="spellEnd"/>
      <w:r>
        <w:t xml:space="preserve">, 400–800 мг </w:t>
      </w:r>
      <w:proofErr w:type="spellStart"/>
      <w:r>
        <w:t>ібупрофену</w:t>
      </w:r>
      <w:proofErr w:type="spellEnd"/>
      <w:r>
        <w:t xml:space="preserve"> або відповідні дози комбінації цих препаратів. Введення </w:t>
      </w:r>
      <w:proofErr w:type="spellStart"/>
      <w:r>
        <w:t>протиблювотних</w:t>
      </w:r>
      <w:proofErr w:type="spellEnd"/>
      <w:r>
        <w:t xml:space="preserve"> препаратів або препаратів, що підвищують шлункову моторику, ймовірно, сприятиме абсорбції основного препарату і таким чином допоможе полегшити напад. Слід уникати надмірного вживання цих ліків; наприклад, прийом слід обмежувати максимум двома-трьома днями на тиждень, а також вести щоденник головного болю і стежити за будь-яким збільшенням вживання ліків. Важливо пам’ятати, що тяжкість нападів мігрені та їхня реакція на лікування можуть бути різними; отже, пацієнтам може знадобитися лише один препарат для деяких нападів, але кілька препаратів для більш важких нападів.</w:t>
      </w:r>
    </w:p>
    <w:p w14:paraId="34A76DC2" w14:textId="77777777" w:rsidR="007A739D" w:rsidRDefault="00000000" w:rsidP="009714B7">
      <w:pPr>
        <w:rPr>
          <w:color w:val="000000"/>
        </w:rPr>
      </w:pPr>
      <w:r>
        <w:rPr>
          <w:color w:val="000000"/>
        </w:rPr>
        <w:t xml:space="preserve">Як правило, ми уникаємо використання </w:t>
      </w:r>
      <w:proofErr w:type="spellStart"/>
      <w:r>
        <w:rPr>
          <w:color w:val="000000"/>
        </w:rPr>
        <w:t>опіатів</w:t>
      </w:r>
      <w:proofErr w:type="spellEnd"/>
      <w:r>
        <w:rPr>
          <w:color w:val="000000"/>
        </w:rPr>
        <w:t>. Ці препарати, маскують біль, не пригнічуючи патофізіологічного механізму нападу, часто залишаючи пацієнта з порушеннями когнітивних функцій. Їхнє вживання може призвести до залежності, і для більшості пацієнтів вони не мають переваг над більш специфічною терапією мігрені.</w:t>
      </w:r>
    </w:p>
    <w:p w14:paraId="34A76DC3" w14:textId="77777777" w:rsidR="007A739D" w:rsidRDefault="00000000">
      <w:pPr>
        <w:pStyle w:val="3"/>
        <w:numPr>
          <w:ilvl w:val="2"/>
          <w:numId w:val="4"/>
        </w:numPr>
      </w:pPr>
      <w:bookmarkStart w:id="20" w:name="_Toc167912603"/>
      <w:r>
        <w:t>Похідні ріжків</w:t>
      </w:r>
      <w:bookmarkEnd w:id="20"/>
    </w:p>
    <w:p w14:paraId="34A76DC4" w14:textId="77777777" w:rsidR="007A739D" w:rsidRDefault="00000000">
      <w:pPr>
        <w:ind w:firstLine="708"/>
        <w:rPr>
          <w:color w:val="000000"/>
        </w:rPr>
      </w:pPr>
      <w:r>
        <w:rPr>
          <w:color w:val="000000"/>
        </w:rPr>
        <w:t xml:space="preserve">Основними перевагами похідних ріжків ерготаміну та </w:t>
      </w:r>
      <w:proofErr w:type="spellStart"/>
      <w:r>
        <w:rPr>
          <w:color w:val="000000"/>
        </w:rPr>
        <w:t>дигідроерготаміну</w:t>
      </w:r>
      <w:proofErr w:type="spellEnd"/>
      <w:r>
        <w:rPr>
          <w:color w:val="000000"/>
        </w:rPr>
        <w:t xml:space="preserve"> є низька вартість і багаторічний досвід їх застосування. Основними недоліками є їхня складна фармакологія, нестабільна фармакокінетика, відсутність доказів щодо ефективних доз, сильний і тривалий </w:t>
      </w:r>
      <w:proofErr w:type="spellStart"/>
      <w:r>
        <w:rPr>
          <w:color w:val="000000"/>
        </w:rPr>
        <w:t>генералізований</w:t>
      </w:r>
      <w:proofErr w:type="spellEnd"/>
      <w:r>
        <w:rPr>
          <w:color w:val="000000"/>
        </w:rPr>
        <w:t xml:space="preserve"> </w:t>
      </w:r>
      <w:proofErr w:type="spellStart"/>
      <w:r>
        <w:rPr>
          <w:color w:val="000000"/>
        </w:rPr>
        <w:t>вазоконстрикторний</w:t>
      </w:r>
      <w:proofErr w:type="spellEnd"/>
      <w:r>
        <w:rPr>
          <w:color w:val="000000"/>
        </w:rPr>
        <w:t xml:space="preserve"> ефект, </w:t>
      </w:r>
      <w:r>
        <w:rPr>
          <w:color w:val="000000"/>
        </w:rPr>
        <w:lastRenderedPageBreak/>
        <w:t>який пов’язаний із несприятливими судинними подіями, а також високий ризик синдромів надмірного використання та рикошетних головних болів.</w:t>
      </w:r>
    </w:p>
    <w:p w14:paraId="34A76DC5" w14:textId="77777777" w:rsidR="007A739D" w:rsidRDefault="00000000">
      <w:pPr>
        <w:pStyle w:val="3"/>
        <w:numPr>
          <w:ilvl w:val="2"/>
          <w:numId w:val="4"/>
        </w:numPr>
      </w:pPr>
      <w:bookmarkStart w:id="21" w:name="_Toc167912604"/>
      <w:proofErr w:type="spellStart"/>
      <w:r>
        <w:t>Триптани</w:t>
      </w:r>
      <w:bookmarkEnd w:id="21"/>
      <w:proofErr w:type="spellEnd"/>
    </w:p>
    <w:p w14:paraId="34A76DC6" w14:textId="77777777" w:rsidR="007A739D" w:rsidRDefault="00000000">
      <w:pPr>
        <w:ind w:firstLine="708"/>
        <w:rPr>
          <w:color w:val="000000"/>
        </w:rPr>
      </w:pPr>
      <w:r>
        <w:rPr>
          <w:color w:val="000000"/>
        </w:rPr>
        <w:t xml:space="preserve">Порівняно з похідними ріжків </w:t>
      </w:r>
      <w:proofErr w:type="spellStart"/>
      <w:r>
        <w:rPr>
          <w:color w:val="000000"/>
        </w:rPr>
        <w:t>триптани</w:t>
      </w:r>
      <w:proofErr w:type="spellEnd"/>
      <w:r>
        <w:rPr>
          <w:color w:val="000000"/>
        </w:rPr>
        <w:t xml:space="preserve"> мають явні переваги – зокрема, селективну фармакологію, просту та послідовну фармакокінетику, інструкції щодо призначення на основі доказової медицини, доведену ефективність на основі добре спланованих контрольованих досліджень, помірні побічні ефекти та добре відому історію безпеки. Найважливішими недоліками </w:t>
      </w:r>
      <w:proofErr w:type="spellStart"/>
      <w:r>
        <w:rPr>
          <w:color w:val="000000"/>
        </w:rPr>
        <w:t>триптанів</w:t>
      </w:r>
      <w:proofErr w:type="spellEnd"/>
      <w:r>
        <w:rPr>
          <w:color w:val="000000"/>
        </w:rPr>
        <w:t xml:space="preserve"> є висока вартість і обмеження щодо застосування при наявності серцево-судинних захворювань [11].</w:t>
      </w:r>
    </w:p>
    <w:p w14:paraId="34A76DC7" w14:textId="77777777" w:rsidR="007A739D" w:rsidRDefault="00000000">
      <w:pPr>
        <w:pBdr>
          <w:top w:val="nil"/>
          <w:left w:val="nil"/>
          <w:bottom w:val="nil"/>
          <w:right w:val="nil"/>
          <w:between w:val="nil"/>
        </w:pBdr>
        <w:ind w:firstLine="708"/>
        <w:rPr>
          <w:color w:val="000000"/>
        </w:rPr>
      </w:pPr>
      <w:proofErr w:type="spellStart"/>
      <w:r>
        <w:rPr>
          <w:color w:val="000000"/>
        </w:rPr>
        <w:t>Триптани</w:t>
      </w:r>
      <w:proofErr w:type="spellEnd"/>
      <w:r>
        <w:rPr>
          <w:color w:val="000000"/>
        </w:rPr>
        <w:t xml:space="preserve"> мають три потенційні механізми дії: краніальну </w:t>
      </w:r>
      <w:proofErr w:type="spellStart"/>
      <w:r>
        <w:rPr>
          <w:color w:val="000000"/>
        </w:rPr>
        <w:t>вазоконстрикцію</w:t>
      </w:r>
      <w:proofErr w:type="spellEnd"/>
      <w:r>
        <w:rPr>
          <w:color w:val="000000"/>
        </w:rPr>
        <w:t xml:space="preserve">, гальмування периферичних нейронів та гальмування передачі через нейрони другого порядку </w:t>
      </w:r>
      <w:proofErr w:type="spellStart"/>
      <w:r>
        <w:rPr>
          <w:color w:val="000000"/>
        </w:rPr>
        <w:t>тригеміноцервікального</w:t>
      </w:r>
      <w:proofErr w:type="spellEnd"/>
      <w:r>
        <w:rPr>
          <w:color w:val="000000"/>
        </w:rPr>
        <w:t xml:space="preserve"> комплексу. Ці дії пригнічують ефекти активованих </w:t>
      </w:r>
      <w:proofErr w:type="spellStart"/>
      <w:r>
        <w:rPr>
          <w:color w:val="000000"/>
        </w:rPr>
        <w:t>ноцицептивних</w:t>
      </w:r>
      <w:proofErr w:type="spellEnd"/>
      <w:r>
        <w:rPr>
          <w:color w:val="000000"/>
        </w:rPr>
        <w:t xml:space="preserve"> </w:t>
      </w:r>
      <w:proofErr w:type="spellStart"/>
      <w:r>
        <w:rPr>
          <w:color w:val="000000"/>
        </w:rPr>
        <w:t>аферентів</w:t>
      </w:r>
      <w:proofErr w:type="spellEnd"/>
      <w:r>
        <w:rPr>
          <w:color w:val="000000"/>
        </w:rPr>
        <w:t xml:space="preserve"> трійчастого </w:t>
      </w:r>
      <w:proofErr w:type="spellStart"/>
      <w:r>
        <w:rPr>
          <w:color w:val="000000"/>
        </w:rPr>
        <w:t>нерва</w:t>
      </w:r>
      <w:proofErr w:type="spellEnd"/>
      <w:r>
        <w:rPr>
          <w:color w:val="000000"/>
        </w:rPr>
        <w:t xml:space="preserve"> і, таким чином, контролюють гострі напади мігрені.</w:t>
      </w:r>
    </w:p>
    <w:p w14:paraId="34A76DC8" w14:textId="77777777" w:rsidR="007A739D" w:rsidRDefault="00000000">
      <w:pPr>
        <w:pBdr>
          <w:top w:val="nil"/>
          <w:left w:val="nil"/>
          <w:bottom w:val="nil"/>
          <w:right w:val="nil"/>
          <w:between w:val="nil"/>
        </w:pBdr>
        <w:ind w:firstLine="708"/>
        <w:rPr>
          <w:color w:val="000000"/>
        </w:rPr>
      </w:pPr>
      <w:r>
        <w:rPr>
          <w:color w:val="000000"/>
        </w:rPr>
        <w:t xml:space="preserve">Існує п’ять </w:t>
      </w:r>
      <w:proofErr w:type="spellStart"/>
      <w:r>
        <w:rPr>
          <w:color w:val="000000"/>
        </w:rPr>
        <w:t>триптанів</w:t>
      </w:r>
      <w:proofErr w:type="spellEnd"/>
      <w:r>
        <w:rPr>
          <w:color w:val="000000"/>
        </w:rPr>
        <w:t xml:space="preserve">, які зазвичай використовуються в клініці: </w:t>
      </w:r>
      <w:proofErr w:type="spellStart"/>
      <w:r>
        <w:rPr>
          <w:color w:val="000000"/>
        </w:rPr>
        <w:t>суматриптан</w:t>
      </w:r>
      <w:proofErr w:type="spellEnd"/>
      <w:r>
        <w:rPr>
          <w:color w:val="000000"/>
        </w:rPr>
        <w:t xml:space="preserve">, </w:t>
      </w:r>
      <w:proofErr w:type="spellStart"/>
      <w:r>
        <w:rPr>
          <w:color w:val="000000"/>
        </w:rPr>
        <w:t>наратриптан</w:t>
      </w:r>
      <w:proofErr w:type="spellEnd"/>
      <w:r>
        <w:rPr>
          <w:color w:val="000000"/>
        </w:rPr>
        <w:t xml:space="preserve">, </w:t>
      </w:r>
      <w:proofErr w:type="spellStart"/>
      <w:r>
        <w:rPr>
          <w:color w:val="000000"/>
        </w:rPr>
        <w:t>ризатриптан</w:t>
      </w:r>
      <w:proofErr w:type="spellEnd"/>
      <w:r>
        <w:rPr>
          <w:color w:val="000000"/>
        </w:rPr>
        <w:t xml:space="preserve">, </w:t>
      </w:r>
      <w:proofErr w:type="spellStart"/>
      <w:r>
        <w:rPr>
          <w:color w:val="000000"/>
        </w:rPr>
        <w:t>золмітриптан</w:t>
      </w:r>
      <w:proofErr w:type="spellEnd"/>
      <w:r>
        <w:rPr>
          <w:color w:val="000000"/>
        </w:rPr>
        <w:t xml:space="preserve"> і </w:t>
      </w:r>
      <w:proofErr w:type="spellStart"/>
      <w:r>
        <w:rPr>
          <w:color w:val="000000"/>
        </w:rPr>
        <w:t>алмотриптан</w:t>
      </w:r>
      <w:proofErr w:type="spellEnd"/>
      <w:r>
        <w:rPr>
          <w:color w:val="000000"/>
        </w:rPr>
        <w:t xml:space="preserve">. </w:t>
      </w:r>
      <w:proofErr w:type="spellStart"/>
      <w:r>
        <w:rPr>
          <w:color w:val="000000"/>
        </w:rPr>
        <w:t>Елетриптан</w:t>
      </w:r>
      <w:proofErr w:type="spellEnd"/>
      <w:r>
        <w:rPr>
          <w:color w:val="000000"/>
        </w:rPr>
        <w:t xml:space="preserve"> нещодавно схвалено в Європі; </w:t>
      </w:r>
      <w:proofErr w:type="spellStart"/>
      <w:r>
        <w:rPr>
          <w:color w:val="000000"/>
        </w:rPr>
        <w:t>фроватриптан</w:t>
      </w:r>
      <w:proofErr w:type="spellEnd"/>
      <w:r>
        <w:rPr>
          <w:color w:val="000000"/>
        </w:rPr>
        <w:t xml:space="preserve"> очікує на схвалення; а </w:t>
      </w:r>
      <w:proofErr w:type="spellStart"/>
      <w:r>
        <w:rPr>
          <w:color w:val="000000"/>
        </w:rPr>
        <w:t>донітриптан</w:t>
      </w:r>
      <w:proofErr w:type="spellEnd"/>
      <w:r>
        <w:rPr>
          <w:color w:val="000000"/>
        </w:rPr>
        <w:t xml:space="preserve"> знаходиться на стадії </w:t>
      </w:r>
      <w:proofErr w:type="spellStart"/>
      <w:r>
        <w:rPr>
          <w:color w:val="000000"/>
        </w:rPr>
        <w:t>доклінічної</w:t>
      </w:r>
      <w:proofErr w:type="spellEnd"/>
      <w:r>
        <w:rPr>
          <w:color w:val="000000"/>
        </w:rPr>
        <w:t xml:space="preserve"> розробки. Під час нападів мігрені пероральна абсорбція багатьох ліків сповільнюється, тому можуть бути переваги неоральні методи введення, такі як використання назальних </w:t>
      </w:r>
      <w:proofErr w:type="spellStart"/>
      <w:r>
        <w:rPr>
          <w:color w:val="000000"/>
        </w:rPr>
        <w:t>спреїв</w:t>
      </w:r>
      <w:proofErr w:type="spellEnd"/>
      <w:r>
        <w:rPr>
          <w:color w:val="000000"/>
        </w:rPr>
        <w:t xml:space="preserve">, інгаляторів, </w:t>
      </w:r>
      <w:proofErr w:type="spellStart"/>
      <w:r>
        <w:rPr>
          <w:color w:val="000000"/>
        </w:rPr>
        <w:t>супозиторіїв</w:t>
      </w:r>
      <w:proofErr w:type="spellEnd"/>
      <w:r>
        <w:rPr>
          <w:color w:val="000000"/>
        </w:rPr>
        <w:t xml:space="preserve"> або ін’єкцій. Проте більшість пацієнтів віддають перевагу пероральним препаратам. </w:t>
      </w:r>
      <w:proofErr w:type="spellStart"/>
      <w:r>
        <w:rPr>
          <w:color w:val="000000"/>
        </w:rPr>
        <w:t>Суматриптан</w:t>
      </w:r>
      <w:proofErr w:type="spellEnd"/>
      <w:r>
        <w:rPr>
          <w:color w:val="000000"/>
        </w:rPr>
        <w:t xml:space="preserve"> також доступний у підшкірних, ректальних та </w:t>
      </w:r>
      <w:proofErr w:type="spellStart"/>
      <w:r>
        <w:rPr>
          <w:color w:val="000000"/>
        </w:rPr>
        <w:t>інтраназальних</w:t>
      </w:r>
      <w:proofErr w:type="spellEnd"/>
      <w:r>
        <w:rPr>
          <w:color w:val="000000"/>
        </w:rPr>
        <w:t xml:space="preserve"> формах.</w:t>
      </w:r>
    </w:p>
    <w:p w14:paraId="34A76DC9" w14:textId="77777777" w:rsidR="007A739D" w:rsidRDefault="00000000">
      <w:pPr>
        <w:pStyle w:val="3"/>
        <w:numPr>
          <w:ilvl w:val="2"/>
          <w:numId w:val="4"/>
        </w:numPr>
      </w:pPr>
      <w:bookmarkStart w:id="22" w:name="_Toc167912605"/>
      <w:r>
        <w:t>Безпека і переносимість</w:t>
      </w:r>
      <w:bookmarkEnd w:id="22"/>
    </w:p>
    <w:p w14:paraId="34A76DCA" w14:textId="77777777" w:rsidR="007A739D" w:rsidRDefault="00000000">
      <w:pPr>
        <w:ind w:firstLine="708"/>
        <w:rPr>
          <w:color w:val="000000"/>
        </w:rPr>
      </w:pPr>
      <w:r>
        <w:rPr>
          <w:color w:val="000000"/>
        </w:rPr>
        <w:t xml:space="preserve">При обговоренні досліджень лікування гострої мігрені важливо розрізняти безпеку та переносимість. Переносимість відноситься до ступеня неважливих з медичної точки зору, але клінічно дратівливих побічних ефектів ліків, таких як поколювання, почервоніння та відчуття тиску; безпека оцінюється на підставі записів про значущі з медичної точки зору побічні ефекти. Оскільки останній тип ефектів може бути рідкісним, безпеку найкраще оцінювати після </w:t>
      </w:r>
      <w:r>
        <w:rPr>
          <w:color w:val="000000"/>
        </w:rPr>
        <w:lastRenderedPageBreak/>
        <w:t xml:space="preserve">широкомасштабного клінічного опромінення. </w:t>
      </w:r>
      <w:proofErr w:type="spellStart"/>
      <w:r>
        <w:rPr>
          <w:color w:val="000000"/>
        </w:rPr>
        <w:t>Триптани</w:t>
      </w:r>
      <w:proofErr w:type="spellEnd"/>
      <w:r>
        <w:rPr>
          <w:color w:val="000000"/>
        </w:rPr>
        <w:t xml:space="preserve"> відрізняються один від одного переносимістю, але не безпекою. Найчастішими побічними ефектами є поколювання, парестезії та відчуття тепла в голові, шиї, грудях і кінцівках, менш частими є запаморочення, почервоніння та біль або скутість шиї. </w:t>
      </w:r>
      <w:proofErr w:type="spellStart"/>
      <w:r>
        <w:rPr>
          <w:color w:val="000000"/>
        </w:rPr>
        <w:t>Триптани</w:t>
      </w:r>
      <w:proofErr w:type="spellEnd"/>
      <w:r>
        <w:rPr>
          <w:color w:val="000000"/>
        </w:rPr>
        <w:t xml:space="preserve"> можуть звужувати коронарні артерії та викликати симптоми з боку серцево-судинної системи, іноді дуже схожі на стенокардію. Якщо попередити пацієнтів про ці симптоми, вони </w:t>
      </w:r>
      <w:proofErr w:type="spellStart"/>
      <w:r>
        <w:rPr>
          <w:color w:val="000000"/>
        </w:rPr>
        <w:t>рідко</w:t>
      </w:r>
      <w:proofErr w:type="spellEnd"/>
      <w:r>
        <w:rPr>
          <w:color w:val="000000"/>
        </w:rPr>
        <w:t xml:space="preserve"> викликають проблеми.</w:t>
      </w:r>
    </w:p>
    <w:p w14:paraId="34A76DCB" w14:textId="77777777" w:rsidR="007A739D" w:rsidRDefault="00000000">
      <w:pPr>
        <w:ind w:firstLine="708"/>
        <w:rPr>
          <w:color w:val="000000"/>
        </w:rPr>
      </w:pPr>
      <w:r>
        <w:rPr>
          <w:color w:val="000000"/>
        </w:rPr>
        <w:t xml:space="preserve">Однак у рідкісних випадках терапія </w:t>
      </w:r>
      <w:proofErr w:type="spellStart"/>
      <w:r>
        <w:rPr>
          <w:color w:val="000000"/>
        </w:rPr>
        <w:t>триптанами</w:t>
      </w:r>
      <w:proofErr w:type="spellEnd"/>
      <w:r>
        <w:rPr>
          <w:color w:val="000000"/>
        </w:rPr>
        <w:t xml:space="preserve"> була пов’язана з інфарктом міокарда. Таким чином, існує загальна стурбованість щодо безпеки </w:t>
      </w:r>
      <w:proofErr w:type="spellStart"/>
      <w:r>
        <w:rPr>
          <w:color w:val="000000"/>
        </w:rPr>
        <w:t>триптанів</w:t>
      </w:r>
      <w:proofErr w:type="spellEnd"/>
      <w:r>
        <w:rPr>
          <w:color w:val="000000"/>
        </w:rPr>
        <w:t xml:space="preserve">. Ця проблема підтримується фармакологічними дослідженнями </w:t>
      </w:r>
      <w:proofErr w:type="spellStart"/>
      <w:r>
        <w:rPr>
          <w:color w:val="000000"/>
        </w:rPr>
        <w:t>in</w:t>
      </w:r>
      <w:proofErr w:type="spellEnd"/>
      <w:r>
        <w:rPr>
          <w:color w:val="000000"/>
        </w:rPr>
        <w:t xml:space="preserve"> </w:t>
      </w:r>
      <w:proofErr w:type="spellStart"/>
      <w:r>
        <w:rPr>
          <w:color w:val="000000"/>
        </w:rPr>
        <w:t>vitro</w:t>
      </w:r>
      <w:proofErr w:type="spellEnd"/>
      <w:r>
        <w:rPr>
          <w:color w:val="000000"/>
        </w:rPr>
        <w:t xml:space="preserve">, які демонструють потенціал </w:t>
      </w:r>
      <w:proofErr w:type="spellStart"/>
      <w:r>
        <w:rPr>
          <w:color w:val="000000"/>
        </w:rPr>
        <w:t>триптанів</w:t>
      </w:r>
      <w:proofErr w:type="spellEnd"/>
      <w:r>
        <w:rPr>
          <w:color w:val="000000"/>
        </w:rPr>
        <w:t xml:space="preserve"> звужувати коронарні судини людини, хоча ерготамін і </w:t>
      </w:r>
      <w:proofErr w:type="spellStart"/>
      <w:r>
        <w:rPr>
          <w:color w:val="000000"/>
        </w:rPr>
        <w:t>дигідроерготамін</w:t>
      </w:r>
      <w:proofErr w:type="spellEnd"/>
      <w:r>
        <w:rPr>
          <w:color w:val="000000"/>
        </w:rPr>
        <w:t xml:space="preserve"> мають більш потужний і триваліший ефект, ніж </w:t>
      </w:r>
      <w:proofErr w:type="spellStart"/>
      <w:r>
        <w:rPr>
          <w:color w:val="000000"/>
        </w:rPr>
        <w:t>триптани</w:t>
      </w:r>
      <w:proofErr w:type="spellEnd"/>
      <w:r>
        <w:rPr>
          <w:color w:val="000000"/>
        </w:rPr>
        <w:t xml:space="preserve">. З анатомічних досліджень із застосуванням антитіл, селективних до людських рецепторів 5-HT1B або 5-HT1D,110 очевидно, що рецептори 5-HT1B розташовані головним чином у черепній циркуляції, але також зустрічаються в коронарній циркуляції. Незважаючи на те, що на сьогоднішній день люди дуже широко застосовують </w:t>
      </w:r>
      <w:proofErr w:type="spellStart"/>
      <w:r>
        <w:rPr>
          <w:color w:val="000000"/>
        </w:rPr>
        <w:t>триптани</w:t>
      </w:r>
      <w:proofErr w:type="spellEnd"/>
      <w:r>
        <w:rPr>
          <w:color w:val="000000"/>
        </w:rPr>
        <w:t xml:space="preserve">, особливо </w:t>
      </w:r>
      <w:proofErr w:type="spellStart"/>
      <w:r>
        <w:rPr>
          <w:color w:val="000000"/>
        </w:rPr>
        <w:t>суматріптан</w:t>
      </w:r>
      <w:proofErr w:type="spellEnd"/>
      <w:r>
        <w:rPr>
          <w:color w:val="000000"/>
        </w:rPr>
        <w:t xml:space="preserve">, повідомлень про клінічно важливу ішемію міокарда або інфаркт було відносно небагато. Однак усі </w:t>
      </w:r>
      <w:proofErr w:type="spellStart"/>
      <w:r>
        <w:rPr>
          <w:color w:val="000000"/>
        </w:rPr>
        <w:t>триптани</w:t>
      </w:r>
      <w:proofErr w:type="spellEnd"/>
      <w:r>
        <w:rPr>
          <w:color w:val="000000"/>
        </w:rPr>
        <w:t xml:space="preserve"> є агоністами 5-HT1B, тому розумні протипоказання щодо ішемічної хвороби серця, неконтрольованої гіпертензії та </w:t>
      </w:r>
      <w:proofErr w:type="spellStart"/>
      <w:r>
        <w:rPr>
          <w:color w:val="000000"/>
        </w:rPr>
        <w:t>цереброваскулярних</w:t>
      </w:r>
      <w:proofErr w:type="spellEnd"/>
      <w:r>
        <w:rPr>
          <w:color w:val="000000"/>
        </w:rPr>
        <w:t xml:space="preserve"> захворювань поширюються на весь клас препаратів [12].</w:t>
      </w:r>
    </w:p>
    <w:p w14:paraId="34A76DCC" w14:textId="77777777" w:rsidR="007A739D" w:rsidRDefault="00000000">
      <w:pPr>
        <w:rPr>
          <w:color w:val="000000"/>
        </w:rPr>
      </w:pPr>
      <w:r>
        <w:rPr>
          <w:color w:val="000000"/>
        </w:rPr>
        <w:tab/>
      </w:r>
    </w:p>
    <w:p w14:paraId="34A76DCD" w14:textId="77777777" w:rsidR="007A739D" w:rsidRDefault="00000000">
      <w:pPr>
        <w:pStyle w:val="20"/>
      </w:pPr>
      <w:bookmarkStart w:id="23" w:name="_Toc167912606"/>
      <w:r>
        <w:t>Висновок до розділу 1</w:t>
      </w:r>
      <w:bookmarkEnd w:id="23"/>
    </w:p>
    <w:p w14:paraId="34A76DCE" w14:textId="77777777" w:rsidR="007A739D" w:rsidRDefault="007A739D">
      <w:pPr>
        <w:ind w:firstLine="708"/>
        <w:rPr>
          <w:b/>
          <w:color w:val="000000"/>
        </w:rPr>
      </w:pPr>
    </w:p>
    <w:p w14:paraId="34A76DCF" w14:textId="77777777" w:rsidR="007A739D" w:rsidRDefault="00000000">
      <w:pPr>
        <w:ind w:firstLine="708"/>
        <w:rPr>
          <w:color w:val="000000"/>
        </w:rPr>
      </w:pPr>
      <w:r>
        <w:rPr>
          <w:color w:val="000000"/>
        </w:rPr>
        <w:t xml:space="preserve">Мігрень – це багатофакторний хронічний неврологічний стан, який різниться за частотою, тяжкістю та своїм впливом на якість життя . Цей розлад впливає на роботу автономної нервової системи та може тривати від кількох годин до декількох днів. Приблизно 15-20% населення стикається з мігренню. У деяких людей попереджувальний симптом, відомий як аура, виникає перед або разом з головним болем. Аура може включати розлади зору, такі як спалахи світла, сліпі </w:t>
      </w:r>
      <w:r>
        <w:rPr>
          <w:color w:val="000000"/>
        </w:rPr>
        <w:lastRenderedPageBreak/>
        <w:t xml:space="preserve">плями або інші порушення. Серед дорослих жінок мігрень поширеніша, ніж серед чоловіків, що пов’язано з гормональними коливаннями. </w:t>
      </w:r>
    </w:p>
    <w:p w14:paraId="34A76DD0" w14:textId="77777777" w:rsidR="007A739D" w:rsidRDefault="00000000">
      <w:pPr>
        <w:ind w:firstLine="708"/>
        <w:rPr>
          <w:color w:val="000000"/>
        </w:rPr>
      </w:pPr>
      <w:r>
        <w:rPr>
          <w:color w:val="000000"/>
        </w:rPr>
        <w:t xml:space="preserve">Симптоми мігрені можуть змінюватися з віком, але загальна тенденція полягає в зменшенні автономних проявів під час старіння. Основними симптомами є головний біль, нудота, блювання, сонливість, втома, </w:t>
      </w:r>
      <w:proofErr w:type="spellStart"/>
      <w:r>
        <w:rPr>
          <w:color w:val="000000"/>
        </w:rPr>
        <w:t>звукобоязнь</w:t>
      </w:r>
      <w:proofErr w:type="spellEnd"/>
      <w:r>
        <w:rPr>
          <w:color w:val="000000"/>
        </w:rPr>
        <w:t xml:space="preserve"> та світлобоязнь.</w:t>
      </w:r>
    </w:p>
    <w:p w14:paraId="34A76DD1" w14:textId="77777777" w:rsidR="007A739D" w:rsidRDefault="00000000">
      <w:pPr>
        <w:ind w:firstLine="708"/>
        <w:rPr>
          <w:color w:val="000000"/>
        </w:rPr>
      </w:pPr>
      <w:r>
        <w:rPr>
          <w:color w:val="000000"/>
        </w:rPr>
        <w:t xml:space="preserve">Мігрень хоч і розповсюджене захворювання, але досі мало досліджене, тому основну причину виникнення назвати неможливо. Генетичні фактори відіграють вагому роль у виникненні мігрені, але значним чинником є тригери. Вони індивідуальні для кожного, найпоширенішими є емоційний стрес, зміни в режимі сну, втома, певна їжа та напої, гормональні зміни. </w:t>
      </w:r>
    </w:p>
    <w:p w14:paraId="34A76DD2" w14:textId="77777777" w:rsidR="007A739D" w:rsidRDefault="00000000">
      <w:pPr>
        <w:ind w:firstLine="708"/>
        <w:rPr>
          <w:color w:val="000000"/>
        </w:rPr>
      </w:pPr>
      <w:r>
        <w:rPr>
          <w:color w:val="000000"/>
        </w:rPr>
        <w:t xml:space="preserve">Повністю вилікувати мігрень неможливо, але за допомогою ліків можна полегшити симптоми, наприклад використовуючи анальгетики, нестероїдні протизапальні засоби, </w:t>
      </w:r>
      <w:proofErr w:type="spellStart"/>
      <w:r>
        <w:rPr>
          <w:color w:val="000000"/>
        </w:rPr>
        <w:t>ботулотоксин</w:t>
      </w:r>
      <w:proofErr w:type="spellEnd"/>
      <w:r>
        <w:rPr>
          <w:color w:val="000000"/>
        </w:rPr>
        <w:t xml:space="preserve">, </w:t>
      </w:r>
      <w:proofErr w:type="spellStart"/>
      <w:r>
        <w:rPr>
          <w:color w:val="000000"/>
        </w:rPr>
        <w:t>триптани</w:t>
      </w:r>
      <w:proofErr w:type="spellEnd"/>
      <w:r>
        <w:rPr>
          <w:color w:val="000000"/>
        </w:rPr>
        <w:t xml:space="preserve"> або </w:t>
      </w:r>
      <w:proofErr w:type="spellStart"/>
      <w:r>
        <w:rPr>
          <w:color w:val="000000"/>
        </w:rPr>
        <w:t>ерготаміни</w:t>
      </w:r>
      <w:proofErr w:type="spellEnd"/>
      <w:r>
        <w:rPr>
          <w:color w:val="000000"/>
        </w:rPr>
        <w:t>. Також уникаючи тригерів та змінивши спосіб життя можна запобігти нападам.</w:t>
      </w:r>
      <w:r>
        <w:br w:type="page"/>
      </w:r>
    </w:p>
    <w:p w14:paraId="34A76DD3" w14:textId="7CB3F0C3" w:rsidR="007A739D" w:rsidRDefault="00000000">
      <w:pPr>
        <w:pStyle w:val="1"/>
      </w:pPr>
      <w:bookmarkStart w:id="24" w:name="_Toc167912607"/>
      <w:r>
        <w:lastRenderedPageBreak/>
        <w:t>РОЗДІЛ 2</w:t>
      </w:r>
      <w:r w:rsidR="00CD6861">
        <w:br/>
      </w:r>
      <w:bookmarkStart w:id="25" w:name="_Hlk167912567"/>
      <w:r w:rsidR="00CD6861">
        <w:t xml:space="preserve">ЗАСТОСУВАННЯ </w:t>
      </w:r>
      <w:r w:rsidR="00887A60">
        <w:t>ЩОДЕННИК</w:t>
      </w:r>
      <w:r w:rsidR="00CD6861">
        <w:t xml:space="preserve">ІВ </w:t>
      </w:r>
      <w:r w:rsidR="00887A60">
        <w:t>МІГРЕНІ</w:t>
      </w:r>
      <w:r w:rsidR="00CD6861">
        <w:t xml:space="preserve"> ТА АНАЛІЗ МОБІЛЬНИХ ЗАСТОСУНКІВ ДЛЯ ВІДСТЕЖЕННЯ МІГРЕНІ</w:t>
      </w:r>
      <w:bookmarkEnd w:id="24"/>
      <w:bookmarkEnd w:id="25"/>
    </w:p>
    <w:p w14:paraId="34A76DD4" w14:textId="77777777" w:rsidR="007A739D" w:rsidRDefault="007A739D">
      <w:pPr>
        <w:jc w:val="center"/>
        <w:rPr>
          <w:color w:val="000000"/>
        </w:rPr>
      </w:pPr>
    </w:p>
    <w:p w14:paraId="34A76DD5" w14:textId="77777777" w:rsidR="007A739D" w:rsidRDefault="00000000">
      <w:pPr>
        <w:pStyle w:val="20"/>
        <w:numPr>
          <w:ilvl w:val="1"/>
          <w:numId w:val="7"/>
        </w:numPr>
      </w:pPr>
      <w:bookmarkStart w:id="26" w:name="_Toc167912608"/>
      <w:r>
        <w:t>Щоденники мігрені</w:t>
      </w:r>
      <w:bookmarkEnd w:id="26"/>
    </w:p>
    <w:p w14:paraId="34A76DD6" w14:textId="77777777" w:rsidR="007A739D" w:rsidRDefault="007A739D">
      <w:pPr>
        <w:ind w:firstLine="708"/>
        <w:rPr>
          <w:color w:val="000000"/>
        </w:rPr>
      </w:pPr>
    </w:p>
    <w:p w14:paraId="34A76DD7" w14:textId="77777777" w:rsidR="007A739D" w:rsidRDefault="00000000">
      <w:pPr>
        <w:ind w:firstLine="708"/>
        <w:rPr>
          <w:color w:val="000000"/>
        </w:rPr>
      </w:pPr>
      <w:r>
        <w:rPr>
          <w:color w:val="000000"/>
        </w:rPr>
        <w:t>Головний біль є найчастішим симптомом мігрені та одним із найпоширеніших видів болю в цілому. За відсутності біологічних маркерів діагностика мігрені залежить лише від інформації, отриманої під час клінічних інтерв’ю та фізичних і неврологічних обстежень. У клінічній практиці пацієнти часто відчувають труднощі з точним пригадуванням характеристик захворювання. Деякі ситуації (наприклад, головний біль у дітей або симптоми аури) передбачають специфічні проблеми та вимагають спеціально розроблених засобів [13].</w:t>
      </w:r>
    </w:p>
    <w:p w14:paraId="34A76DD8" w14:textId="77777777" w:rsidR="007A739D" w:rsidRDefault="00000000">
      <w:pPr>
        <w:ind w:firstLine="708"/>
        <w:rPr>
          <w:color w:val="000000"/>
        </w:rPr>
      </w:pPr>
      <w:r>
        <w:rPr>
          <w:color w:val="000000"/>
        </w:rPr>
        <w:t xml:space="preserve">Щоденники та календарі головного болю дають змогу </w:t>
      </w:r>
      <w:proofErr w:type="spellStart"/>
      <w:r>
        <w:rPr>
          <w:color w:val="000000"/>
        </w:rPr>
        <w:t>проспективно</w:t>
      </w:r>
      <w:proofErr w:type="spellEnd"/>
      <w:r>
        <w:rPr>
          <w:color w:val="000000"/>
        </w:rPr>
        <w:t xml:space="preserve"> записувати характеристики кожного нападу, що може зменшити похибку пригадування та підвищити точність опису. Відстежувати симптоми можна кількома способами: від фізичних журналів до програм для смартфонів і електронних таблиць [14].</w:t>
      </w:r>
    </w:p>
    <w:p w14:paraId="34A76DD9" w14:textId="77777777" w:rsidR="007A739D" w:rsidRDefault="00000000">
      <w:pPr>
        <w:ind w:firstLine="708"/>
        <w:rPr>
          <w:color w:val="000000"/>
        </w:rPr>
      </w:pPr>
      <w:r>
        <w:rPr>
          <w:color w:val="000000"/>
        </w:rPr>
        <w:t>Чим довше відстежувати свою мігрень, тим більше можна отримати від свого щоденника. З часом можуть почати з’являтися закономірності, які допоможуть зрозуміти тригери, вплив ліків, тощо. Однією з головних переваг відстеження симптомів мігрені є те, що ви зможете поділитися інформацією зі своїм медичним працівником, що допоможе покращити стратегію лікування.</w:t>
      </w:r>
    </w:p>
    <w:p w14:paraId="34A76DDA" w14:textId="77777777" w:rsidR="007A739D" w:rsidRDefault="00000000">
      <w:pPr>
        <w:ind w:firstLine="708"/>
        <w:rPr>
          <w:color w:val="000000"/>
        </w:rPr>
      </w:pPr>
      <w:r>
        <w:rPr>
          <w:color w:val="000000"/>
        </w:rPr>
        <w:t>Діагностичні щоденники використовуються щодня для збору детальної інформації про головні болі. Дані зазвичай записуються кожного вечора в день нападу і повинні бути достатніми для класифікації. Діагностичні щоденники зазвичай використовуються протягом більше ніж одного місяця, доки не буде отримана чітка картина діагнозів головного болю пацієнта та застосування ним ліків [15].</w:t>
      </w:r>
    </w:p>
    <w:p w14:paraId="34A76DDB" w14:textId="77777777" w:rsidR="007A739D" w:rsidRDefault="00000000">
      <w:pPr>
        <w:ind w:firstLine="708"/>
        <w:rPr>
          <w:color w:val="000000"/>
        </w:rPr>
      </w:pPr>
      <w:r>
        <w:rPr>
          <w:color w:val="000000"/>
        </w:rPr>
        <w:lastRenderedPageBreak/>
        <w:t>Щоденники допомагають відстежувати характеристики мігрені або нападів головного болю. Прості версії включатимуть частоту, тяжкість і тривалість головного болю. Але деякі інші щоденники фіксуватимуть більше інформації, наприклад:</w:t>
      </w:r>
    </w:p>
    <w:p w14:paraId="34A76DDC" w14:textId="77777777" w:rsidR="007A739D" w:rsidRDefault="00000000">
      <w:pPr>
        <w:numPr>
          <w:ilvl w:val="0"/>
          <w:numId w:val="1"/>
        </w:numPr>
        <w:pBdr>
          <w:top w:val="nil"/>
          <w:left w:val="nil"/>
          <w:bottom w:val="nil"/>
          <w:right w:val="nil"/>
          <w:between w:val="nil"/>
        </w:pBdr>
        <w:rPr>
          <w:color w:val="000000"/>
        </w:rPr>
      </w:pPr>
      <w:r>
        <w:rPr>
          <w:color w:val="000000"/>
        </w:rPr>
        <w:t>Тип головного болю та локалізація.</w:t>
      </w:r>
    </w:p>
    <w:p w14:paraId="34A76DDD" w14:textId="77777777" w:rsidR="007A739D" w:rsidRDefault="00000000">
      <w:pPr>
        <w:numPr>
          <w:ilvl w:val="0"/>
          <w:numId w:val="1"/>
        </w:numPr>
        <w:pBdr>
          <w:top w:val="nil"/>
          <w:left w:val="nil"/>
          <w:bottom w:val="nil"/>
          <w:right w:val="nil"/>
          <w:between w:val="nil"/>
        </w:pBdr>
        <w:rPr>
          <w:color w:val="000000"/>
        </w:rPr>
      </w:pPr>
      <w:r>
        <w:rPr>
          <w:color w:val="000000"/>
        </w:rPr>
        <w:t>Інші симптоми. Це може бути нудота, чутливість до світла, симптоми аури, сльозотеча, нежить тощо.</w:t>
      </w:r>
    </w:p>
    <w:p w14:paraId="34A76DDE" w14:textId="77777777" w:rsidR="007A739D" w:rsidRDefault="00000000">
      <w:pPr>
        <w:numPr>
          <w:ilvl w:val="0"/>
          <w:numId w:val="1"/>
        </w:numPr>
        <w:pBdr>
          <w:top w:val="nil"/>
          <w:left w:val="nil"/>
          <w:bottom w:val="nil"/>
          <w:right w:val="nil"/>
          <w:between w:val="nil"/>
        </w:pBdr>
        <w:rPr>
          <w:color w:val="000000"/>
        </w:rPr>
      </w:pPr>
      <w:r>
        <w:rPr>
          <w:color w:val="000000"/>
        </w:rPr>
        <w:t>Можливі тригери. Наприклад зміни у дієті, настрої, погоді чи сні, які могли спричинити напад.</w:t>
      </w:r>
    </w:p>
    <w:p w14:paraId="34A76DDF" w14:textId="77777777" w:rsidR="007A739D" w:rsidRDefault="00000000">
      <w:pPr>
        <w:numPr>
          <w:ilvl w:val="0"/>
          <w:numId w:val="1"/>
        </w:numPr>
        <w:pBdr>
          <w:top w:val="nil"/>
          <w:left w:val="nil"/>
          <w:bottom w:val="nil"/>
          <w:right w:val="nil"/>
          <w:between w:val="nil"/>
        </w:pBdr>
        <w:rPr>
          <w:color w:val="000000"/>
        </w:rPr>
      </w:pPr>
      <w:r>
        <w:rPr>
          <w:color w:val="000000"/>
        </w:rPr>
        <w:t>Зміна способу життя. Це буде важливо, при зміні раціону або розпорядку дня.</w:t>
      </w:r>
    </w:p>
    <w:p w14:paraId="34A76DE2" w14:textId="3C6E1047" w:rsidR="007A739D" w:rsidRDefault="00000000" w:rsidP="00F10091">
      <w:pPr>
        <w:numPr>
          <w:ilvl w:val="0"/>
          <w:numId w:val="1"/>
        </w:numPr>
        <w:pBdr>
          <w:top w:val="nil"/>
          <w:left w:val="nil"/>
          <w:bottom w:val="nil"/>
          <w:right w:val="nil"/>
          <w:between w:val="nil"/>
        </w:pBdr>
        <w:rPr>
          <w:color w:val="000000"/>
        </w:rPr>
      </w:pPr>
      <w:r>
        <w:rPr>
          <w:color w:val="000000"/>
        </w:rPr>
        <w:t>Ліки. Будь-які профілактичні або невідкладні ліки, прийняті до або під час нападу.</w:t>
      </w:r>
    </w:p>
    <w:p w14:paraId="149B5B57" w14:textId="77777777" w:rsidR="00F10091" w:rsidRDefault="00F10091" w:rsidP="00F10091">
      <w:pPr>
        <w:pBdr>
          <w:top w:val="nil"/>
          <w:left w:val="nil"/>
          <w:bottom w:val="nil"/>
          <w:right w:val="nil"/>
          <w:between w:val="nil"/>
        </w:pBdr>
        <w:ind w:left="1080" w:firstLine="0"/>
        <w:rPr>
          <w:color w:val="000000"/>
        </w:rPr>
      </w:pPr>
    </w:p>
    <w:p w14:paraId="34A76DE3" w14:textId="77777777" w:rsidR="007A739D" w:rsidRDefault="00000000">
      <w:pPr>
        <w:pStyle w:val="20"/>
        <w:numPr>
          <w:ilvl w:val="1"/>
          <w:numId w:val="7"/>
        </w:numPr>
      </w:pPr>
      <w:bookmarkStart w:id="27" w:name="_Toc167912609"/>
      <w:r>
        <w:t>Застосування щоденників мігрені</w:t>
      </w:r>
      <w:bookmarkEnd w:id="27"/>
    </w:p>
    <w:p w14:paraId="34A76DE4" w14:textId="77777777" w:rsidR="007A739D" w:rsidRDefault="007A739D"/>
    <w:p w14:paraId="34A76DE5" w14:textId="77777777" w:rsidR="007A739D" w:rsidRDefault="00000000">
      <w:pPr>
        <w:ind w:firstLine="708"/>
        <w:rPr>
          <w:color w:val="000000"/>
        </w:rPr>
      </w:pPr>
      <w:r>
        <w:rPr>
          <w:color w:val="000000"/>
        </w:rPr>
        <w:t>Діагностичні щоденники також виявилися корисними в окремих сферах наукових досліджень, таких як випробування ліків, виявлення патогенезу головного болю, виявлення клінічної характеристики мігрені, встановлення зв’язку між мігренню та фізіологічними параметрами та спілкування між пацієнтом і лікарем. Під час випробувань лікарських засобів щоденники зазвичай використовуються для оцінки характеристик і частоти нападів головного болю в початковий період і відповіді на симптоматичне та профілактичне лікування [16].</w:t>
      </w:r>
    </w:p>
    <w:p w14:paraId="34A76DE6" w14:textId="77777777" w:rsidR="007A739D" w:rsidRDefault="00000000">
      <w:pPr>
        <w:ind w:firstLine="708"/>
        <w:rPr>
          <w:color w:val="000000"/>
        </w:rPr>
      </w:pPr>
      <w:r>
        <w:rPr>
          <w:color w:val="000000"/>
        </w:rPr>
        <w:t xml:space="preserve">Щоденники виявилися незамінними для дослідження зв’язку між мігренню та кількома фізіологічними параметрами. Узгодженість поведінки під час сну та виникнення нападів мігрені були описані в дослідженні, заснованому на щоденниках мігрені та сну. Рецидиви мігрені, пов’язані з жіночими репродуктивними циклами досліджували за допомогою </w:t>
      </w:r>
      <w:proofErr w:type="spellStart"/>
      <w:r>
        <w:rPr>
          <w:color w:val="000000"/>
        </w:rPr>
        <w:t>проспективних</w:t>
      </w:r>
      <w:proofErr w:type="spellEnd"/>
      <w:r>
        <w:rPr>
          <w:color w:val="000000"/>
        </w:rPr>
        <w:t xml:space="preserve"> щоденників, які дозволяють записувати особливості головного болю, менструації, споживання ліків (симптоматичне/профілактичне) та гормонального лікування.</w:t>
      </w:r>
    </w:p>
    <w:p w14:paraId="34A76DE7" w14:textId="77777777" w:rsidR="007A739D" w:rsidRDefault="00000000">
      <w:pPr>
        <w:ind w:firstLine="708"/>
        <w:rPr>
          <w:color w:val="000000"/>
        </w:rPr>
      </w:pPr>
      <w:r>
        <w:rPr>
          <w:color w:val="000000"/>
        </w:rPr>
        <w:lastRenderedPageBreak/>
        <w:t xml:space="preserve">Нещодавно іспанські дослідники оцінили переваги структурованого щоденника мігрені під час відкритого дослідження пацієнтів, які раніше не приймали </w:t>
      </w:r>
      <w:proofErr w:type="spellStart"/>
      <w:r>
        <w:rPr>
          <w:color w:val="000000"/>
        </w:rPr>
        <w:t>триптани</w:t>
      </w:r>
      <w:proofErr w:type="spellEnd"/>
      <w:r>
        <w:rPr>
          <w:color w:val="000000"/>
        </w:rPr>
        <w:t xml:space="preserve">. Щоденник використовувався для запису інформації про відповідь на терапію нападу мігрені перед дослідженням і для трьох послідовних нападів мігрені, які лікувалися </w:t>
      </w:r>
      <w:proofErr w:type="spellStart"/>
      <w:r>
        <w:rPr>
          <w:color w:val="000000"/>
        </w:rPr>
        <w:t>триптанами</w:t>
      </w:r>
      <w:proofErr w:type="spellEnd"/>
      <w:r>
        <w:rPr>
          <w:color w:val="000000"/>
        </w:rPr>
        <w:t xml:space="preserve"> або звичайною терапією пацієнта. Пацієнти отримували щоденник, що містив три самостійно заповнені анкети, по одній для кожного з трьох нападів. Аналізуючи результати дослідження, автори дійшли висновку, що структурований щоденник мігрені є цінним допоміжним засобом у покращенні комунікації між лікарями та пацієнтами щодо моніторингу мігрені та результатів лікування [17].</w:t>
      </w:r>
    </w:p>
    <w:p w14:paraId="34A76DE8" w14:textId="77777777" w:rsidR="007A739D" w:rsidRDefault="007A739D">
      <w:pPr>
        <w:ind w:firstLine="708"/>
        <w:rPr>
          <w:color w:val="000000"/>
        </w:rPr>
      </w:pPr>
    </w:p>
    <w:p w14:paraId="34A76DE9" w14:textId="77777777" w:rsidR="007A739D" w:rsidRDefault="00000000">
      <w:pPr>
        <w:pStyle w:val="20"/>
        <w:numPr>
          <w:ilvl w:val="1"/>
          <w:numId w:val="7"/>
        </w:numPr>
      </w:pPr>
      <w:bookmarkStart w:id="28" w:name="_Toc167912610"/>
      <w:r>
        <w:t>Веб-щоденник</w:t>
      </w:r>
      <w:bookmarkEnd w:id="28"/>
    </w:p>
    <w:p w14:paraId="34A76DEA" w14:textId="77777777" w:rsidR="007A739D" w:rsidRDefault="007A739D"/>
    <w:p w14:paraId="34A76DEB" w14:textId="77777777" w:rsidR="007A739D" w:rsidRDefault="00000000" w:rsidP="009714B7">
      <w:pPr>
        <w:rPr>
          <w:color w:val="0563C1"/>
          <w:u w:val="single"/>
        </w:rPr>
      </w:pPr>
      <w:r>
        <w:t xml:space="preserve">За останні роки розробили веб-версію щоденника, яка є дуже корисною для </w:t>
      </w:r>
      <w:r w:rsidRPr="009714B7">
        <w:t>пацієнтів, що користуються Інтернетом, і дозволяє клінічно спостерігати за пацієнтом як перед медичним оглядом, так і під час симптоматичного та профілактичного курсу лікування. «Електронний щоденник» можна завантажити з Інтернету. Він містить ті ж елементи, що й традиційна «паперова» версія, і застосовує ті ж критерії оцінки параметрів. Пацієнти можуть надіслати щоденник електронною поштою. Для кожного місяця, в якому ведеться щоденник, розробляється загальна статистика (тобто кількість днів/місяць з головним болем, кількість нападів головного болю/місяць). Ця система дає змогу створити гістограму, яка показує напади головного болю протягом місяця. За кожен місяць, протягом якого заповнюється щоденник, складається короткий звіт для надсилання пацієнту, в якому коментується характер головного болю [18].</w:t>
      </w:r>
      <w:r>
        <w:rPr>
          <w:color w:val="0563C1"/>
          <w:u w:val="single"/>
        </w:rPr>
        <w:t xml:space="preserve"> </w:t>
      </w:r>
    </w:p>
    <w:p w14:paraId="34A76DEC" w14:textId="77777777" w:rsidR="007A739D" w:rsidRDefault="007A739D">
      <w:pPr>
        <w:pBdr>
          <w:top w:val="nil"/>
          <w:left w:val="nil"/>
          <w:bottom w:val="nil"/>
          <w:right w:val="nil"/>
          <w:between w:val="nil"/>
        </w:pBdr>
        <w:ind w:hanging="10"/>
        <w:rPr>
          <w:color w:val="000000"/>
        </w:rPr>
      </w:pPr>
    </w:p>
    <w:p w14:paraId="34A76DED" w14:textId="77777777" w:rsidR="007A739D" w:rsidRDefault="00000000">
      <w:pPr>
        <w:pStyle w:val="20"/>
        <w:numPr>
          <w:ilvl w:val="1"/>
          <w:numId w:val="7"/>
        </w:numPr>
      </w:pPr>
      <w:bookmarkStart w:id="29" w:name="_Toc167912611"/>
      <w:r>
        <w:t>Переваги мобільних щоденників мігрені над іншими</w:t>
      </w:r>
      <w:bookmarkEnd w:id="29"/>
    </w:p>
    <w:p w14:paraId="34A76DEE" w14:textId="77777777" w:rsidR="007A739D" w:rsidRDefault="007A739D"/>
    <w:p w14:paraId="34A76DEF" w14:textId="77777777" w:rsidR="007A739D" w:rsidRDefault="00000000">
      <w:pPr>
        <w:ind w:firstLine="708"/>
        <w:rPr>
          <w:color w:val="000000"/>
        </w:rPr>
      </w:pPr>
      <w:r>
        <w:rPr>
          <w:color w:val="000000"/>
        </w:rPr>
        <w:t xml:space="preserve">Мобільний застосунок для відстеження перебігу нападів мігрені – це програмне забезпечення для смартфонів або планшетів, яке дозволяє користувачам </w:t>
      </w:r>
      <w:r>
        <w:rPr>
          <w:color w:val="000000"/>
        </w:rPr>
        <w:lastRenderedPageBreak/>
        <w:t xml:space="preserve">записувати і відстежувати різноманітні параметри своєї мігрені, такі як час початку і тривалість нападу, інтенсивність болю, супутні симптоми, фактори, що </w:t>
      </w:r>
      <w:proofErr w:type="spellStart"/>
      <w:r>
        <w:rPr>
          <w:color w:val="000000"/>
        </w:rPr>
        <w:t>спровоковують</w:t>
      </w:r>
      <w:proofErr w:type="spellEnd"/>
      <w:r>
        <w:rPr>
          <w:color w:val="000000"/>
        </w:rPr>
        <w:t xml:space="preserve"> мігрень, та ефективність лікування [19].</w:t>
      </w:r>
    </w:p>
    <w:p w14:paraId="34A76DF0" w14:textId="77777777" w:rsidR="007A739D" w:rsidRDefault="00000000">
      <w:pPr>
        <w:ind w:firstLine="360"/>
        <w:rPr>
          <w:color w:val="000000"/>
        </w:rPr>
      </w:pPr>
      <w:r>
        <w:rPr>
          <w:color w:val="000000"/>
        </w:rPr>
        <w:t>Преваги мобільного застосунку перед звичайними паперовими щоденниками включають:</w:t>
      </w:r>
    </w:p>
    <w:p w14:paraId="34A76DF1" w14:textId="77777777" w:rsidR="007A739D" w:rsidRDefault="00000000">
      <w:pPr>
        <w:numPr>
          <w:ilvl w:val="0"/>
          <w:numId w:val="10"/>
        </w:numPr>
        <w:pBdr>
          <w:top w:val="nil"/>
          <w:left w:val="nil"/>
          <w:bottom w:val="nil"/>
          <w:right w:val="nil"/>
          <w:between w:val="nil"/>
        </w:pBdr>
        <w:rPr>
          <w:color w:val="000000"/>
        </w:rPr>
      </w:pPr>
      <w:r>
        <w:rPr>
          <w:color w:val="000000"/>
        </w:rPr>
        <w:t>Зручність і доступність: Застосунки можна легко використовувати в будь-який час і в будь-якому місці, адже вони завжди під рукою на вашому смартфоні.</w:t>
      </w:r>
    </w:p>
    <w:p w14:paraId="34A76DF2" w14:textId="77777777" w:rsidR="007A739D" w:rsidRDefault="00000000">
      <w:pPr>
        <w:numPr>
          <w:ilvl w:val="0"/>
          <w:numId w:val="10"/>
        </w:numPr>
        <w:pBdr>
          <w:top w:val="nil"/>
          <w:left w:val="nil"/>
          <w:bottom w:val="nil"/>
          <w:right w:val="nil"/>
          <w:between w:val="nil"/>
        </w:pBdr>
        <w:rPr>
          <w:color w:val="000000"/>
        </w:rPr>
      </w:pPr>
      <w:r>
        <w:rPr>
          <w:color w:val="000000"/>
        </w:rPr>
        <w:t xml:space="preserve">Автоматизований аналіз: Багато мобільних застосунків мають функцію автоматизованого аналізу зібраних даних, що дозволяє користувачам отримати більш детальну інформацію про </w:t>
      </w:r>
      <w:proofErr w:type="spellStart"/>
      <w:r>
        <w:rPr>
          <w:color w:val="000000"/>
        </w:rPr>
        <w:t>патерни</w:t>
      </w:r>
      <w:proofErr w:type="spellEnd"/>
      <w:r>
        <w:rPr>
          <w:color w:val="000000"/>
        </w:rPr>
        <w:t xml:space="preserve"> своєї мігрені.</w:t>
      </w:r>
    </w:p>
    <w:p w14:paraId="34A76DF3" w14:textId="77777777" w:rsidR="007A739D" w:rsidRDefault="00000000">
      <w:pPr>
        <w:numPr>
          <w:ilvl w:val="0"/>
          <w:numId w:val="10"/>
        </w:numPr>
        <w:pBdr>
          <w:top w:val="nil"/>
          <w:left w:val="nil"/>
          <w:bottom w:val="nil"/>
          <w:right w:val="nil"/>
          <w:between w:val="nil"/>
        </w:pBdr>
        <w:rPr>
          <w:color w:val="000000"/>
        </w:rPr>
      </w:pPr>
      <w:r>
        <w:rPr>
          <w:color w:val="000000"/>
        </w:rPr>
        <w:t>Нагадування і сповіщення: Мобільні застосунки можуть надсилати нагадування про регулярний ведення даних та нагадувати про вживання ліків або проведення превентивних заходів.</w:t>
      </w:r>
    </w:p>
    <w:p w14:paraId="34A76DF4" w14:textId="77777777" w:rsidR="007A739D" w:rsidRDefault="00000000">
      <w:pPr>
        <w:numPr>
          <w:ilvl w:val="0"/>
          <w:numId w:val="10"/>
        </w:numPr>
        <w:pBdr>
          <w:top w:val="nil"/>
          <w:left w:val="nil"/>
          <w:bottom w:val="nil"/>
          <w:right w:val="nil"/>
          <w:between w:val="nil"/>
        </w:pBdr>
        <w:rPr>
          <w:color w:val="000000"/>
        </w:rPr>
      </w:pPr>
      <w:r>
        <w:rPr>
          <w:color w:val="000000"/>
        </w:rPr>
        <w:t>Зручність аналізу даних: Зібрані дані можна легко аналізувати за допомогою графіків та діаграм, що дозволяє користувачам краще розуміти свої симптоми та ефективність лікування.</w:t>
      </w:r>
    </w:p>
    <w:p w14:paraId="34A76DF5" w14:textId="77777777" w:rsidR="007A739D" w:rsidRDefault="00000000">
      <w:pPr>
        <w:numPr>
          <w:ilvl w:val="0"/>
          <w:numId w:val="10"/>
        </w:numPr>
        <w:pBdr>
          <w:top w:val="nil"/>
          <w:left w:val="nil"/>
          <w:bottom w:val="nil"/>
          <w:right w:val="nil"/>
          <w:between w:val="nil"/>
        </w:pBdr>
        <w:rPr>
          <w:color w:val="000000"/>
        </w:rPr>
      </w:pPr>
      <w:r>
        <w:rPr>
          <w:color w:val="000000"/>
        </w:rPr>
        <w:t xml:space="preserve">Збереження і синхронізація даних: Дані, введені в мобільний застосунок, можуть зберігатися в хмарних сервісах або синхронізуватися між різними пристроями, що забезпечує безпеку та доступність інформації навіть у разі втрати або заміни пристрою [20]. </w:t>
      </w:r>
    </w:p>
    <w:p w14:paraId="34A76DF6" w14:textId="77777777" w:rsidR="007A739D" w:rsidRDefault="007A739D">
      <w:pPr>
        <w:pBdr>
          <w:top w:val="nil"/>
          <w:left w:val="nil"/>
          <w:bottom w:val="nil"/>
          <w:right w:val="nil"/>
          <w:between w:val="nil"/>
        </w:pBdr>
        <w:ind w:left="720" w:hanging="10"/>
        <w:rPr>
          <w:color w:val="000000"/>
        </w:rPr>
      </w:pPr>
    </w:p>
    <w:p w14:paraId="34A76DF7" w14:textId="77777777" w:rsidR="007A739D" w:rsidRDefault="00000000">
      <w:pPr>
        <w:pStyle w:val="20"/>
        <w:numPr>
          <w:ilvl w:val="1"/>
          <w:numId w:val="7"/>
        </w:numPr>
      </w:pPr>
      <w:bookmarkStart w:id="30" w:name="_Toc167912612"/>
      <w:r>
        <w:t>Огляд існуючих мобільних застосунків для відстеження мігрені.</w:t>
      </w:r>
      <w:bookmarkEnd w:id="30"/>
    </w:p>
    <w:p w14:paraId="34A76DF8" w14:textId="77777777" w:rsidR="007A739D" w:rsidRDefault="00000000">
      <w:pPr>
        <w:pStyle w:val="3"/>
        <w:numPr>
          <w:ilvl w:val="2"/>
          <w:numId w:val="7"/>
        </w:numPr>
      </w:pPr>
      <w:bookmarkStart w:id="31" w:name="_Toc167912613"/>
      <w:proofErr w:type="spellStart"/>
      <w:r>
        <w:t>Migraine</w:t>
      </w:r>
      <w:proofErr w:type="spellEnd"/>
      <w:r>
        <w:t xml:space="preserve"> </w:t>
      </w:r>
      <w:proofErr w:type="spellStart"/>
      <w:r>
        <w:t>Buddy</w:t>
      </w:r>
      <w:proofErr w:type="spellEnd"/>
      <w:r>
        <w:t>.</w:t>
      </w:r>
      <w:bookmarkEnd w:id="31"/>
    </w:p>
    <w:p w14:paraId="34A76DF9" w14:textId="77777777" w:rsidR="007A739D" w:rsidRDefault="00000000">
      <w:pPr>
        <w:ind w:firstLine="708"/>
        <w:rPr>
          <w:color w:val="000000"/>
        </w:rPr>
      </w:pPr>
      <w:proofErr w:type="spellStart"/>
      <w:r>
        <w:rPr>
          <w:color w:val="000000"/>
        </w:rPr>
        <w:t>Migraine</w:t>
      </w:r>
      <w:proofErr w:type="spellEnd"/>
      <w:r>
        <w:rPr>
          <w:color w:val="000000"/>
        </w:rPr>
        <w:t xml:space="preserve"> </w:t>
      </w:r>
      <w:proofErr w:type="spellStart"/>
      <w:r>
        <w:rPr>
          <w:color w:val="000000"/>
        </w:rPr>
        <w:t>Buddy</w:t>
      </w:r>
      <w:proofErr w:type="spellEnd"/>
      <w:r>
        <w:rPr>
          <w:color w:val="000000"/>
        </w:rPr>
        <w:t xml:space="preserve"> – це застосунок для ведення щоденника та відстеження мігрені, який розробили науковці та неврологи. У ньому можна записувати дату, час та тривалість нападів мігрені, місце та інтенсивність болю, різні симптоми, включаючи стадії мігрені, прийняті медичні препарати. Крім того, застосунок може ідентифікувати потенційні тригери, що спричиняють виникнення мігрені.</w:t>
      </w:r>
    </w:p>
    <w:p w14:paraId="34A76DFA" w14:textId="77777777" w:rsidR="007A739D" w:rsidRDefault="00000000">
      <w:pPr>
        <w:ind w:firstLine="708"/>
        <w:rPr>
          <w:color w:val="000000"/>
        </w:rPr>
      </w:pPr>
      <w:r>
        <w:rPr>
          <w:color w:val="000000"/>
        </w:rPr>
        <w:lastRenderedPageBreak/>
        <w:t>Користувачі можуть записувати конкретну інформацію – включаючи час початку і закінчення, тип епізоду, рівень болю і його локалізацію – за допомогою інтерактивної карти голови. Експорт даних можна легко передати лікарю [21].</w:t>
      </w:r>
    </w:p>
    <w:p w14:paraId="34A76DFB" w14:textId="77777777" w:rsidR="007A739D" w:rsidRDefault="00000000">
      <w:pPr>
        <w:ind w:firstLine="708"/>
        <w:rPr>
          <w:color w:val="000000"/>
        </w:rPr>
      </w:pPr>
      <w:r>
        <w:rPr>
          <w:color w:val="000000"/>
        </w:rPr>
        <w:t>Застосунок також дозволяє людям записувати будь-які симптоми, які вони спостерігали до нападу, будь-які ліки, які вони приймають, методи полегшення, які вони використовують, і як напади мігрені впливають на їхні повсякденні завдання.</w:t>
      </w:r>
    </w:p>
    <w:p w14:paraId="34A76DFC" w14:textId="77777777" w:rsidR="007A739D" w:rsidRDefault="00000000">
      <w:pPr>
        <w:ind w:firstLine="708"/>
        <w:rPr>
          <w:color w:val="000000"/>
        </w:rPr>
      </w:pPr>
      <w:r>
        <w:rPr>
          <w:color w:val="000000"/>
        </w:rPr>
        <w:t>Користувачі також можуть приєднатися до спільноти з понад 2,3 мільйона учасників, які можуть поділитися своїми особистими думками, порадами та досвідом боротьби з мігренню.</w:t>
      </w:r>
    </w:p>
    <w:p w14:paraId="34A76DFD" w14:textId="77777777" w:rsidR="007A739D" w:rsidRDefault="00000000">
      <w:pPr>
        <w:ind w:firstLine="708"/>
        <w:rPr>
          <w:color w:val="000000"/>
        </w:rPr>
      </w:pPr>
      <w:proofErr w:type="spellStart"/>
      <w:r>
        <w:rPr>
          <w:color w:val="000000"/>
        </w:rPr>
        <w:t>Migraine</w:t>
      </w:r>
      <w:proofErr w:type="spellEnd"/>
      <w:r>
        <w:rPr>
          <w:color w:val="000000"/>
        </w:rPr>
        <w:t xml:space="preserve"> </w:t>
      </w:r>
      <w:proofErr w:type="spellStart"/>
      <w:r>
        <w:rPr>
          <w:color w:val="000000"/>
        </w:rPr>
        <w:t>Buddy</w:t>
      </w:r>
      <w:proofErr w:type="spellEnd"/>
      <w:r>
        <w:rPr>
          <w:color w:val="000000"/>
        </w:rPr>
        <w:t xml:space="preserve"> пропонує підписку </w:t>
      </w:r>
      <w:proofErr w:type="spellStart"/>
      <w:r>
        <w:rPr>
          <w:color w:val="000000"/>
        </w:rPr>
        <w:t>MBPlus</w:t>
      </w:r>
      <w:proofErr w:type="spellEnd"/>
      <w:r>
        <w:rPr>
          <w:color w:val="000000"/>
        </w:rPr>
        <w:t>, яка дає людям доступ до:</w:t>
      </w:r>
    </w:p>
    <w:p w14:paraId="34A76DFE" w14:textId="77777777" w:rsidR="007A739D" w:rsidRDefault="00000000" w:rsidP="009714B7">
      <w:pPr>
        <w:numPr>
          <w:ilvl w:val="0"/>
          <w:numId w:val="14"/>
        </w:numPr>
        <w:pBdr>
          <w:top w:val="nil"/>
          <w:left w:val="nil"/>
          <w:bottom w:val="nil"/>
          <w:right w:val="nil"/>
          <w:between w:val="nil"/>
        </w:pBdr>
        <w:rPr>
          <w:color w:val="000000"/>
        </w:rPr>
      </w:pPr>
      <w:r>
        <w:rPr>
          <w:color w:val="000000"/>
        </w:rPr>
        <w:t>7-денного прогнозу погоди</w:t>
      </w:r>
    </w:p>
    <w:p w14:paraId="34A76DFF" w14:textId="77777777" w:rsidR="007A739D" w:rsidRDefault="00000000" w:rsidP="009714B7">
      <w:pPr>
        <w:numPr>
          <w:ilvl w:val="0"/>
          <w:numId w:val="14"/>
        </w:numPr>
        <w:pBdr>
          <w:top w:val="nil"/>
          <w:left w:val="nil"/>
          <w:bottom w:val="nil"/>
          <w:right w:val="nil"/>
          <w:between w:val="nil"/>
        </w:pBdr>
        <w:rPr>
          <w:color w:val="000000"/>
        </w:rPr>
      </w:pPr>
      <w:r>
        <w:rPr>
          <w:color w:val="000000"/>
        </w:rPr>
        <w:t>розширених звітів про погоду, симптоми та тригери</w:t>
      </w:r>
    </w:p>
    <w:p w14:paraId="34A76E00" w14:textId="77777777" w:rsidR="007A739D" w:rsidRDefault="00000000" w:rsidP="009714B7">
      <w:pPr>
        <w:numPr>
          <w:ilvl w:val="0"/>
          <w:numId w:val="14"/>
        </w:numPr>
        <w:pBdr>
          <w:top w:val="nil"/>
          <w:left w:val="nil"/>
          <w:bottom w:val="nil"/>
          <w:right w:val="nil"/>
          <w:between w:val="nil"/>
        </w:pBdr>
        <w:rPr>
          <w:color w:val="000000"/>
        </w:rPr>
      </w:pPr>
      <w:r>
        <w:rPr>
          <w:color w:val="000000"/>
        </w:rPr>
        <w:t>підказок щодо тригерів</w:t>
      </w:r>
    </w:p>
    <w:p w14:paraId="34A76E01" w14:textId="77777777" w:rsidR="007A739D" w:rsidRDefault="00000000" w:rsidP="009714B7">
      <w:pPr>
        <w:numPr>
          <w:ilvl w:val="0"/>
          <w:numId w:val="14"/>
        </w:numPr>
        <w:pBdr>
          <w:top w:val="nil"/>
          <w:left w:val="nil"/>
          <w:bottom w:val="nil"/>
          <w:right w:val="nil"/>
          <w:between w:val="nil"/>
        </w:pBdr>
        <w:rPr>
          <w:color w:val="000000"/>
        </w:rPr>
      </w:pPr>
      <w:r>
        <w:rPr>
          <w:color w:val="000000"/>
        </w:rPr>
        <w:t>прогнозування тригерів та симптомів</w:t>
      </w:r>
    </w:p>
    <w:p w14:paraId="34A76E02" w14:textId="77777777" w:rsidR="007A739D" w:rsidRDefault="00000000" w:rsidP="009714B7">
      <w:pPr>
        <w:numPr>
          <w:ilvl w:val="0"/>
          <w:numId w:val="14"/>
        </w:numPr>
        <w:pBdr>
          <w:top w:val="nil"/>
          <w:left w:val="nil"/>
          <w:bottom w:val="nil"/>
          <w:right w:val="nil"/>
          <w:between w:val="nil"/>
        </w:pBdr>
        <w:rPr>
          <w:color w:val="000000"/>
        </w:rPr>
      </w:pPr>
      <w:proofErr w:type="spellStart"/>
      <w:r>
        <w:rPr>
          <w:color w:val="000000"/>
        </w:rPr>
        <w:t>коучинг</w:t>
      </w:r>
      <w:proofErr w:type="spellEnd"/>
      <w:r>
        <w:rPr>
          <w:color w:val="000000"/>
        </w:rPr>
        <w:t xml:space="preserve"> з кваліфікованим дієтологом та тренером з мігрені</w:t>
      </w:r>
    </w:p>
    <w:p w14:paraId="34A76E03" w14:textId="77777777" w:rsidR="007A739D" w:rsidRDefault="00000000">
      <w:pPr>
        <w:ind w:firstLine="708"/>
        <w:rPr>
          <w:color w:val="000000"/>
        </w:rPr>
      </w:pPr>
      <w:r>
        <w:rPr>
          <w:color w:val="000000"/>
        </w:rPr>
        <w:t xml:space="preserve">Вартість підписки </w:t>
      </w:r>
      <w:proofErr w:type="spellStart"/>
      <w:r>
        <w:rPr>
          <w:color w:val="000000"/>
        </w:rPr>
        <w:t>MBPlus</w:t>
      </w:r>
      <w:proofErr w:type="spellEnd"/>
      <w:r>
        <w:rPr>
          <w:color w:val="000000"/>
        </w:rPr>
        <w:t xml:space="preserve"> починається від $9,99 на місяць.</w:t>
      </w:r>
    </w:p>
    <w:p w14:paraId="34A76E04" w14:textId="77777777" w:rsidR="007A739D" w:rsidRDefault="00000000">
      <w:pPr>
        <w:ind w:firstLine="708"/>
        <w:rPr>
          <w:color w:val="000000"/>
        </w:rPr>
      </w:pPr>
      <w:proofErr w:type="spellStart"/>
      <w:r>
        <w:rPr>
          <w:color w:val="000000"/>
        </w:rPr>
        <w:t>Migraine</w:t>
      </w:r>
      <w:proofErr w:type="spellEnd"/>
      <w:r>
        <w:rPr>
          <w:color w:val="000000"/>
        </w:rPr>
        <w:t xml:space="preserve"> </w:t>
      </w:r>
      <w:proofErr w:type="spellStart"/>
      <w:r>
        <w:rPr>
          <w:color w:val="000000"/>
        </w:rPr>
        <w:t>Buddy</w:t>
      </w:r>
      <w:proofErr w:type="spellEnd"/>
      <w:r>
        <w:rPr>
          <w:color w:val="000000"/>
        </w:rPr>
        <w:t xml:space="preserve"> пропонує багато функцій безкоштовно, включаючи базове відстеження епізодів, тригерів і симптомів. Крім того, користувачі можуть легко експортувати дані, щоб надіслати їх своїм лікарям.</w:t>
      </w:r>
    </w:p>
    <w:p w14:paraId="34A76E05" w14:textId="77777777" w:rsidR="007A739D" w:rsidRDefault="00000000">
      <w:pPr>
        <w:ind w:firstLine="708"/>
        <w:rPr>
          <w:color w:val="000000"/>
        </w:rPr>
      </w:pPr>
      <w:r>
        <w:rPr>
          <w:color w:val="000000"/>
        </w:rPr>
        <w:t>Однак багато функцій доступні лише за умови оплати підписки. До них відносяться прогнозування тригерів і симптомів, а також звіти, якими люди можуть поділитися зі своєю медичною установою.</w:t>
      </w:r>
    </w:p>
    <w:p w14:paraId="34A76E06" w14:textId="77777777" w:rsidR="007A739D" w:rsidRDefault="00000000">
      <w:pPr>
        <w:pStyle w:val="3"/>
        <w:numPr>
          <w:ilvl w:val="2"/>
          <w:numId w:val="7"/>
        </w:numPr>
      </w:pPr>
      <w:bookmarkStart w:id="32" w:name="_Toc167912614"/>
      <w:proofErr w:type="spellStart"/>
      <w:r>
        <w:t>Migraine</w:t>
      </w:r>
      <w:proofErr w:type="spellEnd"/>
      <w:r>
        <w:t xml:space="preserve"> </w:t>
      </w:r>
      <w:proofErr w:type="spellStart"/>
      <w:r>
        <w:t>Monitor</w:t>
      </w:r>
      <w:bookmarkEnd w:id="32"/>
      <w:proofErr w:type="spellEnd"/>
    </w:p>
    <w:p w14:paraId="34A76E07" w14:textId="77777777" w:rsidR="007A739D" w:rsidRDefault="00000000">
      <w:pPr>
        <w:rPr>
          <w:color w:val="000000"/>
        </w:rPr>
      </w:pPr>
      <w:proofErr w:type="spellStart"/>
      <w:r>
        <w:rPr>
          <w:color w:val="000000"/>
        </w:rPr>
        <w:t>Migraine</w:t>
      </w:r>
      <w:proofErr w:type="spellEnd"/>
      <w:r>
        <w:rPr>
          <w:color w:val="000000"/>
        </w:rPr>
        <w:t xml:space="preserve"> </w:t>
      </w:r>
      <w:proofErr w:type="spellStart"/>
      <w:r>
        <w:rPr>
          <w:color w:val="000000"/>
        </w:rPr>
        <w:t>Monitor</w:t>
      </w:r>
      <w:proofErr w:type="spellEnd"/>
      <w:r>
        <w:rPr>
          <w:color w:val="000000"/>
        </w:rPr>
        <w:t xml:space="preserve"> – це застосунок для відстеження мігрені, який рекомендує Національний фонд головного болю (NHF). Він також отримав хороші відгуки від Фонду дослідження мігрені та Асоціації розладів мігрені.</w:t>
      </w:r>
    </w:p>
    <w:p w14:paraId="34A76E08" w14:textId="77777777" w:rsidR="007A739D" w:rsidRDefault="00000000">
      <w:pPr>
        <w:rPr>
          <w:color w:val="000000"/>
        </w:rPr>
      </w:pPr>
      <w:r>
        <w:rPr>
          <w:color w:val="000000"/>
        </w:rPr>
        <w:t xml:space="preserve">Цей застосунок дозволяє людям відстежувати тривалість і тяжкість нападів мігрені, а також їхні симптоми. </w:t>
      </w:r>
      <w:proofErr w:type="spellStart"/>
      <w:r>
        <w:rPr>
          <w:color w:val="000000"/>
        </w:rPr>
        <w:t>Migraine</w:t>
      </w:r>
      <w:proofErr w:type="spellEnd"/>
      <w:r>
        <w:rPr>
          <w:color w:val="000000"/>
        </w:rPr>
        <w:t xml:space="preserve"> </w:t>
      </w:r>
      <w:proofErr w:type="spellStart"/>
      <w:r>
        <w:rPr>
          <w:color w:val="000000"/>
        </w:rPr>
        <w:t>Monitor</w:t>
      </w:r>
      <w:proofErr w:type="spellEnd"/>
      <w:r>
        <w:rPr>
          <w:color w:val="000000"/>
        </w:rPr>
        <w:t xml:space="preserve"> також дозволяє відстежувати свої тригери. Один із способів зробити це – надати прогноз погоди, щоб відстежити, як погодні зміни впливають на епізоди мігрені.</w:t>
      </w:r>
    </w:p>
    <w:p w14:paraId="34A76E09" w14:textId="77777777" w:rsidR="007A739D" w:rsidRDefault="00000000">
      <w:pPr>
        <w:rPr>
          <w:color w:val="000000"/>
        </w:rPr>
      </w:pPr>
      <w:r>
        <w:rPr>
          <w:color w:val="000000"/>
        </w:rPr>
        <w:lastRenderedPageBreak/>
        <w:t xml:space="preserve">Застосунок дозволяє людям легко ділитися даними зі своїм лікарем або за допомогою інструменту </w:t>
      </w:r>
      <w:proofErr w:type="spellStart"/>
      <w:r>
        <w:rPr>
          <w:color w:val="000000"/>
        </w:rPr>
        <w:t>Headache</w:t>
      </w:r>
      <w:proofErr w:type="spellEnd"/>
      <w:r>
        <w:rPr>
          <w:color w:val="000000"/>
        </w:rPr>
        <w:t xml:space="preserve"> </w:t>
      </w:r>
      <w:proofErr w:type="spellStart"/>
      <w:r>
        <w:rPr>
          <w:color w:val="000000"/>
        </w:rPr>
        <w:t>Navigator</w:t>
      </w:r>
      <w:proofErr w:type="spellEnd"/>
      <w:r>
        <w:rPr>
          <w:color w:val="000000"/>
        </w:rPr>
        <w:t>.</w:t>
      </w:r>
    </w:p>
    <w:p w14:paraId="34A76E0A" w14:textId="77777777" w:rsidR="007A739D" w:rsidRDefault="00000000">
      <w:pPr>
        <w:rPr>
          <w:color w:val="000000"/>
        </w:rPr>
      </w:pPr>
      <w:proofErr w:type="spellStart"/>
      <w:r>
        <w:rPr>
          <w:color w:val="000000"/>
        </w:rPr>
        <w:t>Migraine</w:t>
      </w:r>
      <w:proofErr w:type="spellEnd"/>
      <w:r>
        <w:rPr>
          <w:color w:val="000000"/>
        </w:rPr>
        <w:t xml:space="preserve"> </w:t>
      </w:r>
      <w:proofErr w:type="spellStart"/>
      <w:r>
        <w:rPr>
          <w:color w:val="000000"/>
        </w:rPr>
        <w:t>Monitor</w:t>
      </w:r>
      <w:proofErr w:type="spellEnd"/>
      <w:r>
        <w:rPr>
          <w:color w:val="000000"/>
        </w:rPr>
        <w:t xml:space="preserve"> також надає доступ до спільноти людей, які страждають на мігрень, дозволяючи їм спілкуватися та ділитися своїм досвідом і порадами.</w:t>
      </w:r>
    </w:p>
    <w:p w14:paraId="34A76E0B" w14:textId="77777777" w:rsidR="007A739D" w:rsidRDefault="00000000">
      <w:pPr>
        <w:rPr>
          <w:color w:val="000000"/>
        </w:rPr>
      </w:pPr>
      <w:r>
        <w:rPr>
          <w:color w:val="000000"/>
        </w:rPr>
        <w:t>Цей застосунок є абсолютно безкоштовним. Хоча розробник заробляє гроші на рекламі в ньому, всі функції відстеження доступні одразу і не закриті за платною стіною.</w:t>
      </w:r>
    </w:p>
    <w:p w14:paraId="34A76E0C" w14:textId="77777777" w:rsidR="007A739D" w:rsidRDefault="00000000">
      <w:pPr>
        <w:rPr>
          <w:color w:val="000000"/>
        </w:rPr>
      </w:pPr>
      <w:r>
        <w:rPr>
          <w:color w:val="000000"/>
        </w:rPr>
        <w:t>Однак рецензенти стверджують, що йому не вистачає деяких функцій, наприклад, можливості припинити відстеження головного болю та фіксувати ступінь тяжкості симптомів [22].</w:t>
      </w:r>
    </w:p>
    <w:p w14:paraId="34A76E0D" w14:textId="77777777" w:rsidR="007A739D" w:rsidRDefault="00000000">
      <w:pPr>
        <w:pStyle w:val="3"/>
        <w:numPr>
          <w:ilvl w:val="2"/>
          <w:numId w:val="7"/>
        </w:numPr>
      </w:pPr>
      <w:bookmarkStart w:id="33" w:name="_Toc167912615"/>
      <w:r>
        <w:t>N1-Headache</w:t>
      </w:r>
      <w:bookmarkEnd w:id="33"/>
    </w:p>
    <w:p w14:paraId="34A76E0E" w14:textId="77777777" w:rsidR="007A739D" w:rsidRDefault="00000000">
      <w:pPr>
        <w:rPr>
          <w:color w:val="000000"/>
        </w:rPr>
      </w:pPr>
      <w:r>
        <w:rPr>
          <w:color w:val="000000"/>
        </w:rPr>
        <w:t xml:space="preserve">N1-Headache, колишня назва </w:t>
      </w:r>
      <w:proofErr w:type="spellStart"/>
      <w:r>
        <w:rPr>
          <w:color w:val="000000"/>
        </w:rPr>
        <w:t>Curelator</w:t>
      </w:r>
      <w:proofErr w:type="spellEnd"/>
      <w:r>
        <w:rPr>
          <w:color w:val="000000"/>
        </w:rPr>
        <w:t>, забезпечує простий спосіб виявлення та управління тригерами мігрені. NHF рекомендує цей застосунок на своєму веб-сайті.</w:t>
      </w:r>
    </w:p>
    <w:p w14:paraId="34A76E0F" w14:textId="77777777" w:rsidR="007A739D" w:rsidRDefault="00000000">
      <w:pPr>
        <w:rPr>
          <w:color w:val="000000"/>
        </w:rPr>
      </w:pPr>
      <w:r>
        <w:rPr>
          <w:color w:val="000000"/>
        </w:rPr>
        <w:t>Він пропонує щоденний журнал та особисті аналітичні звіти для наукового відстеження факторів, що провокують мігрень. До них відносяться дієтичні, емоційні та екологічні фактори.</w:t>
      </w:r>
    </w:p>
    <w:p w14:paraId="34A76E10" w14:textId="77777777" w:rsidR="007A739D" w:rsidRDefault="00000000">
      <w:pPr>
        <w:rPr>
          <w:color w:val="000000"/>
        </w:rPr>
      </w:pPr>
      <w:r>
        <w:rPr>
          <w:color w:val="000000"/>
        </w:rPr>
        <w:t>N1-Headache вимірює вплив різноманітних чинників на користувача і дозволяє йому протестувати поведінкові зміни, які можуть зменшити частоту або тяжкість нападів мігрені.</w:t>
      </w:r>
    </w:p>
    <w:p w14:paraId="34A76E11" w14:textId="77777777" w:rsidR="007A739D" w:rsidRDefault="00000000">
      <w:pPr>
        <w:rPr>
          <w:color w:val="000000"/>
        </w:rPr>
      </w:pPr>
      <w:r>
        <w:rPr>
          <w:color w:val="000000"/>
        </w:rPr>
        <w:t>Після того, як користувач відстежує свої дані протягом 90 днів, застосунок надсилає йому індивідуальну карту протекторів, індивідуальну карту тригерів, карту ймовірних тригерів, карту відсутності зв’язку та персональний аналітичний звіт, яким він може поділитися з лікарем.</w:t>
      </w:r>
    </w:p>
    <w:p w14:paraId="34A76E12" w14:textId="77777777" w:rsidR="007A739D" w:rsidRDefault="00000000">
      <w:pPr>
        <w:rPr>
          <w:color w:val="000000"/>
        </w:rPr>
      </w:pPr>
      <w:r>
        <w:rPr>
          <w:color w:val="000000"/>
        </w:rPr>
        <w:t>Користувачі можуть придбати опцію, яка забезпечує індивідуальне відстеження тригерів та багато іншого за 49,99 доларів США.</w:t>
      </w:r>
    </w:p>
    <w:p w14:paraId="34A76E13" w14:textId="77777777" w:rsidR="007A739D" w:rsidRDefault="00000000">
      <w:pPr>
        <w:rPr>
          <w:color w:val="000000"/>
        </w:rPr>
      </w:pPr>
      <w:r>
        <w:rPr>
          <w:color w:val="000000"/>
        </w:rPr>
        <w:t>Цей застосунок створює карти тригерів для зручного перегляду і дозволяє людям ділитися 90-денними звітами зі своєю медичною установою.</w:t>
      </w:r>
    </w:p>
    <w:p w14:paraId="34A76E14" w14:textId="77777777" w:rsidR="007A739D" w:rsidRDefault="00000000">
      <w:pPr>
        <w:rPr>
          <w:color w:val="000000"/>
        </w:rPr>
      </w:pPr>
      <w:r>
        <w:rPr>
          <w:color w:val="000000"/>
        </w:rPr>
        <w:t>Однак, щоб отримати доступ до повного функціоналу, людині доведеться витратити близько 50 доларів, щоб розблокувати додаткові функції.</w:t>
      </w:r>
    </w:p>
    <w:p w14:paraId="34A76E15" w14:textId="77777777" w:rsidR="007A739D" w:rsidRDefault="00000000">
      <w:pPr>
        <w:pStyle w:val="3"/>
        <w:numPr>
          <w:ilvl w:val="2"/>
          <w:numId w:val="7"/>
        </w:numPr>
      </w:pPr>
      <w:bookmarkStart w:id="34" w:name="_Toc167912616"/>
      <w:proofErr w:type="spellStart"/>
      <w:r>
        <w:lastRenderedPageBreak/>
        <w:t>Bezzy</w:t>
      </w:r>
      <w:proofErr w:type="spellEnd"/>
      <w:r>
        <w:t xml:space="preserve"> </w:t>
      </w:r>
      <w:proofErr w:type="spellStart"/>
      <w:r>
        <w:t>Migraine</w:t>
      </w:r>
      <w:bookmarkEnd w:id="34"/>
      <w:proofErr w:type="spellEnd"/>
      <w:r>
        <w:t xml:space="preserve"> </w:t>
      </w:r>
    </w:p>
    <w:p w14:paraId="34A76E16" w14:textId="77777777" w:rsidR="007A739D" w:rsidRDefault="00000000">
      <w:pPr>
        <w:rPr>
          <w:color w:val="000000"/>
        </w:rPr>
      </w:pPr>
      <w:proofErr w:type="spellStart"/>
      <w:r>
        <w:rPr>
          <w:color w:val="000000"/>
        </w:rPr>
        <w:t>Bezzy</w:t>
      </w:r>
      <w:proofErr w:type="spellEnd"/>
      <w:r>
        <w:rPr>
          <w:color w:val="000000"/>
        </w:rPr>
        <w:t xml:space="preserve"> – це застосунок для спільноти, який допомагає людям знаходити інших людей, які переживають ті ж самі стани. </w:t>
      </w:r>
      <w:proofErr w:type="spellStart"/>
      <w:r>
        <w:rPr>
          <w:color w:val="000000"/>
        </w:rPr>
        <w:t>Bezzy</w:t>
      </w:r>
      <w:proofErr w:type="spellEnd"/>
      <w:r>
        <w:rPr>
          <w:color w:val="000000"/>
        </w:rPr>
        <w:t xml:space="preserve"> – це продукт </w:t>
      </w:r>
      <w:proofErr w:type="spellStart"/>
      <w:r>
        <w:rPr>
          <w:color w:val="000000"/>
        </w:rPr>
        <w:t>Healthline</w:t>
      </w:r>
      <w:proofErr w:type="spellEnd"/>
      <w:r>
        <w:rPr>
          <w:color w:val="000000"/>
        </w:rPr>
        <w:t xml:space="preserve">, сестринського сайту </w:t>
      </w:r>
      <w:proofErr w:type="spellStart"/>
      <w:r>
        <w:rPr>
          <w:color w:val="000000"/>
        </w:rPr>
        <w:t>Medical</w:t>
      </w:r>
      <w:proofErr w:type="spellEnd"/>
      <w:r>
        <w:rPr>
          <w:color w:val="000000"/>
        </w:rPr>
        <w:t xml:space="preserve"> </w:t>
      </w:r>
      <w:proofErr w:type="spellStart"/>
      <w:r>
        <w:rPr>
          <w:color w:val="000000"/>
        </w:rPr>
        <w:t>News</w:t>
      </w:r>
      <w:proofErr w:type="spellEnd"/>
      <w:r>
        <w:rPr>
          <w:color w:val="000000"/>
        </w:rPr>
        <w:t xml:space="preserve"> </w:t>
      </w:r>
      <w:proofErr w:type="spellStart"/>
      <w:r>
        <w:rPr>
          <w:color w:val="000000"/>
        </w:rPr>
        <w:t>Today</w:t>
      </w:r>
      <w:proofErr w:type="spellEnd"/>
      <w:r>
        <w:rPr>
          <w:color w:val="000000"/>
        </w:rPr>
        <w:t>.</w:t>
      </w:r>
    </w:p>
    <w:p w14:paraId="34A76E17" w14:textId="77777777" w:rsidR="007A739D" w:rsidRDefault="00000000">
      <w:pPr>
        <w:rPr>
          <w:color w:val="000000"/>
        </w:rPr>
      </w:pPr>
      <w:r>
        <w:rPr>
          <w:color w:val="000000"/>
        </w:rPr>
        <w:t xml:space="preserve">Основна мета </w:t>
      </w:r>
      <w:proofErr w:type="spellStart"/>
      <w:r>
        <w:rPr>
          <w:color w:val="000000"/>
        </w:rPr>
        <w:t>Bezzy</w:t>
      </w:r>
      <w:proofErr w:type="spellEnd"/>
      <w:r>
        <w:rPr>
          <w:color w:val="000000"/>
        </w:rPr>
        <w:t xml:space="preserve"> </w:t>
      </w:r>
      <w:proofErr w:type="spellStart"/>
      <w:r>
        <w:rPr>
          <w:color w:val="000000"/>
        </w:rPr>
        <w:t>Migraine</w:t>
      </w:r>
      <w:proofErr w:type="spellEnd"/>
      <w:r>
        <w:rPr>
          <w:color w:val="000000"/>
        </w:rPr>
        <w:t xml:space="preserve"> – об’єднати людей зі схожим досвідом мігрені та забезпечити безпечне місце для обміну історіями, досвідом та порадами, як впоратися з нападами.</w:t>
      </w:r>
    </w:p>
    <w:p w14:paraId="34A76E18" w14:textId="77777777" w:rsidR="007A739D" w:rsidRDefault="00000000">
      <w:pPr>
        <w:rPr>
          <w:color w:val="000000"/>
        </w:rPr>
      </w:pPr>
      <w:r>
        <w:rPr>
          <w:color w:val="000000"/>
        </w:rPr>
        <w:t>Застосунок дозволяє легко вести групові дискусії, стежити за темами і спілкуватися один на один з іншими користувачами.</w:t>
      </w:r>
    </w:p>
    <w:p w14:paraId="34A76E19" w14:textId="77777777" w:rsidR="007A739D" w:rsidRDefault="00000000">
      <w:pPr>
        <w:rPr>
          <w:color w:val="000000"/>
        </w:rPr>
      </w:pPr>
      <w:r>
        <w:rPr>
          <w:color w:val="000000"/>
        </w:rPr>
        <w:t>Люди можуть приєднуватися до різних груп залежно від своїх індивідуальних потреб та вподобань, включаючи мігрень у школі, психічне здоров’я, соціальне життя та мігрень, орієнтування в системі охорони здоров’я та альтернативні методи лікування.</w:t>
      </w:r>
    </w:p>
    <w:p w14:paraId="34A76E1A" w14:textId="77777777" w:rsidR="007A739D" w:rsidRDefault="00000000">
      <w:pPr>
        <w:rPr>
          <w:color w:val="000000"/>
        </w:rPr>
      </w:pPr>
      <w:r>
        <w:rPr>
          <w:color w:val="000000"/>
        </w:rPr>
        <w:t>Цей застосунок є абсолютно безкоштовним. Він також пропонує людям спосіб зв’язатися з іншими людьми, які відчувають подібні симптоми, і дозволяє користувачам ділитися порадами та стратегіями.</w:t>
      </w:r>
    </w:p>
    <w:p w14:paraId="34A76E1B" w14:textId="77777777" w:rsidR="007A739D" w:rsidRDefault="00000000">
      <w:pPr>
        <w:rPr>
          <w:color w:val="000000"/>
        </w:rPr>
      </w:pPr>
      <w:r>
        <w:rPr>
          <w:color w:val="000000"/>
        </w:rPr>
        <w:t xml:space="preserve">Однак цей застосунок не пропонує жодних функцій відстеження чи ведення журналу. </w:t>
      </w:r>
    </w:p>
    <w:p w14:paraId="34A76E1C" w14:textId="77777777" w:rsidR="007A739D" w:rsidRDefault="00000000">
      <w:pPr>
        <w:pStyle w:val="3"/>
        <w:numPr>
          <w:ilvl w:val="2"/>
          <w:numId w:val="7"/>
        </w:numPr>
      </w:pPr>
      <w:bookmarkStart w:id="35" w:name="_Toc167912617"/>
      <w:proofErr w:type="spellStart"/>
      <w:r>
        <w:t>Branch</w:t>
      </w:r>
      <w:proofErr w:type="spellEnd"/>
      <w:r>
        <w:t xml:space="preserve"> </w:t>
      </w:r>
      <w:proofErr w:type="spellStart"/>
      <w:r>
        <w:t>Health</w:t>
      </w:r>
      <w:bookmarkEnd w:id="35"/>
      <w:proofErr w:type="spellEnd"/>
    </w:p>
    <w:p w14:paraId="34A76E1D" w14:textId="77777777" w:rsidR="007A739D" w:rsidRDefault="00000000">
      <w:pPr>
        <w:rPr>
          <w:color w:val="000000"/>
        </w:rPr>
      </w:pPr>
      <w:proofErr w:type="spellStart"/>
      <w:r>
        <w:rPr>
          <w:color w:val="000000"/>
        </w:rPr>
        <w:t>Branch</w:t>
      </w:r>
      <w:proofErr w:type="spellEnd"/>
      <w:r>
        <w:rPr>
          <w:color w:val="000000"/>
        </w:rPr>
        <w:t xml:space="preserve"> </w:t>
      </w:r>
      <w:proofErr w:type="spellStart"/>
      <w:r>
        <w:rPr>
          <w:color w:val="000000"/>
        </w:rPr>
        <w:t>Health</w:t>
      </w:r>
      <w:proofErr w:type="spellEnd"/>
      <w:r>
        <w:rPr>
          <w:color w:val="000000"/>
        </w:rPr>
        <w:t xml:space="preserve"> – це соціальна платформа, яка може допомогти в подоланні болю. Творці застосунку розробили його для людей, які відчувають хронічний біль. Він включає спеціальну спільноту для людей з мігренню.</w:t>
      </w:r>
    </w:p>
    <w:p w14:paraId="34A76E1E" w14:textId="77777777" w:rsidR="007A739D" w:rsidRDefault="00000000">
      <w:pPr>
        <w:rPr>
          <w:color w:val="000000"/>
        </w:rPr>
      </w:pPr>
      <w:r>
        <w:rPr>
          <w:color w:val="000000"/>
        </w:rPr>
        <w:t xml:space="preserve">Люди можуть публікувати оновлення у своєму профілі </w:t>
      </w:r>
      <w:proofErr w:type="spellStart"/>
      <w:r>
        <w:rPr>
          <w:color w:val="000000"/>
        </w:rPr>
        <w:t>Branch</w:t>
      </w:r>
      <w:proofErr w:type="spellEnd"/>
      <w:r>
        <w:rPr>
          <w:color w:val="000000"/>
        </w:rPr>
        <w:t xml:space="preserve"> </w:t>
      </w:r>
      <w:proofErr w:type="spellStart"/>
      <w:r>
        <w:rPr>
          <w:color w:val="000000"/>
        </w:rPr>
        <w:t>Health</w:t>
      </w:r>
      <w:proofErr w:type="spellEnd"/>
      <w:r>
        <w:rPr>
          <w:color w:val="000000"/>
        </w:rPr>
        <w:t xml:space="preserve"> так само, як у </w:t>
      </w:r>
      <w:proofErr w:type="spellStart"/>
      <w:r>
        <w:rPr>
          <w:color w:val="000000"/>
        </w:rPr>
        <w:t>Facebook</w:t>
      </w:r>
      <w:proofErr w:type="spellEnd"/>
      <w:r>
        <w:rPr>
          <w:color w:val="000000"/>
        </w:rPr>
        <w:t xml:space="preserve"> чи </w:t>
      </w:r>
      <w:proofErr w:type="spellStart"/>
      <w:r>
        <w:rPr>
          <w:color w:val="000000"/>
        </w:rPr>
        <w:t>Twitter</w:t>
      </w:r>
      <w:proofErr w:type="spellEnd"/>
      <w:r>
        <w:rPr>
          <w:color w:val="000000"/>
        </w:rPr>
        <w:t>. Їхні дописи можуть містити дані про локалізацію болю, його інтенсивність та останні методи лікування, які вони випробували.</w:t>
      </w:r>
    </w:p>
    <w:p w14:paraId="34A76E1F" w14:textId="77777777" w:rsidR="007A739D" w:rsidRDefault="00000000">
      <w:pPr>
        <w:rPr>
          <w:color w:val="000000"/>
        </w:rPr>
      </w:pPr>
      <w:r>
        <w:rPr>
          <w:color w:val="000000"/>
        </w:rPr>
        <w:t>У стрічці спільноти є люди, які діляться схожими симптомами болю, і навіть можуть дати кілька порад, як зменшити біль.</w:t>
      </w:r>
    </w:p>
    <w:p w14:paraId="34A76E20" w14:textId="77777777" w:rsidR="007A739D" w:rsidRDefault="00000000">
      <w:pPr>
        <w:rPr>
          <w:color w:val="000000"/>
        </w:rPr>
      </w:pPr>
      <w:r>
        <w:rPr>
          <w:color w:val="000000"/>
        </w:rPr>
        <w:t xml:space="preserve">Ця програма є абсолютно безкоштовною. Вона також пропонує функції відстеження та підтримку спільноти. Однак вона не надає прогнозів. Крім того, </w:t>
      </w:r>
      <w:r>
        <w:rPr>
          <w:color w:val="000000"/>
        </w:rPr>
        <w:lastRenderedPageBreak/>
        <w:t xml:space="preserve">деякі користувачі пристроїв на </w:t>
      </w:r>
      <w:proofErr w:type="spellStart"/>
      <w:r>
        <w:rPr>
          <w:color w:val="000000"/>
        </w:rPr>
        <w:t>Android</w:t>
      </w:r>
      <w:proofErr w:type="spellEnd"/>
      <w:r>
        <w:rPr>
          <w:color w:val="000000"/>
        </w:rPr>
        <w:t xml:space="preserve"> стверджують, що застосунок не завжди працює </w:t>
      </w:r>
      <w:proofErr w:type="spellStart"/>
      <w:r>
        <w:rPr>
          <w:color w:val="000000"/>
        </w:rPr>
        <w:t>коректно</w:t>
      </w:r>
      <w:proofErr w:type="spellEnd"/>
      <w:r>
        <w:rPr>
          <w:color w:val="000000"/>
        </w:rPr>
        <w:t>.</w:t>
      </w:r>
    </w:p>
    <w:p w14:paraId="34A76E21" w14:textId="77777777" w:rsidR="007A739D" w:rsidRDefault="00000000">
      <w:pPr>
        <w:pStyle w:val="3"/>
        <w:numPr>
          <w:ilvl w:val="2"/>
          <w:numId w:val="7"/>
        </w:numPr>
      </w:pPr>
      <w:bookmarkStart w:id="36" w:name="_Toc167912618"/>
      <w:proofErr w:type="spellStart"/>
      <w:r>
        <w:t>Migraine</w:t>
      </w:r>
      <w:proofErr w:type="spellEnd"/>
      <w:r>
        <w:t xml:space="preserve"> </w:t>
      </w:r>
      <w:proofErr w:type="spellStart"/>
      <w:r>
        <w:t>Insight</w:t>
      </w:r>
      <w:bookmarkEnd w:id="36"/>
      <w:proofErr w:type="spellEnd"/>
    </w:p>
    <w:p w14:paraId="34A76E22" w14:textId="77777777" w:rsidR="007A739D" w:rsidRDefault="00000000">
      <w:pPr>
        <w:rPr>
          <w:color w:val="000000"/>
        </w:rPr>
      </w:pPr>
      <w:proofErr w:type="spellStart"/>
      <w:r>
        <w:rPr>
          <w:color w:val="000000"/>
        </w:rPr>
        <w:t>Migraine</w:t>
      </w:r>
      <w:proofErr w:type="spellEnd"/>
      <w:r>
        <w:rPr>
          <w:color w:val="000000"/>
        </w:rPr>
        <w:t xml:space="preserve"> </w:t>
      </w:r>
      <w:proofErr w:type="spellStart"/>
      <w:r>
        <w:rPr>
          <w:color w:val="000000"/>
        </w:rPr>
        <w:t>Insight</w:t>
      </w:r>
      <w:proofErr w:type="spellEnd"/>
      <w:r>
        <w:rPr>
          <w:color w:val="000000"/>
        </w:rPr>
        <w:t xml:space="preserve"> – це простий інструмент, який допомагає користувачам відстежувати мігрень і визначати можливі тригери. Він дозволяє шукати комбіновані тригери та </w:t>
      </w:r>
      <w:proofErr w:type="spellStart"/>
      <w:r>
        <w:rPr>
          <w:color w:val="000000"/>
        </w:rPr>
        <w:t>патерни</w:t>
      </w:r>
      <w:proofErr w:type="spellEnd"/>
      <w:r>
        <w:rPr>
          <w:color w:val="000000"/>
        </w:rPr>
        <w:t>, які корелюють з епізодами мігрені.</w:t>
      </w:r>
    </w:p>
    <w:p w14:paraId="34A76E23" w14:textId="77777777" w:rsidR="007A739D" w:rsidRDefault="00000000">
      <w:pPr>
        <w:rPr>
          <w:color w:val="000000"/>
        </w:rPr>
      </w:pPr>
      <w:r>
        <w:rPr>
          <w:color w:val="000000"/>
        </w:rPr>
        <w:t>Застосунок має на меті зробити реєстрацію даних простою і легкою, дозволяючи користувачам налаштовувати те, що вони хочуть відстежувати.</w:t>
      </w:r>
    </w:p>
    <w:p w14:paraId="34A76E24" w14:textId="77777777" w:rsidR="007A739D" w:rsidRDefault="00000000">
      <w:pPr>
        <w:rPr>
          <w:color w:val="000000"/>
        </w:rPr>
      </w:pPr>
      <w:r>
        <w:rPr>
          <w:color w:val="000000"/>
        </w:rPr>
        <w:t>Як і інші застосунки, він візуально відображає дані про мігрень, щоб користувачі могли швидко бачити і ділитися своїми даними.</w:t>
      </w:r>
    </w:p>
    <w:p w14:paraId="34A76E25" w14:textId="77777777" w:rsidR="007A739D" w:rsidRDefault="00000000">
      <w:pPr>
        <w:rPr>
          <w:color w:val="000000"/>
        </w:rPr>
      </w:pPr>
      <w:r>
        <w:rPr>
          <w:color w:val="000000"/>
        </w:rPr>
        <w:t>Розробник пропонує преміум-доступ за ціною від $9,99.</w:t>
      </w:r>
    </w:p>
    <w:p w14:paraId="34A76E26" w14:textId="77777777" w:rsidR="007A739D" w:rsidRDefault="00000000">
      <w:pPr>
        <w:rPr>
          <w:color w:val="000000"/>
        </w:rPr>
      </w:pPr>
      <w:r>
        <w:rPr>
          <w:color w:val="000000"/>
        </w:rPr>
        <w:t xml:space="preserve">Цей застосунок автоматично відстежує тренування, сон, місцезнаходження та погоду. Він також пропонує </w:t>
      </w:r>
      <w:proofErr w:type="spellStart"/>
      <w:r>
        <w:rPr>
          <w:color w:val="000000"/>
        </w:rPr>
        <w:t>настроювані</w:t>
      </w:r>
      <w:proofErr w:type="spellEnd"/>
      <w:r>
        <w:rPr>
          <w:color w:val="000000"/>
        </w:rPr>
        <w:t xml:space="preserve"> тригери. Однак розробник чітко не вказує, що входить до безкоштовного завантаження, а які функції можна розблокувати за допомогою покупок у застосунку [23].</w:t>
      </w:r>
    </w:p>
    <w:p w14:paraId="34A76E27" w14:textId="77777777" w:rsidR="007A739D" w:rsidRDefault="00000000">
      <w:pPr>
        <w:pStyle w:val="3"/>
        <w:numPr>
          <w:ilvl w:val="2"/>
          <w:numId w:val="7"/>
        </w:numPr>
      </w:pPr>
      <w:bookmarkStart w:id="37" w:name="_Toc167912619"/>
      <w:proofErr w:type="spellStart"/>
      <w:r>
        <w:t>Juva</w:t>
      </w:r>
      <w:proofErr w:type="spellEnd"/>
      <w:r>
        <w:t xml:space="preserve"> </w:t>
      </w:r>
      <w:proofErr w:type="spellStart"/>
      <w:r>
        <w:t>Migraine</w:t>
      </w:r>
      <w:proofErr w:type="spellEnd"/>
      <w:r>
        <w:t xml:space="preserve"> </w:t>
      </w:r>
      <w:proofErr w:type="spellStart"/>
      <w:r>
        <w:t>and</w:t>
      </w:r>
      <w:proofErr w:type="spellEnd"/>
      <w:r>
        <w:t xml:space="preserve"> </w:t>
      </w:r>
      <w:proofErr w:type="spellStart"/>
      <w:r>
        <w:t>Headaches</w:t>
      </w:r>
      <w:bookmarkEnd w:id="37"/>
      <w:proofErr w:type="spellEnd"/>
    </w:p>
    <w:p w14:paraId="34A76E28" w14:textId="77777777" w:rsidR="007A739D" w:rsidRDefault="00000000">
      <w:pPr>
        <w:rPr>
          <w:color w:val="000000"/>
        </w:rPr>
      </w:pPr>
      <w:proofErr w:type="spellStart"/>
      <w:r>
        <w:rPr>
          <w:color w:val="000000"/>
        </w:rPr>
        <w:t>Juva</w:t>
      </w:r>
      <w:proofErr w:type="spellEnd"/>
      <w:r>
        <w:rPr>
          <w:color w:val="000000"/>
        </w:rPr>
        <w:t xml:space="preserve"> використовує розроблені клініцистами сеанси біологічного зворотного зв’язку, щоб допомогти зменшити симптоми мігрені та головного болю.</w:t>
      </w:r>
    </w:p>
    <w:p w14:paraId="34A76E29" w14:textId="77777777" w:rsidR="007A739D" w:rsidRDefault="00000000">
      <w:pPr>
        <w:rPr>
          <w:color w:val="000000"/>
        </w:rPr>
      </w:pPr>
      <w:r>
        <w:rPr>
          <w:color w:val="000000"/>
        </w:rPr>
        <w:t xml:space="preserve">Застосунок показує людям їхні </w:t>
      </w:r>
      <w:proofErr w:type="spellStart"/>
      <w:r>
        <w:rPr>
          <w:color w:val="000000"/>
        </w:rPr>
        <w:t>життєво</w:t>
      </w:r>
      <w:proofErr w:type="spellEnd"/>
      <w:r>
        <w:rPr>
          <w:color w:val="000000"/>
        </w:rPr>
        <w:t xml:space="preserve"> важливі показники в режимі реального часу і пропонує ряд вправ, таких як діафрагмальне дихання, прогресивна м’язова релаксація, візуальні образи, сканування тіла і гіпнотичне навіювання.</w:t>
      </w:r>
    </w:p>
    <w:p w14:paraId="34A76E2A" w14:textId="77777777" w:rsidR="007A739D" w:rsidRDefault="00000000">
      <w:pPr>
        <w:rPr>
          <w:color w:val="000000"/>
        </w:rPr>
      </w:pPr>
      <w:r>
        <w:rPr>
          <w:color w:val="000000"/>
        </w:rPr>
        <w:t>Розробники рекомендують використовувати цей застосунок протягом 20 хвилин п’ять разів на тиждень.</w:t>
      </w:r>
    </w:p>
    <w:p w14:paraId="34A76E2B" w14:textId="77777777" w:rsidR="007A739D" w:rsidRDefault="00000000">
      <w:pPr>
        <w:rPr>
          <w:color w:val="000000"/>
        </w:rPr>
      </w:pPr>
      <w:r>
        <w:rPr>
          <w:color w:val="000000"/>
        </w:rPr>
        <w:t xml:space="preserve">Хоча </w:t>
      </w:r>
      <w:proofErr w:type="spellStart"/>
      <w:r>
        <w:rPr>
          <w:color w:val="000000"/>
        </w:rPr>
        <w:t>Juva</w:t>
      </w:r>
      <w:proofErr w:type="spellEnd"/>
      <w:r>
        <w:rPr>
          <w:color w:val="000000"/>
        </w:rPr>
        <w:t xml:space="preserve"> можна завантажити безкоштовно, для користування застосунком потрібно оплатити підписку. Вартість підписки починається від $20,99 кожні 3 місяці, або ж люди можуть придбати одноразову підписку за $249,99, яка забезпечує довічний доступ.</w:t>
      </w:r>
    </w:p>
    <w:p w14:paraId="34A76E2C" w14:textId="77777777" w:rsidR="007A739D" w:rsidRDefault="00000000">
      <w:pPr>
        <w:rPr>
          <w:color w:val="000000"/>
        </w:rPr>
      </w:pPr>
      <w:proofErr w:type="spellStart"/>
      <w:r>
        <w:rPr>
          <w:color w:val="000000"/>
        </w:rPr>
        <w:t>Juva</w:t>
      </w:r>
      <w:proofErr w:type="spellEnd"/>
      <w:r>
        <w:rPr>
          <w:color w:val="000000"/>
        </w:rPr>
        <w:t xml:space="preserve"> використовує вправи, розроблені клініцистами. Розробники стверджують, що в іншому випадку ці вправи доступні лише в клінічних </w:t>
      </w:r>
      <w:r>
        <w:rPr>
          <w:color w:val="000000"/>
        </w:rPr>
        <w:lastRenderedPageBreak/>
        <w:t xml:space="preserve">випробуваннях. Однак цей застосунок коштує дорого і доступний лише на пристроях з </w:t>
      </w:r>
      <w:proofErr w:type="spellStart"/>
      <w:r>
        <w:rPr>
          <w:color w:val="000000"/>
        </w:rPr>
        <w:t>iOS</w:t>
      </w:r>
      <w:proofErr w:type="spellEnd"/>
      <w:r>
        <w:rPr>
          <w:color w:val="000000"/>
        </w:rPr>
        <w:t xml:space="preserve"> 13 або новішої версії, а також на </w:t>
      </w:r>
      <w:proofErr w:type="spellStart"/>
      <w:r>
        <w:rPr>
          <w:color w:val="000000"/>
        </w:rPr>
        <w:t>iPhone</w:t>
      </w:r>
      <w:proofErr w:type="spellEnd"/>
      <w:r>
        <w:rPr>
          <w:color w:val="000000"/>
        </w:rPr>
        <w:t xml:space="preserve"> 8 або новіших моделях.</w:t>
      </w:r>
    </w:p>
    <w:p w14:paraId="34A76E2D" w14:textId="77777777" w:rsidR="007A739D" w:rsidRDefault="00000000">
      <w:pPr>
        <w:pStyle w:val="3"/>
        <w:numPr>
          <w:ilvl w:val="2"/>
          <w:numId w:val="7"/>
        </w:numPr>
      </w:pPr>
      <w:bookmarkStart w:id="38" w:name="_Toc167912620"/>
      <w:proofErr w:type="spellStart"/>
      <w:r>
        <w:t>Headache</w:t>
      </w:r>
      <w:proofErr w:type="spellEnd"/>
      <w:r>
        <w:t xml:space="preserve"> </w:t>
      </w:r>
      <w:proofErr w:type="spellStart"/>
      <w:r>
        <w:t>log</w:t>
      </w:r>
      <w:bookmarkEnd w:id="38"/>
      <w:proofErr w:type="spellEnd"/>
    </w:p>
    <w:p w14:paraId="34A76E2E" w14:textId="77777777" w:rsidR="007A739D" w:rsidRDefault="00000000">
      <w:pPr>
        <w:rPr>
          <w:color w:val="000000"/>
        </w:rPr>
      </w:pPr>
      <w:proofErr w:type="spellStart"/>
      <w:r>
        <w:rPr>
          <w:color w:val="000000"/>
        </w:rPr>
        <w:t>Headache</w:t>
      </w:r>
      <w:proofErr w:type="spellEnd"/>
      <w:r>
        <w:rPr>
          <w:color w:val="000000"/>
        </w:rPr>
        <w:t xml:space="preserve"> </w:t>
      </w:r>
      <w:proofErr w:type="spellStart"/>
      <w:r>
        <w:rPr>
          <w:color w:val="000000"/>
        </w:rPr>
        <w:t>Log</w:t>
      </w:r>
      <w:proofErr w:type="spellEnd"/>
      <w:r>
        <w:rPr>
          <w:color w:val="000000"/>
        </w:rPr>
        <w:t xml:space="preserve"> пропонує швидкий, простий і зрозумілий спосіб відстежувати напади мігрені. Це допомагає визначати тригери, краще розуміти свій стан і знаходити найефективніші методи лікування. Ви можете фіксувати час виникнення головного болю.</w:t>
      </w:r>
    </w:p>
    <w:p w14:paraId="34A76E2F" w14:textId="77777777" w:rsidR="007A739D" w:rsidRDefault="00000000">
      <w:pPr>
        <w:rPr>
          <w:color w:val="000000"/>
        </w:rPr>
      </w:pPr>
      <w:r>
        <w:rPr>
          <w:color w:val="000000"/>
        </w:rPr>
        <w:t xml:space="preserve">Рецензентам подобається, як легко користуватися цим </w:t>
      </w:r>
      <w:proofErr w:type="spellStart"/>
      <w:r>
        <w:rPr>
          <w:color w:val="000000"/>
        </w:rPr>
        <w:t>трекером</w:t>
      </w:r>
      <w:proofErr w:type="spellEnd"/>
      <w:r>
        <w:rPr>
          <w:color w:val="000000"/>
        </w:rPr>
        <w:t>. Оскільки він призначений саме для головного болю, всі дані корелюють саме з симптомами мігрені та головним болем.</w:t>
      </w:r>
    </w:p>
    <w:p w14:paraId="34A76E30" w14:textId="77777777" w:rsidR="007A739D" w:rsidRDefault="00000000">
      <w:pPr>
        <w:rPr>
          <w:color w:val="000000"/>
        </w:rPr>
      </w:pPr>
      <w:r>
        <w:rPr>
          <w:color w:val="000000"/>
        </w:rPr>
        <w:t xml:space="preserve">Наразі можна експортувати інформацію з програми в електронну таблицю, але не можна роздрукувати звіти для лікаря безпосередньо з програми. Ця функція також недоступна для продуктів </w:t>
      </w:r>
      <w:proofErr w:type="spellStart"/>
      <w:r>
        <w:rPr>
          <w:color w:val="000000"/>
        </w:rPr>
        <w:t>Apple</w:t>
      </w:r>
      <w:proofErr w:type="spellEnd"/>
      <w:r>
        <w:rPr>
          <w:color w:val="000000"/>
        </w:rPr>
        <w:t>. Застосунок зберігає інформацію локально, тобто на вашому пристрої, а не в хмарному сховищі. Це означає, що якщо ви втратите або зламаєте свій пристрій, ваші дані зникнуть без можливості їх відновити [24].</w:t>
      </w:r>
    </w:p>
    <w:p w14:paraId="34A76E31" w14:textId="77777777" w:rsidR="007A739D" w:rsidRDefault="00000000">
      <w:pPr>
        <w:pStyle w:val="3"/>
        <w:numPr>
          <w:ilvl w:val="2"/>
          <w:numId w:val="7"/>
        </w:numPr>
      </w:pPr>
      <w:bookmarkStart w:id="39" w:name="_Toc167912621"/>
      <w:r>
        <w:t>Порівняльна таблиця аналогів</w:t>
      </w:r>
      <w:bookmarkEnd w:id="39"/>
    </w:p>
    <w:p w14:paraId="34A76E32" w14:textId="0ACF7762" w:rsidR="007A739D" w:rsidRDefault="00000000">
      <w:r>
        <w:t>Було порівняно 6 застосунків по їх основних функціях, для того щоб виявити що необхідно реалізувати</w:t>
      </w:r>
      <w:r w:rsidR="009714B7">
        <w:t xml:space="preserve"> див.</w:t>
      </w:r>
      <w:r>
        <w:t xml:space="preserve"> табл</w:t>
      </w:r>
      <w:r w:rsidR="00B33240">
        <w:t>.</w:t>
      </w:r>
      <w:r>
        <w:t xml:space="preserve"> 2.1.</w:t>
      </w:r>
    </w:p>
    <w:p w14:paraId="34A76E33" w14:textId="77777777" w:rsidR="007A739D" w:rsidRDefault="00000000">
      <w:pPr>
        <w:jc w:val="right"/>
        <w:rPr>
          <w:i/>
        </w:rPr>
      </w:pPr>
      <w:r>
        <w:rPr>
          <w:i/>
        </w:rPr>
        <w:t>Таблиця 2.1.</w:t>
      </w:r>
    </w:p>
    <w:p w14:paraId="34A76E34" w14:textId="77777777" w:rsidR="007A739D" w:rsidRDefault="00000000">
      <w:pPr>
        <w:ind w:firstLine="0"/>
        <w:jc w:val="center"/>
        <w:rPr>
          <w:b/>
        </w:rPr>
      </w:pPr>
      <w:r>
        <w:rPr>
          <w:b/>
        </w:rPr>
        <w:t>Порівняння мобільних щоденників мігрені</w:t>
      </w:r>
    </w:p>
    <w:tbl>
      <w:tblPr>
        <w:tblStyle w:val="af9"/>
        <w:tblW w:w="99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4"/>
        <w:gridCol w:w="2072"/>
        <w:gridCol w:w="1693"/>
        <w:gridCol w:w="1492"/>
        <w:gridCol w:w="1421"/>
        <w:gridCol w:w="1532"/>
        <w:gridCol w:w="1197"/>
      </w:tblGrid>
      <w:tr w:rsidR="007A739D" w14:paraId="34A76E3C" w14:textId="77777777">
        <w:trPr>
          <w:trHeight w:val="411"/>
        </w:trPr>
        <w:tc>
          <w:tcPr>
            <w:tcW w:w="504" w:type="dxa"/>
            <w:vAlign w:val="center"/>
          </w:tcPr>
          <w:p w14:paraId="34A76E35" w14:textId="77777777" w:rsidR="007A739D" w:rsidRDefault="00000000">
            <w:pPr>
              <w:ind w:firstLine="0"/>
              <w:jc w:val="center"/>
              <w:rPr>
                <w:sz w:val="26"/>
                <w:szCs w:val="26"/>
              </w:rPr>
            </w:pPr>
            <w:r>
              <w:rPr>
                <w:b/>
                <w:sz w:val="26"/>
                <w:szCs w:val="26"/>
              </w:rPr>
              <w:t>№</w:t>
            </w:r>
          </w:p>
        </w:tc>
        <w:tc>
          <w:tcPr>
            <w:tcW w:w="2072" w:type="dxa"/>
            <w:vAlign w:val="center"/>
          </w:tcPr>
          <w:p w14:paraId="34A76E36" w14:textId="77777777" w:rsidR="007A739D" w:rsidRDefault="00000000">
            <w:pPr>
              <w:ind w:firstLine="0"/>
              <w:jc w:val="center"/>
              <w:rPr>
                <w:sz w:val="26"/>
                <w:szCs w:val="26"/>
              </w:rPr>
            </w:pPr>
            <w:r>
              <w:rPr>
                <w:b/>
                <w:sz w:val="26"/>
                <w:szCs w:val="26"/>
              </w:rPr>
              <w:t>Назва</w:t>
            </w:r>
          </w:p>
        </w:tc>
        <w:tc>
          <w:tcPr>
            <w:tcW w:w="1693" w:type="dxa"/>
            <w:vAlign w:val="center"/>
          </w:tcPr>
          <w:p w14:paraId="34A76E37" w14:textId="77777777" w:rsidR="007A739D" w:rsidRDefault="00000000">
            <w:pPr>
              <w:ind w:firstLine="0"/>
              <w:jc w:val="center"/>
              <w:rPr>
                <w:sz w:val="26"/>
                <w:szCs w:val="26"/>
              </w:rPr>
            </w:pPr>
            <w:r>
              <w:rPr>
                <w:b/>
                <w:sz w:val="26"/>
                <w:szCs w:val="26"/>
              </w:rPr>
              <w:t>Відстеження симптомів</w:t>
            </w:r>
          </w:p>
        </w:tc>
        <w:tc>
          <w:tcPr>
            <w:tcW w:w="1492" w:type="dxa"/>
            <w:vAlign w:val="center"/>
          </w:tcPr>
          <w:p w14:paraId="34A76E38" w14:textId="77777777" w:rsidR="007A739D" w:rsidRDefault="00000000">
            <w:pPr>
              <w:ind w:firstLine="0"/>
              <w:jc w:val="center"/>
              <w:rPr>
                <w:sz w:val="26"/>
                <w:szCs w:val="26"/>
              </w:rPr>
            </w:pPr>
            <w:r>
              <w:rPr>
                <w:b/>
                <w:sz w:val="26"/>
                <w:szCs w:val="26"/>
              </w:rPr>
              <w:t>Реєстрація тригерів</w:t>
            </w:r>
          </w:p>
        </w:tc>
        <w:tc>
          <w:tcPr>
            <w:tcW w:w="1421" w:type="dxa"/>
            <w:vAlign w:val="center"/>
          </w:tcPr>
          <w:p w14:paraId="34A76E39" w14:textId="77777777" w:rsidR="007A739D" w:rsidRDefault="00000000">
            <w:pPr>
              <w:ind w:firstLine="0"/>
              <w:jc w:val="center"/>
              <w:rPr>
                <w:sz w:val="26"/>
                <w:szCs w:val="26"/>
              </w:rPr>
            </w:pPr>
            <w:r>
              <w:rPr>
                <w:b/>
                <w:sz w:val="26"/>
                <w:szCs w:val="26"/>
              </w:rPr>
              <w:t>Ліки та лікування</w:t>
            </w:r>
          </w:p>
        </w:tc>
        <w:tc>
          <w:tcPr>
            <w:tcW w:w="1532" w:type="dxa"/>
            <w:vAlign w:val="center"/>
          </w:tcPr>
          <w:p w14:paraId="34A76E3A" w14:textId="77777777" w:rsidR="007A739D" w:rsidRDefault="00000000">
            <w:pPr>
              <w:ind w:firstLine="0"/>
              <w:jc w:val="center"/>
              <w:rPr>
                <w:sz w:val="26"/>
                <w:szCs w:val="26"/>
              </w:rPr>
            </w:pPr>
            <w:r>
              <w:rPr>
                <w:b/>
                <w:sz w:val="26"/>
                <w:szCs w:val="26"/>
              </w:rPr>
              <w:t>Графіки та статистика</w:t>
            </w:r>
          </w:p>
        </w:tc>
        <w:tc>
          <w:tcPr>
            <w:tcW w:w="1197" w:type="dxa"/>
            <w:vAlign w:val="center"/>
          </w:tcPr>
          <w:p w14:paraId="34A76E3B" w14:textId="77777777" w:rsidR="007A739D" w:rsidRDefault="00000000">
            <w:pPr>
              <w:ind w:firstLine="0"/>
              <w:jc w:val="center"/>
              <w:rPr>
                <w:sz w:val="26"/>
                <w:szCs w:val="26"/>
              </w:rPr>
            </w:pPr>
            <w:r>
              <w:rPr>
                <w:b/>
                <w:sz w:val="26"/>
                <w:szCs w:val="26"/>
              </w:rPr>
              <w:t>Експорт</w:t>
            </w:r>
          </w:p>
        </w:tc>
      </w:tr>
      <w:tr w:rsidR="007A739D" w14:paraId="34A76E44" w14:textId="77777777">
        <w:trPr>
          <w:trHeight w:val="222"/>
        </w:trPr>
        <w:tc>
          <w:tcPr>
            <w:tcW w:w="504" w:type="dxa"/>
            <w:vAlign w:val="center"/>
          </w:tcPr>
          <w:p w14:paraId="34A76E3D" w14:textId="77777777" w:rsidR="007A739D" w:rsidRDefault="00000000">
            <w:pPr>
              <w:ind w:firstLine="0"/>
              <w:jc w:val="center"/>
              <w:rPr>
                <w:sz w:val="26"/>
                <w:szCs w:val="26"/>
              </w:rPr>
            </w:pPr>
            <w:r>
              <w:rPr>
                <w:sz w:val="26"/>
                <w:szCs w:val="26"/>
              </w:rPr>
              <w:t>1</w:t>
            </w:r>
          </w:p>
        </w:tc>
        <w:tc>
          <w:tcPr>
            <w:tcW w:w="2072" w:type="dxa"/>
            <w:vAlign w:val="center"/>
          </w:tcPr>
          <w:p w14:paraId="34A76E3E" w14:textId="77777777" w:rsidR="007A739D" w:rsidRDefault="00000000">
            <w:pPr>
              <w:ind w:firstLine="0"/>
              <w:jc w:val="center"/>
              <w:rPr>
                <w:sz w:val="26"/>
                <w:szCs w:val="26"/>
              </w:rPr>
            </w:pPr>
            <w:r>
              <w:rPr>
                <w:sz w:val="26"/>
                <w:szCs w:val="26"/>
              </w:rPr>
              <w:t>N1-HeadAche</w:t>
            </w:r>
          </w:p>
        </w:tc>
        <w:tc>
          <w:tcPr>
            <w:tcW w:w="1693" w:type="dxa"/>
            <w:vAlign w:val="center"/>
          </w:tcPr>
          <w:p w14:paraId="34A76E3F" w14:textId="77777777" w:rsidR="007A739D" w:rsidRDefault="00000000">
            <w:pPr>
              <w:ind w:firstLine="0"/>
              <w:jc w:val="center"/>
              <w:rPr>
                <w:sz w:val="26"/>
                <w:szCs w:val="26"/>
              </w:rPr>
            </w:pPr>
            <w:r>
              <w:rPr>
                <w:sz w:val="26"/>
                <w:szCs w:val="26"/>
              </w:rPr>
              <w:t>+</w:t>
            </w:r>
          </w:p>
        </w:tc>
        <w:tc>
          <w:tcPr>
            <w:tcW w:w="1492" w:type="dxa"/>
            <w:vAlign w:val="center"/>
          </w:tcPr>
          <w:p w14:paraId="34A76E40" w14:textId="77777777" w:rsidR="007A739D" w:rsidRDefault="00000000">
            <w:pPr>
              <w:ind w:firstLine="0"/>
              <w:jc w:val="center"/>
              <w:rPr>
                <w:sz w:val="26"/>
                <w:szCs w:val="26"/>
              </w:rPr>
            </w:pPr>
            <w:r>
              <w:rPr>
                <w:sz w:val="26"/>
                <w:szCs w:val="26"/>
              </w:rPr>
              <w:t>+</w:t>
            </w:r>
          </w:p>
        </w:tc>
        <w:tc>
          <w:tcPr>
            <w:tcW w:w="1421" w:type="dxa"/>
            <w:vAlign w:val="center"/>
          </w:tcPr>
          <w:p w14:paraId="34A76E41" w14:textId="77777777" w:rsidR="007A739D" w:rsidRDefault="00000000">
            <w:pPr>
              <w:ind w:firstLine="0"/>
              <w:jc w:val="center"/>
              <w:rPr>
                <w:sz w:val="26"/>
                <w:szCs w:val="26"/>
              </w:rPr>
            </w:pPr>
            <w:r>
              <w:rPr>
                <w:sz w:val="26"/>
                <w:szCs w:val="26"/>
              </w:rPr>
              <w:t>+</w:t>
            </w:r>
          </w:p>
        </w:tc>
        <w:tc>
          <w:tcPr>
            <w:tcW w:w="1532" w:type="dxa"/>
            <w:vAlign w:val="center"/>
          </w:tcPr>
          <w:p w14:paraId="34A76E42" w14:textId="77777777" w:rsidR="007A739D" w:rsidRDefault="00000000">
            <w:pPr>
              <w:ind w:firstLine="0"/>
              <w:jc w:val="center"/>
              <w:rPr>
                <w:sz w:val="26"/>
                <w:szCs w:val="26"/>
              </w:rPr>
            </w:pPr>
            <w:r>
              <w:rPr>
                <w:sz w:val="26"/>
                <w:szCs w:val="26"/>
              </w:rPr>
              <w:t>-</w:t>
            </w:r>
          </w:p>
        </w:tc>
        <w:tc>
          <w:tcPr>
            <w:tcW w:w="1197" w:type="dxa"/>
            <w:vAlign w:val="center"/>
          </w:tcPr>
          <w:p w14:paraId="34A76E43" w14:textId="77777777" w:rsidR="007A739D" w:rsidRDefault="00000000">
            <w:pPr>
              <w:ind w:firstLine="0"/>
              <w:jc w:val="center"/>
              <w:rPr>
                <w:sz w:val="26"/>
                <w:szCs w:val="26"/>
              </w:rPr>
            </w:pPr>
            <w:r>
              <w:rPr>
                <w:sz w:val="26"/>
                <w:szCs w:val="26"/>
              </w:rPr>
              <w:t>+</w:t>
            </w:r>
          </w:p>
        </w:tc>
      </w:tr>
      <w:tr w:rsidR="007A739D" w14:paraId="34A76E4C" w14:textId="77777777">
        <w:trPr>
          <w:trHeight w:val="155"/>
        </w:trPr>
        <w:tc>
          <w:tcPr>
            <w:tcW w:w="504" w:type="dxa"/>
            <w:vAlign w:val="center"/>
          </w:tcPr>
          <w:p w14:paraId="34A76E45" w14:textId="77777777" w:rsidR="007A739D" w:rsidRDefault="00000000">
            <w:pPr>
              <w:ind w:firstLine="0"/>
              <w:jc w:val="center"/>
              <w:rPr>
                <w:sz w:val="26"/>
                <w:szCs w:val="26"/>
              </w:rPr>
            </w:pPr>
            <w:r>
              <w:rPr>
                <w:sz w:val="26"/>
                <w:szCs w:val="26"/>
              </w:rPr>
              <w:t>2</w:t>
            </w:r>
          </w:p>
        </w:tc>
        <w:tc>
          <w:tcPr>
            <w:tcW w:w="2072" w:type="dxa"/>
            <w:vAlign w:val="center"/>
          </w:tcPr>
          <w:p w14:paraId="34A76E46" w14:textId="77777777" w:rsidR="007A739D" w:rsidRDefault="00000000">
            <w:pPr>
              <w:ind w:firstLine="0"/>
              <w:jc w:val="center"/>
              <w:rPr>
                <w:sz w:val="26"/>
                <w:szCs w:val="26"/>
              </w:rPr>
            </w:pPr>
            <w:proofErr w:type="spellStart"/>
            <w:r>
              <w:rPr>
                <w:sz w:val="26"/>
                <w:szCs w:val="26"/>
              </w:rPr>
              <w:t>Migraine</w:t>
            </w:r>
            <w:proofErr w:type="spellEnd"/>
            <w:r>
              <w:rPr>
                <w:sz w:val="26"/>
                <w:szCs w:val="26"/>
              </w:rPr>
              <w:t xml:space="preserve"> </w:t>
            </w:r>
            <w:proofErr w:type="spellStart"/>
            <w:r>
              <w:rPr>
                <w:sz w:val="26"/>
                <w:szCs w:val="26"/>
              </w:rPr>
              <w:t>Insight</w:t>
            </w:r>
            <w:proofErr w:type="spellEnd"/>
          </w:p>
        </w:tc>
        <w:tc>
          <w:tcPr>
            <w:tcW w:w="1693" w:type="dxa"/>
            <w:vAlign w:val="center"/>
          </w:tcPr>
          <w:p w14:paraId="34A76E47" w14:textId="77777777" w:rsidR="007A739D" w:rsidRDefault="00000000">
            <w:pPr>
              <w:ind w:firstLine="0"/>
              <w:jc w:val="center"/>
              <w:rPr>
                <w:sz w:val="26"/>
                <w:szCs w:val="26"/>
              </w:rPr>
            </w:pPr>
            <w:r>
              <w:rPr>
                <w:sz w:val="26"/>
                <w:szCs w:val="26"/>
              </w:rPr>
              <w:t>+</w:t>
            </w:r>
          </w:p>
        </w:tc>
        <w:tc>
          <w:tcPr>
            <w:tcW w:w="1492" w:type="dxa"/>
            <w:vAlign w:val="center"/>
          </w:tcPr>
          <w:p w14:paraId="34A76E48" w14:textId="77777777" w:rsidR="007A739D" w:rsidRDefault="00000000">
            <w:pPr>
              <w:ind w:firstLine="0"/>
              <w:jc w:val="center"/>
              <w:rPr>
                <w:sz w:val="26"/>
                <w:szCs w:val="26"/>
              </w:rPr>
            </w:pPr>
            <w:r>
              <w:rPr>
                <w:sz w:val="26"/>
                <w:szCs w:val="26"/>
              </w:rPr>
              <w:t>+</w:t>
            </w:r>
          </w:p>
        </w:tc>
        <w:tc>
          <w:tcPr>
            <w:tcW w:w="1421" w:type="dxa"/>
            <w:vAlign w:val="center"/>
          </w:tcPr>
          <w:p w14:paraId="34A76E49" w14:textId="77777777" w:rsidR="007A739D" w:rsidRDefault="00000000">
            <w:pPr>
              <w:ind w:firstLine="0"/>
              <w:jc w:val="center"/>
              <w:rPr>
                <w:sz w:val="26"/>
                <w:szCs w:val="26"/>
              </w:rPr>
            </w:pPr>
            <w:r>
              <w:rPr>
                <w:sz w:val="26"/>
                <w:szCs w:val="26"/>
              </w:rPr>
              <w:t>+</w:t>
            </w:r>
          </w:p>
        </w:tc>
        <w:tc>
          <w:tcPr>
            <w:tcW w:w="1532" w:type="dxa"/>
            <w:vAlign w:val="center"/>
          </w:tcPr>
          <w:p w14:paraId="34A76E4A" w14:textId="77777777" w:rsidR="007A739D" w:rsidRDefault="00000000">
            <w:pPr>
              <w:ind w:firstLine="0"/>
              <w:jc w:val="center"/>
              <w:rPr>
                <w:sz w:val="26"/>
                <w:szCs w:val="26"/>
              </w:rPr>
            </w:pPr>
            <w:r>
              <w:rPr>
                <w:sz w:val="26"/>
                <w:szCs w:val="26"/>
              </w:rPr>
              <w:t>+ (-)</w:t>
            </w:r>
          </w:p>
        </w:tc>
        <w:tc>
          <w:tcPr>
            <w:tcW w:w="1197" w:type="dxa"/>
            <w:vAlign w:val="center"/>
          </w:tcPr>
          <w:p w14:paraId="34A76E4B" w14:textId="77777777" w:rsidR="007A739D" w:rsidRDefault="00000000">
            <w:pPr>
              <w:ind w:firstLine="0"/>
              <w:jc w:val="center"/>
              <w:rPr>
                <w:sz w:val="26"/>
                <w:szCs w:val="26"/>
              </w:rPr>
            </w:pPr>
            <w:r>
              <w:rPr>
                <w:sz w:val="26"/>
                <w:szCs w:val="26"/>
              </w:rPr>
              <w:t>+ (-)</w:t>
            </w:r>
          </w:p>
        </w:tc>
      </w:tr>
      <w:tr w:rsidR="007A739D" w14:paraId="34A76E54" w14:textId="77777777">
        <w:trPr>
          <w:trHeight w:val="75"/>
        </w:trPr>
        <w:tc>
          <w:tcPr>
            <w:tcW w:w="504" w:type="dxa"/>
            <w:vAlign w:val="center"/>
          </w:tcPr>
          <w:p w14:paraId="34A76E4D" w14:textId="77777777" w:rsidR="007A739D" w:rsidRDefault="00000000">
            <w:pPr>
              <w:ind w:firstLine="0"/>
              <w:jc w:val="center"/>
              <w:rPr>
                <w:sz w:val="26"/>
                <w:szCs w:val="26"/>
              </w:rPr>
            </w:pPr>
            <w:r>
              <w:rPr>
                <w:sz w:val="26"/>
                <w:szCs w:val="26"/>
              </w:rPr>
              <w:t>3</w:t>
            </w:r>
          </w:p>
        </w:tc>
        <w:tc>
          <w:tcPr>
            <w:tcW w:w="2072" w:type="dxa"/>
            <w:vAlign w:val="center"/>
          </w:tcPr>
          <w:p w14:paraId="34A76E4E" w14:textId="77777777" w:rsidR="007A739D" w:rsidRDefault="00000000">
            <w:pPr>
              <w:ind w:firstLine="0"/>
              <w:jc w:val="center"/>
              <w:rPr>
                <w:sz w:val="26"/>
                <w:szCs w:val="26"/>
              </w:rPr>
            </w:pPr>
            <w:proofErr w:type="spellStart"/>
            <w:r>
              <w:rPr>
                <w:sz w:val="26"/>
                <w:szCs w:val="26"/>
              </w:rPr>
              <w:t>Migraine</w:t>
            </w:r>
            <w:proofErr w:type="spellEnd"/>
            <w:r>
              <w:rPr>
                <w:sz w:val="26"/>
                <w:szCs w:val="26"/>
              </w:rPr>
              <w:t xml:space="preserve"> </w:t>
            </w:r>
            <w:proofErr w:type="spellStart"/>
            <w:r>
              <w:rPr>
                <w:sz w:val="26"/>
                <w:szCs w:val="26"/>
              </w:rPr>
              <w:t>Buddy</w:t>
            </w:r>
            <w:proofErr w:type="spellEnd"/>
          </w:p>
        </w:tc>
        <w:tc>
          <w:tcPr>
            <w:tcW w:w="1693" w:type="dxa"/>
            <w:vAlign w:val="center"/>
          </w:tcPr>
          <w:p w14:paraId="34A76E4F" w14:textId="77777777" w:rsidR="007A739D" w:rsidRDefault="00000000">
            <w:pPr>
              <w:ind w:firstLine="0"/>
              <w:jc w:val="center"/>
              <w:rPr>
                <w:sz w:val="26"/>
                <w:szCs w:val="26"/>
              </w:rPr>
            </w:pPr>
            <w:r>
              <w:rPr>
                <w:sz w:val="26"/>
                <w:szCs w:val="26"/>
              </w:rPr>
              <w:t>+</w:t>
            </w:r>
          </w:p>
        </w:tc>
        <w:tc>
          <w:tcPr>
            <w:tcW w:w="1492" w:type="dxa"/>
            <w:vAlign w:val="center"/>
          </w:tcPr>
          <w:p w14:paraId="34A76E50" w14:textId="77777777" w:rsidR="007A739D" w:rsidRDefault="00000000">
            <w:pPr>
              <w:ind w:firstLine="0"/>
              <w:jc w:val="center"/>
              <w:rPr>
                <w:sz w:val="26"/>
                <w:szCs w:val="26"/>
              </w:rPr>
            </w:pPr>
            <w:r>
              <w:rPr>
                <w:sz w:val="26"/>
                <w:szCs w:val="26"/>
              </w:rPr>
              <w:t>+</w:t>
            </w:r>
          </w:p>
        </w:tc>
        <w:tc>
          <w:tcPr>
            <w:tcW w:w="1421" w:type="dxa"/>
            <w:vAlign w:val="center"/>
          </w:tcPr>
          <w:p w14:paraId="34A76E51" w14:textId="77777777" w:rsidR="007A739D" w:rsidRDefault="00000000">
            <w:pPr>
              <w:ind w:firstLine="0"/>
              <w:jc w:val="center"/>
              <w:rPr>
                <w:sz w:val="26"/>
                <w:szCs w:val="26"/>
              </w:rPr>
            </w:pPr>
            <w:r>
              <w:rPr>
                <w:sz w:val="26"/>
                <w:szCs w:val="26"/>
              </w:rPr>
              <w:t>+</w:t>
            </w:r>
          </w:p>
        </w:tc>
        <w:tc>
          <w:tcPr>
            <w:tcW w:w="1532" w:type="dxa"/>
            <w:vAlign w:val="center"/>
          </w:tcPr>
          <w:p w14:paraId="34A76E52" w14:textId="77777777" w:rsidR="007A739D" w:rsidRDefault="00000000">
            <w:pPr>
              <w:ind w:firstLine="0"/>
              <w:jc w:val="center"/>
              <w:rPr>
                <w:sz w:val="26"/>
                <w:szCs w:val="26"/>
              </w:rPr>
            </w:pPr>
            <w:r>
              <w:rPr>
                <w:sz w:val="26"/>
                <w:szCs w:val="26"/>
              </w:rPr>
              <w:t>+ (-)</w:t>
            </w:r>
          </w:p>
        </w:tc>
        <w:tc>
          <w:tcPr>
            <w:tcW w:w="1197" w:type="dxa"/>
            <w:vAlign w:val="center"/>
          </w:tcPr>
          <w:p w14:paraId="34A76E53" w14:textId="77777777" w:rsidR="007A739D" w:rsidRDefault="00000000">
            <w:pPr>
              <w:ind w:firstLine="0"/>
              <w:jc w:val="center"/>
              <w:rPr>
                <w:sz w:val="26"/>
                <w:szCs w:val="26"/>
              </w:rPr>
            </w:pPr>
            <w:r>
              <w:rPr>
                <w:sz w:val="26"/>
                <w:szCs w:val="26"/>
              </w:rPr>
              <w:t>+ (-)</w:t>
            </w:r>
          </w:p>
        </w:tc>
      </w:tr>
      <w:tr w:rsidR="007A739D" w14:paraId="34A76E5C" w14:textId="77777777">
        <w:trPr>
          <w:trHeight w:val="165"/>
        </w:trPr>
        <w:tc>
          <w:tcPr>
            <w:tcW w:w="504" w:type="dxa"/>
            <w:vAlign w:val="center"/>
          </w:tcPr>
          <w:p w14:paraId="34A76E55" w14:textId="77777777" w:rsidR="007A739D" w:rsidRDefault="00000000">
            <w:pPr>
              <w:ind w:firstLine="0"/>
              <w:jc w:val="center"/>
              <w:rPr>
                <w:sz w:val="26"/>
                <w:szCs w:val="26"/>
              </w:rPr>
            </w:pPr>
            <w:r>
              <w:rPr>
                <w:sz w:val="26"/>
                <w:szCs w:val="26"/>
              </w:rPr>
              <w:t>4</w:t>
            </w:r>
          </w:p>
        </w:tc>
        <w:tc>
          <w:tcPr>
            <w:tcW w:w="2072" w:type="dxa"/>
            <w:vAlign w:val="center"/>
          </w:tcPr>
          <w:p w14:paraId="34A76E56" w14:textId="77777777" w:rsidR="007A739D" w:rsidRDefault="00000000">
            <w:pPr>
              <w:ind w:firstLine="0"/>
              <w:jc w:val="center"/>
              <w:rPr>
                <w:sz w:val="26"/>
                <w:szCs w:val="26"/>
              </w:rPr>
            </w:pPr>
            <w:proofErr w:type="spellStart"/>
            <w:r>
              <w:rPr>
                <w:sz w:val="26"/>
                <w:szCs w:val="26"/>
              </w:rPr>
              <w:t>Headache</w:t>
            </w:r>
            <w:proofErr w:type="spellEnd"/>
            <w:r>
              <w:rPr>
                <w:sz w:val="26"/>
                <w:szCs w:val="26"/>
              </w:rPr>
              <w:t xml:space="preserve"> </w:t>
            </w:r>
            <w:proofErr w:type="spellStart"/>
            <w:r>
              <w:rPr>
                <w:sz w:val="26"/>
                <w:szCs w:val="26"/>
              </w:rPr>
              <w:t>Log</w:t>
            </w:r>
            <w:proofErr w:type="spellEnd"/>
          </w:p>
        </w:tc>
        <w:tc>
          <w:tcPr>
            <w:tcW w:w="1693" w:type="dxa"/>
            <w:vAlign w:val="center"/>
          </w:tcPr>
          <w:p w14:paraId="34A76E57" w14:textId="77777777" w:rsidR="007A739D" w:rsidRDefault="00000000">
            <w:pPr>
              <w:ind w:firstLine="0"/>
              <w:jc w:val="center"/>
              <w:rPr>
                <w:sz w:val="26"/>
                <w:szCs w:val="26"/>
              </w:rPr>
            </w:pPr>
            <w:r>
              <w:rPr>
                <w:sz w:val="26"/>
                <w:szCs w:val="26"/>
              </w:rPr>
              <w:t>+</w:t>
            </w:r>
          </w:p>
        </w:tc>
        <w:tc>
          <w:tcPr>
            <w:tcW w:w="1492" w:type="dxa"/>
            <w:vAlign w:val="center"/>
          </w:tcPr>
          <w:p w14:paraId="34A76E58" w14:textId="77777777" w:rsidR="007A739D" w:rsidRDefault="00000000">
            <w:pPr>
              <w:ind w:firstLine="0"/>
              <w:jc w:val="center"/>
              <w:rPr>
                <w:sz w:val="26"/>
                <w:szCs w:val="26"/>
              </w:rPr>
            </w:pPr>
            <w:r>
              <w:rPr>
                <w:sz w:val="26"/>
                <w:szCs w:val="26"/>
              </w:rPr>
              <w:t>+</w:t>
            </w:r>
          </w:p>
        </w:tc>
        <w:tc>
          <w:tcPr>
            <w:tcW w:w="1421" w:type="dxa"/>
            <w:vAlign w:val="center"/>
          </w:tcPr>
          <w:p w14:paraId="34A76E59" w14:textId="77777777" w:rsidR="007A739D" w:rsidRDefault="00000000">
            <w:pPr>
              <w:ind w:firstLine="0"/>
              <w:jc w:val="center"/>
              <w:rPr>
                <w:sz w:val="26"/>
                <w:szCs w:val="26"/>
              </w:rPr>
            </w:pPr>
            <w:r>
              <w:rPr>
                <w:sz w:val="26"/>
                <w:szCs w:val="26"/>
              </w:rPr>
              <w:t>+</w:t>
            </w:r>
          </w:p>
        </w:tc>
        <w:tc>
          <w:tcPr>
            <w:tcW w:w="1532" w:type="dxa"/>
            <w:vAlign w:val="center"/>
          </w:tcPr>
          <w:p w14:paraId="34A76E5A" w14:textId="77777777" w:rsidR="007A739D" w:rsidRDefault="00000000">
            <w:pPr>
              <w:ind w:firstLine="0"/>
              <w:jc w:val="center"/>
              <w:rPr>
                <w:sz w:val="26"/>
                <w:szCs w:val="26"/>
              </w:rPr>
            </w:pPr>
            <w:r>
              <w:rPr>
                <w:sz w:val="26"/>
                <w:szCs w:val="26"/>
              </w:rPr>
              <w:t>+ (-)</w:t>
            </w:r>
          </w:p>
        </w:tc>
        <w:tc>
          <w:tcPr>
            <w:tcW w:w="1197" w:type="dxa"/>
            <w:vAlign w:val="center"/>
          </w:tcPr>
          <w:p w14:paraId="34A76E5B" w14:textId="77777777" w:rsidR="007A739D" w:rsidRDefault="00000000">
            <w:pPr>
              <w:ind w:firstLine="0"/>
              <w:jc w:val="center"/>
              <w:rPr>
                <w:sz w:val="26"/>
                <w:szCs w:val="26"/>
              </w:rPr>
            </w:pPr>
            <w:r>
              <w:rPr>
                <w:sz w:val="26"/>
                <w:szCs w:val="26"/>
              </w:rPr>
              <w:t>+</w:t>
            </w:r>
          </w:p>
        </w:tc>
      </w:tr>
      <w:tr w:rsidR="007A739D" w14:paraId="34A76E64" w14:textId="77777777">
        <w:trPr>
          <w:trHeight w:val="227"/>
        </w:trPr>
        <w:tc>
          <w:tcPr>
            <w:tcW w:w="504" w:type="dxa"/>
            <w:vAlign w:val="center"/>
          </w:tcPr>
          <w:p w14:paraId="34A76E5D" w14:textId="77777777" w:rsidR="007A739D" w:rsidRDefault="00000000">
            <w:pPr>
              <w:ind w:firstLine="0"/>
              <w:jc w:val="center"/>
              <w:rPr>
                <w:sz w:val="26"/>
                <w:szCs w:val="26"/>
              </w:rPr>
            </w:pPr>
            <w:r>
              <w:rPr>
                <w:sz w:val="26"/>
                <w:szCs w:val="26"/>
              </w:rPr>
              <w:t>5</w:t>
            </w:r>
          </w:p>
        </w:tc>
        <w:tc>
          <w:tcPr>
            <w:tcW w:w="2072" w:type="dxa"/>
            <w:vAlign w:val="center"/>
          </w:tcPr>
          <w:p w14:paraId="34A76E5E" w14:textId="77777777" w:rsidR="007A739D" w:rsidRDefault="00000000">
            <w:pPr>
              <w:ind w:firstLine="0"/>
              <w:jc w:val="center"/>
              <w:rPr>
                <w:sz w:val="26"/>
                <w:szCs w:val="26"/>
              </w:rPr>
            </w:pPr>
            <w:proofErr w:type="spellStart"/>
            <w:r>
              <w:rPr>
                <w:sz w:val="26"/>
                <w:szCs w:val="26"/>
              </w:rPr>
              <w:t>Migraine</w:t>
            </w:r>
            <w:proofErr w:type="spellEnd"/>
            <w:r>
              <w:rPr>
                <w:sz w:val="26"/>
                <w:szCs w:val="26"/>
              </w:rPr>
              <w:t xml:space="preserve"> </w:t>
            </w:r>
            <w:proofErr w:type="spellStart"/>
            <w:r>
              <w:rPr>
                <w:sz w:val="26"/>
                <w:szCs w:val="26"/>
              </w:rPr>
              <w:t>Tracker</w:t>
            </w:r>
            <w:proofErr w:type="spellEnd"/>
          </w:p>
        </w:tc>
        <w:tc>
          <w:tcPr>
            <w:tcW w:w="1693" w:type="dxa"/>
            <w:vAlign w:val="center"/>
          </w:tcPr>
          <w:p w14:paraId="34A76E5F" w14:textId="77777777" w:rsidR="007A739D" w:rsidRDefault="00000000">
            <w:pPr>
              <w:ind w:firstLine="0"/>
              <w:jc w:val="center"/>
              <w:rPr>
                <w:sz w:val="26"/>
                <w:szCs w:val="26"/>
              </w:rPr>
            </w:pPr>
            <w:r>
              <w:rPr>
                <w:sz w:val="26"/>
                <w:szCs w:val="26"/>
              </w:rPr>
              <w:t>+</w:t>
            </w:r>
          </w:p>
        </w:tc>
        <w:tc>
          <w:tcPr>
            <w:tcW w:w="1492" w:type="dxa"/>
            <w:vAlign w:val="center"/>
          </w:tcPr>
          <w:p w14:paraId="34A76E60" w14:textId="77777777" w:rsidR="007A739D" w:rsidRDefault="00000000">
            <w:pPr>
              <w:ind w:firstLine="0"/>
              <w:jc w:val="center"/>
              <w:rPr>
                <w:sz w:val="26"/>
                <w:szCs w:val="26"/>
              </w:rPr>
            </w:pPr>
            <w:r>
              <w:rPr>
                <w:sz w:val="26"/>
                <w:szCs w:val="26"/>
              </w:rPr>
              <w:t>+</w:t>
            </w:r>
          </w:p>
        </w:tc>
        <w:tc>
          <w:tcPr>
            <w:tcW w:w="1421" w:type="dxa"/>
            <w:vAlign w:val="center"/>
          </w:tcPr>
          <w:p w14:paraId="34A76E61" w14:textId="77777777" w:rsidR="007A739D" w:rsidRDefault="00000000">
            <w:pPr>
              <w:ind w:firstLine="0"/>
              <w:jc w:val="center"/>
              <w:rPr>
                <w:sz w:val="26"/>
                <w:szCs w:val="26"/>
              </w:rPr>
            </w:pPr>
            <w:r>
              <w:rPr>
                <w:sz w:val="26"/>
                <w:szCs w:val="26"/>
              </w:rPr>
              <w:t>+</w:t>
            </w:r>
          </w:p>
        </w:tc>
        <w:tc>
          <w:tcPr>
            <w:tcW w:w="1532" w:type="dxa"/>
            <w:vAlign w:val="center"/>
          </w:tcPr>
          <w:p w14:paraId="34A76E62" w14:textId="77777777" w:rsidR="007A739D" w:rsidRDefault="00000000">
            <w:pPr>
              <w:ind w:firstLine="0"/>
              <w:jc w:val="center"/>
              <w:rPr>
                <w:sz w:val="26"/>
                <w:szCs w:val="26"/>
              </w:rPr>
            </w:pPr>
            <w:r>
              <w:rPr>
                <w:sz w:val="26"/>
                <w:szCs w:val="26"/>
              </w:rPr>
              <w:t>-</w:t>
            </w:r>
          </w:p>
        </w:tc>
        <w:tc>
          <w:tcPr>
            <w:tcW w:w="1197" w:type="dxa"/>
            <w:vAlign w:val="center"/>
          </w:tcPr>
          <w:p w14:paraId="34A76E63" w14:textId="77777777" w:rsidR="007A739D" w:rsidRDefault="00000000">
            <w:pPr>
              <w:ind w:firstLine="0"/>
              <w:jc w:val="center"/>
              <w:rPr>
                <w:sz w:val="26"/>
                <w:szCs w:val="26"/>
              </w:rPr>
            </w:pPr>
            <w:r>
              <w:rPr>
                <w:sz w:val="26"/>
                <w:szCs w:val="26"/>
              </w:rPr>
              <w:t>+</w:t>
            </w:r>
          </w:p>
        </w:tc>
      </w:tr>
      <w:tr w:rsidR="007A739D" w14:paraId="34A76E6C" w14:textId="77777777">
        <w:trPr>
          <w:trHeight w:val="162"/>
        </w:trPr>
        <w:tc>
          <w:tcPr>
            <w:tcW w:w="504" w:type="dxa"/>
            <w:vAlign w:val="center"/>
          </w:tcPr>
          <w:p w14:paraId="34A76E65" w14:textId="77777777" w:rsidR="007A739D" w:rsidRDefault="00000000">
            <w:pPr>
              <w:ind w:firstLine="0"/>
              <w:jc w:val="center"/>
              <w:rPr>
                <w:sz w:val="26"/>
                <w:szCs w:val="26"/>
              </w:rPr>
            </w:pPr>
            <w:r>
              <w:rPr>
                <w:sz w:val="26"/>
                <w:szCs w:val="26"/>
              </w:rPr>
              <w:t>6</w:t>
            </w:r>
          </w:p>
        </w:tc>
        <w:tc>
          <w:tcPr>
            <w:tcW w:w="2072" w:type="dxa"/>
            <w:vAlign w:val="center"/>
          </w:tcPr>
          <w:p w14:paraId="34A76E66" w14:textId="77777777" w:rsidR="007A739D" w:rsidRDefault="00000000">
            <w:pPr>
              <w:ind w:firstLine="0"/>
              <w:jc w:val="center"/>
              <w:rPr>
                <w:sz w:val="26"/>
                <w:szCs w:val="26"/>
              </w:rPr>
            </w:pPr>
            <w:proofErr w:type="spellStart"/>
            <w:r>
              <w:rPr>
                <w:sz w:val="26"/>
                <w:szCs w:val="26"/>
              </w:rPr>
              <w:t>Headache</w:t>
            </w:r>
            <w:proofErr w:type="spellEnd"/>
            <w:r>
              <w:rPr>
                <w:sz w:val="26"/>
                <w:szCs w:val="26"/>
              </w:rPr>
              <w:t xml:space="preserve"> </w:t>
            </w:r>
            <w:proofErr w:type="spellStart"/>
            <w:r>
              <w:rPr>
                <w:sz w:val="26"/>
                <w:szCs w:val="26"/>
              </w:rPr>
              <w:t>Journal</w:t>
            </w:r>
            <w:proofErr w:type="spellEnd"/>
          </w:p>
        </w:tc>
        <w:tc>
          <w:tcPr>
            <w:tcW w:w="1693" w:type="dxa"/>
            <w:vAlign w:val="center"/>
          </w:tcPr>
          <w:p w14:paraId="34A76E67" w14:textId="77777777" w:rsidR="007A739D" w:rsidRDefault="00000000">
            <w:pPr>
              <w:ind w:firstLine="0"/>
              <w:jc w:val="center"/>
              <w:rPr>
                <w:sz w:val="26"/>
                <w:szCs w:val="26"/>
              </w:rPr>
            </w:pPr>
            <w:r>
              <w:rPr>
                <w:sz w:val="26"/>
                <w:szCs w:val="26"/>
              </w:rPr>
              <w:t>+</w:t>
            </w:r>
          </w:p>
        </w:tc>
        <w:tc>
          <w:tcPr>
            <w:tcW w:w="1492" w:type="dxa"/>
            <w:vAlign w:val="center"/>
          </w:tcPr>
          <w:p w14:paraId="34A76E68" w14:textId="77777777" w:rsidR="007A739D" w:rsidRDefault="00000000">
            <w:pPr>
              <w:ind w:firstLine="0"/>
              <w:jc w:val="center"/>
              <w:rPr>
                <w:sz w:val="26"/>
                <w:szCs w:val="26"/>
              </w:rPr>
            </w:pPr>
            <w:r>
              <w:rPr>
                <w:sz w:val="26"/>
                <w:szCs w:val="26"/>
              </w:rPr>
              <w:t>+</w:t>
            </w:r>
          </w:p>
        </w:tc>
        <w:tc>
          <w:tcPr>
            <w:tcW w:w="1421" w:type="dxa"/>
            <w:vAlign w:val="center"/>
          </w:tcPr>
          <w:p w14:paraId="34A76E69" w14:textId="77777777" w:rsidR="007A739D" w:rsidRDefault="00000000">
            <w:pPr>
              <w:ind w:firstLine="0"/>
              <w:jc w:val="center"/>
              <w:rPr>
                <w:sz w:val="26"/>
                <w:szCs w:val="26"/>
              </w:rPr>
            </w:pPr>
            <w:r>
              <w:rPr>
                <w:sz w:val="26"/>
                <w:szCs w:val="26"/>
              </w:rPr>
              <w:t>+</w:t>
            </w:r>
          </w:p>
        </w:tc>
        <w:tc>
          <w:tcPr>
            <w:tcW w:w="1532" w:type="dxa"/>
            <w:vAlign w:val="center"/>
          </w:tcPr>
          <w:p w14:paraId="34A76E6A" w14:textId="77777777" w:rsidR="007A739D" w:rsidRDefault="00000000">
            <w:pPr>
              <w:ind w:firstLine="0"/>
              <w:jc w:val="center"/>
              <w:rPr>
                <w:sz w:val="26"/>
                <w:szCs w:val="26"/>
              </w:rPr>
            </w:pPr>
            <w:r>
              <w:rPr>
                <w:sz w:val="26"/>
                <w:szCs w:val="26"/>
              </w:rPr>
              <w:t>+</w:t>
            </w:r>
          </w:p>
        </w:tc>
        <w:tc>
          <w:tcPr>
            <w:tcW w:w="1197" w:type="dxa"/>
            <w:vAlign w:val="center"/>
          </w:tcPr>
          <w:p w14:paraId="34A76E6B" w14:textId="77777777" w:rsidR="007A739D" w:rsidRDefault="00000000">
            <w:pPr>
              <w:ind w:firstLine="0"/>
              <w:jc w:val="center"/>
              <w:rPr>
                <w:sz w:val="26"/>
                <w:szCs w:val="26"/>
              </w:rPr>
            </w:pPr>
            <w:r>
              <w:rPr>
                <w:sz w:val="26"/>
                <w:szCs w:val="26"/>
              </w:rPr>
              <w:t>-</w:t>
            </w:r>
          </w:p>
        </w:tc>
      </w:tr>
      <w:tr w:rsidR="007A739D" w14:paraId="34A76E74" w14:textId="77777777">
        <w:trPr>
          <w:trHeight w:val="718"/>
        </w:trPr>
        <w:tc>
          <w:tcPr>
            <w:tcW w:w="504" w:type="dxa"/>
            <w:vAlign w:val="center"/>
          </w:tcPr>
          <w:p w14:paraId="34A76E6D" w14:textId="77777777" w:rsidR="007A739D" w:rsidRDefault="00000000">
            <w:pPr>
              <w:ind w:firstLine="0"/>
              <w:jc w:val="center"/>
              <w:rPr>
                <w:sz w:val="26"/>
                <w:szCs w:val="26"/>
              </w:rPr>
            </w:pPr>
            <w:r>
              <w:rPr>
                <w:sz w:val="26"/>
                <w:szCs w:val="26"/>
              </w:rPr>
              <w:t>7</w:t>
            </w:r>
          </w:p>
        </w:tc>
        <w:tc>
          <w:tcPr>
            <w:tcW w:w="2072" w:type="dxa"/>
            <w:vAlign w:val="center"/>
          </w:tcPr>
          <w:p w14:paraId="34A76E6E" w14:textId="77777777" w:rsidR="007A739D" w:rsidRDefault="00000000">
            <w:pPr>
              <w:ind w:firstLine="0"/>
              <w:jc w:val="center"/>
              <w:rPr>
                <w:sz w:val="26"/>
                <w:szCs w:val="26"/>
              </w:rPr>
            </w:pPr>
            <w:r>
              <w:rPr>
                <w:sz w:val="26"/>
                <w:szCs w:val="26"/>
              </w:rPr>
              <w:t>Щоденник мігрені</w:t>
            </w:r>
          </w:p>
        </w:tc>
        <w:tc>
          <w:tcPr>
            <w:tcW w:w="1693" w:type="dxa"/>
            <w:vAlign w:val="center"/>
          </w:tcPr>
          <w:p w14:paraId="34A76E6F" w14:textId="77777777" w:rsidR="007A739D" w:rsidRDefault="00000000">
            <w:pPr>
              <w:ind w:firstLine="0"/>
              <w:jc w:val="center"/>
              <w:rPr>
                <w:sz w:val="26"/>
                <w:szCs w:val="26"/>
              </w:rPr>
            </w:pPr>
            <w:r>
              <w:rPr>
                <w:sz w:val="26"/>
                <w:szCs w:val="26"/>
              </w:rPr>
              <w:t>+</w:t>
            </w:r>
          </w:p>
        </w:tc>
        <w:tc>
          <w:tcPr>
            <w:tcW w:w="1492" w:type="dxa"/>
            <w:vAlign w:val="center"/>
          </w:tcPr>
          <w:p w14:paraId="34A76E70" w14:textId="77777777" w:rsidR="007A739D" w:rsidRDefault="00000000">
            <w:pPr>
              <w:ind w:firstLine="0"/>
              <w:jc w:val="center"/>
              <w:rPr>
                <w:sz w:val="26"/>
                <w:szCs w:val="26"/>
              </w:rPr>
            </w:pPr>
            <w:r>
              <w:rPr>
                <w:sz w:val="26"/>
                <w:szCs w:val="26"/>
              </w:rPr>
              <w:t>+</w:t>
            </w:r>
          </w:p>
        </w:tc>
        <w:tc>
          <w:tcPr>
            <w:tcW w:w="1421" w:type="dxa"/>
            <w:vAlign w:val="center"/>
          </w:tcPr>
          <w:p w14:paraId="34A76E71" w14:textId="77777777" w:rsidR="007A739D" w:rsidRDefault="00000000">
            <w:pPr>
              <w:ind w:firstLine="0"/>
              <w:jc w:val="center"/>
              <w:rPr>
                <w:sz w:val="26"/>
                <w:szCs w:val="26"/>
              </w:rPr>
            </w:pPr>
            <w:r>
              <w:rPr>
                <w:sz w:val="26"/>
                <w:szCs w:val="26"/>
              </w:rPr>
              <w:t>+</w:t>
            </w:r>
          </w:p>
        </w:tc>
        <w:tc>
          <w:tcPr>
            <w:tcW w:w="1532" w:type="dxa"/>
            <w:vAlign w:val="center"/>
          </w:tcPr>
          <w:p w14:paraId="34A76E72" w14:textId="77777777" w:rsidR="007A739D" w:rsidRDefault="00000000">
            <w:pPr>
              <w:ind w:firstLine="0"/>
              <w:jc w:val="center"/>
              <w:rPr>
                <w:sz w:val="26"/>
                <w:szCs w:val="26"/>
              </w:rPr>
            </w:pPr>
            <w:r>
              <w:rPr>
                <w:sz w:val="26"/>
                <w:szCs w:val="26"/>
              </w:rPr>
              <w:t>+</w:t>
            </w:r>
          </w:p>
        </w:tc>
        <w:tc>
          <w:tcPr>
            <w:tcW w:w="1197" w:type="dxa"/>
            <w:vAlign w:val="center"/>
          </w:tcPr>
          <w:p w14:paraId="34A76E73" w14:textId="77777777" w:rsidR="007A739D" w:rsidRDefault="00000000">
            <w:pPr>
              <w:ind w:firstLine="0"/>
              <w:jc w:val="center"/>
              <w:rPr>
                <w:sz w:val="26"/>
                <w:szCs w:val="26"/>
              </w:rPr>
            </w:pPr>
            <w:r>
              <w:rPr>
                <w:sz w:val="26"/>
                <w:szCs w:val="26"/>
              </w:rPr>
              <w:t>+</w:t>
            </w:r>
          </w:p>
        </w:tc>
      </w:tr>
    </w:tbl>
    <w:p w14:paraId="0D3A091A" w14:textId="77777777" w:rsidR="00F10091" w:rsidRDefault="00F10091">
      <w:pPr>
        <w:pStyle w:val="20"/>
      </w:pPr>
      <w:bookmarkStart w:id="40" w:name="_Toc167912622"/>
    </w:p>
    <w:p w14:paraId="59313614" w14:textId="77777777" w:rsidR="00F10091" w:rsidRDefault="00F10091">
      <w:pPr>
        <w:pStyle w:val="20"/>
      </w:pPr>
    </w:p>
    <w:p w14:paraId="34A76E75" w14:textId="067BDF46" w:rsidR="007A739D" w:rsidRDefault="00000000">
      <w:pPr>
        <w:pStyle w:val="20"/>
      </w:pPr>
      <w:r>
        <w:lastRenderedPageBreak/>
        <w:t>Висновок до розділу 2</w:t>
      </w:r>
      <w:bookmarkEnd w:id="40"/>
    </w:p>
    <w:p w14:paraId="34A76E76" w14:textId="77777777" w:rsidR="007A739D" w:rsidRDefault="00000000">
      <w:pPr>
        <w:rPr>
          <w:color w:val="000000"/>
        </w:rPr>
      </w:pPr>
      <w:r>
        <w:rPr>
          <w:color w:val="000000"/>
        </w:rPr>
        <w:tab/>
      </w:r>
    </w:p>
    <w:p w14:paraId="34A76E77" w14:textId="77777777" w:rsidR="007A739D" w:rsidRDefault="00000000">
      <w:pPr>
        <w:rPr>
          <w:color w:val="000000"/>
        </w:rPr>
      </w:pPr>
      <w:bookmarkStart w:id="41" w:name="_heading=h.vx1227" w:colFirst="0" w:colLast="0"/>
      <w:bookmarkEnd w:id="41"/>
      <w:r>
        <w:rPr>
          <w:color w:val="000000"/>
        </w:rPr>
        <w:t xml:space="preserve">Щоденники мігрені – це інструменти, які допомагають людям вести записи про свої напади мігрені, симптоми, потенційні тригери та ефективність лікування. Вони можуть бути корисними як для пацієнтів, так і для їх лікарів у визначенні </w:t>
      </w:r>
      <w:proofErr w:type="spellStart"/>
      <w:r>
        <w:rPr>
          <w:color w:val="000000"/>
        </w:rPr>
        <w:t>патернів</w:t>
      </w:r>
      <w:proofErr w:type="spellEnd"/>
      <w:r>
        <w:rPr>
          <w:color w:val="000000"/>
        </w:rPr>
        <w:t xml:space="preserve"> мігрені та розробці індивідуального плану лікування.</w:t>
      </w:r>
    </w:p>
    <w:p w14:paraId="34A76E78" w14:textId="77777777" w:rsidR="007A739D" w:rsidRDefault="00000000">
      <w:pPr>
        <w:rPr>
          <w:color w:val="000000"/>
        </w:rPr>
      </w:pPr>
      <w:r>
        <w:rPr>
          <w:color w:val="000000"/>
        </w:rPr>
        <w:t>Щодо типів щоденників мігрені, вони можуть бути паперовими або електронними. Його структура може включати такі елементи, як дата та час початку і закінчення нападу, інтенсивність болю, супутні симптоми, прийняті ліки та їх дози, потенційні тригери та інші важливі дані.</w:t>
      </w:r>
    </w:p>
    <w:p w14:paraId="34A76E79" w14:textId="77777777" w:rsidR="007A739D" w:rsidRDefault="00000000">
      <w:pPr>
        <w:rPr>
          <w:color w:val="000000"/>
        </w:rPr>
      </w:pPr>
      <w:r>
        <w:rPr>
          <w:color w:val="000000"/>
        </w:rPr>
        <w:t>Переваги мобільних щоденників мігрені включають зручність та масовість, оскільки вони є легко доступними на смартфонах чи планшетах, що дозволяє легко вести записи навіть у русі, швидко вносити зміни та мати доступ до попередніх записів у будь-який час. Деякі мобільні застосунки також можуть надавати додаткові корисні функції, такі як нагадування про прийом ліків, аналітика та статистика щодо мігрені, а також можливість експортувати дані для подальшого аналізу або консультації з лікарем.</w:t>
      </w:r>
    </w:p>
    <w:p w14:paraId="34A76E7A" w14:textId="77777777" w:rsidR="007A739D" w:rsidRDefault="00000000">
      <w:pPr>
        <w:rPr>
          <w:color w:val="000000"/>
        </w:rPr>
      </w:pPr>
      <w:r>
        <w:rPr>
          <w:color w:val="000000"/>
        </w:rPr>
        <w:t xml:space="preserve">У даному розділі проаналізовано щоденники мігрені, такі як: </w:t>
      </w:r>
      <w:proofErr w:type="spellStart"/>
      <w:r>
        <w:rPr>
          <w:color w:val="000000"/>
        </w:rPr>
        <w:t>Migraine</w:t>
      </w:r>
      <w:proofErr w:type="spellEnd"/>
      <w:r>
        <w:rPr>
          <w:color w:val="000000"/>
        </w:rPr>
        <w:t xml:space="preserve"> </w:t>
      </w:r>
      <w:proofErr w:type="spellStart"/>
      <w:r>
        <w:rPr>
          <w:color w:val="000000"/>
        </w:rPr>
        <w:t>Buddy</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Monitor</w:t>
      </w:r>
      <w:proofErr w:type="spellEnd"/>
      <w:r>
        <w:rPr>
          <w:color w:val="000000"/>
        </w:rPr>
        <w:t xml:space="preserve">, N1-Headache, </w:t>
      </w:r>
      <w:proofErr w:type="spellStart"/>
      <w:r>
        <w:rPr>
          <w:color w:val="000000"/>
        </w:rPr>
        <w:t>Bezzy</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Branch</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Insight</w:t>
      </w:r>
      <w:proofErr w:type="spellEnd"/>
      <w:r>
        <w:rPr>
          <w:color w:val="000000"/>
        </w:rPr>
        <w:t xml:space="preserve">, </w:t>
      </w:r>
      <w:proofErr w:type="spellStart"/>
      <w:r>
        <w:rPr>
          <w:color w:val="000000"/>
        </w:rPr>
        <w:t>Juva</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Headaches</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Log</w:t>
      </w:r>
      <w:proofErr w:type="spellEnd"/>
      <w:r>
        <w:rPr>
          <w:color w:val="000000"/>
        </w:rPr>
        <w:t>, виявлено їх основні функції, підкреслено переваги та недоліки.</w:t>
      </w:r>
      <w:r>
        <w:br w:type="page"/>
      </w:r>
    </w:p>
    <w:p w14:paraId="34A76E7B" w14:textId="77777777" w:rsidR="007A739D" w:rsidRDefault="00000000">
      <w:pPr>
        <w:pStyle w:val="1"/>
      </w:pPr>
      <w:bookmarkStart w:id="42" w:name="_Toc167912623"/>
      <w:r>
        <w:lastRenderedPageBreak/>
        <w:t>РОЗДІЛ 3</w:t>
      </w:r>
      <w:r>
        <w:br/>
        <w:t>ПРОГРАМНА РЕАЛІЗАЦІЯ МОБІЛЬНОГО ЗАСТОСУНКУ ДЛЯ ВІДСТЕЖЕННЯ ПЕРЕБІГУ НАПАДІВ МІГРЕНІ</w:t>
      </w:r>
      <w:bookmarkEnd w:id="42"/>
    </w:p>
    <w:p w14:paraId="34A76E7C" w14:textId="77777777" w:rsidR="007A739D" w:rsidRDefault="007A739D">
      <w:pPr>
        <w:pBdr>
          <w:top w:val="nil"/>
          <w:left w:val="nil"/>
          <w:bottom w:val="nil"/>
          <w:right w:val="nil"/>
          <w:between w:val="nil"/>
        </w:pBdr>
        <w:ind w:left="720" w:hanging="10"/>
        <w:jc w:val="center"/>
        <w:rPr>
          <w:b/>
          <w:color w:val="000000"/>
        </w:rPr>
      </w:pPr>
    </w:p>
    <w:p w14:paraId="34A76E7D" w14:textId="77777777" w:rsidR="007A739D" w:rsidRDefault="00000000">
      <w:pPr>
        <w:pStyle w:val="20"/>
        <w:numPr>
          <w:ilvl w:val="1"/>
          <w:numId w:val="8"/>
        </w:numPr>
      </w:pPr>
      <w:bookmarkStart w:id="43" w:name="_Toc167912624"/>
      <w:r>
        <w:t>Вибір мови програмування, програмного середовища та фреймворків</w:t>
      </w:r>
      <w:bookmarkEnd w:id="43"/>
    </w:p>
    <w:p w14:paraId="34A76E7E" w14:textId="77777777" w:rsidR="007A739D" w:rsidRDefault="00000000">
      <w:pPr>
        <w:pStyle w:val="3"/>
        <w:numPr>
          <w:ilvl w:val="2"/>
          <w:numId w:val="8"/>
        </w:numPr>
      </w:pPr>
      <w:bookmarkStart w:id="44" w:name="_Toc167912625"/>
      <w:r>
        <w:t xml:space="preserve">Мова програмування </w:t>
      </w:r>
      <w:proofErr w:type="spellStart"/>
      <w:r>
        <w:t>Java</w:t>
      </w:r>
      <w:bookmarkEnd w:id="44"/>
      <w:proofErr w:type="spellEnd"/>
    </w:p>
    <w:p w14:paraId="34A76E7F" w14:textId="56093957" w:rsidR="007A739D" w:rsidRPr="004D05AD" w:rsidRDefault="00000000">
      <w:pPr>
        <w:ind w:firstLine="708"/>
        <w:rPr>
          <w:color w:val="000000"/>
        </w:rPr>
      </w:pPr>
      <w:proofErr w:type="spellStart"/>
      <w:r>
        <w:rPr>
          <w:color w:val="000000"/>
        </w:rPr>
        <w:t>Java</w:t>
      </w:r>
      <w:proofErr w:type="spellEnd"/>
      <w:r>
        <w:rPr>
          <w:color w:val="000000"/>
        </w:rPr>
        <w:t xml:space="preserve"> – це </w:t>
      </w:r>
      <w:proofErr w:type="spellStart"/>
      <w:r>
        <w:rPr>
          <w:color w:val="000000"/>
        </w:rPr>
        <w:t>високорівнева</w:t>
      </w:r>
      <w:proofErr w:type="spellEnd"/>
      <w:r>
        <w:rPr>
          <w:color w:val="000000"/>
        </w:rPr>
        <w:t xml:space="preserve"> об’єктно-орієнтована мова програмування, розроблена американською компанією </w:t>
      </w:r>
      <w:proofErr w:type="spellStart"/>
      <w:r>
        <w:rPr>
          <w:color w:val="000000"/>
        </w:rPr>
        <w:t>Sun</w:t>
      </w:r>
      <w:proofErr w:type="spellEnd"/>
      <w:r>
        <w:rPr>
          <w:color w:val="000000"/>
        </w:rPr>
        <w:t xml:space="preserve"> </w:t>
      </w:r>
      <w:proofErr w:type="spellStart"/>
      <w:r>
        <w:rPr>
          <w:color w:val="000000"/>
        </w:rPr>
        <w:t>Microsystems</w:t>
      </w:r>
      <w:proofErr w:type="spellEnd"/>
      <w:r>
        <w:rPr>
          <w:color w:val="000000"/>
        </w:rPr>
        <w:t xml:space="preserve"> (придбана корпорацією </w:t>
      </w:r>
      <w:proofErr w:type="spellStart"/>
      <w:r>
        <w:rPr>
          <w:color w:val="000000"/>
        </w:rPr>
        <w:t>Oracle</w:t>
      </w:r>
      <w:proofErr w:type="spellEnd"/>
      <w:r>
        <w:rPr>
          <w:color w:val="000000"/>
        </w:rPr>
        <w:t>) в середині 1990-х років</w:t>
      </w:r>
      <w:r w:rsidR="004D05AD" w:rsidRPr="00B46231">
        <w:rPr>
          <w:color w:val="000000"/>
        </w:rPr>
        <w:t xml:space="preserve"> [25]</w:t>
      </w:r>
      <w:r>
        <w:rPr>
          <w:color w:val="000000"/>
        </w:rPr>
        <w:t xml:space="preserve">. Вона призначена для того, щоб бути незалежною від платформи, тобто програми </w:t>
      </w:r>
      <w:proofErr w:type="spellStart"/>
      <w:r>
        <w:rPr>
          <w:color w:val="000000"/>
        </w:rPr>
        <w:t>Java</w:t>
      </w:r>
      <w:proofErr w:type="spellEnd"/>
      <w:r>
        <w:rPr>
          <w:color w:val="000000"/>
        </w:rPr>
        <w:t xml:space="preserve"> можуть працювати на будь-якому пристрої, де встановлена віртуальна машина </w:t>
      </w:r>
      <w:proofErr w:type="spellStart"/>
      <w:r>
        <w:rPr>
          <w:color w:val="000000"/>
        </w:rPr>
        <w:t>Java</w:t>
      </w:r>
      <w:proofErr w:type="spellEnd"/>
      <w:r>
        <w:rPr>
          <w:color w:val="000000"/>
        </w:rPr>
        <w:t xml:space="preserve"> (JVM). Ця функція досягається завдяки компіляції вихідного коду </w:t>
      </w:r>
      <w:proofErr w:type="spellStart"/>
      <w:r>
        <w:rPr>
          <w:color w:val="000000"/>
        </w:rPr>
        <w:t>Java</w:t>
      </w:r>
      <w:proofErr w:type="spellEnd"/>
      <w:r>
        <w:rPr>
          <w:color w:val="000000"/>
        </w:rPr>
        <w:t xml:space="preserve"> в байт-код, який потім може бути виконаний на будь-якій системі.</w:t>
      </w:r>
    </w:p>
    <w:p w14:paraId="34A76E80" w14:textId="77777777" w:rsidR="007A739D" w:rsidRDefault="00000000">
      <w:pPr>
        <w:ind w:firstLine="708"/>
        <w:rPr>
          <w:color w:val="000000"/>
        </w:rPr>
      </w:pPr>
      <w:proofErr w:type="spellStart"/>
      <w:r>
        <w:rPr>
          <w:color w:val="000000"/>
        </w:rPr>
        <w:t>Java</w:t>
      </w:r>
      <w:proofErr w:type="spellEnd"/>
      <w:r>
        <w:rPr>
          <w:color w:val="000000"/>
        </w:rPr>
        <w:t xml:space="preserve"> відома своєю простотою, читабельністю та універсальністю. Вона має великий набір бібліотек і фреймворків, що робить її придатною для широкого спектра застосувань, починаючи від розробки </w:t>
      </w:r>
      <w:proofErr w:type="spellStart"/>
      <w:r>
        <w:rPr>
          <w:color w:val="000000"/>
        </w:rPr>
        <w:t>десктопних</w:t>
      </w:r>
      <w:proofErr w:type="spellEnd"/>
      <w:r>
        <w:rPr>
          <w:color w:val="000000"/>
        </w:rPr>
        <w:t xml:space="preserve"> програм та веб-сайтів і закінчуючи мобільним та корпоративним програмним забезпеченням. </w:t>
      </w:r>
      <w:proofErr w:type="spellStart"/>
      <w:r>
        <w:rPr>
          <w:color w:val="000000"/>
        </w:rPr>
        <w:t>Java</w:t>
      </w:r>
      <w:proofErr w:type="spellEnd"/>
      <w:r>
        <w:rPr>
          <w:color w:val="000000"/>
        </w:rPr>
        <w:t xml:space="preserve"> широко використовується в різних галузях і сферах, включаючи фінанси, електронну комерцію, телекомунікації та ігри.</w:t>
      </w:r>
    </w:p>
    <w:p w14:paraId="34A76E81" w14:textId="2F913C90" w:rsidR="007A739D" w:rsidRDefault="00000000">
      <w:pPr>
        <w:ind w:firstLine="708"/>
        <w:rPr>
          <w:color w:val="000000"/>
        </w:rPr>
      </w:pPr>
      <w:r>
        <w:rPr>
          <w:color w:val="000000"/>
        </w:rPr>
        <w:t xml:space="preserve">Однією з ключових особливостей </w:t>
      </w:r>
      <w:proofErr w:type="spellStart"/>
      <w:r>
        <w:rPr>
          <w:color w:val="000000"/>
        </w:rPr>
        <w:t>Java</w:t>
      </w:r>
      <w:proofErr w:type="spellEnd"/>
      <w:r>
        <w:rPr>
          <w:color w:val="000000"/>
        </w:rPr>
        <w:t xml:space="preserve"> є принцип «написати один раз, запустити будь-де» (WORA), який дозволяє розробникам писати код один раз і розгортати його на різних платформах без модифікацій</w:t>
      </w:r>
      <w:r w:rsidR="004D05AD" w:rsidRPr="004D05AD">
        <w:rPr>
          <w:color w:val="000000"/>
          <w:lang w:val="ru-RU"/>
        </w:rPr>
        <w:t xml:space="preserve"> [25]</w:t>
      </w:r>
      <w:r>
        <w:rPr>
          <w:color w:val="000000"/>
        </w:rPr>
        <w:t xml:space="preserve">. Це робить </w:t>
      </w:r>
      <w:proofErr w:type="spellStart"/>
      <w:r>
        <w:rPr>
          <w:color w:val="000000"/>
        </w:rPr>
        <w:t>Java</w:t>
      </w:r>
      <w:proofErr w:type="spellEnd"/>
      <w:r>
        <w:rPr>
          <w:color w:val="000000"/>
        </w:rPr>
        <w:t xml:space="preserve"> популярним вибором для створення крос-платформних застосунків і сервісів.</w:t>
      </w:r>
    </w:p>
    <w:p w14:paraId="34A76E82" w14:textId="77777777" w:rsidR="007A739D" w:rsidRDefault="00000000">
      <w:pPr>
        <w:ind w:firstLine="708"/>
        <w:rPr>
          <w:color w:val="000000"/>
        </w:rPr>
      </w:pPr>
      <w:r>
        <w:rPr>
          <w:color w:val="000000"/>
        </w:rPr>
        <w:t xml:space="preserve">Найбільшою перевагою </w:t>
      </w:r>
      <w:proofErr w:type="spellStart"/>
      <w:r>
        <w:rPr>
          <w:color w:val="000000"/>
        </w:rPr>
        <w:t>Java</w:t>
      </w:r>
      <w:proofErr w:type="spellEnd"/>
      <w:r>
        <w:rPr>
          <w:color w:val="000000"/>
        </w:rPr>
        <w:t xml:space="preserve"> є її безпека та стабільність. JVM забезпечує додатковий рівень безпеки, який запобігає виконанню будь-якого шкідливого коду. Цей рівень також підвищує продуктивність за допомогою таких механізмів, як керування пам’яттю та збирання сміття [25].</w:t>
      </w:r>
    </w:p>
    <w:p w14:paraId="34A76E83" w14:textId="77777777" w:rsidR="007A739D" w:rsidRDefault="00000000">
      <w:pPr>
        <w:ind w:firstLine="708"/>
        <w:rPr>
          <w:color w:val="000000"/>
        </w:rPr>
      </w:pPr>
      <w:proofErr w:type="spellStart"/>
      <w:r>
        <w:rPr>
          <w:color w:val="000000"/>
        </w:rPr>
        <w:t>Google</w:t>
      </w:r>
      <w:proofErr w:type="spellEnd"/>
      <w:r>
        <w:rPr>
          <w:color w:val="000000"/>
        </w:rPr>
        <w:t xml:space="preserve"> офіційно підтримує </w:t>
      </w:r>
      <w:proofErr w:type="spellStart"/>
      <w:r>
        <w:rPr>
          <w:color w:val="000000"/>
        </w:rPr>
        <w:t>Java</w:t>
      </w:r>
      <w:proofErr w:type="spellEnd"/>
      <w:r>
        <w:rPr>
          <w:color w:val="000000"/>
        </w:rPr>
        <w:t xml:space="preserve"> як одну з основних мов програмування для розробки </w:t>
      </w:r>
      <w:proofErr w:type="spellStart"/>
      <w:r>
        <w:rPr>
          <w:color w:val="000000"/>
        </w:rPr>
        <w:t>Android</w:t>
      </w:r>
      <w:proofErr w:type="spellEnd"/>
      <w:r>
        <w:rPr>
          <w:color w:val="000000"/>
        </w:rPr>
        <w:t xml:space="preserve"> застосунків. Велика частина SDK (набір </w:t>
      </w:r>
      <w:proofErr w:type="spellStart"/>
      <w:r>
        <w:rPr>
          <w:color w:val="000000"/>
        </w:rPr>
        <w:t>розробничих</w:t>
      </w:r>
      <w:proofErr w:type="spellEnd"/>
      <w:r>
        <w:rPr>
          <w:color w:val="000000"/>
        </w:rPr>
        <w:t xml:space="preserve"> </w:t>
      </w:r>
      <w:r>
        <w:rPr>
          <w:color w:val="000000"/>
        </w:rPr>
        <w:lastRenderedPageBreak/>
        <w:t xml:space="preserve">інструментів) </w:t>
      </w:r>
      <w:proofErr w:type="spellStart"/>
      <w:r>
        <w:rPr>
          <w:color w:val="000000"/>
        </w:rPr>
        <w:t>Android</w:t>
      </w:r>
      <w:proofErr w:type="spellEnd"/>
      <w:r>
        <w:rPr>
          <w:color w:val="000000"/>
        </w:rPr>
        <w:t xml:space="preserve"> написана на </w:t>
      </w:r>
      <w:proofErr w:type="spellStart"/>
      <w:r>
        <w:rPr>
          <w:color w:val="000000"/>
        </w:rPr>
        <w:t>Java</w:t>
      </w:r>
      <w:proofErr w:type="spellEnd"/>
      <w:r>
        <w:rPr>
          <w:color w:val="000000"/>
        </w:rPr>
        <w:t xml:space="preserve">, що полегшує інтеграцію з ним. </w:t>
      </w:r>
      <w:proofErr w:type="spellStart"/>
      <w:r>
        <w:rPr>
          <w:color w:val="000000"/>
        </w:rPr>
        <w:t>Java</w:t>
      </w:r>
      <w:proofErr w:type="spellEnd"/>
      <w:r>
        <w:rPr>
          <w:color w:val="000000"/>
        </w:rPr>
        <w:t xml:space="preserve"> має велику кількість документації, ресурсів та підтримки спільноти, що допомагає розробникам швидко вирішувати проблеми та знайти відповіді на свої запитання. Для розробки </w:t>
      </w:r>
      <w:proofErr w:type="spellStart"/>
      <w:r>
        <w:rPr>
          <w:color w:val="000000"/>
        </w:rPr>
        <w:t>Android</w:t>
      </w:r>
      <w:proofErr w:type="spellEnd"/>
      <w:r>
        <w:rPr>
          <w:color w:val="000000"/>
        </w:rPr>
        <w:t xml:space="preserve">-застосунків на </w:t>
      </w:r>
      <w:proofErr w:type="spellStart"/>
      <w:r>
        <w:rPr>
          <w:color w:val="000000"/>
        </w:rPr>
        <w:t>Java</w:t>
      </w:r>
      <w:proofErr w:type="spellEnd"/>
      <w:r>
        <w:rPr>
          <w:color w:val="000000"/>
        </w:rPr>
        <w:t xml:space="preserve"> існує велика кількість інтегрованих середовищ розробки (IDE), таких як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які спрощують процес написання коду і надають багато корисних інструментів.</w:t>
      </w:r>
    </w:p>
    <w:p w14:paraId="34A76E84" w14:textId="77777777" w:rsidR="007A739D" w:rsidRDefault="00000000">
      <w:pPr>
        <w:pStyle w:val="3"/>
        <w:numPr>
          <w:ilvl w:val="2"/>
          <w:numId w:val="8"/>
        </w:numPr>
      </w:pPr>
      <w:bookmarkStart w:id="45" w:name="_Toc167912626"/>
      <w:r>
        <w:t xml:space="preserve">Програмне середовище </w:t>
      </w:r>
      <w:proofErr w:type="spellStart"/>
      <w:r>
        <w:t>Android</w:t>
      </w:r>
      <w:proofErr w:type="spellEnd"/>
      <w:r>
        <w:t xml:space="preserve"> </w:t>
      </w:r>
      <w:proofErr w:type="spellStart"/>
      <w:r>
        <w:t>Studio</w:t>
      </w:r>
      <w:bookmarkEnd w:id="45"/>
      <w:proofErr w:type="spellEnd"/>
    </w:p>
    <w:p w14:paraId="34A76E85" w14:textId="77777777" w:rsidR="007A739D" w:rsidRDefault="00000000">
      <w:pPr>
        <w:ind w:firstLine="708"/>
        <w:rPr>
          <w:color w:val="000000"/>
        </w:rPr>
      </w:pP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 це потужне інтегроване середовище розробки (IDE), спеціально створене для розробки </w:t>
      </w:r>
      <w:proofErr w:type="spellStart"/>
      <w:r>
        <w:rPr>
          <w:color w:val="000000"/>
        </w:rPr>
        <w:t>Android</w:t>
      </w:r>
      <w:proofErr w:type="spellEnd"/>
      <w:r>
        <w:rPr>
          <w:color w:val="000000"/>
        </w:rPr>
        <w:t xml:space="preserve"> застосунків. Представлене компанією </w:t>
      </w:r>
      <w:proofErr w:type="spellStart"/>
      <w:r>
        <w:rPr>
          <w:color w:val="000000"/>
        </w:rPr>
        <w:t>Google</w:t>
      </w:r>
      <w:proofErr w:type="spellEnd"/>
      <w:r>
        <w:rPr>
          <w:color w:val="000000"/>
        </w:rPr>
        <w:t xml:space="preserve"> та </w:t>
      </w:r>
      <w:proofErr w:type="spellStart"/>
      <w:r>
        <w:rPr>
          <w:color w:val="000000"/>
        </w:rPr>
        <w:t>JetBrains</w:t>
      </w:r>
      <w:proofErr w:type="spellEnd"/>
      <w:r>
        <w:rPr>
          <w:color w:val="000000"/>
        </w:rPr>
        <w:t xml:space="preserve">, воно є основною платформою для побудови, тестування та розгортання </w:t>
      </w:r>
      <w:proofErr w:type="spellStart"/>
      <w:r>
        <w:rPr>
          <w:color w:val="000000"/>
        </w:rPr>
        <w:t>Android</w:t>
      </w:r>
      <w:proofErr w:type="spellEnd"/>
      <w:r>
        <w:rPr>
          <w:color w:val="000000"/>
        </w:rPr>
        <w:t xml:space="preserve">.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надає розробникам багатий набір інструментів і функцій для оптимізації всього процесу розробки.</w:t>
      </w:r>
    </w:p>
    <w:p w14:paraId="34A76E86" w14:textId="77777777" w:rsidR="007A739D" w:rsidRDefault="00000000">
      <w:pPr>
        <w:ind w:firstLine="708"/>
        <w:rPr>
          <w:color w:val="000000"/>
        </w:rPr>
      </w:pPr>
      <w:r>
        <w:rPr>
          <w:color w:val="000000"/>
        </w:rPr>
        <w:t xml:space="preserve">Як офіційне IDE для розробки </w:t>
      </w:r>
      <w:proofErr w:type="spellStart"/>
      <w:r>
        <w:rPr>
          <w:color w:val="000000"/>
        </w:rPr>
        <w:t>Android</w:t>
      </w:r>
      <w:proofErr w:type="spellEnd"/>
      <w:r>
        <w:rPr>
          <w:color w:val="000000"/>
        </w:rPr>
        <w:t xml:space="preserve">,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пропонує багатий набір функцій, що відповідають потребам розробників. Воно включає інструменти для написання коду, проектування інтерфейсів користувача, </w:t>
      </w:r>
      <w:proofErr w:type="spellStart"/>
      <w:r>
        <w:rPr>
          <w:color w:val="000000"/>
        </w:rPr>
        <w:t>відладки</w:t>
      </w:r>
      <w:proofErr w:type="spellEnd"/>
      <w:r>
        <w:rPr>
          <w:color w:val="000000"/>
        </w:rPr>
        <w:t xml:space="preserve"> та тестування застосунків.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також безкоштовно інтегрується з </w:t>
      </w:r>
      <w:proofErr w:type="spellStart"/>
      <w:r>
        <w:rPr>
          <w:color w:val="000000"/>
        </w:rPr>
        <w:t>Software</w:t>
      </w:r>
      <w:proofErr w:type="spellEnd"/>
      <w:r>
        <w:rPr>
          <w:color w:val="000000"/>
        </w:rPr>
        <w:t xml:space="preserve"> </w:t>
      </w:r>
      <w:proofErr w:type="spellStart"/>
      <w:r>
        <w:rPr>
          <w:color w:val="000000"/>
        </w:rPr>
        <w:t>Development</w:t>
      </w:r>
      <w:proofErr w:type="spellEnd"/>
      <w:r>
        <w:rPr>
          <w:color w:val="000000"/>
        </w:rPr>
        <w:t xml:space="preserve"> </w:t>
      </w:r>
      <w:proofErr w:type="spellStart"/>
      <w:r>
        <w:rPr>
          <w:color w:val="000000"/>
        </w:rPr>
        <w:t>Kit</w:t>
      </w:r>
      <w:proofErr w:type="spellEnd"/>
      <w:r>
        <w:rPr>
          <w:color w:val="000000"/>
        </w:rPr>
        <w:t xml:space="preserve"> (SDK), дозволяючи користувачам отримувати доступ до різних бібліотек, API та ресурсів для створення багатофункціональних застосунків.</w:t>
      </w:r>
    </w:p>
    <w:p w14:paraId="34A76E87" w14:textId="77777777" w:rsidR="007A739D" w:rsidRDefault="00000000">
      <w:pPr>
        <w:ind w:firstLine="708"/>
        <w:rPr>
          <w:color w:val="000000"/>
        </w:rPr>
      </w:pPr>
      <w:r>
        <w:rPr>
          <w:color w:val="000000"/>
        </w:rPr>
        <w:t xml:space="preserve">Одна з ключових особливостей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 це інтуїтивний інтерфейс користувача та редактор макетів, який дозволяє розробникам візуально проектувати та переглядати інтерфейси користувача своїх застосунків. IDE також включає розширені можливості редагування коду, такі як виділення синтаксису, автодоповнення коду та інструменти </w:t>
      </w:r>
      <w:proofErr w:type="spellStart"/>
      <w:r>
        <w:rPr>
          <w:color w:val="000000"/>
        </w:rPr>
        <w:t>рефакторингу</w:t>
      </w:r>
      <w:proofErr w:type="spellEnd"/>
      <w:r>
        <w:rPr>
          <w:color w:val="000000"/>
        </w:rPr>
        <w:t>, для підвищення продуктивності розробників.</w:t>
      </w:r>
    </w:p>
    <w:p w14:paraId="34A76E88" w14:textId="77777777" w:rsidR="007A739D" w:rsidRDefault="00000000">
      <w:pPr>
        <w:ind w:firstLine="708"/>
        <w:rPr>
          <w:color w:val="000000"/>
        </w:rPr>
      </w:pP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постачається з вбудованою підтримкою систем контролю версій, наприклад </w:t>
      </w:r>
      <w:proofErr w:type="spellStart"/>
      <w:r>
        <w:rPr>
          <w:color w:val="000000"/>
        </w:rPr>
        <w:t>Git</w:t>
      </w:r>
      <w:proofErr w:type="spellEnd"/>
      <w:r>
        <w:rPr>
          <w:color w:val="000000"/>
        </w:rPr>
        <w:t>, це дозволяє спільну розробку та обмін кодом між членами команди. Воно також надає інструменти для профілювання продуктивності, відстеження виділення пам’яті та аналізу коду, допомагаючи розробникам оптимізувати свої програми для кращої продуктивності та стабільності.</w:t>
      </w:r>
    </w:p>
    <w:p w14:paraId="34A76E89" w14:textId="77777777" w:rsidR="007A739D" w:rsidRDefault="00000000">
      <w:pPr>
        <w:ind w:firstLine="708"/>
        <w:rPr>
          <w:color w:val="000000"/>
        </w:rPr>
      </w:pPr>
      <w:r>
        <w:rPr>
          <w:color w:val="000000"/>
        </w:rPr>
        <w:lastRenderedPageBreak/>
        <w:t xml:space="preserve">Загалом,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 це комплексне IDE, яке пропонує все необхідне розробникам для ефективного створення високоякісних застосунків </w:t>
      </w:r>
      <w:proofErr w:type="spellStart"/>
      <w:r>
        <w:rPr>
          <w:color w:val="000000"/>
        </w:rPr>
        <w:t>Android</w:t>
      </w:r>
      <w:proofErr w:type="spellEnd"/>
      <w:r>
        <w:rPr>
          <w:color w:val="000000"/>
        </w:rPr>
        <w:t xml:space="preserve">. Завдяки багатому набору функцій, безшовній інтеграції з платформою </w:t>
      </w:r>
      <w:proofErr w:type="spellStart"/>
      <w:r>
        <w:rPr>
          <w:color w:val="000000"/>
        </w:rPr>
        <w:t>Android</w:t>
      </w:r>
      <w:proofErr w:type="spellEnd"/>
      <w:r>
        <w:rPr>
          <w:color w:val="000000"/>
        </w:rPr>
        <w:t xml:space="preserve"> та широким можливостям документування та підтримки,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стало незамінним інструментом для розробників </w:t>
      </w:r>
      <w:proofErr w:type="spellStart"/>
      <w:r>
        <w:rPr>
          <w:color w:val="000000"/>
        </w:rPr>
        <w:t>Android</w:t>
      </w:r>
      <w:proofErr w:type="spellEnd"/>
      <w:r>
        <w:rPr>
          <w:color w:val="000000"/>
        </w:rPr>
        <w:t xml:space="preserve"> у всьому світі.</w:t>
      </w:r>
    </w:p>
    <w:p w14:paraId="34A76E8A" w14:textId="77777777" w:rsidR="007A739D" w:rsidRDefault="00000000">
      <w:pPr>
        <w:pStyle w:val="3"/>
        <w:numPr>
          <w:ilvl w:val="2"/>
          <w:numId w:val="8"/>
        </w:numPr>
      </w:pPr>
      <w:bookmarkStart w:id="46" w:name="_Toc167912627"/>
      <w:r>
        <w:t>Бібліотеки та фреймворки</w:t>
      </w:r>
      <w:bookmarkEnd w:id="46"/>
    </w:p>
    <w:p w14:paraId="34A76E8B" w14:textId="77777777" w:rsidR="007A739D" w:rsidRDefault="00000000">
      <w:pPr>
        <w:ind w:firstLine="708"/>
        <w:rPr>
          <w:color w:val="000000"/>
        </w:rPr>
      </w:pPr>
      <w:r>
        <w:rPr>
          <w:color w:val="000000"/>
        </w:rPr>
        <w:t>У розробці мобільного застосунку використовувалися різноманітні бібліотеки та фреймворки для полегшення розробки та покращення функціональності. Нижче подано короткий опис кожної з використаних бібліотек:</w:t>
      </w:r>
    </w:p>
    <w:p w14:paraId="34A76E8C" w14:textId="77777777" w:rsidR="007A739D" w:rsidRDefault="00000000">
      <w:pPr>
        <w:numPr>
          <w:ilvl w:val="0"/>
          <w:numId w:val="12"/>
        </w:numPr>
        <w:pBdr>
          <w:top w:val="nil"/>
          <w:left w:val="nil"/>
          <w:bottom w:val="nil"/>
          <w:right w:val="nil"/>
          <w:between w:val="nil"/>
        </w:pBdr>
        <w:ind w:left="993"/>
        <w:rPr>
          <w:color w:val="000000"/>
        </w:rPr>
      </w:pPr>
      <w:proofErr w:type="spellStart"/>
      <w:r>
        <w:rPr>
          <w:color w:val="000000"/>
        </w:rPr>
        <w:t>Android</w:t>
      </w:r>
      <w:proofErr w:type="spellEnd"/>
      <w:r>
        <w:rPr>
          <w:color w:val="000000"/>
        </w:rPr>
        <w:t xml:space="preserve"> </w:t>
      </w:r>
      <w:proofErr w:type="spellStart"/>
      <w:r>
        <w:rPr>
          <w:color w:val="000000"/>
        </w:rPr>
        <w:t>JUnit</w:t>
      </w:r>
      <w:proofErr w:type="spellEnd"/>
      <w:r>
        <w:rPr>
          <w:color w:val="000000"/>
        </w:rPr>
        <w:t xml:space="preserve">: </w:t>
      </w:r>
      <w:proofErr w:type="spellStart"/>
      <w:r>
        <w:rPr>
          <w:color w:val="000000"/>
        </w:rPr>
        <w:t>JUnit</w:t>
      </w:r>
      <w:proofErr w:type="spellEnd"/>
      <w:r>
        <w:rPr>
          <w:color w:val="000000"/>
        </w:rPr>
        <w:t xml:space="preserve"> є фреймворком для тестування в програмуванні на </w:t>
      </w:r>
      <w:proofErr w:type="spellStart"/>
      <w:r>
        <w:rPr>
          <w:color w:val="000000"/>
        </w:rPr>
        <w:t>Java</w:t>
      </w:r>
      <w:proofErr w:type="spellEnd"/>
      <w:r>
        <w:rPr>
          <w:color w:val="000000"/>
        </w:rPr>
        <w:t>. Використовується для написання та виконання автоматизованих тестів для перевірки коректності роботи окремих методів, класів та компонентів програми.</w:t>
      </w:r>
    </w:p>
    <w:p w14:paraId="34A76E8D" w14:textId="77777777" w:rsidR="007A739D" w:rsidRDefault="00000000">
      <w:pPr>
        <w:numPr>
          <w:ilvl w:val="0"/>
          <w:numId w:val="12"/>
        </w:numPr>
        <w:pBdr>
          <w:top w:val="nil"/>
          <w:left w:val="nil"/>
          <w:bottom w:val="nil"/>
          <w:right w:val="nil"/>
          <w:between w:val="nil"/>
        </w:pBdr>
        <w:ind w:left="993"/>
        <w:rPr>
          <w:color w:val="000000"/>
        </w:rPr>
      </w:pPr>
      <w:proofErr w:type="spellStart"/>
      <w:r>
        <w:rPr>
          <w:color w:val="000000"/>
        </w:rPr>
        <w:t>Espresso</w:t>
      </w:r>
      <w:proofErr w:type="spellEnd"/>
      <w:r>
        <w:rPr>
          <w:color w:val="000000"/>
        </w:rPr>
        <w:t xml:space="preserve">: </w:t>
      </w:r>
      <w:proofErr w:type="spellStart"/>
      <w:r>
        <w:rPr>
          <w:color w:val="000000"/>
        </w:rPr>
        <w:t>Espresso</w:t>
      </w:r>
      <w:proofErr w:type="spellEnd"/>
      <w:r>
        <w:rPr>
          <w:color w:val="000000"/>
        </w:rPr>
        <w:t xml:space="preserve"> - це бібліотека для тестування інтерфейсу користувача в </w:t>
      </w:r>
      <w:proofErr w:type="spellStart"/>
      <w:r>
        <w:rPr>
          <w:color w:val="000000"/>
        </w:rPr>
        <w:t>Android</w:t>
      </w:r>
      <w:proofErr w:type="spellEnd"/>
      <w:r>
        <w:rPr>
          <w:color w:val="000000"/>
        </w:rPr>
        <w:t>. З його допомогою можна писати автоматизовані тести для перевірки взаємодії користувача з додатком, такі як натискання кнопок, введення тексту тощо.</w:t>
      </w:r>
    </w:p>
    <w:p w14:paraId="34A76E8E" w14:textId="77777777" w:rsidR="007A739D" w:rsidRDefault="00000000">
      <w:pPr>
        <w:numPr>
          <w:ilvl w:val="0"/>
          <w:numId w:val="12"/>
        </w:numPr>
        <w:pBdr>
          <w:top w:val="nil"/>
          <w:left w:val="nil"/>
          <w:bottom w:val="nil"/>
          <w:right w:val="nil"/>
          <w:between w:val="nil"/>
        </w:pBdr>
        <w:ind w:left="993"/>
        <w:rPr>
          <w:color w:val="000000"/>
        </w:rPr>
      </w:pPr>
      <w:proofErr w:type="spellStart"/>
      <w:r>
        <w:rPr>
          <w:color w:val="000000"/>
        </w:rPr>
        <w:t>Gson</w:t>
      </w:r>
      <w:proofErr w:type="spellEnd"/>
      <w:r>
        <w:rPr>
          <w:color w:val="000000"/>
        </w:rPr>
        <w:t xml:space="preserve">: </w:t>
      </w:r>
      <w:proofErr w:type="spellStart"/>
      <w:r>
        <w:rPr>
          <w:color w:val="000000"/>
        </w:rPr>
        <w:t>Gson</w:t>
      </w:r>
      <w:proofErr w:type="spellEnd"/>
      <w:r>
        <w:rPr>
          <w:color w:val="000000"/>
        </w:rPr>
        <w:t xml:space="preserve"> - це бібліотека для роботи з форматом JSON в мові </w:t>
      </w:r>
      <w:proofErr w:type="spellStart"/>
      <w:r>
        <w:rPr>
          <w:color w:val="000000"/>
        </w:rPr>
        <w:t>Java</w:t>
      </w:r>
      <w:proofErr w:type="spellEnd"/>
      <w:r>
        <w:rPr>
          <w:color w:val="000000"/>
        </w:rPr>
        <w:t xml:space="preserve">. Використовується для серіалізації та </w:t>
      </w:r>
      <w:proofErr w:type="spellStart"/>
      <w:r>
        <w:rPr>
          <w:color w:val="000000"/>
        </w:rPr>
        <w:t>десеріалізації</w:t>
      </w:r>
      <w:proofErr w:type="spellEnd"/>
      <w:r>
        <w:rPr>
          <w:color w:val="000000"/>
        </w:rPr>
        <w:t xml:space="preserve"> об’єктів </w:t>
      </w:r>
      <w:proofErr w:type="spellStart"/>
      <w:r>
        <w:rPr>
          <w:color w:val="000000"/>
        </w:rPr>
        <w:t>Java</w:t>
      </w:r>
      <w:proofErr w:type="spellEnd"/>
      <w:r>
        <w:rPr>
          <w:color w:val="000000"/>
        </w:rPr>
        <w:t xml:space="preserve"> в JSON формат і навпаки. Це дозволяє легко обмінюватися даними між клієнтською та серверною частинами додатку.</w:t>
      </w:r>
    </w:p>
    <w:p w14:paraId="34A76E8F" w14:textId="77777777" w:rsidR="007A739D" w:rsidRDefault="00000000">
      <w:pPr>
        <w:numPr>
          <w:ilvl w:val="0"/>
          <w:numId w:val="12"/>
        </w:numPr>
        <w:pBdr>
          <w:top w:val="nil"/>
          <w:left w:val="nil"/>
          <w:bottom w:val="nil"/>
          <w:right w:val="nil"/>
          <w:between w:val="nil"/>
        </w:pBdr>
        <w:ind w:left="993"/>
        <w:rPr>
          <w:color w:val="000000"/>
        </w:rPr>
      </w:pPr>
      <w:proofErr w:type="spellStart"/>
      <w:r>
        <w:rPr>
          <w:color w:val="000000"/>
        </w:rPr>
        <w:t>MPAndroidChart</w:t>
      </w:r>
      <w:proofErr w:type="spellEnd"/>
      <w:r>
        <w:rPr>
          <w:color w:val="000000"/>
        </w:rPr>
        <w:t xml:space="preserve"> від </w:t>
      </w:r>
      <w:proofErr w:type="spellStart"/>
      <w:r>
        <w:rPr>
          <w:color w:val="000000"/>
        </w:rPr>
        <w:t>PhilJay</w:t>
      </w:r>
      <w:proofErr w:type="spellEnd"/>
      <w:r>
        <w:rPr>
          <w:color w:val="000000"/>
        </w:rPr>
        <w:t xml:space="preserve">: </w:t>
      </w:r>
      <w:proofErr w:type="spellStart"/>
      <w:r>
        <w:rPr>
          <w:color w:val="000000"/>
        </w:rPr>
        <w:t>MPAndroidChart</w:t>
      </w:r>
      <w:proofErr w:type="spellEnd"/>
      <w:r>
        <w:rPr>
          <w:color w:val="000000"/>
        </w:rPr>
        <w:t xml:space="preserve"> - це потужна бібліотека для створення різноманітних діаграм та графіків в </w:t>
      </w:r>
      <w:proofErr w:type="spellStart"/>
      <w:r>
        <w:rPr>
          <w:color w:val="000000"/>
        </w:rPr>
        <w:t>Android</w:t>
      </w:r>
      <w:proofErr w:type="spellEnd"/>
      <w:r>
        <w:rPr>
          <w:color w:val="000000"/>
        </w:rPr>
        <w:t>. Вона надає різноманітні типи діаграм, такі як лінійні, кругові, стовпчасті тощо, і може бути налаштована під конкретні потреби застосунку [26].</w:t>
      </w:r>
    </w:p>
    <w:p w14:paraId="34A76E90" w14:textId="77777777" w:rsidR="007A739D" w:rsidRDefault="00000000">
      <w:pPr>
        <w:numPr>
          <w:ilvl w:val="0"/>
          <w:numId w:val="12"/>
        </w:numPr>
        <w:pBdr>
          <w:top w:val="nil"/>
          <w:left w:val="nil"/>
          <w:bottom w:val="nil"/>
          <w:right w:val="nil"/>
          <w:between w:val="nil"/>
        </w:pBdr>
        <w:ind w:left="993"/>
        <w:rPr>
          <w:color w:val="000000"/>
        </w:rPr>
      </w:pPr>
      <w:proofErr w:type="spellStart"/>
      <w:r>
        <w:rPr>
          <w:color w:val="000000"/>
        </w:rPr>
        <w:t>AndroidX</w:t>
      </w:r>
      <w:proofErr w:type="spellEnd"/>
      <w:r>
        <w:rPr>
          <w:color w:val="000000"/>
        </w:rPr>
        <w:t xml:space="preserve"> </w:t>
      </w:r>
      <w:proofErr w:type="spellStart"/>
      <w:r>
        <w:rPr>
          <w:color w:val="000000"/>
        </w:rPr>
        <w:t>AppCompat</w:t>
      </w:r>
      <w:proofErr w:type="spellEnd"/>
      <w:r>
        <w:rPr>
          <w:color w:val="000000"/>
        </w:rPr>
        <w:t xml:space="preserve">: Це бібліотека, яка надає сумісність нових функцій інтерфейсу користувача з попередніми версіями </w:t>
      </w:r>
      <w:proofErr w:type="spellStart"/>
      <w:r>
        <w:rPr>
          <w:color w:val="000000"/>
        </w:rPr>
        <w:t>Android</w:t>
      </w:r>
      <w:proofErr w:type="spellEnd"/>
      <w:r>
        <w:rPr>
          <w:color w:val="000000"/>
        </w:rPr>
        <w:t xml:space="preserve">. Вона включає в себе підтримку нового </w:t>
      </w:r>
      <w:proofErr w:type="spellStart"/>
      <w:r>
        <w:rPr>
          <w:color w:val="000000"/>
        </w:rPr>
        <w:t>Material</w:t>
      </w:r>
      <w:proofErr w:type="spellEnd"/>
      <w:r>
        <w:rPr>
          <w:color w:val="000000"/>
        </w:rPr>
        <w:t xml:space="preserve"> </w:t>
      </w:r>
      <w:proofErr w:type="spellStart"/>
      <w:r>
        <w:rPr>
          <w:color w:val="000000"/>
        </w:rPr>
        <w:t>Design</w:t>
      </w:r>
      <w:proofErr w:type="spellEnd"/>
      <w:r>
        <w:rPr>
          <w:color w:val="000000"/>
        </w:rPr>
        <w:t xml:space="preserve"> та інших зручних функцій.</w:t>
      </w:r>
    </w:p>
    <w:p w14:paraId="34A76E91" w14:textId="77777777" w:rsidR="007A739D" w:rsidRDefault="00000000">
      <w:pPr>
        <w:numPr>
          <w:ilvl w:val="0"/>
          <w:numId w:val="12"/>
        </w:numPr>
        <w:pBdr>
          <w:top w:val="nil"/>
          <w:left w:val="nil"/>
          <w:bottom w:val="nil"/>
          <w:right w:val="nil"/>
          <w:between w:val="nil"/>
        </w:pBdr>
        <w:ind w:left="993"/>
        <w:rPr>
          <w:color w:val="000000"/>
        </w:rPr>
      </w:pPr>
      <w:proofErr w:type="spellStart"/>
      <w:r>
        <w:rPr>
          <w:color w:val="000000"/>
        </w:rPr>
        <w:t>Android</w:t>
      </w:r>
      <w:proofErr w:type="spellEnd"/>
      <w:r>
        <w:rPr>
          <w:color w:val="000000"/>
        </w:rPr>
        <w:t xml:space="preserve"> </w:t>
      </w:r>
      <w:proofErr w:type="spellStart"/>
      <w:r>
        <w:rPr>
          <w:color w:val="000000"/>
        </w:rPr>
        <w:t>Material</w:t>
      </w:r>
      <w:proofErr w:type="spellEnd"/>
      <w:r>
        <w:rPr>
          <w:color w:val="000000"/>
        </w:rPr>
        <w:t xml:space="preserve">: Бібліотека, яка реалізує дизайн згідно з принципами </w:t>
      </w:r>
      <w:proofErr w:type="spellStart"/>
      <w:r>
        <w:rPr>
          <w:color w:val="000000"/>
        </w:rPr>
        <w:t>Material</w:t>
      </w:r>
      <w:proofErr w:type="spellEnd"/>
      <w:r>
        <w:rPr>
          <w:color w:val="000000"/>
        </w:rPr>
        <w:t xml:space="preserve"> </w:t>
      </w:r>
      <w:proofErr w:type="spellStart"/>
      <w:r>
        <w:rPr>
          <w:color w:val="000000"/>
        </w:rPr>
        <w:t>Design</w:t>
      </w:r>
      <w:proofErr w:type="spellEnd"/>
      <w:r>
        <w:rPr>
          <w:color w:val="000000"/>
        </w:rPr>
        <w:t xml:space="preserve">, рекомендованими </w:t>
      </w:r>
      <w:proofErr w:type="spellStart"/>
      <w:r>
        <w:rPr>
          <w:color w:val="000000"/>
        </w:rPr>
        <w:t>Google</w:t>
      </w:r>
      <w:proofErr w:type="spellEnd"/>
      <w:r>
        <w:rPr>
          <w:color w:val="000000"/>
        </w:rPr>
        <w:t xml:space="preserve">. Вона містить набір готових </w:t>
      </w:r>
      <w:r>
        <w:rPr>
          <w:color w:val="000000"/>
        </w:rPr>
        <w:lastRenderedPageBreak/>
        <w:t>компонентів і інструментів, які допомагають створювати сучасний та зручний інтерфейс для додатків.</w:t>
      </w:r>
    </w:p>
    <w:p w14:paraId="34A76E92" w14:textId="77777777" w:rsidR="007A739D" w:rsidRDefault="00000000">
      <w:pPr>
        <w:ind w:firstLine="708"/>
        <w:rPr>
          <w:color w:val="000000"/>
        </w:rPr>
      </w:pPr>
      <w:r>
        <w:rPr>
          <w:color w:val="000000"/>
        </w:rPr>
        <w:t>Використання цих бібліотек дозволило полегшити процес розробки мобільного застосунку, забезпечити його стабільність та функціональність, а також забезпечити швидке виконання тестів для перевірки правильності роботи.</w:t>
      </w:r>
    </w:p>
    <w:p w14:paraId="34A76E93" w14:textId="77777777" w:rsidR="007A739D" w:rsidRDefault="007A739D">
      <w:pPr>
        <w:ind w:firstLine="708"/>
        <w:rPr>
          <w:color w:val="000000"/>
        </w:rPr>
      </w:pPr>
    </w:p>
    <w:p w14:paraId="34A76E94" w14:textId="77777777" w:rsidR="007A739D" w:rsidRDefault="00000000">
      <w:pPr>
        <w:pStyle w:val="20"/>
        <w:numPr>
          <w:ilvl w:val="1"/>
          <w:numId w:val="8"/>
        </w:numPr>
      </w:pPr>
      <w:bookmarkStart w:id="47" w:name="_Toc167912628"/>
      <w:r>
        <w:t>Взаємодія із застосунком</w:t>
      </w:r>
      <w:bookmarkEnd w:id="47"/>
    </w:p>
    <w:p w14:paraId="34A76E95" w14:textId="77777777" w:rsidR="007A739D" w:rsidRDefault="007A739D"/>
    <w:p w14:paraId="34A76E96" w14:textId="56FB2DBA" w:rsidR="007A739D" w:rsidRDefault="00000000">
      <w:pPr>
        <w:rPr>
          <w:color w:val="000000"/>
        </w:rPr>
      </w:pPr>
      <w:r>
        <w:rPr>
          <w:color w:val="000000"/>
        </w:rPr>
        <w:t>Для того щоб почати взаємодію із застосунок потрібно встановити APK файл. Після цього, в меню програм або в головному меню з’явиться іконка для запуску (рис.</w:t>
      </w:r>
      <w:r w:rsidR="00E350FE">
        <w:rPr>
          <w:color w:val="000000"/>
        </w:rPr>
        <w:t xml:space="preserve"> </w:t>
      </w:r>
      <w:r>
        <w:rPr>
          <w:color w:val="000000"/>
        </w:rPr>
        <w:t xml:space="preserve">3.1). </w:t>
      </w:r>
    </w:p>
    <w:p w14:paraId="34A76E97" w14:textId="77777777" w:rsidR="007A739D" w:rsidRDefault="007A739D">
      <w:pPr>
        <w:rPr>
          <w:color w:val="000000"/>
        </w:rPr>
      </w:pPr>
    </w:p>
    <w:p w14:paraId="34A76E98" w14:textId="77777777" w:rsidR="007A739D" w:rsidRDefault="00000000">
      <w:pPr>
        <w:ind w:firstLine="0"/>
        <w:jc w:val="center"/>
        <w:rPr>
          <w:color w:val="000000"/>
        </w:rPr>
      </w:pPr>
      <w:r>
        <w:rPr>
          <w:noProof/>
        </w:rPr>
        <w:drawing>
          <wp:inline distT="0" distB="0" distL="0" distR="0" wp14:anchorId="34A76F59" wp14:editId="34A76F5A">
            <wp:extent cx="3953621" cy="3840662"/>
            <wp:effectExtent l="0" t="0" r="0" b="0"/>
            <wp:docPr id="212735943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1"/>
                    <a:srcRect l="23351" t="5785" r="46603" b="80738"/>
                    <a:stretch>
                      <a:fillRect/>
                    </a:stretch>
                  </pic:blipFill>
                  <pic:spPr>
                    <a:xfrm>
                      <a:off x="0" y="0"/>
                      <a:ext cx="3953621" cy="3840662"/>
                    </a:xfrm>
                    <a:prstGeom prst="rect">
                      <a:avLst/>
                    </a:prstGeom>
                    <a:ln/>
                  </pic:spPr>
                </pic:pic>
              </a:graphicData>
            </a:graphic>
          </wp:inline>
        </w:drawing>
      </w:r>
    </w:p>
    <w:p w14:paraId="34A76E99" w14:textId="77777777" w:rsidR="007A739D" w:rsidRDefault="00000000">
      <w:pPr>
        <w:ind w:firstLine="0"/>
        <w:jc w:val="center"/>
        <w:rPr>
          <w:color w:val="000000"/>
        </w:rPr>
      </w:pPr>
      <w:r>
        <w:rPr>
          <w:color w:val="000000"/>
        </w:rPr>
        <w:t>Рисунок 3.1 – Іконка застосунку</w:t>
      </w:r>
    </w:p>
    <w:p w14:paraId="34A76E9A" w14:textId="7FD90DAD" w:rsidR="007A739D" w:rsidRDefault="007A739D">
      <w:pPr>
        <w:jc w:val="center"/>
        <w:rPr>
          <w:color w:val="000000"/>
        </w:rPr>
      </w:pPr>
    </w:p>
    <w:p w14:paraId="34A76E9B" w14:textId="44EEAC7E" w:rsidR="007A739D" w:rsidRDefault="00000000">
      <w:pPr>
        <w:rPr>
          <w:color w:val="000000"/>
        </w:rPr>
      </w:pPr>
      <w:r>
        <w:rPr>
          <w:color w:val="000000"/>
        </w:rPr>
        <w:t>У перший запуск застосунку відкриється сторінка реєстрації (рис.</w:t>
      </w:r>
      <w:r w:rsidR="00E350FE">
        <w:rPr>
          <w:color w:val="000000"/>
        </w:rPr>
        <w:t xml:space="preserve"> </w:t>
      </w:r>
      <w:r>
        <w:rPr>
          <w:color w:val="000000"/>
        </w:rPr>
        <w:t>3.2).</w:t>
      </w:r>
    </w:p>
    <w:p w14:paraId="34A76E9C" w14:textId="77777777" w:rsidR="007A739D" w:rsidRDefault="00000000">
      <w:pPr>
        <w:ind w:firstLine="0"/>
        <w:jc w:val="center"/>
        <w:rPr>
          <w:color w:val="000000"/>
        </w:rPr>
      </w:pPr>
      <w:r>
        <w:rPr>
          <w:noProof/>
        </w:rPr>
        <w:lastRenderedPageBreak/>
        <w:drawing>
          <wp:inline distT="0" distB="0" distL="0" distR="0" wp14:anchorId="34A76F5B" wp14:editId="45E016FF">
            <wp:extent cx="3320548" cy="7192227"/>
            <wp:effectExtent l="19050" t="19050" r="13335" b="27940"/>
            <wp:docPr id="212735943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3320548" cy="7192227"/>
                    </a:xfrm>
                    <a:prstGeom prst="rect">
                      <a:avLst/>
                    </a:prstGeom>
                    <a:ln>
                      <a:solidFill>
                        <a:schemeClr val="tx1"/>
                      </a:solidFill>
                    </a:ln>
                  </pic:spPr>
                </pic:pic>
              </a:graphicData>
            </a:graphic>
          </wp:inline>
        </w:drawing>
      </w:r>
    </w:p>
    <w:p w14:paraId="34A76E9D" w14:textId="77777777" w:rsidR="007A739D" w:rsidRDefault="00000000">
      <w:pPr>
        <w:ind w:firstLine="0"/>
        <w:jc w:val="center"/>
        <w:rPr>
          <w:color w:val="000000"/>
        </w:rPr>
      </w:pPr>
      <w:r>
        <w:rPr>
          <w:color w:val="000000"/>
        </w:rPr>
        <w:t>Рисунок 3.2 – Сторінка реєстрації</w:t>
      </w:r>
    </w:p>
    <w:p w14:paraId="34A76E9E" w14:textId="77777777" w:rsidR="007A739D" w:rsidRDefault="007A739D">
      <w:pPr>
        <w:jc w:val="center"/>
        <w:rPr>
          <w:color w:val="000000"/>
        </w:rPr>
      </w:pPr>
    </w:p>
    <w:p w14:paraId="34A76E9F" w14:textId="7BCBDEE4" w:rsidR="007A739D" w:rsidRDefault="00000000">
      <w:pPr>
        <w:rPr>
          <w:color w:val="000000"/>
        </w:rPr>
      </w:pPr>
      <w:r>
        <w:rPr>
          <w:color w:val="000000"/>
        </w:rPr>
        <w:t>Для реєстрації необхідно ввести унікальне ім’я користувача, пароль, який складається з не менше ніж 8 символів, повторити пароль та натиснути кнопку «Зареєструватися». Приклад заповнених даних показано на рис</w:t>
      </w:r>
      <w:r w:rsidR="00E350FE">
        <w:rPr>
          <w:color w:val="000000"/>
        </w:rPr>
        <w:t>.</w:t>
      </w:r>
      <w:r>
        <w:rPr>
          <w:color w:val="000000"/>
        </w:rPr>
        <w:t xml:space="preserve"> 3.3.</w:t>
      </w:r>
    </w:p>
    <w:p w14:paraId="34A76EA0" w14:textId="77777777" w:rsidR="007A739D" w:rsidRDefault="00000000">
      <w:pPr>
        <w:ind w:firstLine="0"/>
        <w:jc w:val="center"/>
        <w:rPr>
          <w:color w:val="000000"/>
        </w:rPr>
      </w:pPr>
      <w:r>
        <w:rPr>
          <w:noProof/>
        </w:rPr>
        <w:lastRenderedPageBreak/>
        <w:drawing>
          <wp:inline distT="0" distB="0" distL="0" distR="0" wp14:anchorId="34A76F5D" wp14:editId="4AADD3CC">
            <wp:extent cx="3306891" cy="7162641"/>
            <wp:effectExtent l="19050" t="19050" r="27305" b="19685"/>
            <wp:docPr id="212735943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3306891" cy="7162641"/>
                    </a:xfrm>
                    <a:prstGeom prst="rect">
                      <a:avLst/>
                    </a:prstGeom>
                    <a:ln>
                      <a:solidFill>
                        <a:schemeClr val="tx1"/>
                      </a:solidFill>
                    </a:ln>
                  </pic:spPr>
                </pic:pic>
              </a:graphicData>
            </a:graphic>
          </wp:inline>
        </w:drawing>
      </w:r>
    </w:p>
    <w:p w14:paraId="34A76EA1" w14:textId="77777777" w:rsidR="007A739D" w:rsidRDefault="00000000">
      <w:pPr>
        <w:ind w:firstLine="0"/>
        <w:jc w:val="center"/>
        <w:rPr>
          <w:color w:val="000000"/>
        </w:rPr>
      </w:pPr>
      <w:r>
        <w:rPr>
          <w:color w:val="000000"/>
        </w:rPr>
        <w:t>Рисунок 3.3 – Приклад заповненої сторінки реєстрації</w:t>
      </w:r>
    </w:p>
    <w:p w14:paraId="34A76EA2" w14:textId="77777777" w:rsidR="007A739D" w:rsidRDefault="007A739D">
      <w:pPr>
        <w:rPr>
          <w:color w:val="000000"/>
        </w:rPr>
      </w:pPr>
    </w:p>
    <w:p w14:paraId="34A76EA3" w14:textId="0220F906" w:rsidR="007A739D" w:rsidRDefault="00000000">
      <w:pPr>
        <w:rPr>
          <w:color w:val="000000"/>
        </w:rPr>
      </w:pPr>
      <w:r>
        <w:rPr>
          <w:color w:val="000000"/>
        </w:rPr>
        <w:t>Якщо акаунт уже існує, треба натиснути на текст «увійти» внизу сторінки. Як результат, відкриється сторінка для входу (рис</w:t>
      </w:r>
      <w:r w:rsidR="00E350FE">
        <w:rPr>
          <w:color w:val="000000"/>
        </w:rPr>
        <w:t>.</w:t>
      </w:r>
      <w:r>
        <w:rPr>
          <w:color w:val="000000"/>
        </w:rPr>
        <w:t xml:space="preserve"> 3.4). Після успішної реєстрації відобразиться відповідне повідомлення.</w:t>
      </w:r>
    </w:p>
    <w:p w14:paraId="34A76EA4" w14:textId="77777777" w:rsidR="007A739D" w:rsidRDefault="00000000">
      <w:pPr>
        <w:ind w:firstLine="0"/>
        <w:jc w:val="center"/>
        <w:rPr>
          <w:color w:val="000000"/>
        </w:rPr>
      </w:pPr>
      <w:r>
        <w:rPr>
          <w:noProof/>
        </w:rPr>
        <w:lastRenderedPageBreak/>
        <w:drawing>
          <wp:inline distT="0" distB="0" distL="0" distR="0" wp14:anchorId="34A76F5F" wp14:editId="5362202F">
            <wp:extent cx="3166655" cy="6858895"/>
            <wp:effectExtent l="19050" t="19050" r="15240" b="18415"/>
            <wp:docPr id="212735943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3166655" cy="6858895"/>
                    </a:xfrm>
                    <a:prstGeom prst="rect">
                      <a:avLst/>
                    </a:prstGeom>
                    <a:ln>
                      <a:solidFill>
                        <a:schemeClr val="tx1"/>
                      </a:solidFill>
                    </a:ln>
                  </pic:spPr>
                </pic:pic>
              </a:graphicData>
            </a:graphic>
          </wp:inline>
        </w:drawing>
      </w:r>
    </w:p>
    <w:p w14:paraId="34A76EA5" w14:textId="77777777" w:rsidR="007A739D" w:rsidRDefault="00000000">
      <w:pPr>
        <w:ind w:firstLine="0"/>
        <w:jc w:val="center"/>
        <w:rPr>
          <w:color w:val="000000"/>
        </w:rPr>
      </w:pPr>
      <w:r>
        <w:rPr>
          <w:color w:val="000000"/>
        </w:rPr>
        <w:t>Рисунок 3.4 – Сторінка входу</w:t>
      </w:r>
    </w:p>
    <w:p w14:paraId="34A76EA6" w14:textId="77777777" w:rsidR="007A739D" w:rsidRDefault="007A739D">
      <w:pPr>
        <w:jc w:val="center"/>
        <w:rPr>
          <w:color w:val="000000"/>
        </w:rPr>
      </w:pPr>
    </w:p>
    <w:p w14:paraId="34A76EA7" w14:textId="77777777" w:rsidR="007A739D" w:rsidRDefault="00000000">
      <w:pPr>
        <w:ind w:firstLine="708"/>
        <w:rPr>
          <w:color w:val="000000"/>
        </w:rPr>
      </w:pPr>
      <w:r>
        <w:rPr>
          <w:color w:val="000000"/>
        </w:rPr>
        <w:t>У полях ім’я користувача та пароль, необхідне ввести відповідно ім’я та пароль, які вказувалися у сторінці реєстрації. У випадку, якщо треба повернутися до реєстрації, для цього призначена однойменна кнопка внизу екрану.</w:t>
      </w:r>
    </w:p>
    <w:p w14:paraId="34A76EA8" w14:textId="420B9F55" w:rsidR="007A739D" w:rsidRDefault="00000000">
      <w:pPr>
        <w:ind w:firstLine="708"/>
        <w:rPr>
          <w:color w:val="000000"/>
        </w:rPr>
      </w:pPr>
      <w:r>
        <w:rPr>
          <w:color w:val="000000"/>
        </w:rPr>
        <w:t>Приклад заповненої сторінки показано на рис</w:t>
      </w:r>
      <w:r w:rsidR="00E350FE">
        <w:rPr>
          <w:color w:val="000000"/>
        </w:rPr>
        <w:t>.</w:t>
      </w:r>
      <w:r>
        <w:rPr>
          <w:color w:val="000000"/>
        </w:rPr>
        <w:t xml:space="preserve"> 3.5.</w:t>
      </w:r>
    </w:p>
    <w:p w14:paraId="34A76EA9" w14:textId="77777777" w:rsidR="007A739D" w:rsidRDefault="00000000">
      <w:pPr>
        <w:ind w:firstLine="0"/>
        <w:jc w:val="center"/>
        <w:rPr>
          <w:color w:val="000000"/>
        </w:rPr>
      </w:pPr>
      <w:r>
        <w:rPr>
          <w:noProof/>
        </w:rPr>
        <w:lastRenderedPageBreak/>
        <w:drawing>
          <wp:inline distT="0" distB="0" distL="0" distR="0" wp14:anchorId="34A76F61" wp14:editId="327EED8E">
            <wp:extent cx="3180726" cy="6889373"/>
            <wp:effectExtent l="19050" t="19050" r="19685" b="26035"/>
            <wp:docPr id="212735943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5"/>
                    <a:srcRect/>
                    <a:stretch>
                      <a:fillRect/>
                    </a:stretch>
                  </pic:blipFill>
                  <pic:spPr>
                    <a:xfrm>
                      <a:off x="0" y="0"/>
                      <a:ext cx="3180726" cy="6889373"/>
                    </a:xfrm>
                    <a:prstGeom prst="rect">
                      <a:avLst/>
                    </a:prstGeom>
                    <a:ln>
                      <a:solidFill>
                        <a:schemeClr val="tx1"/>
                      </a:solidFill>
                    </a:ln>
                  </pic:spPr>
                </pic:pic>
              </a:graphicData>
            </a:graphic>
          </wp:inline>
        </w:drawing>
      </w:r>
    </w:p>
    <w:p w14:paraId="34A76EAA" w14:textId="77777777" w:rsidR="007A739D" w:rsidRDefault="00000000">
      <w:pPr>
        <w:ind w:firstLine="0"/>
        <w:jc w:val="center"/>
        <w:rPr>
          <w:color w:val="000000"/>
        </w:rPr>
      </w:pPr>
      <w:r>
        <w:rPr>
          <w:color w:val="000000"/>
        </w:rPr>
        <w:t>Рисунок 3.5 – Приклад заповненої сторінки реєстрації</w:t>
      </w:r>
    </w:p>
    <w:p w14:paraId="34A76EAB" w14:textId="77777777" w:rsidR="007A739D" w:rsidRDefault="007A739D">
      <w:pPr>
        <w:jc w:val="center"/>
        <w:rPr>
          <w:color w:val="000000"/>
        </w:rPr>
      </w:pPr>
    </w:p>
    <w:p w14:paraId="34A76EAC" w14:textId="77777777" w:rsidR="007A739D" w:rsidRDefault="00000000">
      <w:pPr>
        <w:ind w:firstLine="708"/>
        <w:rPr>
          <w:color w:val="000000"/>
        </w:rPr>
      </w:pPr>
      <w:r>
        <w:rPr>
          <w:color w:val="000000"/>
        </w:rPr>
        <w:t>Щоб увійти в обліковий запис, потрібно натиснути на кнопку «Увійти», якщо все було заповнено правильно відкриється нова сторінка – головне меню, або початкова сторінка (рис. 3.6). Вона складається з п’яти кнопок: «Мігрень», «Історія», «Статистика», «Експорт» та «Вийти».</w:t>
      </w:r>
    </w:p>
    <w:p w14:paraId="34A76EAD" w14:textId="77777777" w:rsidR="007A739D" w:rsidRDefault="00000000">
      <w:pPr>
        <w:ind w:firstLine="0"/>
        <w:jc w:val="center"/>
        <w:rPr>
          <w:color w:val="000000"/>
        </w:rPr>
      </w:pPr>
      <w:r>
        <w:rPr>
          <w:noProof/>
        </w:rPr>
        <w:lastRenderedPageBreak/>
        <w:drawing>
          <wp:inline distT="0" distB="0" distL="0" distR="0" wp14:anchorId="34A76F63" wp14:editId="340D44A7">
            <wp:extent cx="3109208" cy="6734467"/>
            <wp:effectExtent l="19050" t="19050" r="15240" b="9525"/>
            <wp:docPr id="212735943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6"/>
                    <a:srcRect/>
                    <a:stretch>
                      <a:fillRect/>
                    </a:stretch>
                  </pic:blipFill>
                  <pic:spPr>
                    <a:xfrm>
                      <a:off x="0" y="0"/>
                      <a:ext cx="3109208" cy="6734467"/>
                    </a:xfrm>
                    <a:prstGeom prst="rect">
                      <a:avLst/>
                    </a:prstGeom>
                    <a:ln>
                      <a:solidFill>
                        <a:schemeClr val="tx1"/>
                      </a:solidFill>
                    </a:ln>
                  </pic:spPr>
                </pic:pic>
              </a:graphicData>
            </a:graphic>
          </wp:inline>
        </w:drawing>
      </w:r>
    </w:p>
    <w:p w14:paraId="34A76EAE" w14:textId="77777777" w:rsidR="007A739D" w:rsidRDefault="00000000">
      <w:pPr>
        <w:ind w:firstLine="0"/>
        <w:jc w:val="center"/>
        <w:rPr>
          <w:color w:val="000000"/>
        </w:rPr>
      </w:pPr>
      <w:r>
        <w:rPr>
          <w:color w:val="000000"/>
        </w:rPr>
        <w:t>Рисунок 3.6 – Головне меню застосунку</w:t>
      </w:r>
    </w:p>
    <w:p w14:paraId="34A76EAF" w14:textId="77777777" w:rsidR="007A739D" w:rsidRDefault="007A739D">
      <w:pPr>
        <w:jc w:val="center"/>
        <w:rPr>
          <w:color w:val="000000"/>
        </w:rPr>
      </w:pPr>
    </w:p>
    <w:p w14:paraId="34A76EB0" w14:textId="77777777" w:rsidR="007A739D" w:rsidRDefault="00000000">
      <w:pPr>
        <w:rPr>
          <w:color w:val="000000"/>
        </w:rPr>
      </w:pPr>
      <w:r>
        <w:rPr>
          <w:color w:val="000000"/>
        </w:rPr>
        <w:t xml:space="preserve">Початкова сторінка є найважливішою, тому що з неї можна перейти у інші функціональні частини програми. Побудова даного вікно виконана з використанням </w:t>
      </w:r>
      <w:proofErr w:type="spellStart"/>
      <w:r>
        <w:rPr>
          <w:color w:val="000000"/>
        </w:rPr>
        <w:t>Linear</w:t>
      </w:r>
      <w:proofErr w:type="spellEnd"/>
      <w:r>
        <w:rPr>
          <w:color w:val="000000"/>
        </w:rPr>
        <w:t xml:space="preserve"> </w:t>
      </w:r>
      <w:proofErr w:type="spellStart"/>
      <w:r>
        <w:rPr>
          <w:color w:val="000000"/>
        </w:rPr>
        <w:t>Layout</w:t>
      </w:r>
      <w:proofErr w:type="spellEnd"/>
      <w:r>
        <w:rPr>
          <w:color w:val="000000"/>
        </w:rPr>
        <w:t>, він необхідний для зручної організації елементів у вертикальній чи горизонтальній площині один за одним. Цей макет добре підходить для простих випадків, де не потрібні складні взаємодії. Саме тому, він і був використаний.</w:t>
      </w:r>
    </w:p>
    <w:p w14:paraId="34A76EB1" w14:textId="101F5934" w:rsidR="007A739D" w:rsidRDefault="00000000">
      <w:pPr>
        <w:rPr>
          <w:color w:val="000000"/>
        </w:rPr>
      </w:pPr>
      <w:r>
        <w:rPr>
          <w:color w:val="000000"/>
        </w:rPr>
        <w:lastRenderedPageBreak/>
        <w:t>Перша кнопка у головному меню створює новий запис і відкриває сторінку в якій користувач повинен заповнити дату та час початку і закінчення мігрені</w:t>
      </w:r>
      <w:r w:rsidR="00B86317">
        <w:rPr>
          <w:color w:val="000000"/>
        </w:rPr>
        <w:br/>
      </w:r>
      <w:r>
        <w:rPr>
          <w:color w:val="000000"/>
        </w:rPr>
        <w:t>(рис. 3.7). Також на цій сторінці є кнопки для переміщення між наступною та попередньою сторінками. Якщо натиснути кнопку «Назад» то користувач повернеться в головне меню, якщо – «Далі» то перейде на заповнення даних про напад.</w:t>
      </w:r>
    </w:p>
    <w:p w14:paraId="34A76EB2" w14:textId="77777777" w:rsidR="007A739D" w:rsidRDefault="007A739D">
      <w:pPr>
        <w:rPr>
          <w:color w:val="000000"/>
        </w:rPr>
      </w:pPr>
    </w:p>
    <w:p w14:paraId="34A76EB3" w14:textId="77777777" w:rsidR="007A739D" w:rsidRDefault="00000000">
      <w:pPr>
        <w:ind w:firstLine="0"/>
        <w:jc w:val="center"/>
        <w:rPr>
          <w:color w:val="000000"/>
        </w:rPr>
      </w:pPr>
      <w:r>
        <w:rPr>
          <w:noProof/>
        </w:rPr>
        <w:drawing>
          <wp:inline distT="0" distB="0" distL="0" distR="0" wp14:anchorId="34A76F65" wp14:editId="798AF5E2">
            <wp:extent cx="2935256" cy="6357698"/>
            <wp:effectExtent l="19050" t="19050" r="17780" b="24130"/>
            <wp:docPr id="212735943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2935256" cy="6357698"/>
                    </a:xfrm>
                    <a:prstGeom prst="rect">
                      <a:avLst/>
                    </a:prstGeom>
                    <a:ln>
                      <a:solidFill>
                        <a:schemeClr val="tx1"/>
                      </a:solidFill>
                    </a:ln>
                  </pic:spPr>
                </pic:pic>
              </a:graphicData>
            </a:graphic>
          </wp:inline>
        </w:drawing>
      </w:r>
    </w:p>
    <w:p w14:paraId="34A76EB4" w14:textId="77777777" w:rsidR="007A739D" w:rsidRDefault="00000000">
      <w:pPr>
        <w:ind w:firstLine="0"/>
        <w:jc w:val="center"/>
        <w:rPr>
          <w:color w:val="000000"/>
        </w:rPr>
      </w:pPr>
      <w:r>
        <w:rPr>
          <w:color w:val="000000"/>
        </w:rPr>
        <w:t>Рисунок 3.7 – Сторінка заповнення дати початку та кінця нападу мігрені</w:t>
      </w:r>
    </w:p>
    <w:p w14:paraId="34A76EB5" w14:textId="77777777" w:rsidR="007A739D" w:rsidRDefault="007A739D">
      <w:pPr>
        <w:jc w:val="center"/>
        <w:rPr>
          <w:color w:val="000000"/>
        </w:rPr>
      </w:pPr>
    </w:p>
    <w:p w14:paraId="34A76EB6" w14:textId="4CB3362A" w:rsidR="007A739D" w:rsidRDefault="00000000">
      <w:pPr>
        <w:ind w:firstLine="708"/>
        <w:rPr>
          <w:color w:val="000000"/>
        </w:rPr>
      </w:pPr>
      <w:r>
        <w:rPr>
          <w:color w:val="000000"/>
        </w:rPr>
        <w:lastRenderedPageBreak/>
        <w:t>Якщо натиснути на кнопку введення дати, то відкриється спливаюче вікно у вигляді календаря, що є дуже зручною опцією. Також є можливість ввести дату вручну. Приклад спливаючого вікна наведено на рис</w:t>
      </w:r>
      <w:r w:rsidR="00E350FE">
        <w:rPr>
          <w:color w:val="000000"/>
        </w:rPr>
        <w:t>.</w:t>
      </w:r>
      <w:r>
        <w:rPr>
          <w:color w:val="000000"/>
        </w:rPr>
        <w:t xml:space="preserve"> 3.8.</w:t>
      </w:r>
    </w:p>
    <w:p w14:paraId="34A76EB7" w14:textId="77777777" w:rsidR="007A739D" w:rsidRDefault="007A739D">
      <w:pPr>
        <w:ind w:firstLine="708"/>
        <w:rPr>
          <w:color w:val="000000"/>
        </w:rPr>
      </w:pPr>
    </w:p>
    <w:p w14:paraId="34A76EB8" w14:textId="77777777" w:rsidR="007A739D" w:rsidRDefault="00000000">
      <w:pPr>
        <w:ind w:firstLine="0"/>
        <w:jc w:val="center"/>
        <w:rPr>
          <w:color w:val="000000"/>
        </w:rPr>
      </w:pPr>
      <w:r>
        <w:rPr>
          <w:noProof/>
        </w:rPr>
        <w:drawing>
          <wp:inline distT="0" distB="0" distL="0" distR="0" wp14:anchorId="34A76F67" wp14:editId="3E651839">
            <wp:extent cx="3387513" cy="7337266"/>
            <wp:effectExtent l="19050" t="19050" r="22860" b="16510"/>
            <wp:docPr id="212735944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a:stretch>
                      <a:fillRect/>
                    </a:stretch>
                  </pic:blipFill>
                  <pic:spPr>
                    <a:xfrm>
                      <a:off x="0" y="0"/>
                      <a:ext cx="3387513" cy="7337266"/>
                    </a:xfrm>
                    <a:prstGeom prst="rect">
                      <a:avLst/>
                    </a:prstGeom>
                    <a:ln>
                      <a:solidFill>
                        <a:schemeClr val="tx1"/>
                      </a:solidFill>
                    </a:ln>
                  </pic:spPr>
                </pic:pic>
              </a:graphicData>
            </a:graphic>
          </wp:inline>
        </w:drawing>
      </w:r>
    </w:p>
    <w:p w14:paraId="34A76EB9" w14:textId="77777777" w:rsidR="007A739D" w:rsidRDefault="00000000">
      <w:pPr>
        <w:ind w:firstLine="0"/>
        <w:jc w:val="center"/>
        <w:rPr>
          <w:color w:val="000000"/>
        </w:rPr>
      </w:pPr>
      <w:r>
        <w:rPr>
          <w:color w:val="000000"/>
        </w:rPr>
        <w:t xml:space="preserve">Рисунок 3.8 – </w:t>
      </w:r>
      <w:proofErr w:type="spellStart"/>
      <w:r>
        <w:rPr>
          <w:color w:val="000000"/>
        </w:rPr>
        <w:t>Віджет</w:t>
      </w:r>
      <w:proofErr w:type="spellEnd"/>
      <w:r>
        <w:rPr>
          <w:color w:val="000000"/>
        </w:rPr>
        <w:t xml:space="preserve"> для заповнення дати</w:t>
      </w:r>
    </w:p>
    <w:p w14:paraId="34A76EBA" w14:textId="135C475A" w:rsidR="007A739D" w:rsidRDefault="00000000">
      <w:pPr>
        <w:ind w:firstLine="708"/>
        <w:rPr>
          <w:color w:val="000000"/>
        </w:rPr>
      </w:pPr>
      <w:r>
        <w:rPr>
          <w:color w:val="000000"/>
        </w:rPr>
        <w:lastRenderedPageBreak/>
        <w:t>Якщо натиснути на кнопку введення часу, то відкриється спливаюче вікно у вигляді годинника (рис</w:t>
      </w:r>
      <w:r w:rsidR="00E350FE">
        <w:rPr>
          <w:color w:val="000000"/>
        </w:rPr>
        <w:t>.</w:t>
      </w:r>
      <w:r>
        <w:rPr>
          <w:color w:val="000000"/>
        </w:rPr>
        <w:t xml:space="preserve"> </w:t>
      </w:r>
      <w:r w:rsidR="00E350FE">
        <w:rPr>
          <w:color w:val="000000"/>
        </w:rPr>
        <w:t xml:space="preserve"> </w:t>
      </w:r>
      <w:r>
        <w:rPr>
          <w:color w:val="000000"/>
        </w:rPr>
        <w:t>3.9(а)). Також можна ввести час вручну, для цього є кнопка клавіатури зліва від годинника (рис</w:t>
      </w:r>
      <w:r w:rsidR="00E350FE">
        <w:rPr>
          <w:color w:val="000000"/>
        </w:rPr>
        <w:t>.</w:t>
      </w:r>
      <w:r>
        <w:rPr>
          <w:color w:val="000000"/>
        </w:rPr>
        <w:t xml:space="preserve"> 3.9(б)). Щоб підтвердити вибране треба натисну «ОК».</w:t>
      </w:r>
    </w:p>
    <w:p w14:paraId="34A76EBB" w14:textId="77777777" w:rsidR="007A739D" w:rsidRDefault="007A739D">
      <w:pPr>
        <w:ind w:firstLine="708"/>
        <w:rPr>
          <w:color w:val="000000"/>
        </w:rPr>
      </w:pPr>
    </w:p>
    <w:p w14:paraId="34A76EBC" w14:textId="77777777" w:rsidR="007A739D" w:rsidRDefault="00000000">
      <w:pPr>
        <w:ind w:firstLine="0"/>
        <w:jc w:val="center"/>
        <w:rPr>
          <w:color w:val="000000"/>
        </w:rPr>
      </w:pPr>
      <w:r>
        <w:rPr>
          <w:noProof/>
        </w:rPr>
        <w:drawing>
          <wp:inline distT="0" distB="0" distL="0" distR="0" wp14:anchorId="34A76F69" wp14:editId="273B9402">
            <wp:extent cx="2808456" cy="6083045"/>
            <wp:effectExtent l="19050" t="19050" r="11430" b="13335"/>
            <wp:docPr id="212735943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9"/>
                    <a:srcRect/>
                    <a:stretch>
                      <a:fillRect/>
                    </a:stretch>
                  </pic:blipFill>
                  <pic:spPr>
                    <a:xfrm>
                      <a:off x="0" y="0"/>
                      <a:ext cx="2808456" cy="6083045"/>
                    </a:xfrm>
                    <a:prstGeom prst="rect">
                      <a:avLst/>
                    </a:prstGeom>
                    <a:ln>
                      <a:solidFill>
                        <a:schemeClr val="tx1"/>
                      </a:solidFill>
                    </a:ln>
                  </pic:spPr>
                </pic:pic>
              </a:graphicData>
            </a:graphic>
          </wp:inline>
        </w:drawing>
      </w:r>
      <w:r>
        <w:rPr>
          <w:color w:val="000000"/>
        </w:rPr>
        <w:t xml:space="preserve">   </w:t>
      </w:r>
      <w:r>
        <w:rPr>
          <w:noProof/>
        </w:rPr>
        <w:drawing>
          <wp:inline distT="0" distB="0" distL="0" distR="0" wp14:anchorId="34A76F6B" wp14:editId="1429216F">
            <wp:extent cx="2818016" cy="6103749"/>
            <wp:effectExtent l="19050" t="19050" r="20955" b="11430"/>
            <wp:docPr id="212735944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0"/>
                    <a:srcRect/>
                    <a:stretch>
                      <a:fillRect/>
                    </a:stretch>
                  </pic:blipFill>
                  <pic:spPr>
                    <a:xfrm>
                      <a:off x="0" y="0"/>
                      <a:ext cx="2818016" cy="6103749"/>
                    </a:xfrm>
                    <a:prstGeom prst="rect">
                      <a:avLst/>
                    </a:prstGeom>
                    <a:ln>
                      <a:solidFill>
                        <a:schemeClr val="tx1"/>
                      </a:solidFill>
                    </a:ln>
                  </pic:spPr>
                </pic:pic>
              </a:graphicData>
            </a:graphic>
          </wp:inline>
        </w:drawing>
      </w:r>
    </w:p>
    <w:p w14:paraId="34A76EBD" w14:textId="77777777" w:rsidR="007A739D" w:rsidRDefault="00000000">
      <w:pPr>
        <w:ind w:firstLine="0"/>
        <w:jc w:val="center"/>
        <w:rPr>
          <w:color w:val="000000"/>
        </w:rPr>
      </w:pPr>
      <w:r>
        <w:rPr>
          <w:color w:val="000000"/>
        </w:rPr>
        <w:t xml:space="preserve">Рисунок 3.9 – </w:t>
      </w:r>
      <w:proofErr w:type="spellStart"/>
      <w:r>
        <w:rPr>
          <w:color w:val="000000"/>
        </w:rPr>
        <w:t>Віджет</w:t>
      </w:r>
      <w:proofErr w:type="spellEnd"/>
      <w:r>
        <w:rPr>
          <w:color w:val="000000"/>
        </w:rPr>
        <w:t xml:space="preserve"> для заповнення часу у вигляді: а – годинника, б – поля для ручного введення</w:t>
      </w:r>
    </w:p>
    <w:p w14:paraId="34A76EBE" w14:textId="77777777" w:rsidR="007A739D" w:rsidRDefault="007A739D">
      <w:pPr>
        <w:ind w:firstLine="708"/>
        <w:rPr>
          <w:color w:val="000000"/>
        </w:rPr>
      </w:pPr>
    </w:p>
    <w:p w14:paraId="34A76EBF" w14:textId="77777777" w:rsidR="007A739D" w:rsidRDefault="007A739D">
      <w:pPr>
        <w:rPr>
          <w:color w:val="000000"/>
        </w:rPr>
      </w:pPr>
    </w:p>
    <w:p w14:paraId="34A76EC0" w14:textId="77777777" w:rsidR="007A739D" w:rsidRDefault="00000000">
      <w:pPr>
        <w:ind w:firstLine="708"/>
        <w:rPr>
          <w:color w:val="000000"/>
        </w:rPr>
      </w:pPr>
      <w:r>
        <w:rPr>
          <w:color w:val="000000"/>
        </w:rPr>
        <w:lastRenderedPageBreak/>
        <w:t xml:space="preserve">Введення дати та часу розроблялося за допомогою </w:t>
      </w:r>
      <w:proofErr w:type="spellStart"/>
      <w:r>
        <w:rPr>
          <w:color w:val="000000"/>
        </w:rPr>
        <w:t>Android</w:t>
      </w:r>
      <w:proofErr w:type="spellEnd"/>
      <w:r>
        <w:rPr>
          <w:color w:val="000000"/>
        </w:rPr>
        <w:t xml:space="preserve"> </w:t>
      </w:r>
      <w:proofErr w:type="spellStart"/>
      <w:r>
        <w:rPr>
          <w:color w:val="000000"/>
        </w:rPr>
        <w:t>віджетів</w:t>
      </w:r>
      <w:proofErr w:type="spellEnd"/>
      <w:r>
        <w:rPr>
          <w:color w:val="000000"/>
        </w:rPr>
        <w:t xml:space="preserve"> </w:t>
      </w:r>
      <w:proofErr w:type="spellStart"/>
      <w:r>
        <w:rPr>
          <w:color w:val="000000"/>
        </w:rPr>
        <w:t>DatePicker</w:t>
      </w:r>
      <w:proofErr w:type="spellEnd"/>
      <w:r>
        <w:rPr>
          <w:color w:val="000000"/>
        </w:rPr>
        <w:t xml:space="preserve"> та </w:t>
      </w:r>
      <w:proofErr w:type="spellStart"/>
      <w:r>
        <w:rPr>
          <w:color w:val="000000"/>
        </w:rPr>
        <w:t>TimePicker</w:t>
      </w:r>
      <w:proofErr w:type="spellEnd"/>
      <w:r>
        <w:rPr>
          <w:color w:val="000000"/>
        </w:rPr>
        <w:t>.</w:t>
      </w:r>
    </w:p>
    <w:p w14:paraId="34A76EC1" w14:textId="5629F88C" w:rsidR="007A739D" w:rsidRDefault="00000000">
      <w:pPr>
        <w:ind w:firstLine="708"/>
        <w:rPr>
          <w:color w:val="000000"/>
        </w:rPr>
      </w:pPr>
      <w:r>
        <w:rPr>
          <w:color w:val="000000"/>
        </w:rPr>
        <w:t>Приклад заповнених даних показано на рис</w:t>
      </w:r>
      <w:r w:rsidR="00E350FE">
        <w:rPr>
          <w:color w:val="000000"/>
        </w:rPr>
        <w:t>.</w:t>
      </w:r>
      <w:r>
        <w:rPr>
          <w:color w:val="000000"/>
        </w:rPr>
        <w:t xml:space="preserve"> </w:t>
      </w:r>
      <w:r w:rsidR="00E350FE">
        <w:rPr>
          <w:color w:val="000000"/>
        </w:rPr>
        <w:t xml:space="preserve"> </w:t>
      </w:r>
      <w:r>
        <w:rPr>
          <w:color w:val="000000"/>
        </w:rPr>
        <w:t>3.10.</w:t>
      </w:r>
    </w:p>
    <w:p w14:paraId="34A76EC2" w14:textId="77777777" w:rsidR="007A739D" w:rsidRDefault="007A739D">
      <w:pPr>
        <w:ind w:firstLine="708"/>
        <w:rPr>
          <w:color w:val="000000"/>
        </w:rPr>
      </w:pPr>
    </w:p>
    <w:p w14:paraId="34A76EC3" w14:textId="77777777" w:rsidR="007A739D" w:rsidRDefault="00000000">
      <w:pPr>
        <w:ind w:firstLine="0"/>
        <w:jc w:val="center"/>
        <w:rPr>
          <w:color w:val="000000"/>
        </w:rPr>
      </w:pPr>
      <w:r>
        <w:rPr>
          <w:noProof/>
        </w:rPr>
        <w:drawing>
          <wp:inline distT="0" distB="0" distL="0" distR="0" wp14:anchorId="34A76F6D" wp14:editId="22835857">
            <wp:extent cx="3357375" cy="7271993"/>
            <wp:effectExtent l="19050" t="19050" r="14605" b="24765"/>
            <wp:docPr id="212735944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3357375" cy="7271993"/>
                    </a:xfrm>
                    <a:prstGeom prst="rect">
                      <a:avLst/>
                    </a:prstGeom>
                    <a:ln>
                      <a:solidFill>
                        <a:schemeClr val="tx1"/>
                      </a:solidFill>
                    </a:ln>
                  </pic:spPr>
                </pic:pic>
              </a:graphicData>
            </a:graphic>
          </wp:inline>
        </w:drawing>
      </w:r>
    </w:p>
    <w:p w14:paraId="34A76EC4" w14:textId="77777777" w:rsidR="007A739D" w:rsidRDefault="00000000">
      <w:pPr>
        <w:ind w:firstLine="0"/>
        <w:jc w:val="center"/>
        <w:rPr>
          <w:color w:val="000000"/>
        </w:rPr>
      </w:pPr>
      <w:r>
        <w:rPr>
          <w:color w:val="000000"/>
        </w:rPr>
        <w:t>Рисунок 3.10 – Приклад заповненої сторінки дати та часу нападу</w:t>
      </w:r>
    </w:p>
    <w:p w14:paraId="34A76EC5" w14:textId="1D7C4115" w:rsidR="007A739D" w:rsidRDefault="00000000">
      <w:pPr>
        <w:ind w:firstLine="708"/>
        <w:rPr>
          <w:color w:val="000000"/>
        </w:rPr>
      </w:pPr>
      <w:r>
        <w:rPr>
          <w:color w:val="000000"/>
        </w:rPr>
        <w:lastRenderedPageBreak/>
        <w:t>При натисканні на кнопку «Далі» відкриється сторінка для заповнення рівня болю, симптомів, тригерів, зони та типу болю, назву прийнятого лікарського засобу та його дозування</w:t>
      </w:r>
      <w:r w:rsidR="00B86317">
        <w:rPr>
          <w:color w:val="000000"/>
        </w:rPr>
        <w:t xml:space="preserve"> </w:t>
      </w:r>
      <w:r>
        <w:rPr>
          <w:color w:val="000000"/>
        </w:rPr>
        <w:t>(рис.</w:t>
      </w:r>
      <w:r w:rsidR="00E350FE">
        <w:rPr>
          <w:color w:val="000000"/>
        </w:rPr>
        <w:t xml:space="preserve"> </w:t>
      </w:r>
      <w:r>
        <w:rPr>
          <w:color w:val="000000"/>
        </w:rPr>
        <w:t>3.11).</w:t>
      </w:r>
    </w:p>
    <w:p w14:paraId="34A76EC6" w14:textId="77777777" w:rsidR="007A739D" w:rsidRDefault="007A739D">
      <w:pPr>
        <w:ind w:firstLine="708"/>
        <w:rPr>
          <w:color w:val="000000"/>
        </w:rPr>
      </w:pPr>
    </w:p>
    <w:p w14:paraId="34A76EC7" w14:textId="77777777" w:rsidR="007A739D" w:rsidRDefault="00000000">
      <w:pPr>
        <w:ind w:firstLine="0"/>
        <w:jc w:val="center"/>
        <w:rPr>
          <w:color w:val="000000"/>
        </w:rPr>
      </w:pPr>
      <w:r>
        <w:rPr>
          <w:noProof/>
        </w:rPr>
        <w:drawing>
          <wp:inline distT="0" distB="0" distL="0" distR="0" wp14:anchorId="34A76F6F" wp14:editId="03B15D34">
            <wp:extent cx="3359807" cy="7277261"/>
            <wp:effectExtent l="19050" t="19050" r="12065" b="19050"/>
            <wp:docPr id="212735944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3359807" cy="7277261"/>
                    </a:xfrm>
                    <a:prstGeom prst="rect">
                      <a:avLst/>
                    </a:prstGeom>
                    <a:ln>
                      <a:solidFill>
                        <a:schemeClr val="tx1"/>
                      </a:solidFill>
                    </a:ln>
                  </pic:spPr>
                </pic:pic>
              </a:graphicData>
            </a:graphic>
          </wp:inline>
        </w:drawing>
      </w:r>
    </w:p>
    <w:p w14:paraId="34A76EC8" w14:textId="77777777" w:rsidR="007A739D" w:rsidRDefault="00000000">
      <w:pPr>
        <w:ind w:firstLine="0"/>
        <w:jc w:val="center"/>
        <w:rPr>
          <w:color w:val="000000"/>
        </w:rPr>
      </w:pPr>
      <w:r>
        <w:rPr>
          <w:color w:val="000000"/>
        </w:rPr>
        <w:t>Рисунок 3.11 – Сторінка для заповнення даних про напад мігрені</w:t>
      </w:r>
    </w:p>
    <w:p w14:paraId="34A76EC9" w14:textId="77777777" w:rsidR="007A739D" w:rsidRDefault="00000000">
      <w:pPr>
        <w:rPr>
          <w:color w:val="000000"/>
        </w:rPr>
      </w:pPr>
      <w:r>
        <w:rPr>
          <w:color w:val="000000"/>
        </w:rPr>
        <w:lastRenderedPageBreak/>
        <w:t xml:space="preserve">У першому полі «Оберіть рівень болю» є шість варіантів вибору: «0 - Відсутній», «1 - Незначний», «2 – Легкий», «3 – Помірний», «4 – Важкий», «5 – Надзвичайно сильний» (рис. 3.12). З них можна вибрати тільки один. Це поле складається з двох компонент, </w:t>
      </w:r>
      <w:proofErr w:type="spellStart"/>
      <w:r>
        <w:rPr>
          <w:color w:val="000000"/>
        </w:rPr>
        <w:t>TextInputLayout</w:t>
      </w:r>
      <w:proofErr w:type="spellEnd"/>
      <w:r>
        <w:rPr>
          <w:color w:val="000000"/>
        </w:rPr>
        <w:t xml:space="preserve"> та </w:t>
      </w:r>
      <w:proofErr w:type="spellStart"/>
      <w:r>
        <w:rPr>
          <w:color w:val="000000"/>
        </w:rPr>
        <w:t>AutoCompleteTextView</w:t>
      </w:r>
      <w:proofErr w:type="spellEnd"/>
      <w:r>
        <w:rPr>
          <w:color w:val="000000"/>
        </w:rPr>
        <w:t>.</w:t>
      </w:r>
    </w:p>
    <w:p w14:paraId="34A76ECA" w14:textId="77777777" w:rsidR="007A739D" w:rsidRDefault="007A739D">
      <w:pPr>
        <w:rPr>
          <w:color w:val="000000"/>
        </w:rPr>
      </w:pPr>
    </w:p>
    <w:p w14:paraId="34A76ECB" w14:textId="77777777" w:rsidR="007A739D" w:rsidRDefault="00000000">
      <w:pPr>
        <w:ind w:firstLine="0"/>
        <w:jc w:val="center"/>
        <w:rPr>
          <w:color w:val="000000"/>
        </w:rPr>
      </w:pPr>
      <w:r>
        <w:rPr>
          <w:noProof/>
        </w:rPr>
        <w:drawing>
          <wp:inline distT="0" distB="0" distL="0" distR="0" wp14:anchorId="34A76F71" wp14:editId="369359AD">
            <wp:extent cx="3215782" cy="6965304"/>
            <wp:effectExtent l="19050" t="19050" r="22860" b="26670"/>
            <wp:docPr id="212735944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3"/>
                    <a:srcRect/>
                    <a:stretch>
                      <a:fillRect/>
                    </a:stretch>
                  </pic:blipFill>
                  <pic:spPr>
                    <a:xfrm>
                      <a:off x="0" y="0"/>
                      <a:ext cx="3215782" cy="6965304"/>
                    </a:xfrm>
                    <a:prstGeom prst="rect">
                      <a:avLst/>
                    </a:prstGeom>
                    <a:ln>
                      <a:solidFill>
                        <a:schemeClr val="tx1"/>
                      </a:solidFill>
                    </a:ln>
                  </pic:spPr>
                </pic:pic>
              </a:graphicData>
            </a:graphic>
          </wp:inline>
        </w:drawing>
      </w:r>
    </w:p>
    <w:p w14:paraId="34A76ECC" w14:textId="77777777" w:rsidR="007A739D" w:rsidRDefault="00000000">
      <w:pPr>
        <w:ind w:firstLine="0"/>
        <w:jc w:val="center"/>
        <w:rPr>
          <w:color w:val="000000"/>
        </w:rPr>
      </w:pPr>
      <w:r>
        <w:rPr>
          <w:color w:val="000000"/>
        </w:rPr>
        <w:t>Рисунок 3.12 – Елемент для вибору рівня болю</w:t>
      </w:r>
    </w:p>
    <w:p w14:paraId="34A76ECD" w14:textId="77777777" w:rsidR="007A739D" w:rsidRDefault="00000000">
      <w:pPr>
        <w:ind w:firstLine="708"/>
        <w:rPr>
          <w:color w:val="000000"/>
        </w:rPr>
      </w:pPr>
      <w:r>
        <w:rPr>
          <w:color w:val="000000"/>
        </w:rPr>
        <w:lastRenderedPageBreak/>
        <w:t>У другому полі «Оберіть симптоми» є двадцять варіантів вибору: «Аура», «Блювота», «Біль у шиї», «Високий тиск», «Втрата свідомості», «Головний біль», «Діарея», «Запаморочення», «Зміна апетиту», «Лінь», «Низький тиск», «Носова кровотеча», «Нудота», «Розлад шлунку», «Слабкість», «Сонливість», «</w:t>
      </w:r>
      <w:proofErr w:type="spellStart"/>
      <w:r>
        <w:rPr>
          <w:color w:val="000000"/>
        </w:rPr>
        <w:t>Спантеличеність</w:t>
      </w:r>
      <w:proofErr w:type="spellEnd"/>
      <w:r>
        <w:rPr>
          <w:color w:val="000000"/>
        </w:rPr>
        <w:t xml:space="preserve">», «Чутливість до запахів», «Чутливість до звуків», «Шум у вухах» (рис. 3.13). Дане діалогове вікно має можливість вибору декількох елементів, оскільки, симптомів може бути декілька. </w:t>
      </w:r>
    </w:p>
    <w:p w14:paraId="34A76ECE" w14:textId="77777777" w:rsidR="007A739D" w:rsidRDefault="007A739D">
      <w:pPr>
        <w:ind w:firstLine="708"/>
        <w:rPr>
          <w:color w:val="000000"/>
        </w:rPr>
      </w:pPr>
    </w:p>
    <w:p w14:paraId="34A76ECF" w14:textId="77777777" w:rsidR="007A739D" w:rsidRDefault="00000000">
      <w:pPr>
        <w:ind w:firstLine="0"/>
        <w:jc w:val="center"/>
        <w:rPr>
          <w:color w:val="000000"/>
        </w:rPr>
      </w:pPr>
      <w:r>
        <w:rPr>
          <w:noProof/>
        </w:rPr>
        <w:drawing>
          <wp:inline distT="0" distB="0" distL="0" distR="0" wp14:anchorId="34A76F73" wp14:editId="413275B1">
            <wp:extent cx="2768375" cy="5996234"/>
            <wp:effectExtent l="19050" t="19050" r="13335" b="24130"/>
            <wp:docPr id="212735944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a:stretch>
                      <a:fillRect/>
                    </a:stretch>
                  </pic:blipFill>
                  <pic:spPr>
                    <a:xfrm>
                      <a:off x="0" y="0"/>
                      <a:ext cx="2768375" cy="5996234"/>
                    </a:xfrm>
                    <a:prstGeom prst="rect">
                      <a:avLst/>
                    </a:prstGeom>
                    <a:ln>
                      <a:solidFill>
                        <a:schemeClr val="tx1"/>
                      </a:solidFill>
                    </a:ln>
                  </pic:spPr>
                </pic:pic>
              </a:graphicData>
            </a:graphic>
          </wp:inline>
        </w:drawing>
      </w:r>
    </w:p>
    <w:p w14:paraId="34A76ED0" w14:textId="77777777" w:rsidR="007A739D" w:rsidRDefault="00000000">
      <w:pPr>
        <w:ind w:firstLine="0"/>
        <w:jc w:val="center"/>
        <w:rPr>
          <w:color w:val="000000"/>
        </w:rPr>
      </w:pPr>
      <w:r>
        <w:rPr>
          <w:color w:val="000000"/>
        </w:rPr>
        <w:t>Рисунок 3.13 – Елемент для вибору симптомів</w:t>
      </w:r>
    </w:p>
    <w:p w14:paraId="34A76ED1" w14:textId="77777777" w:rsidR="007A739D" w:rsidRDefault="007A739D">
      <w:pPr>
        <w:ind w:firstLine="0"/>
        <w:jc w:val="center"/>
        <w:rPr>
          <w:color w:val="000000"/>
        </w:rPr>
      </w:pPr>
    </w:p>
    <w:p w14:paraId="34A76ED3" w14:textId="77777777" w:rsidR="007A739D" w:rsidRDefault="00000000">
      <w:pPr>
        <w:ind w:firstLine="708"/>
        <w:rPr>
          <w:color w:val="000000"/>
        </w:rPr>
      </w:pPr>
      <w:r>
        <w:rPr>
          <w:color w:val="000000"/>
        </w:rPr>
        <w:lastRenderedPageBreak/>
        <w:t>У третьому полі «Оберіть тригери» є шістнадцять варіантів вибору: «Алергія», «Алкоголь», «Гнів», «Депресивний стан», «Їжа», «Кофеїн», «Менструальний цикл», «</w:t>
      </w:r>
      <w:proofErr w:type="spellStart"/>
      <w:r>
        <w:rPr>
          <w:color w:val="000000"/>
        </w:rPr>
        <w:t>Недостаток</w:t>
      </w:r>
      <w:proofErr w:type="spellEnd"/>
      <w:r>
        <w:rPr>
          <w:color w:val="000000"/>
        </w:rPr>
        <w:t xml:space="preserve"> сну», «Нікотин», «Погана погода», «Поганий сон», «Пропуск медичних препаратів», «Пропуск прийому їжі», «Стрес», «Тривожність», «Фізичне навантаження» (рис. 3.14). Дане діалогове вікно має можливість вибору декількох елементів, оскільки, тригерів може бути декілька. </w:t>
      </w:r>
    </w:p>
    <w:p w14:paraId="34A76ED4" w14:textId="77777777" w:rsidR="007A739D" w:rsidRDefault="007A739D">
      <w:pPr>
        <w:jc w:val="center"/>
        <w:rPr>
          <w:color w:val="000000"/>
        </w:rPr>
      </w:pPr>
    </w:p>
    <w:p w14:paraId="34A76ED5" w14:textId="77777777" w:rsidR="007A739D" w:rsidRDefault="00000000">
      <w:pPr>
        <w:ind w:firstLine="0"/>
        <w:jc w:val="center"/>
        <w:rPr>
          <w:color w:val="000000"/>
        </w:rPr>
      </w:pPr>
      <w:r>
        <w:rPr>
          <w:noProof/>
        </w:rPr>
        <w:drawing>
          <wp:inline distT="0" distB="0" distL="0" distR="0" wp14:anchorId="34A76F75" wp14:editId="09BC34FE">
            <wp:extent cx="2958649" cy="6408361"/>
            <wp:effectExtent l="19050" t="19050" r="13335" b="12065"/>
            <wp:docPr id="212735944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5"/>
                    <a:srcRect/>
                    <a:stretch>
                      <a:fillRect/>
                    </a:stretch>
                  </pic:blipFill>
                  <pic:spPr>
                    <a:xfrm>
                      <a:off x="0" y="0"/>
                      <a:ext cx="2958649" cy="6408361"/>
                    </a:xfrm>
                    <a:prstGeom prst="rect">
                      <a:avLst/>
                    </a:prstGeom>
                    <a:ln>
                      <a:solidFill>
                        <a:schemeClr val="tx1"/>
                      </a:solidFill>
                    </a:ln>
                  </pic:spPr>
                </pic:pic>
              </a:graphicData>
            </a:graphic>
          </wp:inline>
        </w:drawing>
      </w:r>
    </w:p>
    <w:p w14:paraId="34A76ED6" w14:textId="77777777" w:rsidR="007A739D" w:rsidRDefault="00000000">
      <w:pPr>
        <w:ind w:firstLine="0"/>
        <w:jc w:val="center"/>
        <w:rPr>
          <w:color w:val="000000"/>
        </w:rPr>
      </w:pPr>
      <w:r>
        <w:rPr>
          <w:color w:val="000000"/>
        </w:rPr>
        <w:t>Рисунок 3.14 – Елемент для вибору тригерів</w:t>
      </w:r>
    </w:p>
    <w:p w14:paraId="34A76ED7" w14:textId="77777777" w:rsidR="007A739D" w:rsidRDefault="007A739D">
      <w:pPr>
        <w:ind w:firstLine="0"/>
        <w:jc w:val="center"/>
        <w:rPr>
          <w:color w:val="000000"/>
        </w:rPr>
      </w:pPr>
    </w:p>
    <w:p w14:paraId="34A76ED8" w14:textId="3EFEB26C" w:rsidR="007A739D" w:rsidRDefault="00000000">
      <w:pPr>
        <w:ind w:firstLine="708"/>
        <w:rPr>
          <w:color w:val="000000"/>
        </w:rPr>
      </w:pPr>
      <w:r>
        <w:rPr>
          <w:color w:val="000000"/>
        </w:rPr>
        <w:lastRenderedPageBreak/>
        <w:t>У четвертому полі «Оберіть зону болю» є чотирнадцять варіантів вибору: «Зуби», «Ліва задня частина голови», «Ліва передня частина голови», «Ліва щока», «Ліве око», «Лівий висок», «Права задня частина голови», «Права передня частина голови», «Права щока», «Праве око», «Правий висок», «Шия», «Щелепа»</w:t>
      </w:r>
      <w:r w:rsidR="00B86317">
        <w:rPr>
          <w:color w:val="000000"/>
        </w:rPr>
        <w:br/>
      </w:r>
      <w:r>
        <w:rPr>
          <w:color w:val="000000"/>
        </w:rPr>
        <w:t xml:space="preserve">(рис. 3.15). Дане діалогове вікно має можливість вибору декількох елементів, оскільки, біль може бути у різних місцях одночасно. </w:t>
      </w:r>
    </w:p>
    <w:p w14:paraId="34A76ED9" w14:textId="77777777" w:rsidR="007A739D" w:rsidRDefault="007A739D">
      <w:pPr>
        <w:jc w:val="center"/>
        <w:rPr>
          <w:color w:val="000000"/>
        </w:rPr>
      </w:pPr>
    </w:p>
    <w:p w14:paraId="34A76EDA" w14:textId="77777777" w:rsidR="007A739D" w:rsidRDefault="00000000">
      <w:pPr>
        <w:ind w:firstLine="0"/>
        <w:jc w:val="center"/>
        <w:rPr>
          <w:color w:val="000000"/>
        </w:rPr>
      </w:pPr>
      <w:r>
        <w:rPr>
          <w:noProof/>
        </w:rPr>
        <w:drawing>
          <wp:inline distT="0" distB="0" distL="0" distR="0" wp14:anchorId="34A76F77" wp14:editId="66623D31">
            <wp:extent cx="2968790" cy="6430325"/>
            <wp:effectExtent l="19050" t="19050" r="22225" b="27940"/>
            <wp:docPr id="212735944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6"/>
                    <a:srcRect/>
                    <a:stretch>
                      <a:fillRect/>
                    </a:stretch>
                  </pic:blipFill>
                  <pic:spPr>
                    <a:xfrm>
                      <a:off x="0" y="0"/>
                      <a:ext cx="2968790" cy="6430325"/>
                    </a:xfrm>
                    <a:prstGeom prst="rect">
                      <a:avLst/>
                    </a:prstGeom>
                    <a:ln>
                      <a:solidFill>
                        <a:schemeClr val="tx1"/>
                      </a:solidFill>
                    </a:ln>
                  </pic:spPr>
                </pic:pic>
              </a:graphicData>
            </a:graphic>
          </wp:inline>
        </w:drawing>
      </w:r>
    </w:p>
    <w:p w14:paraId="34A76EDB" w14:textId="77777777" w:rsidR="007A739D" w:rsidRDefault="00000000">
      <w:pPr>
        <w:ind w:firstLine="0"/>
        <w:jc w:val="center"/>
        <w:rPr>
          <w:color w:val="000000"/>
        </w:rPr>
      </w:pPr>
      <w:r>
        <w:rPr>
          <w:color w:val="000000"/>
        </w:rPr>
        <w:t>Рисунок 3.15 – Елемент для вибору зони болю</w:t>
      </w:r>
    </w:p>
    <w:p w14:paraId="34A76EDC" w14:textId="77777777" w:rsidR="007A739D" w:rsidRDefault="00000000">
      <w:pPr>
        <w:ind w:firstLine="708"/>
        <w:rPr>
          <w:color w:val="000000"/>
        </w:rPr>
      </w:pPr>
      <w:r>
        <w:rPr>
          <w:color w:val="000000"/>
        </w:rPr>
        <w:lastRenderedPageBreak/>
        <w:t>У п’ятому полі «Оберіть тип головного болю» є вісім варіантів вибору: «Гострий», «Давлючий», «Кластерний», «Постійний», «Пронизуючий», «Пульсуючий», «</w:t>
      </w:r>
      <w:proofErr w:type="spellStart"/>
      <w:r>
        <w:rPr>
          <w:color w:val="000000"/>
        </w:rPr>
        <w:t>Стукаючий</w:t>
      </w:r>
      <w:proofErr w:type="spellEnd"/>
      <w:r>
        <w:rPr>
          <w:color w:val="000000"/>
        </w:rPr>
        <w:t>», «Тупий» (рис. 3.16). У цьому та у трьох попередніх вікнах є можливість очищення всіх вибраних елементів.</w:t>
      </w:r>
    </w:p>
    <w:p w14:paraId="34A76EDD" w14:textId="77777777" w:rsidR="007A739D" w:rsidRDefault="007A739D">
      <w:pPr>
        <w:jc w:val="center"/>
        <w:rPr>
          <w:color w:val="000000"/>
        </w:rPr>
      </w:pPr>
    </w:p>
    <w:p w14:paraId="34A76EDE" w14:textId="77777777" w:rsidR="007A739D" w:rsidRDefault="00000000">
      <w:pPr>
        <w:ind w:firstLine="0"/>
        <w:jc w:val="center"/>
        <w:rPr>
          <w:color w:val="000000"/>
        </w:rPr>
      </w:pPr>
      <w:r>
        <w:rPr>
          <w:noProof/>
        </w:rPr>
        <w:drawing>
          <wp:inline distT="0" distB="0" distL="0" distR="0" wp14:anchorId="34A76F79" wp14:editId="5F36A860">
            <wp:extent cx="3149228" cy="6821149"/>
            <wp:effectExtent l="19050" t="19050" r="13335" b="18415"/>
            <wp:docPr id="212735944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7"/>
                    <a:srcRect/>
                    <a:stretch>
                      <a:fillRect/>
                    </a:stretch>
                  </pic:blipFill>
                  <pic:spPr>
                    <a:xfrm>
                      <a:off x="0" y="0"/>
                      <a:ext cx="3149228" cy="6821149"/>
                    </a:xfrm>
                    <a:prstGeom prst="rect">
                      <a:avLst/>
                    </a:prstGeom>
                    <a:ln>
                      <a:solidFill>
                        <a:schemeClr val="tx1"/>
                      </a:solidFill>
                    </a:ln>
                  </pic:spPr>
                </pic:pic>
              </a:graphicData>
            </a:graphic>
          </wp:inline>
        </w:drawing>
      </w:r>
    </w:p>
    <w:p w14:paraId="34A76EDF" w14:textId="77777777" w:rsidR="007A739D" w:rsidRDefault="00000000">
      <w:pPr>
        <w:ind w:firstLine="0"/>
        <w:jc w:val="center"/>
        <w:rPr>
          <w:color w:val="000000"/>
        </w:rPr>
      </w:pPr>
      <w:r>
        <w:rPr>
          <w:color w:val="000000"/>
        </w:rPr>
        <w:t>Рисунок 3.16 – Елемент для вибору типу головного болю</w:t>
      </w:r>
    </w:p>
    <w:p w14:paraId="34A76EE0" w14:textId="77777777" w:rsidR="007A739D" w:rsidRDefault="00000000">
      <w:pPr>
        <w:rPr>
          <w:color w:val="000000"/>
        </w:rPr>
      </w:pPr>
      <w:r>
        <w:br w:type="page"/>
      </w:r>
    </w:p>
    <w:p w14:paraId="34A76EE1" w14:textId="59022CBF" w:rsidR="007A739D" w:rsidRDefault="00000000">
      <w:pPr>
        <w:ind w:firstLine="708"/>
        <w:rPr>
          <w:color w:val="000000"/>
        </w:rPr>
      </w:pPr>
      <w:r>
        <w:rPr>
          <w:color w:val="000000"/>
        </w:rPr>
        <w:lastRenderedPageBreak/>
        <w:t>У шостому та сьомому полі записуються використані ліки та їх доза у мг. У разі введення назви медичного препарату виникають підказки, але тільки для деяких ліків що записані у програмі (</w:t>
      </w:r>
      <w:proofErr w:type="spellStart"/>
      <w:r>
        <w:rPr>
          <w:color w:val="000000"/>
        </w:rPr>
        <w:t>Аймовіг</w:t>
      </w:r>
      <w:proofErr w:type="spellEnd"/>
      <w:r>
        <w:rPr>
          <w:color w:val="000000"/>
        </w:rPr>
        <w:t xml:space="preserve">, </w:t>
      </w:r>
      <w:proofErr w:type="spellStart"/>
      <w:r>
        <w:rPr>
          <w:color w:val="000000"/>
        </w:rPr>
        <w:t>Ібупрофен</w:t>
      </w:r>
      <w:proofErr w:type="spellEnd"/>
      <w:r>
        <w:rPr>
          <w:color w:val="000000"/>
        </w:rPr>
        <w:t xml:space="preserve">, </w:t>
      </w:r>
      <w:proofErr w:type="spellStart"/>
      <w:r>
        <w:rPr>
          <w:color w:val="000000"/>
        </w:rPr>
        <w:t>Куліпта</w:t>
      </w:r>
      <w:proofErr w:type="spellEnd"/>
      <w:r>
        <w:rPr>
          <w:color w:val="000000"/>
        </w:rPr>
        <w:t xml:space="preserve">, </w:t>
      </w:r>
      <w:proofErr w:type="spellStart"/>
      <w:r>
        <w:rPr>
          <w:color w:val="000000"/>
        </w:rPr>
        <w:t>Максалт</w:t>
      </w:r>
      <w:proofErr w:type="spellEnd"/>
      <w:r>
        <w:rPr>
          <w:color w:val="000000"/>
        </w:rPr>
        <w:t xml:space="preserve">, </w:t>
      </w:r>
      <w:proofErr w:type="spellStart"/>
      <w:r>
        <w:rPr>
          <w:color w:val="000000"/>
        </w:rPr>
        <w:t>Нуртекс</w:t>
      </w:r>
      <w:proofErr w:type="spellEnd"/>
      <w:r>
        <w:rPr>
          <w:color w:val="000000"/>
        </w:rPr>
        <w:t xml:space="preserve">, </w:t>
      </w:r>
      <w:proofErr w:type="spellStart"/>
      <w:r>
        <w:rPr>
          <w:color w:val="000000"/>
        </w:rPr>
        <w:t>Парацетамол</w:t>
      </w:r>
      <w:proofErr w:type="spellEnd"/>
      <w:r>
        <w:rPr>
          <w:color w:val="000000"/>
        </w:rPr>
        <w:t xml:space="preserve">, </w:t>
      </w:r>
      <w:proofErr w:type="spellStart"/>
      <w:r>
        <w:rPr>
          <w:color w:val="000000"/>
        </w:rPr>
        <w:t>Релпакс</w:t>
      </w:r>
      <w:proofErr w:type="spellEnd"/>
      <w:r>
        <w:rPr>
          <w:color w:val="000000"/>
        </w:rPr>
        <w:t xml:space="preserve">, </w:t>
      </w:r>
      <w:proofErr w:type="spellStart"/>
      <w:r>
        <w:rPr>
          <w:color w:val="000000"/>
        </w:rPr>
        <w:t>Суматріптан</w:t>
      </w:r>
      <w:proofErr w:type="spellEnd"/>
      <w:r>
        <w:rPr>
          <w:color w:val="000000"/>
        </w:rPr>
        <w:t xml:space="preserve">, </w:t>
      </w:r>
      <w:proofErr w:type="spellStart"/>
      <w:r>
        <w:rPr>
          <w:color w:val="000000"/>
        </w:rPr>
        <w:t>Топірамат</w:t>
      </w:r>
      <w:proofErr w:type="spellEnd"/>
      <w:r>
        <w:rPr>
          <w:color w:val="000000"/>
        </w:rPr>
        <w:t xml:space="preserve">, </w:t>
      </w:r>
      <w:proofErr w:type="spellStart"/>
      <w:r>
        <w:rPr>
          <w:color w:val="000000"/>
        </w:rPr>
        <w:t>Убрелві</w:t>
      </w:r>
      <w:proofErr w:type="spellEnd"/>
      <w:r>
        <w:rPr>
          <w:color w:val="000000"/>
        </w:rPr>
        <w:t xml:space="preserve">, </w:t>
      </w:r>
      <w:proofErr w:type="spellStart"/>
      <w:r>
        <w:rPr>
          <w:color w:val="000000"/>
        </w:rPr>
        <w:t>Зомітриптан</w:t>
      </w:r>
      <w:proofErr w:type="spellEnd"/>
      <w:r>
        <w:rPr>
          <w:color w:val="000000"/>
        </w:rPr>
        <w:t xml:space="preserve">). Приклад </w:t>
      </w:r>
      <w:proofErr w:type="spellStart"/>
      <w:r>
        <w:rPr>
          <w:color w:val="000000"/>
        </w:rPr>
        <w:t>автозаповнення</w:t>
      </w:r>
      <w:proofErr w:type="spellEnd"/>
      <w:r>
        <w:rPr>
          <w:color w:val="000000"/>
        </w:rPr>
        <w:t xml:space="preserve"> показаний на рис</w:t>
      </w:r>
      <w:r w:rsidR="00E350FE">
        <w:rPr>
          <w:color w:val="000000"/>
        </w:rPr>
        <w:t>.</w:t>
      </w:r>
      <w:r>
        <w:rPr>
          <w:color w:val="000000"/>
        </w:rPr>
        <w:t xml:space="preserve"> 3.17. При введенні дози прийнятих препаратів відкривається клавіатура тільки з цифрами, це зроблено для зручності введення.</w:t>
      </w:r>
    </w:p>
    <w:p w14:paraId="34A76EE2" w14:textId="77777777" w:rsidR="007A739D" w:rsidRDefault="007A739D">
      <w:pPr>
        <w:ind w:firstLine="708"/>
        <w:rPr>
          <w:color w:val="000000"/>
        </w:rPr>
      </w:pPr>
    </w:p>
    <w:p w14:paraId="34A76EE3" w14:textId="77777777" w:rsidR="007A739D" w:rsidRDefault="00000000">
      <w:pPr>
        <w:ind w:firstLine="0"/>
        <w:jc w:val="center"/>
        <w:rPr>
          <w:color w:val="000000"/>
        </w:rPr>
      </w:pPr>
      <w:r>
        <w:rPr>
          <w:noProof/>
        </w:rPr>
        <w:drawing>
          <wp:inline distT="0" distB="0" distL="0" distR="0" wp14:anchorId="34A76F7B" wp14:editId="768D281E">
            <wp:extent cx="2867826" cy="6211640"/>
            <wp:effectExtent l="19050" t="19050" r="27940" b="17780"/>
            <wp:docPr id="212735944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8"/>
                    <a:srcRect/>
                    <a:stretch>
                      <a:fillRect/>
                    </a:stretch>
                  </pic:blipFill>
                  <pic:spPr>
                    <a:xfrm>
                      <a:off x="0" y="0"/>
                      <a:ext cx="2867826" cy="6211640"/>
                    </a:xfrm>
                    <a:prstGeom prst="rect">
                      <a:avLst/>
                    </a:prstGeom>
                    <a:ln>
                      <a:solidFill>
                        <a:schemeClr val="tx1"/>
                      </a:solidFill>
                    </a:ln>
                  </pic:spPr>
                </pic:pic>
              </a:graphicData>
            </a:graphic>
          </wp:inline>
        </w:drawing>
      </w:r>
    </w:p>
    <w:p w14:paraId="34A76EE4" w14:textId="77777777" w:rsidR="007A739D" w:rsidRDefault="00000000">
      <w:pPr>
        <w:ind w:firstLine="0"/>
        <w:jc w:val="center"/>
        <w:rPr>
          <w:color w:val="000000"/>
        </w:rPr>
      </w:pPr>
      <w:r>
        <w:rPr>
          <w:color w:val="000000"/>
        </w:rPr>
        <w:t>Рисунок 3.17 – Поле для введення назви прийнятих ліків</w:t>
      </w:r>
    </w:p>
    <w:p w14:paraId="34A76EE5" w14:textId="4C0FBDDD" w:rsidR="007A739D" w:rsidRDefault="00000000">
      <w:pPr>
        <w:ind w:firstLine="708"/>
        <w:rPr>
          <w:color w:val="000000"/>
        </w:rPr>
      </w:pPr>
      <w:r>
        <w:rPr>
          <w:color w:val="000000"/>
        </w:rPr>
        <w:lastRenderedPageBreak/>
        <w:t>Приклад повністю заповненої сторінки показаний на рис</w:t>
      </w:r>
      <w:r w:rsidR="00E350FE">
        <w:rPr>
          <w:color w:val="000000"/>
        </w:rPr>
        <w:t>.</w:t>
      </w:r>
      <w:r>
        <w:rPr>
          <w:color w:val="000000"/>
        </w:rPr>
        <w:t xml:space="preserve"> 3.18. Для того щоб повернутися назад до введення дати і часу призначена кнопка «Назад». У випадку натискання на кнопку «Кінець» вся зібрана інформація записується у пам’яті, паралельно користувач переноситься на початкову сторінку</w:t>
      </w:r>
      <w:r w:rsidR="00B86317">
        <w:rPr>
          <w:color w:val="000000"/>
        </w:rPr>
        <w:t xml:space="preserve"> </w:t>
      </w:r>
      <w:r>
        <w:rPr>
          <w:color w:val="000000"/>
        </w:rPr>
        <w:t>(рис. 3.6).</w:t>
      </w:r>
    </w:p>
    <w:p w14:paraId="34A76EE6" w14:textId="77777777" w:rsidR="007A739D" w:rsidRDefault="007A739D">
      <w:pPr>
        <w:ind w:firstLine="708"/>
        <w:rPr>
          <w:color w:val="000000"/>
        </w:rPr>
      </w:pPr>
    </w:p>
    <w:p w14:paraId="34A76EE7" w14:textId="77777777" w:rsidR="007A739D" w:rsidRDefault="00000000">
      <w:pPr>
        <w:ind w:firstLine="0"/>
        <w:jc w:val="center"/>
        <w:rPr>
          <w:color w:val="000000"/>
        </w:rPr>
      </w:pPr>
      <w:r>
        <w:rPr>
          <w:noProof/>
        </w:rPr>
        <w:drawing>
          <wp:inline distT="0" distB="0" distL="0" distR="0" wp14:anchorId="34A76F7D" wp14:editId="2D125D3A">
            <wp:extent cx="3204748" cy="6941406"/>
            <wp:effectExtent l="19050" t="19050" r="15240" b="12065"/>
            <wp:docPr id="212735942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3204748" cy="6941406"/>
                    </a:xfrm>
                    <a:prstGeom prst="rect">
                      <a:avLst/>
                    </a:prstGeom>
                    <a:ln>
                      <a:solidFill>
                        <a:schemeClr val="tx1"/>
                      </a:solidFill>
                    </a:ln>
                  </pic:spPr>
                </pic:pic>
              </a:graphicData>
            </a:graphic>
          </wp:inline>
        </w:drawing>
      </w:r>
    </w:p>
    <w:p w14:paraId="34A76EE8" w14:textId="77777777" w:rsidR="007A739D" w:rsidRDefault="00000000">
      <w:pPr>
        <w:ind w:firstLine="0"/>
        <w:jc w:val="center"/>
        <w:rPr>
          <w:color w:val="000000"/>
        </w:rPr>
      </w:pPr>
      <w:r>
        <w:rPr>
          <w:color w:val="000000"/>
        </w:rPr>
        <w:t>Рисунок 3.18 – Поле для введення дози прийнятих ліків</w:t>
      </w:r>
    </w:p>
    <w:p w14:paraId="34A76EE9" w14:textId="77777777" w:rsidR="007A739D" w:rsidRDefault="007A739D">
      <w:pPr>
        <w:ind w:firstLine="0"/>
        <w:jc w:val="center"/>
        <w:rPr>
          <w:color w:val="000000"/>
        </w:rPr>
      </w:pPr>
    </w:p>
    <w:p w14:paraId="34A76EEA" w14:textId="730E8C5C" w:rsidR="007A739D" w:rsidRDefault="00000000">
      <w:pPr>
        <w:ind w:firstLine="708"/>
        <w:rPr>
          <w:color w:val="000000"/>
        </w:rPr>
      </w:pPr>
      <w:r>
        <w:rPr>
          <w:color w:val="000000"/>
        </w:rPr>
        <w:lastRenderedPageBreak/>
        <w:t>Усі записи можна переглянути, натиснувши на кнопку «Історія». Вони відображаються у вигляді таблиці, де видно основні показники, такі як рівень болю, тривалість та дата запису (рис</w:t>
      </w:r>
      <w:r w:rsidR="00E350FE">
        <w:rPr>
          <w:color w:val="000000"/>
        </w:rPr>
        <w:t>.</w:t>
      </w:r>
      <w:r>
        <w:rPr>
          <w:color w:val="000000"/>
        </w:rPr>
        <w:t xml:space="preserve"> 3.19). У розробці даної сторінки використано технологію </w:t>
      </w:r>
      <w:proofErr w:type="spellStart"/>
      <w:r>
        <w:rPr>
          <w:color w:val="000000"/>
        </w:rPr>
        <w:t>RecyclerView</w:t>
      </w:r>
      <w:proofErr w:type="spellEnd"/>
      <w:r>
        <w:rPr>
          <w:color w:val="000000"/>
        </w:rPr>
        <w:t xml:space="preserve">, вона необхідна для того щоб </w:t>
      </w:r>
      <w:proofErr w:type="spellStart"/>
      <w:r>
        <w:rPr>
          <w:color w:val="000000"/>
        </w:rPr>
        <w:t>динамічно</w:t>
      </w:r>
      <w:proofErr w:type="spellEnd"/>
      <w:r>
        <w:rPr>
          <w:color w:val="000000"/>
        </w:rPr>
        <w:t xml:space="preserve"> розширювати таблицю у разі додавання нових елементів.</w:t>
      </w:r>
    </w:p>
    <w:p w14:paraId="34A76EEB" w14:textId="77777777" w:rsidR="007A739D" w:rsidRDefault="007A739D">
      <w:pPr>
        <w:ind w:firstLine="708"/>
        <w:rPr>
          <w:color w:val="000000"/>
        </w:rPr>
      </w:pPr>
    </w:p>
    <w:p w14:paraId="34A76EEC" w14:textId="77777777" w:rsidR="007A739D" w:rsidRDefault="00000000">
      <w:pPr>
        <w:ind w:firstLine="0"/>
        <w:jc w:val="center"/>
        <w:rPr>
          <w:color w:val="000000"/>
        </w:rPr>
      </w:pPr>
      <w:r>
        <w:rPr>
          <w:noProof/>
        </w:rPr>
        <w:drawing>
          <wp:inline distT="0" distB="0" distL="0" distR="0" wp14:anchorId="34A76F7F" wp14:editId="74C1BACB">
            <wp:extent cx="3100823" cy="6716305"/>
            <wp:effectExtent l="19050" t="19050" r="23495" b="27940"/>
            <wp:docPr id="212735942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0"/>
                    <a:srcRect/>
                    <a:stretch>
                      <a:fillRect/>
                    </a:stretch>
                  </pic:blipFill>
                  <pic:spPr>
                    <a:xfrm>
                      <a:off x="0" y="0"/>
                      <a:ext cx="3100823" cy="6716305"/>
                    </a:xfrm>
                    <a:prstGeom prst="rect">
                      <a:avLst/>
                    </a:prstGeom>
                    <a:ln>
                      <a:solidFill>
                        <a:schemeClr val="tx1"/>
                      </a:solidFill>
                    </a:ln>
                  </pic:spPr>
                </pic:pic>
              </a:graphicData>
            </a:graphic>
          </wp:inline>
        </w:drawing>
      </w:r>
    </w:p>
    <w:p w14:paraId="34A76EED" w14:textId="77777777" w:rsidR="007A739D" w:rsidRDefault="00000000">
      <w:pPr>
        <w:ind w:firstLine="0"/>
        <w:jc w:val="center"/>
        <w:rPr>
          <w:color w:val="000000"/>
        </w:rPr>
      </w:pPr>
      <w:r>
        <w:rPr>
          <w:color w:val="000000"/>
        </w:rPr>
        <w:t>Рисунок 3.19 – Сторінка для відображення історії записів</w:t>
      </w:r>
    </w:p>
    <w:p w14:paraId="34A76EEE" w14:textId="102B9FB5" w:rsidR="007A739D" w:rsidRDefault="00000000">
      <w:pPr>
        <w:ind w:firstLine="708"/>
        <w:rPr>
          <w:color w:val="000000"/>
        </w:rPr>
      </w:pPr>
      <w:r>
        <w:rPr>
          <w:color w:val="000000"/>
        </w:rPr>
        <w:lastRenderedPageBreak/>
        <w:t>Для того щоб побачити додаткову інформацію про конкретний запис потрібно натиснути на відповідне поле таблиці, в результаті відкриється нова сторінка. Її приклад показаний на рис</w:t>
      </w:r>
      <w:r w:rsidR="00E350FE">
        <w:rPr>
          <w:color w:val="000000"/>
        </w:rPr>
        <w:t>.</w:t>
      </w:r>
      <w:r>
        <w:rPr>
          <w:color w:val="000000"/>
        </w:rPr>
        <w:t xml:space="preserve"> 3.20. Дана сторінка побудована з блоків </w:t>
      </w:r>
      <w:proofErr w:type="spellStart"/>
      <w:r>
        <w:rPr>
          <w:color w:val="000000"/>
        </w:rPr>
        <w:t>TextView</w:t>
      </w:r>
      <w:proofErr w:type="spellEnd"/>
      <w:r>
        <w:rPr>
          <w:color w:val="000000"/>
        </w:rPr>
        <w:t xml:space="preserve">, що розташовані в </w:t>
      </w:r>
      <w:proofErr w:type="spellStart"/>
      <w:r>
        <w:rPr>
          <w:color w:val="000000"/>
        </w:rPr>
        <w:t>Linear</w:t>
      </w:r>
      <w:proofErr w:type="spellEnd"/>
      <w:r>
        <w:rPr>
          <w:color w:val="000000"/>
        </w:rPr>
        <w:t xml:space="preserve"> </w:t>
      </w:r>
      <w:proofErr w:type="spellStart"/>
      <w:r>
        <w:rPr>
          <w:color w:val="000000"/>
        </w:rPr>
        <w:t>Layout</w:t>
      </w:r>
      <w:proofErr w:type="spellEnd"/>
      <w:r>
        <w:rPr>
          <w:color w:val="000000"/>
        </w:rPr>
        <w:t>. У випадку коли інформація не вміщається у текстовому блоці його можна прогорнути вниз, це завдяки смугам прокрутки.</w:t>
      </w:r>
    </w:p>
    <w:p w14:paraId="34A76EEF" w14:textId="77777777" w:rsidR="007A739D" w:rsidRDefault="007A739D">
      <w:pPr>
        <w:ind w:firstLine="708"/>
        <w:rPr>
          <w:color w:val="000000"/>
        </w:rPr>
      </w:pPr>
    </w:p>
    <w:p w14:paraId="34A76EF0" w14:textId="77777777" w:rsidR="007A739D" w:rsidRDefault="00000000">
      <w:pPr>
        <w:ind w:firstLine="0"/>
        <w:jc w:val="center"/>
        <w:rPr>
          <w:color w:val="000000"/>
        </w:rPr>
      </w:pPr>
      <w:r>
        <w:rPr>
          <w:noProof/>
        </w:rPr>
        <w:drawing>
          <wp:inline distT="0" distB="0" distL="0" distR="0" wp14:anchorId="34A76F81" wp14:editId="64B0802A">
            <wp:extent cx="3070867" cy="6651419"/>
            <wp:effectExtent l="19050" t="19050" r="15240" b="16510"/>
            <wp:docPr id="212735942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1"/>
                    <a:srcRect/>
                    <a:stretch>
                      <a:fillRect/>
                    </a:stretch>
                  </pic:blipFill>
                  <pic:spPr>
                    <a:xfrm>
                      <a:off x="0" y="0"/>
                      <a:ext cx="3070867" cy="6651419"/>
                    </a:xfrm>
                    <a:prstGeom prst="rect">
                      <a:avLst/>
                    </a:prstGeom>
                    <a:ln>
                      <a:solidFill>
                        <a:schemeClr val="tx1"/>
                      </a:solidFill>
                    </a:ln>
                  </pic:spPr>
                </pic:pic>
              </a:graphicData>
            </a:graphic>
          </wp:inline>
        </w:drawing>
      </w:r>
    </w:p>
    <w:p w14:paraId="34A76EF1" w14:textId="77777777" w:rsidR="007A739D" w:rsidRDefault="00000000">
      <w:pPr>
        <w:ind w:firstLine="0"/>
        <w:jc w:val="center"/>
        <w:rPr>
          <w:color w:val="000000"/>
        </w:rPr>
      </w:pPr>
      <w:r>
        <w:rPr>
          <w:color w:val="000000"/>
        </w:rPr>
        <w:t>Рисунок 3.20 – Сторінка для відображення детальної інформації про запис</w:t>
      </w:r>
    </w:p>
    <w:p w14:paraId="34A76EF2" w14:textId="77777777" w:rsidR="007A739D" w:rsidRDefault="00000000">
      <w:pPr>
        <w:ind w:firstLine="708"/>
        <w:rPr>
          <w:color w:val="000000"/>
        </w:rPr>
      </w:pPr>
      <w:r>
        <w:rPr>
          <w:color w:val="000000"/>
        </w:rPr>
        <w:lastRenderedPageBreak/>
        <w:t xml:space="preserve">Кнопка «Експорт» в головному меню дозволяє зробити експорт даних у файли різного типу, такі як JSON та CSV (рис. 3.21). Вони необхідні для того щоб передати інформацію лікарю. Це діалогове вікно складається з двох </w:t>
      </w:r>
      <w:proofErr w:type="spellStart"/>
      <w:r>
        <w:rPr>
          <w:color w:val="000000"/>
        </w:rPr>
        <w:t>RadioButton</w:t>
      </w:r>
      <w:proofErr w:type="spellEnd"/>
      <w:r>
        <w:rPr>
          <w:color w:val="000000"/>
        </w:rPr>
        <w:t xml:space="preserve">, після натискання однієї з них відбувається збереження у файл відповідного типу. Після цього з’являється повідомлення про успішне збереження файлу, його назву та розташування. За замовчування файли зберігаються у папку «Завантаження». </w:t>
      </w:r>
    </w:p>
    <w:p w14:paraId="34A76EF3" w14:textId="77777777" w:rsidR="007A739D" w:rsidRDefault="007A739D">
      <w:pPr>
        <w:ind w:firstLine="708"/>
        <w:rPr>
          <w:color w:val="000000"/>
        </w:rPr>
      </w:pPr>
    </w:p>
    <w:p w14:paraId="34A76EF4" w14:textId="77777777" w:rsidR="007A739D" w:rsidRDefault="00000000">
      <w:pPr>
        <w:ind w:firstLine="0"/>
        <w:jc w:val="center"/>
        <w:rPr>
          <w:color w:val="000000"/>
        </w:rPr>
      </w:pPr>
      <w:r>
        <w:rPr>
          <w:noProof/>
        </w:rPr>
        <w:drawing>
          <wp:inline distT="0" distB="0" distL="0" distR="0" wp14:anchorId="34A76F83" wp14:editId="25ABA0DA">
            <wp:extent cx="3012479" cy="6524955"/>
            <wp:effectExtent l="19050" t="19050" r="16510" b="28575"/>
            <wp:docPr id="212735942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2"/>
                    <a:srcRect/>
                    <a:stretch>
                      <a:fillRect/>
                    </a:stretch>
                  </pic:blipFill>
                  <pic:spPr>
                    <a:xfrm>
                      <a:off x="0" y="0"/>
                      <a:ext cx="3012479" cy="6524955"/>
                    </a:xfrm>
                    <a:prstGeom prst="rect">
                      <a:avLst/>
                    </a:prstGeom>
                    <a:ln>
                      <a:solidFill>
                        <a:schemeClr val="tx1"/>
                      </a:solidFill>
                    </a:ln>
                  </pic:spPr>
                </pic:pic>
              </a:graphicData>
            </a:graphic>
          </wp:inline>
        </w:drawing>
      </w:r>
    </w:p>
    <w:p w14:paraId="34A76EF5" w14:textId="77777777" w:rsidR="007A739D" w:rsidRDefault="00000000">
      <w:pPr>
        <w:ind w:firstLine="0"/>
        <w:jc w:val="center"/>
        <w:rPr>
          <w:color w:val="000000"/>
        </w:rPr>
      </w:pPr>
      <w:r>
        <w:rPr>
          <w:color w:val="000000"/>
        </w:rPr>
        <w:t>Рисунок 3.21 – Спливаюче вікно для вибору формату експорту</w:t>
      </w:r>
    </w:p>
    <w:p w14:paraId="34A76EF6" w14:textId="07813027" w:rsidR="007A739D" w:rsidRDefault="00000000">
      <w:pPr>
        <w:ind w:firstLine="708"/>
        <w:rPr>
          <w:color w:val="000000"/>
        </w:rPr>
      </w:pPr>
      <w:r>
        <w:rPr>
          <w:color w:val="000000"/>
        </w:rPr>
        <w:lastRenderedPageBreak/>
        <w:t>Приклади частини збережених даних показані на рис</w:t>
      </w:r>
      <w:r w:rsidR="00E350FE">
        <w:rPr>
          <w:color w:val="000000"/>
        </w:rPr>
        <w:t>.</w:t>
      </w:r>
      <w:r>
        <w:rPr>
          <w:color w:val="000000"/>
        </w:rPr>
        <w:t xml:space="preserve"> 3.22</w:t>
      </w:r>
      <w:r w:rsidR="00E350FE">
        <w:rPr>
          <w:color w:val="000000"/>
        </w:rPr>
        <w:t xml:space="preserve"> – рис. </w:t>
      </w:r>
      <w:r>
        <w:rPr>
          <w:color w:val="000000"/>
        </w:rPr>
        <w:t xml:space="preserve">3.23. Файл у форматі CSV розділений символом «;». Файл у форматі JSON відповідає світовому стандарту та був перевірений у онлайн </w:t>
      </w:r>
      <w:proofErr w:type="spellStart"/>
      <w:r>
        <w:rPr>
          <w:color w:val="000000"/>
        </w:rPr>
        <w:t>валідаторах</w:t>
      </w:r>
      <w:proofErr w:type="spellEnd"/>
      <w:r>
        <w:rPr>
          <w:color w:val="000000"/>
        </w:rPr>
        <w:t>.</w:t>
      </w:r>
    </w:p>
    <w:p w14:paraId="34A76EF7" w14:textId="77777777" w:rsidR="007A739D" w:rsidRDefault="007A739D">
      <w:pPr>
        <w:rPr>
          <w:color w:val="000000"/>
        </w:rPr>
      </w:pPr>
    </w:p>
    <w:p w14:paraId="34A76EF8" w14:textId="77777777" w:rsidR="007A739D" w:rsidRDefault="00000000">
      <w:pPr>
        <w:ind w:firstLine="0"/>
        <w:rPr>
          <w:color w:val="000000"/>
        </w:rPr>
      </w:pPr>
      <w:r>
        <w:rPr>
          <w:noProof/>
          <w:color w:val="000000"/>
        </w:rPr>
        <w:drawing>
          <wp:inline distT="0" distB="0" distL="0" distR="0" wp14:anchorId="34A76F85" wp14:editId="34A76F86">
            <wp:extent cx="6120765" cy="4267611"/>
            <wp:effectExtent l="0" t="0" r="0" b="0"/>
            <wp:docPr id="212735942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3"/>
                    <a:srcRect b="33485"/>
                    <a:stretch>
                      <a:fillRect/>
                    </a:stretch>
                  </pic:blipFill>
                  <pic:spPr>
                    <a:xfrm>
                      <a:off x="0" y="0"/>
                      <a:ext cx="6120765" cy="4267611"/>
                    </a:xfrm>
                    <a:prstGeom prst="rect">
                      <a:avLst/>
                    </a:prstGeom>
                    <a:ln/>
                  </pic:spPr>
                </pic:pic>
              </a:graphicData>
            </a:graphic>
          </wp:inline>
        </w:drawing>
      </w:r>
    </w:p>
    <w:p w14:paraId="34A76EF9" w14:textId="77777777" w:rsidR="007A739D" w:rsidRDefault="00000000">
      <w:pPr>
        <w:ind w:firstLine="0"/>
        <w:jc w:val="center"/>
        <w:rPr>
          <w:color w:val="000000"/>
        </w:rPr>
      </w:pPr>
      <w:r>
        <w:rPr>
          <w:color w:val="000000"/>
        </w:rPr>
        <w:t>Рисунок 3.22 – Вміст JSON файлу</w:t>
      </w:r>
    </w:p>
    <w:p w14:paraId="34A76EFA" w14:textId="77777777" w:rsidR="007A739D" w:rsidRDefault="007A739D">
      <w:pPr>
        <w:jc w:val="center"/>
        <w:rPr>
          <w:color w:val="000000"/>
        </w:rPr>
      </w:pPr>
    </w:p>
    <w:p w14:paraId="34A76EFB" w14:textId="77777777" w:rsidR="007A739D" w:rsidRDefault="00000000">
      <w:pPr>
        <w:ind w:firstLine="0"/>
        <w:rPr>
          <w:color w:val="000000"/>
        </w:rPr>
      </w:pPr>
      <w:r>
        <w:rPr>
          <w:noProof/>
        </w:rPr>
        <w:drawing>
          <wp:inline distT="0" distB="0" distL="0" distR="0" wp14:anchorId="34A76F87" wp14:editId="34A76F88">
            <wp:extent cx="6044547" cy="2176037"/>
            <wp:effectExtent l="0" t="0" r="0" b="0"/>
            <wp:docPr id="212735942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4"/>
                    <a:srcRect l="1245" t="14128" b="43648"/>
                    <a:stretch>
                      <a:fillRect/>
                    </a:stretch>
                  </pic:blipFill>
                  <pic:spPr>
                    <a:xfrm>
                      <a:off x="0" y="0"/>
                      <a:ext cx="6044547" cy="2176037"/>
                    </a:xfrm>
                    <a:prstGeom prst="rect">
                      <a:avLst/>
                    </a:prstGeom>
                    <a:ln/>
                  </pic:spPr>
                </pic:pic>
              </a:graphicData>
            </a:graphic>
          </wp:inline>
        </w:drawing>
      </w:r>
    </w:p>
    <w:p w14:paraId="34A76EFC" w14:textId="77777777" w:rsidR="007A739D" w:rsidRDefault="00000000">
      <w:pPr>
        <w:ind w:firstLine="0"/>
        <w:jc w:val="center"/>
        <w:rPr>
          <w:color w:val="000000"/>
        </w:rPr>
      </w:pPr>
      <w:r>
        <w:rPr>
          <w:color w:val="000000"/>
        </w:rPr>
        <w:t>Рисунок 3.23 – Вміст CSV файлу</w:t>
      </w:r>
    </w:p>
    <w:p w14:paraId="34A76EFD" w14:textId="77777777" w:rsidR="007A739D" w:rsidRDefault="007A739D">
      <w:pPr>
        <w:rPr>
          <w:color w:val="000000"/>
        </w:rPr>
      </w:pPr>
    </w:p>
    <w:p w14:paraId="34A76EFE" w14:textId="77777777" w:rsidR="007A739D" w:rsidRDefault="00000000">
      <w:pPr>
        <w:rPr>
          <w:color w:val="000000"/>
        </w:rPr>
      </w:pPr>
      <w:r>
        <w:rPr>
          <w:color w:val="000000"/>
        </w:rPr>
        <w:lastRenderedPageBreak/>
        <w:t>Щоб переглянути статистику по записах треба натиснути кнопку «Статистика» в головному меню. У результаті відкриється сторінка, що складається з трьох умовних частин. Перша показує кількість нападів у поточному місяці, вона розташована у верхній частині екрану. Друга – це графік тривалості нападів, який розраховується як різниця між початком та кінцем нападу, відображається у годинах (рис. 3.24). Третя частина демонструє кругову діаграму рівнів болю (рис. 3.25).</w:t>
      </w:r>
    </w:p>
    <w:p w14:paraId="34A76EFF" w14:textId="77777777" w:rsidR="007A739D" w:rsidRDefault="007A739D">
      <w:pPr>
        <w:rPr>
          <w:color w:val="000000"/>
        </w:rPr>
      </w:pPr>
    </w:p>
    <w:p w14:paraId="34A76F00" w14:textId="77777777" w:rsidR="007A739D" w:rsidRDefault="00000000">
      <w:pPr>
        <w:ind w:firstLine="0"/>
        <w:jc w:val="center"/>
        <w:rPr>
          <w:color w:val="000000"/>
        </w:rPr>
      </w:pPr>
      <w:r>
        <w:rPr>
          <w:noProof/>
        </w:rPr>
        <w:drawing>
          <wp:inline distT="0" distB="0" distL="0" distR="0" wp14:anchorId="34A76F89" wp14:editId="60D22E82">
            <wp:extent cx="2828394" cy="6126233"/>
            <wp:effectExtent l="19050" t="19050" r="10160" b="27305"/>
            <wp:docPr id="212735942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a:srcRect/>
                    <a:stretch>
                      <a:fillRect/>
                    </a:stretch>
                  </pic:blipFill>
                  <pic:spPr>
                    <a:xfrm>
                      <a:off x="0" y="0"/>
                      <a:ext cx="2828394" cy="6126233"/>
                    </a:xfrm>
                    <a:prstGeom prst="rect">
                      <a:avLst/>
                    </a:prstGeom>
                    <a:ln>
                      <a:solidFill>
                        <a:schemeClr val="tx1"/>
                      </a:solidFill>
                    </a:ln>
                  </pic:spPr>
                </pic:pic>
              </a:graphicData>
            </a:graphic>
          </wp:inline>
        </w:drawing>
      </w:r>
    </w:p>
    <w:p w14:paraId="34A76F01" w14:textId="77777777" w:rsidR="007A739D" w:rsidRDefault="00000000">
      <w:pPr>
        <w:ind w:firstLine="0"/>
        <w:jc w:val="center"/>
        <w:rPr>
          <w:color w:val="000000"/>
        </w:rPr>
      </w:pPr>
      <w:r>
        <w:rPr>
          <w:color w:val="000000"/>
        </w:rPr>
        <w:t>Рисунок 3.24 – Сторінка статистики, що відображає кількість нападів та графік тривалості нападів</w:t>
      </w:r>
    </w:p>
    <w:p w14:paraId="34A76F02" w14:textId="77777777" w:rsidR="007A739D" w:rsidRDefault="00000000">
      <w:pPr>
        <w:ind w:firstLine="0"/>
        <w:jc w:val="center"/>
        <w:rPr>
          <w:color w:val="000000"/>
        </w:rPr>
      </w:pPr>
      <w:r>
        <w:rPr>
          <w:noProof/>
        </w:rPr>
        <w:lastRenderedPageBreak/>
        <w:drawing>
          <wp:inline distT="0" distB="0" distL="0" distR="0" wp14:anchorId="34A76F8B" wp14:editId="4559FD7F">
            <wp:extent cx="3407385" cy="7379986"/>
            <wp:effectExtent l="19050" t="19050" r="22225" b="11430"/>
            <wp:docPr id="2127359430"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36"/>
                    <a:srcRect/>
                    <a:stretch>
                      <a:fillRect/>
                    </a:stretch>
                  </pic:blipFill>
                  <pic:spPr>
                    <a:xfrm>
                      <a:off x="0" y="0"/>
                      <a:ext cx="3407385" cy="7379986"/>
                    </a:xfrm>
                    <a:prstGeom prst="rect">
                      <a:avLst/>
                    </a:prstGeom>
                    <a:ln>
                      <a:solidFill>
                        <a:schemeClr val="tx1"/>
                      </a:solidFill>
                    </a:ln>
                  </pic:spPr>
                </pic:pic>
              </a:graphicData>
            </a:graphic>
          </wp:inline>
        </w:drawing>
      </w:r>
    </w:p>
    <w:p w14:paraId="34A76F03" w14:textId="77777777" w:rsidR="007A739D" w:rsidRDefault="00000000">
      <w:pPr>
        <w:jc w:val="center"/>
        <w:rPr>
          <w:color w:val="000000"/>
        </w:rPr>
      </w:pPr>
      <w:r>
        <w:rPr>
          <w:color w:val="000000"/>
        </w:rPr>
        <w:t>Рисунок 3.25 – Сторінка статистики, що відображає діаграму рівнів болю</w:t>
      </w:r>
    </w:p>
    <w:p w14:paraId="34A76F04" w14:textId="77777777" w:rsidR="007A739D" w:rsidRDefault="007A739D">
      <w:pPr>
        <w:jc w:val="center"/>
        <w:rPr>
          <w:color w:val="000000"/>
        </w:rPr>
      </w:pPr>
    </w:p>
    <w:p w14:paraId="34A76F05" w14:textId="77777777" w:rsidR="007A739D" w:rsidRDefault="00000000">
      <w:pPr>
        <w:rPr>
          <w:color w:val="000000"/>
        </w:rPr>
      </w:pPr>
      <w:r>
        <w:rPr>
          <w:color w:val="000000"/>
        </w:rPr>
        <w:t xml:space="preserve">Усі діаграми побудовані за допомогою бібліотеки </w:t>
      </w:r>
      <w:proofErr w:type="spellStart"/>
      <w:r>
        <w:rPr>
          <w:color w:val="000000"/>
        </w:rPr>
        <w:t>PhilJay</w:t>
      </w:r>
      <w:proofErr w:type="spellEnd"/>
      <w:r>
        <w:rPr>
          <w:color w:val="000000"/>
        </w:rPr>
        <w:t>/</w:t>
      </w:r>
      <w:proofErr w:type="spellStart"/>
      <w:r>
        <w:rPr>
          <w:color w:val="000000"/>
        </w:rPr>
        <w:t>MPAndroidChart</w:t>
      </w:r>
      <w:proofErr w:type="spellEnd"/>
      <w:r>
        <w:rPr>
          <w:color w:val="000000"/>
        </w:rPr>
        <w:t xml:space="preserve">. Елементи розташовані у </w:t>
      </w:r>
      <w:proofErr w:type="spellStart"/>
      <w:r>
        <w:rPr>
          <w:color w:val="000000"/>
        </w:rPr>
        <w:t>Linear</w:t>
      </w:r>
      <w:proofErr w:type="spellEnd"/>
      <w:r>
        <w:rPr>
          <w:color w:val="000000"/>
        </w:rPr>
        <w:t xml:space="preserve"> </w:t>
      </w:r>
      <w:proofErr w:type="spellStart"/>
      <w:r>
        <w:rPr>
          <w:color w:val="000000"/>
        </w:rPr>
        <w:t>Layout</w:t>
      </w:r>
      <w:proofErr w:type="spellEnd"/>
      <w:r>
        <w:rPr>
          <w:color w:val="000000"/>
        </w:rPr>
        <w:t xml:space="preserve">, а сторінка побудована на компоненті </w:t>
      </w:r>
      <w:proofErr w:type="spellStart"/>
      <w:r>
        <w:rPr>
          <w:color w:val="000000"/>
        </w:rPr>
        <w:t>ScrollView</w:t>
      </w:r>
      <w:proofErr w:type="spellEnd"/>
      <w:r>
        <w:rPr>
          <w:color w:val="000000"/>
        </w:rPr>
        <w:t>. Також зліва внизу є кнопка для повернення назад.</w:t>
      </w:r>
    </w:p>
    <w:p w14:paraId="34A76F06" w14:textId="77777777" w:rsidR="007A739D" w:rsidRDefault="007A739D">
      <w:pPr>
        <w:pStyle w:val="20"/>
      </w:pPr>
    </w:p>
    <w:p w14:paraId="34A76F07" w14:textId="77777777" w:rsidR="007A739D" w:rsidRDefault="00000000">
      <w:pPr>
        <w:pStyle w:val="20"/>
        <w:numPr>
          <w:ilvl w:val="1"/>
          <w:numId w:val="8"/>
        </w:numPr>
      </w:pPr>
      <w:bookmarkStart w:id="48" w:name="_Toc167912629"/>
      <w:r>
        <w:lastRenderedPageBreak/>
        <w:t>Захист інформації</w:t>
      </w:r>
      <w:bookmarkEnd w:id="48"/>
    </w:p>
    <w:p w14:paraId="34A76F08" w14:textId="77777777" w:rsidR="007A739D" w:rsidRDefault="007A739D"/>
    <w:p w14:paraId="34A76F09" w14:textId="77777777" w:rsidR="007A739D" w:rsidRDefault="00000000">
      <w:r>
        <w:t xml:space="preserve">Розроблюваний застосунок побудований на операційній системі </w:t>
      </w:r>
      <w:proofErr w:type="spellStart"/>
      <w:r>
        <w:t>Android</w:t>
      </w:r>
      <w:proofErr w:type="spellEnd"/>
      <w:r>
        <w:t xml:space="preserve">, тому він за замовчуванням використовує усі наявні функції безпеки інформації. </w:t>
      </w:r>
      <w:proofErr w:type="spellStart"/>
      <w:r>
        <w:t>Android</w:t>
      </w:r>
      <w:proofErr w:type="spellEnd"/>
      <w:r>
        <w:t xml:space="preserve"> технології захисту даних є дуже потужними, оскільки вони постійно еволюціонують та вдосконалюються відповідно до нових загроз та викликів у сфері </w:t>
      </w:r>
      <w:proofErr w:type="spellStart"/>
      <w:r>
        <w:t>кібербезпеки</w:t>
      </w:r>
      <w:proofErr w:type="spellEnd"/>
      <w:r>
        <w:t>.</w:t>
      </w:r>
    </w:p>
    <w:p w14:paraId="34A76F0A" w14:textId="77777777" w:rsidR="007A739D" w:rsidRDefault="00000000">
      <w:proofErr w:type="spellStart"/>
      <w:r>
        <w:t>Android</w:t>
      </w:r>
      <w:proofErr w:type="spellEnd"/>
      <w:r>
        <w:t xml:space="preserve"> має вбудовані функції, які значно зменшують частоту проблем з безпекою застосунків та їх впливом. Система розроблена таким чином, що можна створювати свої програми з стандартними файловими та системними дозволами і уникати складних рішень щодо безпеки.</w:t>
      </w:r>
    </w:p>
    <w:p w14:paraId="34A76F0B" w14:textId="77777777" w:rsidR="007A739D" w:rsidRDefault="00000000">
      <w:r>
        <w:t xml:space="preserve">Ключовими безпековими функціями </w:t>
      </w:r>
      <w:proofErr w:type="spellStart"/>
      <w:r>
        <w:t>Android</w:t>
      </w:r>
      <w:proofErr w:type="spellEnd"/>
      <w:r>
        <w:t xml:space="preserve"> є їх пісочниця, яка ізолює дані та виконання коду вашого застосунку від інших; фреймворки з надійною реалізацією механізмів шифрування, надання дозволів та безпеки </w:t>
      </w:r>
      <w:proofErr w:type="spellStart"/>
      <w:r>
        <w:t>міжпроцесорного</w:t>
      </w:r>
      <w:proofErr w:type="spellEnd"/>
      <w:r>
        <w:t xml:space="preserve"> зв’язку; надання можливості користувачу самому присвоювати дозволи до системних функцій та даних; використання технологій для зменшення ризиків, пов’язаних з поширеними помилками керування пам’яттю.</w:t>
      </w:r>
    </w:p>
    <w:p w14:paraId="34A76F0C" w14:textId="77777777" w:rsidR="007A739D" w:rsidRDefault="00000000">
      <w:r>
        <w:t xml:space="preserve">Зберігання логінів і паролів відбувається у базі даних </w:t>
      </w:r>
      <w:proofErr w:type="spellStart"/>
      <w:r>
        <w:t>Firebase</w:t>
      </w:r>
      <w:proofErr w:type="spellEnd"/>
      <w:r>
        <w:t xml:space="preserve">, яка відома своєю надійністю, що забезпечує додатковий рівень захисту для даних. Є можливість авторизації через </w:t>
      </w:r>
      <w:proofErr w:type="spellStart"/>
      <w:r>
        <w:t>Google</w:t>
      </w:r>
      <w:proofErr w:type="spellEnd"/>
      <w:r>
        <w:t xml:space="preserve"> </w:t>
      </w:r>
      <w:proofErr w:type="spellStart"/>
      <w:r>
        <w:t>Authenticator</w:t>
      </w:r>
      <w:proofErr w:type="spellEnd"/>
      <w:r>
        <w:t xml:space="preserve">, Microsoft </w:t>
      </w:r>
      <w:proofErr w:type="spellStart"/>
      <w:r>
        <w:t>Authenticator</w:t>
      </w:r>
      <w:proofErr w:type="spellEnd"/>
      <w:r>
        <w:t xml:space="preserve"> або аналогічні програми. Оскільки вони використовують </w:t>
      </w:r>
      <w:proofErr w:type="spellStart"/>
      <w:r>
        <w:t>двофакторну</w:t>
      </w:r>
      <w:proofErr w:type="spellEnd"/>
      <w:r>
        <w:t xml:space="preserve"> аутентифікацію, це робить доступ до облікового запису ще більш захищеним [27].</w:t>
      </w:r>
    </w:p>
    <w:p w14:paraId="34A76F0D" w14:textId="77777777" w:rsidR="007A739D" w:rsidRDefault="00000000">
      <w:r>
        <w:t xml:space="preserve">Усі дані про мігрень, які заповнює користувач, записуються у внутрішній пам’яті, доступ до якої має лише застосунок. </w:t>
      </w:r>
      <w:proofErr w:type="spellStart"/>
      <w:r>
        <w:t>Android</w:t>
      </w:r>
      <w:proofErr w:type="spellEnd"/>
      <w:r>
        <w:t xml:space="preserve"> самостійно реалізує цей захист і цього достатньо для більшості програм. Проте у розроблюваному застосунку ще використано безпеку, яку пропонують постачальники вмісту, з їх допомогою в маніфесті програми обмежується експорт, тобто доступ зовнішніх програм до розроблюваної [28].</w:t>
      </w:r>
    </w:p>
    <w:p w14:paraId="34A76F0E" w14:textId="77777777" w:rsidR="007A739D" w:rsidRDefault="00000000">
      <w:r>
        <w:t xml:space="preserve">Дуже важливим пунктом захисту інформації є те що розроблюваний застосунок не збирає жодних особистих даних про користувача та його пристрій та </w:t>
      </w:r>
      <w:r>
        <w:lastRenderedPageBreak/>
        <w:t>не потребує ніяких дозволів на використання сторонніх програм, що робить його менш вразливим для зловмисників.</w:t>
      </w:r>
    </w:p>
    <w:p w14:paraId="34A76F0F" w14:textId="77777777" w:rsidR="007A739D" w:rsidRDefault="007A739D"/>
    <w:p w14:paraId="34A76F10" w14:textId="77777777" w:rsidR="007A739D" w:rsidRDefault="00000000">
      <w:pPr>
        <w:pStyle w:val="20"/>
        <w:numPr>
          <w:ilvl w:val="1"/>
          <w:numId w:val="8"/>
        </w:numPr>
      </w:pPr>
      <w:bookmarkStart w:id="49" w:name="_Toc167912630"/>
      <w:r>
        <w:t>Розрахунок економічного ефекту</w:t>
      </w:r>
      <w:bookmarkEnd w:id="49"/>
    </w:p>
    <w:p w14:paraId="34A76F11" w14:textId="77777777" w:rsidR="007A739D" w:rsidRDefault="007A739D"/>
    <w:p w14:paraId="34A76F12" w14:textId="77777777" w:rsidR="007A739D" w:rsidRDefault="00000000">
      <w:r>
        <w:t>У даному розділі застосовується метод функціонально-вартісного аналізу (ФВА), який необхідний для проведення техніко-економічного аналізу розробки мобільного застосунку для відстеження перебігу нападів мігрені. Через те що система є цілісною, усі компоненти мають відповідати та задовольняти всі її вимоги. Тому ФВА включає в себе аналіз основних та додаткових функцій продукту, оцінку їх вартості, розгляд альтернатив та вибір оптимального рішення [29].</w:t>
      </w:r>
    </w:p>
    <w:p w14:paraId="34A76F13" w14:textId="296DC440" w:rsidR="007A739D" w:rsidRDefault="00000000">
      <w:r>
        <w:t>Після аналізу ринку та обґрунтування функцій застосунку було побудовано морфологічну карту (рис.</w:t>
      </w:r>
      <w:r w:rsidR="00E350FE">
        <w:t xml:space="preserve"> </w:t>
      </w:r>
      <w:r>
        <w:t>3.26).</w:t>
      </w:r>
    </w:p>
    <w:p w14:paraId="4BECF96E" w14:textId="77777777" w:rsidR="00707D98" w:rsidRDefault="00707D98"/>
    <w:p w14:paraId="34A76F14" w14:textId="77777777" w:rsidR="007A739D" w:rsidRDefault="00000000">
      <w:pPr>
        <w:ind w:firstLine="0"/>
        <w:jc w:val="center"/>
        <w:rPr>
          <w:color w:val="000000"/>
        </w:rPr>
      </w:pPr>
      <w:r>
        <w:rPr>
          <w:noProof/>
          <w:color w:val="000000"/>
        </w:rPr>
        <w:drawing>
          <wp:inline distT="0" distB="0" distL="0" distR="0" wp14:anchorId="34A76F8D" wp14:editId="34A76F8E">
            <wp:extent cx="3027365" cy="4352664"/>
            <wp:effectExtent l="0" t="0" r="0" b="0"/>
            <wp:docPr id="212735943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7"/>
                    <a:srcRect/>
                    <a:stretch>
                      <a:fillRect/>
                    </a:stretch>
                  </pic:blipFill>
                  <pic:spPr>
                    <a:xfrm>
                      <a:off x="0" y="0"/>
                      <a:ext cx="3027365" cy="4352664"/>
                    </a:xfrm>
                    <a:prstGeom prst="rect">
                      <a:avLst/>
                    </a:prstGeom>
                    <a:ln/>
                  </pic:spPr>
                </pic:pic>
              </a:graphicData>
            </a:graphic>
          </wp:inline>
        </w:drawing>
      </w:r>
    </w:p>
    <w:p w14:paraId="34A76F16" w14:textId="5D29BD3D" w:rsidR="007A739D" w:rsidRDefault="00000000" w:rsidP="00707D98">
      <w:pPr>
        <w:ind w:firstLine="0"/>
        <w:jc w:val="center"/>
        <w:rPr>
          <w:color w:val="000000"/>
        </w:rPr>
      </w:pPr>
      <w:r>
        <w:rPr>
          <w:color w:val="000000"/>
        </w:rPr>
        <w:t>Рисунок 3.26. Морфологічна карта функцій мобільного застосунку</w:t>
      </w:r>
    </w:p>
    <w:p w14:paraId="34A76F17" w14:textId="77777777" w:rsidR="007A739D" w:rsidRDefault="00000000">
      <w:pPr>
        <w:rPr>
          <w:i/>
          <w:color w:val="000000"/>
        </w:rPr>
      </w:pPr>
      <w:r>
        <w:rPr>
          <w:color w:val="000000"/>
        </w:rPr>
        <w:lastRenderedPageBreak/>
        <w:t>За результатами ФВА, після усіх етапів розрахунків, можна сказати що найбільш ефективним варіантом реалізації є перший. Його коефіцієнт техніко-економічного рівня К</w:t>
      </w:r>
      <w:r>
        <w:rPr>
          <w:color w:val="000000"/>
          <w:vertAlign w:val="subscript"/>
        </w:rPr>
        <w:t>ТЕР1</w:t>
      </w:r>
      <w:r>
        <w:rPr>
          <w:color w:val="000000"/>
        </w:rPr>
        <w:t>= 8,8292</w:t>
      </w:r>
      <w:r>
        <w:rPr>
          <w:rFonts w:ascii="Cambria Math" w:eastAsia="Cambria Math" w:hAnsi="Cambria Math" w:cs="Cambria Math"/>
          <w:color w:val="000000"/>
        </w:rPr>
        <w:t>⋅</w:t>
      </w:r>
      <w:r>
        <w:rPr>
          <w:color w:val="000000"/>
        </w:rPr>
        <w:t>10</w:t>
      </w:r>
      <w:r>
        <w:rPr>
          <w:color w:val="000000"/>
          <w:vertAlign w:val="superscript"/>
        </w:rPr>
        <w:t>-6</w:t>
      </w:r>
      <w:r>
        <w:rPr>
          <w:i/>
          <w:color w:val="000000"/>
        </w:rPr>
        <w:t>.</w:t>
      </w:r>
    </w:p>
    <w:p w14:paraId="34A76F18" w14:textId="77777777" w:rsidR="007A739D" w:rsidRDefault="00000000">
      <w:pPr>
        <w:numPr>
          <w:ilvl w:val="0"/>
          <w:numId w:val="3"/>
        </w:numPr>
        <w:pBdr>
          <w:top w:val="nil"/>
          <w:left w:val="nil"/>
          <w:bottom w:val="nil"/>
          <w:right w:val="nil"/>
          <w:between w:val="nil"/>
        </w:pBdr>
        <w:ind w:left="1418"/>
        <w:rPr>
          <w:color w:val="000000"/>
        </w:rPr>
      </w:pPr>
      <w:r>
        <w:rPr>
          <w:color w:val="000000"/>
        </w:rPr>
        <w:t>Цей варіант реалізує такі параметри застосунку:</w:t>
      </w:r>
    </w:p>
    <w:p w14:paraId="34A76F19" w14:textId="77777777" w:rsidR="007A739D" w:rsidRDefault="00000000">
      <w:pPr>
        <w:numPr>
          <w:ilvl w:val="0"/>
          <w:numId w:val="3"/>
        </w:numPr>
        <w:pBdr>
          <w:top w:val="nil"/>
          <w:left w:val="nil"/>
          <w:bottom w:val="nil"/>
          <w:right w:val="nil"/>
          <w:between w:val="nil"/>
        </w:pBdr>
        <w:ind w:left="1418"/>
        <w:rPr>
          <w:color w:val="000000"/>
        </w:rPr>
      </w:pPr>
      <w:r>
        <w:rPr>
          <w:color w:val="000000"/>
        </w:rPr>
        <w:t xml:space="preserve">вибір платформи розробки – </w:t>
      </w:r>
      <w:proofErr w:type="spellStart"/>
      <w:r>
        <w:rPr>
          <w:color w:val="000000"/>
        </w:rPr>
        <w:t>Android</w:t>
      </w:r>
      <w:proofErr w:type="spellEnd"/>
      <w:r>
        <w:rPr>
          <w:color w:val="000000"/>
        </w:rPr>
        <w:t>;</w:t>
      </w:r>
    </w:p>
    <w:p w14:paraId="34A76F1A" w14:textId="77777777" w:rsidR="007A739D" w:rsidRDefault="00000000">
      <w:pPr>
        <w:numPr>
          <w:ilvl w:val="0"/>
          <w:numId w:val="3"/>
        </w:numPr>
        <w:pBdr>
          <w:top w:val="nil"/>
          <w:left w:val="nil"/>
          <w:bottom w:val="nil"/>
          <w:right w:val="nil"/>
          <w:between w:val="nil"/>
        </w:pBdr>
        <w:ind w:left="1418"/>
        <w:rPr>
          <w:color w:val="000000"/>
        </w:rPr>
      </w:pPr>
      <w:r>
        <w:rPr>
          <w:color w:val="000000"/>
        </w:rPr>
        <w:t xml:space="preserve">вибір мови програмування – </w:t>
      </w:r>
      <w:proofErr w:type="spellStart"/>
      <w:r>
        <w:rPr>
          <w:color w:val="000000"/>
        </w:rPr>
        <w:t>Java</w:t>
      </w:r>
      <w:proofErr w:type="spellEnd"/>
      <w:r>
        <w:rPr>
          <w:color w:val="000000"/>
        </w:rPr>
        <w:t>;</w:t>
      </w:r>
    </w:p>
    <w:p w14:paraId="34A76F1B" w14:textId="77777777" w:rsidR="007A739D" w:rsidRDefault="00000000">
      <w:pPr>
        <w:numPr>
          <w:ilvl w:val="0"/>
          <w:numId w:val="3"/>
        </w:numPr>
        <w:pBdr>
          <w:top w:val="nil"/>
          <w:left w:val="nil"/>
          <w:bottom w:val="nil"/>
          <w:right w:val="nil"/>
          <w:between w:val="nil"/>
        </w:pBdr>
        <w:ind w:left="1418"/>
        <w:rPr>
          <w:color w:val="000000"/>
        </w:rPr>
      </w:pPr>
      <w:r>
        <w:rPr>
          <w:color w:val="000000"/>
        </w:rPr>
        <w:t>інтерфейс користувача для введення даних та відображення результатів – ручне написання коду в XML файл.</w:t>
      </w:r>
    </w:p>
    <w:p w14:paraId="34A76F1C" w14:textId="77777777" w:rsidR="007A739D" w:rsidRDefault="00000000">
      <w:pPr>
        <w:numPr>
          <w:ilvl w:val="0"/>
          <w:numId w:val="3"/>
        </w:numPr>
        <w:pBdr>
          <w:top w:val="nil"/>
          <w:left w:val="nil"/>
          <w:bottom w:val="nil"/>
          <w:right w:val="nil"/>
          <w:between w:val="nil"/>
        </w:pBdr>
        <w:ind w:left="1418"/>
        <w:rPr>
          <w:color w:val="000000"/>
        </w:rPr>
      </w:pPr>
      <w:r>
        <w:rPr>
          <w:color w:val="000000"/>
        </w:rPr>
        <w:t>формат експортних даних – JSON;</w:t>
      </w:r>
    </w:p>
    <w:p w14:paraId="34A76F1D" w14:textId="77777777" w:rsidR="007A739D" w:rsidRDefault="00000000">
      <w:pPr>
        <w:numPr>
          <w:ilvl w:val="0"/>
          <w:numId w:val="3"/>
        </w:numPr>
        <w:pBdr>
          <w:top w:val="nil"/>
          <w:left w:val="nil"/>
          <w:bottom w:val="nil"/>
          <w:right w:val="nil"/>
          <w:between w:val="nil"/>
        </w:pBdr>
        <w:ind w:left="1418"/>
        <w:rPr>
          <w:color w:val="000000"/>
        </w:rPr>
      </w:pPr>
      <w:r>
        <w:rPr>
          <w:color w:val="000000"/>
        </w:rPr>
        <w:t>метод тестування – емулятор.</w:t>
      </w:r>
    </w:p>
    <w:p w14:paraId="34A76F1E" w14:textId="77777777" w:rsidR="007A739D" w:rsidRDefault="00000000">
      <w:pPr>
        <w:rPr>
          <w:color w:val="000000"/>
        </w:rPr>
      </w:pPr>
      <w:r>
        <w:rPr>
          <w:color w:val="000000"/>
        </w:rPr>
        <w:t>Вартість розробки становить 622 362,63 грн.</w:t>
      </w:r>
    </w:p>
    <w:p w14:paraId="34A76F1F" w14:textId="77777777" w:rsidR="007A739D" w:rsidRDefault="007A739D"/>
    <w:p w14:paraId="34A76F20" w14:textId="77777777" w:rsidR="007A739D" w:rsidRDefault="00000000">
      <w:pPr>
        <w:pStyle w:val="20"/>
      </w:pPr>
      <w:bookmarkStart w:id="50" w:name="_Toc167912631"/>
      <w:r>
        <w:t>Висновок до розділу 3</w:t>
      </w:r>
      <w:bookmarkEnd w:id="50"/>
    </w:p>
    <w:p w14:paraId="34A76F21" w14:textId="77777777" w:rsidR="007A739D" w:rsidRDefault="007A739D">
      <w:pPr>
        <w:rPr>
          <w:b/>
          <w:color w:val="000000"/>
        </w:rPr>
      </w:pPr>
    </w:p>
    <w:p w14:paraId="34A76F22" w14:textId="77777777" w:rsidR="007A739D" w:rsidRDefault="00000000">
      <w:pPr>
        <w:widowControl w:val="0"/>
        <w:rPr>
          <w:color w:val="000000"/>
        </w:rPr>
      </w:pPr>
      <w:r>
        <w:rPr>
          <w:color w:val="000000"/>
        </w:rPr>
        <w:t xml:space="preserve">У даному розділі розглянуто технології для створення мобільних застосунків, обґрунтовано вибір програмного середовища, мови програмування та фреймворків, які були використані під час розробки програми. Спираючись на аналіз доступних інструментів та враховуючи їхню ефективність і популярність, було прийнято рішення про використання мови програмування </w:t>
      </w:r>
      <w:proofErr w:type="spellStart"/>
      <w:r>
        <w:rPr>
          <w:color w:val="000000"/>
        </w:rPr>
        <w:t>Java</w:t>
      </w:r>
      <w:proofErr w:type="spellEnd"/>
      <w:r>
        <w:rPr>
          <w:color w:val="000000"/>
        </w:rPr>
        <w:t xml:space="preserve"> та середовища розробки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w:t>
      </w:r>
    </w:p>
    <w:p w14:paraId="34A76F23" w14:textId="77777777" w:rsidR="007A739D" w:rsidRDefault="00000000">
      <w:pPr>
        <w:widowControl w:val="0"/>
        <w:rPr>
          <w:color w:val="000000"/>
        </w:rPr>
      </w:pPr>
      <w:r>
        <w:rPr>
          <w:color w:val="000000"/>
        </w:rPr>
        <w:t xml:space="preserve">Як результат було розроблено та </w:t>
      </w:r>
      <w:proofErr w:type="spellStart"/>
      <w:r>
        <w:rPr>
          <w:color w:val="000000"/>
        </w:rPr>
        <w:t>протестовано</w:t>
      </w:r>
      <w:proofErr w:type="spellEnd"/>
      <w:r>
        <w:rPr>
          <w:color w:val="000000"/>
        </w:rPr>
        <w:t xml:space="preserve"> мобільний застосунок для відстеження перебігу нападів мігрені. Загалом, він є зручним для користування, приємним по дизайну та легким в освоєнні. Застосунок вміщує в собі всі необхідні функції для виконання поставленої задачі. Після аналізу аналогів було виділено їх позитивні сторони та реалізовано в розроблюваному застосунку. Також додано декілька корисних технологій для розрахунку статистики. У результаті огляду літературних джерел та досліджень захворювання, було виділено всі можливі симптоми та тригери.</w:t>
      </w:r>
    </w:p>
    <w:p w14:paraId="34A76F24" w14:textId="77777777" w:rsidR="007A739D" w:rsidRDefault="00000000">
      <w:pPr>
        <w:ind w:firstLine="708"/>
        <w:rPr>
          <w:color w:val="000000"/>
        </w:rPr>
      </w:pPr>
      <w:r>
        <w:rPr>
          <w:color w:val="000000"/>
        </w:rPr>
        <w:t xml:space="preserve">Розроблений мобільний застосунок на платформі </w:t>
      </w:r>
      <w:proofErr w:type="spellStart"/>
      <w:r>
        <w:rPr>
          <w:color w:val="000000"/>
        </w:rPr>
        <w:t>Android</w:t>
      </w:r>
      <w:proofErr w:type="spellEnd"/>
      <w:r>
        <w:rPr>
          <w:color w:val="000000"/>
        </w:rPr>
        <w:t xml:space="preserve"> використовує багаторівневу систему захисту інформації, що гарантує надійний захист даних </w:t>
      </w:r>
      <w:r>
        <w:rPr>
          <w:color w:val="000000"/>
        </w:rPr>
        <w:lastRenderedPageBreak/>
        <w:t xml:space="preserve">користувачів. Завдяки поєднанню стандартних функцій безпеки </w:t>
      </w:r>
      <w:proofErr w:type="spellStart"/>
      <w:r>
        <w:rPr>
          <w:color w:val="000000"/>
        </w:rPr>
        <w:t>Android</w:t>
      </w:r>
      <w:proofErr w:type="spellEnd"/>
      <w:r>
        <w:rPr>
          <w:color w:val="000000"/>
        </w:rPr>
        <w:t>, додаткових механізмів та відповідального підходу до розробки, застосунок мінімізує ризики несанкціонованого доступу та витоку даних.</w:t>
      </w:r>
    </w:p>
    <w:p w14:paraId="34A76F25" w14:textId="77777777" w:rsidR="007A739D" w:rsidRDefault="00000000">
      <w:pPr>
        <w:rPr>
          <w:color w:val="000000"/>
        </w:rPr>
      </w:pPr>
      <w:r>
        <w:rPr>
          <w:color w:val="000000"/>
        </w:rPr>
        <w:t>У даному розділі було виконано повний функціонально-вартісний аналіз застосунку для відстеження перебігу нападів мігрені. На його підставі обрано найкращий варіант реалізації застосунку.</w:t>
      </w:r>
    </w:p>
    <w:p w14:paraId="34A76F26" w14:textId="77777777" w:rsidR="007A739D" w:rsidRDefault="00000000">
      <w:pPr>
        <w:rPr>
          <w:color w:val="000000"/>
        </w:rPr>
      </w:pPr>
      <w:r>
        <w:br w:type="page"/>
      </w:r>
    </w:p>
    <w:p w14:paraId="34A76F27" w14:textId="77777777" w:rsidR="007A739D" w:rsidRDefault="00000000">
      <w:pPr>
        <w:pStyle w:val="1"/>
      </w:pPr>
      <w:bookmarkStart w:id="51" w:name="_Toc167912632"/>
      <w:r>
        <w:lastRenderedPageBreak/>
        <w:t>ЗАГАЛЬНІ ВИСНОВКИ</w:t>
      </w:r>
      <w:bookmarkEnd w:id="51"/>
    </w:p>
    <w:p w14:paraId="34A76F28" w14:textId="77777777" w:rsidR="007A739D" w:rsidRDefault="007A739D"/>
    <w:p w14:paraId="34A76F29" w14:textId="77777777" w:rsidR="007A739D" w:rsidRDefault="00000000">
      <w:pPr>
        <w:rPr>
          <w:b/>
          <w:color w:val="000000"/>
        </w:rPr>
      </w:pPr>
      <w:r>
        <w:rPr>
          <w:b/>
          <w:color w:val="000000"/>
        </w:rPr>
        <w:t>Результати роботи</w:t>
      </w:r>
    </w:p>
    <w:p w14:paraId="738B71D3" w14:textId="77777777" w:rsidR="009714B7" w:rsidRDefault="009714B7">
      <w:pPr>
        <w:rPr>
          <w:b/>
          <w:color w:val="000000"/>
        </w:rPr>
      </w:pPr>
    </w:p>
    <w:p w14:paraId="34A76F2A" w14:textId="77777777" w:rsidR="007A739D" w:rsidRDefault="00000000">
      <w:r>
        <w:t>Покращено процес ведення щоденників мігрені. Розроблено застосунок який допоможе людям з цим захворюванням краще розуміти та контролювати свої напади, а також лікарям, які будуть ставити діагноз та призначати курс лікування для пацієнта, на основі отриманих показників.</w:t>
      </w:r>
    </w:p>
    <w:p w14:paraId="1235F41A" w14:textId="77777777" w:rsidR="009714B7" w:rsidRDefault="009714B7">
      <w:pPr>
        <w:rPr>
          <w:b/>
          <w:color w:val="000000"/>
        </w:rPr>
      </w:pPr>
    </w:p>
    <w:p w14:paraId="34A76F2B" w14:textId="77777777" w:rsidR="007A739D" w:rsidRDefault="00000000">
      <w:pPr>
        <w:rPr>
          <w:b/>
          <w:color w:val="000000"/>
        </w:rPr>
      </w:pPr>
      <w:r>
        <w:rPr>
          <w:b/>
          <w:color w:val="000000"/>
        </w:rPr>
        <w:t>Обговорення результатів роботи</w:t>
      </w:r>
    </w:p>
    <w:p w14:paraId="14AC96E2" w14:textId="77777777" w:rsidR="009714B7" w:rsidRDefault="009714B7">
      <w:pPr>
        <w:rPr>
          <w:b/>
          <w:color w:val="000000"/>
        </w:rPr>
      </w:pPr>
    </w:p>
    <w:p w14:paraId="34A76F2C" w14:textId="77777777" w:rsidR="007A739D" w:rsidRDefault="00000000">
      <w:pPr>
        <w:rPr>
          <w:color w:val="000000"/>
        </w:rPr>
      </w:pPr>
      <w:r>
        <w:rPr>
          <w:color w:val="000000"/>
        </w:rPr>
        <w:t>Розроблений застосунок вміщує всі основні функції, що необхідні для відстеження перебігу нападів мігрені та реалізує деякі технології відсутні у аналогів. Проте у ньому все таки не вистачає деяких речей, наприклад: служби підтримки клієнтів, сумісності з іншими девайсами, персоналізованих налаштувань, розширеної статистики та красивого дизайну.</w:t>
      </w:r>
    </w:p>
    <w:p w14:paraId="7623C34E" w14:textId="77777777" w:rsidR="009714B7" w:rsidRDefault="009714B7">
      <w:pPr>
        <w:rPr>
          <w:color w:val="000000"/>
        </w:rPr>
      </w:pPr>
    </w:p>
    <w:p w14:paraId="34A76F2D" w14:textId="77777777" w:rsidR="007A739D" w:rsidRDefault="00000000">
      <w:pPr>
        <w:rPr>
          <w:b/>
          <w:color w:val="000000"/>
        </w:rPr>
      </w:pPr>
      <w:r>
        <w:rPr>
          <w:b/>
          <w:color w:val="000000"/>
        </w:rPr>
        <w:t>Висновки</w:t>
      </w:r>
    </w:p>
    <w:p w14:paraId="3FEED15D" w14:textId="77777777" w:rsidR="009714B7" w:rsidRDefault="009714B7">
      <w:pPr>
        <w:rPr>
          <w:b/>
          <w:color w:val="000000"/>
        </w:rPr>
      </w:pPr>
    </w:p>
    <w:p w14:paraId="34A76F2E" w14:textId="77777777" w:rsidR="007A739D" w:rsidRDefault="00000000">
      <w:pPr>
        <w:widowControl w:val="0"/>
        <w:rPr>
          <w:color w:val="000000"/>
        </w:rPr>
      </w:pPr>
      <w:r>
        <w:rPr>
          <w:color w:val="000000"/>
        </w:rPr>
        <w:t xml:space="preserve">Розроблений мобільний застосунок можна використовувати в різних сферах та напрямках. Найперше це для людей що страждають від мігрені. Застосунок дозволяє в будь який момент записувати дані про напад головного болю, тригери, супутні симптоми та інші характеристики. Це допомагає в майбутньому виявляти </w:t>
      </w:r>
      <w:proofErr w:type="spellStart"/>
      <w:r>
        <w:rPr>
          <w:color w:val="000000"/>
        </w:rPr>
        <w:t>патерни</w:t>
      </w:r>
      <w:proofErr w:type="spellEnd"/>
      <w:r>
        <w:rPr>
          <w:color w:val="000000"/>
        </w:rPr>
        <w:t xml:space="preserve"> мігрені, що дає можливість для проведення превентивних заходів з метою полегшення або уникнення симптомів. Крім того, дану інформацію можна передати лікарю, щоб він допоміг у лікуванні. Оскільки виникнення мігрені є мало вивченим, розроблений застосунок також може бути корисним для медичних досліджень.</w:t>
      </w:r>
    </w:p>
    <w:p w14:paraId="60FD78DA" w14:textId="77777777" w:rsidR="009714B7" w:rsidRDefault="009714B7">
      <w:pPr>
        <w:widowControl w:val="0"/>
        <w:rPr>
          <w:color w:val="000000"/>
        </w:rPr>
      </w:pPr>
    </w:p>
    <w:p w14:paraId="1234D74A" w14:textId="77777777" w:rsidR="009714B7" w:rsidRDefault="009714B7">
      <w:pPr>
        <w:widowControl w:val="0"/>
        <w:rPr>
          <w:color w:val="000000"/>
        </w:rPr>
      </w:pPr>
    </w:p>
    <w:p w14:paraId="34A76F2F" w14:textId="77777777" w:rsidR="007A739D" w:rsidRDefault="00000000">
      <w:pPr>
        <w:widowControl w:val="0"/>
        <w:rPr>
          <w:color w:val="000000"/>
        </w:rPr>
      </w:pPr>
      <w:r>
        <w:rPr>
          <w:color w:val="000000"/>
        </w:rPr>
        <w:lastRenderedPageBreak/>
        <w:t>У ході виконання роботи реалізовано поставленні завдання:</w:t>
      </w:r>
    </w:p>
    <w:p w14:paraId="34A76F30" w14:textId="77777777" w:rsidR="007A739D" w:rsidRDefault="00000000">
      <w:pPr>
        <w:widowControl w:val="0"/>
        <w:ind w:firstLine="708"/>
        <w:rPr>
          <w:color w:val="000000"/>
        </w:rPr>
      </w:pPr>
      <w:r>
        <w:rPr>
          <w:color w:val="000000"/>
        </w:rPr>
        <w:t>1. Досліджено характеристику, методи лікування та поширеність мігрені у людей різних вікових груп, шляхом огляду літературних джерел, пов’язаних із захворюванням. Проаналізовано причини виникнення, симптоми та тригерні фактори мігрені під час різноманітних стадій. Ці дослідження допомогли виявити основні параметри необхідні для відстеження даного захворювання, а саме: дата і час нападу, тривалість, присутні симптоми, ймовірні тригери, рівень болю, його тип та зони.</w:t>
      </w:r>
    </w:p>
    <w:p w14:paraId="34A76F31" w14:textId="77777777" w:rsidR="007A739D" w:rsidRDefault="00000000">
      <w:pPr>
        <w:widowControl w:val="0"/>
        <w:ind w:firstLine="708"/>
        <w:rPr>
          <w:color w:val="000000"/>
        </w:rPr>
      </w:pPr>
      <w:r>
        <w:rPr>
          <w:color w:val="000000"/>
        </w:rPr>
        <w:t>2. Проаналізовано структуру, тип та правила ведення щоденників для відстеження мігрені. Це дозволило отримати глибоке зрозуміння процесу їх створення та допомогло у визначенні правильного підходу до реалізації і наповнення застосунку.</w:t>
      </w:r>
    </w:p>
    <w:p w14:paraId="34A76F32" w14:textId="77777777" w:rsidR="007A739D" w:rsidRDefault="00000000">
      <w:pPr>
        <w:widowControl w:val="0"/>
        <w:ind w:firstLine="708"/>
        <w:rPr>
          <w:color w:val="000000"/>
        </w:rPr>
      </w:pPr>
      <w:r>
        <w:rPr>
          <w:color w:val="000000"/>
        </w:rPr>
        <w:t>3. Зібрано інформацію про доступні застосунки на просторах Інтернету, виявлено їх сильні та слабкі сторони. Цю інформацію враховано у проектуванні розроблюваної програми, щоб умістити всі корисні функції в одному застосунку та реалізувати відсутні технології.</w:t>
      </w:r>
    </w:p>
    <w:p w14:paraId="34A76F33" w14:textId="77777777" w:rsidR="007A739D" w:rsidRDefault="00000000">
      <w:pPr>
        <w:widowControl w:val="0"/>
        <w:ind w:firstLine="708"/>
        <w:rPr>
          <w:color w:val="000000"/>
        </w:rPr>
      </w:pPr>
      <w:r>
        <w:rPr>
          <w:color w:val="000000"/>
        </w:rPr>
        <w:t xml:space="preserve">4. На основі аналізу технологій створення мобільних застосунків, вибрано найбільш підходящі варіанти для реалізації поставленої задачі, такі як мова програмування </w:t>
      </w:r>
      <w:proofErr w:type="spellStart"/>
      <w:r>
        <w:rPr>
          <w:color w:val="000000"/>
        </w:rPr>
        <w:t>Java</w:t>
      </w:r>
      <w:proofErr w:type="spellEnd"/>
      <w:r>
        <w:rPr>
          <w:color w:val="000000"/>
        </w:rPr>
        <w:t xml:space="preserve"> та середовище розробки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За допомогою цих технологій розроблено мобільний застосунок для відстеження перебігу нападів мігрені.</w:t>
      </w:r>
    </w:p>
    <w:p w14:paraId="34A76F34" w14:textId="77777777" w:rsidR="007A739D" w:rsidRDefault="007A739D">
      <w:pPr>
        <w:widowControl w:val="0"/>
        <w:ind w:firstLine="708"/>
        <w:rPr>
          <w:color w:val="000000"/>
        </w:rPr>
      </w:pPr>
    </w:p>
    <w:p w14:paraId="34A76F35" w14:textId="77777777" w:rsidR="007A739D" w:rsidRDefault="00000000">
      <w:pPr>
        <w:rPr>
          <w:b/>
          <w:color w:val="000000"/>
          <w:sz w:val="32"/>
          <w:szCs w:val="32"/>
        </w:rPr>
      </w:pPr>
      <w:r>
        <w:br w:type="page"/>
      </w:r>
    </w:p>
    <w:p w14:paraId="34A76F36" w14:textId="260729B0" w:rsidR="007A739D" w:rsidRDefault="00000000">
      <w:pPr>
        <w:pStyle w:val="1"/>
      </w:pPr>
      <w:bookmarkStart w:id="52" w:name="_Toc167912633"/>
      <w:r>
        <w:lastRenderedPageBreak/>
        <w:t>СПИСОК</w:t>
      </w:r>
      <w:r w:rsidR="00FE64BB">
        <w:t>.</w:t>
      </w:r>
      <w:r>
        <w:t xml:space="preserve"> ВИКОРИСТАНОЇ ЛІТЕРАТУРИ</w:t>
      </w:r>
      <w:bookmarkEnd w:id="52"/>
    </w:p>
    <w:p w14:paraId="34A76F37" w14:textId="77777777" w:rsidR="007A739D" w:rsidRDefault="007A739D">
      <w:pPr>
        <w:ind w:firstLine="708"/>
        <w:jc w:val="center"/>
        <w:rPr>
          <w:b/>
          <w:color w:val="000000"/>
          <w:sz w:val="32"/>
          <w:szCs w:val="32"/>
        </w:rPr>
      </w:pPr>
    </w:p>
    <w:p w14:paraId="34A76F38" w14:textId="77777777" w:rsidR="007A739D" w:rsidRDefault="00000000">
      <w:pPr>
        <w:rPr>
          <w:color w:val="000000"/>
        </w:rPr>
      </w:pPr>
      <w:r>
        <w:rPr>
          <w:color w:val="000000"/>
        </w:rPr>
        <w:t xml:space="preserve">1. </w:t>
      </w:r>
      <w:proofErr w:type="spellStart"/>
      <w:r>
        <w:rPr>
          <w:color w:val="000000"/>
        </w:rPr>
        <w:t>National</w:t>
      </w:r>
      <w:proofErr w:type="spellEnd"/>
      <w:r>
        <w:rPr>
          <w:color w:val="000000"/>
        </w:rPr>
        <w:t xml:space="preserve"> </w:t>
      </w:r>
      <w:proofErr w:type="spellStart"/>
      <w:r>
        <w:rPr>
          <w:color w:val="000000"/>
        </w:rPr>
        <w:t>Institute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Neurological</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Stroke</w:t>
      </w:r>
      <w:proofErr w:type="spellEnd"/>
      <w:r>
        <w:rPr>
          <w:color w:val="000000"/>
        </w:rPr>
        <w:t xml:space="preserve">. </w:t>
      </w:r>
      <w:proofErr w:type="spellStart"/>
      <w:r>
        <w:rPr>
          <w:color w:val="000000"/>
        </w:rPr>
        <w:t>Migraine</w:t>
      </w:r>
      <w:proofErr w:type="spellEnd"/>
      <w:r>
        <w:rPr>
          <w:color w:val="000000"/>
        </w:rPr>
        <w:t xml:space="preserve"> [Електронний ресурс] / </w:t>
      </w:r>
      <w:proofErr w:type="spellStart"/>
      <w:r>
        <w:rPr>
          <w:color w:val="000000"/>
        </w:rPr>
        <w:t>National</w:t>
      </w:r>
      <w:proofErr w:type="spellEnd"/>
      <w:r>
        <w:rPr>
          <w:color w:val="000000"/>
        </w:rPr>
        <w:t xml:space="preserve"> </w:t>
      </w:r>
      <w:proofErr w:type="spellStart"/>
      <w:r>
        <w:rPr>
          <w:color w:val="000000"/>
        </w:rPr>
        <w:t>Institute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Neurological</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Stroke</w:t>
      </w:r>
      <w:proofErr w:type="spellEnd"/>
      <w:r>
        <w:rPr>
          <w:color w:val="000000"/>
        </w:rPr>
        <w:t xml:space="preserve"> – Режим доступу до ресурсу: </w:t>
      </w:r>
      <w:hyperlink r:id="rId38">
        <w:r>
          <w:rPr>
            <w:color w:val="0563C1"/>
            <w:u w:val="single"/>
          </w:rPr>
          <w:t>https://www.ninds.nih.gov/health-information/disorders/migraine</w:t>
        </w:r>
      </w:hyperlink>
      <w:r>
        <w:rPr>
          <w:color w:val="000000"/>
        </w:rPr>
        <w:t>.</w:t>
      </w:r>
    </w:p>
    <w:p w14:paraId="34A76F39" w14:textId="77777777" w:rsidR="007A739D" w:rsidRDefault="00000000">
      <w:pPr>
        <w:rPr>
          <w:color w:val="000000"/>
        </w:rPr>
      </w:pPr>
      <w:r>
        <w:rPr>
          <w:color w:val="000000"/>
        </w:rPr>
        <w:t xml:space="preserve">2. </w:t>
      </w:r>
      <w:proofErr w:type="spellStart"/>
      <w:r>
        <w:rPr>
          <w:color w:val="000000"/>
        </w:rPr>
        <w:t>De</w:t>
      </w:r>
      <w:proofErr w:type="spellEnd"/>
      <w:r>
        <w:rPr>
          <w:color w:val="000000"/>
        </w:rPr>
        <w:t xml:space="preserve"> </w:t>
      </w:r>
      <w:proofErr w:type="spellStart"/>
      <w:r>
        <w:rPr>
          <w:color w:val="000000"/>
        </w:rPr>
        <w:t>Vries</w:t>
      </w:r>
      <w:proofErr w:type="spellEnd"/>
      <w:r>
        <w:rPr>
          <w:color w:val="000000"/>
        </w:rPr>
        <w:t xml:space="preserve"> B, </w:t>
      </w:r>
      <w:proofErr w:type="spellStart"/>
      <w:r>
        <w:rPr>
          <w:color w:val="000000"/>
        </w:rPr>
        <w:t>Haan</w:t>
      </w:r>
      <w:proofErr w:type="spellEnd"/>
      <w:r>
        <w:rPr>
          <w:color w:val="000000"/>
        </w:rPr>
        <w:t xml:space="preserve"> J, </w:t>
      </w:r>
      <w:proofErr w:type="spellStart"/>
      <w:r>
        <w:rPr>
          <w:color w:val="000000"/>
        </w:rPr>
        <w:t>Frants</w:t>
      </w:r>
      <w:proofErr w:type="spellEnd"/>
      <w:r>
        <w:rPr>
          <w:color w:val="000000"/>
        </w:rPr>
        <w:t xml:space="preserve"> RR, </w:t>
      </w:r>
      <w:proofErr w:type="spellStart"/>
      <w:r>
        <w:rPr>
          <w:color w:val="000000"/>
        </w:rPr>
        <w:t>Van</w:t>
      </w:r>
      <w:proofErr w:type="spellEnd"/>
      <w:r>
        <w:rPr>
          <w:color w:val="000000"/>
        </w:rPr>
        <w:t xml:space="preserve"> </w:t>
      </w:r>
      <w:proofErr w:type="spellStart"/>
      <w:r>
        <w:rPr>
          <w:color w:val="000000"/>
        </w:rPr>
        <w:t>den</w:t>
      </w:r>
      <w:proofErr w:type="spellEnd"/>
      <w:r>
        <w:rPr>
          <w:color w:val="000000"/>
        </w:rPr>
        <w:t xml:space="preserve"> </w:t>
      </w:r>
      <w:proofErr w:type="spellStart"/>
      <w:r>
        <w:rPr>
          <w:color w:val="000000"/>
        </w:rPr>
        <w:t>Maagdenberg</w:t>
      </w:r>
      <w:proofErr w:type="spellEnd"/>
      <w:r>
        <w:rPr>
          <w:color w:val="000000"/>
        </w:rPr>
        <w:t xml:space="preserve"> AMJM, </w:t>
      </w:r>
      <w:proofErr w:type="spellStart"/>
      <w:r>
        <w:rPr>
          <w:color w:val="000000"/>
        </w:rPr>
        <w:t>Ferrari</w:t>
      </w:r>
      <w:proofErr w:type="spellEnd"/>
      <w:r>
        <w:rPr>
          <w:color w:val="000000"/>
        </w:rPr>
        <w:t xml:space="preserve"> MD. </w:t>
      </w:r>
      <w:proofErr w:type="spellStart"/>
      <w:r>
        <w:rPr>
          <w:color w:val="000000"/>
        </w:rPr>
        <w:t>Genetic</w:t>
      </w:r>
      <w:proofErr w:type="spellEnd"/>
      <w:r>
        <w:rPr>
          <w:color w:val="000000"/>
        </w:rPr>
        <w:t xml:space="preserve"> </w:t>
      </w:r>
      <w:proofErr w:type="spellStart"/>
      <w:r>
        <w:rPr>
          <w:color w:val="000000"/>
        </w:rPr>
        <w:t>biomarkers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migraine</w:t>
      </w:r>
      <w:proofErr w:type="spellEnd"/>
      <w:r>
        <w:rPr>
          <w:color w:val="000000"/>
        </w:rPr>
        <w:t>. </w:t>
      </w:r>
      <w:proofErr w:type="spellStart"/>
      <w:r>
        <w:rPr>
          <w:i/>
          <w:color w:val="000000"/>
        </w:rPr>
        <w:t>Headache</w:t>
      </w:r>
      <w:proofErr w:type="spellEnd"/>
      <w:r>
        <w:rPr>
          <w:color w:val="000000"/>
        </w:rPr>
        <w:t>. 2006; </w:t>
      </w:r>
      <w:r>
        <w:rPr>
          <w:b/>
          <w:color w:val="000000"/>
        </w:rPr>
        <w:t>46</w:t>
      </w:r>
      <w:r>
        <w:rPr>
          <w:color w:val="000000"/>
        </w:rPr>
        <w:t>: 1059-1068.</w:t>
      </w:r>
    </w:p>
    <w:p w14:paraId="34A76F3A" w14:textId="77777777" w:rsidR="007A739D" w:rsidRDefault="00000000">
      <w:pPr>
        <w:rPr>
          <w:color w:val="000000"/>
        </w:rPr>
      </w:pPr>
      <w:bookmarkStart w:id="53" w:name="_heading=h.2lwamvv" w:colFirst="0" w:colLast="0"/>
      <w:bookmarkEnd w:id="53"/>
      <w:r>
        <w:rPr>
          <w:color w:val="000000"/>
        </w:rPr>
        <w:t xml:space="preserve">3. </w:t>
      </w:r>
      <w:proofErr w:type="spellStart"/>
      <w:r>
        <w:rPr>
          <w:color w:val="000000"/>
        </w:rPr>
        <w:t>Charles</w:t>
      </w:r>
      <w:proofErr w:type="spellEnd"/>
      <w:r>
        <w:rPr>
          <w:color w:val="000000"/>
        </w:rPr>
        <w:t xml:space="preserve"> A. </w:t>
      </w:r>
      <w:proofErr w:type="spellStart"/>
      <w:r>
        <w:rPr>
          <w:color w:val="000000"/>
        </w:rPr>
        <w:t>Advances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basic</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clinical</w:t>
      </w:r>
      <w:proofErr w:type="spellEnd"/>
      <w:r>
        <w:rPr>
          <w:color w:val="000000"/>
        </w:rPr>
        <w:t xml:space="preserve"> </w:t>
      </w:r>
      <w:proofErr w:type="spellStart"/>
      <w:r>
        <w:rPr>
          <w:color w:val="000000"/>
        </w:rPr>
        <w:t>science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migraine</w:t>
      </w:r>
      <w:proofErr w:type="spellEnd"/>
      <w:r>
        <w:rPr>
          <w:color w:val="000000"/>
        </w:rPr>
        <w:t xml:space="preserve"> [Електронний ресурс] / </w:t>
      </w:r>
      <w:proofErr w:type="spellStart"/>
      <w:r>
        <w:rPr>
          <w:color w:val="000000"/>
        </w:rPr>
        <w:t>Andrew</w:t>
      </w:r>
      <w:proofErr w:type="spellEnd"/>
      <w:r>
        <w:rPr>
          <w:color w:val="000000"/>
        </w:rPr>
        <w:t xml:space="preserve"> </w:t>
      </w:r>
      <w:proofErr w:type="spellStart"/>
      <w:r>
        <w:rPr>
          <w:color w:val="000000"/>
        </w:rPr>
        <w:t>Charles</w:t>
      </w:r>
      <w:proofErr w:type="spellEnd"/>
      <w:r>
        <w:rPr>
          <w:color w:val="000000"/>
        </w:rPr>
        <w:t xml:space="preserve"> – Режим доступу до ресурсу: </w:t>
      </w:r>
      <w:hyperlink r:id="rId39">
        <w:r>
          <w:rPr>
            <w:color w:val="0563C1"/>
            <w:u w:val="single"/>
          </w:rPr>
          <w:t>https://doi.org/10.1002/ana.21691</w:t>
        </w:r>
      </w:hyperlink>
      <w:r>
        <w:rPr>
          <w:color w:val="000000"/>
        </w:rPr>
        <w:t>.</w:t>
      </w:r>
    </w:p>
    <w:p w14:paraId="34A76F3B" w14:textId="77777777" w:rsidR="007A739D" w:rsidRDefault="00000000">
      <w:pPr>
        <w:rPr>
          <w:color w:val="000000"/>
        </w:rPr>
      </w:pPr>
      <w:bookmarkStart w:id="54" w:name="_heading=h.111kx3o" w:colFirst="0" w:colLast="0"/>
      <w:bookmarkEnd w:id="54"/>
      <w:r>
        <w:rPr>
          <w:color w:val="000000"/>
        </w:rPr>
        <w:t xml:space="preserve">4. </w:t>
      </w:r>
      <w:proofErr w:type="spellStart"/>
      <w:r>
        <w:rPr>
          <w:color w:val="000000"/>
        </w:rPr>
        <w:t>Headache</w:t>
      </w:r>
      <w:proofErr w:type="spellEnd"/>
      <w:r>
        <w:rPr>
          <w:color w:val="000000"/>
        </w:rPr>
        <w:t xml:space="preserve"> [Електронний ресурс] – Режим доступу до ресурсу: </w:t>
      </w:r>
      <w:hyperlink r:id="rId40">
        <w:r>
          <w:rPr>
            <w:color w:val="0563C1"/>
            <w:u w:val="single"/>
          </w:rPr>
          <w:t>https://www.ninds.nih.gov/health-information/disorders/headache</w:t>
        </w:r>
      </w:hyperlink>
      <w:r>
        <w:rPr>
          <w:color w:val="000000"/>
        </w:rPr>
        <w:t>.</w:t>
      </w:r>
    </w:p>
    <w:p w14:paraId="34A76F3C" w14:textId="77777777" w:rsidR="007A739D" w:rsidRDefault="00000000">
      <w:pPr>
        <w:rPr>
          <w:color w:val="000000"/>
        </w:rPr>
      </w:pPr>
      <w:bookmarkStart w:id="55" w:name="_heading=h.3l18frh" w:colFirst="0" w:colLast="0"/>
      <w:bookmarkEnd w:id="55"/>
      <w:r>
        <w:rPr>
          <w:color w:val="000000"/>
        </w:rPr>
        <w:t xml:space="preserve">5. </w:t>
      </w:r>
      <w:proofErr w:type="spellStart"/>
      <w:r>
        <w:rPr>
          <w:color w:val="000000"/>
        </w:rPr>
        <w:t>Kahriman</w:t>
      </w:r>
      <w:proofErr w:type="spellEnd"/>
      <w:r>
        <w:rPr>
          <w:color w:val="000000"/>
        </w:rPr>
        <w:t xml:space="preserve"> A. </w:t>
      </w:r>
      <w:proofErr w:type="spellStart"/>
      <w:r>
        <w:rPr>
          <w:color w:val="000000"/>
        </w:rPr>
        <w:t>Migraine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Tension-Type</w:t>
      </w:r>
      <w:proofErr w:type="spellEnd"/>
      <w:r>
        <w:rPr>
          <w:color w:val="000000"/>
        </w:rPr>
        <w:t xml:space="preserve"> </w:t>
      </w:r>
      <w:proofErr w:type="spellStart"/>
      <w:r>
        <w:rPr>
          <w:color w:val="000000"/>
        </w:rPr>
        <w:t>Headache</w:t>
      </w:r>
      <w:proofErr w:type="spellEnd"/>
      <w:r>
        <w:rPr>
          <w:color w:val="000000"/>
        </w:rPr>
        <w:t xml:space="preserve"> [Електронний ресурс] / A. </w:t>
      </w:r>
      <w:proofErr w:type="spellStart"/>
      <w:r>
        <w:rPr>
          <w:color w:val="000000"/>
        </w:rPr>
        <w:t>Kahriman</w:t>
      </w:r>
      <w:proofErr w:type="spellEnd"/>
      <w:r>
        <w:rPr>
          <w:color w:val="000000"/>
        </w:rPr>
        <w:t xml:space="preserve">, S. </w:t>
      </w:r>
      <w:proofErr w:type="spellStart"/>
      <w:r>
        <w:rPr>
          <w:color w:val="000000"/>
        </w:rPr>
        <w:t>Zhu</w:t>
      </w:r>
      <w:proofErr w:type="spellEnd"/>
      <w:r>
        <w:rPr>
          <w:color w:val="000000"/>
        </w:rPr>
        <w:t xml:space="preserve"> – Режим доступу до ресурсу: </w:t>
      </w:r>
      <w:hyperlink r:id="rId41">
        <w:r>
          <w:rPr>
            <w:color w:val="0563C1"/>
            <w:u w:val="single"/>
          </w:rPr>
          <w:t>https://www.thieme-connect.de/products/ejournals/abstract/10.1055/s-0038-1673683</w:t>
        </w:r>
      </w:hyperlink>
      <w:r>
        <w:rPr>
          <w:color w:val="000000"/>
        </w:rPr>
        <w:t>.</w:t>
      </w:r>
    </w:p>
    <w:p w14:paraId="34A76F3D" w14:textId="77777777" w:rsidR="007A739D" w:rsidRDefault="00000000">
      <w:pPr>
        <w:rPr>
          <w:color w:val="000000"/>
        </w:rPr>
      </w:pPr>
      <w:r>
        <w:rPr>
          <w:color w:val="000000"/>
        </w:rPr>
        <w:t xml:space="preserve">6. </w:t>
      </w:r>
      <w:proofErr w:type="spellStart"/>
      <w:r>
        <w:rPr>
          <w:color w:val="000000"/>
        </w:rPr>
        <w:t>Migraine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other</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disorders</w:t>
      </w:r>
      <w:proofErr w:type="spellEnd"/>
      <w:r>
        <w:rPr>
          <w:color w:val="000000"/>
        </w:rPr>
        <w:t xml:space="preserve"> [Електронний ресурс] – Режим доступу до ресурсу: </w:t>
      </w:r>
      <w:hyperlink r:id="rId42">
        <w:r>
          <w:rPr>
            <w:color w:val="0563C1"/>
            <w:u w:val="single"/>
          </w:rPr>
          <w:t>https://www.who.int/en/news-room/fact-sheets/detail/headache-disorders</w:t>
        </w:r>
      </w:hyperlink>
      <w:r>
        <w:rPr>
          <w:color w:val="000000"/>
        </w:rPr>
        <w:t>.</w:t>
      </w:r>
    </w:p>
    <w:p w14:paraId="34A76F3E" w14:textId="77777777" w:rsidR="007A739D" w:rsidRDefault="00000000">
      <w:pPr>
        <w:rPr>
          <w:color w:val="000000"/>
        </w:rPr>
      </w:pPr>
      <w:bookmarkStart w:id="56" w:name="_heading=h.206ipza" w:colFirst="0" w:colLast="0"/>
      <w:bookmarkEnd w:id="56"/>
      <w:r>
        <w:rPr>
          <w:color w:val="000000"/>
        </w:rPr>
        <w:t xml:space="preserve">7. </w:t>
      </w:r>
      <w:proofErr w:type="spellStart"/>
      <w:r>
        <w:rPr>
          <w:color w:val="000000"/>
        </w:rPr>
        <w:t>Charles</w:t>
      </w:r>
      <w:proofErr w:type="spellEnd"/>
      <w:r>
        <w:rPr>
          <w:color w:val="000000"/>
        </w:rPr>
        <w:t xml:space="preserve"> A. </w:t>
      </w:r>
      <w:proofErr w:type="spellStart"/>
      <w:r>
        <w:rPr>
          <w:color w:val="000000"/>
        </w:rPr>
        <w:t>The</w:t>
      </w:r>
      <w:proofErr w:type="spellEnd"/>
      <w:r>
        <w:rPr>
          <w:color w:val="000000"/>
        </w:rPr>
        <w:t xml:space="preserve"> </w:t>
      </w:r>
      <w:proofErr w:type="spellStart"/>
      <w:r>
        <w:rPr>
          <w:color w:val="000000"/>
        </w:rPr>
        <w:t>pathophysiology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implications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clinical</w:t>
      </w:r>
      <w:proofErr w:type="spellEnd"/>
      <w:r>
        <w:rPr>
          <w:color w:val="000000"/>
        </w:rPr>
        <w:t xml:space="preserve"> </w:t>
      </w:r>
      <w:proofErr w:type="spellStart"/>
      <w:r>
        <w:rPr>
          <w:color w:val="000000"/>
        </w:rPr>
        <w:t>management</w:t>
      </w:r>
      <w:proofErr w:type="spellEnd"/>
      <w:r>
        <w:rPr>
          <w:color w:val="000000"/>
        </w:rPr>
        <w:t xml:space="preserve"> [Електронний ресурс] / </w:t>
      </w:r>
      <w:proofErr w:type="spellStart"/>
      <w:r>
        <w:rPr>
          <w:color w:val="000000"/>
        </w:rPr>
        <w:t>Andrew</w:t>
      </w:r>
      <w:proofErr w:type="spellEnd"/>
      <w:r>
        <w:rPr>
          <w:color w:val="000000"/>
        </w:rPr>
        <w:t xml:space="preserve"> </w:t>
      </w:r>
      <w:proofErr w:type="spellStart"/>
      <w:r>
        <w:rPr>
          <w:color w:val="000000"/>
        </w:rPr>
        <w:t>Charles</w:t>
      </w:r>
      <w:proofErr w:type="spellEnd"/>
      <w:r>
        <w:rPr>
          <w:color w:val="000000"/>
        </w:rPr>
        <w:t xml:space="preserve"> – Режим доступу до ресурсу: </w:t>
      </w:r>
      <w:hyperlink r:id="rId43">
        <w:r>
          <w:rPr>
            <w:color w:val="0563C1"/>
            <w:u w:val="single"/>
          </w:rPr>
          <w:t>https://www.sciencedirect.com/science/article/abs/pii/S1474442217304350</w:t>
        </w:r>
      </w:hyperlink>
      <w:r>
        <w:rPr>
          <w:color w:val="000000"/>
        </w:rPr>
        <w:t>.</w:t>
      </w:r>
    </w:p>
    <w:p w14:paraId="34A76F3F" w14:textId="77777777" w:rsidR="007A739D" w:rsidRDefault="00000000">
      <w:pPr>
        <w:rPr>
          <w:color w:val="000000"/>
        </w:rPr>
      </w:pPr>
      <w:bookmarkStart w:id="57" w:name="_heading=h.4k668n3" w:colFirst="0" w:colLast="0"/>
      <w:bookmarkEnd w:id="57"/>
      <w:r>
        <w:rPr>
          <w:color w:val="000000"/>
        </w:rPr>
        <w:t xml:space="preserve">8. </w:t>
      </w:r>
      <w:proofErr w:type="spellStart"/>
      <w:r>
        <w:rPr>
          <w:color w:val="000000"/>
        </w:rPr>
        <w:t>Olesen</w:t>
      </w:r>
      <w:proofErr w:type="spellEnd"/>
      <w:r>
        <w:rPr>
          <w:color w:val="000000"/>
        </w:rPr>
        <w:t xml:space="preserve"> J. </w:t>
      </w:r>
      <w:proofErr w:type="spellStart"/>
      <w:r>
        <w:rPr>
          <w:color w:val="000000"/>
        </w:rPr>
        <w:t>International</w:t>
      </w:r>
      <w:proofErr w:type="spellEnd"/>
      <w:r>
        <w:rPr>
          <w:color w:val="000000"/>
        </w:rPr>
        <w:t xml:space="preserve"> </w:t>
      </w:r>
      <w:proofErr w:type="spellStart"/>
      <w:r>
        <w:rPr>
          <w:color w:val="000000"/>
        </w:rPr>
        <w:t>classification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disorders</w:t>
      </w:r>
      <w:proofErr w:type="spellEnd"/>
      <w:r>
        <w:rPr>
          <w:color w:val="000000"/>
        </w:rPr>
        <w:t xml:space="preserve"> [Електронний ресурс] / </w:t>
      </w:r>
      <w:proofErr w:type="spellStart"/>
      <w:r>
        <w:rPr>
          <w:color w:val="000000"/>
        </w:rPr>
        <w:t>Jes</w:t>
      </w:r>
      <w:proofErr w:type="spellEnd"/>
      <w:r>
        <w:rPr>
          <w:color w:val="000000"/>
        </w:rPr>
        <w:t xml:space="preserve"> </w:t>
      </w:r>
      <w:proofErr w:type="spellStart"/>
      <w:r>
        <w:rPr>
          <w:color w:val="000000"/>
        </w:rPr>
        <w:t>Olesen</w:t>
      </w:r>
      <w:proofErr w:type="spellEnd"/>
      <w:r>
        <w:rPr>
          <w:color w:val="000000"/>
        </w:rPr>
        <w:t xml:space="preserve"> – Режим доступу до ресурсу: </w:t>
      </w:r>
      <w:hyperlink r:id="rId44">
        <w:r>
          <w:rPr>
            <w:color w:val="0563C1"/>
            <w:u w:val="single"/>
          </w:rPr>
          <w:t>https://doi.org/10.1016/S1474-4422(18)30085-1</w:t>
        </w:r>
      </w:hyperlink>
      <w:r>
        <w:rPr>
          <w:color w:val="000000"/>
        </w:rPr>
        <w:t>.</w:t>
      </w:r>
    </w:p>
    <w:p w14:paraId="34A76F40" w14:textId="77777777" w:rsidR="007A739D" w:rsidRDefault="00000000">
      <w:pPr>
        <w:rPr>
          <w:color w:val="000000"/>
        </w:rPr>
      </w:pPr>
      <w:r>
        <w:rPr>
          <w:color w:val="000000"/>
        </w:rPr>
        <w:t xml:space="preserve">9. </w:t>
      </w:r>
      <w:proofErr w:type="spellStart"/>
      <w:r>
        <w:rPr>
          <w:color w:val="000000"/>
        </w:rPr>
        <w:t>Dodick</w:t>
      </w:r>
      <w:proofErr w:type="spellEnd"/>
      <w:r>
        <w:rPr>
          <w:color w:val="000000"/>
        </w:rPr>
        <w:t xml:space="preserve"> D. W. A </w:t>
      </w:r>
      <w:proofErr w:type="spellStart"/>
      <w:r>
        <w:rPr>
          <w:color w:val="000000"/>
        </w:rPr>
        <w:t>Phase-by-Phase</w:t>
      </w:r>
      <w:proofErr w:type="spellEnd"/>
      <w:r>
        <w:rPr>
          <w:color w:val="000000"/>
        </w:rPr>
        <w:t xml:space="preserve"> </w:t>
      </w:r>
      <w:proofErr w:type="spellStart"/>
      <w:r>
        <w:rPr>
          <w:color w:val="000000"/>
        </w:rPr>
        <w:t>Review</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Pathophysiology</w:t>
      </w:r>
      <w:proofErr w:type="spellEnd"/>
      <w:r>
        <w:rPr>
          <w:color w:val="000000"/>
        </w:rPr>
        <w:t xml:space="preserve"> [Електронний ресурс] / </w:t>
      </w:r>
      <w:proofErr w:type="spellStart"/>
      <w:r>
        <w:rPr>
          <w:color w:val="000000"/>
        </w:rPr>
        <w:t>David</w:t>
      </w:r>
      <w:proofErr w:type="spellEnd"/>
      <w:r>
        <w:rPr>
          <w:color w:val="000000"/>
        </w:rPr>
        <w:t xml:space="preserve"> W. </w:t>
      </w:r>
      <w:proofErr w:type="spellStart"/>
      <w:r>
        <w:rPr>
          <w:color w:val="000000"/>
        </w:rPr>
        <w:t>Dodick</w:t>
      </w:r>
      <w:proofErr w:type="spellEnd"/>
      <w:r>
        <w:rPr>
          <w:color w:val="000000"/>
        </w:rPr>
        <w:t xml:space="preserve"> – Режим доступу до ресурсу: </w:t>
      </w:r>
      <w:hyperlink r:id="rId45">
        <w:r>
          <w:rPr>
            <w:color w:val="0563C1"/>
            <w:u w:val="single"/>
          </w:rPr>
          <w:t>https://headachejournal.onlinelibrary.wiley.com/doi/full/10.1111/head.13300</w:t>
        </w:r>
      </w:hyperlink>
      <w:r>
        <w:rPr>
          <w:color w:val="000000"/>
        </w:rPr>
        <w:t>.</w:t>
      </w:r>
    </w:p>
    <w:p w14:paraId="34A76F41" w14:textId="77777777" w:rsidR="007A739D" w:rsidRDefault="00000000">
      <w:pPr>
        <w:rPr>
          <w:color w:val="000000"/>
        </w:rPr>
      </w:pPr>
      <w:r>
        <w:rPr>
          <w:color w:val="000000"/>
        </w:rPr>
        <w:lastRenderedPageBreak/>
        <w:t xml:space="preserve">10. </w:t>
      </w:r>
      <w:proofErr w:type="spellStart"/>
      <w:r>
        <w:rPr>
          <w:color w:val="000000"/>
        </w:rPr>
        <w:t>Migraine</w:t>
      </w:r>
      <w:proofErr w:type="spellEnd"/>
      <w:r>
        <w:rPr>
          <w:color w:val="000000"/>
        </w:rPr>
        <w:t xml:space="preserve"> </w:t>
      </w:r>
      <w:proofErr w:type="spellStart"/>
      <w:r>
        <w:rPr>
          <w:color w:val="000000"/>
        </w:rPr>
        <w:t>Treatment</w:t>
      </w:r>
      <w:proofErr w:type="spellEnd"/>
      <w:r>
        <w:rPr>
          <w:color w:val="000000"/>
        </w:rPr>
        <w:t xml:space="preserve">: </w:t>
      </w:r>
      <w:proofErr w:type="spellStart"/>
      <w:r>
        <w:rPr>
          <w:color w:val="000000"/>
        </w:rPr>
        <w:t>Current</w:t>
      </w:r>
      <w:proofErr w:type="spellEnd"/>
      <w:r>
        <w:rPr>
          <w:color w:val="000000"/>
        </w:rPr>
        <w:t xml:space="preserve"> </w:t>
      </w:r>
      <w:proofErr w:type="spellStart"/>
      <w:r>
        <w:rPr>
          <w:color w:val="000000"/>
        </w:rPr>
        <w:t>Acute</w:t>
      </w:r>
      <w:proofErr w:type="spellEnd"/>
      <w:r>
        <w:rPr>
          <w:color w:val="000000"/>
        </w:rPr>
        <w:t xml:space="preserve"> </w:t>
      </w:r>
      <w:proofErr w:type="spellStart"/>
      <w:r>
        <w:rPr>
          <w:color w:val="000000"/>
        </w:rPr>
        <w:t>Medications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Their</w:t>
      </w:r>
      <w:proofErr w:type="spellEnd"/>
      <w:r>
        <w:rPr>
          <w:color w:val="000000"/>
        </w:rPr>
        <w:t xml:space="preserve"> </w:t>
      </w:r>
      <w:proofErr w:type="spellStart"/>
      <w:r>
        <w:rPr>
          <w:color w:val="000000"/>
        </w:rPr>
        <w:t>Potential</w:t>
      </w:r>
      <w:proofErr w:type="spellEnd"/>
      <w:r>
        <w:rPr>
          <w:color w:val="000000"/>
        </w:rPr>
        <w:t xml:space="preserve"> </w:t>
      </w:r>
      <w:proofErr w:type="spellStart"/>
      <w:r>
        <w:rPr>
          <w:color w:val="000000"/>
        </w:rPr>
        <w:t>Mechanisms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Action</w:t>
      </w:r>
      <w:proofErr w:type="spellEnd"/>
      <w:r>
        <w:rPr>
          <w:color w:val="000000"/>
        </w:rPr>
        <w:t xml:space="preserve"> [Електронний ресурс] – Режим доступу до ресурсу: </w:t>
      </w:r>
      <w:hyperlink r:id="rId46">
        <w:r>
          <w:rPr>
            <w:color w:val="0563C1"/>
            <w:u w:val="single"/>
          </w:rPr>
          <w:t>https://www.sciencedirect.com/science/article/pii/S187874792301560X</w:t>
        </w:r>
      </w:hyperlink>
      <w:r>
        <w:rPr>
          <w:color w:val="000000"/>
        </w:rPr>
        <w:t>.</w:t>
      </w:r>
    </w:p>
    <w:p w14:paraId="34A76F42" w14:textId="77777777" w:rsidR="007A739D" w:rsidRDefault="00000000">
      <w:pPr>
        <w:rPr>
          <w:color w:val="000000"/>
        </w:rPr>
      </w:pPr>
      <w:r>
        <w:rPr>
          <w:color w:val="000000"/>
        </w:rPr>
        <w:t xml:space="preserve">11. </w:t>
      </w:r>
      <w:proofErr w:type="spellStart"/>
      <w:r>
        <w:rPr>
          <w:color w:val="000000"/>
        </w:rPr>
        <w:t>Humphrey</w:t>
      </w:r>
      <w:proofErr w:type="spellEnd"/>
      <w:r>
        <w:rPr>
          <w:color w:val="000000"/>
        </w:rPr>
        <w:t xml:space="preserve"> PP, </w:t>
      </w:r>
      <w:proofErr w:type="spellStart"/>
      <w:r>
        <w:rPr>
          <w:color w:val="000000"/>
        </w:rPr>
        <w:t>Goadsby</w:t>
      </w:r>
      <w:proofErr w:type="spellEnd"/>
      <w:r>
        <w:rPr>
          <w:color w:val="000000"/>
        </w:rPr>
        <w:t xml:space="preserve"> PJ. </w:t>
      </w:r>
      <w:proofErr w:type="spellStart"/>
      <w:r>
        <w:rPr>
          <w:color w:val="000000"/>
        </w:rPr>
        <w:t>The</w:t>
      </w:r>
      <w:proofErr w:type="spellEnd"/>
      <w:r>
        <w:rPr>
          <w:color w:val="000000"/>
        </w:rPr>
        <w:t xml:space="preserve"> </w:t>
      </w:r>
      <w:proofErr w:type="spellStart"/>
      <w:r>
        <w:rPr>
          <w:color w:val="000000"/>
        </w:rPr>
        <w:t>mode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sumatriptan</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vascular</w:t>
      </w:r>
      <w:proofErr w:type="spellEnd"/>
      <w:r>
        <w:rPr>
          <w:color w:val="000000"/>
        </w:rPr>
        <w:t xml:space="preserve">? A </w:t>
      </w:r>
      <w:proofErr w:type="spellStart"/>
      <w:r>
        <w:rPr>
          <w:color w:val="000000"/>
        </w:rPr>
        <w:t>debate</w:t>
      </w:r>
      <w:proofErr w:type="spellEnd"/>
      <w:r>
        <w:rPr>
          <w:color w:val="000000"/>
        </w:rPr>
        <w:t>. </w:t>
      </w:r>
      <w:proofErr w:type="spellStart"/>
      <w:r>
        <w:rPr>
          <w:i/>
          <w:color w:val="000000"/>
        </w:rPr>
        <w:t>Cephalalgia</w:t>
      </w:r>
      <w:proofErr w:type="spellEnd"/>
      <w:r>
        <w:rPr>
          <w:color w:val="000000"/>
        </w:rPr>
        <w:t>. 1994; 14: 401-410.</w:t>
      </w:r>
    </w:p>
    <w:p w14:paraId="34A76F43" w14:textId="77777777" w:rsidR="007A739D" w:rsidRDefault="00000000">
      <w:pPr>
        <w:rPr>
          <w:color w:val="000000"/>
        </w:rPr>
      </w:pPr>
      <w:r>
        <w:rPr>
          <w:color w:val="000000"/>
        </w:rPr>
        <w:t xml:space="preserve">12. </w:t>
      </w:r>
      <w:proofErr w:type="spellStart"/>
      <w:r>
        <w:rPr>
          <w:color w:val="000000"/>
        </w:rPr>
        <w:t>Smitherman</w:t>
      </w:r>
      <w:proofErr w:type="spellEnd"/>
      <w:r>
        <w:rPr>
          <w:color w:val="000000"/>
        </w:rPr>
        <w:t xml:space="preserve"> TA, </w:t>
      </w:r>
      <w:proofErr w:type="spellStart"/>
      <w:r>
        <w:rPr>
          <w:color w:val="000000"/>
        </w:rPr>
        <w:t>Burch</w:t>
      </w:r>
      <w:proofErr w:type="spellEnd"/>
      <w:r>
        <w:rPr>
          <w:color w:val="000000"/>
        </w:rPr>
        <w:t xml:space="preserve"> R, </w:t>
      </w:r>
      <w:proofErr w:type="spellStart"/>
      <w:r>
        <w:rPr>
          <w:color w:val="000000"/>
        </w:rPr>
        <w:t>Sheikh</w:t>
      </w:r>
      <w:proofErr w:type="spellEnd"/>
      <w:r>
        <w:rPr>
          <w:color w:val="000000"/>
        </w:rPr>
        <w:t xml:space="preserve"> H, </w:t>
      </w:r>
      <w:proofErr w:type="spellStart"/>
      <w:r>
        <w:rPr>
          <w:color w:val="000000"/>
        </w:rPr>
        <w:t>Loder</w:t>
      </w:r>
      <w:proofErr w:type="spellEnd"/>
      <w:r>
        <w:rPr>
          <w:color w:val="000000"/>
        </w:rPr>
        <w:t xml:space="preserve"> E. </w:t>
      </w:r>
      <w:proofErr w:type="spellStart"/>
      <w:r>
        <w:rPr>
          <w:color w:val="000000"/>
        </w:rPr>
        <w:t>The</w:t>
      </w:r>
      <w:proofErr w:type="spellEnd"/>
      <w:r>
        <w:rPr>
          <w:color w:val="000000"/>
        </w:rPr>
        <w:t xml:space="preserve"> </w:t>
      </w:r>
      <w:proofErr w:type="spellStart"/>
      <w:r>
        <w:rPr>
          <w:color w:val="000000"/>
        </w:rPr>
        <w:t>prevalence</w:t>
      </w:r>
      <w:proofErr w:type="spellEnd"/>
      <w:r>
        <w:rPr>
          <w:color w:val="000000"/>
        </w:rPr>
        <w:t xml:space="preserve">, </w:t>
      </w:r>
      <w:proofErr w:type="spellStart"/>
      <w:r>
        <w:rPr>
          <w:color w:val="000000"/>
        </w:rPr>
        <w:t>impact</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treatment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severe</w:t>
      </w:r>
      <w:proofErr w:type="spellEnd"/>
      <w:r>
        <w:rPr>
          <w:color w:val="000000"/>
        </w:rPr>
        <w:t xml:space="preserve"> </w:t>
      </w:r>
      <w:proofErr w:type="spellStart"/>
      <w:r>
        <w:rPr>
          <w:color w:val="000000"/>
        </w:rPr>
        <w:t>headaches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United</w:t>
      </w:r>
      <w:proofErr w:type="spellEnd"/>
      <w:r>
        <w:rPr>
          <w:color w:val="000000"/>
        </w:rPr>
        <w:t xml:space="preserve"> </w:t>
      </w:r>
      <w:proofErr w:type="spellStart"/>
      <w:r>
        <w:rPr>
          <w:color w:val="000000"/>
        </w:rPr>
        <w:t>States</w:t>
      </w:r>
      <w:proofErr w:type="spellEnd"/>
      <w:r>
        <w:rPr>
          <w:color w:val="000000"/>
        </w:rPr>
        <w:t xml:space="preserve">: a </w:t>
      </w:r>
      <w:proofErr w:type="spellStart"/>
      <w:r>
        <w:rPr>
          <w:color w:val="000000"/>
        </w:rPr>
        <w:t>review</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statistics</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national</w:t>
      </w:r>
      <w:proofErr w:type="spellEnd"/>
      <w:r>
        <w:rPr>
          <w:color w:val="000000"/>
        </w:rPr>
        <w:t xml:space="preserve"> </w:t>
      </w:r>
      <w:proofErr w:type="spellStart"/>
      <w:r>
        <w:rPr>
          <w:color w:val="000000"/>
        </w:rPr>
        <w:t>surveillance</w:t>
      </w:r>
      <w:proofErr w:type="spellEnd"/>
      <w:r>
        <w:rPr>
          <w:color w:val="000000"/>
        </w:rPr>
        <w:t xml:space="preserve"> </w:t>
      </w:r>
      <w:proofErr w:type="spellStart"/>
      <w:r>
        <w:rPr>
          <w:color w:val="000000"/>
        </w:rPr>
        <w:t>studies</w:t>
      </w:r>
      <w:proofErr w:type="spellEnd"/>
      <w:r>
        <w:rPr>
          <w:color w:val="000000"/>
        </w:rPr>
        <w:t>. </w:t>
      </w:r>
      <w:proofErr w:type="spellStart"/>
      <w:r>
        <w:rPr>
          <w:i/>
          <w:color w:val="000000"/>
        </w:rPr>
        <w:t>Headache</w:t>
      </w:r>
      <w:proofErr w:type="spellEnd"/>
      <w:r>
        <w:rPr>
          <w:i/>
          <w:color w:val="000000"/>
        </w:rPr>
        <w:t>. </w:t>
      </w:r>
      <w:r>
        <w:rPr>
          <w:color w:val="000000"/>
        </w:rPr>
        <w:t xml:space="preserve">2013 Mar;53(3):427–436. </w:t>
      </w:r>
      <w:proofErr w:type="spellStart"/>
      <w:r>
        <w:rPr>
          <w:color w:val="000000"/>
        </w:rPr>
        <w:t>doi</w:t>
      </w:r>
      <w:proofErr w:type="spellEnd"/>
      <w:r>
        <w:rPr>
          <w:color w:val="000000"/>
        </w:rPr>
        <w:t>: 10.1111/head.12074. </w:t>
      </w:r>
    </w:p>
    <w:p w14:paraId="34A76F44" w14:textId="77777777" w:rsidR="007A739D" w:rsidRDefault="00000000">
      <w:pPr>
        <w:rPr>
          <w:color w:val="000000"/>
        </w:rPr>
      </w:pPr>
      <w:r>
        <w:rPr>
          <w:color w:val="000000"/>
        </w:rPr>
        <w:t xml:space="preserve">13. </w:t>
      </w:r>
      <w:proofErr w:type="spellStart"/>
      <w:r>
        <w:rPr>
          <w:color w:val="000000"/>
        </w:rPr>
        <w:t>Nappi</w:t>
      </w:r>
      <w:proofErr w:type="spellEnd"/>
      <w:r>
        <w:rPr>
          <w:color w:val="000000"/>
        </w:rPr>
        <w:t xml:space="preserve"> G, </w:t>
      </w:r>
      <w:proofErr w:type="spellStart"/>
      <w:r>
        <w:rPr>
          <w:color w:val="000000"/>
        </w:rPr>
        <w:t>Jensen</w:t>
      </w:r>
      <w:proofErr w:type="spellEnd"/>
      <w:r>
        <w:rPr>
          <w:color w:val="000000"/>
        </w:rPr>
        <w:t xml:space="preserve"> R, </w:t>
      </w:r>
      <w:proofErr w:type="spellStart"/>
      <w:r>
        <w:rPr>
          <w:color w:val="000000"/>
        </w:rPr>
        <w:t>Nappi</w:t>
      </w:r>
      <w:proofErr w:type="spellEnd"/>
      <w:r>
        <w:rPr>
          <w:color w:val="000000"/>
        </w:rPr>
        <w:t xml:space="preserve"> RE, </w:t>
      </w:r>
      <w:proofErr w:type="spellStart"/>
      <w:r>
        <w:rPr>
          <w:color w:val="000000"/>
        </w:rPr>
        <w:t>Sances</w:t>
      </w:r>
      <w:proofErr w:type="spellEnd"/>
      <w:r>
        <w:rPr>
          <w:color w:val="000000"/>
        </w:rPr>
        <w:t xml:space="preserve"> G, </w:t>
      </w:r>
      <w:proofErr w:type="spellStart"/>
      <w:r>
        <w:rPr>
          <w:color w:val="000000"/>
        </w:rPr>
        <w:t>Torelli</w:t>
      </w:r>
      <w:proofErr w:type="spellEnd"/>
      <w:r>
        <w:rPr>
          <w:color w:val="000000"/>
        </w:rPr>
        <w:t xml:space="preserve"> P, </w:t>
      </w:r>
      <w:proofErr w:type="spellStart"/>
      <w:r>
        <w:rPr>
          <w:color w:val="000000"/>
        </w:rPr>
        <w:t>Olesen</w:t>
      </w:r>
      <w:proofErr w:type="spellEnd"/>
      <w:r>
        <w:rPr>
          <w:color w:val="000000"/>
        </w:rPr>
        <w:t xml:space="preserve"> J. </w:t>
      </w:r>
      <w:proofErr w:type="spellStart"/>
      <w:r>
        <w:rPr>
          <w:color w:val="000000"/>
        </w:rPr>
        <w:t>Diaries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calendars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migraine</w:t>
      </w:r>
      <w:proofErr w:type="spellEnd"/>
      <w:r>
        <w:rPr>
          <w:color w:val="000000"/>
        </w:rPr>
        <w:t xml:space="preserve">. A </w:t>
      </w:r>
      <w:proofErr w:type="spellStart"/>
      <w:r>
        <w:rPr>
          <w:color w:val="000000"/>
        </w:rPr>
        <w:t>review</w:t>
      </w:r>
      <w:proofErr w:type="spellEnd"/>
      <w:r>
        <w:rPr>
          <w:color w:val="000000"/>
        </w:rPr>
        <w:t>. </w:t>
      </w:r>
      <w:proofErr w:type="spellStart"/>
      <w:r>
        <w:rPr>
          <w:i/>
          <w:color w:val="000000"/>
        </w:rPr>
        <w:t>Cephalalgia</w:t>
      </w:r>
      <w:proofErr w:type="spellEnd"/>
      <w:r>
        <w:rPr>
          <w:i/>
          <w:color w:val="000000"/>
        </w:rPr>
        <w:t>. </w:t>
      </w:r>
      <w:r>
        <w:rPr>
          <w:color w:val="000000"/>
        </w:rPr>
        <w:t>2006 Aug;26(8):905–916.</w:t>
      </w:r>
    </w:p>
    <w:p w14:paraId="34A76F45" w14:textId="77777777" w:rsidR="007A739D" w:rsidRDefault="00000000">
      <w:pPr>
        <w:rPr>
          <w:color w:val="000000"/>
        </w:rPr>
      </w:pPr>
      <w:r>
        <w:rPr>
          <w:color w:val="000000"/>
        </w:rPr>
        <w:t xml:space="preserve">14. </w:t>
      </w:r>
      <w:proofErr w:type="spellStart"/>
      <w:r>
        <w:rPr>
          <w:color w:val="000000"/>
        </w:rPr>
        <w:t>Russell</w:t>
      </w:r>
      <w:proofErr w:type="spellEnd"/>
      <w:r>
        <w:rPr>
          <w:color w:val="000000"/>
        </w:rPr>
        <w:t xml:space="preserve"> MB, </w:t>
      </w:r>
      <w:proofErr w:type="spellStart"/>
      <w:r>
        <w:rPr>
          <w:color w:val="000000"/>
        </w:rPr>
        <w:t>Rasmussen</w:t>
      </w:r>
      <w:proofErr w:type="spellEnd"/>
      <w:r>
        <w:rPr>
          <w:color w:val="000000"/>
        </w:rPr>
        <w:t xml:space="preserve"> BK, </w:t>
      </w:r>
      <w:proofErr w:type="spellStart"/>
      <w:r>
        <w:rPr>
          <w:color w:val="000000"/>
        </w:rPr>
        <w:t>Brennum</w:t>
      </w:r>
      <w:proofErr w:type="spellEnd"/>
      <w:r>
        <w:rPr>
          <w:color w:val="000000"/>
        </w:rPr>
        <w:t xml:space="preserve"> J, </w:t>
      </w:r>
      <w:proofErr w:type="spellStart"/>
      <w:r>
        <w:rPr>
          <w:color w:val="000000"/>
        </w:rPr>
        <w:t>Iversen</w:t>
      </w:r>
      <w:proofErr w:type="spellEnd"/>
      <w:r>
        <w:rPr>
          <w:color w:val="000000"/>
        </w:rPr>
        <w:t xml:space="preserve"> HK, </w:t>
      </w:r>
      <w:proofErr w:type="spellStart"/>
      <w:r>
        <w:rPr>
          <w:color w:val="000000"/>
        </w:rPr>
        <w:t>Jensen</w:t>
      </w:r>
      <w:proofErr w:type="spellEnd"/>
      <w:r>
        <w:rPr>
          <w:color w:val="000000"/>
        </w:rPr>
        <w:t xml:space="preserve"> RA, </w:t>
      </w:r>
      <w:proofErr w:type="spellStart"/>
      <w:r>
        <w:rPr>
          <w:color w:val="000000"/>
        </w:rPr>
        <w:t>Olesen</w:t>
      </w:r>
      <w:proofErr w:type="spellEnd"/>
      <w:r>
        <w:rPr>
          <w:color w:val="000000"/>
        </w:rPr>
        <w:t xml:space="preserve"> J. </w:t>
      </w:r>
      <w:proofErr w:type="spellStart"/>
      <w:r>
        <w:rPr>
          <w:color w:val="000000"/>
        </w:rPr>
        <w:t>Presentation</w:t>
      </w:r>
      <w:proofErr w:type="spellEnd"/>
      <w:r>
        <w:rPr>
          <w:color w:val="000000"/>
        </w:rPr>
        <w:t xml:space="preserve"> </w:t>
      </w:r>
      <w:proofErr w:type="spellStart"/>
      <w:r>
        <w:rPr>
          <w:color w:val="000000"/>
        </w:rPr>
        <w:t>of</w:t>
      </w:r>
      <w:proofErr w:type="spellEnd"/>
      <w:r>
        <w:rPr>
          <w:color w:val="000000"/>
        </w:rPr>
        <w:t xml:space="preserve"> a </w:t>
      </w:r>
      <w:proofErr w:type="spellStart"/>
      <w:r>
        <w:rPr>
          <w:color w:val="000000"/>
        </w:rPr>
        <w:t>new</w:t>
      </w:r>
      <w:proofErr w:type="spellEnd"/>
      <w:r>
        <w:rPr>
          <w:color w:val="000000"/>
        </w:rPr>
        <w:t xml:space="preserve"> </w:t>
      </w:r>
      <w:proofErr w:type="spellStart"/>
      <w:r>
        <w:rPr>
          <w:color w:val="000000"/>
        </w:rPr>
        <w:t>instrument</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diagnostic</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diary</w:t>
      </w:r>
      <w:proofErr w:type="spellEnd"/>
      <w:r>
        <w:rPr>
          <w:color w:val="000000"/>
        </w:rPr>
        <w:t>. </w:t>
      </w:r>
      <w:proofErr w:type="spellStart"/>
      <w:r>
        <w:rPr>
          <w:i/>
          <w:color w:val="000000"/>
        </w:rPr>
        <w:t>Cephalalgia</w:t>
      </w:r>
      <w:proofErr w:type="spellEnd"/>
      <w:r>
        <w:rPr>
          <w:i/>
          <w:color w:val="000000"/>
        </w:rPr>
        <w:t>. </w:t>
      </w:r>
      <w:r>
        <w:rPr>
          <w:color w:val="000000"/>
        </w:rPr>
        <w:t>1992 Dec;12(6):369–374. </w:t>
      </w:r>
    </w:p>
    <w:p w14:paraId="34A76F46" w14:textId="77777777" w:rsidR="007A739D" w:rsidRDefault="00000000">
      <w:pPr>
        <w:rPr>
          <w:color w:val="000000"/>
        </w:rPr>
      </w:pPr>
      <w:r>
        <w:rPr>
          <w:color w:val="000000"/>
        </w:rPr>
        <w:t xml:space="preserve">15. </w:t>
      </w:r>
      <w:proofErr w:type="spellStart"/>
      <w:r>
        <w:rPr>
          <w:color w:val="000000"/>
        </w:rPr>
        <w:t>Metsähonkala</w:t>
      </w:r>
      <w:proofErr w:type="spellEnd"/>
      <w:r>
        <w:rPr>
          <w:color w:val="000000"/>
        </w:rPr>
        <w:t xml:space="preserve"> L, </w:t>
      </w:r>
      <w:proofErr w:type="spellStart"/>
      <w:r>
        <w:rPr>
          <w:color w:val="000000"/>
        </w:rPr>
        <w:t>Sillanpää</w:t>
      </w:r>
      <w:proofErr w:type="spellEnd"/>
      <w:r>
        <w:rPr>
          <w:color w:val="000000"/>
        </w:rPr>
        <w:t xml:space="preserve"> M, </w:t>
      </w:r>
      <w:proofErr w:type="spellStart"/>
      <w:r>
        <w:rPr>
          <w:color w:val="000000"/>
        </w:rPr>
        <w:t>Tuominen</w:t>
      </w:r>
      <w:proofErr w:type="spellEnd"/>
      <w:r>
        <w:rPr>
          <w:color w:val="000000"/>
        </w:rPr>
        <w:t xml:space="preserve"> J. </w:t>
      </w:r>
      <w:proofErr w:type="spellStart"/>
      <w:r>
        <w:rPr>
          <w:color w:val="000000"/>
        </w:rPr>
        <w:t>Headache</w:t>
      </w:r>
      <w:proofErr w:type="spellEnd"/>
      <w:r>
        <w:rPr>
          <w:color w:val="000000"/>
        </w:rPr>
        <w:t xml:space="preserve"> </w:t>
      </w:r>
      <w:proofErr w:type="spellStart"/>
      <w:r>
        <w:rPr>
          <w:color w:val="000000"/>
        </w:rPr>
        <w:t>diary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diagnosis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childhood</w:t>
      </w:r>
      <w:proofErr w:type="spellEnd"/>
      <w:r>
        <w:rPr>
          <w:color w:val="000000"/>
        </w:rPr>
        <w:t xml:space="preserve"> </w:t>
      </w:r>
      <w:proofErr w:type="spellStart"/>
      <w:r>
        <w:rPr>
          <w:color w:val="000000"/>
        </w:rPr>
        <w:t>migraine</w:t>
      </w:r>
      <w:proofErr w:type="spellEnd"/>
      <w:r>
        <w:rPr>
          <w:color w:val="000000"/>
        </w:rPr>
        <w:t>. </w:t>
      </w:r>
      <w:proofErr w:type="spellStart"/>
      <w:r>
        <w:rPr>
          <w:i/>
          <w:color w:val="000000"/>
        </w:rPr>
        <w:t>Headache</w:t>
      </w:r>
      <w:proofErr w:type="spellEnd"/>
      <w:r>
        <w:rPr>
          <w:color w:val="000000"/>
        </w:rPr>
        <w:t> 1997; 37:240–4.</w:t>
      </w:r>
    </w:p>
    <w:p w14:paraId="34A76F47" w14:textId="77777777" w:rsidR="007A739D" w:rsidRDefault="00000000">
      <w:pPr>
        <w:rPr>
          <w:color w:val="000000"/>
        </w:rPr>
      </w:pPr>
      <w:r>
        <w:rPr>
          <w:color w:val="000000"/>
        </w:rPr>
        <w:t xml:space="preserve">16. </w:t>
      </w:r>
      <w:proofErr w:type="spellStart"/>
      <w:r>
        <w:rPr>
          <w:color w:val="000000"/>
        </w:rPr>
        <w:t>Huguet</w:t>
      </w:r>
      <w:proofErr w:type="spellEnd"/>
      <w:r>
        <w:rPr>
          <w:color w:val="000000"/>
        </w:rPr>
        <w:t xml:space="preserve"> A, </w:t>
      </w:r>
      <w:proofErr w:type="spellStart"/>
      <w:r>
        <w:rPr>
          <w:color w:val="000000"/>
        </w:rPr>
        <w:t>Stinson</w:t>
      </w:r>
      <w:proofErr w:type="spellEnd"/>
      <w:r>
        <w:rPr>
          <w:color w:val="000000"/>
        </w:rPr>
        <w:t xml:space="preserve"> J, </w:t>
      </w:r>
      <w:proofErr w:type="spellStart"/>
      <w:r>
        <w:rPr>
          <w:color w:val="000000"/>
        </w:rPr>
        <w:t>Mackay</w:t>
      </w:r>
      <w:proofErr w:type="spellEnd"/>
      <w:r>
        <w:rPr>
          <w:color w:val="000000"/>
        </w:rPr>
        <w:t xml:space="preserve"> B,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w:t>
      </w:r>
      <w:proofErr w:type="spellStart"/>
      <w:r>
        <w:rPr>
          <w:color w:val="000000"/>
        </w:rPr>
        <w:t>Bringing</w:t>
      </w:r>
      <w:proofErr w:type="spellEnd"/>
      <w:r>
        <w:rPr>
          <w:color w:val="000000"/>
        </w:rPr>
        <w:t xml:space="preserve"> </w:t>
      </w:r>
      <w:proofErr w:type="spellStart"/>
      <w:r>
        <w:rPr>
          <w:color w:val="000000"/>
        </w:rPr>
        <w:t>psychosocial</w:t>
      </w:r>
      <w:proofErr w:type="spellEnd"/>
      <w:r>
        <w:rPr>
          <w:color w:val="000000"/>
        </w:rPr>
        <w:t xml:space="preserve"> </w:t>
      </w:r>
      <w:proofErr w:type="spellStart"/>
      <w:r>
        <w:rPr>
          <w:color w:val="000000"/>
        </w:rPr>
        <w:t>support</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sufferers</w:t>
      </w:r>
      <w:proofErr w:type="spellEnd"/>
      <w:r>
        <w:rPr>
          <w:color w:val="000000"/>
        </w:rPr>
        <w:t xml:space="preserve"> </w:t>
      </w:r>
      <w:proofErr w:type="spellStart"/>
      <w:r>
        <w:rPr>
          <w:color w:val="000000"/>
        </w:rPr>
        <w:t>using</w:t>
      </w:r>
      <w:proofErr w:type="spellEnd"/>
      <w:r>
        <w:rPr>
          <w:color w:val="000000"/>
        </w:rPr>
        <w:t xml:space="preserve"> </w:t>
      </w:r>
      <w:proofErr w:type="spellStart"/>
      <w:r>
        <w:rPr>
          <w:color w:val="000000"/>
        </w:rPr>
        <w:t>information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communication</w:t>
      </w:r>
      <w:proofErr w:type="spellEnd"/>
      <w:r>
        <w:rPr>
          <w:color w:val="000000"/>
        </w:rPr>
        <w:t xml:space="preserve"> </w:t>
      </w:r>
      <w:proofErr w:type="spellStart"/>
      <w:r>
        <w:rPr>
          <w:color w:val="000000"/>
        </w:rPr>
        <w:t>technology</w:t>
      </w:r>
      <w:proofErr w:type="spellEnd"/>
      <w:r>
        <w:rPr>
          <w:color w:val="000000"/>
        </w:rPr>
        <w:t xml:space="preserve">: </w:t>
      </w:r>
      <w:proofErr w:type="spellStart"/>
      <w:r>
        <w:rPr>
          <w:color w:val="000000"/>
        </w:rPr>
        <w:t>Lessons</w:t>
      </w:r>
      <w:proofErr w:type="spellEnd"/>
      <w:r>
        <w:rPr>
          <w:color w:val="000000"/>
        </w:rPr>
        <w:t xml:space="preserve"> </w:t>
      </w:r>
      <w:proofErr w:type="spellStart"/>
      <w:r>
        <w:rPr>
          <w:color w:val="000000"/>
        </w:rPr>
        <w:t>learned</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asking</w:t>
      </w:r>
      <w:proofErr w:type="spellEnd"/>
      <w:r>
        <w:rPr>
          <w:color w:val="000000"/>
        </w:rPr>
        <w:t xml:space="preserve"> </w:t>
      </w:r>
      <w:proofErr w:type="spellStart"/>
      <w:r>
        <w:rPr>
          <w:color w:val="000000"/>
        </w:rPr>
        <w:t>potential</w:t>
      </w:r>
      <w:proofErr w:type="spellEnd"/>
      <w:r>
        <w:rPr>
          <w:color w:val="000000"/>
        </w:rPr>
        <w:t xml:space="preserve"> </w:t>
      </w:r>
      <w:proofErr w:type="spellStart"/>
      <w:r>
        <w:rPr>
          <w:color w:val="000000"/>
        </w:rPr>
        <w:t>users</w:t>
      </w:r>
      <w:proofErr w:type="spellEnd"/>
      <w:r>
        <w:rPr>
          <w:color w:val="000000"/>
        </w:rPr>
        <w:t xml:space="preserve"> </w:t>
      </w:r>
      <w:proofErr w:type="spellStart"/>
      <w:r>
        <w:rPr>
          <w:color w:val="000000"/>
        </w:rPr>
        <w:t>what</w:t>
      </w:r>
      <w:proofErr w:type="spellEnd"/>
      <w:r>
        <w:rPr>
          <w:color w:val="000000"/>
        </w:rPr>
        <w:t xml:space="preserve"> </w:t>
      </w:r>
      <w:proofErr w:type="spellStart"/>
      <w:r>
        <w:rPr>
          <w:color w:val="000000"/>
        </w:rPr>
        <w:t>they</w:t>
      </w:r>
      <w:proofErr w:type="spellEnd"/>
      <w:r>
        <w:rPr>
          <w:color w:val="000000"/>
        </w:rPr>
        <w:t xml:space="preserve"> </w:t>
      </w:r>
      <w:proofErr w:type="spellStart"/>
      <w:r>
        <w:rPr>
          <w:color w:val="000000"/>
        </w:rPr>
        <w:t>want</w:t>
      </w:r>
      <w:proofErr w:type="spellEnd"/>
      <w:r>
        <w:rPr>
          <w:color w:val="000000"/>
        </w:rPr>
        <w:t>. </w:t>
      </w:r>
      <w:proofErr w:type="spellStart"/>
      <w:r>
        <w:rPr>
          <w:i/>
          <w:color w:val="000000"/>
        </w:rPr>
        <w:t>Pain</w:t>
      </w:r>
      <w:proofErr w:type="spellEnd"/>
      <w:r>
        <w:rPr>
          <w:i/>
          <w:color w:val="000000"/>
        </w:rPr>
        <w:t xml:space="preserve"> </w:t>
      </w:r>
      <w:proofErr w:type="spellStart"/>
      <w:r>
        <w:rPr>
          <w:i/>
          <w:color w:val="000000"/>
        </w:rPr>
        <w:t>Res</w:t>
      </w:r>
      <w:proofErr w:type="spellEnd"/>
      <w:r>
        <w:rPr>
          <w:i/>
          <w:color w:val="000000"/>
        </w:rPr>
        <w:t xml:space="preserve"> </w:t>
      </w:r>
      <w:proofErr w:type="spellStart"/>
      <w:r>
        <w:rPr>
          <w:i/>
          <w:color w:val="000000"/>
        </w:rPr>
        <w:t>Manag</w:t>
      </w:r>
      <w:proofErr w:type="spellEnd"/>
      <w:r>
        <w:rPr>
          <w:color w:val="000000"/>
        </w:rPr>
        <w:t>. 2014;19(1):e1–8</w:t>
      </w:r>
    </w:p>
    <w:p w14:paraId="34A76F48" w14:textId="77777777" w:rsidR="007A739D" w:rsidRDefault="00000000">
      <w:pPr>
        <w:rPr>
          <w:color w:val="000000"/>
        </w:rPr>
      </w:pPr>
      <w:r>
        <w:rPr>
          <w:color w:val="000000"/>
        </w:rPr>
        <w:t xml:space="preserve">17. </w:t>
      </w:r>
      <w:proofErr w:type="spellStart"/>
      <w:r>
        <w:rPr>
          <w:color w:val="000000"/>
        </w:rPr>
        <w:t>Birkhoff</w:t>
      </w:r>
      <w:proofErr w:type="spellEnd"/>
      <w:r>
        <w:rPr>
          <w:color w:val="000000"/>
        </w:rPr>
        <w:t xml:space="preserve"> S, </w:t>
      </w:r>
      <w:proofErr w:type="spellStart"/>
      <w:r>
        <w:rPr>
          <w:color w:val="000000"/>
        </w:rPr>
        <w:t>Smeltzer</w:t>
      </w:r>
      <w:proofErr w:type="spellEnd"/>
      <w:r>
        <w:rPr>
          <w:color w:val="000000"/>
        </w:rPr>
        <w:t xml:space="preserve"> S. </w:t>
      </w:r>
      <w:proofErr w:type="spellStart"/>
      <w:r>
        <w:rPr>
          <w:i/>
          <w:color w:val="000000"/>
        </w:rPr>
        <w:t>Perceptions</w:t>
      </w:r>
      <w:proofErr w:type="spellEnd"/>
      <w:r>
        <w:rPr>
          <w:i/>
          <w:color w:val="000000"/>
        </w:rPr>
        <w:t xml:space="preserve"> </w:t>
      </w:r>
      <w:proofErr w:type="spellStart"/>
      <w:r>
        <w:rPr>
          <w:i/>
          <w:color w:val="000000"/>
        </w:rPr>
        <w:t>of</w:t>
      </w:r>
      <w:proofErr w:type="spellEnd"/>
      <w:r>
        <w:rPr>
          <w:i/>
          <w:color w:val="000000"/>
        </w:rPr>
        <w:t xml:space="preserve"> </w:t>
      </w:r>
      <w:proofErr w:type="spellStart"/>
      <w:r>
        <w:rPr>
          <w:i/>
          <w:color w:val="000000"/>
        </w:rPr>
        <w:t>smartphone</w:t>
      </w:r>
      <w:proofErr w:type="spellEnd"/>
      <w:r>
        <w:rPr>
          <w:i/>
          <w:color w:val="000000"/>
        </w:rPr>
        <w:t xml:space="preserve"> </w:t>
      </w:r>
      <w:proofErr w:type="spellStart"/>
      <w:r>
        <w:rPr>
          <w:i/>
          <w:color w:val="000000"/>
        </w:rPr>
        <w:t>user-centered</w:t>
      </w:r>
      <w:proofErr w:type="spellEnd"/>
      <w:r>
        <w:rPr>
          <w:i/>
          <w:color w:val="000000"/>
        </w:rPr>
        <w:t xml:space="preserve"> </w:t>
      </w:r>
      <w:proofErr w:type="spellStart"/>
      <w:r>
        <w:rPr>
          <w:i/>
          <w:color w:val="000000"/>
        </w:rPr>
        <w:t>mobile</w:t>
      </w:r>
      <w:proofErr w:type="spellEnd"/>
      <w:r>
        <w:rPr>
          <w:i/>
          <w:color w:val="000000"/>
        </w:rPr>
        <w:t xml:space="preserve"> </w:t>
      </w:r>
      <w:proofErr w:type="spellStart"/>
      <w:r>
        <w:rPr>
          <w:i/>
          <w:color w:val="000000"/>
        </w:rPr>
        <w:t>health</w:t>
      </w:r>
      <w:proofErr w:type="spellEnd"/>
      <w:r>
        <w:rPr>
          <w:i/>
          <w:color w:val="000000"/>
        </w:rPr>
        <w:t xml:space="preserve"> </w:t>
      </w:r>
      <w:proofErr w:type="spellStart"/>
      <w:r>
        <w:rPr>
          <w:i/>
          <w:color w:val="000000"/>
        </w:rPr>
        <w:t>tracking</w:t>
      </w:r>
      <w:proofErr w:type="spellEnd"/>
      <w:r>
        <w:rPr>
          <w:i/>
          <w:color w:val="000000"/>
        </w:rPr>
        <w:t xml:space="preserve"> </w:t>
      </w:r>
      <w:proofErr w:type="spellStart"/>
      <w:r>
        <w:rPr>
          <w:i/>
          <w:color w:val="000000"/>
        </w:rPr>
        <w:t>apps</w:t>
      </w:r>
      <w:proofErr w:type="spellEnd"/>
      <w:r>
        <w:rPr>
          <w:i/>
          <w:color w:val="000000"/>
        </w:rPr>
        <w:t xml:space="preserve"> </w:t>
      </w:r>
      <w:proofErr w:type="spellStart"/>
      <w:r>
        <w:rPr>
          <w:i/>
          <w:color w:val="000000"/>
        </w:rPr>
        <w:t>across</w:t>
      </w:r>
      <w:proofErr w:type="spellEnd"/>
      <w:r>
        <w:rPr>
          <w:i/>
          <w:color w:val="000000"/>
        </w:rPr>
        <w:t xml:space="preserve"> </w:t>
      </w:r>
      <w:proofErr w:type="spellStart"/>
      <w:r>
        <w:rPr>
          <w:i/>
          <w:color w:val="000000"/>
        </w:rPr>
        <w:t>various</w:t>
      </w:r>
      <w:proofErr w:type="spellEnd"/>
      <w:r>
        <w:rPr>
          <w:i/>
          <w:color w:val="000000"/>
        </w:rPr>
        <w:t xml:space="preserve"> </w:t>
      </w:r>
      <w:proofErr w:type="spellStart"/>
      <w:r>
        <w:rPr>
          <w:i/>
          <w:color w:val="000000"/>
        </w:rPr>
        <w:t>chronic</w:t>
      </w:r>
      <w:proofErr w:type="spellEnd"/>
      <w:r>
        <w:rPr>
          <w:i/>
          <w:color w:val="000000"/>
        </w:rPr>
        <w:t xml:space="preserve"> </w:t>
      </w:r>
      <w:proofErr w:type="spellStart"/>
      <w:r>
        <w:rPr>
          <w:i/>
          <w:color w:val="000000"/>
        </w:rPr>
        <w:t>illness</w:t>
      </w:r>
      <w:proofErr w:type="spellEnd"/>
      <w:r>
        <w:rPr>
          <w:i/>
          <w:color w:val="000000"/>
        </w:rPr>
        <w:t xml:space="preserve"> </w:t>
      </w:r>
      <w:proofErr w:type="spellStart"/>
      <w:r>
        <w:rPr>
          <w:i/>
          <w:color w:val="000000"/>
        </w:rPr>
        <w:t>populations</w:t>
      </w:r>
      <w:proofErr w:type="spellEnd"/>
      <w:r>
        <w:rPr>
          <w:i/>
          <w:color w:val="000000"/>
        </w:rPr>
        <w:t xml:space="preserve">: </w:t>
      </w:r>
      <w:proofErr w:type="spellStart"/>
      <w:r>
        <w:rPr>
          <w:i/>
          <w:color w:val="000000"/>
        </w:rPr>
        <w:t>An</w:t>
      </w:r>
      <w:proofErr w:type="spellEnd"/>
      <w:r>
        <w:rPr>
          <w:i/>
          <w:color w:val="000000"/>
        </w:rPr>
        <w:t xml:space="preserve"> </w:t>
      </w:r>
      <w:proofErr w:type="spellStart"/>
      <w:r>
        <w:rPr>
          <w:i/>
          <w:color w:val="000000"/>
        </w:rPr>
        <w:t>integrative</w:t>
      </w:r>
      <w:proofErr w:type="spellEnd"/>
      <w:r>
        <w:rPr>
          <w:i/>
          <w:color w:val="000000"/>
        </w:rPr>
        <w:t xml:space="preserve"> </w:t>
      </w:r>
      <w:proofErr w:type="spellStart"/>
      <w:r>
        <w:rPr>
          <w:i/>
          <w:color w:val="000000"/>
        </w:rPr>
        <w:t>review</w:t>
      </w:r>
      <w:proofErr w:type="spellEnd"/>
      <w:r>
        <w:rPr>
          <w:color w:val="000000"/>
        </w:rPr>
        <w:t>. 2017;49(4):371–378.</w:t>
      </w:r>
    </w:p>
    <w:p w14:paraId="34A76F49" w14:textId="77777777" w:rsidR="007A739D" w:rsidRDefault="00000000">
      <w:pPr>
        <w:rPr>
          <w:color w:val="000000"/>
        </w:rPr>
      </w:pPr>
      <w:r>
        <w:rPr>
          <w:color w:val="000000"/>
        </w:rPr>
        <w:t xml:space="preserve">18. </w:t>
      </w:r>
      <w:proofErr w:type="spellStart"/>
      <w:r>
        <w:rPr>
          <w:color w:val="000000"/>
        </w:rPr>
        <w:t>Allena</w:t>
      </w:r>
      <w:proofErr w:type="spellEnd"/>
      <w:r>
        <w:rPr>
          <w:color w:val="000000"/>
        </w:rPr>
        <w:t xml:space="preserve"> M, </w:t>
      </w:r>
      <w:proofErr w:type="spellStart"/>
      <w:r>
        <w:rPr>
          <w:color w:val="000000"/>
        </w:rPr>
        <w:t>Cuzzoni</w:t>
      </w:r>
      <w:proofErr w:type="spellEnd"/>
      <w:r>
        <w:rPr>
          <w:color w:val="000000"/>
        </w:rPr>
        <w:t xml:space="preserve"> MG, </w:t>
      </w:r>
      <w:proofErr w:type="spellStart"/>
      <w:r>
        <w:rPr>
          <w:color w:val="000000"/>
        </w:rPr>
        <w:t>Tassorelli</w:t>
      </w:r>
      <w:proofErr w:type="spellEnd"/>
      <w:r>
        <w:rPr>
          <w:color w:val="000000"/>
        </w:rPr>
        <w:t xml:space="preserve"> C, </w:t>
      </w:r>
      <w:proofErr w:type="spellStart"/>
      <w:r>
        <w:rPr>
          <w:color w:val="000000"/>
        </w:rPr>
        <w:t>Nappi</w:t>
      </w:r>
      <w:proofErr w:type="spellEnd"/>
      <w:r>
        <w:rPr>
          <w:color w:val="000000"/>
        </w:rPr>
        <w:t xml:space="preserve"> G, </w:t>
      </w:r>
      <w:proofErr w:type="spellStart"/>
      <w:r>
        <w:rPr>
          <w:color w:val="000000"/>
        </w:rPr>
        <w:t>Antonaci</w:t>
      </w:r>
      <w:proofErr w:type="spellEnd"/>
      <w:r>
        <w:rPr>
          <w:color w:val="000000"/>
        </w:rPr>
        <w:t xml:space="preserve"> F. </w:t>
      </w:r>
      <w:proofErr w:type="spellStart"/>
      <w:r>
        <w:rPr>
          <w:color w:val="000000"/>
        </w:rPr>
        <w:t>An</w:t>
      </w:r>
      <w:proofErr w:type="spellEnd"/>
      <w:r>
        <w:rPr>
          <w:color w:val="000000"/>
        </w:rPr>
        <w:t xml:space="preserve"> </w:t>
      </w:r>
      <w:proofErr w:type="spellStart"/>
      <w:r>
        <w:rPr>
          <w:color w:val="000000"/>
        </w:rPr>
        <w:t>electronic</w:t>
      </w:r>
      <w:proofErr w:type="spellEnd"/>
      <w:r>
        <w:rPr>
          <w:color w:val="000000"/>
        </w:rPr>
        <w:t xml:space="preserve"> </w:t>
      </w:r>
      <w:proofErr w:type="spellStart"/>
      <w:r>
        <w:rPr>
          <w:color w:val="000000"/>
        </w:rPr>
        <w:t>diary</w:t>
      </w:r>
      <w:proofErr w:type="spellEnd"/>
      <w:r>
        <w:rPr>
          <w:color w:val="000000"/>
        </w:rPr>
        <w:t xml:space="preserve"> </w:t>
      </w:r>
      <w:proofErr w:type="spellStart"/>
      <w:r>
        <w:rPr>
          <w:color w:val="000000"/>
        </w:rPr>
        <w:t>on</w:t>
      </w:r>
      <w:proofErr w:type="spellEnd"/>
      <w:r>
        <w:rPr>
          <w:color w:val="000000"/>
        </w:rPr>
        <w:t xml:space="preserve"> a </w:t>
      </w:r>
      <w:proofErr w:type="spellStart"/>
      <w:r>
        <w:rPr>
          <w:color w:val="000000"/>
        </w:rPr>
        <w:t>palm</w:t>
      </w:r>
      <w:proofErr w:type="spellEnd"/>
      <w:r>
        <w:rPr>
          <w:color w:val="000000"/>
        </w:rPr>
        <w:t xml:space="preserve"> </w:t>
      </w:r>
      <w:proofErr w:type="spellStart"/>
      <w:r>
        <w:rPr>
          <w:color w:val="000000"/>
        </w:rPr>
        <w:t>device</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monitoring</w:t>
      </w:r>
      <w:proofErr w:type="spellEnd"/>
      <w:r>
        <w:rPr>
          <w:color w:val="000000"/>
        </w:rPr>
        <w:t xml:space="preserve">: a </w:t>
      </w:r>
      <w:proofErr w:type="spellStart"/>
      <w:r>
        <w:rPr>
          <w:color w:val="000000"/>
        </w:rPr>
        <w:t>preliminary</w:t>
      </w:r>
      <w:proofErr w:type="spellEnd"/>
      <w:r>
        <w:rPr>
          <w:color w:val="000000"/>
        </w:rPr>
        <w:t xml:space="preserve"> </w:t>
      </w:r>
      <w:proofErr w:type="spellStart"/>
      <w:r>
        <w:rPr>
          <w:color w:val="000000"/>
        </w:rPr>
        <w:t>experience</w:t>
      </w:r>
      <w:proofErr w:type="spellEnd"/>
      <w:r>
        <w:rPr>
          <w:color w:val="000000"/>
        </w:rPr>
        <w:t>. </w:t>
      </w:r>
      <w:r>
        <w:rPr>
          <w:i/>
          <w:color w:val="000000"/>
        </w:rPr>
        <w:t xml:space="preserve">J </w:t>
      </w:r>
      <w:proofErr w:type="spellStart"/>
      <w:r>
        <w:rPr>
          <w:i/>
          <w:color w:val="000000"/>
        </w:rPr>
        <w:t>Headache</w:t>
      </w:r>
      <w:proofErr w:type="spellEnd"/>
      <w:r>
        <w:rPr>
          <w:i/>
          <w:color w:val="000000"/>
        </w:rPr>
        <w:t xml:space="preserve"> </w:t>
      </w:r>
      <w:proofErr w:type="spellStart"/>
      <w:r>
        <w:rPr>
          <w:i/>
          <w:color w:val="000000"/>
        </w:rPr>
        <w:t>Pain</w:t>
      </w:r>
      <w:proofErr w:type="spellEnd"/>
      <w:r>
        <w:rPr>
          <w:i/>
          <w:color w:val="000000"/>
        </w:rPr>
        <w:t>. </w:t>
      </w:r>
      <w:r>
        <w:rPr>
          <w:color w:val="000000"/>
        </w:rPr>
        <w:t>2012 Oct;13(7):537–541. [Електронний ресурс] – Режим доступу до ресурсу: </w:t>
      </w:r>
      <w:hyperlink r:id="rId47">
        <w:r>
          <w:rPr>
            <w:color w:val="0563C1"/>
            <w:u w:val="single"/>
          </w:rPr>
          <w:t>http://www.thejournalofheadacheandpain.com/content/13/7/537</w:t>
        </w:r>
      </w:hyperlink>
      <w:r>
        <w:rPr>
          <w:color w:val="000000"/>
        </w:rPr>
        <w:t>.</w:t>
      </w:r>
    </w:p>
    <w:p w14:paraId="34A76F4A" w14:textId="77777777" w:rsidR="007A739D" w:rsidRDefault="00000000">
      <w:pPr>
        <w:rPr>
          <w:color w:val="000000"/>
        </w:rPr>
      </w:pPr>
      <w:r>
        <w:rPr>
          <w:color w:val="000000"/>
        </w:rPr>
        <w:t xml:space="preserve">19. </w:t>
      </w:r>
      <w:proofErr w:type="spellStart"/>
      <w:r>
        <w:rPr>
          <w:color w:val="000000"/>
        </w:rPr>
        <w:t>Stone</w:t>
      </w:r>
      <w:proofErr w:type="spellEnd"/>
      <w:r>
        <w:rPr>
          <w:color w:val="000000"/>
        </w:rPr>
        <w:t xml:space="preserve"> AA, </w:t>
      </w:r>
      <w:proofErr w:type="spellStart"/>
      <w:r>
        <w:rPr>
          <w:color w:val="000000"/>
        </w:rPr>
        <w:t>Shiffman</w:t>
      </w:r>
      <w:proofErr w:type="spellEnd"/>
      <w:r>
        <w:rPr>
          <w:color w:val="000000"/>
        </w:rPr>
        <w:t xml:space="preserve"> S, </w:t>
      </w:r>
      <w:proofErr w:type="spellStart"/>
      <w:r>
        <w:rPr>
          <w:color w:val="000000"/>
        </w:rPr>
        <w:t>Schwartz</w:t>
      </w:r>
      <w:proofErr w:type="spellEnd"/>
      <w:r>
        <w:rPr>
          <w:color w:val="000000"/>
        </w:rPr>
        <w:t xml:space="preserve"> JE, </w:t>
      </w:r>
      <w:proofErr w:type="spellStart"/>
      <w:r>
        <w:rPr>
          <w:color w:val="000000"/>
        </w:rPr>
        <w:t>Broderick</w:t>
      </w:r>
      <w:proofErr w:type="spellEnd"/>
      <w:r>
        <w:rPr>
          <w:color w:val="000000"/>
        </w:rPr>
        <w:t xml:space="preserve"> JE, </w:t>
      </w:r>
      <w:proofErr w:type="spellStart"/>
      <w:r>
        <w:rPr>
          <w:color w:val="000000"/>
        </w:rPr>
        <w:t>Hufford</w:t>
      </w:r>
      <w:proofErr w:type="spellEnd"/>
      <w:r>
        <w:rPr>
          <w:color w:val="000000"/>
        </w:rPr>
        <w:t xml:space="preserve"> MR. </w:t>
      </w:r>
      <w:proofErr w:type="spellStart"/>
      <w:r>
        <w:rPr>
          <w:color w:val="000000"/>
        </w:rPr>
        <w:t>Patient</w:t>
      </w:r>
      <w:proofErr w:type="spellEnd"/>
      <w:r>
        <w:rPr>
          <w:color w:val="000000"/>
        </w:rPr>
        <w:t xml:space="preserve"> </w:t>
      </w:r>
      <w:proofErr w:type="spellStart"/>
      <w:r>
        <w:rPr>
          <w:color w:val="000000"/>
        </w:rPr>
        <w:t>compliance</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paper</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electronic</w:t>
      </w:r>
      <w:proofErr w:type="spellEnd"/>
      <w:r>
        <w:rPr>
          <w:color w:val="000000"/>
        </w:rPr>
        <w:t xml:space="preserve"> </w:t>
      </w:r>
      <w:proofErr w:type="spellStart"/>
      <w:r>
        <w:rPr>
          <w:color w:val="000000"/>
        </w:rPr>
        <w:t>diaries</w:t>
      </w:r>
      <w:proofErr w:type="spellEnd"/>
      <w:r>
        <w:rPr>
          <w:color w:val="000000"/>
        </w:rPr>
        <w:t xml:space="preserve">. </w:t>
      </w:r>
      <w:proofErr w:type="spellStart"/>
      <w:r>
        <w:rPr>
          <w:color w:val="000000"/>
        </w:rPr>
        <w:t>Control</w:t>
      </w:r>
      <w:proofErr w:type="spellEnd"/>
      <w:r>
        <w:rPr>
          <w:color w:val="000000"/>
        </w:rPr>
        <w:t xml:space="preserve"> </w:t>
      </w:r>
      <w:proofErr w:type="spellStart"/>
      <w:r>
        <w:rPr>
          <w:color w:val="000000"/>
        </w:rPr>
        <w:t>Clin</w:t>
      </w:r>
      <w:proofErr w:type="spellEnd"/>
      <w:r>
        <w:rPr>
          <w:color w:val="000000"/>
        </w:rPr>
        <w:t xml:space="preserve"> </w:t>
      </w:r>
      <w:proofErr w:type="spellStart"/>
      <w:r>
        <w:rPr>
          <w:color w:val="000000"/>
        </w:rPr>
        <w:t>Trials</w:t>
      </w:r>
      <w:proofErr w:type="spellEnd"/>
      <w:r>
        <w:rPr>
          <w:color w:val="000000"/>
        </w:rPr>
        <w:t>. 2003 Apr;24(2):182–199.</w:t>
      </w:r>
    </w:p>
    <w:p w14:paraId="34A76F4B" w14:textId="77777777" w:rsidR="007A739D" w:rsidRDefault="00000000">
      <w:pPr>
        <w:rPr>
          <w:color w:val="000000"/>
        </w:rPr>
      </w:pPr>
      <w:r>
        <w:rPr>
          <w:color w:val="000000"/>
        </w:rPr>
        <w:lastRenderedPageBreak/>
        <w:t xml:space="preserve">20. </w:t>
      </w:r>
      <w:proofErr w:type="spellStart"/>
      <w:r>
        <w:rPr>
          <w:color w:val="000000"/>
        </w:rPr>
        <w:t>What</w:t>
      </w:r>
      <w:proofErr w:type="spellEnd"/>
      <w:r>
        <w:rPr>
          <w:color w:val="000000"/>
        </w:rPr>
        <w:t xml:space="preserve"> </w:t>
      </w:r>
      <w:proofErr w:type="spellStart"/>
      <w:r>
        <w:rPr>
          <w:color w:val="000000"/>
        </w:rPr>
        <w:t>are</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Smartphone</w:t>
      </w:r>
      <w:proofErr w:type="spellEnd"/>
      <w:r>
        <w:rPr>
          <w:color w:val="000000"/>
        </w:rPr>
        <w:t xml:space="preserve"> </w:t>
      </w:r>
      <w:proofErr w:type="spellStart"/>
      <w:r>
        <w:rPr>
          <w:color w:val="000000"/>
        </w:rPr>
        <w:t>Application</w:t>
      </w:r>
      <w:proofErr w:type="spellEnd"/>
      <w:r>
        <w:rPr>
          <w:color w:val="000000"/>
        </w:rPr>
        <w:t xml:space="preserve"> (</w:t>
      </w:r>
      <w:proofErr w:type="spellStart"/>
      <w:r>
        <w:rPr>
          <w:color w:val="000000"/>
        </w:rPr>
        <w:t>App</w:t>
      </w:r>
      <w:proofErr w:type="spellEnd"/>
      <w:r>
        <w:rPr>
          <w:color w:val="000000"/>
        </w:rPr>
        <w:t xml:space="preserve">) </w:t>
      </w:r>
      <w:proofErr w:type="spellStart"/>
      <w:r>
        <w:rPr>
          <w:color w:val="000000"/>
        </w:rPr>
        <w:t>Users</w:t>
      </w:r>
      <w:proofErr w:type="spellEnd"/>
      <w:r>
        <w:rPr>
          <w:color w:val="000000"/>
        </w:rPr>
        <w:t xml:space="preserve"> </w:t>
      </w:r>
      <w:proofErr w:type="spellStart"/>
      <w:r>
        <w:rPr>
          <w:color w:val="000000"/>
        </w:rPr>
        <w:t>Actually</w:t>
      </w:r>
      <w:proofErr w:type="spellEnd"/>
      <w:r>
        <w:rPr>
          <w:color w:val="000000"/>
        </w:rPr>
        <w:t xml:space="preserve"> </w:t>
      </w:r>
      <w:proofErr w:type="spellStart"/>
      <w:r>
        <w:rPr>
          <w:color w:val="000000"/>
        </w:rPr>
        <w:t>Looking</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Apps</w:t>
      </w:r>
      <w:proofErr w:type="spellEnd"/>
      <w:r>
        <w:rPr>
          <w:color w:val="000000"/>
        </w:rPr>
        <w:t xml:space="preserve">: a </w:t>
      </w:r>
      <w:proofErr w:type="spellStart"/>
      <w:r>
        <w:rPr>
          <w:color w:val="000000"/>
        </w:rPr>
        <w:t>Qualitative</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App</w:t>
      </w:r>
      <w:proofErr w:type="spellEnd"/>
      <w:r>
        <w:rPr>
          <w:color w:val="000000"/>
        </w:rPr>
        <w:t xml:space="preserve"> </w:t>
      </w:r>
      <w:proofErr w:type="spellStart"/>
      <w:r>
        <w:rPr>
          <w:color w:val="000000"/>
        </w:rPr>
        <w:t>Reviews</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Determine</w:t>
      </w:r>
      <w:proofErr w:type="spellEnd"/>
      <w:r>
        <w:rPr>
          <w:color w:val="000000"/>
        </w:rPr>
        <w:t xml:space="preserve"> a </w:t>
      </w:r>
      <w:proofErr w:type="spellStart"/>
      <w:r>
        <w:rPr>
          <w:color w:val="000000"/>
        </w:rPr>
        <w:t>Patient</w:t>
      </w:r>
      <w:proofErr w:type="spellEnd"/>
      <w:r>
        <w:rPr>
          <w:color w:val="000000"/>
        </w:rPr>
        <w:t xml:space="preserve"> </w:t>
      </w:r>
      <w:proofErr w:type="spellStart"/>
      <w:r>
        <w:rPr>
          <w:color w:val="000000"/>
        </w:rPr>
        <w:t>Centered</w:t>
      </w:r>
      <w:proofErr w:type="spellEnd"/>
      <w:r>
        <w:rPr>
          <w:color w:val="000000"/>
        </w:rPr>
        <w:t xml:space="preserve"> </w:t>
      </w:r>
      <w:proofErr w:type="spellStart"/>
      <w:r>
        <w:rPr>
          <w:color w:val="000000"/>
        </w:rPr>
        <w:t>Approach</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Smartphone</w:t>
      </w:r>
      <w:proofErr w:type="spellEnd"/>
      <w:r>
        <w:rPr>
          <w:color w:val="000000"/>
        </w:rPr>
        <w:t xml:space="preserve"> </w:t>
      </w:r>
      <w:proofErr w:type="spellStart"/>
      <w:r>
        <w:rPr>
          <w:color w:val="000000"/>
        </w:rPr>
        <w:t>Apps</w:t>
      </w:r>
      <w:proofErr w:type="spellEnd"/>
      <w:r>
        <w:rPr>
          <w:color w:val="000000"/>
        </w:rPr>
        <w:t xml:space="preserve"> [Електронний ресурс] – Режим доступу до ресурсу: </w:t>
      </w:r>
      <w:hyperlink r:id="rId48">
        <w:r>
          <w:rPr>
            <w:color w:val="0563C1"/>
            <w:u w:val="single"/>
          </w:rPr>
          <w:t>https://www.ncbi.nlm.nih.gov/pmc/articles/PMC8640611/</w:t>
        </w:r>
      </w:hyperlink>
      <w:r>
        <w:rPr>
          <w:color w:val="000000"/>
        </w:rPr>
        <w:t>.</w:t>
      </w:r>
    </w:p>
    <w:p w14:paraId="34A76F4C" w14:textId="77777777" w:rsidR="007A739D" w:rsidRDefault="00000000">
      <w:pPr>
        <w:rPr>
          <w:color w:val="000000"/>
        </w:rPr>
      </w:pPr>
      <w:r>
        <w:rPr>
          <w:color w:val="000000"/>
        </w:rPr>
        <w:t xml:space="preserve">21. </w:t>
      </w:r>
      <w:proofErr w:type="spellStart"/>
      <w:r>
        <w:rPr>
          <w:color w:val="000000"/>
        </w:rPr>
        <w:t>Dodick</w:t>
      </w:r>
      <w:proofErr w:type="spellEnd"/>
      <w:r>
        <w:rPr>
          <w:color w:val="000000"/>
        </w:rPr>
        <w:t xml:space="preserve"> DW, </w:t>
      </w:r>
      <w:proofErr w:type="spellStart"/>
      <w:r>
        <w:rPr>
          <w:color w:val="000000"/>
        </w:rPr>
        <w:t>Tepper</w:t>
      </w:r>
      <w:proofErr w:type="spellEnd"/>
      <w:r>
        <w:rPr>
          <w:color w:val="000000"/>
        </w:rPr>
        <w:t xml:space="preserve"> SJ, </w:t>
      </w:r>
      <w:proofErr w:type="spellStart"/>
      <w:r>
        <w:rPr>
          <w:color w:val="000000"/>
        </w:rPr>
        <w:t>Lipton</w:t>
      </w:r>
      <w:proofErr w:type="spellEnd"/>
      <w:r>
        <w:rPr>
          <w:color w:val="000000"/>
        </w:rPr>
        <w:t xml:space="preserve"> RB, </w:t>
      </w:r>
      <w:proofErr w:type="spellStart"/>
      <w:r>
        <w:rPr>
          <w:color w:val="000000"/>
        </w:rPr>
        <w:t>et</w:t>
      </w:r>
      <w:proofErr w:type="spellEnd"/>
      <w:r>
        <w:rPr>
          <w:color w:val="000000"/>
        </w:rPr>
        <w:t xml:space="preserve"> </w:t>
      </w:r>
      <w:proofErr w:type="spellStart"/>
      <w:r>
        <w:rPr>
          <w:color w:val="000000"/>
        </w:rPr>
        <w:t>al</w:t>
      </w:r>
      <w:proofErr w:type="spellEnd"/>
      <w:r>
        <w:rPr>
          <w:color w:val="000000"/>
        </w:rPr>
        <w:t>. </w:t>
      </w:r>
      <w:proofErr w:type="spellStart"/>
      <w:r>
        <w:rPr>
          <w:color w:val="000000"/>
        </w:rPr>
        <w:t>Improving</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communication</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management</w:t>
      </w:r>
      <w:proofErr w:type="spellEnd"/>
      <w:r>
        <w:rPr>
          <w:color w:val="000000"/>
        </w:rPr>
        <w:t xml:space="preserve">: A </w:t>
      </w:r>
      <w:proofErr w:type="spellStart"/>
      <w:r>
        <w:rPr>
          <w:color w:val="000000"/>
        </w:rPr>
        <w:t>modified</w:t>
      </w:r>
      <w:proofErr w:type="spellEnd"/>
      <w:r>
        <w:rPr>
          <w:color w:val="000000"/>
        </w:rPr>
        <w:t xml:space="preserve"> </w:t>
      </w:r>
      <w:proofErr w:type="spellStart"/>
      <w:r>
        <w:rPr>
          <w:color w:val="000000"/>
        </w:rPr>
        <w:t>delphi</w:t>
      </w:r>
      <w:proofErr w:type="spellEnd"/>
      <w:r>
        <w:rPr>
          <w:color w:val="000000"/>
        </w:rPr>
        <w:t xml:space="preserve"> </w:t>
      </w:r>
      <w:proofErr w:type="spellStart"/>
      <w:r>
        <w:rPr>
          <w:color w:val="000000"/>
        </w:rPr>
        <w:t>study</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develop</w:t>
      </w:r>
      <w:proofErr w:type="spellEnd"/>
      <w:r>
        <w:rPr>
          <w:color w:val="000000"/>
        </w:rPr>
        <w:t xml:space="preserve"> a </w:t>
      </w:r>
      <w:proofErr w:type="spellStart"/>
      <w:r>
        <w:rPr>
          <w:color w:val="000000"/>
        </w:rPr>
        <w:t>digital</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tracker</w:t>
      </w:r>
      <w:proofErr w:type="spellEnd"/>
      <w:r>
        <w:rPr>
          <w:color w:val="000000"/>
        </w:rPr>
        <w:t>. </w:t>
      </w:r>
      <w:proofErr w:type="spellStart"/>
      <w:r>
        <w:rPr>
          <w:i/>
          <w:color w:val="000000"/>
        </w:rPr>
        <w:t>Headache</w:t>
      </w:r>
      <w:proofErr w:type="spellEnd"/>
      <w:r>
        <w:rPr>
          <w:color w:val="000000"/>
        </w:rPr>
        <w:t>. 2018;58(9):1358–1372.</w:t>
      </w:r>
    </w:p>
    <w:p w14:paraId="34A76F4D" w14:textId="77777777" w:rsidR="007A739D" w:rsidRDefault="00000000">
      <w:pPr>
        <w:rPr>
          <w:color w:val="000000"/>
        </w:rPr>
      </w:pPr>
      <w:r>
        <w:rPr>
          <w:color w:val="000000"/>
        </w:rPr>
        <w:t xml:space="preserve">22. </w:t>
      </w:r>
      <w:proofErr w:type="spellStart"/>
      <w:r>
        <w:rPr>
          <w:color w:val="000000"/>
        </w:rPr>
        <w:t>Mobile</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market</w:t>
      </w:r>
      <w:proofErr w:type="spellEnd"/>
      <w:r>
        <w:rPr>
          <w:color w:val="000000"/>
        </w:rPr>
        <w:t xml:space="preserve"> </w:t>
      </w:r>
      <w:proofErr w:type="spellStart"/>
      <w:r>
        <w:rPr>
          <w:color w:val="000000"/>
        </w:rPr>
        <w:t>report</w:t>
      </w:r>
      <w:proofErr w:type="spellEnd"/>
      <w:r>
        <w:rPr>
          <w:color w:val="000000"/>
        </w:rPr>
        <w:t xml:space="preserve"> 2013-2017: </w:t>
      </w:r>
      <w:proofErr w:type="spellStart"/>
      <w:r>
        <w:rPr>
          <w:color w:val="000000"/>
        </w:rPr>
        <w:t>the</w:t>
      </w:r>
      <w:proofErr w:type="spellEnd"/>
      <w:r>
        <w:rPr>
          <w:color w:val="000000"/>
        </w:rPr>
        <w:t xml:space="preserve"> </w:t>
      </w:r>
      <w:proofErr w:type="spellStart"/>
      <w:r>
        <w:rPr>
          <w:color w:val="000000"/>
        </w:rPr>
        <w:t>commercialization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mHealth</w:t>
      </w:r>
      <w:proofErr w:type="spellEnd"/>
      <w:r>
        <w:rPr>
          <w:color w:val="000000"/>
        </w:rPr>
        <w:t xml:space="preserve"> </w:t>
      </w:r>
      <w:proofErr w:type="spellStart"/>
      <w:r>
        <w:rPr>
          <w:color w:val="000000"/>
        </w:rPr>
        <w:t>applications</w:t>
      </w:r>
      <w:proofErr w:type="spellEnd"/>
      <w:r>
        <w:rPr>
          <w:color w:val="000000"/>
        </w:rPr>
        <w:t xml:space="preserve"> [Електронний ресурс] // Research2Guidance. – 2013. – Режим доступу до ресурсу: </w:t>
      </w:r>
      <w:hyperlink r:id="rId49">
        <w:r>
          <w:rPr>
            <w:color w:val="0563C1"/>
            <w:u w:val="single"/>
          </w:rPr>
          <w:t>http://www.research2guidance.com/shop/index.php/downloadable/download/sample/sample_id/262/</w:t>
        </w:r>
      </w:hyperlink>
      <w:r>
        <w:rPr>
          <w:color w:val="000000"/>
        </w:rPr>
        <w:t>.</w:t>
      </w:r>
    </w:p>
    <w:p w14:paraId="34A76F4E" w14:textId="77777777" w:rsidR="007A739D" w:rsidRDefault="00000000">
      <w:pPr>
        <w:rPr>
          <w:color w:val="000000"/>
        </w:rPr>
      </w:pPr>
      <w:r>
        <w:rPr>
          <w:color w:val="000000"/>
        </w:rPr>
        <w:t xml:space="preserve">23. </w:t>
      </w:r>
      <w:proofErr w:type="spellStart"/>
      <w:r>
        <w:rPr>
          <w:color w:val="000000"/>
        </w:rPr>
        <w:t>Hundert</w:t>
      </w:r>
      <w:proofErr w:type="spellEnd"/>
      <w:r>
        <w:rPr>
          <w:color w:val="000000"/>
        </w:rPr>
        <w:t xml:space="preserve"> A, </w:t>
      </w:r>
      <w:proofErr w:type="spellStart"/>
      <w:r>
        <w:rPr>
          <w:color w:val="000000"/>
        </w:rPr>
        <w:t>Huguet</w:t>
      </w:r>
      <w:proofErr w:type="spellEnd"/>
      <w:r>
        <w:rPr>
          <w:color w:val="000000"/>
        </w:rPr>
        <w:t xml:space="preserve"> A, </w:t>
      </w:r>
      <w:proofErr w:type="spellStart"/>
      <w:r>
        <w:rPr>
          <w:color w:val="000000"/>
        </w:rPr>
        <w:t>McGrath</w:t>
      </w:r>
      <w:proofErr w:type="spellEnd"/>
      <w:r>
        <w:rPr>
          <w:color w:val="000000"/>
        </w:rPr>
        <w:t xml:space="preserve"> P, </w:t>
      </w:r>
      <w:proofErr w:type="spellStart"/>
      <w:r>
        <w:rPr>
          <w:color w:val="000000"/>
        </w:rPr>
        <w:t>Stinson</w:t>
      </w:r>
      <w:proofErr w:type="spellEnd"/>
      <w:r>
        <w:rPr>
          <w:color w:val="000000"/>
        </w:rPr>
        <w:t xml:space="preserve"> J, </w:t>
      </w:r>
      <w:proofErr w:type="spellStart"/>
      <w:r>
        <w:rPr>
          <w:color w:val="000000"/>
        </w:rPr>
        <w:t>Wheaton</w:t>
      </w:r>
      <w:proofErr w:type="spellEnd"/>
      <w:r>
        <w:rPr>
          <w:color w:val="000000"/>
        </w:rPr>
        <w:t xml:space="preserve"> M. </w:t>
      </w:r>
      <w:proofErr w:type="spellStart"/>
      <w:r>
        <w:rPr>
          <w:color w:val="000000"/>
        </w:rPr>
        <w:t>Commercially</w:t>
      </w:r>
      <w:proofErr w:type="spellEnd"/>
      <w:r>
        <w:rPr>
          <w:color w:val="000000"/>
        </w:rPr>
        <w:t xml:space="preserve"> </w:t>
      </w:r>
      <w:proofErr w:type="spellStart"/>
      <w:r>
        <w:rPr>
          <w:color w:val="000000"/>
        </w:rPr>
        <w:t>available</w:t>
      </w:r>
      <w:proofErr w:type="spellEnd"/>
      <w:r>
        <w:rPr>
          <w:color w:val="000000"/>
        </w:rPr>
        <w:t xml:space="preserve"> </w:t>
      </w:r>
      <w:proofErr w:type="spellStart"/>
      <w:r>
        <w:rPr>
          <w:color w:val="000000"/>
        </w:rPr>
        <w:t>mobile</w:t>
      </w:r>
      <w:proofErr w:type="spellEnd"/>
      <w:r>
        <w:rPr>
          <w:color w:val="000000"/>
        </w:rPr>
        <w:t xml:space="preserve"> </w:t>
      </w:r>
      <w:proofErr w:type="spellStart"/>
      <w:r>
        <w:rPr>
          <w:color w:val="000000"/>
        </w:rPr>
        <w:t>phone</w:t>
      </w:r>
      <w:proofErr w:type="spellEnd"/>
      <w:r>
        <w:rPr>
          <w:color w:val="000000"/>
        </w:rPr>
        <w:t xml:space="preserve"> </w:t>
      </w:r>
      <w:proofErr w:type="spellStart"/>
      <w:r>
        <w:rPr>
          <w:color w:val="000000"/>
        </w:rPr>
        <w:t>headache</w:t>
      </w:r>
      <w:proofErr w:type="spellEnd"/>
      <w:r>
        <w:rPr>
          <w:color w:val="000000"/>
        </w:rPr>
        <w:t xml:space="preserve"> </w:t>
      </w:r>
      <w:proofErr w:type="spellStart"/>
      <w:r>
        <w:rPr>
          <w:color w:val="000000"/>
        </w:rPr>
        <w:t>diary</w:t>
      </w:r>
      <w:proofErr w:type="spellEnd"/>
      <w:r>
        <w:rPr>
          <w:color w:val="000000"/>
        </w:rPr>
        <w:t xml:space="preserve"> </w:t>
      </w:r>
      <w:proofErr w:type="spellStart"/>
      <w:r>
        <w:rPr>
          <w:color w:val="000000"/>
        </w:rPr>
        <w:t>apps</w:t>
      </w:r>
      <w:proofErr w:type="spellEnd"/>
      <w:r>
        <w:rPr>
          <w:color w:val="000000"/>
        </w:rPr>
        <w:t xml:space="preserve">: A </w:t>
      </w:r>
      <w:proofErr w:type="spellStart"/>
      <w:r>
        <w:rPr>
          <w:color w:val="000000"/>
        </w:rPr>
        <w:t>systematic</w:t>
      </w:r>
      <w:proofErr w:type="spellEnd"/>
      <w:r>
        <w:rPr>
          <w:color w:val="000000"/>
        </w:rPr>
        <w:t xml:space="preserve"> </w:t>
      </w:r>
      <w:proofErr w:type="spellStart"/>
      <w:r>
        <w:rPr>
          <w:color w:val="000000"/>
        </w:rPr>
        <w:t>review</w:t>
      </w:r>
      <w:proofErr w:type="spellEnd"/>
      <w:r>
        <w:rPr>
          <w:color w:val="000000"/>
        </w:rPr>
        <w:t>. </w:t>
      </w:r>
      <w:r>
        <w:rPr>
          <w:i/>
          <w:color w:val="000000"/>
        </w:rPr>
        <w:t xml:space="preserve">JMR </w:t>
      </w:r>
      <w:proofErr w:type="spellStart"/>
      <w:r>
        <w:rPr>
          <w:i/>
          <w:color w:val="000000"/>
        </w:rPr>
        <w:t>MHealth</w:t>
      </w:r>
      <w:proofErr w:type="spellEnd"/>
      <w:r>
        <w:rPr>
          <w:i/>
          <w:color w:val="000000"/>
        </w:rPr>
        <w:t xml:space="preserve"> </w:t>
      </w:r>
      <w:proofErr w:type="spellStart"/>
      <w:r>
        <w:rPr>
          <w:i/>
          <w:color w:val="000000"/>
        </w:rPr>
        <w:t>UHealth</w:t>
      </w:r>
      <w:proofErr w:type="spellEnd"/>
      <w:r>
        <w:rPr>
          <w:color w:val="000000"/>
        </w:rPr>
        <w:t>. 2014;2(3):e36.</w:t>
      </w:r>
    </w:p>
    <w:p w14:paraId="34A76F4F" w14:textId="77777777" w:rsidR="007A739D" w:rsidRDefault="00000000">
      <w:pPr>
        <w:rPr>
          <w:color w:val="000000"/>
        </w:rPr>
      </w:pPr>
      <w:r>
        <w:rPr>
          <w:color w:val="000000"/>
        </w:rPr>
        <w:t xml:space="preserve">24. </w:t>
      </w:r>
      <w:proofErr w:type="spellStart"/>
      <w:r>
        <w:rPr>
          <w:color w:val="000000"/>
        </w:rPr>
        <w:t>Best</w:t>
      </w:r>
      <w:proofErr w:type="spellEnd"/>
      <w:r>
        <w:rPr>
          <w:color w:val="000000"/>
        </w:rPr>
        <w:t xml:space="preserve"> </w:t>
      </w:r>
      <w:proofErr w:type="spellStart"/>
      <w:r>
        <w:rPr>
          <w:color w:val="000000"/>
        </w:rPr>
        <w:t>migraine</w:t>
      </w:r>
      <w:proofErr w:type="spellEnd"/>
      <w:r>
        <w:rPr>
          <w:color w:val="000000"/>
        </w:rPr>
        <w:t xml:space="preserve"> </w:t>
      </w:r>
      <w:proofErr w:type="spellStart"/>
      <w:r>
        <w:rPr>
          <w:color w:val="000000"/>
        </w:rPr>
        <w:t>apps</w:t>
      </w:r>
      <w:proofErr w:type="spellEnd"/>
      <w:r>
        <w:rPr>
          <w:color w:val="000000"/>
        </w:rPr>
        <w:t xml:space="preserve">: 8 </w:t>
      </w:r>
      <w:proofErr w:type="spellStart"/>
      <w:r>
        <w:rPr>
          <w:color w:val="000000"/>
        </w:rPr>
        <w:t>options</w:t>
      </w:r>
      <w:proofErr w:type="spellEnd"/>
      <w:r>
        <w:rPr>
          <w:color w:val="000000"/>
        </w:rPr>
        <w:t xml:space="preserve"> [Електронний ресурс] – Режим доступу до ресурсу: </w:t>
      </w:r>
      <w:hyperlink r:id="rId50" w:anchor="1">
        <w:r>
          <w:rPr>
            <w:color w:val="0563C1"/>
            <w:u w:val="single"/>
          </w:rPr>
          <w:t>https://www.medicalnewstoday.com/articles/319508#1</w:t>
        </w:r>
      </w:hyperlink>
      <w:r>
        <w:rPr>
          <w:color w:val="000000"/>
        </w:rPr>
        <w:t xml:space="preserve">. </w:t>
      </w:r>
    </w:p>
    <w:p w14:paraId="34A76F50" w14:textId="77777777" w:rsidR="007A739D" w:rsidRDefault="00000000">
      <w:pPr>
        <w:rPr>
          <w:color w:val="000000"/>
        </w:rPr>
      </w:pPr>
      <w:r>
        <w:rPr>
          <w:color w:val="000000"/>
        </w:rPr>
        <w:t xml:space="preserve">25. </w:t>
      </w:r>
      <w:proofErr w:type="spellStart"/>
      <w:r>
        <w:rPr>
          <w:color w:val="000000"/>
        </w:rPr>
        <w:t>Java</w:t>
      </w:r>
      <w:proofErr w:type="spellEnd"/>
      <w:r>
        <w:rPr>
          <w:color w:val="000000"/>
        </w:rPr>
        <w:t xml:space="preserve"> </w:t>
      </w:r>
      <w:proofErr w:type="spellStart"/>
      <w:r>
        <w:rPr>
          <w:color w:val="000000"/>
        </w:rPr>
        <w:t>Documentation</w:t>
      </w:r>
      <w:proofErr w:type="spellEnd"/>
      <w:r>
        <w:rPr>
          <w:color w:val="000000"/>
        </w:rPr>
        <w:t xml:space="preserve"> [Електронний ресурс] – Режим доступу до ресурсу: </w:t>
      </w:r>
      <w:hyperlink r:id="rId51">
        <w:r>
          <w:rPr>
            <w:color w:val="0563C1"/>
            <w:u w:val="single"/>
          </w:rPr>
          <w:t>https://docs.oracle.com/en/java/</w:t>
        </w:r>
      </w:hyperlink>
    </w:p>
    <w:p w14:paraId="34A76F51" w14:textId="77777777" w:rsidR="007A739D" w:rsidRDefault="00000000">
      <w:pPr>
        <w:rPr>
          <w:color w:val="000000"/>
        </w:rPr>
      </w:pPr>
      <w:r>
        <w:rPr>
          <w:color w:val="000000"/>
        </w:rPr>
        <w:t xml:space="preserve">26. </w:t>
      </w:r>
      <w:proofErr w:type="spellStart"/>
      <w:r>
        <w:rPr>
          <w:color w:val="000000"/>
        </w:rPr>
        <w:t>Atukorala</w:t>
      </w:r>
      <w:proofErr w:type="spellEnd"/>
      <w:r>
        <w:rPr>
          <w:color w:val="000000"/>
        </w:rPr>
        <w:t xml:space="preserve"> S. </w:t>
      </w:r>
      <w:proofErr w:type="spellStart"/>
      <w:r>
        <w:rPr>
          <w:color w:val="000000"/>
        </w:rPr>
        <w:t>How</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use</w:t>
      </w:r>
      <w:proofErr w:type="spellEnd"/>
      <w:r>
        <w:rPr>
          <w:color w:val="000000"/>
        </w:rPr>
        <w:t xml:space="preserve"> </w:t>
      </w:r>
      <w:proofErr w:type="spellStart"/>
      <w:r>
        <w:rPr>
          <w:color w:val="000000"/>
        </w:rPr>
        <w:t>MPAndroidChart</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[Електронний ресурс] / </w:t>
      </w:r>
      <w:proofErr w:type="spellStart"/>
      <w:r>
        <w:rPr>
          <w:color w:val="000000"/>
        </w:rPr>
        <w:t>Sean</w:t>
      </w:r>
      <w:proofErr w:type="spellEnd"/>
      <w:r>
        <w:rPr>
          <w:color w:val="000000"/>
        </w:rPr>
        <w:t xml:space="preserve"> </w:t>
      </w:r>
      <w:proofErr w:type="spellStart"/>
      <w:r>
        <w:rPr>
          <w:color w:val="000000"/>
        </w:rPr>
        <w:t>Atukorala</w:t>
      </w:r>
      <w:proofErr w:type="spellEnd"/>
      <w:r>
        <w:rPr>
          <w:color w:val="000000"/>
        </w:rPr>
        <w:t xml:space="preserve"> – Режим доступу до ресурсу: </w:t>
      </w:r>
      <w:hyperlink r:id="rId52">
        <w:r>
          <w:rPr>
            <w:color w:val="0563C1"/>
            <w:u w:val="single"/>
          </w:rPr>
          <w:t>https://medium.com/@SeanAT19/how-to-use-mpandroidchart-in-android-studio-c01a8150720f</w:t>
        </w:r>
      </w:hyperlink>
      <w:r>
        <w:rPr>
          <w:color w:val="000000"/>
        </w:rPr>
        <w:t xml:space="preserve">. </w:t>
      </w:r>
    </w:p>
    <w:p w14:paraId="34A76F52" w14:textId="77777777" w:rsidR="007A739D" w:rsidRDefault="00000000">
      <w:pPr>
        <w:rPr>
          <w:color w:val="000000"/>
        </w:rPr>
      </w:pPr>
      <w:r>
        <w:rPr>
          <w:color w:val="000000"/>
        </w:rPr>
        <w:t xml:space="preserve">27. </w:t>
      </w:r>
      <w:proofErr w:type="spellStart"/>
      <w:r>
        <w:rPr>
          <w:color w:val="000000"/>
        </w:rPr>
        <w:t>Security</w:t>
      </w:r>
      <w:proofErr w:type="spellEnd"/>
      <w:r>
        <w:rPr>
          <w:color w:val="000000"/>
        </w:rPr>
        <w:t xml:space="preserve"> </w:t>
      </w:r>
      <w:proofErr w:type="spellStart"/>
      <w:r>
        <w:rPr>
          <w:color w:val="000000"/>
        </w:rPr>
        <w:t>guidelines</w:t>
      </w:r>
      <w:proofErr w:type="spellEnd"/>
      <w:r>
        <w:rPr>
          <w:color w:val="000000"/>
        </w:rPr>
        <w:t xml:space="preserve"> [Електронний ресурс] – Режим доступу до ресурсу: https://developer.android.com/privacy-and-security/security-tips.</w:t>
      </w:r>
    </w:p>
    <w:p w14:paraId="34A76F53" w14:textId="77777777" w:rsidR="007A739D" w:rsidRDefault="00000000">
      <w:pPr>
        <w:rPr>
          <w:color w:val="000000"/>
        </w:rPr>
      </w:pPr>
      <w:r>
        <w:rPr>
          <w:color w:val="000000"/>
        </w:rPr>
        <w:t xml:space="preserve">28. </w:t>
      </w:r>
      <w:proofErr w:type="spellStart"/>
      <w:r>
        <w:rPr>
          <w:color w:val="000000"/>
        </w:rPr>
        <w:t>Content</w:t>
      </w:r>
      <w:proofErr w:type="spellEnd"/>
      <w:r>
        <w:rPr>
          <w:color w:val="000000"/>
        </w:rPr>
        <w:t xml:space="preserve"> </w:t>
      </w:r>
      <w:proofErr w:type="spellStart"/>
      <w:r>
        <w:rPr>
          <w:color w:val="000000"/>
        </w:rPr>
        <w:t>providers</w:t>
      </w:r>
      <w:proofErr w:type="spellEnd"/>
      <w:r>
        <w:rPr>
          <w:color w:val="000000"/>
        </w:rPr>
        <w:t xml:space="preserve"> [Електронний ресурс] – Режим доступу до ресурсу: </w:t>
      </w:r>
      <w:hyperlink r:id="rId53">
        <w:r>
          <w:rPr>
            <w:color w:val="0563C1"/>
            <w:u w:val="single"/>
          </w:rPr>
          <w:t>https://developer.android.com/guide/topics/providers/content-providers</w:t>
        </w:r>
      </w:hyperlink>
      <w:r>
        <w:rPr>
          <w:color w:val="000000"/>
        </w:rPr>
        <w:t>.</w:t>
      </w:r>
    </w:p>
    <w:p w14:paraId="34A76F54" w14:textId="77777777" w:rsidR="007A739D" w:rsidRDefault="00000000">
      <w:pPr>
        <w:rPr>
          <w:color w:val="000000"/>
        </w:rPr>
      </w:pPr>
      <w:r>
        <w:rPr>
          <w:color w:val="000000"/>
        </w:rPr>
        <w:t xml:space="preserve">29. Кузьмін О. Є., </w:t>
      </w:r>
      <w:proofErr w:type="spellStart"/>
      <w:r>
        <w:rPr>
          <w:color w:val="000000"/>
        </w:rPr>
        <w:t>Подольчак</w:t>
      </w:r>
      <w:proofErr w:type="spellEnd"/>
      <w:r>
        <w:rPr>
          <w:color w:val="000000"/>
        </w:rPr>
        <w:t xml:space="preserve"> Н. Ю., </w:t>
      </w:r>
      <w:proofErr w:type="spellStart"/>
      <w:r>
        <w:rPr>
          <w:color w:val="000000"/>
        </w:rPr>
        <w:t>Матвіїшин</w:t>
      </w:r>
      <w:proofErr w:type="spellEnd"/>
      <w:r>
        <w:rPr>
          <w:color w:val="000000"/>
        </w:rPr>
        <w:t xml:space="preserve"> В. Є. Управління та зниження рівня ризиків енергозабезпечення підприємств. Львів: Міські інформаційні системи, 2011. 235 с.</w:t>
      </w:r>
    </w:p>
    <w:sectPr w:rsidR="007A739D">
      <w:headerReference w:type="default" r:id="rId54"/>
      <w:headerReference w:type="first" r:id="rId55"/>
      <w:pgSz w:w="11907" w:h="16840"/>
      <w:pgMar w:top="851" w:right="567" w:bottom="851" w:left="1418" w:header="56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F6FB62" w14:textId="77777777" w:rsidR="004F5338" w:rsidRDefault="004F5338">
      <w:pPr>
        <w:spacing w:line="240" w:lineRule="auto"/>
      </w:pPr>
      <w:r>
        <w:separator/>
      </w:r>
    </w:p>
  </w:endnote>
  <w:endnote w:type="continuationSeparator" w:id="0">
    <w:p w14:paraId="184A28C3" w14:textId="77777777" w:rsidR="004F5338" w:rsidRDefault="004F53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7481004D-8D03-4C70-ACE6-CFFD517BB4C7}"/>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embedRegular r:id="rId2" w:fontKey="{F1008AD6-A130-474A-BD24-BABBE001CB23}"/>
    <w:embedItalic r:id="rId3" w:fontKey="{F993D340-6039-41DC-9A2E-4494CC237EA5}"/>
  </w:font>
  <w:font w:name="Georgia">
    <w:panose1 w:val="02040502050405020303"/>
    <w:charset w:val="CC"/>
    <w:family w:val="roman"/>
    <w:pitch w:val="variable"/>
    <w:sig w:usb0="00000287" w:usb1="00000000" w:usb2="00000000" w:usb3="00000000" w:csb0="0000009F" w:csb1="00000000"/>
    <w:embedRegular r:id="rId4" w:fontKey="{7446CCA6-A465-4F07-B300-1B7421FC1DB6}"/>
    <w:embedItalic r:id="rId5" w:fontKey="{51C5FD4D-B8B0-409C-AB60-E5EAFE1EE990}"/>
  </w:font>
  <w:font w:name="Cambria Math">
    <w:panose1 w:val="02040503050406030204"/>
    <w:charset w:val="CC"/>
    <w:family w:val="roman"/>
    <w:pitch w:val="variable"/>
    <w:sig w:usb0="E00006FF" w:usb1="420024FF" w:usb2="02000000" w:usb3="00000000" w:csb0="0000019F" w:csb1="00000000"/>
    <w:embedRegular r:id="rId6" w:fontKey="{3AC1042A-2867-4256-A7EF-1538ECE61DD0}"/>
  </w:font>
  <w:font w:name="Calibri Light">
    <w:panose1 w:val="020F0302020204030204"/>
    <w:charset w:val="CC"/>
    <w:family w:val="swiss"/>
    <w:pitch w:val="variable"/>
    <w:sig w:usb0="E4002EFF" w:usb1="C200247B" w:usb2="00000009" w:usb3="00000000" w:csb0="000001FF" w:csb1="00000000"/>
    <w:embedRegular r:id="rId7" w:fontKey="{9AC51A86-6877-43D0-AC4C-03D47795546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7251AB" w14:textId="77777777" w:rsidR="004F5338" w:rsidRDefault="004F5338">
      <w:pPr>
        <w:spacing w:line="240" w:lineRule="auto"/>
      </w:pPr>
      <w:r>
        <w:separator/>
      </w:r>
    </w:p>
  </w:footnote>
  <w:footnote w:type="continuationSeparator" w:id="0">
    <w:p w14:paraId="3D6834C3" w14:textId="77777777" w:rsidR="004F5338" w:rsidRDefault="004F5338">
      <w:pPr>
        <w:spacing w:line="240" w:lineRule="auto"/>
      </w:pPr>
      <w:r>
        <w:continuationSeparator/>
      </w:r>
    </w:p>
  </w:footnote>
  <w:footnote w:id="1">
    <w:p w14:paraId="34A76F94" w14:textId="77777777" w:rsidR="007A739D" w:rsidRDefault="00000000">
      <w:pPr>
        <w:pBdr>
          <w:top w:val="nil"/>
          <w:left w:val="nil"/>
          <w:bottom w:val="nil"/>
          <w:right w:val="nil"/>
          <w:between w:val="nil"/>
        </w:pBdr>
        <w:spacing w:line="240" w:lineRule="auto"/>
        <w:ind w:firstLine="0"/>
        <w:jc w:val="left"/>
        <w:rPr>
          <w:color w:val="000000"/>
          <w:sz w:val="20"/>
          <w:szCs w:val="20"/>
        </w:rPr>
      </w:pPr>
      <w:r>
        <w:rPr>
          <w:vertAlign w:val="superscript"/>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A76F8F" w14:textId="77777777" w:rsidR="007A739D" w:rsidRDefault="00000000">
    <w:pPr>
      <w:pBdr>
        <w:top w:val="nil"/>
        <w:left w:val="nil"/>
        <w:bottom w:val="nil"/>
        <w:right w:val="nil"/>
        <w:between w:val="nil"/>
      </w:pBdr>
      <w:tabs>
        <w:tab w:val="center" w:pos="4819"/>
        <w:tab w:val="right" w:pos="9639"/>
        <w:tab w:val="left" w:pos="8507"/>
      </w:tabs>
      <w:spacing w:line="240" w:lineRule="auto"/>
      <w:rPr>
        <w:color w:val="000000"/>
      </w:rPr>
    </w:pPr>
    <w:r>
      <w:rPr>
        <w:color w:val="00000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A76F90" w14:textId="77777777" w:rsidR="007A739D" w:rsidRDefault="007A739D">
    <w:pPr>
      <w:pBdr>
        <w:top w:val="nil"/>
        <w:left w:val="nil"/>
        <w:bottom w:val="nil"/>
        <w:right w:val="nil"/>
        <w:between w:val="nil"/>
      </w:pBdr>
      <w:tabs>
        <w:tab w:val="center" w:pos="4819"/>
        <w:tab w:val="right" w:pos="9639"/>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A76F91" w14:textId="2904647A" w:rsidR="007A739D" w:rsidRDefault="00000000">
    <w:pPr>
      <w:pBdr>
        <w:top w:val="nil"/>
        <w:left w:val="nil"/>
        <w:bottom w:val="nil"/>
        <w:right w:val="nil"/>
        <w:between w:val="nil"/>
      </w:pBdr>
      <w:tabs>
        <w:tab w:val="center" w:pos="4819"/>
        <w:tab w:val="right" w:pos="963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B12910">
      <w:rPr>
        <w:noProof/>
        <w:color w:val="000000"/>
      </w:rPr>
      <w:t>8</w:t>
    </w:r>
    <w:r>
      <w:rPr>
        <w:color w:val="000000"/>
      </w:rPr>
      <w:fldChar w:fldCharType="end"/>
    </w:r>
  </w:p>
  <w:p w14:paraId="34A76F92" w14:textId="77777777" w:rsidR="007A739D" w:rsidRDefault="007A739D">
    <w:pPr>
      <w:pBdr>
        <w:top w:val="nil"/>
        <w:left w:val="nil"/>
        <w:bottom w:val="nil"/>
        <w:right w:val="nil"/>
        <w:between w:val="nil"/>
      </w:pBdr>
      <w:tabs>
        <w:tab w:val="center" w:pos="4819"/>
        <w:tab w:val="right" w:pos="9639"/>
      </w:tabs>
      <w:spacing w:line="240" w:lineRule="auto"/>
      <w:jc w:val="right"/>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A76F93" w14:textId="77777777" w:rsidR="007A739D" w:rsidRDefault="00000000">
    <w:pPr>
      <w:pBdr>
        <w:top w:val="nil"/>
        <w:left w:val="nil"/>
        <w:bottom w:val="nil"/>
        <w:right w:val="nil"/>
        <w:between w:val="nil"/>
      </w:pBdr>
      <w:tabs>
        <w:tab w:val="center" w:pos="4819"/>
        <w:tab w:val="right" w:pos="9639"/>
        <w:tab w:val="left" w:pos="8507"/>
      </w:tabs>
      <w:spacing w:line="240" w:lineRule="auto"/>
      <w:rPr>
        <w:color w:val="000000"/>
      </w:rPr>
    </w:pPr>
    <w:r>
      <w:rPr>
        <w:color w:val="00000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B28AE"/>
    <w:multiLevelType w:val="multilevel"/>
    <w:tmpl w:val="A69ACB5E"/>
    <w:lvl w:ilvl="0">
      <w:start w:val="1"/>
      <w:numFmt w:val="decimal"/>
      <w:pStyle w:va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2356D26"/>
    <w:multiLevelType w:val="multilevel"/>
    <w:tmpl w:val="564886FE"/>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 w15:restartNumberingAfterBreak="0">
    <w:nsid w:val="08096EBF"/>
    <w:multiLevelType w:val="multilevel"/>
    <w:tmpl w:val="BC48C224"/>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3" w15:restartNumberingAfterBreak="0">
    <w:nsid w:val="15E9449B"/>
    <w:multiLevelType w:val="multilevel"/>
    <w:tmpl w:val="73E0F680"/>
    <w:lvl w:ilvl="0">
      <w:start w:val="5"/>
      <w:numFmt w:val="bullet"/>
      <w:lvlText w:val="-"/>
      <w:lvlJc w:val="left"/>
      <w:pPr>
        <w:ind w:left="1080" w:hanging="360"/>
      </w:pPr>
      <w:rPr>
        <w:rFonts w:ascii="Times New Roman" w:eastAsia="Times New Roman" w:hAnsi="Times New Roman" w:cs="Times New Roman"/>
        <w: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33A31EC7"/>
    <w:multiLevelType w:val="multilevel"/>
    <w:tmpl w:val="040ED34C"/>
    <w:lvl w:ilvl="0">
      <w:start w:val="4"/>
      <w:numFmt w:val="bullet"/>
      <w:lvlText w:val="-"/>
      <w:lvlJc w:val="left"/>
      <w:pPr>
        <w:ind w:left="2138"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3B3E09A1"/>
    <w:multiLevelType w:val="multilevel"/>
    <w:tmpl w:val="2FD8E830"/>
    <w:lvl w:ilvl="0">
      <w:start w:val="5"/>
      <w:numFmt w:val="bullet"/>
      <w:lvlText w:val="-"/>
      <w:lvlJc w:val="left"/>
      <w:pPr>
        <w:ind w:left="1068" w:hanging="360"/>
      </w:pPr>
      <w:rPr>
        <w:rFonts w:ascii="Times New Roman" w:eastAsia="Times New Roman" w:hAnsi="Times New Roman" w:cs="Times New Roman"/>
        <w:i/>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6" w15:restartNumberingAfterBreak="0">
    <w:nsid w:val="3FF0100B"/>
    <w:multiLevelType w:val="multilevel"/>
    <w:tmpl w:val="46E64266"/>
    <w:lvl w:ilvl="0">
      <w:start w:val="5"/>
      <w:numFmt w:val="bullet"/>
      <w:lvlText w:val="-"/>
      <w:lvlJc w:val="left"/>
      <w:pPr>
        <w:ind w:left="1429" w:hanging="360"/>
      </w:pPr>
      <w:rPr>
        <w:rFonts w:ascii="Times New Roman" w:eastAsia="Times New Roman" w:hAnsi="Times New Roman" w:cs="Times New Roman"/>
        <w:i/>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5A0E041D"/>
    <w:multiLevelType w:val="multilevel"/>
    <w:tmpl w:val="DF0E9C6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5A1773BB"/>
    <w:multiLevelType w:val="multilevel"/>
    <w:tmpl w:val="5EB84A90"/>
    <w:lvl w:ilvl="0">
      <w:start w:val="1"/>
      <w:numFmt w:val="decimal"/>
      <w:lvlText w:val="%1."/>
      <w:lvlJc w:val="left"/>
      <w:pPr>
        <w:ind w:left="432" w:hanging="432"/>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9" w15:restartNumberingAfterBreak="0">
    <w:nsid w:val="630A556B"/>
    <w:multiLevelType w:val="multilevel"/>
    <w:tmpl w:val="95D22C36"/>
    <w:lvl w:ilvl="0">
      <w:start w:val="5"/>
      <w:numFmt w:val="bullet"/>
      <w:lvlText w:val="-"/>
      <w:lvlJc w:val="left"/>
      <w:pPr>
        <w:ind w:left="1428" w:hanging="360"/>
      </w:pPr>
      <w:rPr>
        <w:rFonts w:ascii="Times New Roman" w:eastAsia="Calibri" w:hAnsi="Times New Roman" w:cs="Times New Roman" w:hint="default"/>
        <w:i/>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0" w15:restartNumberingAfterBreak="0">
    <w:nsid w:val="67AE496D"/>
    <w:multiLevelType w:val="multilevel"/>
    <w:tmpl w:val="4BDED9D4"/>
    <w:lvl w:ilvl="0">
      <w:start w:val="1"/>
      <w:numFmt w:val="decimal"/>
      <w:lvlText w:val="%1."/>
      <w:lvlJc w:val="left"/>
      <w:pPr>
        <w:ind w:left="720" w:hanging="360"/>
      </w:pPr>
    </w:lvl>
    <w:lvl w:ilvl="1">
      <w:start w:val="1"/>
      <w:numFmt w:val="decimal"/>
      <w:lvlText w:val="%2."/>
      <w:lvlJc w:val="left"/>
      <w:pPr>
        <w:ind w:left="1495" w:hanging="360"/>
      </w:pPr>
      <w:rPr>
        <w:b w:val="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72364F42"/>
    <w:multiLevelType w:val="multilevel"/>
    <w:tmpl w:val="AC92FBF6"/>
    <w:lvl w:ilvl="0">
      <w:start w:val="1"/>
      <w:numFmt w:val="decimal"/>
      <w:lvlText w:val="%1."/>
      <w:lvlJc w:val="left"/>
      <w:pPr>
        <w:ind w:left="1779" w:hanging="360"/>
      </w:pPr>
    </w:lvl>
    <w:lvl w:ilvl="1">
      <w:start w:val="1"/>
      <w:numFmt w:val="lowerLetter"/>
      <w:lvlText w:val="%2."/>
      <w:lvlJc w:val="left"/>
      <w:pPr>
        <w:ind w:left="2499" w:hanging="360"/>
      </w:pPr>
    </w:lvl>
    <w:lvl w:ilvl="2">
      <w:start w:val="1"/>
      <w:numFmt w:val="lowerRoman"/>
      <w:lvlText w:val="%3."/>
      <w:lvlJc w:val="right"/>
      <w:pPr>
        <w:ind w:left="3219" w:hanging="180"/>
      </w:pPr>
    </w:lvl>
    <w:lvl w:ilvl="3">
      <w:start w:val="1"/>
      <w:numFmt w:val="decimal"/>
      <w:lvlText w:val="%4."/>
      <w:lvlJc w:val="left"/>
      <w:pPr>
        <w:ind w:left="3939" w:hanging="360"/>
      </w:pPr>
    </w:lvl>
    <w:lvl w:ilvl="4">
      <w:start w:val="1"/>
      <w:numFmt w:val="lowerLetter"/>
      <w:lvlText w:val="%5."/>
      <w:lvlJc w:val="left"/>
      <w:pPr>
        <w:ind w:left="4659" w:hanging="360"/>
      </w:pPr>
    </w:lvl>
    <w:lvl w:ilvl="5">
      <w:start w:val="1"/>
      <w:numFmt w:val="lowerRoman"/>
      <w:lvlText w:val="%6."/>
      <w:lvlJc w:val="right"/>
      <w:pPr>
        <w:ind w:left="5379" w:hanging="180"/>
      </w:pPr>
    </w:lvl>
    <w:lvl w:ilvl="6">
      <w:start w:val="1"/>
      <w:numFmt w:val="decimal"/>
      <w:lvlText w:val="%7."/>
      <w:lvlJc w:val="left"/>
      <w:pPr>
        <w:ind w:left="6099" w:hanging="360"/>
      </w:pPr>
    </w:lvl>
    <w:lvl w:ilvl="7">
      <w:start w:val="1"/>
      <w:numFmt w:val="lowerLetter"/>
      <w:lvlText w:val="%8."/>
      <w:lvlJc w:val="left"/>
      <w:pPr>
        <w:ind w:left="6819" w:hanging="360"/>
      </w:pPr>
    </w:lvl>
    <w:lvl w:ilvl="8">
      <w:start w:val="1"/>
      <w:numFmt w:val="lowerRoman"/>
      <w:lvlText w:val="%9."/>
      <w:lvlJc w:val="right"/>
      <w:pPr>
        <w:ind w:left="7539" w:hanging="180"/>
      </w:pPr>
    </w:lvl>
  </w:abstractNum>
  <w:abstractNum w:abstractNumId="12" w15:restartNumberingAfterBreak="0">
    <w:nsid w:val="72D119BD"/>
    <w:multiLevelType w:val="multilevel"/>
    <w:tmpl w:val="33AE107E"/>
    <w:lvl w:ilvl="0">
      <w:start w:val="2"/>
      <w:numFmt w:val="decimal"/>
      <w:lvlText w:val="%1."/>
      <w:lvlJc w:val="left"/>
      <w:pPr>
        <w:ind w:left="432" w:hanging="432"/>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3" w15:restartNumberingAfterBreak="0">
    <w:nsid w:val="745A7C0B"/>
    <w:multiLevelType w:val="multilevel"/>
    <w:tmpl w:val="07689BA6"/>
    <w:lvl w:ilvl="0">
      <w:start w:val="3"/>
      <w:numFmt w:val="decimal"/>
      <w:lvlText w:val="%1."/>
      <w:lvlJc w:val="left"/>
      <w:pPr>
        <w:ind w:left="432" w:hanging="432"/>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16cid:durableId="1973905859">
    <w:abstractNumId w:val="3"/>
  </w:num>
  <w:num w:numId="2" w16cid:durableId="1325283609">
    <w:abstractNumId w:val="7"/>
  </w:num>
  <w:num w:numId="3" w16cid:durableId="1800108542">
    <w:abstractNumId w:val="4"/>
  </w:num>
  <w:num w:numId="4" w16cid:durableId="1028986513">
    <w:abstractNumId w:val="8"/>
  </w:num>
  <w:num w:numId="5" w16cid:durableId="1942838846">
    <w:abstractNumId w:val="10"/>
  </w:num>
  <w:num w:numId="6" w16cid:durableId="1710255020">
    <w:abstractNumId w:val="11"/>
  </w:num>
  <w:num w:numId="7" w16cid:durableId="417289623">
    <w:abstractNumId w:val="12"/>
  </w:num>
  <w:num w:numId="8" w16cid:durableId="407851456">
    <w:abstractNumId w:val="13"/>
  </w:num>
  <w:num w:numId="9" w16cid:durableId="1387338159">
    <w:abstractNumId w:val="6"/>
  </w:num>
  <w:num w:numId="10" w16cid:durableId="1206068354">
    <w:abstractNumId w:val="5"/>
  </w:num>
  <w:num w:numId="11" w16cid:durableId="1447503173">
    <w:abstractNumId w:val="1"/>
  </w:num>
  <w:num w:numId="12" w16cid:durableId="1910964533">
    <w:abstractNumId w:val="2"/>
  </w:num>
  <w:num w:numId="13" w16cid:durableId="869225397">
    <w:abstractNumId w:val="0"/>
  </w:num>
  <w:num w:numId="14" w16cid:durableId="8874503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739D"/>
    <w:rsid w:val="00000C05"/>
    <w:rsid w:val="000768F7"/>
    <w:rsid w:val="00085184"/>
    <w:rsid w:val="000A7044"/>
    <w:rsid w:val="000C38CE"/>
    <w:rsid w:val="00155211"/>
    <w:rsid w:val="00196BE3"/>
    <w:rsid w:val="00286014"/>
    <w:rsid w:val="002A6966"/>
    <w:rsid w:val="00333942"/>
    <w:rsid w:val="003E78DB"/>
    <w:rsid w:val="003F7C57"/>
    <w:rsid w:val="004215F5"/>
    <w:rsid w:val="004834B8"/>
    <w:rsid w:val="004B3F9F"/>
    <w:rsid w:val="004D05AD"/>
    <w:rsid w:val="004F5338"/>
    <w:rsid w:val="00580CE2"/>
    <w:rsid w:val="005F4921"/>
    <w:rsid w:val="00654130"/>
    <w:rsid w:val="006C1B03"/>
    <w:rsid w:val="006D7443"/>
    <w:rsid w:val="00707D98"/>
    <w:rsid w:val="00713473"/>
    <w:rsid w:val="007A739D"/>
    <w:rsid w:val="007D3802"/>
    <w:rsid w:val="007E3A4C"/>
    <w:rsid w:val="00843A55"/>
    <w:rsid w:val="008477CF"/>
    <w:rsid w:val="00887A60"/>
    <w:rsid w:val="008C143D"/>
    <w:rsid w:val="00915E64"/>
    <w:rsid w:val="009714B7"/>
    <w:rsid w:val="009A6988"/>
    <w:rsid w:val="00A75B15"/>
    <w:rsid w:val="00A77C86"/>
    <w:rsid w:val="00A85AB0"/>
    <w:rsid w:val="00AC7738"/>
    <w:rsid w:val="00AE7C54"/>
    <w:rsid w:val="00B12910"/>
    <w:rsid w:val="00B27462"/>
    <w:rsid w:val="00B33240"/>
    <w:rsid w:val="00B46231"/>
    <w:rsid w:val="00B86317"/>
    <w:rsid w:val="00BB2F46"/>
    <w:rsid w:val="00BF3E40"/>
    <w:rsid w:val="00C728D9"/>
    <w:rsid w:val="00CD6861"/>
    <w:rsid w:val="00CE5F6D"/>
    <w:rsid w:val="00D121CA"/>
    <w:rsid w:val="00D33AB9"/>
    <w:rsid w:val="00D75C45"/>
    <w:rsid w:val="00DB52C7"/>
    <w:rsid w:val="00E350FE"/>
    <w:rsid w:val="00E81D4F"/>
    <w:rsid w:val="00F10091"/>
    <w:rsid w:val="00F838FD"/>
    <w:rsid w:val="00FE64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76C12"/>
  <w15:docId w15:val="{1887BC23-6FA8-4E93-97EF-761642CFC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0571"/>
  </w:style>
  <w:style w:type="paragraph" w:styleId="1">
    <w:name w:val="heading 1"/>
    <w:basedOn w:val="a"/>
    <w:next w:val="a"/>
    <w:link w:val="10"/>
    <w:uiPriority w:val="9"/>
    <w:qFormat/>
    <w:rsid w:val="005B6478"/>
    <w:pPr>
      <w:keepNext/>
      <w:keepLines/>
      <w:ind w:firstLine="0"/>
      <w:jc w:val="center"/>
      <w:outlineLvl w:val="0"/>
    </w:pPr>
    <w:rPr>
      <w:rFonts w:eastAsiaTheme="majorEastAsia" w:cstheme="majorBidi"/>
      <w:b/>
      <w:color w:val="000000" w:themeColor="text1"/>
      <w:sz w:val="32"/>
      <w:szCs w:val="32"/>
    </w:rPr>
  </w:style>
  <w:style w:type="paragraph" w:styleId="20">
    <w:name w:val="heading 2"/>
    <w:basedOn w:val="a"/>
    <w:next w:val="a"/>
    <w:link w:val="21"/>
    <w:uiPriority w:val="9"/>
    <w:unhideWhenUsed/>
    <w:qFormat/>
    <w:rsid w:val="005B6478"/>
    <w:pPr>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BB6793"/>
    <w:pPr>
      <w:ind w:firstLine="1134"/>
      <w:outlineLvl w:val="2"/>
    </w:pPr>
    <w:rPr>
      <w:rFonts w:eastAsiaTheme="majorEastAsia" w:cstheme="majorBidi"/>
      <w:b/>
      <w:color w:val="000000" w:themeColor="text1"/>
      <w:szCs w:val="24"/>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5B6478"/>
    <w:pPr>
      <w:ind w:firstLine="1134"/>
      <w:contextualSpacing/>
    </w:pPr>
    <w:rPr>
      <w:rFonts w:eastAsiaTheme="majorEastAsia" w:cstheme="majorBidi"/>
      <w:b/>
      <w:color w:val="000000" w:themeColor="text1"/>
      <w:spacing w:val="-10"/>
      <w:kern w:val="28"/>
      <w:szCs w:val="56"/>
    </w:rPr>
  </w:style>
  <w:style w:type="paragraph" w:styleId="a5">
    <w:name w:val="List Paragraph"/>
    <w:basedOn w:val="a"/>
    <w:uiPriority w:val="34"/>
    <w:qFormat/>
    <w:rsid w:val="00D50D69"/>
    <w:pPr>
      <w:ind w:left="720"/>
      <w:contextualSpacing/>
    </w:pPr>
  </w:style>
  <w:style w:type="character" w:styleId="a6">
    <w:name w:val="Hyperlink"/>
    <w:basedOn w:val="a0"/>
    <w:uiPriority w:val="99"/>
    <w:unhideWhenUsed/>
    <w:rsid w:val="00736410"/>
    <w:rPr>
      <w:color w:val="0563C1" w:themeColor="hyperlink"/>
      <w:u w:val="single"/>
    </w:rPr>
  </w:style>
  <w:style w:type="character" w:styleId="a7">
    <w:name w:val="Unresolved Mention"/>
    <w:basedOn w:val="a0"/>
    <w:uiPriority w:val="99"/>
    <w:semiHidden/>
    <w:unhideWhenUsed/>
    <w:rsid w:val="00736410"/>
    <w:rPr>
      <w:color w:val="605E5C"/>
      <w:shd w:val="clear" w:color="auto" w:fill="E1DFDD"/>
    </w:rPr>
  </w:style>
  <w:style w:type="character" w:styleId="a8">
    <w:name w:val="FollowedHyperlink"/>
    <w:basedOn w:val="a0"/>
    <w:uiPriority w:val="99"/>
    <w:semiHidden/>
    <w:unhideWhenUsed/>
    <w:rsid w:val="003203A2"/>
    <w:rPr>
      <w:color w:val="954F72" w:themeColor="followedHyperlink"/>
      <w:u w:val="single"/>
    </w:rPr>
  </w:style>
  <w:style w:type="paragraph" w:styleId="a9">
    <w:name w:val="header"/>
    <w:basedOn w:val="a"/>
    <w:link w:val="aa"/>
    <w:uiPriority w:val="99"/>
    <w:unhideWhenUsed/>
    <w:rsid w:val="00EF5A8D"/>
    <w:pPr>
      <w:tabs>
        <w:tab w:val="center" w:pos="4819"/>
        <w:tab w:val="right" w:pos="9639"/>
      </w:tabs>
      <w:spacing w:line="240" w:lineRule="auto"/>
    </w:pPr>
  </w:style>
  <w:style w:type="character" w:customStyle="1" w:styleId="aa">
    <w:name w:val="Верхний колонтитул Знак"/>
    <w:basedOn w:val="a0"/>
    <w:link w:val="a9"/>
    <w:uiPriority w:val="99"/>
    <w:rsid w:val="00EF5A8D"/>
  </w:style>
  <w:style w:type="paragraph" w:styleId="ab">
    <w:name w:val="footer"/>
    <w:basedOn w:val="a"/>
    <w:link w:val="ac"/>
    <w:uiPriority w:val="99"/>
    <w:unhideWhenUsed/>
    <w:rsid w:val="00EF5A8D"/>
    <w:pPr>
      <w:tabs>
        <w:tab w:val="center" w:pos="4819"/>
        <w:tab w:val="right" w:pos="9639"/>
      </w:tabs>
      <w:spacing w:line="240" w:lineRule="auto"/>
    </w:pPr>
  </w:style>
  <w:style w:type="character" w:customStyle="1" w:styleId="ac">
    <w:name w:val="Нижний колонтитул Знак"/>
    <w:basedOn w:val="a0"/>
    <w:link w:val="ab"/>
    <w:uiPriority w:val="99"/>
    <w:rsid w:val="00EF5A8D"/>
  </w:style>
  <w:style w:type="character" w:customStyle="1" w:styleId="10">
    <w:name w:val="Заголовок 1 Знак"/>
    <w:basedOn w:val="a0"/>
    <w:link w:val="1"/>
    <w:uiPriority w:val="9"/>
    <w:rsid w:val="005B6478"/>
    <w:rPr>
      <w:rFonts w:ascii="Times New Roman" w:eastAsiaTheme="majorEastAsia" w:hAnsi="Times New Roman" w:cstheme="majorBidi"/>
      <w:b/>
      <w:color w:val="000000" w:themeColor="text1"/>
      <w:sz w:val="32"/>
      <w:szCs w:val="32"/>
    </w:rPr>
  </w:style>
  <w:style w:type="paragraph" w:styleId="ad">
    <w:name w:val="TOC Heading"/>
    <w:basedOn w:val="1"/>
    <w:next w:val="a"/>
    <w:uiPriority w:val="39"/>
    <w:unhideWhenUsed/>
    <w:qFormat/>
    <w:rsid w:val="006F2789"/>
    <w:pPr>
      <w:outlineLvl w:val="9"/>
    </w:pPr>
  </w:style>
  <w:style w:type="paragraph" w:styleId="22">
    <w:name w:val="toc 2"/>
    <w:basedOn w:val="a"/>
    <w:next w:val="a"/>
    <w:autoRedefine/>
    <w:uiPriority w:val="39"/>
    <w:unhideWhenUsed/>
    <w:rsid w:val="006F2789"/>
    <w:pPr>
      <w:spacing w:after="100"/>
      <w:ind w:left="220"/>
    </w:pPr>
    <w:rPr>
      <w:rFonts w:eastAsiaTheme="minorEastAsia"/>
    </w:rPr>
  </w:style>
  <w:style w:type="paragraph" w:styleId="11">
    <w:name w:val="toc 1"/>
    <w:basedOn w:val="a"/>
    <w:next w:val="a"/>
    <w:autoRedefine/>
    <w:uiPriority w:val="39"/>
    <w:unhideWhenUsed/>
    <w:rsid w:val="00BB6793"/>
    <w:pPr>
      <w:tabs>
        <w:tab w:val="right" w:leader="dot" w:pos="9911"/>
      </w:tabs>
      <w:spacing w:after="100"/>
    </w:pPr>
    <w:rPr>
      <w:rFonts w:eastAsiaTheme="minorEastAsia"/>
    </w:rPr>
  </w:style>
  <w:style w:type="paragraph" w:styleId="31">
    <w:name w:val="toc 3"/>
    <w:basedOn w:val="a"/>
    <w:next w:val="a"/>
    <w:autoRedefine/>
    <w:uiPriority w:val="39"/>
    <w:unhideWhenUsed/>
    <w:rsid w:val="006F2789"/>
    <w:pPr>
      <w:spacing w:after="100"/>
      <w:ind w:left="440"/>
    </w:pPr>
    <w:rPr>
      <w:rFonts w:eastAsiaTheme="minorEastAsia"/>
    </w:rPr>
  </w:style>
  <w:style w:type="numbering" w:customStyle="1" w:styleId="12">
    <w:name w:val="Нет списка1"/>
    <w:next w:val="a2"/>
    <w:uiPriority w:val="99"/>
    <w:semiHidden/>
    <w:unhideWhenUsed/>
    <w:rsid w:val="005D04DE"/>
  </w:style>
  <w:style w:type="table" w:styleId="ae">
    <w:name w:val="Table Grid"/>
    <w:basedOn w:val="a1"/>
    <w:uiPriority w:val="39"/>
    <w:rsid w:val="005D04D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title">
    <w:name w:val="ref-title"/>
    <w:basedOn w:val="a0"/>
    <w:rsid w:val="00F03FD8"/>
  </w:style>
  <w:style w:type="character" w:customStyle="1" w:styleId="ref-journal">
    <w:name w:val="ref-journal"/>
    <w:basedOn w:val="a0"/>
    <w:rsid w:val="00F03FD8"/>
  </w:style>
  <w:style w:type="character" w:customStyle="1" w:styleId="ref-vol">
    <w:name w:val="ref-vol"/>
    <w:basedOn w:val="a0"/>
    <w:rsid w:val="00F03FD8"/>
  </w:style>
  <w:style w:type="character" w:customStyle="1" w:styleId="ref-iss">
    <w:name w:val="ref-iss"/>
    <w:basedOn w:val="a0"/>
    <w:rsid w:val="00F03FD8"/>
  </w:style>
  <w:style w:type="character" w:customStyle="1" w:styleId="21">
    <w:name w:val="Заголовок 2 Знак"/>
    <w:basedOn w:val="a0"/>
    <w:link w:val="20"/>
    <w:uiPriority w:val="9"/>
    <w:rsid w:val="005B6478"/>
    <w:rPr>
      <w:rFonts w:ascii="Times New Roman" w:eastAsiaTheme="majorEastAsia" w:hAnsi="Times New Roman" w:cstheme="majorBidi"/>
      <w:b/>
      <w:color w:val="000000" w:themeColor="text1"/>
      <w:sz w:val="28"/>
      <w:szCs w:val="26"/>
    </w:rPr>
  </w:style>
  <w:style w:type="character" w:customStyle="1" w:styleId="a4">
    <w:name w:val="Заголовок Знак"/>
    <w:basedOn w:val="a0"/>
    <w:link w:val="a3"/>
    <w:uiPriority w:val="10"/>
    <w:rsid w:val="005B6478"/>
    <w:rPr>
      <w:rFonts w:ascii="Times New Roman" w:eastAsiaTheme="majorEastAsia" w:hAnsi="Times New Roman" w:cstheme="majorBidi"/>
      <w:b/>
      <w:color w:val="000000" w:themeColor="text1"/>
      <w:spacing w:val="-10"/>
      <w:kern w:val="28"/>
      <w:sz w:val="28"/>
      <w:szCs w:val="56"/>
    </w:rPr>
  </w:style>
  <w:style w:type="character" w:customStyle="1" w:styleId="30">
    <w:name w:val="Заголовок 3 Знак"/>
    <w:basedOn w:val="a0"/>
    <w:link w:val="3"/>
    <w:uiPriority w:val="9"/>
    <w:rsid w:val="00BB6793"/>
    <w:rPr>
      <w:rFonts w:ascii="Times New Roman" w:eastAsiaTheme="majorEastAsia" w:hAnsi="Times New Roman" w:cstheme="majorBidi"/>
      <w:b/>
      <w:color w:val="000000" w:themeColor="text1"/>
      <w:sz w:val="28"/>
      <w:szCs w:val="24"/>
    </w:rPr>
  </w:style>
  <w:style w:type="paragraph" w:customStyle="1" w:styleId="2">
    <w:name w:val="Маркер 2а"/>
    <w:basedOn w:val="a"/>
    <w:qFormat/>
    <w:rsid w:val="00A724F1"/>
    <w:pPr>
      <w:numPr>
        <w:numId w:val="13"/>
      </w:numPr>
      <w:tabs>
        <w:tab w:val="left" w:pos="981"/>
      </w:tabs>
      <w:spacing w:line="264" w:lineRule="auto"/>
      <w:ind w:left="975" w:hanging="266"/>
    </w:pPr>
    <w:rPr>
      <w:sz w:val="26"/>
      <w:szCs w:val="26"/>
    </w:rPr>
  </w:style>
  <w:style w:type="paragraph" w:styleId="af">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pPr>
      <w:spacing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doi.org/10.1002/ana.21691" TargetMode="Externa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https://www.who.int/en/news-room/fact-sheets/detail/headache-disorders" TargetMode="External"/><Relationship Id="rId47" Type="http://schemas.openxmlformats.org/officeDocument/2006/relationships/hyperlink" Target="http://www.thejournalofheadacheandpain.com/content/13/7/537" TargetMode="External"/><Relationship Id="rId50" Type="http://schemas.openxmlformats.org/officeDocument/2006/relationships/hyperlink" Target="https://www.medicalnewstoday.com/articles/319508" TargetMode="External"/><Relationship Id="rId55"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www.ninds.nih.gov/health-information/disorders/migraine" TargetMode="External"/><Relationship Id="rId46" Type="http://schemas.openxmlformats.org/officeDocument/2006/relationships/hyperlink" Target="https://www.sciencedirect.com/science/article/pii/S187874792301560X"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yperlink" Target="https://www.thieme-connect.de/products/ejournals/abstract/10.1055/s-0038-1673683"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hyperlink" Target="https://www.ninds.nih.gov/health-information/disorders/headache" TargetMode="External"/><Relationship Id="rId45" Type="http://schemas.openxmlformats.org/officeDocument/2006/relationships/hyperlink" Target="https://headachejournal.onlinelibrary.wiley.com/doi/full/10.1111/head.13300" TargetMode="External"/><Relationship Id="rId53" Type="http://schemas.openxmlformats.org/officeDocument/2006/relationships/hyperlink" Target="https://developer.android.com/guide/topics/providers/content-providers"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jpg"/><Relationship Id="rId49" Type="http://schemas.openxmlformats.org/officeDocument/2006/relationships/hyperlink" Target="http://www.research2guidance.com/shop/index.php/downloadable/download/sample/sample_id/262/" TargetMode="External"/><Relationship Id="rId57"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doi.org/10.1016/S1474-4422(18)30085-1" TargetMode="External"/><Relationship Id="rId52" Type="http://schemas.openxmlformats.org/officeDocument/2006/relationships/hyperlink" Target="https://medium.com/@SeanAT19/how-to-use-mpandroidchart-in-android-studio-c01a8150720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s://www.sciencedirect.com/science/article/abs/pii/S1474442217304350" TargetMode="External"/><Relationship Id="rId48" Type="http://schemas.openxmlformats.org/officeDocument/2006/relationships/hyperlink" Target="https://www.ncbi.nlm.nih.gov/pmc/articles/PMC8640611/" TargetMode="External"/><Relationship Id="rId56"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hyperlink" Target="https://docs.oracle.com/en/java/" TargetMode="Externa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LbOHt3Maf9hB+T2QbXceANyitQ==">CgMxLjAyCGguZ2pkZ3hzMgloLjRhbnpxeXU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yCWguMjA2aXB6YTIJaC40azY2OG4zOAByITE3NGVGNzBkdVY5dlliMlA4bnVXNFV3aU9KQ3Bmc3duV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783</TotalTime>
  <Pages>72</Pages>
  <Words>58668</Words>
  <Characters>33442</Characters>
  <Application>Microsoft Office Word</Application>
  <DocSecurity>0</DocSecurity>
  <Lines>278</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Андрій Овсієнко</dc:creator>
  <cp:lastModifiedBy>Андрій Овсієнко</cp:lastModifiedBy>
  <cp:revision>24</cp:revision>
  <dcterms:created xsi:type="dcterms:W3CDTF">2024-05-29T07:59:00Z</dcterms:created>
  <dcterms:modified xsi:type="dcterms:W3CDTF">2024-06-14T16:52:00Z</dcterms:modified>
</cp:coreProperties>
</file>