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charts/chart2.xml" ContentType="application/vnd.openxmlformats-officedocument.drawingml.chart+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diagrams/data14.xml" ContentType="application/vnd.openxmlformats-officedocument.drawingml.diagramData+xml"/>
  <Override PartName="/word/diagrams/layout14.xml" ContentType="application/vnd.openxmlformats-officedocument.drawingml.diagramLayout+xml"/>
  <Override PartName="/word/diagrams/quickStyle14.xml" ContentType="application/vnd.openxmlformats-officedocument.drawingml.diagramStyle+xml"/>
  <Override PartName="/word/diagrams/colors14.xml" ContentType="application/vnd.openxmlformats-officedocument.drawingml.diagramColors+xml"/>
  <Override PartName="/word/diagrams/drawing14.xml" ContentType="application/vnd.ms-office.drawingml.diagramDrawing+xml"/>
  <Override PartName="/word/diagrams/data15.xml" ContentType="application/vnd.openxmlformats-officedocument.drawingml.diagramData+xml"/>
  <Override PartName="/word/diagrams/layout15.xml" ContentType="application/vnd.openxmlformats-officedocument.drawingml.diagramLayout+xml"/>
  <Override PartName="/word/diagrams/quickStyle15.xml" ContentType="application/vnd.openxmlformats-officedocument.drawingml.diagramStyle+xml"/>
  <Override PartName="/word/diagrams/colors15.xml" ContentType="application/vnd.openxmlformats-officedocument.drawingml.diagramColors+xml"/>
  <Override PartName="/word/diagrams/drawing15.xml" ContentType="application/vnd.ms-office.drawingml.diagramDrawing+xml"/>
  <Override PartName="/word/diagrams/data16.xml" ContentType="application/vnd.openxmlformats-officedocument.drawingml.diagramData+xml"/>
  <Override PartName="/word/diagrams/layout16.xml" ContentType="application/vnd.openxmlformats-officedocument.drawingml.diagramLayout+xml"/>
  <Override PartName="/word/diagrams/quickStyle16.xml" ContentType="application/vnd.openxmlformats-officedocument.drawingml.diagramStyle+xml"/>
  <Override PartName="/word/diagrams/colors16.xml" ContentType="application/vnd.openxmlformats-officedocument.drawingml.diagramColors+xml"/>
  <Override PartName="/word/diagrams/drawing16.xml" ContentType="application/vnd.ms-office.drawingml.diagramDrawing+xml"/>
  <Override PartName="/word/charts/chart3.xml" ContentType="application/vnd.openxmlformats-officedocument.drawingml.chart+xml"/>
  <Override PartName="/word/theme/themeOverride1.xml" ContentType="application/vnd.openxmlformats-officedocument.themeOverride+xml"/>
  <Override PartName="/word/charts/chart4.xml" ContentType="application/vnd.openxmlformats-officedocument.drawingml.chart+xml"/>
  <Override PartName="/word/theme/themeOverride2.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57F2" w:rsidRPr="00BF78AE" w:rsidRDefault="005D57F2" w:rsidP="005D57F2">
      <w:pPr>
        <w:ind w:firstLine="708"/>
        <w:jc w:val="both"/>
        <w:rPr>
          <w:rFonts w:ascii="Times New Roman" w:hAnsi="Times New Roman"/>
          <w:lang w:val="uk-UA"/>
        </w:rPr>
      </w:pPr>
    </w:p>
    <w:p w:rsidR="005D57F2" w:rsidRDefault="005D57F2" w:rsidP="005D57F2">
      <w:pPr>
        <w:ind w:firstLine="708"/>
        <w:jc w:val="both"/>
        <w:rPr>
          <w:rFonts w:ascii="Times New Roman" w:hAnsi="Times New Roman"/>
          <w:i/>
          <w:lang w:val="uk-UA"/>
        </w:rPr>
      </w:pPr>
    </w:p>
    <w:p w:rsidR="005D57F2" w:rsidRDefault="005D57F2" w:rsidP="005D57F2">
      <w:pPr>
        <w:spacing w:line="240" w:lineRule="auto"/>
        <w:ind w:firstLine="708"/>
        <w:contextualSpacing/>
        <w:jc w:val="center"/>
        <w:rPr>
          <w:rStyle w:val="tlid-translation"/>
          <w:rFonts w:ascii="Times New Roman" w:hAnsi="Times New Roman"/>
          <w:sz w:val="28"/>
          <w:szCs w:val="28"/>
          <w:lang w:val="uk-UA"/>
        </w:rPr>
      </w:pPr>
      <w:r>
        <w:rPr>
          <w:rStyle w:val="tlid-translation"/>
          <w:rFonts w:ascii="Times New Roman" w:hAnsi="Times New Roman"/>
          <w:sz w:val="28"/>
          <w:szCs w:val="28"/>
          <w:lang w:val="uk-UA"/>
        </w:rPr>
        <w:t>Саєнко Н.С.,</w:t>
      </w:r>
      <w:r w:rsidRPr="00373071">
        <w:rPr>
          <w:rStyle w:val="tlid-translation"/>
          <w:rFonts w:ascii="Times New Roman" w:hAnsi="Times New Roman"/>
          <w:sz w:val="28"/>
          <w:szCs w:val="28"/>
          <w:lang w:val="uk-UA"/>
        </w:rPr>
        <w:t xml:space="preserve"> </w:t>
      </w:r>
      <w:r>
        <w:rPr>
          <w:rStyle w:val="tlid-translation"/>
          <w:rFonts w:ascii="Times New Roman" w:hAnsi="Times New Roman"/>
          <w:sz w:val="28"/>
          <w:szCs w:val="28"/>
          <w:lang w:val="uk-UA"/>
        </w:rPr>
        <w:t xml:space="preserve">Голуб Т.П., </w:t>
      </w:r>
      <w:r w:rsidRPr="00F73C69">
        <w:rPr>
          <w:rStyle w:val="tlid-translation"/>
          <w:rFonts w:ascii="Times New Roman" w:hAnsi="Times New Roman"/>
          <w:sz w:val="28"/>
          <w:szCs w:val="28"/>
          <w:lang w:val="uk-UA"/>
        </w:rPr>
        <w:t>Лавриш Ю.Е.</w:t>
      </w:r>
      <w:r>
        <w:rPr>
          <w:rStyle w:val="tlid-translation"/>
          <w:rFonts w:ascii="Times New Roman" w:hAnsi="Times New Roman"/>
          <w:sz w:val="28"/>
          <w:szCs w:val="28"/>
          <w:lang w:val="uk-UA"/>
        </w:rPr>
        <w:t xml:space="preserve">, </w:t>
      </w:r>
    </w:p>
    <w:p w:rsidR="005D57F2" w:rsidRDefault="004D188E" w:rsidP="005D57F2">
      <w:pPr>
        <w:spacing w:line="240" w:lineRule="auto"/>
        <w:ind w:firstLine="708"/>
        <w:contextualSpacing/>
        <w:jc w:val="center"/>
        <w:rPr>
          <w:rStyle w:val="tlid-translation"/>
          <w:rFonts w:ascii="Times New Roman" w:hAnsi="Times New Roman"/>
          <w:sz w:val="28"/>
          <w:szCs w:val="28"/>
          <w:lang w:val="uk-UA"/>
        </w:rPr>
      </w:pPr>
      <w:r w:rsidRPr="004D188E">
        <w:rPr>
          <w:rStyle w:val="tlid-translation"/>
          <w:rFonts w:ascii="Times New Roman" w:hAnsi="Times New Roman"/>
          <w:sz w:val="28"/>
          <w:szCs w:val="28"/>
          <w:lang w:val="uk-UA"/>
        </w:rPr>
        <w:t>Лук</w:t>
      </w:r>
      <w:r w:rsidRPr="004D188E">
        <w:rPr>
          <w:rStyle w:val="tlid-translation"/>
          <w:rFonts w:ascii="Times New Roman" w:hAnsi="Times New Roman"/>
          <w:sz w:val="28"/>
          <w:szCs w:val="28"/>
        </w:rPr>
        <w:t>’</w:t>
      </w:r>
      <w:r w:rsidR="005D57F2" w:rsidRPr="004D188E">
        <w:rPr>
          <w:rStyle w:val="tlid-translation"/>
          <w:rFonts w:ascii="Times New Roman" w:hAnsi="Times New Roman"/>
          <w:sz w:val="28"/>
          <w:szCs w:val="28"/>
          <w:lang w:val="uk-UA"/>
        </w:rPr>
        <w:t>яненко В.В</w:t>
      </w:r>
      <w:r w:rsidR="005D57F2">
        <w:rPr>
          <w:rStyle w:val="tlid-translation"/>
          <w:rFonts w:ascii="Times New Roman" w:hAnsi="Times New Roman"/>
          <w:sz w:val="28"/>
          <w:szCs w:val="28"/>
          <w:lang w:val="uk-UA"/>
        </w:rPr>
        <w:t>., Литовченко І.М.</w:t>
      </w:r>
    </w:p>
    <w:p w:rsidR="005D57F2" w:rsidRDefault="005D57F2" w:rsidP="005D57F2">
      <w:pPr>
        <w:spacing w:line="240" w:lineRule="auto"/>
        <w:ind w:firstLine="708"/>
        <w:contextualSpacing/>
        <w:jc w:val="center"/>
        <w:rPr>
          <w:rStyle w:val="tlid-translation"/>
          <w:rFonts w:ascii="Times New Roman" w:hAnsi="Times New Roman"/>
          <w:sz w:val="28"/>
          <w:szCs w:val="28"/>
          <w:lang w:val="uk-UA"/>
        </w:rPr>
      </w:pPr>
    </w:p>
    <w:p w:rsidR="005D57F2" w:rsidRDefault="005D57F2" w:rsidP="005D57F2">
      <w:pPr>
        <w:spacing w:line="240" w:lineRule="auto"/>
        <w:ind w:firstLine="708"/>
        <w:contextualSpacing/>
        <w:jc w:val="center"/>
        <w:rPr>
          <w:rStyle w:val="tlid-translation"/>
          <w:rFonts w:ascii="Times New Roman" w:hAnsi="Times New Roman"/>
          <w:sz w:val="28"/>
          <w:szCs w:val="28"/>
          <w:lang w:val="uk-UA"/>
        </w:rPr>
      </w:pPr>
    </w:p>
    <w:p w:rsidR="005D57F2" w:rsidRDefault="005D57F2" w:rsidP="005D57F2">
      <w:pPr>
        <w:spacing w:line="240" w:lineRule="auto"/>
        <w:ind w:firstLine="708"/>
        <w:contextualSpacing/>
        <w:jc w:val="center"/>
        <w:rPr>
          <w:rStyle w:val="tlid-translation"/>
          <w:rFonts w:ascii="Times New Roman" w:hAnsi="Times New Roman"/>
          <w:sz w:val="28"/>
          <w:szCs w:val="28"/>
          <w:lang w:val="uk-UA"/>
        </w:rPr>
      </w:pPr>
    </w:p>
    <w:p w:rsidR="005D57F2" w:rsidRDefault="005D57F2" w:rsidP="005D57F2">
      <w:pPr>
        <w:spacing w:line="240" w:lineRule="auto"/>
        <w:ind w:firstLine="708"/>
        <w:contextualSpacing/>
        <w:jc w:val="center"/>
        <w:rPr>
          <w:rStyle w:val="tlid-translation"/>
          <w:rFonts w:ascii="Times New Roman" w:hAnsi="Times New Roman"/>
          <w:b/>
          <w:sz w:val="28"/>
          <w:szCs w:val="28"/>
          <w:lang w:val="uk-UA"/>
        </w:rPr>
      </w:pPr>
    </w:p>
    <w:p w:rsidR="005D57F2" w:rsidRDefault="005D57F2" w:rsidP="005D57F2">
      <w:pPr>
        <w:spacing w:line="240" w:lineRule="auto"/>
        <w:ind w:firstLine="708"/>
        <w:contextualSpacing/>
        <w:jc w:val="center"/>
        <w:rPr>
          <w:rStyle w:val="tlid-translation"/>
          <w:rFonts w:ascii="Times New Roman" w:hAnsi="Times New Roman"/>
          <w:b/>
          <w:sz w:val="28"/>
          <w:szCs w:val="28"/>
          <w:lang w:val="uk-UA"/>
        </w:rPr>
      </w:pPr>
    </w:p>
    <w:p w:rsidR="005D57F2" w:rsidRDefault="005D57F2" w:rsidP="005D57F2">
      <w:pPr>
        <w:spacing w:line="240" w:lineRule="auto"/>
        <w:ind w:firstLine="708"/>
        <w:contextualSpacing/>
        <w:jc w:val="center"/>
        <w:rPr>
          <w:rStyle w:val="tlid-translation"/>
          <w:rFonts w:ascii="Times New Roman" w:hAnsi="Times New Roman"/>
          <w:b/>
          <w:sz w:val="28"/>
          <w:szCs w:val="28"/>
          <w:lang w:val="uk-UA"/>
        </w:rPr>
      </w:pPr>
    </w:p>
    <w:p w:rsidR="005D57F2" w:rsidRDefault="005D57F2" w:rsidP="005D57F2">
      <w:pPr>
        <w:spacing w:line="240" w:lineRule="auto"/>
        <w:ind w:firstLine="708"/>
        <w:contextualSpacing/>
        <w:jc w:val="center"/>
        <w:rPr>
          <w:rStyle w:val="tlid-translation"/>
          <w:rFonts w:ascii="Times New Roman" w:hAnsi="Times New Roman"/>
          <w:b/>
          <w:sz w:val="28"/>
          <w:szCs w:val="28"/>
          <w:lang w:val="uk-UA"/>
        </w:rPr>
      </w:pPr>
    </w:p>
    <w:p w:rsidR="005D57F2" w:rsidRDefault="005D57F2" w:rsidP="005D57F2">
      <w:pPr>
        <w:spacing w:line="240" w:lineRule="auto"/>
        <w:ind w:firstLine="708"/>
        <w:contextualSpacing/>
        <w:jc w:val="center"/>
        <w:rPr>
          <w:rStyle w:val="tlid-translation"/>
          <w:rFonts w:ascii="Times New Roman" w:hAnsi="Times New Roman"/>
          <w:b/>
          <w:sz w:val="28"/>
          <w:szCs w:val="28"/>
          <w:lang w:val="uk-UA"/>
        </w:rPr>
      </w:pPr>
    </w:p>
    <w:p w:rsidR="005D57F2" w:rsidRPr="00356F56" w:rsidRDefault="00356F56" w:rsidP="005D57F2">
      <w:pPr>
        <w:spacing w:line="240" w:lineRule="auto"/>
        <w:ind w:firstLine="708"/>
        <w:contextualSpacing/>
        <w:jc w:val="center"/>
        <w:rPr>
          <w:rStyle w:val="tlid-translation"/>
          <w:rFonts w:ascii="Times New Roman" w:hAnsi="Times New Roman"/>
          <w:b/>
          <w:sz w:val="28"/>
          <w:szCs w:val="28"/>
          <w:lang w:val="uk-UA"/>
        </w:rPr>
      </w:pPr>
      <w:r>
        <w:rPr>
          <w:rStyle w:val="tlid-translation"/>
          <w:rFonts w:ascii="Times New Roman" w:hAnsi="Times New Roman"/>
          <w:b/>
          <w:sz w:val="28"/>
          <w:szCs w:val="28"/>
          <w:lang w:val="uk-UA"/>
        </w:rPr>
        <w:t xml:space="preserve"> Інтеграція цифрових технологій в освітній процес: виклики та перспективи</w:t>
      </w:r>
    </w:p>
    <w:p w:rsidR="005D57F2" w:rsidRPr="00BF78AE" w:rsidRDefault="005D57F2" w:rsidP="005D57F2">
      <w:pPr>
        <w:spacing w:line="240" w:lineRule="auto"/>
        <w:ind w:firstLine="708"/>
        <w:contextualSpacing/>
        <w:jc w:val="center"/>
        <w:rPr>
          <w:rFonts w:ascii="Times New Roman" w:hAnsi="Times New Roman" w:cs="Times New Roman"/>
          <w:b/>
          <w:sz w:val="28"/>
          <w:szCs w:val="28"/>
          <w:lang w:val="uk-UA"/>
        </w:rPr>
      </w:pPr>
    </w:p>
    <w:p w:rsidR="005D57F2" w:rsidRPr="00564FB7" w:rsidRDefault="005D57F2" w:rsidP="005D57F2">
      <w:pPr>
        <w:ind w:firstLine="708"/>
        <w:jc w:val="center"/>
        <w:rPr>
          <w:rFonts w:ascii="Times New Roman" w:hAnsi="Times New Roman"/>
          <w:b/>
          <w:i/>
          <w:lang w:val="uk-UA"/>
        </w:rPr>
      </w:pPr>
      <w:r w:rsidRPr="00564FB7">
        <w:rPr>
          <w:rFonts w:ascii="Times New Roman" w:hAnsi="Times New Roman"/>
          <w:b/>
          <w:i/>
          <w:lang w:val="uk-UA"/>
        </w:rPr>
        <w:t>Монографія</w:t>
      </w:r>
    </w:p>
    <w:p w:rsidR="005D57F2" w:rsidRDefault="005D57F2" w:rsidP="005D57F2">
      <w:pPr>
        <w:rPr>
          <w:rFonts w:ascii="Times New Roman" w:hAnsi="Times New Roman"/>
          <w:i/>
          <w:lang w:val="uk-UA"/>
        </w:rPr>
      </w:pPr>
    </w:p>
    <w:p w:rsidR="005D57F2" w:rsidRDefault="005D57F2" w:rsidP="005D57F2">
      <w:pPr>
        <w:ind w:firstLine="708"/>
        <w:jc w:val="center"/>
        <w:rPr>
          <w:rFonts w:ascii="Times New Roman" w:hAnsi="Times New Roman"/>
          <w:i/>
          <w:lang w:val="uk-UA"/>
        </w:rPr>
      </w:pPr>
    </w:p>
    <w:p w:rsidR="005D57F2" w:rsidRDefault="005D57F2" w:rsidP="005D57F2">
      <w:pPr>
        <w:ind w:firstLine="708"/>
        <w:jc w:val="center"/>
        <w:rPr>
          <w:rFonts w:ascii="Times New Roman" w:hAnsi="Times New Roman"/>
          <w:i/>
          <w:lang w:val="uk-UA"/>
        </w:rPr>
      </w:pPr>
    </w:p>
    <w:p w:rsidR="005D57F2" w:rsidRDefault="005D57F2" w:rsidP="005D57F2">
      <w:pPr>
        <w:ind w:firstLine="708"/>
        <w:jc w:val="center"/>
        <w:rPr>
          <w:rFonts w:ascii="Times New Roman" w:hAnsi="Times New Roman"/>
          <w:i/>
          <w:lang w:val="uk-UA"/>
        </w:rPr>
      </w:pPr>
    </w:p>
    <w:p w:rsidR="005D57F2" w:rsidRDefault="005D57F2" w:rsidP="005D57F2">
      <w:pPr>
        <w:ind w:firstLine="708"/>
        <w:jc w:val="center"/>
        <w:rPr>
          <w:rFonts w:ascii="Times New Roman" w:hAnsi="Times New Roman"/>
          <w:i/>
          <w:lang w:val="uk-UA"/>
        </w:rPr>
      </w:pPr>
    </w:p>
    <w:p w:rsidR="005D57F2" w:rsidRDefault="005D57F2" w:rsidP="005D57F2">
      <w:pPr>
        <w:ind w:firstLine="708"/>
        <w:jc w:val="center"/>
        <w:rPr>
          <w:rFonts w:ascii="Times New Roman" w:hAnsi="Times New Roman"/>
          <w:i/>
          <w:lang w:val="uk-UA"/>
        </w:rPr>
      </w:pPr>
    </w:p>
    <w:p w:rsidR="005D57F2" w:rsidRDefault="005D57F2" w:rsidP="005D57F2">
      <w:pPr>
        <w:ind w:firstLine="708"/>
        <w:jc w:val="center"/>
        <w:rPr>
          <w:rFonts w:ascii="Times New Roman" w:hAnsi="Times New Roman"/>
          <w:i/>
          <w:lang w:val="uk-UA"/>
        </w:rPr>
      </w:pPr>
    </w:p>
    <w:p w:rsidR="005D57F2" w:rsidRDefault="005D57F2" w:rsidP="005D57F2">
      <w:pPr>
        <w:ind w:firstLine="708"/>
        <w:jc w:val="center"/>
        <w:rPr>
          <w:rFonts w:ascii="Times New Roman" w:hAnsi="Times New Roman"/>
          <w:i/>
          <w:lang w:val="uk-UA"/>
        </w:rPr>
      </w:pPr>
    </w:p>
    <w:p w:rsidR="005D57F2" w:rsidRDefault="005D57F2" w:rsidP="005D57F2">
      <w:pPr>
        <w:ind w:firstLine="708"/>
        <w:jc w:val="center"/>
        <w:rPr>
          <w:rFonts w:ascii="Times New Roman" w:hAnsi="Times New Roman"/>
          <w:i/>
          <w:lang w:val="uk-UA"/>
        </w:rPr>
      </w:pPr>
    </w:p>
    <w:p w:rsidR="005D57F2" w:rsidRDefault="005D57F2" w:rsidP="005D57F2">
      <w:pPr>
        <w:ind w:firstLine="708"/>
        <w:jc w:val="center"/>
        <w:rPr>
          <w:rFonts w:ascii="Times New Roman" w:hAnsi="Times New Roman"/>
          <w:i/>
          <w:lang w:val="uk-UA"/>
        </w:rPr>
      </w:pPr>
    </w:p>
    <w:p w:rsidR="005D57F2" w:rsidRDefault="005D57F2" w:rsidP="005D57F2">
      <w:pPr>
        <w:ind w:firstLine="708"/>
        <w:jc w:val="center"/>
        <w:rPr>
          <w:rFonts w:ascii="Times New Roman" w:hAnsi="Times New Roman"/>
          <w:i/>
          <w:lang w:val="uk-UA"/>
        </w:rPr>
      </w:pPr>
    </w:p>
    <w:p w:rsidR="005D57F2" w:rsidRDefault="005D57F2" w:rsidP="005D57F2">
      <w:pPr>
        <w:ind w:firstLine="708"/>
        <w:jc w:val="center"/>
        <w:rPr>
          <w:rFonts w:ascii="Times New Roman" w:hAnsi="Times New Roman"/>
          <w:i/>
          <w:lang w:val="uk-UA"/>
        </w:rPr>
      </w:pPr>
    </w:p>
    <w:p w:rsidR="004D188E" w:rsidRDefault="004D188E">
      <w:pPr>
        <w:rPr>
          <w:rFonts w:ascii="Times New Roman" w:hAnsi="Times New Roman" w:cs="Times New Roman"/>
          <w:sz w:val="24"/>
          <w:szCs w:val="24"/>
          <w:lang w:val="uk-UA"/>
        </w:rPr>
      </w:pPr>
      <w:r>
        <w:rPr>
          <w:rFonts w:ascii="Times New Roman" w:hAnsi="Times New Roman" w:cs="Times New Roman"/>
          <w:sz w:val="24"/>
          <w:szCs w:val="24"/>
          <w:lang w:val="uk-UA"/>
        </w:rPr>
        <w:br w:type="page"/>
      </w:r>
    </w:p>
    <w:p w:rsidR="005D57F2" w:rsidRPr="00BF78AE" w:rsidRDefault="005D57F2" w:rsidP="00BF78AE">
      <w:pPr>
        <w:contextualSpacing/>
        <w:rPr>
          <w:rFonts w:ascii="Times New Roman" w:hAnsi="Times New Roman"/>
          <w:b/>
          <w:sz w:val="28"/>
          <w:szCs w:val="28"/>
          <w:lang w:val="uk-UA"/>
        </w:rPr>
      </w:pPr>
    </w:p>
    <w:p w:rsidR="00BF78AE" w:rsidRPr="00BF78AE" w:rsidRDefault="00BF78AE" w:rsidP="00BF78AE">
      <w:pPr>
        <w:jc w:val="center"/>
        <w:rPr>
          <w:rFonts w:ascii="Times New Roman" w:hAnsi="Times New Roman"/>
          <w:b/>
          <w:lang w:val="uk-UA"/>
        </w:rPr>
      </w:pPr>
      <w:r w:rsidRPr="00BF78AE">
        <w:rPr>
          <w:rFonts w:ascii="Times New Roman" w:hAnsi="Times New Roman"/>
          <w:b/>
          <w:lang w:val="uk-UA"/>
        </w:rPr>
        <w:t>НАЦІОНАЛЬНИЙ ТЕХНІЧНИЙ УНІВЕРСИТЕТ УКРАЇНИ</w:t>
      </w:r>
    </w:p>
    <w:p w:rsidR="00BF78AE" w:rsidRPr="00BF78AE" w:rsidRDefault="00BF78AE" w:rsidP="00BF78AE">
      <w:pPr>
        <w:jc w:val="center"/>
        <w:rPr>
          <w:rFonts w:ascii="Times New Roman" w:hAnsi="Times New Roman"/>
          <w:b/>
          <w:lang w:val="uk-UA"/>
        </w:rPr>
      </w:pPr>
      <w:r w:rsidRPr="00BF78AE">
        <w:rPr>
          <w:rFonts w:ascii="Times New Roman" w:hAnsi="Times New Roman"/>
          <w:b/>
          <w:lang w:val="uk-UA"/>
        </w:rPr>
        <w:t xml:space="preserve"> «КИЇВСЬКИЙ ПОЛІТЕХНІЧНИЙ  ІН</w:t>
      </w:r>
      <w:r>
        <w:rPr>
          <w:rFonts w:ascii="Times New Roman" w:hAnsi="Times New Roman"/>
          <w:b/>
          <w:lang w:val="uk-UA"/>
        </w:rPr>
        <w:t>СТИТУТ ІМЕНІ  ІГОРЯ СІКОРСЬКОГО</w:t>
      </w:r>
      <w:r w:rsidRPr="00BF78AE">
        <w:rPr>
          <w:rFonts w:ascii="Times New Roman" w:hAnsi="Times New Roman"/>
          <w:b/>
          <w:lang w:val="uk-UA"/>
        </w:rPr>
        <w:t>»</w:t>
      </w:r>
    </w:p>
    <w:p w:rsidR="00BF78AE" w:rsidRPr="00BF78AE" w:rsidRDefault="00BF78AE" w:rsidP="00BF78AE">
      <w:pPr>
        <w:ind w:firstLine="708"/>
        <w:jc w:val="both"/>
        <w:rPr>
          <w:rFonts w:ascii="Times New Roman" w:hAnsi="Times New Roman"/>
          <w:lang w:val="uk-UA"/>
        </w:rPr>
      </w:pPr>
    </w:p>
    <w:p w:rsidR="00BF78AE" w:rsidRDefault="00BF78AE" w:rsidP="00BF78AE">
      <w:pPr>
        <w:ind w:firstLine="708"/>
        <w:jc w:val="both"/>
        <w:rPr>
          <w:rFonts w:ascii="Times New Roman" w:hAnsi="Times New Roman"/>
          <w:i/>
          <w:lang w:val="uk-UA"/>
        </w:rPr>
      </w:pPr>
    </w:p>
    <w:p w:rsidR="00BF78AE" w:rsidRDefault="00BF78AE" w:rsidP="00BF78AE">
      <w:pPr>
        <w:spacing w:line="240" w:lineRule="auto"/>
        <w:ind w:firstLine="708"/>
        <w:contextualSpacing/>
        <w:jc w:val="center"/>
        <w:rPr>
          <w:rStyle w:val="tlid-translation"/>
          <w:rFonts w:ascii="Times New Roman" w:hAnsi="Times New Roman"/>
          <w:sz w:val="28"/>
          <w:szCs w:val="28"/>
          <w:lang w:val="uk-UA"/>
        </w:rPr>
      </w:pPr>
      <w:r>
        <w:rPr>
          <w:rStyle w:val="tlid-translation"/>
          <w:rFonts w:ascii="Times New Roman" w:hAnsi="Times New Roman"/>
          <w:sz w:val="28"/>
          <w:szCs w:val="28"/>
          <w:lang w:val="uk-UA"/>
        </w:rPr>
        <w:t>Саєнко Н.С.,</w:t>
      </w:r>
      <w:r w:rsidRPr="00373071">
        <w:rPr>
          <w:rStyle w:val="tlid-translation"/>
          <w:rFonts w:ascii="Times New Roman" w:hAnsi="Times New Roman"/>
          <w:sz w:val="28"/>
          <w:szCs w:val="28"/>
          <w:lang w:val="uk-UA"/>
        </w:rPr>
        <w:t xml:space="preserve"> </w:t>
      </w:r>
      <w:r>
        <w:rPr>
          <w:rStyle w:val="tlid-translation"/>
          <w:rFonts w:ascii="Times New Roman" w:hAnsi="Times New Roman"/>
          <w:sz w:val="28"/>
          <w:szCs w:val="28"/>
          <w:lang w:val="uk-UA"/>
        </w:rPr>
        <w:t xml:space="preserve">Голуб Т.П., </w:t>
      </w:r>
      <w:r w:rsidRPr="00F73C69">
        <w:rPr>
          <w:rStyle w:val="tlid-translation"/>
          <w:rFonts w:ascii="Times New Roman" w:hAnsi="Times New Roman"/>
          <w:sz w:val="28"/>
          <w:szCs w:val="28"/>
          <w:lang w:val="uk-UA"/>
        </w:rPr>
        <w:t>Лавриш Ю.Е.</w:t>
      </w:r>
      <w:r>
        <w:rPr>
          <w:rStyle w:val="tlid-translation"/>
          <w:rFonts w:ascii="Times New Roman" w:hAnsi="Times New Roman"/>
          <w:sz w:val="28"/>
          <w:szCs w:val="28"/>
          <w:lang w:val="uk-UA"/>
        </w:rPr>
        <w:t xml:space="preserve">, </w:t>
      </w:r>
    </w:p>
    <w:p w:rsidR="00BF78AE" w:rsidRDefault="00F70008" w:rsidP="00BF78AE">
      <w:pPr>
        <w:spacing w:line="240" w:lineRule="auto"/>
        <w:ind w:firstLine="708"/>
        <w:contextualSpacing/>
        <w:jc w:val="center"/>
        <w:rPr>
          <w:rStyle w:val="tlid-translation"/>
          <w:rFonts w:ascii="Times New Roman" w:hAnsi="Times New Roman"/>
          <w:sz w:val="28"/>
          <w:szCs w:val="28"/>
          <w:lang w:val="uk-UA"/>
        </w:rPr>
      </w:pPr>
      <w:r w:rsidRPr="004D188E">
        <w:rPr>
          <w:rStyle w:val="tlid-translation"/>
          <w:rFonts w:ascii="Times New Roman" w:hAnsi="Times New Roman"/>
          <w:sz w:val="28"/>
          <w:szCs w:val="28"/>
          <w:lang w:val="uk-UA"/>
        </w:rPr>
        <w:t>Лук</w:t>
      </w:r>
      <w:r w:rsidRPr="004D188E">
        <w:rPr>
          <w:rStyle w:val="tlid-translation"/>
          <w:rFonts w:ascii="Times New Roman" w:hAnsi="Times New Roman"/>
          <w:sz w:val="28"/>
          <w:szCs w:val="28"/>
        </w:rPr>
        <w:t>’</w:t>
      </w:r>
      <w:r w:rsidRPr="004D188E">
        <w:rPr>
          <w:rStyle w:val="tlid-translation"/>
          <w:rFonts w:ascii="Times New Roman" w:hAnsi="Times New Roman"/>
          <w:sz w:val="28"/>
          <w:szCs w:val="28"/>
          <w:lang w:val="uk-UA"/>
        </w:rPr>
        <w:t>яненко В.В</w:t>
      </w:r>
      <w:r>
        <w:rPr>
          <w:rStyle w:val="tlid-translation"/>
          <w:rFonts w:ascii="Times New Roman" w:hAnsi="Times New Roman"/>
          <w:sz w:val="28"/>
          <w:szCs w:val="28"/>
          <w:lang w:val="uk-UA"/>
        </w:rPr>
        <w:t>.</w:t>
      </w:r>
      <w:r w:rsidR="00BF78AE">
        <w:rPr>
          <w:rStyle w:val="tlid-translation"/>
          <w:rFonts w:ascii="Times New Roman" w:hAnsi="Times New Roman"/>
          <w:sz w:val="28"/>
          <w:szCs w:val="28"/>
          <w:lang w:val="uk-UA"/>
        </w:rPr>
        <w:t>, Литовченко І.М.</w:t>
      </w:r>
    </w:p>
    <w:p w:rsidR="00BF78AE" w:rsidRDefault="00BF78AE" w:rsidP="00BF78AE">
      <w:pPr>
        <w:spacing w:line="240" w:lineRule="auto"/>
        <w:ind w:firstLine="708"/>
        <w:contextualSpacing/>
        <w:jc w:val="center"/>
        <w:rPr>
          <w:rStyle w:val="tlid-translation"/>
          <w:rFonts w:ascii="Times New Roman" w:hAnsi="Times New Roman"/>
          <w:sz w:val="28"/>
          <w:szCs w:val="28"/>
          <w:lang w:val="uk-UA"/>
        </w:rPr>
      </w:pPr>
    </w:p>
    <w:p w:rsidR="00BF78AE" w:rsidRDefault="00BF78AE" w:rsidP="00BF78AE">
      <w:pPr>
        <w:spacing w:line="240" w:lineRule="auto"/>
        <w:ind w:firstLine="708"/>
        <w:contextualSpacing/>
        <w:jc w:val="center"/>
        <w:rPr>
          <w:rStyle w:val="tlid-translation"/>
          <w:rFonts w:ascii="Times New Roman" w:hAnsi="Times New Roman"/>
          <w:sz w:val="28"/>
          <w:szCs w:val="28"/>
          <w:lang w:val="uk-UA"/>
        </w:rPr>
      </w:pPr>
    </w:p>
    <w:p w:rsidR="00BF78AE" w:rsidRDefault="00BF78AE" w:rsidP="00BF78AE">
      <w:pPr>
        <w:spacing w:line="240" w:lineRule="auto"/>
        <w:ind w:firstLine="708"/>
        <w:contextualSpacing/>
        <w:jc w:val="center"/>
        <w:rPr>
          <w:rStyle w:val="tlid-translation"/>
          <w:rFonts w:ascii="Times New Roman" w:hAnsi="Times New Roman"/>
          <w:sz w:val="28"/>
          <w:szCs w:val="28"/>
          <w:lang w:val="uk-UA"/>
        </w:rPr>
      </w:pPr>
    </w:p>
    <w:p w:rsidR="00BF78AE" w:rsidRDefault="00BF78AE" w:rsidP="00BF78AE">
      <w:pPr>
        <w:spacing w:line="240" w:lineRule="auto"/>
        <w:ind w:firstLine="708"/>
        <w:contextualSpacing/>
        <w:jc w:val="center"/>
        <w:rPr>
          <w:rStyle w:val="tlid-translation"/>
          <w:rFonts w:ascii="Times New Roman" w:hAnsi="Times New Roman"/>
          <w:b/>
          <w:sz w:val="28"/>
          <w:szCs w:val="28"/>
          <w:lang w:val="uk-UA"/>
        </w:rPr>
      </w:pPr>
    </w:p>
    <w:p w:rsidR="00BF78AE" w:rsidRDefault="00BF78AE" w:rsidP="00BF78AE">
      <w:pPr>
        <w:spacing w:line="240" w:lineRule="auto"/>
        <w:ind w:firstLine="708"/>
        <w:contextualSpacing/>
        <w:jc w:val="center"/>
        <w:rPr>
          <w:rStyle w:val="tlid-translation"/>
          <w:rFonts w:ascii="Times New Roman" w:hAnsi="Times New Roman"/>
          <w:b/>
          <w:sz w:val="28"/>
          <w:szCs w:val="28"/>
          <w:lang w:val="uk-UA"/>
        </w:rPr>
      </w:pPr>
    </w:p>
    <w:p w:rsidR="00BF78AE" w:rsidRDefault="00BF78AE" w:rsidP="00BF78AE">
      <w:pPr>
        <w:spacing w:line="240" w:lineRule="auto"/>
        <w:ind w:firstLine="708"/>
        <w:contextualSpacing/>
        <w:jc w:val="center"/>
        <w:rPr>
          <w:rStyle w:val="tlid-translation"/>
          <w:rFonts w:ascii="Times New Roman" w:hAnsi="Times New Roman"/>
          <w:b/>
          <w:sz w:val="28"/>
          <w:szCs w:val="28"/>
          <w:lang w:val="uk-UA"/>
        </w:rPr>
      </w:pPr>
    </w:p>
    <w:p w:rsidR="00BF78AE" w:rsidRDefault="00BF78AE" w:rsidP="00BF78AE">
      <w:pPr>
        <w:spacing w:line="240" w:lineRule="auto"/>
        <w:ind w:firstLine="708"/>
        <w:contextualSpacing/>
        <w:jc w:val="center"/>
        <w:rPr>
          <w:rStyle w:val="tlid-translation"/>
          <w:rFonts w:ascii="Times New Roman" w:hAnsi="Times New Roman"/>
          <w:b/>
          <w:sz w:val="28"/>
          <w:szCs w:val="28"/>
          <w:lang w:val="uk-UA"/>
        </w:rPr>
      </w:pPr>
    </w:p>
    <w:p w:rsidR="00BF78AE" w:rsidRDefault="00BF78AE" w:rsidP="00BF78AE">
      <w:pPr>
        <w:spacing w:line="240" w:lineRule="auto"/>
        <w:ind w:firstLine="708"/>
        <w:contextualSpacing/>
        <w:jc w:val="center"/>
        <w:rPr>
          <w:rStyle w:val="tlid-translation"/>
          <w:rFonts w:ascii="Times New Roman" w:hAnsi="Times New Roman"/>
          <w:b/>
          <w:sz w:val="28"/>
          <w:szCs w:val="28"/>
          <w:lang w:val="uk-UA"/>
        </w:rPr>
      </w:pPr>
    </w:p>
    <w:p w:rsidR="00356F56" w:rsidRPr="00356F56" w:rsidRDefault="00BF78AE" w:rsidP="00356F56">
      <w:pPr>
        <w:spacing w:line="240" w:lineRule="auto"/>
        <w:ind w:firstLine="708"/>
        <w:contextualSpacing/>
        <w:jc w:val="center"/>
        <w:rPr>
          <w:rFonts w:ascii="Times New Roman" w:hAnsi="Times New Roman" w:cs="Times New Roman"/>
          <w:b/>
          <w:sz w:val="28"/>
          <w:szCs w:val="28"/>
          <w:lang w:val="uk-UA"/>
        </w:rPr>
      </w:pPr>
      <w:r w:rsidRPr="00BF78AE">
        <w:rPr>
          <w:rStyle w:val="tlid-translation"/>
          <w:rFonts w:ascii="Times New Roman" w:hAnsi="Times New Roman"/>
          <w:b/>
          <w:sz w:val="28"/>
          <w:szCs w:val="28"/>
          <w:lang w:val="uk-UA"/>
        </w:rPr>
        <w:t xml:space="preserve"> </w:t>
      </w:r>
      <w:r w:rsidR="00356F56" w:rsidRPr="00356F56">
        <w:rPr>
          <w:rFonts w:ascii="Times New Roman" w:hAnsi="Times New Roman" w:cs="Times New Roman"/>
          <w:b/>
          <w:sz w:val="28"/>
          <w:szCs w:val="28"/>
          <w:lang w:val="uk-UA"/>
        </w:rPr>
        <w:t>Інтеграція цифрових технологій в освітній процес: виклики та перспективи</w:t>
      </w:r>
    </w:p>
    <w:p w:rsidR="00BF78AE" w:rsidRPr="00BF78AE" w:rsidRDefault="00BF78AE" w:rsidP="00BF78AE">
      <w:pPr>
        <w:spacing w:line="240" w:lineRule="auto"/>
        <w:ind w:firstLine="708"/>
        <w:contextualSpacing/>
        <w:jc w:val="center"/>
        <w:rPr>
          <w:rFonts w:ascii="Times New Roman" w:hAnsi="Times New Roman" w:cs="Times New Roman"/>
          <w:b/>
          <w:sz w:val="28"/>
          <w:szCs w:val="28"/>
          <w:lang w:val="uk-UA"/>
        </w:rPr>
      </w:pPr>
    </w:p>
    <w:p w:rsidR="00BF78AE" w:rsidRPr="00564FB7" w:rsidRDefault="00BF78AE" w:rsidP="00BF78AE">
      <w:pPr>
        <w:ind w:firstLine="708"/>
        <w:jc w:val="center"/>
        <w:rPr>
          <w:rFonts w:ascii="Times New Roman" w:hAnsi="Times New Roman"/>
          <w:b/>
          <w:i/>
          <w:lang w:val="uk-UA"/>
        </w:rPr>
      </w:pPr>
      <w:r w:rsidRPr="00564FB7">
        <w:rPr>
          <w:rFonts w:ascii="Times New Roman" w:hAnsi="Times New Roman"/>
          <w:b/>
          <w:i/>
          <w:lang w:val="uk-UA"/>
        </w:rPr>
        <w:t>Монографія</w:t>
      </w:r>
    </w:p>
    <w:p w:rsidR="00BF78AE" w:rsidRDefault="00BF78AE" w:rsidP="00BF78AE">
      <w:pPr>
        <w:rPr>
          <w:rFonts w:ascii="Times New Roman" w:hAnsi="Times New Roman"/>
          <w:i/>
          <w:lang w:val="uk-UA"/>
        </w:rPr>
      </w:pPr>
    </w:p>
    <w:p w:rsidR="00BF78AE" w:rsidRDefault="00BF78AE" w:rsidP="00BF78AE">
      <w:pPr>
        <w:ind w:firstLine="708"/>
        <w:jc w:val="center"/>
        <w:rPr>
          <w:rFonts w:ascii="Times New Roman" w:hAnsi="Times New Roman"/>
          <w:i/>
          <w:lang w:val="uk-UA"/>
        </w:rPr>
      </w:pPr>
    </w:p>
    <w:p w:rsidR="00BF78AE" w:rsidRDefault="00BF78AE" w:rsidP="00BF78AE">
      <w:pPr>
        <w:ind w:firstLine="708"/>
        <w:jc w:val="center"/>
        <w:rPr>
          <w:rFonts w:ascii="Times New Roman" w:hAnsi="Times New Roman"/>
          <w:i/>
          <w:lang w:val="uk-UA"/>
        </w:rPr>
      </w:pPr>
    </w:p>
    <w:p w:rsidR="00BF78AE" w:rsidRDefault="00BF78AE" w:rsidP="00BF78AE">
      <w:pPr>
        <w:ind w:firstLine="708"/>
        <w:jc w:val="center"/>
        <w:rPr>
          <w:rFonts w:ascii="Times New Roman" w:hAnsi="Times New Roman"/>
          <w:i/>
          <w:lang w:val="uk-UA"/>
        </w:rPr>
      </w:pPr>
    </w:p>
    <w:p w:rsidR="00BF78AE" w:rsidRDefault="00BF78AE" w:rsidP="00BF78AE">
      <w:pPr>
        <w:ind w:firstLine="708"/>
        <w:jc w:val="center"/>
        <w:rPr>
          <w:rFonts w:ascii="Times New Roman" w:hAnsi="Times New Roman"/>
          <w:i/>
          <w:lang w:val="uk-UA"/>
        </w:rPr>
      </w:pPr>
    </w:p>
    <w:p w:rsidR="00BF78AE" w:rsidRDefault="00BF78AE" w:rsidP="00BF78AE">
      <w:pPr>
        <w:ind w:firstLine="708"/>
        <w:jc w:val="center"/>
        <w:rPr>
          <w:rFonts w:ascii="Times New Roman" w:hAnsi="Times New Roman"/>
          <w:i/>
          <w:lang w:val="uk-UA"/>
        </w:rPr>
      </w:pPr>
    </w:p>
    <w:p w:rsidR="00BF78AE" w:rsidRDefault="00BF78AE" w:rsidP="00BF78AE">
      <w:pPr>
        <w:ind w:firstLine="708"/>
        <w:jc w:val="center"/>
        <w:rPr>
          <w:rFonts w:ascii="Times New Roman" w:hAnsi="Times New Roman"/>
          <w:i/>
          <w:lang w:val="uk-UA"/>
        </w:rPr>
      </w:pPr>
    </w:p>
    <w:p w:rsidR="00BF78AE" w:rsidRDefault="00BF78AE" w:rsidP="00BF78AE">
      <w:pPr>
        <w:ind w:firstLine="708"/>
        <w:jc w:val="center"/>
        <w:rPr>
          <w:rFonts w:ascii="Times New Roman" w:hAnsi="Times New Roman"/>
          <w:i/>
          <w:lang w:val="uk-UA"/>
        </w:rPr>
      </w:pPr>
    </w:p>
    <w:p w:rsidR="00BF78AE" w:rsidRDefault="00BF78AE" w:rsidP="00BF78AE">
      <w:pPr>
        <w:ind w:firstLine="708"/>
        <w:jc w:val="center"/>
        <w:rPr>
          <w:rFonts w:ascii="Times New Roman" w:hAnsi="Times New Roman"/>
          <w:i/>
          <w:lang w:val="uk-UA"/>
        </w:rPr>
      </w:pPr>
    </w:p>
    <w:p w:rsidR="00BF78AE" w:rsidRDefault="00BF78AE" w:rsidP="00BF78AE">
      <w:pPr>
        <w:ind w:firstLine="708"/>
        <w:jc w:val="center"/>
        <w:rPr>
          <w:rFonts w:ascii="Times New Roman" w:hAnsi="Times New Roman"/>
          <w:i/>
          <w:lang w:val="uk-UA"/>
        </w:rPr>
      </w:pPr>
    </w:p>
    <w:p w:rsidR="00BF78AE" w:rsidRDefault="00BF78AE" w:rsidP="00BF78AE">
      <w:pPr>
        <w:ind w:firstLine="708"/>
        <w:jc w:val="center"/>
        <w:rPr>
          <w:rFonts w:ascii="Times New Roman" w:hAnsi="Times New Roman"/>
          <w:i/>
          <w:lang w:val="uk-UA"/>
        </w:rPr>
      </w:pPr>
    </w:p>
    <w:p w:rsidR="00BF78AE" w:rsidRPr="004D188E" w:rsidRDefault="00356F56" w:rsidP="00BF78AE">
      <w:pPr>
        <w:jc w:val="center"/>
        <w:rPr>
          <w:rFonts w:ascii="Times New Roman" w:hAnsi="Times New Roman"/>
          <w:b/>
          <w:i/>
          <w:lang w:val="uk-UA"/>
        </w:rPr>
      </w:pPr>
      <w:r>
        <w:rPr>
          <w:rFonts w:ascii="Times New Roman" w:hAnsi="Times New Roman"/>
          <w:b/>
          <w:i/>
          <w:lang w:val="uk-UA"/>
        </w:rPr>
        <w:t>Київ- 2022</w:t>
      </w:r>
    </w:p>
    <w:p w:rsidR="004D188E" w:rsidRDefault="004D188E">
      <w:pPr>
        <w:rPr>
          <w:rFonts w:ascii="Times New Roman" w:hAnsi="Times New Roman" w:cs="Times New Roman"/>
          <w:i/>
          <w:sz w:val="24"/>
          <w:szCs w:val="24"/>
          <w:lang w:val="uk-UA"/>
        </w:rPr>
      </w:pPr>
      <w:r>
        <w:rPr>
          <w:rFonts w:ascii="Times New Roman" w:hAnsi="Times New Roman" w:cs="Times New Roman"/>
          <w:i/>
          <w:sz w:val="24"/>
          <w:szCs w:val="24"/>
          <w:lang w:val="uk-UA"/>
        </w:rPr>
        <w:br w:type="page"/>
      </w:r>
    </w:p>
    <w:p w:rsidR="00356F56" w:rsidRPr="00356F56" w:rsidRDefault="008C3C6A" w:rsidP="008C3C6A">
      <w:pPr>
        <w:rPr>
          <w:rFonts w:ascii="Times New Roman" w:hAnsi="Times New Roman" w:cs="Times New Roman"/>
          <w:sz w:val="24"/>
          <w:szCs w:val="24"/>
          <w:lang w:val="uk-UA"/>
        </w:rPr>
      </w:pPr>
      <w:r w:rsidRPr="00356F56">
        <w:rPr>
          <w:rFonts w:ascii="Times New Roman" w:hAnsi="Times New Roman" w:cs="Times New Roman"/>
          <w:sz w:val="24"/>
          <w:szCs w:val="24"/>
          <w:lang w:val="uk-UA"/>
        </w:rPr>
        <w:lastRenderedPageBreak/>
        <w:t>УДК</w:t>
      </w:r>
      <w:r w:rsidR="00356F56">
        <w:rPr>
          <w:rFonts w:ascii="Times New Roman" w:hAnsi="Times New Roman" w:cs="Times New Roman"/>
          <w:sz w:val="24"/>
          <w:szCs w:val="24"/>
          <w:lang w:val="uk-UA"/>
        </w:rPr>
        <w:t xml:space="preserve"> 378. 147.39:004 </w:t>
      </w:r>
    </w:p>
    <w:p w:rsidR="00BF78AE" w:rsidRDefault="008C3C6A" w:rsidP="00356F56">
      <w:pPr>
        <w:spacing w:line="240" w:lineRule="auto"/>
        <w:contextualSpacing/>
        <w:jc w:val="center"/>
        <w:rPr>
          <w:rFonts w:ascii="Times New Roman" w:hAnsi="Times New Roman" w:cs="Times New Roman"/>
          <w:i/>
          <w:sz w:val="24"/>
          <w:szCs w:val="24"/>
          <w:lang w:val="uk-UA"/>
        </w:rPr>
      </w:pPr>
      <w:r w:rsidRPr="008C3C6A">
        <w:rPr>
          <w:rFonts w:ascii="Times New Roman" w:hAnsi="Times New Roman" w:cs="Times New Roman"/>
          <w:i/>
          <w:sz w:val="24"/>
          <w:szCs w:val="24"/>
          <w:lang w:val="uk-UA"/>
        </w:rPr>
        <w:t>Рекомендовано до друку Вченою</w:t>
      </w:r>
      <w:r w:rsidR="00BF78AE" w:rsidRPr="008C3C6A">
        <w:rPr>
          <w:rFonts w:ascii="Times New Roman" w:hAnsi="Times New Roman" w:cs="Times New Roman"/>
          <w:i/>
          <w:sz w:val="24"/>
          <w:szCs w:val="24"/>
          <w:lang w:val="uk-UA"/>
        </w:rPr>
        <w:t xml:space="preserve"> рад</w:t>
      </w:r>
      <w:r w:rsidRPr="008C3C6A">
        <w:rPr>
          <w:rFonts w:ascii="Times New Roman" w:hAnsi="Times New Roman" w:cs="Times New Roman"/>
          <w:i/>
          <w:sz w:val="24"/>
          <w:szCs w:val="24"/>
          <w:lang w:val="uk-UA"/>
        </w:rPr>
        <w:t>ою</w:t>
      </w:r>
      <w:r w:rsidR="00BF78AE" w:rsidRPr="008C3C6A">
        <w:rPr>
          <w:rFonts w:ascii="Times New Roman" w:hAnsi="Times New Roman" w:cs="Times New Roman"/>
          <w:i/>
          <w:sz w:val="24"/>
          <w:szCs w:val="24"/>
          <w:lang w:val="uk-UA"/>
        </w:rPr>
        <w:t xml:space="preserve"> </w:t>
      </w:r>
      <w:r w:rsidRPr="008C3C6A">
        <w:rPr>
          <w:rFonts w:ascii="Times New Roman" w:hAnsi="Times New Roman" w:cs="Times New Roman"/>
          <w:i/>
          <w:sz w:val="24"/>
          <w:szCs w:val="24"/>
          <w:lang w:val="uk-UA"/>
        </w:rPr>
        <w:t>факультету лінгвістики</w:t>
      </w:r>
    </w:p>
    <w:p w:rsidR="00356F56" w:rsidRDefault="00356F56" w:rsidP="00356F56">
      <w:pPr>
        <w:spacing w:line="240" w:lineRule="auto"/>
        <w:contextualSpacing/>
        <w:jc w:val="center"/>
        <w:rPr>
          <w:rFonts w:ascii="Times New Roman" w:hAnsi="Times New Roman" w:cs="Times New Roman"/>
          <w:i/>
          <w:sz w:val="24"/>
          <w:szCs w:val="24"/>
          <w:lang w:val="uk-UA"/>
        </w:rPr>
      </w:pPr>
      <w:r>
        <w:rPr>
          <w:rFonts w:ascii="Times New Roman" w:hAnsi="Times New Roman" w:cs="Times New Roman"/>
          <w:i/>
          <w:sz w:val="24"/>
          <w:szCs w:val="24"/>
          <w:lang w:val="uk-UA"/>
        </w:rPr>
        <w:t>Національного технічного університету України</w:t>
      </w:r>
    </w:p>
    <w:p w:rsidR="00356F56" w:rsidRPr="008C3C6A" w:rsidRDefault="00356F56" w:rsidP="00356F56">
      <w:pPr>
        <w:spacing w:line="240" w:lineRule="auto"/>
        <w:contextualSpacing/>
        <w:jc w:val="center"/>
        <w:rPr>
          <w:rFonts w:ascii="Times New Roman" w:hAnsi="Times New Roman" w:cs="Times New Roman"/>
          <w:i/>
          <w:sz w:val="24"/>
          <w:szCs w:val="24"/>
          <w:lang w:val="uk-UA"/>
        </w:rPr>
      </w:pPr>
      <w:r>
        <w:rPr>
          <w:rFonts w:ascii="Times New Roman" w:hAnsi="Times New Roman" w:cs="Times New Roman"/>
          <w:i/>
          <w:sz w:val="24"/>
          <w:szCs w:val="24"/>
          <w:lang w:val="uk-UA"/>
        </w:rPr>
        <w:t>«Київський політехнічний інститут імені Ігоря Сікорського»</w:t>
      </w:r>
    </w:p>
    <w:p w:rsidR="00BF78AE" w:rsidRPr="00686B7F" w:rsidRDefault="00BF78AE" w:rsidP="00356F56">
      <w:pPr>
        <w:spacing w:line="240" w:lineRule="auto"/>
        <w:contextualSpacing/>
        <w:jc w:val="center"/>
        <w:rPr>
          <w:rFonts w:ascii="Times New Roman" w:hAnsi="Times New Roman" w:cs="Times New Roman"/>
          <w:i/>
          <w:sz w:val="24"/>
          <w:szCs w:val="24"/>
          <w:lang w:val="uk-UA"/>
        </w:rPr>
      </w:pPr>
      <w:r w:rsidRPr="008C3C6A">
        <w:rPr>
          <w:rFonts w:ascii="Times New Roman" w:hAnsi="Times New Roman" w:cs="Times New Roman"/>
          <w:sz w:val="24"/>
          <w:szCs w:val="24"/>
          <w:lang w:val="uk-UA"/>
        </w:rPr>
        <w:t xml:space="preserve"> </w:t>
      </w:r>
      <w:r w:rsidR="00356F56">
        <w:rPr>
          <w:rFonts w:ascii="Times New Roman" w:hAnsi="Times New Roman" w:cs="Times New Roman"/>
          <w:i/>
          <w:sz w:val="24"/>
          <w:szCs w:val="24"/>
          <w:lang w:val="uk-UA"/>
        </w:rPr>
        <w:t>(протокол №3</w:t>
      </w:r>
      <w:r w:rsidRPr="008C3C6A">
        <w:rPr>
          <w:rFonts w:ascii="Times New Roman" w:hAnsi="Times New Roman" w:cs="Times New Roman"/>
          <w:i/>
          <w:sz w:val="24"/>
          <w:szCs w:val="24"/>
          <w:lang w:val="uk-UA"/>
        </w:rPr>
        <w:t xml:space="preserve"> від </w:t>
      </w:r>
      <w:r w:rsidR="00356F56">
        <w:rPr>
          <w:rFonts w:ascii="Times New Roman" w:hAnsi="Times New Roman" w:cs="Times New Roman"/>
          <w:i/>
          <w:sz w:val="24"/>
          <w:szCs w:val="24"/>
          <w:lang w:val="uk-UA"/>
        </w:rPr>
        <w:t>01.11.2021</w:t>
      </w:r>
      <w:r w:rsidRPr="008C3C6A">
        <w:rPr>
          <w:rFonts w:ascii="Times New Roman" w:hAnsi="Times New Roman" w:cs="Times New Roman"/>
          <w:i/>
          <w:sz w:val="24"/>
          <w:szCs w:val="24"/>
          <w:lang w:val="uk-UA"/>
        </w:rPr>
        <w:t>)</w:t>
      </w:r>
    </w:p>
    <w:p w:rsidR="00BF78AE" w:rsidRPr="00CB6EF9" w:rsidRDefault="00BF78AE" w:rsidP="00BF78AE">
      <w:pPr>
        <w:rPr>
          <w:b/>
          <w:i/>
          <w:lang w:val="uk-UA"/>
        </w:rPr>
      </w:pPr>
    </w:p>
    <w:p w:rsidR="00BF78AE" w:rsidRDefault="00BF78AE" w:rsidP="00BF78AE">
      <w:pPr>
        <w:rPr>
          <w:rFonts w:ascii="Times New Roman" w:hAnsi="Times New Roman" w:cs="Times New Roman"/>
          <w:b/>
          <w:sz w:val="28"/>
          <w:szCs w:val="28"/>
          <w:lang w:val="uk-UA"/>
        </w:rPr>
      </w:pPr>
      <w:r w:rsidRPr="00BF78AE">
        <w:rPr>
          <w:rFonts w:ascii="Times New Roman" w:hAnsi="Times New Roman" w:cs="Times New Roman"/>
          <w:b/>
          <w:sz w:val="28"/>
          <w:szCs w:val="28"/>
          <w:lang w:val="uk-UA"/>
        </w:rPr>
        <w:t xml:space="preserve">Рецензенти: </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0"/>
        <w:gridCol w:w="8233"/>
      </w:tblGrid>
      <w:tr w:rsidR="009C0605" w:rsidRPr="00356F56" w:rsidTr="009C0605">
        <w:tc>
          <w:tcPr>
            <w:tcW w:w="2093" w:type="dxa"/>
          </w:tcPr>
          <w:p w:rsidR="009C0605" w:rsidRDefault="009C0605" w:rsidP="009C0605">
            <w:pPr>
              <w:shd w:val="clear" w:color="auto" w:fill="FFFFFF"/>
              <w:ind w:left="2127" w:hanging="2127"/>
              <w:jc w:val="both"/>
              <w:rPr>
                <w:rFonts w:ascii="Times New Roman" w:hAnsi="Times New Roman"/>
                <w:sz w:val="24"/>
                <w:szCs w:val="24"/>
                <w:lang w:val="uk-UA"/>
              </w:rPr>
            </w:pPr>
            <w:r>
              <w:rPr>
                <w:rFonts w:ascii="Times New Roman" w:hAnsi="Times New Roman"/>
                <w:b/>
                <w:sz w:val="28"/>
                <w:szCs w:val="28"/>
                <w:lang w:val="uk-UA"/>
              </w:rPr>
              <w:t>Тимчук Л.І.</w:t>
            </w:r>
            <w:r>
              <w:rPr>
                <w:rStyle w:val="tlid-translation"/>
                <w:rFonts w:ascii="Times New Roman" w:hAnsi="Times New Roman"/>
                <w:sz w:val="24"/>
                <w:szCs w:val="24"/>
                <w:lang w:val="uk-UA"/>
              </w:rPr>
              <w:t xml:space="preserve">  – </w:t>
            </w:r>
          </w:p>
          <w:p w:rsidR="009C0605" w:rsidRDefault="009C0605" w:rsidP="00BF78AE">
            <w:pPr>
              <w:rPr>
                <w:rFonts w:ascii="Times New Roman" w:hAnsi="Times New Roman"/>
                <w:b/>
                <w:sz w:val="28"/>
                <w:szCs w:val="28"/>
                <w:lang w:val="uk-UA"/>
              </w:rPr>
            </w:pPr>
          </w:p>
        </w:tc>
        <w:tc>
          <w:tcPr>
            <w:tcW w:w="8483" w:type="dxa"/>
          </w:tcPr>
          <w:p w:rsidR="009C0605" w:rsidRDefault="009C0605" w:rsidP="00BF78AE">
            <w:pPr>
              <w:rPr>
                <w:rFonts w:ascii="Times New Roman" w:hAnsi="Times New Roman"/>
                <w:b/>
                <w:sz w:val="28"/>
                <w:szCs w:val="28"/>
                <w:lang w:val="uk-UA"/>
              </w:rPr>
            </w:pPr>
            <w:r>
              <w:rPr>
                <w:rFonts w:ascii="Times New Roman" w:hAnsi="Times New Roman"/>
                <w:sz w:val="24"/>
                <w:szCs w:val="24"/>
                <w:lang w:val="uk-UA"/>
              </w:rPr>
              <w:t>доктор педагогічних наук</w:t>
            </w:r>
            <w:r w:rsidRPr="00096149">
              <w:rPr>
                <w:rFonts w:ascii="Times New Roman" w:hAnsi="Times New Roman"/>
                <w:sz w:val="24"/>
                <w:szCs w:val="24"/>
                <w:lang w:val="uk-UA"/>
              </w:rPr>
              <w:t>,</w:t>
            </w:r>
            <w:r>
              <w:rPr>
                <w:rFonts w:ascii="Times New Roman" w:hAnsi="Times New Roman"/>
                <w:sz w:val="24"/>
                <w:szCs w:val="24"/>
                <w:lang w:val="uk-UA"/>
              </w:rPr>
              <w:t xml:space="preserve"> </w:t>
            </w:r>
            <w:r w:rsidRPr="00096149">
              <w:rPr>
                <w:rFonts w:ascii="Times New Roman" w:hAnsi="Times New Roman"/>
                <w:sz w:val="24"/>
                <w:szCs w:val="24"/>
                <w:lang w:val="uk-UA"/>
              </w:rPr>
              <w:t>ст.наук. співробітник,</w:t>
            </w:r>
            <w:r>
              <w:rPr>
                <w:rFonts w:ascii="Times New Roman" w:hAnsi="Times New Roman"/>
                <w:b/>
                <w:sz w:val="24"/>
                <w:szCs w:val="24"/>
                <w:lang w:val="uk-UA"/>
              </w:rPr>
              <w:t xml:space="preserve"> </w:t>
            </w:r>
            <w:r w:rsidRPr="00096149">
              <w:rPr>
                <w:rFonts w:ascii="Times New Roman" w:hAnsi="Times New Roman"/>
                <w:sz w:val="24"/>
                <w:szCs w:val="24"/>
                <w:lang w:val="uk-UA"/>
              </w:rPr>
              <w:t>Національного університету оборони України імені Івана Черняховського, провідний науковий співробітник відділу організації підготовки та атестації науково-педагогічних кадрів науково-методичного центру організації наукової та науково-технічної діяльності</w:t>
            </w:r>
            <w:r>
              <w:rPr>
                <w:rFonts w:ascii="Times New Roman" w:hAnsi="Times New Roman"/>
                <w:sz w:val="24"/>
                <w:szCs w:val="24"/>
                <w:lang w:val="uk-UA"/>
              </w:rPr>
              <w:t>.</w:t>
            </w:r>
          </w:p>
        </w:tc>
      </w:tr>
      <w:tr w:rsidR="009C0605" w:rsidRPr="00356F56" w:rsidTr="009C0605">
        <w:tc>
          <w:tcPr>
            <w:tcW w:w="2093" w:type="dxa"/>
          </w:tcPr>
          <w:p w:rsidR="009C0605" w:rsidRDefault="009C0605" w:rsidP="00BF78AE">
            <w:pPr>
              <w:rPr>
                <w:rFonts w:ascii="Times New Roman" w:hAnsi="Times New Roman"/>
                <w:b/>
                <w:sz w:val="28"/>
                <w:szCs w:val="28"/>
                <w:lang w:val="uk-UA"/>
              </w:rPr>
            </w:pPr>
            <w:r w:rsidRPr="0080316B">
              <w:rPr>
                <w:rFonts w:ascii="Times New Roman" w:hAnsi="Times New Roman"/>
                <w:b/>
                <w:sz w:val="28"/>
                <w:szCs w:val="28"/>
                <w:lang w:val="uk-UA"/>
              </w:rPr>
              <w:t xml:space="preserve">Пазюра Н.В. </w:t>
            </w:r>
            <w:r>
              <w:rPr>
                <w:rFonts w:ascii="Times New Roman" w:hAnsi="Times New Roman"/>
                <w:b/>
                <w:sz w:val="28"/>
                <w:szCs w:val="28"/>
                <w:lang w:val="uk-UA"/>
              </w:rPr>
              <w:t xml:space="preserve"> </w:t>
            </w:r>
            <w:r w:rsidRPr="0080316B">
              <w:rPr>
                <w:rFonts w:ascii="Times New Roman" w:hAnsi="Times New Roman"/>
                <w:b/>
                <w:sz w:val="28"/>
                <w:szCs w:val="28"/>
                <w:lang w:val="uk-UA"/>
              </w:rPr>
              <w:t xml:space="preserve">– </w:t>
            </w:r>
            <w:r>
              <w:rPr>
                <w:rFonts w:ascii="Times New Roman" w:hAnsi="Times New Roman"/>
                <w:b/>
                <w:sz w:val="28"/>
                <w:szCs w:val="28"/>
                <w:lang w:val="uk-UA"/>
              </w:rPr>
              <w:t xml:space="preserve"> </w:t>
            </w:r>
          </w:p>
        </w:tc>
        <w:tc>
          <w:tcPr>
            <w:tcW w:w="8483" w:type="dxa"/>
          </w:tcPr>
          <w:p w:rsidR="009C0605" w:rsidRDefault="00686B7F" w:rsidP="00686B7F">
            <w:pPr>
              <w:rPr>
                <w:rFonts w:ascii="Times New Roman" w:hAnsi="Times New Roman"/>
                <w:b/>
                <w:sz w:val="28"/>
                <w:szCs w:val="28"/>
                <w:lang w:val="uk-UA"/>
              </w:rPr>
            </w:pPr>
            <w:r>
              <w:rPr>
                <w:rFonts w:ascii="Times New Roman" w:hAnsi="Times New Roman"/>
                <w:sz w:val="24"/>
                <w:szCs w:val="24"/>
                <w:lang w:val="uk-UA"/>
              </w:rPr>
              <w:t>доктор педагогічних наук, професор, завідувач кафедри авіаційної англійської мови Національного авіаційного університету</w:t>
            </w:r>
          </w:p>
        </w:tc>
      </w:tr>
    </w:tbl>
    <w:p w:rsidR="009C0605" w:rsidRDefault="009C0605" w:rsidP="00356F56">
      <w:pPr>
        <w:shd w:val="clear" w:color="auto" w:fill="FFFFFF"/>
        <w:spacing w:after="0" w:line="240" w:lineRule="auto"/>
        <w:jc w:val="both"/>
        <w:rPr>
          <w:rFonts w:ascii="Times New Roman" w:hAnsi="Times New Roman"/>
          <w:b/>
          <w:sz w:val="28"/>
          <w:szCs w:val="28"/>
          <w:lang w:val="uk-UA"/>
        </w:rPr>
      </w:pPr>
    </w:p>
    <w:p w:rsidR="00BF78AE" w:rsidRDefault="00BF78AE" w:rsidP="00BF78AE">
      <w:pPr>
        <w:ind w:left="1985"/>
        <w:rPr>
          <w:lang w:val="uk-UA"/>
        </w:rPr>
      </w:pPr>
    </w:p>
    <w:p w:rsidR="00BF78AE" w:rsidRPr="00356F56" w:rsidRDefault="00356F56" w:rsidP="00356F56">
      <w:pPr>
        <w:jc w:val="both"/>
        <w:rPr>
          <w:rStyle w:val="tlid-translation"/>
          <w:rFonts w:ascii="Times New Roman" w:hAnsi="Times New Roman"/>
          <w:sz w:val="24"/>
          <w:szCs w:val="24"/>
          <w:lang w:val="uk-UA"/>
        </w:rPr>
      </w:pPr>
      <w:r w:rsidRPr="00356F56">
        <w:rPr>
          <w:rFonts w:ascii="Times New Roman" w:hAnsi="Times New Roman"/>
          <w:b/>
          <w:i/>
          <w:lang w:val="uk-UA"/>
        </w:rPr>
        <w:t xml:space="preserve"> </w:t>
      </w:r>
      <w:r w:rsidRPr="00356F56">
        <w:rPr>
          <w:rFonts w:ascii="Times New Roman" w:hAnsi="Times New Roman" w:cs="Times New Roman"/>
          <w:b/>
          <w:sz w:val="24"/>
          <w:szCs w:val="24"/>
          <w:lang w:val="uk-UA"/>
        </w:rPr>
        <w:t xml:space="preserve"> Інтеграція цифрових технологій в освітінй процес: виклики та перспективи:</w:t>
      </w:r>
      <w:r w:rsidRPr="00356F56">
        <w:rPr>
          <w:rFonts w:ascii="Times New Roman" w:hAnsi="Times New Roman" w:cs="Times New Roman"/>
          <w:sz w:val="24"/>
          <w:szCs w:val="24"/>
          <w:lang w:val="uk-UA"/>
        </w:rPr>
        <w:t xml:space="preserve"> монографія</w:t>
      </w:r>
      <w:r>
        <w:rPr>
          <w:rFonts w:ascii="Times New Roman" w:hAnsi="Times New Roman" w:cs="Times New Roman"/>
          <w:sz w:val="24"/>
          <w:szCs w:val="24"/>
          <w:lang w:val="uk-UA"/>
        </w:rPr>
        <w:t>/</w:t>
      </w:r>
      <w:r w:rsidR="00124E86" w:rsidRPr="00356F56">
        <w:rPr>
          <w:rStyle w:val="tlid-translation"/>
          <w:rFonts w:ascii="Times New Roman" w:hAnsi="Times New Roman"/>
          <w:sz w:val="24"/>
          <w:szCs w:val="24"/>
          <w:lang w:val="uk-UA"/>
        </w:rPr>
        <w:t>Саєнко</w:t>
      </w:r>
      <w:r w:rsidR="00E16C33" w:rsidRPr="00356F56">
        <w:rPr>
          <w:rStyle w:val="tlid-translation"/>
          <w:rFonts w:ascii="Times New Roman" w:hAnsi="Times New Roman"/>
          <w:sz w:val="24"/>
          <w:szCs w:val="24"/>
          <w:lang w:val="uk-UA"/>
        </w:rPr>
        <w:t>,</w:t>
      </w:r>
      <w:r w:rsidR="00124E86" w:rsidRPr="00356F56">
        <w:rPr>
          <w:rStyle w:val="tlid-translation"/>
          <w:rFonts w:ascii="Times New Roman" w:hAnsi="Times New Roman"/>
          <w:sz w:val="24"/>
          <w:szCs w:val="24"/>
          <w:lang w:val="uk-UA"/>
        </w:rPr>
        <w:t xml:space="preserve"> Н.С</w:t>
      </w:r>
      <w:r w:rsidR="00E16C33" w:rsidRPr="00356F56">
        <w:rPr>
          <w:rStyle w:val="tlid-translation"/>
          <w:rFonts w:ascii="Times New Roman" w:hAnsi="Times New Roman"/>
          <w:sz w:val="24"/>
          <w:szCs w:val="24"/>
          <w:lang w:val="uk-UA"/>
        </w:rPr>
        <w:t>., Голуб, Т.П., Лавриш, Ю.Е., Лук’</w:t>
      </w:r>
      <w:r w:rsidR="00124E86" w:rsidRPr="00356F56">
        <w:rPr>
          <w:rStyle w:val="tlid-translation"/>
          <w:rFonts w:ascii="Times New Roman" w:hAnsi="Times New Roman"/>
          <w:sz w:val="24"/>
          <w:szCs w:val="24"/>
          <w:lang w:val="uk-UA"/>
        </w:rPr>
        <w:t>яненко</w:t>
      </w:r>
      <w:r w:rsidR="00E16C33" w:rsidRPr="00356F56">
        <w:rPr>
          <w:rStyle w:val="tlid-translation"/>
          <w:rFonts w:ascii="Times New Roman" w:hAnsi="Times New Roman"/>
          <w:sz w:val="24"/>
          <w:szCs w:val="24"/>
          <w:lang w:val="uk-UA"/>
        </w:rPr>
        <w:t>,</w:t>
      </w:r>
      <w:r w:rsidR="00124E86" w:rsidRPr="00356F56">
        <w:rPr>
          <w:rStyle w:val="tlid-translation"/>
          <w:rFonts w:ascii="Times New Roman" w:hAnsi="Times New Roman"/>
          <w:sz w:val="24"/>
          <w:szCs w:val="24"/>
          <w:lang w:val="uk-UA"/>
        </w:rPr>
        <w:t xml:space="preserve"> В.В., Литовченко</w:t>
      </w:r>
      <w:r w:rsidR="00E16C33" w:rsidRPr="00356F56">
        <w:rPr>
          <w:rStyle w:val="tlid-translation"/>
          <w:rFonts w:ascii="Times New Roman" w:hAnsi="Times New Roman"/>
          <w:sz w:val="24"/>
          <w:szCs w:val="24"/>
          <w:lang w:val="uk-UA"/>
        </w:rPr>
        <w:t>,</w:t>
      </w:r>
      <w:r w:rsidRPr="00356F56">
        <w:rPr>
          <w:rStyle w:val="tlid-translation"/>
          <w:rFonts w:ascii="Times New Roman" w:hAnsi="Times New Roman"/>
          <w:sz w:val="24"/>
          <w:szCs w:val="24"/>
          <w:lang w:val="uk-UA"/>
        </w:rPr>
        <w:t xml:space="preserve"> І.М.</w:t>
      </w:r>
      <w:r>
        <w:rPr>
          <w:rStyle w:val="tlid-translation"/>
          <w:rFonts w:ascii="Times New Roman" w:hAnsi="Times New Roman"/>
          <w:sz w:val="24"/>
          <w:szCs w:val="24"/>
          <w:lang w:val="uk-UA"/>
        </w:rPr>
        <w:t>-</w:t>
      </w:r>
      <w:r w:rsidR="00E16C33" w:rsidRPr="00356F56">
        <w:rPr>
          <w:rStyle w:val="tlid-translation"/>
          <w:rFonts w:ascii="Times New Roman" w:hAnsi="Times New Roman"/>
          <w:sz w:val="24"/>
          <w:szCs w:val="24"/>
          <w:lang w:val="uk-UA"/>
        </w:rPr>
        <w:t xml:space="preserve"> Київ: </w:t>
      </w:r>
      <w:r>
        <w:rPr>
          <w:rStyle w:val="tlid-translation"/>
          <w:rFonts w:ascii="Times New Roman" w:hAnsi="Times New Roman"/>
          <w:sz w:val="24"/>
          <w:szCs w:val="24"/>
          <w:lang w:val="uk-UA"/>
        </w:rPr>
        <w:t>Вид-во «Центр учбової літератури »б 2022.-220с.</w:t>
      </w:r>
    </w:p>
    <w:p w:rsidR="00BF78AE" w:rsidRDefault="00BF78AE" w:rsidP="00BF78AE">
      <w:pPr>
        <w:rPr>
          <w:rFonts w:ascii="Times New Roman" w:hAnsi="Times New Roman"/>
          <w:b/>
          <w:i/>
          <w:lang w:val="uk-UA"/>
        </w:rPr>
      </w:pPr>
    </w:p>
    <w:p w:rsidR="00D90334" w:rsidRPr="00356F56" w:rsidRDefault="00D90334" w:rsidP="00D90334">
      <w:pPr>
        <w:rPr>
          <w:rFonts w:ascii="Times New Roman" w:hAnsi="Times New Roman" w:cs="Times New Roman"/>
          <w:b/>
          <w:lang w:val="uk-UA"/>
        </w:rPr>
      </w:pPr>
      <w:r w:rsidRPr="00356F56">
        <w:rPr>
          <w:rFonts w:ascii="Times New Roman" w:hAnsi="Times New Roman" w:cs="Times New Roman"/>
          <w:b/>
          <w:lang w:val="en-US"/>
        </w:rPr>
        <w:t>ISBN</w:t>
      </w:r>
      <w:r w:rsidR="00356F56">
        <w:rPr>
          <w:rFonts w:ascii="Times New Roman" w:hAnsi="Times New Roman" w:cs="Times New Roman"/>
          <w:b/>
          <w:lang w:val="uk-UA"/>
        </w:rPr>
        <w:t xml:space="preserve"> 978-611-01-2500-0</w:t>
      </w:r>
    </w:p>
    <w:p w:rsidR="00BF78AE" w:rsidRDefault="00BF78AE" w:rsidP="00BF78AE">
      <w:pPr>
        <w:rPr>
          <w:rFonts w:ascii="Times New Roman" w:hAnsi="Times New Roman"/>
          <w:b/>
          <w:i/>
          <w:lang w:val="uk-UA"/>
        </w:rPr>
      </w:pPr>
    </w:p>
    <w:p w:rsidR="00BF78AE" w:rsidRPr="0080316B" w:rsidRDefault="00BF78AE" w:rsidP="0080316B">
      <w:pPr>
        <w:ind w:firstLine="708"/>
        <w:jc w:val="both"/>
        <w:rPr>
          <w:rFonts w:ascii="Times New Roman" w:hAnsi="Times New Roman"/>
          <w:i/>
          <w:lang w:val="uk-UA"/>
        </w:rPr>
      </w:pPr>
      <w:r w:rsidRPr="00A67147">
        <w:rPr>
          <w:rFonts w:ascii="Times New Roman" w:hAnsi="Times New Roman"/>
          <w:i/>
          <w:lang w:val="uk-UA"/>
        </w:rPr>
        <w:t xml:space="preserve">Монографія присвячена актуальній проблемі </w:t>
      </w:r>
      <w:r w:rsidR="00124E86">
        <w:rPr>
          <w:rFonts w:ascii="Times New Roman" w:hAnsi="Times New Roman"/>
          <w:i/>
          <w:lang w:val="uk-UA"/>
        </w:rPr>
        <w:t xml:space="preserve">інтеграції цифрових освітніх технологій у освітній процес вищих закладів освіти. </w:t>
      </w:r>
      <w:r w:rsidRPr="00A67147">
        <w:rPr>
          <w:rFonts w:ascii="Times New Roman" w:eastAsia="Times New Roman" w:hAnsi="Times New Roman"/>
          <w:i/>
          <w:lang w:val="uk-UA"/>
        </w:rPr>
        <w:t xml:space="preserve">У ракурсі проблематики монографії постає аналіз інновацій, </w:t>
      </w:r>
      <w:r>
        <w:rPr>
          <w:rFonts w:ascii="Times New Roman" w:eastAsia="Times New Roman" w:hAnsi="Times New Roman"/>
          <w:i/>
          <w:lang w:val="uk-UA"/>
        </w:rPr>
        <w:t>яких потребує процес</w:t>
      </w:r>
      <w:r w:rsidRPr="00A67147">
        <w:rPr>
          <w:rFonts w:ascii="Times New Roman" w:eastAsia="Times New Roman" w:hAnsi="Times New Roman"/>
          <w:i/>
          <w:lang w:val="uk-UA"/>
        </w:rPr>
        <w:t xml:space="preserve"> вдосконалення викладання у технічних університетах. </w:t>
      </w:r>
      <w:r w:rsidR="0080316B">
        <w:rPr>
          <w:rFonts w:ascii="Times New Roman" w:eastAsia="Times New Roman" w:hAnsi="Times New Roman"/>
          <w:i/>
          <w:lang w:val="uk-UA"/>
        </w:rPr>
        <w:t>Матеріали дослідження</w:t>
      </w:r>
      <w:r w:rsidRPr="00A67147">
        <w:rPr>
          <w:rFonts w:ascii="Times New Roman" w:eastAsia="Times New Roman" w:hAnsi="Times New Roman"/>
          <w:i/>
          <w:lang w:val="uk-UA"/>
        </w:rPr>
        <w:t xml:space="preserve"> мають теоретичний і практичний</w:t>
      </w:r>
      <w:r>
        <w:rPr>
          <w:rFonts w:ascii="Times New Roman" w:eastAsia="Times New Roman" w:hAnsi="Times New Roman"/>
          <w:i/>
          <w:lang w:val="uk-UA"/>
        </w:rPr>
        <w:t xml:space="preserve"> інтерес та</w:t>
      </w:r>
      <w:r w:rsidRPr="00A67147">
        <w:rPr>
          <w:rFonts w:ascii="Times New Roman" w:eastAsia="Times New Roman" w:hAnsi="Times New Roman"/>
          <w:i/>
          <w:lang w:val="uk-UA"/>
        </w:rPr>
        <w:t xml:space="preserve"> можуть бути використані у формальному і неформальному навчанні </w:t>
      </w:r>
      <w:r w:rsidR="0080316B">
        <w:rPr>
          <w:rFonts w:ascii="Times New Roman" w:eastAsia="Times New Roman" w:hAnsi="Times New Roman"/>
          <w:i/>
          <w:lang w:val="uk-UA"/>
        </w:rPr>
        <w:t>студентів та аспірантів педагогічних університетів</w:t>
      </w:r>
      <w:r>
        <w:rPr>
          <w:rFonts w:ascii="Times New Roman" w:eastAsia="Times New Roman" w:hAnsi="Times New Roman"/>
          <w:i/>
          <w:lang w:val="uk-UA"/>
        </w:rPr>
        <w:t xml:space="preserve">, а також </w:t>
      </w:r>
      <w:r w:rsidR="0080316B">
        <w:rPr>
          <w:rFonts w:ascii="Times New Roman" w:eastAsia="Times New Roman" w:hAnsi="Times New Roman"/>
          <w:i/>
          <w:lang w:val="uk-UA"/>
        </w:rPr>
        <w:t xml:space="preserve">дослідниками тенденцій розвитку освітнього простору, для </w:t>
      </w:r>
      <w:r w:rsidRPr="00A67147">
        <w:rPr>
          <w:rFonts w:ascii="Times New Roman" w:eastAsia="Times New Roman" w:hAnsi="Times New Roman"/>
          <w:i/>
          <w:lang w:val="uk-UA"/>
        </w:rPr>
        <w:t>підготовки та перепідготовки науково-педагогічних кадрів, фахівців у галузі дидактики,</w:t>
      </w:r>
      <w:r w:rsidR="008C3C6A">
        <w:rPr>
          <w:rFonts w:ascii="Times New Roman" w:eastAsia="Times New Roman" w:hAnsi="Times New Roman"/>
          <w:i/>
          <w:lang w:val="uk-UA"/>
        </w:rPr>
        <w:t xml:space="preserve"> </w:t>
      </w:r>
      <w:r w:rsidRPr="00A67147">
        <w:rPr>
          <w:rFonts w:ascii="Times New Roman" w:eastAsia="Times New Roman" w:hAnsi="Times New Roman"/>
          <w:i/>
          <w:lang w:val="uk-UA"/>
        </w:rPr>
        <w:t>та всіх</w:t>
      </w:r>
      <w:r w:rsidR="008C3C6A">
        <w:rPr>
          <w:rFonts w:ascii="Times New Roman" w:eastAsia="Times New Roman" w:hAnsi="Times New Roman"/>
          <w:i/>
          <w:lang w:val="uk-UA"/>
        </w:rPr>
        <w:t xml:space="preserve"> тих</w:t>
      </w:r>
      <w:r w:rsidRPr="00A67147">
        <w:rPr>
          <w:rFonts w:ascii="Times New Roman" w:eastAsia="Times New Roman" w:hAnsi="Times New Roman"/>
          <w:i/>
          <w:lang w:val="uk-UA"/>
        </w:rPr>
        <w:t xml:space="preserve">, хто цікавиться проблемами сучасної освіти. </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8"/>
        <w:gridCol w:w="5165"/>
      </w:tblGrid>
      <w:tr w:rsidR="008C3C6A" w:rsidRPr="008C3C6A" w:rsidTr="008C3C6A">
        <w:tc>
          <w:tcPr>
            <w:tcW w:w="5288" w:type="dxa"/>
          </w:tcPr>
          <w:p w:rsidR="008C3C6A" w:rsidRPr="008C3C6A" w:rsidRDefault="008C3C6A" w:rsidP="008C3C6A">
            <w:pPr>
              <w:rPr>
                <w:rFonts w:ascii="Times New Roman" w:hAnsi="Times New Roman"/>
                <w:lang w:val="uk-UA"/>
              </w:rPr>
            </w:pPr>
          </w:p>
          <w:p w:rsidR="008C3C6A" w:rsidRPr="008C3C6A" w:rsidRDefault="008C3C6A" w:rsidP="00BF78AE">
            <w:pPr>
              <w:jc w:val="both"/>
              <w:rPr>
                <w:rFonts w:ascii="Times New Roman" w:hAnsi="Times New Roman"/>
                <w:lang w:val="uk-UA"/>
              </w:rPr>
            </w:pPr>
          </w:p>
        </w:tc>
        <w:tc>
          <w:tcPr>
            <w:tcW w:w="5288" w:type="dxa"/>
          </w:tcPr>
          <w:p w:rsidR="008C3C6A" w:rsidRPr="008C3C6A" w:rsidRDefault="008C3C6A" w:rsidP="00BF78AE">
            <w:pPr>
              <w:jc w:val="both"/>
              <w:rPr>
                <w:rFonts w:ascii="Times New Roman" w:hAnsi="Times New Roman"/>
                <w:lang w:val="uk-UA"/>
              </w:rPr>
            </w:pPr>
          </w:p>
        </w:tc>
      </w:tr>
      <w:tr w:rsidR="008C3C6A" w:rsidRPr="00356F56" w:rsidTr="008C3C6A">
        <w:tc>
          <w:tcPr>
            <w:tcW w:w="5288" w:type="dxa"/>
          </w:tcPr>
          <w:p w:rsidR="008C3C6A" w:rsidRPr="008C3C6A" w:rsidRDefault="008C3C6A" w:rsidP="00BF78AE">
            <w:pPr>
              <w:jc w:val="both"/>
              <w:rPr>
                <w:rFonts w:ascii="Times New Roman" w:hAnsi="Times New Roman"/>
                <w:lang w:val="uk-UA"/>
              </w:rPr>
            </w:pPr>
          </w:p>
        </w:tc>
        <w:tc>
          <w:tcPr>
            <w:tcW w:w="5288" w:type="dxa"/>
          </w:tcPr>
          <w:p w:rsidR="008C3C6A" w:rsidRPr="008C3C6A" w:rsidRDefault="008C3C6A" w:rsidP="00BF78AE">
            <w:pPr>
              <w:jc w:val="both"/>
              <w:rPr>
                <w:rFonts w:ascii="Times New Roman" w:hAnsi="Times New Roman"/>
                <w:lang w:val="uk-UA"/>
              </w:rPr>
            </w:pPr>
            <w:r>
              <w:rPr>
                <w:rFonts w:ascii="Times New Roman" w:hAnsi="Times New Roman"/>
                <w:lang w:val="uk-UA"/>
              </w:rPr>
              <w:t xml:space="preserve">© </w:t>
            </w:r>
            <w:r w:rsidRPr="008C3C6A">
              <w:rPr>
                <w:rStyle w:val="tlid-translation"/>
                <w:rFonts w:ascii="Times New Roman" w:hAnsi="Times New Roman"/>
                <w:lang w:val="uk-UA"/>
              </w:rPr>
              <w:t>Саєнко, Н.С., Голуб, Т.П., Лавриш, Ю.Е., Лук’яненко, В.В., Литовченко, І.М.</w:t>
            </w:r>
            <w:r w:rsidR="00356F56">
              <w:rPr>
                <w:rStyle w:val="tlid-translation"/>
                <w:rFonts w:ascii="Times New Roman" w:hAnsi="Times New Roman"/>
                <w:lang w:val="uk-UA"/>
              </w:rPr>
              <w:t>, 2022</w:t>
            </w:r>
          </w:p>
        </w:tc>
      </w:tr>
    </w:tbl>
    <w:p w:rsidR="004D188E" w:rsidRDefault="004D188E" w:rsidP="00BF78AE">
      <w:pPr>
        <w:ind w:firstLine="708"/>
        <w:jc w:val="both"/>
        <w:rPr>
          <w:rFonts w:ascii="Times New Roman" w:hAnsi="Times New Roman"/>
          <w:i/>
          <w:lang w:val="uk-UA"/>
        </w:rPr>
      </w:pPr>
    </w:p>
    <w:p w:rsidR="004D188E" w:rsidRDefault="004D188E">
      <w:pPr>
        <w:rPr>
          <w:rFonts w:ascii="Times New Roman" w:hAnsi="Times New Roman"/>
          <w:i/>
          <w:lang w:val="uk-UA"/>
        </w:rPr>
      </w:pPr>
      <w:r>
        <w:rPr>
          <w:rFonts w:ascii="Times New Roman" w:hAnsi="Times New Roman"/>
          <w:i/>
          <w:lang w:val="uk-UA"/>
        </w:rPr>
        <w:br w:type="page"/>
      </w:r>
    </w:p>
    <w:p w:rsidR="00BF78AE" w:rsidRPr="00A67147" w:rsidRDefault="00BF78AE" w:rsidP="00BF78AE">
      <w:pPr>
        <w:ind w:firstLine="708"/>
        <w:jc w:val="both"/>
        <w:rPr>
          <w:rFonts w:ascii="Times New Roman" w:hAnsi="Times New Roman"/>
          <w:i/>
          <w:lang w:val="uk-UA"/>
        </w:rPr>
      </w:pPr>
    </w:p>
    <w:p w:rsidR="00BF78AE" w:rsidRPr="0080316B" w:rsidRDefault="00BF78AE" w:rsidP="00BF78AE">
      <w:pPr>
        <w:jc w:val="center"/>
        <w:rPr>
          <w:rFonts w:ascii="Times New Roman" w:hAnsi="Times New Roman"/>
          <w:b/>
          <w:sz w:val="28"/>
          <w:szCs w:val="28"/>
          <w:lang w:val="uk-UA"/>
        </w:rPr>
      </w:pPr>
      <w:r w:rsidRPr="0080316B">
        <w:rPr>
          <w:rFonts w:ascii="Times New Roman" w:hAnsi="Times New Roman"/>
          <w:b/>
          <w:sz w:val="28"/>
          <w:szCs w:val="28"/>
          <w:lang w:val="uk-UA"/>
        </w:rPr>
        <w:t>ЗМІСТ</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52"/>
        <w:gridCol w:w="1099"/>
      </w:tblGrid>
      <w:tr w:rsidR="00BF78AE" w:rsidTr="00361F52">
        <w:tc>
          <w:tcPr>
            <w:tcW w:w="8952" w:type="dxa"/>
          </w:tcPr>
          <w:p w:rsidR="00BF78AE" w:rsidRDefault="0080316B" w:rsidP="00BF78AE">
            <w:pPr>
              <w:rPr>
                <w:rFonts w:ascii="Times New Roman" w:hAnsi="Times New Roman"/>
                <w:b/>
                <w:sz w:val="28"/>
                <w:szCs w:val="28"/>
                <w:lang w:val="uk-UA"/>
              </w:rPr>
            </w:pPr>
            <w:r>
              <w:rPr>
                <w:rFonts w:ascii="Times New Roman" w:hAnsi="Times New Roman"/>
                <w:b/>
                <w:sz w:val="28"/>
                <w:szCs w:val="28"/>
                <w:lang w:val="uk-UA"/>
              </w:rPr>
              <w:t>Передмова</w:t>
            </w:r>
            <w:r w:rsidR="00F26B43">
              <w:rPr>
                <w:rFonts w:ascii="Times New Roman" w:hAnsi="Times New Roman"/>
                <w:b/>
                <w:sz w:val="28"/>
                <w:szCs w:val="28"/>
                <w:lang w:val="uk-UA"/>
              </w:rPr>
              <w:t>……………………………</w:t>
            </w:r>
          </w:p>
          <w:p w:rsidR="007A44FC" w:rsidRPr="0058638E" w:rsidRDefault="007A44FC" w:rsidP="00BF78AE">
            <w:pPr>
              <w:rPr>
                <w:rFonts w:ascii="Times New Roman" w:hAnsi="Times New Roman"/>
                <w:b/>
                <w:sz w:val="28"/>
                <w:szCs w:val="28"/>
                <w:lang w:val="uk-UA"/>
              </w:rPr>
            </w:pPr>
          </w:p>
        </w:tc>
        <w:tc>
          <w:tcPr>
            <w:tcW w:w="1099" w:type="dxa"/>
          </w:tcPr>
          <w:p w:rsidR="00BF78AE" w:rsidRDefault="00BF78AE" w:rsidP="00BF78AE">
            <w:pPr>
              <w:rPr>
                <w:rFonts w:ascii="Times New Roman" w:hAnsi="Times New Roman"/>
                <w:b/>
                <w:sz w:val="24"/>
                <w:szCs w:val="24"/>
                <w:lang w:val="uk-UA"/>
              </w:rPr>
            </w:pPr>
          </w:p>
        </w:tc>
      </w:tr>
      <w:tr w:rsidR="00BF78AE" w:rsidRPr="007A44FC" w:rsidTr="00361F52">
        <w:tc>
          <w:tcPr>
            <w:tcW w:w="8952" w:type="dxa"/>
          </w:tcPr>
          <w:p w:rsidR="00BF78AE" w:rsidRPr="0058638E" w:rsidRDefault="00BF78AE" w:rsidP="007A44FC">
            <w:pPr>
              <w:rPr>
                <w:rFonts w:ascii="Times New Roman" w:hAnsi="Times New Roman"/>
                <w:b/>
                <w:sz w:val="28"/>
                <w:szCs w:val="28"/>
                <w:lang w:val="uk-UA"/>
              </w:rPr>
            </w:pPr>
            <w:r w:rsidRPr="0058638E">
              <w:rPr>
                <w:rFonts w:ascii="Times New Roman" w:hAnsi="Times New Roman"/>
                <w:b/>
                <w:sz w:val="28"/>
                <w:szCs w:val="28"/>
                <w:lang w:val="uk-UA"/>
              </w:rPr>
              <w:t xml:space="preserve">Розділ І . </w:t>
            </w:r>
            <w:r w:rsidR="00F46B55" w:rsidRPr="00F46B55">
              <w:rPr>
                <w:rFonts w:ascii="Times New Roman" w:hAnsi="Times New Roman"/>
                <w:b/>
                <w:sz w:val="28"/>
                <w:szCs w:val="28"/>
                <w:lang w:val="uk-UA"/>
              </w:rPr>
              <w:t>Еволюція засобів дистанційноїосвіти: від кейсів до хмарних мобільних технологій</w:t>
            </w:r>
            <w:r w:rsidR="007A44FC">
              <w:rPr>
                <w:rFonts w:ascii="Times New Roman" w:hAnsi="Times New Roman"/>
                <w:b/>
                <w:sz w:val="28"/>
                <w:szCs w:val="28"/>
                <w:lang w:val="uk-UA"/>
              </w:rPr>
              <w:t xml:space="preserve"> (Т.П. Голуб)</w:t>
            </w:r>
          </w:p>
        </w:tc>
        <w:tc>
          <w:tcPr>
            <w:tcW w:w="1099" w:type="dxa"/>
          </w:tcPr>
          <w:p w:rsidR="00BF78AE" w:rsidRDefault="00BF78AE" w:rsidP="00BF78AE">
            <w:pPr>
              <w:rPr>
                <w:rFonts w:ascii="Times New Roman" w:hAnsi="Times New Roman"/>
                <w:b/>
                <w:sz w:val="24"/>
                <w:szCs w:val="24"/>
                <w:lang w:val="uk-UA"/>
              </w:rPr>
            </w:pPr>
          </w:p>
          <w:p w:rsidR="00BF78AE" w:rsidRDefault="00BF78AE" w:rsidP="00BF78AE">
            <w:pPr>
              <w:rPr>
                <w:rFonts w:ascii="Times New Roman" w:hAnsi="Times New Roman"/>
                <w:b/>
                <w:sz w:val="24"/>
                <w:szCs w:val="24"/>
                <w:lang w:val="uk-UA"/>
              </w:rPr>
            </w:pPr>
          </w:p>
        </w:tc>
      </w:tr>
      <w:tr w:rsidR="00BF78AE" w:rsidTr="007A44FC">
        <w:trPr>
          <w:trHeight w:val="550"/>
        </w:trPr>
        <w:tc>
          <w:tcPr>
            <w:tcW w:w="8952" w:type="dxa"/>
          </w:tcPr>
          <w:p w:rsidR="00BF78AE" w:rsidRPr="00F46B55" w:rsidRDefault="00BF78AE" w:rsidP="004F3B4B">
            <w:pPr>
              <w:pStyle w:val="a4"/>
              <w:numPr>
                <w:ilvl w:val="1"/>
                <w:numId w:val="20"/>
              </w:numPr>
              <w:spacing w:line="360" w:lineRule="auto"/>
              <w:rPr>
                <w:rFonts w:ascii="Times New Roman" w:hAnsi="Times New Roman"/>
                <w:sz w:val="28"/>
                <w:szCs w:val="28"/>
                <w:lang w:val="uk-UA"/>
              </w:rPr>
            </w:pPr>
            <w:r>
              <w:rPr>
                <w:rFonts w:ascii="Times New Roman" w:hAnsi="Times New Roman"/>
                <w:sz w:val="28"/>
                <w:szCs w:val="28"/>
                <w:lang w:val="uk-UA"/>
              </w:rPr>
              <w:t xml:space="preserve"> </w:t>
            </w:r>
            <w:r w:rsidR="00F46B55" w:rsidRPr="00F46B55">
              <w:rPr>
                <w:rFonts w:ascii="Times New Roman" w:hAnsi="Times New Roman"/>
                <w:sz w:val="28"/>
                <w:szCs w:val="28"/>
                <w:lang w:val="uk-UA"/>
              </w:rPr>
              <w:t>Особливості дистанційного навчання</w:t>
            </w:r>
          </w:p>
        </w:tc>
        <w:tc>
          <w:tcPr>
            <w:tcW w:w="1099" w:type="dxa"/>
          </w:tcPr>
          <w:p w:rsidR="00BF78AE" w:rsidRDefault="00BF78AE" w:rsidP="00BF78AE">
            <w:pPr>
              <w:rPr>
                <w:rFonts w:ascii="Times New Roman" w:hAnsi="Times New Roman"/>
                <w:b/>
                <w:sz w:val="24"/>
                <w:szCs w:val="24"/>
                <w:lang w:val="uk-UA"/>
              </w:rPr>
            </w:pPr>
          </w:p>
          <w:p w:rsidR="00BF78AE" w:rsidRDefault="00BF78AE" w:rsidP="00BF78AE">
            <w:pPr>
              <w:rPr>
                <w:rFonts w:ascii="Times New Roman" w:hAnsi="Times New Roman"/>
                <w:b/>
                <w:sz w:val="24"/>
                <w:szCs w:val="24"/>
                <w:lang w:val="uk-UA"/>
              </w:rPr>
            </w:pPr>
          </w:p>
        </w:tc>
      </w:tr>
      <w:tr w:rsidR="00BF78AE" w:rsidRPr="003646CB" w:rsidTr="00361F52">
        <w:tc>
          <w:tcPr>
            <w:tcW w:w="8952" w:type="dxa"/>
          </w:tcPr>
          <w:p w:rsidR="00BF78AE" w:rsidRPr="00F62D53" w:rsidRDefault="00BF78AE" w:rsidP="00F46B55">
            <w:pPr>
              <w:spacing w:line="360" w:lineRule="auto"/>
              <w:jc w:val="both"/>
              <w:rPr>
                <w:rFonts w:ascii="Times New Roman" w:hAnsi="Times New Roman"/>
                <w:sz w:val="28"/>
                <w:szCs w:val="28"/>
                <w:lang w:val="uk-UA"/>
              </w:rPr>
            </w:pPr>
            <w:r w:rsidRPr="00F46B55">
              <w:rPr>
                <w:rFonts w:ascii="Times New Roman" w:hAnsi="Times New Roman"/>
                <w:sz w:val="28"/>
                <w:szCs w:val="28"/>
                <w:lang w:val="uk-UA"/>
              </w:rPr>
              <w:t xml:space="preserve">1.2.  </w:t>
            </w:r>
            <w:r w:rsidR="00F46B55" w:rsidRPr="00F46B55">
              <w:rPr>
                <w:rFonts w:ascii="Times New Roman" w:hAnsi="Times New Roman"/>
                <w:sz w:val="28"/>
                <w:szCs w:val="28"/>
                <w:lang w:val="uk-UA"/>
              </w:rPr>
              <w:t>Електронне навчання як модернізований вид дистанційної освіти</w:t>
            </w:r>
          </w:p>
        </w:tc>
        <w:tc>
          <w:tcPr>
            <w:tcW w:w="1099" w:type="dxa"/>
          </w:tcPr>
          <w:p w:rsidR="00BF78AE" w:rsidRDefault="00BF78AE" w:rsidP="00BF78AE">
            <w:pPr>
              <w:rPr>
                <w:rFonts w:ascii="Times New Roman" w:hAnsi="Times New Roman"/>
                <w:b/>
                <w:sz w:val="24"/>
                <w:szCs w:val="24"/>
                <w:lang w:val="uk-UA"/>
              </w:rPr>
            </w:pPr>
          </w:p>
        </w:tc>
      </w:tr>
      <w:tr w:rsidR="00BF78AE" w:rsidRPr="003646CB" w:rsidTr="00361F52">
        <w:tc>
          <w:tcPr>
            <w:tcW w:w="8952" w:type="dxa"/>
          </w:tcPr>
          <w:p w:rsidR="00BF78AE" w:rsidRPr="00F62D53" w:rsidRDefault="00BF78AE" w:rsidP="00F46B55">
            <w:pPr>
              <w:spacing w:line="360" w:lineRule="auto"/>
              <w:jc w:val="both"/>
              <w:rPr>
                <w:rFonts w:ascii="Times New Roman" w:hAnsi="Times New Roman"/>
                <w:sz w:val="28"/>
                <w:szCs w:val="28"/>
                <w:lang w:val="uk-UA"/>
              </w:rPr>
            </w:pPr>
            <w:r w:rsidRPr="00F46B55">
              <w:rPr>
                <w:rFonts w:ascii="Times New Roman" w:hAnsi="Times New Roman"/>
                <w:sz w:val="28"/>
                <w:szCs w:val="28"/>
                <w:lang w:val="uk-UA"/>
              </w:rPr>
              <w:t xml:space="preserve">1.3.  </w:t>
            </w:r>
            <w:r w:rsidR="00F46B55" w:rsidRPr="00F46B55">
              <w:rPr>
                <w:rFonts w:ascii="Times New Roman" w:hAnsi="Times New Roman"/>
                <w:sz w:val="28"/>
                <w:szCs w:val="28"/>
                <w:lang w:val="uk-UA"/>
              </w:rPr>
              <w:t>Сучасні технології мобільного навчання</w:t>
            </w:r>
          </w:p>
        </w:tc>
        <w:tc>
          <w:tcPr>
            <w:tcW w:w="1099" w:type="dxa"/>
          </w:tcPr>
          <w:p w:rsidR="00BF78AE" w:rsidRDefault="00BF78AE" w:rsidP="00BF78AE">
            <w:pPr>
              <w:rPr>
                <w:rFonts w:ascii="Times New Roman" w:hAnsi="Times New Roman"/>
                <w:b/>
                <w:sz w:val="24"/>
                <w:szCs w:val="24"/>
                <w:lang w:val="uk-UA"/>
              </w:rPr>
            </w:pPr>
          </w:p>
          <w:p w:rsidR="00BF78AE" w:rsidRDefault="00BF78AE" w:rsidP="00BF78AE">
            <w:pPr>
              <w:rPr>
                <w:rFonts w:ascii="Times New Roman" w:hAnsi="Times New Roman"/>
                <w:b/>
                <w:sz w:val="24"/>
                <w:szCs w:val="24"/>
                <w:lang w:val="uk-UA"/>
              </w:rPr>
            </w:pPr>
          </w:p>
        </w:tc>
      </w:tr>
      <w:tr w:rsidR="00361F52" w:rsidRPr="003646CB" w:rsidTr="00361F52">
        <w:tc>
          <w:tcPr>
            <w:tcW w:w="8952" w:type="dxa"/>
          </w:tcPr>
          <w:p w:rsidR="00361F52" w:rsidRPr="00F46B55" w:rsidRDefault="009C0605" w:rsidP="004F3B4B">
            <w:pPr>
              <w:pStyle w:val="a4"/>
              <w:numPr>
                <w:ilvl w:val="1"/>
                <w:numId w:val="25"/>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361F52" w:rsidRPr="00F46B55">
              <w:rPr>
                <w:rFonts w:ascii="Times New Roman" w:hAnsi="Times New Roman"/>
                <w:sz w:val="28"/>
                <w:szCs w:val="28"/>
                <w:lang w:val="uk-UA"/>
              </w:rPr>
              <w:t>Хмарні технології – нові можливості для дистанційної освіти</w:t>
            </w:r>
          </w:p>
        </w:tc>
        <w:tc>
          <w:tcPr>
            <w:tcW w:w="1099" w:type="dxa"/>
          </w:tcPr>
          <w:p w:rsidR="00361F52" w:rsidRDefault="00361F52" w:rsidP="00BF78AE">
            <w:pPr>
              <w:rPr>
                <w:rFonts w:ascii="Times New Roman" w:hAnsi="Times New Roman"/>
                <w:b/>
                <w:sz w:val="24"/>
                <w:szCs w:val="24"/>
                <w:lang w:val="uk-UA"/>
              </w:rPr>
            </w:pPr>
          </w:p>
        </w:tc>
      </w:tr>
      <w:tr w:rsidR="00361F52" w:rsidRPr="003646CB" w:rsidTr="00361F52">
        <w:tc>
          <w:tcPr>
            <w:tcW w:w="8952" w:type="dxa"/>
          </w:tcPr>
          <w:p w:rsidR="00361F52" w:rsidRDefault="00361F52" w:rsidP="007A44FC">
            <w:pPr>
              <w:jc w:val="both"/>
              <w:rPr>
                <w:rFonts w:ascii="Times New Roman" w:hAnsi="Times New Roman"/>
                <w:sz w:val="28"/>
                <w:szCs w:val="28"/>
                <w:lang w:val="uk-UA"/>
              </w:rPr>
            </w:pPr>
            <w:r w:rsidRPr="009C0605">
              <w:rPr>
                <w:rFonts w:ascii="Times New Roman" w:hAnsi="Times New Roman"/>
                <w:sz w:val="28"/>
                <w:szCs w:val="28"/>
                <w:lang w:val="uk-UA"/>
              </w:rPr>
              <w:t>1.5.</w:t>
            </w:r>
            <w:r w:rsidR="009C0605">
              <w:rPr>
                <w:rFonts w:ascii="Times New Roman" w:hAnsi="Times New Roman"/>
                <w:sz w:val="28"/>
                <w:szCs w:val="28"/>
                <w:lang w:val="uk-UA"/>
              </w:rPr>
              <w:t xml:space="preserve"> </w:t>
            </w:r>
            <w:r w:rsidRPr="00361F52">
              <w:rPr>
                <w:rFonts w:ascii="Times New Roman" w:hAnsi="Times New Roman"/>
                <w:sz w:val="28"/>
                <w:szCs w:val="28"/>
                <w:lang w:val="uk-UA"/>
              </w:rPr>
              <w:t>Масові відкриті онлайн курси – найбільш затребувана технологія мобільного навчання</w:t>
            </w:r>
          </w:p>
          <w:p w:rsidR="007A44FC" w:rsidRDefault="007A44FC" w:rsidP="007A44FC">
            <w:pPr>
              <w:jc w:val="both"/>
              <w:rPr>
                <w:rFonts w:ascii="Times New Roman" w:hAnsi="Times New Roman"/>
                <w:sz w:val="28"/>
                <w:szCs w:val="28"/>
                <w:lang w:val="uk-UA"/>
              </w:rPr>
            </w:pPr>
          </w:p>
        </w:tc>
        <w:tc>
          <w:tcPr>
            <w:tcW w:w="1099" w:type="dxa"/>
          </w:tcPr>
          <w:p w:rsidR="00361F52" w:rsidRDefault="00361F52" w:rsidP="00BF78AE">
            <w:pPr>
              <w:rPr>
                <w:rFonts w:ascii="Times New Roman" w:hAnsi="Times New Roman"/>
                <w:b/>
                <w:sz w:val="24"/>
                <w:szCs w:val="24"/>
                <w:lang w:val="uk-UA"/>
              </w:rPr>
            </w:pPr>
          </w:p>
        </w:tc>
      </w:tr>
      <w:tr w:rsidR="00BF78AE" w:rsidRPr="007A44FC" w:rsidTr="00361F52">
        <w:tc>
          <w:tcPr>
            <w:tcW w:w="8952" w:type="dxa"/>
          </w:tcPr>
          <w:p w:rsidR="00BF78AE" w:rsidRPr="0058638E" w:rsidRDefault="00BF78AE" w:rsidP="00361F52">
            <w:pPr>
              <w:rPr>
                <w:rFonts w:ascii="Times New Roman" w:hAnsi="Times New Roman"/>
                <w:b/>
                <w:sz w:val="28"/>
                <w:szCs w:val="28"/>
                <w:lang w:val="uk-UA"/>
              </w:rPr>
            </w:pPr>
            <w:r w:rsidRPr="0058638E">
              <w:rPr>
                <w:rFonts w:ascii="Times New Roman" w:hAnsi="Times New Roman"/>
                <w:b/>
                <w:sz w:val="28"/>
                <w:szCs w:val="28"/>
                <w:lang w:val="uk-UA"/>
              </w:rPr>
              <w:t>Розділ ІІ.</w:t>
            </w:r>
            <w:r w:rsidRPr="0058638E">
              <w:rPr>
                <w:rFonts w:ascii="Times New Roman" w:hAnsi="Times New Roman"/>
                <w:sz w:val="28"/>
                <w:szCs w:val="28"/>
                <w:lang w:val="uk-UA"/>
              </w:rPr>
              <w:t xml:space="preserve"> </w:t>
            </w:r>
            <w:r w:rsidR="00361F52">
              <w:rPr>
                <w:rFonts w:ascii="Times New Roman" w:hAnsi="Times New Roman"/>
                <w:b/>
                <w:sz w:val="28"/>
                <w:szCs w:val="28"/>
                <w:lang w:val="uk-UA"/>
              </w:rPr>
              <w:t>С</w:t>
            </w:r>
            <w:r w:rsidR="00361F52" w:rsidRPr="00C956E1">
              <w:rPr>
                <w:rFonts w:ascii="Times New Roman" w:hAnsi="Times New Roman"/>
                <w:b/>
                <w:sz w:val="28"/>
                <w:szCs w:val="28"/>
                <w:lang w:val="uk-UA"/>
              </w:rPr>
              <w:t xml:space="preserve">учасні виклики дистанційної освіти </w:t>
            </w:r>
            <w:r w:rsidR="00361F52">
              <w:rPr>
                <w:rFonts w:ascii="Times New Roman" w:hAnsi="Times New Roman"/>
                <w:b/>
                <w:sz w:val="28"/>
                <w:szCs w:val="28"/>
                <w:lang w:val="uk-UA"/>
              </w:rPr>
              <w:t>та шляхи їх подолання</w:t>
            </w:r>
            <w:r w:rsidR="007A44FC">
              <w:rPr>
                <w:rFonts w:ascii="Times New Roman" w:hAnsi="Times New Roman"/>
                <w:b/>
                <w:sz w:val="28"/>
                <w:szCs w:val="28"/>
                <w:lang w:val="uk-UA"/>
              </w:rPr>
              <w:t xml:space="preserve"> (В.В. Лук’яненко)</w:t>
            </w:r>
          </w:p>
        </w:tc>
        <w:tc>
          <w:tcPr>
            <w:tcW w:w="1099" w:type="dxa"/>
          </w:tcPr>
          <w:p w:rsidR="00BF78AE" w:rsidRDefault="00BF78AE" w:rsidP="00BF78AE">
            <w:pPr>
              <w:rPr>
                <w:rFonts w:ascii="Times New Roman" w:hAnsi="Times New Roman"/>
                <w:b/>
                <w:sz w:val="24"/>
                <w:szCs w:val="24"/>
                <w:lang w:val="uk-UA"/>
              </w:rPr>
            </w:pPr>
          </w:p>
          <w:p w:rsidR="00BF78AE" w:rsidRDefault="00BF78AE" w:rsidP="00BF78AE">
            <w:pPr>
              <w:rPr>
                <w:rFonts w:ascii="Times New Roman" w:hAnsi="Times New Roman"/>
                <w:b/>
                <w:sz w:val="24"/>
                <w:szCs w:val="24"/>
                <w:lang w:val="uk-UA"/>
              </w:rPr>
            </w:pPr>
          </w:p>
        </w:tc>
      </w:tr>
      <w:tr w:rsidR="00BF78AE" w:rsidRPr="003646CB" w:rsidTr="00361F52">
        <w:tc>
          <w:tcPr>
            <w:tcW w:w="8952" w:type="dxa"/>
          </w:tcPr>
          <w:p w:rsidR="00BF78AE" w:rsidRPr="00361F52" w:rsidRDefault="00361F52" w:rsidP="004F3B4B">
            <w:pPr>
              <w:pStyle w:val="a4"/>
              <w:numPr>
                <w:ilvl w:val="1"/>
                <w:numId w:val="24"/>
              </w:numPr>
              <w:spacing w:line="360" w:lineRule="auto"/>
              <w:jc w:val="both"/>
              <w:rPr>
                <w:rFonts w:ascii="Times New Roman" w:hAnsi="Times New Roman"/>
                <w:sz w:val="28"/>
                <w:szCs w:val="28"/>
                <w:lang w:val="uk-UA"/>
              </w:rPr>
            </w:pPr>
            <w:r w:rsidRPr="00361F52">
              <w:rPr>
                <w:rFonts w:ascii="Times New Roman" w:hAnsi="Times New Roman"/>
                <w:sz w:val="28"/>
                <w:szCs w:val="28"/>
                <w:lang w:val="uk-UA"/>
              </w:rPr>
              <w:t xml:space="preserve"> Переваги та виклики дистанційної освіти в умовах пандемії</w:t>
            </w:r>
          </w:p>
        </w:tc>
        <w:tc>
          <w:tcPr>
            <w:tcW w:w="1099" w:type="dxa"/>
          </w:tcPr>
          <w:p w:rsidR="00BF78AE" w:rsidRDefault="00BF78AE" w:rsidP="00BF78AE">
            <w:pPr>
              <w:rPr>
                <w:rFonts w:ascii="Times New Roman" w:hAnsi="Times New Roman"/>
                <w:b/>
                <w:sz w:val="24"/>
                <w:szCs w:val="24"/>
                <w:lang w:val="uk-UA"/>
              </w:rPr>
            </w:pPr>
          </w:p>
          <w:p w:rsidR="00BF78AE" w:rsidRDefault="00BF78AE" w:rsidP="00BF78AE">
            <w:pPr>
              <w:rPr>
                <w:rFonts w:ascii="Times New Roman" w:hAnsi="Times New Roman"/>
                <w:b/>
                <w:sz w:val="24"/>
                <w:szCs w:val="24"/>
                <w:lang w:val="uk-UA"/>
              </w:rPr>
            </w:pPr>
          </w:p>
        </w:tc>
      </w:tr>
      <w:tr w:rsidR="00BF78AE" w:rsidRPr="003646CB" w:rsidTr="00361F52">
        <w:tc>
          <w:tcPr>
            <w:tcW w:w="8952" w:type="dxa"/>
          </w:tcPr>
          <w:p w:rsidR="00BF78AE" w:rsidRPr="0058638E" w:rsidRDefault="00BF78AE" w:rsidP="00361F52">
            <w:pPr>
              <w:spacing w:line="360" w:lineRule="auto"/>
              <w:jc w:val="both"/>
              <w:rPr>
                <w:rFonts w:ascii="Times New Roman" w:hAnsi="Times New Roman"/>
                <w:sz w:val="28"/>
                <w:szCs w:val="28"/>
                <w:lang w:val="uk-UA"/>
              </w:rPr>
            </w:pPr>
            <w:r>
              <w:rPr>
                <w:rFonts w:ascii="Times New Roman" w:hAnsi="Times New Roman"/>
                <w:sz w:val="28"/>
                <w:szCs w:val="28"/>
                <w:lang w:val="ru-RU"/>
              </w:rPr>
              <w:t>2.2</w:t>
            </w:r>
            <w:r>
              <w:rPr>
                <w:rFonts w:ascii="Times New Roman" w:hAnsi="Times New Roman"/>
                <w:sz w:val="28"/>
                <w:szCs w:val="28"/>
                <w:lang w:val="uk-UA"/>
              </w:rPr>
              <w:t xml:space="preserve"> </w:t>
            </w:r>
            <w:r w:rsidR="00361F52" w:rsidRPr="00361F52">
              <w:rPr>
                <w:rFonts w:ascii="Times New Roman" w:hAnsi="Times New Roman"/>
                <w:sz w:val="28"/>
                <w:szCs w:val="28"/>
                <w:lang w:val="uk-UA"/>
              </w:rPr>
              <w:t>Професійна самоефективність викладача та успішність інтеграції ІКТ у навчальний процес</w:t>
            </w:r>
          </w:p>
        </w:tc>
        <w:tc>
          <w:tcPr>
            <w:tcW w:w="1099" w:type="dxa"/>
          </w:tcPr>
          <w:p w:rsidR="00BF78AE" w:rsidRDefault="00BF78AE" w:rsidP="00BF78AE">
            <w:pPr>
              <w:rPr>
                <w:rFonts w:ascii="Times New Roman" w:hAnsi="Times New Roman"/>
                <w:b/>
                <w:sz w:val="24"/>
                <w:szCs w:val="24"/>
                <w:lang w:val="uk-UA"/>
              </w:rPr>
            </w:pPr>
          </w:p>
          <w:p w:rsidR="00BF78AE" w:rsidRDefault="00BF78AE" w:rsidP="00BF78AE">
            <w:pPr>
              <w:rPr>
                <w:rFonts w:ascii="Times New Roman" w:hAnsi="Times New Roman"/>
                <w:b/>
                <w:sz w:val="24"/>
                <w:szCs w:val="24"/>
                <w:lang w:val="uk-UA"/>
              </w:rPr>
            </w:pPr>
          </w:p>
        </w:tc>
      </w:tr>
      <w:tr w:rsidR="00BF78AE" w:rsidRPr="003646CB" w:rsidTr="00361F52">
        <w:tc>
          <w:tcPr>
            <w:tcW w:w="8952" w:type="dxa"/>
          </w:tcPr>
          <w:p w:rsidR="007A44FC" w:rsidRPr="0058638E" w:rsidRDefault="00BF78AE" w:rsidP="007A44FC">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2.3. </w:t>
            </w:r>
            <w:r w:rsidR="00361F52">
              <w:rPr>
                <w:rFonts w:ascii="Times New Roman" w:hAnsi="Times New Roman"/>
                <w:b/>
                <w:sz w:val="28"/>
                <w:szCs w:val="28"/>
                <w:lang w:val="uk-UA"/>
              </w:rPr>
              <w:t xml:space="preserve"> </w:t>
            </w:r>
            <w:r w:rsidR="00361F52" w:rsidRPr="00361F52">
              <w:rPr>
                <w:rFonts w:ascii="Times New Roman" w:hAnsi="Times New Roman"/>
                <w:sz w:val="28"/>
                <w:szCs w:val="28"/>
                <w:lang w:val="uk-UA"/>
              </w:rPr>
              <w:t>Методичні рекомендації</w:t>
            </w:r>
          </w:p>
        </w:tc>
        <w:tc>
          <w:tcPr>
            <w:tcW w:w="1099" w:type="dxa"/>
          </w:tcPr>
          <w:p w:rsidR="00BF78AE" w:rsidRDefault="00BF78AE" w:rsidP="00BF78AE">
            <w:pPr>
              <w:rPr>
                <w:rFonts w:ascii="Times New Roman" w:hAnsi="Times New Roman"/>
                <w:b/>
                <w:sz w:val="24"/>
                <w:szCs w:val="24"/>
                <w:lang w:val="uk-UA"/>
              </w:rPr>
            </w:pPr>
          </w:p>
          <w:p w:rsidR="00BF78AE" w:rsidRDefault="00BF78AE" w:rsidP="00BF78AE">
            <w:pPr>
              <w:rPr>
                <w:rFonts w:ascii="Times New Roman" w:hAnsi="Times New Roman"/>
                <w:b/>
                <w:sz w:val="24"/>
                <w:szCs w:val="24"/>
                <w:lang w:val="uk-UA"/>
              </w:rPr>
            </w:pPr>
          </w:p>
        </w:tc>
      </w:tr>
      <w:tr w:rsidR="00BF78AE" w:rsidRPr="007A44FC" w:rsidTr="00361F52">
        <w:tc>
          <w:tcPr>
            <w:tcW w:w="8952" w:type="dxa"/>
          </w:tcPr>
          <w:p w:rsidR="00BF78AE" w:rsidRDefault="00BF78AE" w:rsidP="00BF78AE">
            <w:pPr>
              <w:contextualSpacing/>
              <w:rPr>
                <w:rFonts w:ascii="Times New Roman" w:hAnsi="Times New Roman"/>
                <w:b/>
                <w:sz w:val="28"/>
                <w:szCs w:val="28"/>
                <w:lang w:val="uk-UA"/>
              </w:rPr>
            </w:pPr>
            <w:r w:rsidRPr="00361F52">
              <w:rPr>
                <w:rFonts w:ascii="Times New Roman" w:hAnsi="Times New Roman"/>
                <w:b/>
                <w:sz w:val="28"/>
                <w:szCs w:val="28"/>
                <w:lang w:val="uk-UA"/>
              </w:rPr>
              <w:t xml:space="preserve">Розділ ІІІ. </w:t>
            </w:r>
            <w:r w:rsidR="00361F52">
              <w:rPr>
                <w:rFonts w:ascii="Times New Roman" w:hAnsi="Times New Roman"/>
                <w:b/>
                <w:sz w:val="28"/>
                <w:szCs w:val="28"/>
                <w:lang w:val="uk-UA"/>
              </w:rPr>
              <w:t>В</w:t>
            </w:r>
            <w:r w:rsidR="00361F52" w:rsidRPr="00361F52">
              <w:rPr>
                <w:rFonts w:ascii="Times New Roman" w:hAnsi="Times New Roman"/>
                <w:b/>
                <w:sz w:val="28"/>
                <w:szCs w:val="28"/>
                <w:lang w:val="uk-UA"/>
              </w:rPr>
              <w:t>икористання цифрових освітніх технологій як засобу індивідуалізації навчання іноземних мов студентів вищих закладів освіти</w:t>
            </w:r>
            <w:r w:rsidR="007A44FC">
              <w:rPr>
                <w:rFonts w:ascii="Times New Roman" w:hAnsi="Times New Roman"/>
                <w:b/>
                <w:sz w:val="28"/>
                <w:szCs w:val="28"/>
                <w:lang w:val="uk-UA"/>
              </w:rPr>
              <w:t xml:space="preserve"> (Ю.Е. Лавриш)</w:t>
            </w:r>
          </w:p>
          <w:p w:rsidR="007A44FC" w:rsidRPr="0058638E" w:rsidRDefault="007A44FC" w:rsidP="00BF78AE">
            <w:pPr>
              <w:contextualSpacing/>
              <w:rPr>
                <w:rFonts w:ascii="Times New Roman" w:hAnsi="Times New Roman"/>
                <w:b/>
                <w:sz w:val="28"/>
                <w:szCs w:val="28"/>
                <w:lang w:val="uk-UA"/>
              </w:rPr>
            </w:pPr>
          </w:p>
        </w:tc>
        <w:tc>
          <w:tcPr>
            <w:tcW w:w="1099" w:type="dxa"/>
          </w:tcPr>
          <w:p w:rsidR="00BF78AE" w:rsidRDefault="00BF78AE" w:rsidP="00BF78AE">
            <w:pPr>
              <w:rPr>
                <w:rFonts w:ascii="Times New Roman" w:hAnsi="Times New Roman"/>
                <w:b/>
                <w:sz w:val="24"/>
                <w:szCs w:val="24"/>
                <w:lang w:val="uk-UA"/>
              </w:rPr>
            </w:pPr>
          </w:p>
          <w:p w:rsidR="00BF78AE" w:rsidRDefault="00BF78AE" w:rsidP="00BF78AE">
            <w:pPr>
              <w:rPr>
                <w:rFonts w:ascii="Times New Roman" w:hAnsi="Times New Roman"/>
                <w:b/>
                <w:sz w:val="24"/>
                <w:szCs w:val="24"/>
                <w:lang w:val="uk-UA"/>
              </w:rPr>
            </w:pPr>
          </w:p>
          <w:p w:rsidR="00BF78AE" w:rsidRDefault="00BF78AE" w:rsidP="00BF78AE">
            <w:pPr>
              <w:rPr>
                <w:rFonts w:ascii="Times New Roman" w:hAnsi="Times New Roman"/>
                <w:b/>
                <w:sz w:val="24"/>
                <w:szCs w:val="24"/>
                <w:lang w:val="uk-UA"/>
              </w:rPr>
            </w:pPr>
          </w:p>
        </w:tc>
      </w:tr>
      <w:tr w:rsidR="00BF78AE" w:rsidRPr="00824930" w:rsidTr="00361F52">
        <w:tc>
          <w:tcPr>
            <w:tcW w:w="8952" w:type="dxa"/>
          </w:tcPr>
          <w:p w:rsidR="00754FD6" w:rsidRDefault="00BF78AE" w:rsidP="007A44FC">
            <w:pPr>
              <w:jc w:val="both"/>
              <w:rPr>
                <w:rFonts w:ascii="Times New Roman" w:hAnsi="Times New Roman"/>
                <w:sz w:val="28"/>
                <w:szCs w:val="28"/>
                <w:lang w:val="uk-UA"/>
              </w:rPr>
            </w:pPr>
            <w:r w:rsidRPr="00361F52">
              <w:rPr>
                <w:rFonts w:ascii="Times New Roman" w:hAnsi="Times New Roman"/>
                <w:sz w:val="28"/>
                <w:szCs w:val="28"/>
                <w:lang w:val="uk-UA"/>
              </w:rPr>
              <w:t xml:space="preserve">3.1. </w:t>
            </w:r>
            <w:r w:rsidR="00754FD6">
              <w:rPr>
                <w:rFonts w:ascii="Times New Roman" w:hAnsi="Times New Roman"/>
                <w:sz w:val="28"/>
                <w:szCs w:val="28"/>
                <w:lang w:val="uk-UA"/>
              </w:rPr>
              <w:t>Цифрові освітні технології як засіб індивідуалізації навчання іноземних мов</w:t>
            </w:r>
          </w:p>
          <w:p w:rsidR="00754FD6" w:rsidRDefault="00754FD6" w:rsidP="007A44FC">
            <w:pPr>
              <w:jc w:val="both"/>
              <w:rPr>
                <w:rFonts w:ascii="Times New Roman" w:hAnsi="Times New Roman"/>
                <w:sz w:val="28"/>
                <w:szCs w:val="28"/>
                <w:lang w:val="uk-UA"/>
              </w:rPr>
            </w:pPr>
          </w:p>
          <w:p w:rsidR="00BF78AE" w:rsidRDefault="00754FD6" w:rsidP="007A44FC">
            <w:pPr>
              <w:jc w:val="both"/>
              <w:rPr>
                <w:rFonts w:ascii="Times New Roman" w:hAnsi="Times New Roman"/>
                <w:sz w:val="28"/>
                <w:szCs w:val="28"/>
                <w:lang w:val="uk-UA"/>
              </w:rPr>
            </w:pPr>
            <w:r>
              <w:rPr>
                <w:rFonts w:ascii="Times New Roman" w:hAnsi="Times New Roman"/>
                <w:sz w:val="28"/>
                <w:szCs w:val="28"/>
                <w:lang w:val="uk-UA"/>
              </w:rPr>
              <w:t xml:space="preserve">3.2 </w:t>
            </w:r>
            <w:r w:rsidR="00361F52" w:rsidRPr="00361F52">
              <w:rPr>
                <w:rFonts w:ascii="Times New Roman" w:hAnsi="Times New Roman"/>
                <w:sz w:val="28"/>
                <w:szCs w:val="28"/>
                <w:lang w:val="uk-UA"/>
              </w:rPr>
              <w:t>Цифрові освітні технології автономного навчання в ретроспективі поглядів зарубіжних науковців</w:t>
            </w:r>
          </w:p>
          <w:p w:rsidR="007A44FC" w:rsidRPr="00361F52" w:rsidRDefault="007A44FC" w:rsidP="007A44FC">
            <w:pPr>
              <w:jc w:val="both"/>
              <w:rPr>
                <w:rFonts w:ascii="Times New Roman" w:hAnsi="Times New Roman"/>
                <w:b/>
                <w:sz w:val="28"/>
                <w:szCs w:val="28"/>
                <w:lang w:val="uk-UA"/>
              </w:rPr>
            </w:pPr>
          </w:p>
        </w:tc>
        <w:tc>
          <w:tcPr>
            <w:tcW w:w="1099" w:type="dxa"/>
          </w:tcPr>
          <w:p w:rsidR="00BF78AE" w:rsidRDefault="00BF78AE" w:rsidP="00BF78AE">
            <w:pPr>
              <w:rPr>
                <w:rFonts w:ascii="Times New Roman" w:hAnsi="Times New Roman"/>
                <w:b/>
                <w:sz w:val="24"/>
                <w:szCs w:val="24"/>
                <w:lang w:val="uk-UA"/>
              </w:rPr>
            </w:pPr>
          </w:p>
          <w:p w:rsidR="00BF78AE" w:rsidRDefault="00BF78AE" w:rsidP="00BF78AE">
            <w:pPr>
              <w:rPr>
                <w:rFonts w:ascii="Times New Roman" w:hAnsi="Times New Roman"/>
                <w:b/>
                <w:sz w:val="24"/>
                <w:szCs w:val="24"/>
                <w:lang w:val="uk-UA"/>
              </w:rPr>
            </w:pPr>
          </w:p>
        </w:tc>
      </w:tr>
      <w:tr w:rsidR="00BF78AE" w:rsidRPr="003646CB" w:rsidTr="00361F52">
        <w:tc>
          <w:tcPr>
            <w:tcW w:w="8952" w:type="dxa"/>
          </w:tcPr>
          <w:p w:rsidR="00BF78AE" w:rsidRDefault="00754FD6" w:rsidP="007A44FC">
            <w:pPr>
              <w:contextualSpacing/>
              <w:rPr>
                <w:rFonts w:ascii="Times New Roman" w:hAnsi="Times New Roman"/>
                <w:sz w:val="28"/>
                <w:szCs w:val="28"/>
                <w:lang w:val="uk-UA"/>
              </w:rPr>
            </w:pPr>
            <w:r>
              <w:rPr>
                <w:rFonts w:ascii="Times New Roman" w:hAnsi="Times New Roman"/>
                <w:sz w:val="28"/>
                <w:szCs w:val="28"/>
                <w:lang w:val="uk-UA"/>
              </w:rPr>
              <w:t>3.3</w:t>
            </w:r>
            <w:r w:rsidR="00FD2824">
              <w:rPr>
                <w:rFonts w:ascii="Times New Roman" w:hAnsi="Times New Roman"/>
                <w:sz w:val="28"/>
                <w:szCs w:val="28"/>
                <w:lang w:val="uk-UA"/>
              </w:rPr>
              <w:t>.</w:t>
            </w:r>
            <w:r w:rsidR="00BF78AE" w:rsidRPr="00361F52">
              <w:rPr>
                <w:rFonts w:ascii="Times New Roman" w:hAnsi="Times New Roman"/>
                <w:sz w:val="28"/>
                <w:szCs w:val="28"/>
                <w:lang w:val="uk-UA"/>
              </w:rPr>
              <w:t xml:space="preserve"> </w:t>
            </w:r>
            <w:r w:rsidR="00361F52" w:rsidRPr="00361F52">
              <w:rPr>
                <w:rFonts w:ascii="Times New Roman" w:hAnsi="Times New Roman"/>
                <w:sz w:val="28"/>
                <w:szCs w:val="28"/>
                <w:lang w:val="uk-UA"/>
              </w:rPr>
              <w:t xml:space="preserve">Навчально-організаційні підходи до </w:t>
            </w:r>
            <w:r w:rsidR="00361F52" w:rsidRPr="00075667">
              <w:rPr>
                <w:rFonts w:ascii="Times New Roman" w:hAnsi="Times New Roman"/>
                <w:sz w:val="28"/>
                <w:szCs w:val="28"/>
                <w:lang w:val="uk-UA"/>
              </w:rPr>
              <w:t>інтеграції</w:t>
            </w:r>
            <w:r w:rsidR="00361F52" w:rsidRPr="00361F52">
              <w:rPr>
                <w:rFonts w:ascii="Times New Roman" w:hAnsi="Times New Roman"/>
                <w:sz w:val="28"/>
                <w:szCs w:val="28"/>
                <w:lang w:val="uk-UA"/>
              </w:rPr>
              <w:t xml:space="preserve"> цифрових осв</w:t>
            </w:r>
            <w:r w:rsidR="00875501">
              <w:rPr>
                <w:rFonts w:ascii="Times New Roman" w:hAnsi="Times New Roman"/>
                <w:sz w:val="28"/>
                <w:szCs w:val="28"/>
                <w:lang w:val="uk-UA"/>
              </w:rPr>
              <w:t>ітніх технологій в процес</w:t>
            </w:r>
            <w:r w:rsidR="00361F52" w:rsidRPr="00361F52">
              <w:rPr>
                <w:rFonts w:ascii="Times New Roman" w:hAnsi="Times New Roman"/>
                <w:sz w:val="28"/>
                <w:szCs w:val="28"/>
                <w:lang w:val="uk-UA"/>
              </w:rPr>
              <w:t xml:space="preserve"> навчання </w:t>
            </w:r>
            <w:r w:rsidR="00361F52" w:rsidRPr="00AF42A1">
              <w:rPr>
                <w:rFonts w:ascii="Times New Roman" w:hAnsi="Times New Roman"/>
                <w:sz w:val="28"/>
                <w:szCs w:val="28"/>
                <w:lang w:val="uk-UA"/>
              </w:rPr>
              <w:t>іноземних мов</w:t>
            </w:r>
          </w:p>
          <w:p w:rsidR="007A44FC" w:rsidRPr="00F62D53" w:rsidRDefault="007A44FC" w:rsidP="007A44FC">
            <w:pPr>
              <w:contextualSpacing/>
              <w:rPr>
                <w:rFonts w:ascii="Times New Roman" w:hAnsi="Times New Roman"/>
                <w:sz w:val="28"/>
                <w:szCs w:val="28"/>
                <w:lang w:val="uk-UA"/>
              </w:rPr>
            </w:pPr>
          </w:p>
        </w:tc>
        <w:tc>
          <w:tcPr>
            <w:tcW w:w="1099" w:type="dxa"/>
          </w:tcPr>
          <w:p w:rsidR="00BF78AE" w:rsidRDefault="00BF78AE" w:rsidP="00BF78AE">
            <w:pPr>
              <w:rPr>
                <w:rFonts w:ascii="Times New Roman" w:hAnsi="Times New Roman"/>
                <w:b/>
                <w:sz w:val="24"/>
                <w:szCs w:val="24"/>
                <w:lang w:val="uk-UA"/>
              </w:rPr>
            </w:pPr>
          </w:p>
          <w:p w:rsidR="00BF78AE" w:rsidRDefault="00BF78AE" w:rsidP="00BF78AE">
            <w:pPr>
              <w:rPr>
                <w:rFonts w:ascii="Times New Roman" w:hAnsi="Times New Roman"/>
                <w:b/>
                <w:sz w:val="24"/>
                <w:szCs w:val="24"/>
                <w:lang w:val="uk-UA"/>
              </w:rPr>
            </w:pPr>
          </w:p>
        </w:tc>
      </w:tr>
      <w:tr w:rsidR="00BF78AE" w:rsidRPr="003646CB" w:rsidTr="00361F52">
        <w:tc>
          <w:tcPr>
            <w:tcW w:w="8952" w:type="dxa"/>
          </w:tcPr>
          <w:p w:rsidR="00BF78AE" w:rsidRDefault="00754FD6" w:rsidP="00361F52">
            <w:pPr>
              <w:rPr>
                <w:rFonts w:ascii="Times New Roman" w:hAnsi="Times New Roman"/>
                <w:sz w:val="28"/>
                <w:szCs w:val="28"/>
                <w:lang w:val="uk-UA"/>
              </w:rPr>
            </w:pPr>
            <w:r>
              <w:rPr>
                <w:rFonts w:ascii="Times New Roman" w:hAnsi="Times New Roman"/>
                <w:sz w:val="28"/>
                <w:szCs w:val="28"/>
                <w:lang w:val="uk-UA"/>
              </w:rPr>
              <w:t>3.4</w:t>
            </w:r>
            <w:r w:rsidR="00FD2824">
              <w:rPr>
                <w:rFonts w:ascii="Times New Roman" w:hAnsi="Times New Roman"/>
                <w:sz w:val="28"/>
                <w:szCs w:val="28"/>
                <w:lang w:val="uk-UA"/>
              </w:rPr>
              <w:t>.</w:t>
            </w:r>
            <w:r w:rsidR="00BF78AE" w:rsidRPr="00361F52">
              <w:rPr>
                <w:rFonts w:ascii="Times New Roman" w:hAnsi="Times New Roman"/>
                <w:sz w:val="28"/>
                <w:szCs w:val="28"/>
                <w:lang w:val="uk-UA"/>
              </w:rPr>
              <w:t xml:space="preserve"> </w:t>
            </w:r>
            <w:r w:rsidR="00361F52" w:rsidRPr="00361F52">
              <w:rPr>
                <w:rFonts w:ascii="Times New Roman" w:hAnsi="Times New Roman"/>
                <w:sz w:val="28"/>
                <w:szCs w:val="28"/>
                <w:lang w:val="uk-UA"/>
              </w:rPr>
              <w:t>Рекомендації щодо реалізації процесу індивідуалізованого</w:t>
            </w:r>
            <w:r w:rsidR="0056608E">
              <w:rPr>
                <w:rFonts w:ascii="Times New Roman" w:hAnsi="Times New Roman"/>
                <w:sz w:val="28"/>
                <w:szCs w:val="28"/>
                <w:lang w:val="uk-UA"/>
              </w:rPr>
              <w:t xml:space="preserve"> автономного  навчання іноземних</w:t>
            </w:r>
            <w:r w:rsidR="00361F52" w:rsidRPr="00361F52">
              <w:rPr>
                <w:rFonts w:ascii="Times New Roman" w:hAnsi="Times New Roman"/>
                <w:sz w:val="28"/>
                <w:szCs w:val="28"/>
                <w:lang w:val="uk-UA"/>
              </w:rPr>
              <w:t xml:space="preserve"> мов із підтримкою цифрових освітніх технологій </w:t>
            </w:r>
          </w:p>
          <w:p w:rsidR="007A44FC" w:rsidRPr="00F62D53" w:rsidRDefault="007A44FC" w:rsidP="00361F52">
            <w:pPr>
              <w:rPr>
                <w:rFonts w:ascii="Times New Roman" w:hAnsi="Times New Roman"/>
                <w:sz w:val="28"/>
                <w:szCs w:val="28"/>
                <w:lang w:val="uk-UA"/>
              </w:rPr>
            </w:pPr>
          </w:p>
        </w:tc>
        <w:tc>
          <w:tcPr>
            <w:tcW w:w="1099" w:type="dxa"/>
          </w:tcPr>
          <w:p w:rsidR="00BF78AE" w:rsidRDefault="00BF78AE" w:rsidP="00BF78AE">
            <w:pPr>
              <w:rPr>
                <w:rFonts w:ascii="Times New Roman" w:hAnsi="Times New Roman"/>
                <w:b/>
                <w:sz w:val="24"/>
                <w:szCs w:val="24"/>
                <w:lang w:val="uk-UA"/>
              </w:rPr>
            </w:pPr>
          </w:p>
          <w:p w:rsidR="00BF78AE" w:rsidRDefault="00BF78AE" w:rsidP="00BF78AE">
            <w:pPr>
              <w:rPr>
                <w:rFonts w:ascii="Times New Roman" w:hAnsi="Times New Roman"/>
                <w:b/>
                <w:sz w:val="24"/>
                <w:szCs w:val="24"/>
                <w:lang w:val="uk-UA"/>
              </w:rPr>
            </w:pPr>
          </w:p>
          <w:p w:rsidR="00BF78AE" w:rsidRDefault="00BF78AE" w:rsidP="00BF78AE">
            <w:pPr>
              <w:rPr>
                <w:rFonts w:ascii="Times New Roman" w:hAnsi="Times New Roman"/>
                <w:b/>
                <w:sz w:val="24"/>
                <w:szCs w:val="24"/>
                <w:lang w:val="uk-UA"/>
              </w:rPr>
            </w:pPr>
          </w:p>
        </w:tc>
      </w:tr>
      <w:tr w:rsidR="00BF78AE" w:rsidRPr="003646CB" w:rsidTr="00361F52">
        <w:tc>
          <w:tcPr>
            <w:tcW w:w="8952" w:type="dxa"/>
          </w:tcPr>
          <w:p w:rsidR="00BF78AE" w:rsidRPr="0058638E" w:rsidRDefault="00BF78AE" w:rsidP="00FD2824">
            <w:pPr>
              <w:rPr>
                <w:rFonts w:ascii="Times New Roman" w:hAnsi="Times New Roman"/>
                <w:b/>
                <w:sz w:val="28"/>
                <w:szCs w:val="28"/>
                <w:lang w:val="uk-UA"/>
              </w:rPr>
            </w:pPr>
            <w:r w:rsidRPr="00F62D53">
              <w:rPr>
                <w:rFonts w:ascii="Times New Roman" w:hAnsi="Times New Roman"/>
                <w:b/>
                <w:sz w:val="28"/>
                <w:szCs w:val="28"/>
                <w:lang w:val="uk-UA"/>
              </w:rPr>
              <w:lastRenderedPageBreak/>
              <w:t xml:space="preserve">Розділ </w:t>
            </w:r>
            <w:r w:rsidRPr="00F62D53">
              <w:rPr>
                <w:rFonts w:ascii="Times New Roman" w:hAnsi="Times New Roman"/>
                <w:b/>
                <w:sz w:val="28"/>
                <w:szCs w:val="28"/>
              </w:rPr>
              <w:t>IV</w:t>
            </w:r>
            <w:r w:rsidRPr="00F62D53">
              <w:rPr>
                <w:rFonts w:ascii="Times New Roman" w:hAnsi="Times New Roman"/>
                <w:b/>
                <w:sz w:val="28"/>
                <w:szCs w:val="28"/>
                <w:lang w:val="uk-UA"/>
              </w:rPr>
              <w:t xml:space="preserve">. </w:t>
            </w:r>
            <w:r w:rsidR="00FD2824" w:rsidRPr="00AF42A1">
              <w:rPr>
                <w:rFonts w:ascii="Times New Roman" w:hAnsi="Times New Roman"/>
                <w:b/>
                <w:sz w:val="28"/>
                <w:szCs w:val="28"/>
                <w:lang w:val="uk-UA"/>
              </w:rPr>
              <w:t>Концептуально</w:t>
            </w:r>
            <w:r w:rsidR="00FD2824">
              <w:rPr>
                <w:rFonts w:ascii="Times New Roman" w:hAnsi="Times New Roman"/>
                <w:b/>
                <w:sz w:val="28"/>
                <w:szCs w:val="28"/>
                <w:lang w:val="uk-UA"/>
              </w:rPr>
              <w:t>-методичні засади використання цифрових освітніх технологій</w:t>
            </w:r>
            <w:r w:rsidR="00FD2824" w:rsidRPr="00FD2824">
              <w:rPr>
                <w:rFonts w:ascii="Times New Roman" w:hAnsi="Times New Roman"/>
                <w:b/>
                <w:sz w:val="28"/>
                <w:szCs w:val="28"/>
                <w:lang w:val="uk-UA"/>
              </w:rPr>
              <w:t xml:space="preserve"> у навчальному процесі </w:t>
            </w:r>
            <w:r w:rsidR="007A44FC">
              <w:rPr>
                <w:rFonts w:ascii="Times New Roman" w:hAnsi="Times New Roman"/>
                <w:b/>
                <w:sz w:val="28"/>
                <w:szCs w:val="28"/>
                <w:lang w:val="uk-UA"/>
              </w:rPr>
              <w:t>(Н.С. Саєнко)</w:t>
            </w:r>
          </w:p>
        </w:tc>
        <w:tc>
          <w:tcPr>
            <w:tcW w:w="1099" w:type="dxa"/>
          </w:tcPr>
          <w:p w:rsidR="00BF78AE" w:rsidRDefault="00BF78AE" w:rsidP="00BF78AE">
            <w:pPr>
              <w:rPr>
                <w:rFonts w:ascii="Times New Roman" w:hAnsi="Times New Roman"/>
                <w:b/>
                <w:sz w:val="24"/>
                <w:szCs w:val="24"/>
                <w:lang w:val="uk-UA"/>
              </w:rPr>
            </w:pPr>
          </w:p>
          <w:p w:rsidR="00BF78AE" w:rsidRDefault="00BF78AE" w:rsidP="00BF78AE">
            <w:pPr>
              <w:rPr>
                <w:rFonts w:ascii="Times New Roman" w:hAnsi="Times New Roman"/>
                <w:b/>
                <w:sz w:val="24"/>
                <w:szCs w:val="24"/>
                <w:lang w:val="uk-UA"/>
              </w:rPr>
            </w:pPr>
          </w:p>
          <w:p w:rsidR="00BF78AE" w:rsidRDefault="00BF78AE" w:rsidP="00BF78AE">
            <w:pPr>
              <w:rPr>
                <w:rFonts w:ascii="Times New Roman" w:hAnsi="Times New Roman"/>
                <w:b/>
                <w:sz w:val="24"/>
                <w:szCs w:val="24"/>
                <w:lang w:val="uk-UA"/>
              </w:rPr>
            </w:pPr>
          </w:p>
        </w:tc>
      </w:tr>
      <w:tr w:rsidR="00BF78AE" w:rsidRPr="003646CB" w:rsidTr="00361F52">
        <w:tc>
          <w:tcPr>
            <w:tcW w:w="8952" w:type="dxa"/>
          </w:tcPr>
          <w:p w:rsidR="00BF78AE" w:rsidRPr="00361F52" w:rsidRDefault="00BF78AE" w:rsidP="00361F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contextualSpacing/>
              <w:jc w:val="both"/>
              <w:rPr>
                <w:rFonts w:ascii="Times New Roman" w:eastAsia="Times New Roman" w:hAnsi="Times New Roman"/>
                <w:sz w:val="28"/>
                <w:szCs w:val="28"/>
                <w:lang w:val="uk-UA"/>
              </w:rPr>
            </w:pPr>
            <w:r w:rsidRPr="00361F52">
              <w:rPr>
                <w:rFonts w:ascii="Times New Roman" w:hAnsi="Times New Roman"/>
                <w:sz w:val="28"/>
                <w:szCs w:val="28"/>
                <w:lang w:val="uk-UA"/>
              </w:rPr>
              <w:t xml:space="preserve">4.1. </w:t>
            </w:r>
            <w:r w:rsidR="00361F52" w:rsidRPr="00361F52">
              <w:rPr>
                <w:rFonts w:ascii="Times New Roman" w:eastAsia="Times New Roman" w:hAnsi="Times New Roman"/>
                <w:sz w:val="28"/>
                <w:szCs w:val="28"/>
                <w:lang w:val="uk-UA"/>
              </w:rPr>
              <w:t>Цифрові освітні технології у освітній теорії та практиці</w:t>
            </w:r>
          </w:p>
        </w:tc>
        <w:tc>
          <w:tcPr>
            <w:tcW w:w="1099" w:type="dxa"/>
          </w:tcPr>
          <w:p w:rsidR="00BF78AE" w:rsidRDefault="00BF78AE" w:rsidP="00BF78AE">
            <w:pPr>
              <w:rPr>
                <w:rFonts w:ascii="Times New Roman" w:hAnsi="Times New Roman"/>
                <w:b/>
                <w:sz w:val="24"/>
                <w:szCs w:val="24"/>
                <w:lang w:val="uk-UA"/>
              </w:rPr>
            </w:pPr>
          </w:p>
        </w:tc>
      </w:tr>
      <w:tr w:rsidR="00BF78AE" w:rsidRPr="00361F52" w:rsidTr="00361F52">
        <w:tc>
          <w:tcPr>
            <w:tcW w:w="8952" w:type="dxa"/>
          </w:tcPr>
          <w:p w:rsidR="00BF78AE" w:rsidRDefault="00FD2824" w:rsidP="00BF78AE">
            <w:pPr>
              <w:jc w:val="both"/>
              <w:rPr>
                <w:rFonts w:ascii="Times New Roman" w:hAnsi="Times New Roman"/>
                <w:sz w:val="28"/>
                <w:szCs w:val="28"/>
                <w:lang w:val="uk-UA"/>
              </w:rPr>
            </w:pPr>
            <w:r>
              <w:rPr>
                <w:rFonts w:ascii="Times New Roman" w:hAnsi="Times New Roman"/>
                <w:sz w:val="28"/>
                <w:szCs w:val="28"/>
                <w:lang w:val="uk-UA"/>
              </w:rPr>
              <w:t xml:space="preserve">4.2. </w:t>
            </w:r>
            <w:r w:rsidR="00361F52" w:rsidRPr="00361F52">
              <w:rPr>
                <w:rFonts w:ascii="Times New Roman" w:hAnsi="Times New Roman"/>
                <w:sz w:val="28"/>
                <w:szCs w:val="28"/>
                <w:lang w:val="uk-UA"/>
              </w:rPr>
              <w:t>Стратегії формування цифрової та медіа грамотності</w:t>
            </w:r>
          </w:p>
          <w:p w:rsidR="007A44FC" w:rsidRDefault="007A44FC" w:rsidP="00BF78AE">
            <w:pPr>
              <w:jc w:val="both"/>
              <w:rPr>
                <w:rFonts w:ascii="Times New Roman" w:hAnsi="Times New Roman"/>
                <w:sz w:val="28"/>
                <w:szCs w:val="28"/>
                <w:lang w:val="uk-UA"/>
              </w:rPr>
            </w:pPr>
          </w:p>
          <w:p w:rsidR="007A44FC" w:rsidRPr="00361F52" w:rsidRDefault="007A44FC" w:rsidP="00BF78AE">
            <w:pPr>
              <w:jc w:val="both"/>
              <w:rPr>
                <w:rFonts w:ascii="Times New Roman" w:hAnsi="Times New Roman"/>
                <w:sz w:val="28"/>
                <w:szCs w:val="28"/>
                <w:lang w:val="uk-UA"/>
              </w:rPr>
            </w:pPr>
          </w:p>
        </w:tc>
        <w:tc>
          <w:tcPr>
            <w:tcW w:w="1099" w:type="dxa"/>
          </w:tcPr>
          <w:p w:rsidR="00BF78AE" w:rsidRDefault="00BF78AE" w:rsidP="00BF78AE">
            <w:pPr>
              <w:rPr>
                <w:rFonts w:ascii="Times New Roman" w:hAnsi="Times New Roman"/>
                <w:b/>
                <w:sz w:val="24"/>
                <w:szCs w:val="24"/>
                <w:lang w:val="uk-UA"/>
              </w:rPr>
            </w:pPr>
          </w:p>
        </w:tc>
      </w:tr>
      <w:tr w:rsidR="00BF78AE" w:rsidTr="00361F52">
        <w:tc>
          <w:tcPr>
            <w:tcW w:w="8952" w:type="dxa"/>
          </w:tcPr>
          <w:p w:rsidR="00BF78AE" w:rsidRDefault="00EC600C" w:rsidP="007A44FC">
            <w:pPr>
              <w:rPr>
                <w:rFonts w:ascii="Times New Roman" w:hAnsi="Times New Roman"/>
                <w:b/>
                <w:sz w:val="28"/>
                <w:szCs w:val="28"/>
                <w:lang w:val="uk-UA"/>
              </w:rPr>
            </w:pPr>
            <w:r>
              <w:rPr>
                <w:rFonts w:ascii="Times New Roman" w:hAnsi="Times New Roman"/>
                <w:b/>
                <w:sz w:val="28"/>
                <w:szCs w:val="28"/>
                <w:lang w:val="uk-UA"/>
              </w:rPr>
              <w:t xml:space="preserve">Розділ </w:t>
            </w:r>
            <w:r>
              <w:rPr>
                <w:rFonts w:ascii="Times New Roman" w:hAnsi="Times New Roman"/>
                <w:b/>
                <w:sz w:val="28"/>
                <w:szCs w:val="28"/>
              </w:rPr>
              <w:t>V</w:t>
            </w:r>
            <w:r w:rsidRPr="00361F52">
              <w:rPr>
                <w:rFonts w:ascii="Times New Roman" w:hAnsi="Times New Roman"/>
                <w:b/>
                <w:sz w:val="28"/>
                <w:szCs w:val="28"/>
                <w:lang w:val="uk-UA"/>
              </w:rPr>
              <w:t>.</w:t>
            </w:r>
            <w:r w:rsidRPr="008F57F2">
              <w:rPr>
                <w:rFonts w:ascii="Times New Roman" w:hAnsi="Times New Roman"/>
                <w:b/>
                <w:sz w:val="28"/>
                <w:szCs w:val="28"/>
                <w:lang w:val="uk-UA"/>
              </w:rPr>
              <w:t xml:space="preserve"> </w:t>
            </w:r>
            <w:r>
              <w:rPr>
                <w:rFonts w:ascii="Times New Roman" w:hAnsi="Times New Roman"/>
                <w:b/>
                <w:sz w:val="28"/>
                <w:szCs w:val="28"/>
                <w:lang w:val="uk-UA"/>
              </w:rPr>
              <w:t>А</w:t>
            </w:r>
            <w:r w:rsidRPr="008F57F2">
              <w:rPr>
                <w:rFonts w:ascii="Times New Roman" w:hAnsi="Times New Roman"/>
                <w:b/>
                <w:sz w:val="28"/>
                <w:szCs w:val="28"/>
                <w:lang w:val="uk-UA"/>
              </w:rPr>
              <w:t>нд</w:t>
            </w:r>
            <w:r>
              <w:rPr>
                <w:rFonts w:ascii="Times New Roman" w:hAnsi="Times New Roman"/>
                <w:b/>
                <w:sz w:val="28"/>
                <w:szCs w:val="28"/>
                <w:lang w:val="uk-UA"/>
              </w:rPr>
              <w:t>рагогічні засади корпоративного</w:t>
            </w:r>
            <w:r w:rsidRPr="008F57F2">
              <w:rPr>
                <w:rFonts w:ascii="Times New Roman" w:hAnsi="Times New Roman"/>
                <w:b/>
                <w:sz w:val="28"/>
                <w:szCs w:val="28"/>
                <w:lang w:val="uk-UA"/>
              </w:rPr>
              <w:t xml:space="preserve"> навчання </w:t>
            </w:r>
            <w:r>
              <w:rPr>
                <w:rFonts w:ascii="Times New Roman" w:hAnsi="Times New Roman"/>
                <w:b/>
                <w:sz w:val="28"/>
                <w:szCs w:val="28"/>
                <w:lang w:val="uk-UA"/>
              </w:rPr>
              <w:t xml:space="preserve">з використанням </w:t>
            </w:r>
            <w:r w:rsidR="00E02FE1">
              <w:rPr>
                <w:rFonts w:ascii="Times New Roman" w:hAnsi="Times New Roman"/>
                <w:b/>
                <w:sz w:val="28"/>
                <w:szCs w:val="28"/>
                <w:lang w:val="uk-UA"/>
              </w:rPr>
              <w:t>ІКТ</w:t>
            </w:r>
            <w:r w:rsidRPr="008F57F2">
              <w:rPr>
                <w:rFonts w:ascii="Times New Roman" w:hAnsi="Times New Roman"/>
                <w:b/>
                <w:sz w:val="28"/>
                <w:szCs w:val="28"/>
                <w:lang w:val="uk-UA"/>
              </w:rPr>
              <w:t xml:space="preserve"> в американських компаніях</w:t>
            </w:r>
            <w:r>
              <w:rPr>
                <w:rFonts w:ascii="Times New Roman" w:hAnsi="Times New Roman"/>
                <w:b/>
                <w:sz w:val="28"/>
                <w:szCs w:val="28"/>
                <w:lang w:val="uk-UA"/>
              </w:rPr>
              <w:t>: досвід для України</w:t>
            </w:r>
            <w:r w:rsidR="007A44FC">
              <w:rPr>
                <w:rFonts w:ascii="Times New Roman" w:hAnsi="Times New Roman"/>
                <w:b/>
                <w:sz w:val="28"/>
                <w:szCs w:val="28"/>
                <w:lang w:val="uk-UA"/>
              </w:rPr>
              <w:t xml:space="preserve"> (І.М. Литовченко)</w:t>
            </w:r>
          </w:p>
          <w:p w:rsidR="007A44FC" w:rsidRPr="00361F52" w:rsidRDefault="007A44FC" w:rsidP="007A44FC">
            <w:pPr>
              <w:rPr>
                <w:rFonts w:ascii="Times New Roman" w:hAnsi="Times New Roman"/>
                <w:b/>
                <w:sz w:val="28"/>
                <w:szCs w:val="28"/>
                <w:lang w:val="uk-UA"/>
              </w:rPr>
            </w:pPr>
          </w:p>
        </w:tc>
        <w:tc>
          <w:tcPr>
            <w:tcW w:w="1099" w:type="dxa"/>
          </w:tcPr>
          <w:p w:rsidR="00BF78AE" w:rsidRDefault="00BF78AE" w:rsidP="00BF78AE">
            <w:pPr>
              <w:rPr>
                <w:rFonts w:ascii="Times New Roman" w:hAnsi="Times New Roman"/>
                <w:b/>
                <w:sz w:val="24"/>
                <w:szCs w:val="24"/>
                <w:lang w:val="uk-UA"/>
              </w:rPr>
            </w:pPr>
          </w:p>
        </w:tc>
      </w:tr>
      <w:tr w:rsidR="00BF78AE" w:rsidTr="00361F52">
        <w:tc>
          <w:tcPr>
            <w:tcW w:w="8952" w:type="dxa"/>
          </w:tcPr>
          <w:p w:rsidR="00BF78AE" w:rsidRDefault="00EC600C" w:rsidP="007A44FC">
            <w:pPr>
              <w:rPr>
                <w:rFonts w:ascii="Times New Roman" w:hAnsi="Times New Roman"/>
                <w:sz w:val="28"/>
                <w:szCs w:val="28"/>
                <w:lang w:val="uk-UA"/>
              </w:rPr>
            </w:pPr>
            <w:r w:rsidRPr="00361F52">
              <w:rPr>
                <w:rFonts w:ascii="Times New Roman" w:hAnsi="Times New Roman"/>
                <w:sz w:val="28"/>
                <w:szCs w:val="28"/>
                <w:lang w:val="ru-RU"/>
              </w:rPr>
              <w:t>5</w:t>
            </w:r>
            <w:r w:rsidR="00FD2824">
              <w:rPr>
                <w:rFonts w:ascii="Times New Roman" w:hAnsi="Times New Roman"/>
                <w:sz w:val="28"/>
                <w:szCs w:val="28"/>
                <w:lang w:val="uk-UA"/>
              </w:rPr>
              <w:t>.</w:t>
            </w:r>
            <w:r w:rsidRPr="00361F52">
              <w:rPr>
                <w:rFonts w:ascii="Times New Roman" w:hAnsi="Times New Roman"/>
                <w:sz w:val="28"/>
                <w:szCs w:val="28"/>
                <w:lang w:val="uk-UA"/>
              </w:rPr>
              <w:t xml:space="preserve">1. Андрагогічний підхід до навчання персоналу з використанням ІКТ в американських корпораціях </w:t>
            </w:r>
          </w:p>
          <w:p w:rsidR="007A44FC" w:rsidRPr="00E72158" w:rsidRDefault="007A44FC" w:rsidP="007A44FC">
            <w:pPr>
              <w:rPr>
                <w:rFonts w:ascii="Times New Roman" w:hAnsi="Times New Roman"/>
                <w:b/>
                <w:sz w:val="28"/>
                <w:szCs w:val="28"/>
                <w:lang w:val="uk-UA"/>
              </w:rPr>
            </w:pPr>
          </w:p>
        </w:tc>
        <w:tc>
          <w:tcPr>
            <w:tcW w:w="1099" w:type="dxa"/>
          </w:tcPr>
          <w:p w:rsidR="00BF78AE" w:rsidRDefault="00BF78AE" w:rsidP="00BF78AE">
            <w:pPr>
              <w:rPr>
                <w:rFonts w:ascii="Times New Roman" w:hAnsi="Times New Roman"/>
                <w:b/>
                <w:sz w:val="24"/>
                <w:szCs w:val="24"/>
                <w:lang w:val="uk-UA"/>
              </w:rPr>
            </w:pPr>
          </w:p>
        </w:tc>
      </w:tr>
      <w:tr w:rsidR="00EC600C" w:rsidTr="00361F52">
        <w:tc>
          <w:tcPr>
            <w:tcW w:w="8952" w:type="dxa"/>
          </w:tcPr>
          <w:p w:rsidR="00EC600C" w:rsidRDefault="00FD2824" w:rsidP="007A44FC">
            <w:pPr>
              <w:rPr>
                <w:rFonts w:ascii="Times New Roman" w:hAnsi="Times New Roman"/>
                <w:sz w:val="28"/>
                <w:szCs w:val="28"/>
                <w:lang w:val="uk-UA"/>
              </w:rPr>
            </w:pPr>
            <w:r>
              <w:rPr>
                <w:rFonts w:ascii="Times New Roman" w:hAnsi="Times New Roman"/>
                <w:sz w:val="28"/>
                <w:szCs w:val="28"/>
                <w:lang w:val="uk-UA"/>
              </w:rPr>
              <w:t>5.</w:t>
            </w:r>
            <w:r w:rsidR="00361F52" w:rsidRPr="00361F52">
              <w:rPr>
                <w:rFonts w:ascii="Times New Roman" w:hAnsi="Times New Roman"/>
                <w:sz w:val="28"/>
                <w:szCs w:val="28"/>
                <w:lang w:val="uk-UA"/>
              </w:rPr>
              <w:t>2. Зростання ролі навчання з використанням технологій як провідна тенденція сучасної корпоративної освіти у США</w:t>
            </w:r>
          </w:p>
          <w:p w:rsidR="007A44FC" w:rsidRPr="00361F52" w:rsidRDefault="007A44FC" w:rsidP="007A44FC">
            <w:pPr>
              <w:rPr>
                <w:rFonts w:ascii="Times New Roman" w:hAnsi="Times New Roman"/>
                <w:sz w:val="28"/>
                <w:szCs w:val="28"/>
                <w:lang w:val="uk-UA"/>
              </w:rPr>
            </w:pPr>
          </w:p>
        </w:tc>
        <w:tc>
          <w:tcPr>
            <w:tcW w:w="1099" w:type="dxa"/>
          </w:tcPr>
          <w:p w:rsidR="00EC600C" w:rsidRDefault="00EC600C" w:rsidP="00BF78AE">
            <w:pPr>
              <w:rPr>
                <w:rFonts w:ascii="Times New Roman" w:hAnsi="Times New Roman"/>
                <w:b/>
                <w:sz w:val="24"/>
                <w:szCs w:val="24"/>
                <w:lang w:val="uk-UA"/>
              </w:rPr>
            </w:pPr>
          </w:p>
        </w:tc>
      </w:tr>
      <w:tr w:rsidR="00EC600C" w:rsidTr="00361F52">
        <w:tc>
          <w:tcPr>
            <w:tcW w:w="8952" w:type="dxa"/>
          </w:tcPr>
          <w:p w:rsidR="00EC600C" w:rsidRDefault="00361F52" w:rsidP="007A44FC">
            <w:pPr>
              <w:rPr>
                <w:rFonts w:ascii="Times New Roman" w:hAnsi="Times New Roman"/>
                <w:sz w:val="28"/>
                <w:szCs w:val="28"/>
                <w:lang w:val="uk-UA"/>
              </w:rPr>
            </w:pPr>
            <w:r w:rsidRPr="00361F52">
              <w:rPr>
                <w:rFonts w:ascii="Times New Roman" w:hAnsi="Times New Roman"/>
                <w:sz w:val="28"/>
                <w:szCs w:val="28"/>
                <w:lang w:val="uk-UA"/>
              </w:rPr>
              <w:t>5.3. Форми та методи</w:t>
            </w:r>
            <w:r w:rsidR="00E02FE1">
              <w:rPr>
                <w:rFonts w:ascii="Times New Roman" w:hAnsi="Times New Roman"/>
                <w:sz w:val="28"/>
                <w:szCs w:val="28"/>
                <w:lang w:val="uk-UA"/>
              </w:rPr>
              <w:t xml:space="preserve"> </w:t>
            </w:r>
            <w:r w:rsidRPr="00361F52">
              <w:rPr>
                <w:rFonts w:ascii="Times New Roman" w:hAnsi="Times New Roman"/>
                <w:sz w:val="28"/>
                <w:szCs w:val="28"/>
                <w:lang w:val="uk-UA"/>
              </w:rPr>
              <w:t>електронного навчання персоналу в американських корпораціях</w:t>
            </w:r>
          </w:p>
          <w:p w:rsidR="007A44FC" w:rsidRPr="00361F52" w:rsidRDefault="007A44FC" w:rsidP="007A44FC">
            <w:pPr>
              <w:rPr>
                <w:rFonts w:ascii="Times New Roman" w:hAnsi="Times New Roman"/>
                <w:sz w:val="28"/>
                <w:szCs w:val="28"/>
                <w:lang w:val="uk-UA"/>
              </w:rPr>
            </w:pPr>
          </w:p>
        </w:tc>
        <w:tc>
          <w:tcPr>
            <w:tcW w:w="1099" w:type="dxa"/>
          </w:tcPr>
          <w:p w:rsidR="00EC600C" w:rsidRDefault="00EC600C" w:rsidP="00BF78AE">
            <w:pPr>
              <w:rPr>
                <w:rFonts w:ascii="Times New Roman" w:hAnsi="Times New Roman"/>
                <w:b/>
                <w:sz w:val="24"/>
                <w:szCs w:val="24"/>
                <w:lang w:val="uk-UA"/>
              </w:rPr>
            </w:pPr>
          </w:p>
        </w:tc>
      </w:tr>
      <w:tr w:rsidR="00EC600C" w:rsidTr="00361F52">
        <w:tc>
          <w:tcPr>
            <w:tcW w:w="8952" w:type="dxa"/>
          </w:tcPr>
          <w:p w:rsidR="00EC600C" w:rsidRDefault="00361F52" w:rsidP="00BF78AE">
            <w:pPr>
              <w:rPr>
                <w:rFonts w:ascii="Times New Roman" w:hAnsi="Times New Roman"/>
                <w:b/>
                <w:sz w:val="28"/>
                <w:szCs w:val="28"/>
                <w:lang w:val="uk-UA"/>
              </w:rPr>
            </w:pPr>
            <w:r>
              <w:rPr>
                <w:rFonts w:ascii="Times New Roman" w:hAnsi="Times New Roman"/>
                <w:b/>
                <w:sz w:val="28"/>
                <w:szCs w:val="28"/>
                <w:lang w:val="uk-UA"/>
              </w:rPr>
              <w:t>В</w:t>
            </w:r>
            <w:r w:rsidR="00EC600C" w:rsidRPr="00E72158">
              <w:rPr>
                <w:rFonts w:ascii="Times New Roman" w:hAnsi="Times New Roman"/>
                <w:b/>
                <w:sz w:val="28"/>
                <w:szCs w:val="28"/>
                <w:lang w:val="uk-UA"/>
              </w:rPr>
              <w:t xml:space="preserve">исновки </w:t>
            </w:r>
          </w:p>
          <w:p w:rsidR="007A44FC" w:rsidRPr="00E72158" w:rsidRDefault="007A44FC" w:rsidP="00BF78AE">
            <w:pPr>
              <w:rPr>
                <w:rFonts w:ascii="Times New Roman" w:hAnsi="Times New Roman"/>
                <w:b/>
                <w:sz w:val="28"/>
                <w:szCs w:val="28"/>
                <w:lang w:val="uk-UA"/>
              </w:rPr>
            </w:pPr>
          </w:p>
        </w:tc>
        <w:tc>
          <w:tcPr>
            <w:tcW w:w="1099" w:type="dxa"/>
          </w:tcPr>
          <w:p w:rsidR="00EC600C" w:rsidRDefault="00EC600C" w:rsidP="00BF78AE">
            <w:pPr>
              <w:rPr>
                <w:rFonts w:ascii="Times New Roman" w:hAnsi="Times New Roman"/>
                <w:b/>
                <w:sz w:val="24"/>
                <w:szCs w:val="24"/>
                <w:lang w:val="uk-UA"/>
              </w:rPr>
            </w:pPr>
          </w:p>
        </w:tc>
      </w:tr>
      <w:tr w:rsidR="00BF78AE" w:rsidTr="00361F52">
        <w:tc>
          <w:tcPr>
            <w:tcW w:w="8952" w:type="dxa"/>
          </w:tcPr>
          <w:p w:rsidR="00BF78AE" w:rsidRDefault="00BF78AE" w:rsidP="007A44FC">
            <w:pPr>
              <w:rPr>
                <w:rFonts w:ascii="Times New Roman" w:hAnsi="Times New Roman"/>
                <w:b/>
                <w:sz w:val="28"/>
                <w:szCs w:val="28"/>
                <w:lang w:val="uk-UA"/>
              </w:rPr>
            </w:pPr>
            <w:r w:rsidRPr="00E72158">
              <w:rPr>
                <w:rFonts w:ascii="Times New Roman" w:hAnsi="Times New Roman"/>
                <w:b/>
                <w:sz w:val="28"/>
                <w:szCs w:val="28"/>
                <w:lang w:val="uk-UA"/>
              </w:rPr>
              <w:t>Список використаних джерел</w:t>
            </w:r>
          </w:p>
          <w:p w:rsidR="007A44FC" w:rsidRPr="00E72158" w:rsidRDefault="007A44FC" w:rsidP="007A44FC">
            <w:pPr>
              <w:rPr>
                <w:rFonts w:ascii="Times New Roman" w:hAnsi="Times New Roman"/>
                <w:b/>
                <w:sz w:val="28"/>
                <w:szCs w:val="28"/>
                <w:lang w:val="uk-UA"/>
              </w:rPr>
            </w:pPr>
          </w:p>
        </w:tc>
        <w:tc>
          <w:tcPr>
            <w:tcW w:w="1099" w:type="dxa"/>
          </w:tcPr>
          <w:p w:rsidR="00BF78AE" w:rsidRDefault="00BF78AE" w:rsidP="00BF78AE">
            <w:pPr>
              <w:rPr>
                <w:rFonts w:ascii="Times New Roman" w:hAnsi="Times New Roman"/>
                <w:b/>
                <w:sz w:val="24"/>
                <w:szCs w:val="24"/>
                <w:lang w:val="uk-UA"/>
              </w:rPr>
            </w:pPr>
          </w:p>
        </w:tc>
      </w:tr>
      <w:tr w:rsidR="00361F52" w:rsidTr="00361F52">
        <w:tc>
          <w:tcPr>
            <w:tcW w:w="8952" w:type="dxa"/>
          </w:tcPr>
          <w:p w:rsidR="00361F52" w:rsidRPr="00E72158" w:rsidRDefault="00361F52" w:rsidP="00BF78AE">
            <w:pPr>
              <w:rPr>
                <w:rFonts w:ascii="Times New Roman" w:hAnsi="Times New Roman"/>
                <w:b/>
                <w:sz w:val="28"/>
                <w:szCs w:val="28"/>
                <w:lang w:val="uk-UA"/>
              </w:rPr>
            </w:pPr>
            <w:r>
              <w:rPr>
                <w:rFonts w:ascii="Times New Roman" w:hAnsi="Times New Roman"/>
                <w:b/>
                <w:sz w:val="28"/>
                <w:szCs w:val="28"/>
                <w:lang w:val="uk-UA"/>
              </w:rPr>
              <w:t>Додатки</w:t>
            </w:r>
          </w:p>
        </w:tc>
        <w:tc>
          <w:tcPr>
            <w:tcW w:w="1099" w:type="dxa"/>
          </w:tcPr>
          <w:p w:rsidR="00361F52" w:rsidRDefault="00361F52" w:rsidP="00BF78AE">
            <w:pPr>
              <w:rPr>
                <w:rFonts w:ascii="Times New Roman" w:hAnsi="Times New Roman"/>
                <w:b/>
                <w:sz w:val="24"/>
                <w:szCs w:val="24"/>
                <w:lang w:val="uk-UA"/>
              </w:rPr>
            </w:pPr>
          </w:p>
        </w:tc>
      </w:tr>
    </w:tbl>
    <w:p w:rsidR="009C0605" w:rsidRDefault="009C0605" w:rsidP="0080316B">
      <w:pPr>
        <w:contextualSpacing/>
        <w:jc w:val="center"/>
        <w:rPr>
          <w:rFonts w:ascii="Times New Roman" w:hAnsi="Times New Roman"/>
          <w:b/>
          <w:sz w:val="28"/>
          <w:szCs w:val="28"/>
          <w:lang w:val="uk-UA"/>
        </w:rPr>
      </w:pPr>
    </w:p>
    <w:p w:rsidR="009C0605" w:rsidRDefault="009C0605">
      <w:pPr>
        <w:rPr>
          <w:rFonts w:ascii="Times New Roman" w:hAnsi="Times New Roman"/>
          <w:b/>
          <w:sz w:val="28"/>
          <w:szCs w:val="28"/>
          <w:lang w:val="uk-UA"/>
        </w:rPr>
      </w:pPr>
      <w:r>
        <w:rPr>
          <w:rFonts w:ascii="Times New Roman" w:hAnsi="Times New Roman"/>
          <w:b/>
          <w:sz w:val="28"/>
          <w:szCs w:val="28"/>
          <w:lang w:val="uk-UA"/>
        </w:rPr>
        <w:br w:type="page"/>
      </w:r>
    </w:p>
    <w:p w:rsidR="00BF78AE" w:rsidRPr="0080316B" w:rsidRDefault="0080316B" w:rsidP="0080316B">
      <w:pPr>
        <w:contextualSpacing/>
        <w:jc w:val="center"/>
        <w:rPr>
          <w:rFonts w:ascii="Times New Roman" w:hAnsi="Times New Roman"/>
          <w:b/>
          <w:sz w:val="28"/>
          <w:szCs w:val="28"/>
          <w:lang w:val="uk-UA"/>
        </w:rPr>
      </w:pPr>
      <w:r w:rsidRPr="0080316B">
        <w:rPr>
          <w:rFonts w:ascii="Times New Roman" w:hAnsi="Times New Roman"/>
          <w:b/>
          <w:sz w:val="28"/>
          <w:szCs w:val="28"/>
          <w:lang w:val="uk-UA"/>
        </w:rPr>
        <w:lastRenderedPageBreak/>
        <w:t>ПЕРЕДМОВА</w:t>
      </w:r>
    </w:p>
    <w:p w:rsidR="0080316B" w:rsidRDefault="0080316B" w:rsidP="0080316B">
      <w:pPr>
        <w:contextualSpacing/>
        <w:rPr>
          <w:rFonts w:ascii="Times New Roman" w:hAnsi="Times New Roman"/>
          <w:b/>
          <w:lang w:val="uk-UA"/>
        </w:rPr>
      </w:pPr>
    </w:p>
    <w:p w:rsidR="009C0605" w:rsidRDefault="009C0605" w:rsidP="0080316B">
      <w:pPr>
        <w:contextualSpacing/>
        <w:rPr>
          <w:rFonts w:ascii="Times New Roman" w:hAnsi="Times New Roman"/>
          <w:b/>
          <w:lang w:val="uk-UA"/>
        </w:rPr>
      </w:pPr>
    </w:p>
    <w:p w:rsidR="0080316B" w:rsidRPr="00210A54" w:rsidRDefault="0080316B" w:rsidP="00210A54">
      <w:pPr>
        <w:spacing w:line="360" w:lineRule="auto"/>
        <w:ind w:firstLine="708"/>
        <w:contextualSpacing/>
        <w:jc w:val="both"/>
        <w:rPr>
          <w:rFonts w:ascii="Times New Roman" w:hAnsi="Times New Roman"/>
          <w:sz w:val="28"/>
          <w:szCs w:val="28"/>
          <w:lang w:val="uk-UA"/>
        </w:rPr>
      </w:pPr>
      <w:r w:rsidRPr="008F689D">
        <w:rPr>
          <w:rStyle w:val="tlid-translation"/>
          <w:rFonts w:ascii="Times New Roman" w:hAnsi="Times New Roman"/>
          <w:sz w:val="28"/>
          <w:szCs w:val="28"/>
          <w:lang w:val="uk-UA"/>
        </w:rPr>
        <w:t xml:space="preserve">У сучасному </w:t>
      </w:r>
      <w:r w:rsidR="00E16F9B">
        <w:rPr>
          <w:rStyle w:val="tlid-translation"/>
          <w:rFonts w:ascii="Times New Roman" w:hAnsi="Times New Roman"/>
          <w:sz w:val="28"/>
          <w:szCs w:val="28"/>
          <w:lang w:val="uk-UA"/>
        </w:rPr>
        <w:t>цифровому соціумі</w:t>
      </w:r>
      <w:r w:rsidRPr="008F689D">
        <w:rPr>
          <w:rStyle w:val="tlid-translation"/>
          <w:rFonts w:ascii="Times New Roman" w:hAnsi="Times New Roman"/>
          <w:sz w:val="28"/>
          <w:szCs w:val="28"/>
          <w:lang w:val="uk-UA"/>
        </w:rPr>
        <w:t>, перевантаженому інформацією, традиційн</w:t>
      </w:r>
      <w:r w:rsidR="00E16F9B">
        <w:rPr>
          <w:rStyle w:val="tlid-translation"/>
          <w:rFonts w:ascii="Times New Roman" w:hAnsi="Times New Roman"/>
          <w:sz w:val="28"/>
          <w:szCs w:val="28"/>
          <w:lang w:val="uk-UA"/>
        </w:rPr>
        <w:t>ий та централізований навчальний процес</w:t>
      </w:r>
      <w:r w:rsidR="00E02FE1">
        <w:rPr>
          <w:rStyle w:val="tlid-translation"/>
          <w:rFonts w:ascii="Times New Roman" w:hAnsi="Times New Roman"/>
          <w:sz w:val="28"/>
          <w:szCs w:val="28"/>
          <w:lang w:val="uk-UA"/>
        </w:rPr>
        <w:t xml:space="preserve"> не </w:t>
      </w:r>
      <w:r w:rsidRPr="008F689D">
        <w:rPr>
          <w:rStyle w:val="tlid-translation"/>
          <w:rFonts w:ascii="Times New Roman" w:hAnsi="Times New Roman"/>
          <w:sz w:val="28"/>
          <w:szCs w:val="28"/>
          <w:lang w:val="uk-UA"/>
        </w:rPr>
        <w:t>задов</w:t>
      </w:r>
      <w:r w:rsidR="00E02FE1">
        <w:rPr>
          <w:rStyle w:val="tlid-translation"/>
          <w:rFonts w:ascii="Times New Roman" w:hAnsi="Times New Roman"/>
          <w:sz w:val="28"/>
          <w:szCs w:val="28"/>
          <w:lang w:val="uk-UA"/>
        </w:rPr>
        <w:t xml:space="preserve">ольняє </w:t>
      </w:r>
      <w:r w:rsidR="00E16F9B">
        <w:rPr>
          <w:rStyle w:val="tlid-translation"/>
          <w:rFonts w:ascii="Times New Roman" w:hAnsi="Times New Roman"/>
          <w:sz w:val="28"/>
          <w:szCs w:val="28"/>
          <w:lang w:val="uk-UA"/>
        </w:rPr>
        <w:t>потреби студентів, які</w:t>
      </w:r>
      <w:r w:rsidRPr="008F689D">
        <w:rPr>
          <w:rStyle w:val="tlid-translation"/>
          <w:rFonts w:ascii="Times New Roman" w:hAnsi="Times New Roman"/>
          <w:sz w:val="28"/>
          <w:szCs w:val="28"/>
          <w:lang w:val="uk-UA"/>
        </w:rPr>
        <w:t xml:space="preserve"> прагнуть </w:t>
      </w:r>
      <w:r w:rsidR="00E16F9B">
        <w:rPr>
          <w:rStyle w:val="tlid-translation"/>
          <w:rFonts w:ascii="Times New Roman" w:hAnsi="Times New Roman"/>
          <w:sz w:val="28"/>
          <w:szCs w:val="28"/>
          <w:lang w:val="uk-UA"/>
        </w:rPr>
        <w:t>визначати мету особистого</w:t>
      </w:r>
      <w:r w:rsidRPr="008F689D">
        <w:rPr>
          <w:rStyle w:val="tlid-translation"/>
          <w:rFonts w:ascii="Times New Roman" w:hAnsi="Times New Roman"/>
          <w:sz w:val="28"/>
          <w:szCs w:val="28"/>
          <w:lang w:val="uk-UA"/>
        </w:rPr>
        <w:t xml:space="preserve"> навчання та конструювати власний освітній простір. </w:t>
      </w:r>
      <w:r w:rsidR="00210A54">
        <w:rPr>
          <w:rFonts w:ascii="Times New Roman" w:hAnsi="Times New Roman"/>
          <w:sz w:val="28"/>
          <w:szCs w:val="28"/>
          <w:lang w:val="uk-UA"/>
        </w:rPr>
        <w:t xml:space="preserve">Багатовимірність сучасної системи освіти передбачає не лише передачу </w:t>
      </w:r>
      <w:r w:rsidR="00B3716D">
        <w:rPr>
          <w:rFonts w:ascii="Times New Roman" w:hAnsi="Times New Roman"/>
          <w:sz w:val="28"/>
          <w:szCs w:val="28"/>
          <w:lang w:val="uk-UA"/>
        </w:rPr>
        <w:t xml:space="preserve">знань, а й способів практичної </w:t>
      </w:r>
      <w:r w:rsidR="00210A54">
        <w:rPr>
          <w:rFonts w:ascii="Times New Roman" w:hAnsi="Times New Roman"/>
          <w:sz w:val="28"/>
          <w:szCs w:val="28"/>
          <w:lang w:val="uk-UA"/>
        </w:rPr>
        <w:t>пізнавальної діяльності, творчій досвід, ціннісні орієнтації особистості з фокусом</w:t>
      </w:r>
      <w:r w:rsidR="00B3716D">
        <w:rPr>
          <w:rFonts w:ascii="Times New Roman" w:hAnsi="Times New Roman"/>
          <w:sz w:val="28"/>
          <w:szCs w:val="28"/>
          <w:lang w:val="uk-UA"/>
        </w:rPr>
        <w:t xml:space="preserve"> на професійну самореалізацію. </w:t>
      </w:r>
      <w:r w:rsidRPr="008F689D">
        <w:rPr>
          <w:rStyle w:val="tlid-translation"/>
          <w:rFonts w:ascii="Times New Roman" w:hAnsi="Times New Roman"/>
          <w:sz w:val="28"/>
          <w:szCs w:val="28"/>
          <w:lang w:val="uk-UA"/>
        </w:rPr>
        <w:t>Інформаційні технології, як засіб акти</w:t>
      </w:r>
      <w:r w:rsidR="00E16F9B">
        <w:rPr>
          <w:rStyle w:val="tlid-translation"/>
          <w:rFonts w:ascii="Times New Roman" w:hAnsi="Times New Roman"/>
          <w:sz w:val="28"/>
          <w:szCs w:val="28"/>
          <w:lang w:val="uk-UA"/>
        </w:rPr>
        <w:t xml:space="preserve">візації самостійного автономного навчання, </w:t>
      </w:r>
      <w:r w:rsidRPr="008F689D">
        <w:rPr>
          <w:rStyle w:val="tlid-translation"/>
          <w:rFonts w:ascii="Times New Roman" w:hAnsi="Times New Roman"/>
          <w:sz w:val="28"/>
          <w:szCs w:val="28"/>
          <w:lang w:val="uk-UA"/>
        </w:rPr>
        <w:t>пропонують необм</w:t>
      </w:r>
      <w:r w:rsidR="00E16F9B">
        <w:rPr>
          <w:rStyle w:val="tlid-translation"/>
          <w:rFonts w:ascii="Times New Roman" w:hAnsi="Times New Roman"/>
          <w:sz w:val="28"/>
          <w:szCs w:val="28"/>
          <w:lang w:val="uk-UA"/>
        </w:rPr>
        <w:t>ежені можливості для реалізації</w:t>
      </w:r>
      <w:r w:rsidRPr="008F689D">
        <w:rPr>
          <w:rStyle w:val="tlid-translation"/>
          <w:rFonts w:ascii="Times New Roman" w:hAnsi="Times New Roman"/>
          <w:sz w:val="28"/>
          <w:szCs w:val="28"/>
          <w:lang w:val="uk-UA"/>
        </w:rPr>
        <w:t xml:space="preserve"> прагнень студ</w:t>
      </w:r>
      <w:r w:rsidR="00E16F9B">
        <w:rPr>
          <w:rStyle w:val="tlid-translation"/>
          <w:rFonts w:ascii="Times New Roman" w:hAnsi="Times New Roman"/>
          <w:sz w:val="28"/>
          <w:szCs w:val="28"/>
          <w:lang w:val="uk-UA"/>
        </w:rPr>
        <w:t>ентів до саморозвитку та самовдосконалення</w:t>
      </w:r>
      <w:r w:rsidRPr="008F689D">
        <w:rPr>
          <w:rStyle w:val="tlid-translation"/>
          <w:rFonts w:ascii="Times New Roman" w:hAnsi="Times New Roman"/>
          <w:sz w:val="28"/>
          <w:szCs w:val="28"/>
          <w:lang w:val="uk-UA"/>
        </w:rPr>
        <w:t>.</w:t>
      </w:r>
      <w:r>
        <w:rPr>
          <w:rStyle w:val="tlid-translation"/>
          <w:rFonts w:ascii="Times New Roman" w:hAnsi="Times New Roman"/>
          <w:sz w:val="28"/>
          <w:szCs w:val="28"/>
          <w:lang w:val="uk-UA"/>
        </w:rPr>
        <w:t xml:space="preserve"> </w:t>
      </w:r>
      <w:r w:rsidR="00E16F9B">
        <w:rPr>
          <w:rStyle w:val="tlid-translation"/>
          <w:rFonts w:ascii="Times New Roman" w:hAnsi="Times New Roman"/>
          <w:sz w:val="28"/>
          <w:szCs w:val="28"/>
          <w:lang w:val="uk-UA"/>
        </w:rPr>
        <w:t xml:space="preserve">На нашу думку, </w:t>
      </w:r>
      <w:r w:rsidR="00E16F9B">
        <w:rPr>
          <w:rFonts w:ascii="Times New Roman" w:hAnsi="Times New Roman"/>
          <w:sz w:val="28"/>
          <w:szCs w:val="28"/>
          <w:lang w:val="uk-UA"/>
        </w:rPr>
        <w:t>п</w:t>
      </w:r>
      <w:r w:rsidRPr="008F689D">
        <w:rPr>
          <w:rFonts w:ascii="Times New Roman" w:hAnsi="Times New Roman"/>
          <w:sz w:val="28"/>
          <w:szCs w:val="28"/>
          <w:lang w:val="uk-UA"/>
        </w:rPr>
        <w:t xml:space="preserve">оєднання процесів глобалізації та інформатизації освіти сприяють створенню єдиного освітнього простору, в </w:t>
      </w:r>
      <w:r w:rsidR="00E16F9B">
        <w:rPr>
          <w:rFonts w:ascii="Times New Roman" w:hAnsi="Times New Roman"/>
          <w:sz w:val="28"/>
          <w:szCs w:val="28"/>
          <w:lang w:val="uk-UA"/>
        </w:rPr>
        <w:t xml:space="preserve">якому відбувається синергетика </w:t>
      </w:r>
      <w:r w:rsidRPr="008F689D">
        <w:rPr>
          <w:rFonts w:ascii="Times New Roman" w:hAnsi="Times New Roman"/>
          <w:sz w:val="28"/>
          <w:szCs w:val="28"/>
          <w:lang w:val="uk-UA"/>
        </w:rPr>
        <w:t xml:space="preserve">традиційного навчання </w:t>
      </w:r>
      <w:r w:rsidR="00E16F9B">
        <w:rPr>
          <w:rFonts w:ascii="Times New Roman" w:hAnsi="Times New Roman"/>
          <w:sz w:val="28"/>
          <w:szCs w:val="28"/>
          <w:lang w:val="uk-UA"/>
        </w:rPr>
        <w:t xml:space="preserve">з інформаційними технологіями. </w:t>
      </w:r>
      <w:r w:rsidRPr="008F689D">
        <w:rPr>
          <w:rFonts w:ascii="Times New Roman" w:hAnsi="Times New Roman"/>
          <w:sz w:val="28"/>
          <w:szCs w:val="28"/>
          <w:lang w:val="uk-UA"/>
        </w:rPr>
        <w:t xml:space="preserve">Результатом такого поєднання є виникнення сталої системи безперервної випереджальної освіти, основною цінністю якої є індивідуальні потреби </w:t>
      </w:r>
      <w:r w:rsidR="00210A54">
        <w:rPr>
          <w:rFonts w:ascii="Times New Roman" w:hAnsi="Times New Roman"/>
          <w:sz w:val="28"/>
          <w:szCs w:val="28"/>
          <w:lang w:val="uk-UA"/>
        </w:rPr>
        <w:t xml:space="preserve">та можливості </w:t>
      </w:r>
      <w:r w:rsidRPr="008F689D">
        <w:rPr>
          <w:rFonts w:ascii="Times New Roman" w:hAnsi="Times New Roman"/>
          <w:sz w:val="28"/>
          <w:szCs w:val="28"/>
          <w:lang w:val="uk-UA"/>
        </w:rPr>
        <w:t>особистості.</w:t>
      </w:r>
    </w:p>
    <w:p w:rsidR="00E16F9B" w:rsidRPr="00245DA5" w:rsidRDefault="00210A54" w:rsidP="00E16F9B">
      <w:pPr>
        <w:spacing w:line="360" w:lineRule="auto"/>
        <w:ind w:firstLine="708"/>
        <w:contextualSpacing/>
        <w:jc w:val="both"/>
        <w:rPr>
          <w:rStyle w:val="tlid-translation"/>
          <w:rFonts w:ascii="Times New Roman" w:hAnsi="Times New Roman"/>
          <w:sz w:val="28"/>
          <w:szCs w:val="28"/>
          <w:lang w:val="uk-UA"/>
        </w:rPr>
      </w:pPr>
      <w:r>
        <w:rPr>
          <w:rStyle w:val="tlid-translation"/>
          <w:rFonts w:ascii="Times New Roman" w:hAnsi="Times New Roman"/>
          <w:sz w:val="28"/>
          <w:szCs w:val="28"/>
          <w:lang w:val="uk-UA"/>
        </w:rPr>
        <w:t>С</w:t>
      </w:r>
      <w:r w:rsidR="00E16F9B" w:rsidRPr="00245DA5">
        <w:rPr>
          <w:rStyle w:val="tlid-translation"/>
          <w:rFonts w:ascii="Times New Roman" w:hAnsi="Times New Roman"/>
          <w:sz w:val="28"/>
          <w:szCs w:val="28"/>
          <w:lang w:val="uk-UA"/>
        </w:rPr>
        <w:t>туденти</w:t>
      </w:r>
      <w:r>
        <w:rPr>
          <w:rStyle w:val="tlid-translation"/>
          <w:rFonts w:ascii="Times New Roman" w:hAnsi="Times New Roman"/>
          <w:sz w:val="28"/>
          <w:szCs w:val="28"/>
          <w:lang w:val="uk-UA"/>
        </w:rPr>
        <w:t xml:space="preserve"> сьогодення</w:t>
      </w:r>
      <w:r w:rsidR="00E16F9B" w:rsidRPr="00245DA5">
        <w:rPr>
          <w:rStyle w:val="tlid-translation"/>
          <w:rFonts w:ascii="Times New Roman" w:hAnsi="Times New Roman"/>
          <w:sz w:val="28"/>
          <w:szCs w:val="28"/>
          <w:lang w:val="uk-UA"/>
        </w:rPr>
        <w:t xml:space="preserve"> народжені в епоху ци</w:t>
      </w:r>
      <w:r w:rsidR="00E16F9B">
        <w:rPr>
          <w:rStyle w:val="tlid-translation"/>
          <w:rFonts w:ascii="Times New Roman" w:hAnsi="Times New Roman"/>
          <w:sz w:val="28"/>
          <w:szCs w:val="28"/>
          <w:lang w:val="uk-UA"/>
        </w:rPr>
        <w:t xml:space="preserve">фрових технологій і викладачам необхідно прикладати зусиль для того, щоб будувати справжні партнерські </w:t>
      </w:r>
      <w:r>
        <w:rPr>
          <w:rStyle w:val="tlid-translation"/>
          <w:rFonts w:ascii="Times New Roman" w:hAnsi="Times New Roman"/>
          <w:sz w:val="28"/>
          <w:szCs w:val="28"/>
          <w:lang w:val="uk-UA"/>
        </w:rPr>
        <w:t xml:space="preserve">суб’єкт-суб’єктні </w:t>
      </w:r>
      <w:r w:rsidR="00E16F9B">
        <w:rPr>
          <w:rStyle w:val="tlid-translation"/>
          <w:rFonts w:ascii="Times New Roman" w:hAnsi="Times New Roman"/>
          <w:sz w:val="28"/>
          <w:szCs w:val="28"/>
          <w:lang w:val="uk-UA"/>
        </w:rPr>
        <w:t xml:space="preserve">взаємовідносини в умовах діджиталізації освітнього процесу. </w:t>
      </w:r>
      <w:r>
        <w:rPr>
          <w:rStyle w:val="tlid-translation"/>
          <w:rFonts w:ascii="Times New Roman" w:hAnsi="Times New Roman"/>
          <w:sz w:val="28"/>
          <w:szCs w:val="28"/>
          <w:lang w:val="uk-UA"/>
        </w:rPr>
        <w:t>Загальновідомим фактом є те, що</w:t>
      </w:r>
      <w:r w:rsidR="00E16F9B" w:rsidRPr="00245DA5">
        <w:rPr>
          <w:rStyle w:val="tlid-translation"/>
          <w:rFonts w:ascii="Times New Roman" w:hAnsi="Times New Roman"/>
          <w:sz w:val="28"/>
          <w:szCs w:val="28"/>
          <w:lang w:val="uk-UA"/>
        </w:rPr>
        <w:t xml:space="preserve"> </w:t>
      </w:r>
      <w:r>
        <w:rPr>
          <w:rStyle w:val="tlid-translation"/>
          <w:rFonts w:ascii="Times New Roman" w:hAnsi="Times New Roman"/>
          <w:sz w:val="28"/>
          <w:szCs w:val="28"/>
          <w:lang w:val="uk-UA"/>
        </w:rPr>
        <w:t xml:space="preserve">у </w:t>
      </w:r>
      <w:r w:rsidR="00E16F9B" w:rsidRPr="00245DA5">
        <w:rPr>
          <w:rStyle w:val="tlid-translation"/>
          <w:rFonts w:ascii="Times New Roman" w:hAnsi="Times New Roman"/>
          <w:sz w:val="28"/>
          <w:szCs w:val="28"/>
          <w:lang w:val="uk-UA"/>
        </w:rPr>
        <w:t>навч</w:t>
      </w:r>
      <w:r>
        <w:rPr>
          <w:rStyle w:val="tlid-translation"/>
          <w:rFonts w:ascii="Times New Roman" w:hAnsi="Times New Roman"/>
          <w:sz w:val="28"/>
          <w:szCs w:val="28"/>
          <w:lang w:val="uk-UA"/>
        </w:rPr>
        <w:t>альному процесі</w:t>
      </w:r>
      <w:r w:rsidR="00E16F9B">
        <w:rPr>
          <w:rStyle w:val="tlid-translation"/>
          <w:rFonts w:ascii="Times New Roman" w:hAnsi="Times New Roman"/>
          <w:sz w:val="28"/>
          <w:szCs w:val="28"/>
          <w:lang w:val="uk-UA"/>
        </w:rPr>
        <w:t xml:space="preserve"> технології відіграють</w:t>
      </w:r>
      <w:r w:rsidR="00E16F9B" w:rsidRPr="00245DA5">
        <w:rPr>
          <w:rStyle w:val="tlid-translation"/>
          <w:rFonts w:ascii="Times New Roman" w:hAnsi="Times New Roman"/>
          <w:sz w:val="28"/>
          <w:szCs w:val="28"/>
          <w:lang w:val="uk-UA"/>
        </w:rPr>
        <w:t xml:space="preserve"> жит</w:t>
      </w:r>
      <w:r w:rsidR="00E16F9B">
        <w:rPr>
          <w:rStyle w:val="tlid-translation"/>
          <w:rFonts w:ascii="Times New Roman" w:hAnsi="Times New Roman"/>
          <w:sz w:val="28"/>
          <w:szCs w:val="28"/>
          <w:lang w:val="uk-UA"/>
        </w:rPr>
        <w:t>тєво важливу роль і мають багатоцільове</w:t>
      </w:r>
      <w:r>
        <w:rPr>
          <w:rStyle w:val="tlid-translation"/>
          <w:rFonts w:ascii="Times New Roman" w:hAnsi="Times New Roman"/>
          <w:sz w:val="28"/>
          <w:szCs w:val="28"/>
          <w:lang w:val="uk-UA"/>
        </w:rPr>
        <w:t xml:space="preserve"> призначення, оскільки с</w:t>
      </w:r>
      <w:r w:rsidR="00E16F9B" w:rsidRPr="00245DA5">
        <w:rPr>
          <w:rStyle w:val="tlid-translation"/>
          <w:rFonts w:ascii="Times New Roman" w:hAnsi="Times New Roman"/>
          <w:sz w:val="28"/>
          <w:szCs w:val="28"/>
          <w:lang w:val="uk-UA"/>
        </w:rPr>
        <w:t xml:space="preserve">туденти </w:t>
      </w:r>
      <w:r w:rsidR="00E16F9B">
        <w:rPr>
          <w:rStyle w:val="tlid-translation"/>
          <w:rFonts w:ascii="Times New Roman" w:hAnsi="Times New Roman"/>
          <w:sz w:val="28"/>
          <w:szCs w:val="28"/>
          <w:lang w:val="uk-UA"/>
        </w:rPr>
        <w:t>отримують доступ до</w:t>
      </w:r>
      <w:r>
        <w:rPr>
          <w:rStyle w:val="tlid-translation"/>
          <w:rFonts w:ascii="Times New Roman" w:hAnsi="Times New Roman"/>
          <w:sz w:val="28"/>
          <w:szCs w:val="28"/>
          <w:lang w:val="uk-UA"/>
        </w:rPr>
        <w:t xml:space="preserve"> автентичної </w:t>
      </w:r>
      <w:r w:rsidR="00E16F9B">
        <w:rPr>
          <w:rStyle w:val="tlid-translation"/>
          <w:rFonts w:ascii="Times New Roman" w:hAnsi="Times New Roman"/>
          <w:sz w:val="28"/>
          <w:szCs w:val="28"/>
          <w:lang w:val="uk-UA"/>
        </w:rPr>
        <w:t xml:space="preserve"> інформації, створюють</w:t>
      </w:r>
      <w:r>
        <w:rPr>
          <w:rStyle w:val="tlid-translation"/>
          <w:rFonts w:ascii="Times New Roman" w:hAnsi="Times New Roman"/>
          <w:sz w:val="28"/>
          <w:szCs w:val="28"/>
          <w:lang w:val="uk-UA"/>
        </w:rPr>
        <w:t xml:space="preserve"> спільноти</w:t>
      </w:r>
      <w:r w:rsidR="00E16F9B">
        <w:rPr>
          <w:rStyle w:val="tlid-translation"/>
          <w:rFonts w:ascii="Times New Roman" w:hAnsi="Times New Roman"/>
          <w:sz w:val="28"/>
          <w:szCs w:val="28"/>
          <w:lang w:val="uk-UA"/>
        </w:rPr>
        <w:t xml:space="preserve"> для </w:t>
      </w:r>
      <w:r>
        <w:rPr>
          <w:rStyle w:val="tlid-translation"/>
          <w:rFonts w:ascii="Times New Roman" w:hAnsi="Times New Roman"/>
          <w:sz w:val="28"/>
          <w:szCs w:val="28"/>
          <w:lang w:val="uk-UA"/>
        </w:rPr>
        <w:t xml:space="preserve">розв’язання проблемних завдань, розробки міжнародних проєктів </w:t>
      </w:r>
      <w:r w:rsidR="00E16F9B">
        <w:rPr>
          <w:rStyle w:val="tlid-translation"/>
          <w:rFonts w:ascii="Times New Roman" w:hAnsi="Times New Roman"/>
          <w:sz w:val="28"/>
          <w:szCs w:val="28"/>
          <w:lang w:val="uk-UA"/>
        </w:rPr>
        <w:t>та наукового пошуку</w:t>
      </w:r>
      <w:r w:rsidR="00E16F9B" w:rsidRPr="00245DA5">
        <w:rPr>
          <w:rStyle w:val="tlid-translation"/>
          <w:rFonts w:ascii="Times New Roman" w:hAnsi="Times New Roman"/>
          <w:sz w:val="28"/>
          <w:szCs w:val="28"/>
          <w:lang w:val="uk-UA"/>
        </w:rPr>
        <w:t xml:space="preserve">. Це надзвичайно </w:t>
      </w:r>
      <w:r>
        <w:rPr>
          <w:rStyle w:val="tlid-translation"/>
          <w:rFonts w:ascii="Times New Roman" w:hAnsi="Times New Roman"/>
          <w:sz w:val="28"/>
          <w:szCs w:val="28"/>
          <w:lang w:val="uk-UA"/>
        </w:rPr>
        <w:t xml:space="preserve">корисний, захоплюючий </w:t>
      </w:r>
      <w:r w:rsidR="00E16F9B" w:rsidRPr="00245DA5">
        <w:rPr>
          <w:rStyle w:val="tlid-translation"/>
          <w:rFonts w:ascii="Times New Roman" w:hAnsi="Times New Roman"/>
          <w:sz w:val="28"/>
          <w:szCs w:val="28"/>
          <w:lang w:val="uk-UA"/>
        </w:rPr>
        <w:t>та інтерак</w:t>
      </w:r>
      <w:r w:rsidR="00E16F9B">
        <w:rPr>
          <w:rStyle w:val="tlid-translation"/>
          <w:rFonts w:ascii="Times New Roman" w:hAnsi="Times New Roman"/>
          <w:sz w:val="28"/>
          <w:szCs w:val="28"/>
          <w:lang w:val="uk-UA"/>
        </w:rPr>
        <w:t xml:space="preserve">тивний інструмент </w:t>
      </w:r>
      <w:r>
        <w:rPr>
          <w:rStyle w:val="tlid-translation"/>
          <w:rFonts w:ascii="Times New Roman" w:hAnsi="Times New Roman"/>
          <w:sz w:val="28"/>
          <w:szCs w:val="28"/>
          <w:lang w:val="uk-UA"/>
        </w:rPr>
        <w:t xml:space="preserve">з необмеженим дидактичним потенціалом </w:t>
      </w:r>
      <w:r w:rsidR="00E16F9B">
        <w:rPr>
          <w:rStyle w:val="tlid-translation"/>
          <w:rFonts w:ascii="Times New Roman" w:hAnsi="Times New Roman"/>
          <w:sz w:val="28"/>
          <w:szCs w:val="28"/>
          <w:lang w:val="uk-UA"/>
        </w:rPr>
        <w:t>як для в</w:t>
      </w:r>
      <w:r>
        <w:rPr>
          <w:rStyle w:val="tlid-translation"/>
          <w:rFonts w:ascii="Times New Roman" w:hAnsi="Times New Roman"/>
          <w:sz w:val="28"/>
          <w:szCs w:val="28"/>
          <w:lang w:val="uk-UA"/>
        </w:rPr>
        <w:t>икладачів, так і для студентів.</w:t>
      </w:r>
      <w:r w:rsidR="004F0926" w:rsidRPr="004F0926">
        <w:rPr>
          <w:rStyle w:val="tlid-translation"/>
          <w:rFonts w:ascii="Times New Roman" w:hAnsi="Times New Roman"/>
          <w:sz w:val="28"/>
          <w:szCs w:val="28"/>
          <w:lang w:val="uk-UA"/>
        </w:rPr>
        <w:t xml:space="preserve"> </w:t>
      </w:r>
      <w:r w:rsidR="004F0926" w:rsidRPr="00DF4128">
        <w:rPr>
          <w:rStyle w:val="tlid-translation"/>
          <w:rFonts w:ascii="Times New Roman" w:hAnsi="Times New Roman"/>
          <w:sz w:val="28"/>
          <w:szCs w:val="28"/>
          <w:lang w:val="uk-UA"/>
        </w:rPr>
        <w:t>Ефективність інтегрування</w:t>
      </w:r>
      <w:r w:rsidR="004F0926">
        <w:rPr>
          <w:rStyle w:val="tlid-translation"/>
          <w:rFonts w:ascii="Times New Roman" w:hAnsi="Times New Roman"/>
          <w:sz w:val="28"/>
          <w:szCs w:val="28"/>
          <w:lang w:val="uk-UA"/>
        </w:rPr>
        <w:t xml:space="preserve"> </w:t>
      </w:r>
      <w:r w:rsidR="004F0926" w:rsidRPr="00DF4128">
        <w:rPr>
          <w:rStyle w:val="tlid-translation"/>
          <w:rFonts w:ascii="Times New Roman" w:hAnsi="Times New Roman"/>
          <w:sz w:val="28"/>
          <w:szCs w:val="28"/>
          <w:lang w:val="uk-UA"/>
        </w:rPr>
        <w:t>цифрових освітніх технологій навчання обґрунтовується</w:t>
      </w:r>
      <w:r w:rsidR="004F0926">
        <w:rPr>
          <w:rStyle w:val="tlid-translation"/>
          <w:rFonts w:ascii="Times New Roman" w:hAnsi="Times New Roman"/>
          <w:sz w:val="28"/>
          <w:szCs w:val="28"/>
          <w:lang w:val="uk-UA"/>
        </w:rPr>
        <w:t xml:space="preserve"> </w:t>
      </w:r>
      <w:r w:rsidR="004F0926" w:rsidRPr="00DF4128">
        <w:rPr>
          <w:rStyle w:val="tlid-translation"/>
          <w:rFonts w:ascii="Times New Roman" w:hAnsi="Times New Roman"/>
          <w:sz w:val="28"/>
          <w:szCs w:val="28"/>
          <w:lang w:val="uk-UA"/>
        </w:rPr>
        <w:t>варіативністю контекстуальних та когнітивних факторів</w:t>
      </w:r>
      <w:r w:rsidR="004F0926" w:rsidRPr="00DF4128">
        <w:rPr>
          <w:rFonts w:ascii="Times New Roman" w:hAnsi="Times New Roman"/>
          <w:sz w:val="28"/>
          <w:szCs w:val="28"/>
          <w:lang w:val="uk-UA"/>
        </w:rPr>
        <w:t>, які забезпечують студентові свободу вибору та відповідність  індивідуальним потребам.</w:t>
      </w:r>
    </w:p>
    <w:p w:rsidR="0080316B" w:rsidRDefault="00E16F9B" w:rsidP="004F0926">
      <w:pPr>
        <w:spacing w:line="360" w:lineRule="auto"/>
        <w:ind w:firstLine="708"/>
        <w:contextualSpacing/>
        <w:jc w:val="both"/>
        <w:rPr>
          <w:rStyle w:val="tlid-translation"/>
          <w:rFonts w:ascii="Times New Roman" w:hAnsi="Times New Roman"/>
          <w:sz w:val="28"/>
          <w:szCs w:val="28"/>
          <w:lang w:val="uk-UA"/>
        </w:rPr>
      </w:pPr>
      <w:r w:rsidRPr="00245DA5">
        <w:rPr>
          <w:rStyle w:val="tlid-translation"/>
          <w:rFonts w:ascii="Times New Roman" w:hAnsi="Times New Roman"/>
          <w:sz w:val="28"/>
          <w:szCs w:val="28"/>
          <w:lang w:val="uk-UA"/>
        </w:rPr>
        <w:lastRenderedPageBreak/>
        <w:t>У цьому контексті</w:t>
      </w:r>
      <w:r w:rsidR="004F0926">
        <w:rPr>
          <w:rStyle w:val="tlid-translation"/>
          <w:rFonts w:ascii="Times New Roman" w:hAnsi="Times New Roman"/>
          <w:sz w:val="28"/>
          <w:szCs w:val="28"/>
          <w:lang w:val="uk-UA"/>
        </w:rPr>
        <w:t>,</w:t>
      </w:r>
      <w:r w:rsidRPr="00245DA5">
        <w:rPr>
          <w:rStyle w:val="tlid-translation"/>
          <w:rFonts w:ascii="Times New Roman" w:hAnsi="Times New Roman"/>
          <w:sz w:val="28"/>
          <w:szCs w:val="28"/>
          <w:lang w:val="uk-UA"/>
        </w:rPr>
        <w:t xml:space="preserve">  о</w:t>
      </w:r>
      <w:r w:rsidR="004F0926">
        <w:rPr>
          <w:rStyle w:val="tlid-translation"/>
          <w:rFonts w:ascii="Times New Roman" w:hAnsi="Times New Roman"/>
          <w:sz w:val="28"/>
          <w:szCs w:val="28"/>
          <w:lang w:val="uk-UA"/>
        </w:rPr>
        <w:t>днією з найважливіших компетентностей</w:t>
      </w:r>
      <w:r w:rsidRPr="00245DA5">
        <w:rPr>
          <w:rStyle w:val="tlid-translation"/>
          <w:rFonts w:ascii="Times New Roman" w:hAnsi="Times New Roman"/>
          <w:sz w:val="28"/>
          <w:szCs w:val="28"/>
          <w:lang w:val="uk-UA"/>
        </w:rPr>
        <w:t xml:space="preserve">, яку потрібно </w:t>
      </w:r>
      <w:r w:rsidR="004F0926">
        <w:rPr>
          <w:rStyle w:val="tlid-translation"/>
          <w:rFonts w:ascii="Times New Roman" w:hAnsi="Times New Roman"/>
          <w:sz w:val="28"/>
          <w:szCs w:val="28"/>
          <w:lang w:val="uk-UA"/>
        </w:rPr>
        <w:t xml:space="preserve">формувати </w:t>
      </w:r>
      <w:r w:rsidRPr="00245DA5">
        <w:rPr>
          <w:rStyle w:val="tlid-translation"/>
          <w:rFonts w:ascii="Times New Roman" w:hAnsi="Times New Roman"/>
          <w:sz w:val="28"/>
          <w:szCs w:val="28"/>
          <w:lang w:val="uk-UA"/>
        </w:rPr>
        <w:t>у студентів</w:t>
      </w:r>
      <w:r>
        <w:rPr>
          <w:rStyle w:val="tlid-translation"/>
          <w:rFonts w:ascii="Times New Roman" w:hAnsi="Times New Roman"/>
          <w:sz w:val="28"/>
          <w:szCs w:val="28"/>
          <w:lang w:val="uk-UA"/>
        </w:rPr>
        <w:t>,</w:t>
      </w:r>
      <w:r w:rsidR="004F0926">
        <w:rPr>
          <w:rStyle w:val="tlid-translation"/>
          <w:rFonts w:ascii="Times New Roman" w:hAnsi="Times New Roman"/>
          <w:sz w:val="28"/>
          <w:szCs w:val="28"/>
          <w:lang w:val="uk-UA"/>
        </w:rPr>
        <w:t xml:space="preserve"> є вміння оцінювати якість інформаційного контенту та ресурсу, отримувати доступ до ресурсів, самостійно створювати якісний цифровий контент, аналізувати інформаційні повідомлення. </w:t>
      </w:r>
      <w:r w:rsidRPr="00245DA5">
        <w:rPr>
          <w:rStyle w:val="tlid-translation"/>
          <w:rFonts w:ascii="Times New Roman" w:hAnsi="Times New Roman"/>
          <w:sz w:val="28"/>
          <w:szCs w:val="28"/>
          <w:lang w:val="uk-UA"/>
        </w:rPr>
        <w:t xml:space="preserve">Для </w:t>
      </w:r>
      <w:r w:rsidR="004F0926">
        <w:rPr>
          <w:rStyle w:val="tlid-translation"/>
          <w:rFonts w:ascii="Times New Roman" w:hAnsi="Times New Roman"/>
          <w:sz w:val="28"/>
          <w:szCs w:val="28"/>
          <w:lang w:val="uk-UA"/>
        </w:rPr>
        <w:t>цього необхідний</w:t>
      </w:r>
      <w:r w:rsidRPr="00245DA5">
        <w:rPr>
          <w:rStyle w:val="tlid-translation"/>
          <w:rFonts w:ascii="Times New Roman" w:hAnsi="Times New Roman"/>
          <w:sz w:val="28"/>
          <w:szCs w:val="28"/>
          <w:lang w:val="uk-UA"/>
        </w:rPr>
        <w:t xml:space="preserve"> ретельно с</w:t>
      </w:r>
      <w:r>
        <w:rPr>
          <w:rStyle w:val="tlid-translation"/>
          <w:rFonts w:ascii="Times New Roman" w:hAnsi="Times New Roman"/>
          <w:sz w:val="28"/>
          <w:szCs w:val="28"/>
          <w:lang w:val="uk-UA"/>
        </w:rPr>
        <w:t>планован</w:t>
      </w:r>
      <w:r w:rsidR="004F0926">
        <w:rPr>
          <w:rStyle w:val="tlid-translation"/>
          <w:rFonts w:ascii="Times New Roman" w:hAnsi="Times New Roman"/>
          <w:sz w:val="28"/>
          <w:szCs w:val="28"/>
          <w:lang w:val="uk-UA"/>
        </w:rPr>
        <w:t>ий та продуманий план організаційно-дидактичних дій</w:t>
      </w:r>
      <w:r w:rsidRPr="00245DA5">
        <w:rPr>
          <w:rStyle w:val="tlid-translation"/>
          <w:rFonts w:ascii="Times New Roman" w:hAnsi="Times New Roman"/>
          <w:sz w:val="28"/>
          <w:szCs w:val="28"/>
          <w:lang w:val="uk-UA"/>
        </w:rPr>
        <w:t xml:space="preserve"> з боку виклад</w:t>
      </w:r>
      <w:r w:rsidR="004F0926">
        <w:rPr>
          <w:rStyle w:val="tlid-translation"/>
          <w:rFonts w:ascii="Times New Roman" w:hAnsi="Times New Roman"/>
          <w:sz w:val="28"/>
          <w:szCs w:val="28"/>
          <w:lang w:val="uk-UA"/>
        </w:rPr>
        <w:t>ача, що передбачає розробку</w:t>
      </w:r>
      <w:r w:rsidRPr="00245DA5">
        <w:rPr>
          <w:rStyle w:val="tlid-translation"/>
          <w:rFonts w:ascii="Times New Roman" w:hAnsi="Times New Roman"/>
          <w:sz w:val="28"/>
          <w:szCs w:val="28"/>
          <w:lang w:val="uk-UA"/>
        </w:rPr>
        <w:t xml:space="preserve"> </w:t>
      </w:r>
      <w:r w:rsidR="004F0926">
        <w:rPr>
          <w:rStyle w:val="tlid-translation"/>
          <w:rFonts w:ascii="Times New Roman" w:hAnsi="Times New Roman"/>
          <w:sz w:val="28"/>
          <w:szCs w:val="28"/>
          <w:lang w:val="uk-UA"/>
        </w:rPr>
        <w:t xml:space="preserve">адекватних та методологічно виважених навчальних </w:t>
      </w:r>
      <w:r w:rsidRPr="00245DA5">
        <w:rPr>
          <w:rStyle w:val="tlid-translation"/>
          <w:rFonts w:ascii="Times New Roman" w:hAnsi="Times New Roman"/>
          <w:sz w:val="28"/>
          <w:szCs w:val="28"/>
          <w:lang w:val="uk-UA"/>
        </w:rPr>
        <w:t>ст</w:t>
      </w:r>
      <w:r w:rsidR="004F0926">
        <w:rPr>
          <w:rStyle w:val="tlid-translation"/>
          <w:rFonts w:ascii="Times New Roman" w:hAnsi="Times New Roman"/>
          <w:sz w:val="28"/>
          <w:szCs w:val="28"/>
          <w:lang w:val="uk-UA"/>
        </w:rPr>
        <w:t>ратегій, форм та методів,  навчальних матеріалів, моделей співпраці</w:t>
      </w:r>
      <w:r w:rsidR="00185866">
        <w:rPr>
          <w:rStyle w:val="tlid-translation"/>
          <w:rFonts w:ascii="Times New Roman" w:hAnsi="Times New Roman"/>
          <w:sz w:val="28"/>
          <w:szCs w:val="28"/>
          <w:lang w:val="uk-UA"/>
        </w:rPr>
        <w:t xml:space="preserve">, що в  сучасних реаліях постає проблемою для викладачів. </w:t>
      </w:r>
    </w:p>
    <w:p w:rsidR="0080316B" w:rsidRDefault="00185866" w:rsidP="00185866">
      <w:pPr>
        <w:spacing w:line="360" w:lineRule="auto"/>
        <w:ind w:firstLine="708"/>
        <w:contextualSpacing/>
        <w:jc w:val="both"/>
        <w:rPr>
          <w:rFonts w:ascii="Times New Roman" w:eastAsia="Times New Roman" w:hAnsi="Times New Roman" w:cs="Times New Roman"/>
          <w:sz w:val="28"/>
          <w:szCs w:val="28"/>
          <w:lang w:val="uk-UA"/>
        </w:rPr>
      </w:pPr>
      <w:r>
        <w:rPr>
          <w:rStyle w:val="tlid-translation"/>
          <w:rFonts w:ascii="Times New Roman" w:hAnsi="Times New Roman"/>
          <w:sz w:val="28"/>
          <w:szCs w:val="28"/>
          <w:lang w:val="uk-UA"/>
        </w:rPr>
        <w:t xml:space="preserve">З огляду на зазначене, мета нашого дослідження полягає у </w:t>
      </w:r>
      <w:r w:rsidRPr="00D40856">
        <w:rPr>
          <w:rFonts w:ascii="Times New Roman" w:eastAsia="Times New Roman" w:hAnsi="Times New Roman" w:cs="Times New Roman"/>
          <w:sz w:val="28"/>
          <w:szCs w:val="28"/>
          <w:lang w:val="uk-UA"/>
        </w:rPr>
        <w:t>теоретично</w:t>
      </w:r>
      <w:r>
        <w:rPr>
          <w:rFonts w:ascii="Times New Roman" w:eastAsia="Times New Roman" w:hAnsi="Times New Roman" w:cs="Times New Roman"/>
          <w:sz w:val="28"/>
          <w:szCs w:val="28"/>
          <w:lang w:val="uk-UA"/>
        </w:rPr>
        <w:t>му обґрунтуванні та аналізі шляхів інтеграції дидактично-методологічних підходів до навчання та цифрових освітніх технологій. Наукова проблематика монографії обумовлена</w:t>
      </w:r>
      <w:r w:rsidRPr="0073258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критичною потребою вивчення особливостей поєднання дидактики вищої освіти, професійного контенту, цифрових освітніх технологій та студентоцентрованого підходу до навчання в умовах формальної та неформальної освіти. </w:t>
      </w:r>
    </w:p>
    <w:p w:rsidR="00185866" w:rsidRDefault="00185866" w:rsidP="00185866">
      <w:pPr>
        <w:spacing w:line="360" w:lineRule="auto"/>
        <w:ind w:firstLine="708"/>
        <w:contextualSpacing/>
        <w:jc w:val="both"/>
        <w:rPr>
          <w:rFonts w:ascii="Times New Roman" w:hAnsi="Times New Roman"/>
          <w:b/>
          <w:lang w:val="uk-UA"/>
        </w:rPr>
      </w:pPr>
      <w:r>
        <w:rPr>
          <w:rFonts w:ascii="Times New Roman" w:eastAsia="Times New Roman" w:hAnsi="Times New Roman" w:cs="Times New Roman"/>
          <w:sz w:val="28"/>
          <w:szCs w:val="28"/>
          <w:lang w:val="uk-UA"/>
        </w:rPr>
        <w:t>Монографія адресована науковцям, викладачам, аспірантам, студентам та всім, хто досліджує сучасні трансформативні  освітні тренди з метою вдосконалення особистісних фахових  компетентностей.</w:t>
      </w:r>
    </w:p>
    <w:p w:rsidR="0080316B" w:rsidRDefault="0080316B" w:rsidP="0080316B">
      <w:pPr>
        <w:contextualSpacing/>
        <w:rPr>
          <w:rFonts w:ascii="Times New Roman" w:hAnsi="Times New Roman"/>
          <w:b/>
          <w:lang w:val="uk-UA"/>
        </w:rPr>
      </w:pPr>
    </w:p>
    <w:p w:rsidR="009C0605" w:rsidRDefault="009C0605">
      <w:pPr>
        <w:rPr>
          <w:rFonts w:ascii="Times New Roman" w:hAnsi="Times New Roman"/>
          <w:b/>
          <w:lang w:val="uk-UA"/>
        </w:rPr>
      </w:pPr>
      <w:r>
        <w:rPr>
          <w:rFonts w:ascii="Times New Roman" w:hAnsi="Times New Roman"/>
          <w:b/>
          <w:lang w:val="uk-UA"/>
        </w:rPr>
        <w:br w:type="page"/>
      </w:r>
    </w:p>
    <w:p w:rsidR="00B36C5E" w:rsidRDefault="00B36C5E" w:rsidP="00243546">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І</w:t>
      </w:r>
    </w:p>
    <w:p w:rsidR="00B36C5E" w:rsidRDefault="00B36C5E" w:rsidP="00B36C5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ЕВОЛЮЦІЯ ЗАСОБІВ Д</w:t>
      </w:r>
      <w:r w:rsidRPr="002B1E70">
        <w:rPr>
          <w:rFonts w:ascii="Times New Roman" w:hAnsi="Times New Roman" w:cs="Times New Roman"/>
          <w:b/>
          <w:sz w:val="28"/>
          <w:szCs w:val="28"/>
          <w:lang w:val="uk-UA"/>
        </w:rPr>
        <w:t>ИСТАНЦІЙН</w:t>
      </w:r>
      <w:r>
        <w:rPr>
          <w:rFonts w:ascii="Times New Roman" w:hAnsi="Times New Roman" w:cs="Times New Roman"/>
          <w:b/>
          <w:sz w:val="28"/>
          <w:szCs w:val="28"/>
          <w:lang w:val="uk-UA"/>
        </w:rPr>
        <w:t>ОЇОСВІТИ: ВІД КЕЙСІВ ДО ХМАРНИХ МОБІЛЬНИХ ТЕХНОЛОГІЙ</w:t>
      </w:r>
    </w:p>
    <w:p w:rsidR="00B36C5E" w:rsidRDefault="00B36C5E" w:rsidP="00B36C5E">
      <w:pPr>
        <w:spacing w:after="0" w:line="360" w:lineRule="auto"/>
        <w:jc w:val="center"/>
        <w:rPr>
          <w:rFonts w:ascii="Times New Roman" w:hAnsi="Times New Roman" w:cs="Times New Roman"/>
          <w:b/>
          <w:sz w:val="28"/>
          <w:szCs w:val="28"/>
          <w:lang w:val="uk-UA"/>
        </w:rPr>
      </w:pPr>
    </w:p>
    <w:p w:rsidR="00B36C5E" w:rsidRPr="00B36C5E" w:rsidRDefault="009C0605" w:rsidP="009C0605">
      <w:pPr>
        <w:pStyle w:val="a4"/>
        <w:spacing w:after="0" w:line="360" w:lineRule="auto"/>
        <w:rPr>
          <w:rFonts w:ascii="Times New Roman" w:hAnsi="Times New Roman"/>
          <w:b/>
          <w:sz w:val="28"/>
          <w:szCs w:val="28"/>
          <w:lang w:val="uk-UA"/>
        </w:rPr>
      </w:pPr>
      <w:r>
        <w:rPr>
          <w:rFonts w:ascii="Times New Roman" w:hAnsi="Times New Roman"/>
          <w:b/>
          <w:sz w:val="28"/>
          <w:szCs w:val="28"/>
          <w:lang w:val="uk-UA"/>
        </w:rPr>
        <w:t xml:space="preserve">1.1. </w:t>
      </w:r>
      <w:r w:rsidR="00B36C5E" w:rsidRPr="00B36C5E">
        <w:rPr>
          <w:rFonts w:ascii="Times New Roman" w:hAnsi="Times New Roman"/>
          <w:b/>
          <w:sz w:val="28"/>
          <w:szCs w:val="28"/>
          <w:lang w:val="uk-UA"/>
        </w:rPr>
        <w:t>Особливості дистанційного навчання</w:t>
      </w:r>
    </w:p>
    <w:p w:rsidR="00B36C5E" w:rsidRPr="002B1E70"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і</w:t>
      </w:r>
      <w:r w:rsidRPr="002B1E70">
        <w:rPr>
          <w:rFonts w:ascii="Times New Roman" w:hAnsi="Times New Roman" w:cs="Times New Roman"/>
          <w:sz w:val="28"/>
          <w:szCs w:val="28"/>
          <w:lang w:val="uk-UA"/>
        </w:rPr>
        <w:t>нтернету став основою для розвитку мережевих технологій поширення знань, надавши студентам і викладачам можливість</w:t>
      </w:r>
      <w:r>
        <w:rPr>
          <w:rFonts w:ascii="Times New Roman" w:hAnsi="Times New Roman" w:cs="Times New Roman"/>
          <w:sz w:val="28"/>
          <w:szCs w:val="28"/>
          <w:lang w:val="uk-UA"/>
        </w:rPr>
        <w:t xml:space="preserve"> широко</w:t>
      </w:r>
      <w:r w:rsidRPr="002B1E70">
        <w:rPr>
          <w:rFonts w:ascii="Times New Roman" w:hAnsi="Times New Roman" w:cs="Times New Roman"/>
          <w:sz w:val="28"/>
          <w:szCs w:val="28"/>
          <w:lang w:val="uk-UA"/>
        </w:rPr>
        <w:t xml:space="preserve"> використовувати електронні </w:t>
      </w:r>
      <w:r>
        <w:rPr>
          <w:rFonts w:ascii="Times New Roman" w:hAnsi="Times New Roman" w:cs="Times New Roman"/>
          <w:sz w:val="28"/>
          <w:szCs w:val="28"/>
          <w:lang w:val="uk-UA"/>
        </w:rPr>
        <w:t>навчальні матеріали</w:t>
      </w:r>
      <w:r w:rsidRPr="002B1E70">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w:t>
      </w:r>
      <w:r w:rsidRPr="002B1E70">
        <w:rPr>
          <w:rFonts w:ascii="Times New Roman" w:hAnsi="Times New Roman" w:cs="Times New Roman"/>
          <w:sz w:val="28"/>
          <w:szCs w:val="28"/>
          <w:lang w:val="uk-UA"/>
        </w:rPr>
        <w:t>бібліотеки, автоматичні системи тестування, засоби відео-зв’язку</w:t>
      </w:r>
      <w:r>
        <w:rPr>
          <w:rFonts w:ascii="Times New Roman" w:hAnsi="Times New Roman" w:cs="Times New Roman"/>
          <w:sz w:val="28"/>
          <w:szCs w:val="28"/>
          <w:lang w:val="uk-UA"/>
        </w:rPr>
        <w:t xml:space="preserve"> та багато іншого</w:t>
      </w:r>
      <w:r w:rsidRPr="002B1E70">
        <w:rPr>
          <w:rFonts w:ascii="Times New Roman" w:hAnsi="Times New Roman" w:cs="Times New Roman"/>
          <w:sz w:val="28"/>
          <w:szCs w:val="28"/>
          <w:lang w:val="uk-UA"/>
        </w:rPr>
        <w:t>. Інтернет дав можливість не лише об’єднати всі раніше відомі інструменти навчання, але і значно розширити їхній перелік, тим самим істотно вплинувши на інформаційну культуру в освітньому середовищі.</w:t>
      </w:r>
    </w:p>
    <w:p w:rsidR="00B36C5E" w:rsidRPr="002B1E70" w:rsidRDefault="00B36C5E" w:rsidP="00B36C5E">
      <w:pPr>
        <w:spacing w:after="0" w:line="360" w:lineRule="auto"/>
        <w:ind w:firstLine="709"/>
        <w:jc w:val="both"/>
        <w:rPr>
          <w:rFonts w:ascii="Times New Roman" w:hAnsi="Times New Roman" w:cs="Times New Roman"/>
          <w:sz w:val="28"/>
          <w:szCs w:val="28"/>
          <w:lang w:val="uk-UA"/>
        </w:rPr>
      </w:pPr>
      <w:r w:rsidRPr="002B1E70">
        <w:rPr>
          <w:rFonts w:ascii="Times New Roman" w:hAnsi="Times New Roman" w:cs="Times New Roman"/>
          <w:sz w:val="28"/>
          <w:szCs w:val="28"/>
          <w:lang w:val="uk-UA"/>
        </w:rPr>
        <w:t>Протягом останн</w:t>
      </w:r>
      <w:r>
        <w:rPr>
          <w:rFonts w:ascii="Times New Roman" w:hAnsi="Times New Roman" w:cs="Times New Roman"/>
          <w:sz w:val="28"/>
          <w:szCs w:val="28"/>
          <w:lang w:val="uk-UA"/>
        </w:rPr>
        <w:t>іх</w:t>
      </w:r>
      <w:r w:rsidRPr="002B1E70">
        <w:rPr>
          <w:rFonts w:ascii="Times New Roman" w:hAnsi="Times New Roman" w:cs="Times New Roman"/>
          <w:sz w:val="28"/>
          <w:szCs w:val="28"/>
          <w:lang w:val="uk-UA"/>
        </w:rPr>
        <w:t xml:space="preserve"> десятиліт</w:t>
      </w:r>
      <w:r>
        <w:rPr>
          <w:rFonts w:ascii="Times New Roman" w:hAnsi="Times New Roman" w:cs="Times New Roman"/>
          <w:sz w:val="28"/>
          <w:szCs w:val="28"/>
          <w:lang w:val="uk-UA"/>
        </w:rPr>
        <w:t>ь</w:t>
      </w:r>
      <w:r w:rsidRPr="002B1E70">
        <w:rPr>
          <w:rFonts w:ascii="Times New Roman" w:hAnsi="Times New Roman" w:cs="Times New Roman"/>
          <w:sz w:val="28"/>
          <w:szCs w:val="28"/>
          <w:lang w:val="uk-UA"/>
        </w:rPr>
        <w:t xml:space="preserve"> для дистанційних технологій навчання настав період дуже потужного розвитку, </w:t>
      </w:r>
      <w:r>
        <w:rPr>
          <w:rFonts w:ascii="Times New Roman" w:hAnsi="Times New Roman" w:cs="Times New Roman"/>
          <w:sz w:val="28"/>
          <w:szCs w:val="28"/>
          <w:lang w:val="uk-UA"/>
        </w:rPr>
        <w:t xml:space="preserve">завдяки тому, що </w:t>
      </w:r>
      <w:r w:rsidRPr="002B1E70">
        <w:rPr>
          <w:rFonts w:ascii="Times New Roman" w:hAnsi="Times New Roman" w:cs="Times New Roman"/>
          <w:sz w:val="28"/>
          <w:szCs w:val="28"/>
          <w:lang w:val="uk-UA"/>
        </w:rPr>
        <w:t>життя людей</w:t>
      </w:r>
      <w:r>
        <w:rPr>
          <w:rFonts w:ascii="Times New Roman" w:hAnsi="Times New Roman" w:cs="Times New Roman"/>
          <w:sz w:val="28"/>
          <w:szCs w:val="28"/>
          <w:lang w:val="uk-UA"/>
        </w:rPr>
        <w:t xml:space="preserve"> </w:t>
      </w:r>
      <w:r w:rsidRPr="002B1E70">
        <w:rPr>
          <w:rFonts w:ascii="Times New Roman" w:hAnsi="Times New Roman" w:cs="Times New Roman"/>
          <w:sz w:val="28"/>
          <w:szCs w:val="28"/>
          <w:lang w:val="uk-UA"/>
        </w:rPr>
        <w:t>стрімко наповнилося новими пристроями: смартфон</w:t>
      </w:r>
      <w:r>
        <w:rPr>
          <w:rFonts w:ascii="Times New Roman" w:hAnsi="Times New Roman" w:cs="Times New Roman"/>
          <w:sz w:val="28"/>
          <w:szCs w:val="28"/>
          <w:lang w:val="uk-UA"/>
        </w:rPr>
        <w:t>ам</w:t>
      </w:r>
      <w:r w:rsidRPr="002B1E70">
        <w:rPr>
          <w:rFonts w:ascii="Times New Roman" w:hAnsi="Times New Roman" w:cs="Times New Roman"/>
          <w:sz w:val="28"/>
          <w:szCs w:val="28"/>
          <w:lang w:val="uk-UA"/>
        </w:rPr>
        <w:t>и, планшет</w:t>
      </w:r>
      <w:r>
        <w:rPr>
          <w:rFonts w:ascii="Times New Roman" w:hAnsi="Times New Roman" w:cs="Times New Roman"/>
          <w:sz w:val="28"/>
          <w:szCs w:val="28"/>
          <w:lang w:val="uk-UA"/>
        </w:rPr>
        <w:t>ам</w:t>
      </w:r>
      <w:r w:rsidRPr="002B1E70">
        <w:rPr>
          <w:rFonts w:ascii="Times New Roman" w:hAnsi="Times New Roman" w:cs="Times New Roman"/>
          <w:sz w:val="28"/>
          <w:szCs w:val="28"/>
          <w:lang w:val="uk-UA"/>
        </w:rPr>
        <w:t>и, ноутбук</w:t>
      </w:r>
      <w:r>
        <w:rPr>
          <w:rFonts w:ascii="Times New Roman" w:hAnsi="Times New Roman" w:cs="Times New Roman"/>
          <w:sz w:val="28"/>
          <w:szCs w:val="28"/>
          <w:lang w:val="uk-UA"/>
        </w:rPr>
        <w:t>ам</w:t>
      </w:r>
      <w:r w:rsidRPr="002B1E70">
        <w:rPr>
          <w:rFonts w:ascii="Times New Roman" w:hAnsi="Times New Roman" w:cs="Times New Roman"/>
          <w:sz w:val="28"/>
          <w:szCs w:val="28"/>
          <w:lang w:val="uk-UA"/>
        </w:rPr>
        <w:t xml:space="preserve">и </w:t>
      </w:r>
      <w:r>
        <w:rPr>
          <w:rFonts w:ascii="Times New Roman" w:hAnsi="Times New Roman" w:cs="Times New Roman"/>
          <w:sz w:val="28"/>
          <w:szCs w:val="28"/>
          <w:lang w:val="uk-UA"/>
        </w:rPr>
        <w:t>та іншими</w:t>
      </w:r>
      <w:r w:rsidRPr="002B1E70">
        <w:rPr>
          <w:rFonts w:ascii="Times New Roman" w:hAnsi="Times New Roman" w:cs="Times New Roman"/>
          <w:sz w:val="28"/>
          <w:szCs w:val="28"/>
          <w:lang w:val="uk-UA"/>
        </w:rPr>
        <w:t>;</w:t>
      </w:r>
      <w:r w:rsidRPr="00304688">
        <w:rPr>
          <w:rFonts w:ascii="Times New Roman" w:hAnsi="Times New Roman" w:cs="Times New Roman"/>
          <w:sz w:val="28"/>
          <w:szCs w:val="28"/>
          <w:lang w:val="uk-UA"/>
        </w:rPr>
        <w:t>інформаційні технології розвиваються з небувалою до цього швидкістю</w:t>
      </w:r>
      <w:r>
        <w:rPr>
          <w:rFonts w:ascii="Times New Roman" w:hAnsi="Times New Roman" w:cs="Times New Roman"/>
          <w:sz w:val="28"/>
          <w:szCs w:val="28"/>
          <w:lang w:val="uk-UA"/>
        </w:rPr>
        <w:t xml:space="preserve">;з’явилося </w:t>
      </w:r>
      <w:r w:rsidRPr="002B1E70">
        <w:rPr>
          <w:rFonts w:ascii="Times New Roman" w:hAnsi="Times New Roman" w:cs="Times New Roman"/>
          <w:sz w:val="28"/>
          <w:szCs w:val="28"/>
          <w:lang w:val="uk-UA"/>
        </w:rPr>
        <w:t>швидк</w:t>
      </w:r>
      <w:r>
        <w:rPr>
          <w:rFonts w:ascii="Times New Roman" w:hAnsi="Times New Roman" w:cs="Times New Roman"/>
          <w:sz w:val="28"/>
          <w:szCs w:val="28"/>
          <w:lang w:val="uk-UA"/>
        </w:rPr>
        <w:t>існ</w:t>
      </w:r>
      <w:r w:rsidRPr="002B1E70">
        <w:rPr>
          <w:rFonts w:ascii="Times New Roman" w:hAnsi="Times New Roman" w:cs="Times New Roman"/>
          <w:sz w:val="28"/>
          <w:szCs w:val="28"/>
          <w:lang w:val="uk-UA"/>
        </w:rPr>
        <w:t>е інтернет-з’єднання</w:t>
      </w:r>
      <w:r>
        <w:rPr>
          <w:rFonts w:ascii="Times New Roman" w:hAnsi="Times New Roman" w:cs="Times New Roman"/>
          <w:sz w:val="28"/>
          <w:szCs w:val="28"/>
          <w:lang w:val="uk-UA"/>
        </w:rPr>
        <w:t>,</w:t>
      </w:r>
      <w:r w:rsidRPr="002B1E70">
        <w:rPr>
          <w:rFonts w:ascii="Times New Roman" w:hAnsi="Times New Roman" w:cs="Times New Roman"/>
          <w:sz w:val="28"/>
          <w:szCs w:val="28"/>
          <w:lang w:val="uk-UA"/>
        </w:rPr>
        <w:t xml:space="preserve"> доступне у більшості</w:t>
      </w:r>
      <w:r>
        <w:rPr>
          <w:rFonts w:ascii="Times New Roman" w:hAnsi="Times New Roman" w:cs="Times New Roman"/>
          <w:sz w:val="28"/>
          <w:szCs w:val="28"/>
          <w:lang w:val="uk-UA"/>
        </w:rPr>
        <w:t xml:space="preserve"> населених пунктів у всіх</w:t>
      </w:r>
      <w:r w:rsidRPr="002B1E70">
        <w:rPr>
          <w:rFonts w:ascii="Times New Roman" w:hAnsi="Times New Roman" w:cs="Times New Roman"/>
          <w:sz w:val="28"/>
          <w:szCs w:val="28"/>
          <w:lang w:val="uk-UA"/>
        </w:rPr>
        <w:t xml:space="preserve"> країн</w:t>
      </w:r>
      <w:r>
        <w:rPr>
          <w:rFonts w:ascii="Times New Roman" w:hAnsi="Times New Roman" w:cs="Times New Roman"/>
          <w:sz w:val="28"/>
          <w:szCs w:val="28"/>
          <w:lang w:val="uk-UA"/>
        </w:rPr>
        <w:t>ах</w:t>
      </w:r>
      <w:r w:rsidRPr="002B1E70">
        <w:rPr>
          <w:rFonts w:ascii="Times New Roman" w:hAnsi="Times New Roman" w:cs="Times New Roman"/>
          <w:sz w:val="28"/>
          <w:szCs w:val="28"/>
          <w:lang w:val="uk-UA"/>
        </w:rPr>
        <w:t xml:space="preserve"> світу</w:t>
      </w:r>
      <w:r>
        <w:rPr>
          <w:rFonts w:ascii="Times New Roman" w:hAnsi="Times New Roman" w:cs="Times New Roman"/>
          <w:sz w:val="28"/>
          <w:szCs w:val="28"/>
          <w:lang w:val="uk-UA"/>
        </w:rPr>
        <w:t xml:space="preserve">, а в 2021 році компанія </w:t>
      </w:r>
      <w:r>
        <w:rPr>
          <w:rFonts w:ascii="Times New Roman" w:hAnsi="Times New Roman" w:cs="Times New Roman"/>
          <w:sz w:val="28"/>
          <w:szCs w:val="28"/>
          <w:lang w:val="en-US"/>
        </w:rPr>
        <w:t>Starlink</w:t>
      </w:r>
      <w:r>
        <w:rPr>
          <w:rFonts w:ascii="Times New Roman" w:hAnsi="Times New Roman" w:cs="Times New Roman"/>
          <w:sz w:val="28"/>
          <w:szCs w:val="28"/>
          <w:lang w:val="uk-UA"/>
        </w:rPr>
        <w:t xml:space="preserve"> узагалі планує створити повномасштабну мережу, яка забезпечить в будь-якому куточку Землі широкосмуговий доступ до інтернету</w:t>
      </w:r>
      <w:r w:rsidRPr="002B1E70">
        <w:rPr>
          <w:rFonts w:ascii="Times New Roman" w:hAnsi="Times New Roman" w:cs="Times New Roman"/>
          <w:sz w:val="28"/>
          <w:szCs w:val="28"/>
          <w:lang w:val="uk-UA"/>
        </w:rPr>
        <w:t>. Крім того, ситуація</w:t>
      </w:r>
      <w:r>
        <w:rPr>
          <w:rFonts w:ascii="Times New Roman" w:hAnsi="Times New Roman" w:cs="Times New Roman"/>
          <w:sz w:val="28"/>
          <w:szCs w:val="28"/>
          <w:lang w:val="uk-UA"/>
        </w:rPr>
        <w:t>, яка склалася через пандемі</w:t>
      </w:r>
      <w:r w:rsidRPr="002B1E70">
        <w:rPr>
          <w:rFonts w:ascii="Times New Roman" w:hAnsi="Times New Roman" w:cs="Times New Roman"/>
          <w:sz w:val="28"/>
          <w:szCs w:val="28"/>
          <w:lang w:val="uk-UA"/>
        </w:rPr>
        <w:t>ю COVID-19</w:t>
      </w:r>
      <w:r>
        <w:rPr>
          <w:rFonts w:ascii="Times New Roman" w:hAnsi="Times New Roman" w:cs="Times New Roman"/>
          <w:sz w:val="28"/>
          <w:szCs w:val="28"/>
          <w:lang w:val="uk-UA"/>
        </w:rPr>
        <w:t>,</w:t>
      </w:r>
      <w:r w:rsidRPr="002B1E70">
        <w:rPr>
          <w:rFonts w:ascii="Times New Roman" w:hAnsi="Times New Roman" w:cs="Times New Roman"/>
          <w:sz w:val="28"/>
          <w:szCs w:val="28"/>
          <w:lang w:val="uk-UA"/>
        </w:rPr>
        <w:t xml:space="preserve"> змусила навчальні заклади більшості країн світу хоча б тимчасово перевести навчання в дистанційний режим, </w:t>
      </w:r>
      <w:r>
        <w:rPr>
          <w:rFonts w:ascii="Times New Roman" w:hAnsi="Times New Roman" w:cs="Times New Roman"/>
          <w:sz w:val="28"/>
          <w:szCs w:val="28"/>
          <w:lang w:val="uk-UA"/>
        </w:rPr>
        <w:t>відповідно, перетворивши дистанційну освіту на глобальне явище</w:t>
      </w:r>
      <w:r w:rsidRPr="002B1E70">
        <w:rPr>
          <w:rFonts w:ascii="Times New Roman" w:hAnsi="Times New Roman" w:cs="Times New Roman"/>
          <w:sz w:val="28"/>
          <w:szCs w:val="28"/>
          <w:lang w:val="uk-UA"/>
        </w:rPr>
        <w:t>.</w:t>
      </w:r>
      <w:r>
        <w:rPr>
          <w:rFonts w:ascii="Times New Roman" w:hAnsi="Times New Roman" w:cs="Times New Roman"/>
          <w:sz w:val="28"/>
          <w:szCs w:val="28"/>
          <w:lang w:val="uk-UA"/>
        </w:rPr>
        <w:t xml:space="preserve"> Таким чином виникла та розвивається ціла дистанційна інфраструктура, яка вражає кількістю споживачів освітніх послуг і навчальних закладів, які послуги надають,територіальним охопленням і технологіями.</w:t>
      </w:r>
    </w:p>
    <w:p w:rsidR="00B36C5E" w:rsidRDefault="00B36C5E" w:rsidP="00B36C5E">
      <w:pPr>
        <w:spacing w:after="0" w:line="360" w:lineRule="auto"/>
        <w:ind w:firstLine="709"/>
        <w:jc w:val="both"/>
        <w:rPr>
          <w:rFonts w:ascii="Times New Roman" w:hAnsi="Times New Roman" w:cs="Times New Roman"/>
          <w:sz w:val="28"/>
          <w:szCs w:val="28"/>
          <w:lang w:val="uk-UA"/>
        </w:rPr>
      </w:pPr>
      <w:r w:rsidRPr="002B1E70">
        <w:rPr>
          <w:rFonts w:ascii="Times New Roman" w:hAnsi="Times New Roman" w:cs="Times New Roman"/>
          <w:sz w:val="28"/>
          <w:szCs w:val="28"/>
          <w:lang w:val="uk-UA"/>
        </w:rPr>
        <w:t>Дистанційне навчання як форма освіти почало розвиватися ще до появи комп’ютерної мережі Інтернет, поступово збільшуючи</w:t>
      </w:r>
      <w:r>
        <w:rPr>
          <w:rFonts w:ascii="Times New Roman" w:hAnsi="Times New Roman" w:cs="Times New Roman"/>
          <w:sz w:val="28"/>
          <w:szCs w:val="28"/>
          <w:lang w:val="uk-UA"/>
        </w:rPr>
        <w:t xml:space="preserve"> комплекс технологічних засобів</w:t>
      </w:r>
      <w:r w:rsidRPr="002B1E70">
        <w:rPr>
          <w:rFonts w:ascii="Times New Roman" w:hAnsi="Times New Roman" w:cs="Times New Roman"/>
          <w:sz w:val="28"/>
          <w:szCs w:val="28"/>
          <w:lang w:val="uk-UA"/>
        </w:rPr>
        <w:t>, які для нього використовуються. Спершу</w:t>
      </w:r>
      <w:r>
        <w:rPr>
          <w:rFonts w:ascii="Times New Roman" w:hAnsi="Times New Roman" w:cs="Times New Roman"/>
          <w:sz w:val="28"/>
          <w:szCs w:val="28"/>
          <w:lang w:val="uk-UA"/>
        </w:rPr>
        <w:t xml:space="preserve"> </w:t>
      </w:r>
      <w:r w:rsidRPr="002B1E70">
        <w:rPr>
          <w:rFonts w:ascii="Times New Roman" w:hAnsi="Times New Roman" w:cs="Times New Roman"/>
          <w:sz w:val="28"/>
          <w:szCs w:val="28"/>
          <w:lang w:val="uk-UA"/>
        </w:rPr>
        <w:t>застосовувалася так звана кейс-</w:t>
      </w:r>
      <w:r w:rsidRPr="002B1E70">
        <w:rPr>
          <w:rFonts w:ascii="Times New Roman" w:hAnsi="Times New Roman" w:cs="Times New Roman"/>
          <w:sz w:val="28"/>
          <w:szCs w:val="28"/>
          <w:lang w:val="uk-UA"/>
        </w:rPr>
        <w:lastRenderedPageBreak/>
        <w:t>технологія: чітко структуровані навчально-методичні матеріали комплектувалися в спеціальний набір – «кейс», який потім відправляли студенту для самостійного вивчення. Згодом додалися радіо- та телевізійні технології для проведення навчальних занять, паперові навчальні</w:t>
      </w:r>
      <w:r>
        <w:rPr>
          <w:rFonts w:ascii="Times New Roman" w:hAnsi="Times New Roman" w:cs="Times New Roman"/>
          <w:sz w:val="28"/>
          <w:szCs w:val="28"/>
          <w:lang w:val="uk-UA"/>
        </w:rPr>
        <w:t xml:space="preserve"> </w:t>
      </w:r>
      <w:r w:rsidRPr="002B1E70">
        <w:rPr>
          <w:rFonts w:ascii="Times New Roman" w:hAnsi="Times New Roman" w:cs="Times New Roman"/>
          <w:sz w:val="28"/>
          <w:szCs w:val="28"/>
          <w:lang w:val="uk-UA"/>
        </w:rPr>
        <w:t>матеріали були доповнені записами на магнітних носіях і дисках.</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дистанційними зазвичай розуміють всі форми навчання, за яких той, хто навчається, не є фізично присутнім на занятті. Обов’язкові умови дистанційної освіти відображені на Рис.1</w:t>
      </w:r>
      <w:r w:rsidR="009C0605">
        <w:rPr>
          <w:rFonts w:ascii="Times New Roman" w:hAnsi="Times New Roman" w:cs="Times New Roman"/>
          <w:sz w:val="28"/>
          <w:szCs w:val="28"/>
          <w:lang w:val="uk-UA"/>
        </w:rPr>
        <w:t>.1.</w:t>
      </w:r>
    </w:p>
    <w:p w:rsidR="00B36C5E" w:rsidRPr="009C0605" w:rsidRDefault="00B36C5E" w:rsidP="00B36C5E">
      <w:pPr>
        <w:spacing w:after="0" w:line="360" w:lineRule="auto"/>
        <w:ind w:firstLine="709"/>
        <w:jc w:val="both"/>
        <w:rPr>
          <w:rFonts w:ascii="Times New Roman" w:hAnsi="Times New Roman" w:cs="Times New Roman"/>
          <w:sz w:val="24"/>
          <w:szCs w:val="24"/>
          <w:lang w:val="uk-UA"/>
        </w:rPr>
      </w:pPr>
    </w:p>
    <w:p w:rsidR="00B36C5E" w:rsidRDefault="00B36C5E" w:rsidP="00B36C5E">
      <w:pPr>
        <w:spacing w:after="0" w:line="360" w:lineRule="auto"/>
        <w:ind w:left="142"/>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15A25271" wp14:editId="0F4173CC">
            <wp:extent cx="5486400" cy="3200400"/>
            <wp:effectExtent l="0" t="38100" r="0" b="95250"/>
            <wp:docPr id="9"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B36C5E" w:rsidRPr="00F9024F" w:rsidRDefault="00B36C5E" w:rsidP="00B36C5E">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Рис. 1.</w:t>
      </w:r>
      <w:r w:rsidR="009C0605">
        <w:rPr>
          <w:rFonts w:ascii="Times New Roman" w:hAnsi="Times New Roman" w:cs="Times New Roman"/>
          <w:b/>
          <w:sz w:val="28"/>
          <w:szCs w:val="28"/>
          <w:lang w:val="uk-UA"/>
        </w:rPr>
        <w:t>1.</w:t>
      </w:r>
      <w:r>
        <w:rPr>
          <w:rFonts w:ascii="Times New Roman" w:hAnsi="Times New Roman" w:cs="Times New Roman"/>
          <w:b/>
          <w:sz w:val="28"/>
          <w:szCs w:val="28"/>
          <w:lang w:val="uk-UA"/>
        </w:rPr>
        <w:t xml:space="preserve"> Умови дистанційної освіти</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Тож, обов’язковими умовами дистанційного навчання є: наявність навчальної установи або організації, яка надає навчальні послуги; наявність суб’єктів і об’єктів навчального процесу, до яких відноситься викладач, один студент  або група студентів і навчальні матеріали; географічна віддаленість між викладачем і студентами; використання комунікаційних технологій для забезпечення навчального процесу. Відповідно, дистанційні технології освіти вносять свої зміни </w:t>
      </w:r>
      <w:r>
        <w:rPr>
          <w:rFonts w:ascii="Times New Roman" w:hAnsi="Times New Roman" w:cs="Times New Roman"/>
          <w:sz w:val="28"/>
          <w:szCs w:val="28"/>
          <w:lang w:val="uk-UA"/>
        </w:rPr>
        <w:lastRenderedPageBreak/>
        <w:t>в джерела та форми подачі навчальної інформації, взаємодію студентів і викладачів, тривалість, місце та темпи навчання.</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Дослідимо переваги та недоліки дистанційного навчання (Рис. </w:t>
      </w:r>
      <w:r w:rsidR="009C0605">
        <w:rPr>
          <w:rFonts w:ascii="Times New Roman" w:hAnsi="Times New Roman" w:cs="Times New Roman"/>
          <w:sz w:val="28"/>
          <w:szCs w:val="28"/>
          <w:lang w:val="uk-UA"/>
        </w:rPr>
        <w:t>1.</w:t>
      </w:r>
      <w:r>
        <w:rPr>
          <w:rFonts w:ascii="Times New Roman" w:hAnsi="Times New Roman" w:cs="Times New Roman"/>
          <w:sz w:val="28"/>
          <w:szCs w:val="28"/>
          <w:lang w:val="uk-UA"/>
        </w:rPr>
        <w:t>2).</w:t>
      </w:r>
    </w:p>
    <w:p w:rsidR="00B36C5E" w:rsidRDefault="00B36C5E" w:rsidP="00B36C5E">
      <w:pPr>
        <w:spacing w:after="0" w:line="360" w:lineRule="auto"/>
        <w:ind w:firstLine="709"/>
        <w:jc w:val="both"/>
        <w:rPr>
          <w:rFonts w:ascii="Times New Roman" w:hAnsi="Times New Roman" w:cs="Times New Roman"/>
          <w:sz w:val="28"/>
          <w:szCs w:val="28"/>
          <w:lang w:val="uk-UA"/>
        </w:rPr>
      </w:pPr>
    </w:p>
    <w:p w:rsidR="00B36C5E" w:rsidRDefault="00B36C5E" w:rsidP="00B36C5E">
      <w:pPr>
        <w:spacing w:after="0" w:line="360" w:lineRule="auto"/>
        <w:ind w:left="284"/>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5D041C2B" wp14:editId="01B98D45">
            <wp:extent cx="5857240" cy="2182483"/>
            <wp:effectExtent l="38100" t="38100" r="48260" b="46990"/>
            <wp:docPr id="11"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B36C5E" w:rsidRDefault="00B36C5E" w:rsidP="00B36C5E">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Рис.</w:t>
      </w:r>
      <w:r w:rsidR="009C0605">
        <w:rPr>
          <w:rFonts w:ascii="Times New Roman" w:hAnsi="Times New Roman" w:cs="Times New Roman"/>
          <w:b/>
          <w:sz w:val="28"/>
          <w:szCs w:val="28"/>
          <w:lang w:val="uk-UA"/>
        </w:rPr>
        <w:t>1.</w:t>
      </w:r>
      <w:r>
        <w:rPr>
          <w:rFonts w:ascii="Times New Roman" w:hAnsi="Times New Roman" w:cs="Times New Roman"/>
          <w:b/>
          <w:sz w:val="28"/>
          <w:szCs w:val="28"/>
          <w:lang w:val="uk-UA"/>
        </w:rPr>
        <w:t>2. Основні переваги та недоліки дистанційного навчання</w:t>
      </w:r>
    </w:p>
    <w:p w:rsidR="009C0605" w:rsidRPr="009C0605" w:rsidRDefault="009C0605" w:rsidP="00B36C5E">
      <w:pPr>
        <w:spacing w:after="0" w:line="360" w:lineRule="auto"/>
        <w:ind w:firstLine="709"/>
        <w:jc w:val="center"/>
        <w:rPr>
          <w:rFonts w:ascii="Times New Roman" w:hAnsi="Times New Roman" w:cs="Times New Roman"/>
          <w:b/>
          <w:sz w:val="24"/>
          <w:szCs w:val="24"/>
          <w:lang w:val="uk-UA"/>
        </w:rPr>
      </w:pPr>
    </w:p>
    <w:p w:rsidR="00B36C5E" w:rsidRPr="005A0D57" w:rsidRDefault="009C0605"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B36C5E">
        <w:rPr>
          <w:rFonts w:ascii="Times New Roman" w:hAnsi="Times New Roman" w:cs="Times New Roman"/>
          <w:sz w:val="28"/>
          <w:szCs w:val="28"/>
          <w:lang w:val="uk-UA"/>
        </w:rPr>
        <w:t>, серед основних переваг дистанційного навчання можна виокремити такі:</w:t>
      </w:r>
    </w:p>
    <w:p w:rsidR="00B36C5E" w:rsidRPr="001D1C5B" w:rsidRDefault="00B36C5E" w:rsidP="00B36C5E">
      <w:pPr>
        <w:spacing w:after="0" w:line="360" w:lineRule="auto"/>
        <w:ind w:firstLine="709"/>
        <w:jc w:val="both"/>
        <w:rPr>
          <w:rFonts w:ascii="Times New Roman" w:hAnsi="Times New Roman" w:cs="Times New Roman"/>
          <w:sz w:val="28"/>
          <w:szCs w:val="28"/>
          <w:lang w:val="uk-UA"/>
        </w:rPr>
      </w:pPr>
      <w:r w:rsidRPr="001D1C5B">
        <w:rPr>
          <w:rFonts w:ascii="Times New Roman" w:hAnsi="Times New Roman" w:cs="Times New Roman"/>
          <w:i/>
          <w:sz w:val="28"/>
          <w:szCs w:val="28"/>
          <w:lang w:val="uk-UA"/>
        </w:rPr>
        <w:t>Гнучкість</w:t>
      </w:r>
      <w:r w:rsidRPr="001D1C5B">
        <w:rPr>
          <w:rFonts w:ascii="Times New Roman" w:hAnsi="Times New Roman" w:cs="Times New Roman"/>
          <w:sz w:val="28"/>
          <w:szCs w:val="28"/>
          <w:lang w:val="uk-UA"/>
        </w:rPr>
        <w:t>. Це основна перевага, бо студенти можуть обирати час, місце і середовище свого навчання. Для тих, хто прагне безпосереднього контакту з викладачами є варіанти</w:t>
      </w:r>
      <w:r>
        <w:rPr>
          <w:rFonts w:ascii="Times New Roman" w:hAnsi="Times New Roman" w:cs="Times New Roman"/>
          <w:sz w:val="28"/>
          <w:szCs w:val="28"/>
          <w:lang w:val="uk-UA"/>
        </w:rPr>
        <w:t xml:space="preserve"> онлайн-</w:t>
      </w:r>
      <w:r w:rsidRPr="001D1C5B">
        <w:rPr>
          <w:rFonts w:ascii="Times New Roman" w:hAnsi="Times New Roman" w:cs="Times New Roman"/>
          <w:sz w:val="28"/>
          <w:szCs w:val="28"/>
          <w:lang w:val="uk-UA"/>
        </w:rPr>
        <w:t>занять із використанням відео-зв’язку; для тих, хто має обмежений вільний час, є варіанти навчання з</w:t>
      </w:r>
      <w:r>
        <w:rPr>
          <w:rFonts w:ascii="Times New Roman" w:hAnsi="Times New Roman" w:cs="Times New Roman"/>
          <w:sz w:val="28"/>
          <w:szCs w:val="28"/>
          <w:lang w:val="uk-UA"/>
        </w:rPr>
        <w:t>а</w:t>
      </w:r>
      <w:r w:rsidRPr="001D1C5B">
        <w:rPr>
          <w:rFonts w:ascii="Times New Roman" w:hAnsi="Times New Roman" w:cs="Times New Roman"/>
          <w:sz w:val="28"/>
          <w:szCs w:val="28"/>
          <w:lang w:val="uk-UA"/>
        </w:rPr>
        <w:t xml:space="preserve"> вільним графіком. Тобто, з цієї точки зору, різноманітні варіанти дистанційного навчання можуть задовольнити практично будь-які потреби.</w:t>
      </w:r>
    </w:p>
    <w:p w:rsidR="00B36C5E" w:rsidRPr="001D1C5B"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Д</w:t>
      </w:r>
      <w:r w:rsidRPr="007C4DD0">
        <w:rPr>
          <w:rFonts w:ascii="Times New Roman" w:hAnsi="Times New Roman" w:cs="Times New Roman"/>
          <w:i/>
          <w:sz w:val="28"/>
          <w:szCs w:val="28"/>
          <w:lang w:val="uk-UA"/>
        </w:rPr>
        <w:t>оступність</w:t>
      </w:r>
      <w:r w:rsidRPr="001D1C5B">
        <w:rPr>
          <w:rFonts w:ascii="Times New Roman" w:hAnsi="Times New Roman" w:cs="Times New Roman"/>
          <w:sz w:val="28"/>
          <w:szCs w:val="28"/>
          <w:lang w:val="uk-UA"/>
        </w:rPr>
        <w:t>. З різних причин студенти можуть не мати можливості відвідувати заняттяу навчальному закладі. Програми дистанційного навчання пропонують кожному можливість вчитися та вдосконалюватися в середовищі, якеє для нього найбільш ефективним, знаходячись на будь-якій відстані від навчального закладу.</w:t>
      </w:r>
    </w:p>
    <w:p w:rsidR="00B36C5E" w:rsidRPr="001D1C5B"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Е</w:t>
      </w:r>
      <w:r w:rsidRPr="00385A8E">
        <w:rPr>
          <w:rFonts w:ascii="Times New Roman" w:hAnsi="Times New Roman" w:cs="Times New Roman"/>
          <w:i/>
          <w:sz w:val="28"/>
          <w:szCs w:val="28"/>
          <w:lang w:val="uk-UA"/>
        </w:rPr>
        <w:t>кономність</w:t>
      </w:r>
      <w:r w:rsidRPr="001D1C5B">
        <w:rPr>
          <w:rFonts w:ascii="Times New Roman" w:hAnsi="Times New Roman" w:cs="Times New Roman"/>
          <w:sz w:val="28"/>
          <w:szCs w:val="28"/>
          <w:lang w:val="uk-UA"/>
        </w:rPr>
        <w:t>. Завдяки широкому розповсюдженню</w:t>
      </w:r>
      <w:r>
        <w:rPr>
          <w:rFonts w:ascii="Times New Roman" w:hAnsi="Times New Roman" w:cs="Times New Roman"/>
          <w:sz w:val="28"/>
          <w:szCs w:val="28"/>
          <w:lang w:val="uk-UA"/>
        </w:rPr>
        <w:t xml:space="preserve"> </w:t>
      </w:r>
      <w:r w:rsidRPr="001D1C5B">
        <w:rPr>
          <w:rFonts w:ascii="Times New Roman" w:hAnsi="Times New Roman" w:cs="Times New Roman"/>
          <w:sz w:val="28"/>
          <w:szCs w:val="28"/>
          <w:lang w:val="uk-UA"/>
        </w:rPr>
        <w:t>цифрових</w:t>
      </w:r>
      <w:r>
        <w:rPr>
          <w:rFonts w:ascii="Times New Roman" w:hAnsi="Times New Roman" w:cs="Times New Roman"/>
          <w:sz w:val="28"/>
          <w:szCs w:val="28"/>
          <w:lang w:val="uk-UA"/>
        </w:rPr>
        <w:t xml:space="preserve"> </w:t>
      </w:r>
      <w:r w:rsidRPr="001D1C5B">
        <w:rPr>
          <w:rFonts w:ascii="Times New Roman" w:hAnsi="Times New Roman" w:cs="Times New Roman"/>
          <w:sz w:val="28"/>
          <w:szCs w:val="28"/>
          <w:lang w:val="uk-UA"/>
        </w:rPr>
        <w:t xml:space="preserve">технологій, дистанційне навчання знижує вартість освіти. Онлайн-дипломи стають звичайним </w:t>
      </w:r>
      <w:r w:rsidRPr="001D1C5B">
        <w:rPr>
          <w:rFonts w:ascii="Times New Roman" w:hAnsi="Times New Roman" w:cs="Times New Roman"/>
          <w:sz w:val="28"/>
          <w:szCs w:val="28"/>
          <w:lang w:val="uk-UA"/>
        </w:rPr>
        <w:lastRenderedPageBreak/>
        <w:t xml:space="preserve">явищем, є акредитовані онлайн-курси та онлайн-університети, які мають можливість надавати освітні послуги значно дешевше за традиційні заклади вищої освіти завдяки відсутності необхідності розвитку традиційної університетської інфраструктури. А ті навчальні заклади, які запроваджують і традиційні, і дистанційні програми навчання, пропонують одну й ту саму програму за абсолютно різними цінами. </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той же час варто відзначити й певні недоліки дистанційної освіти:</w:t>
      </w:r>
    </w:p>
    <w:p w:rsidR="00B36C5E" w:rsidRPr="004257B2" w:rsidRDefault="00B36C5E" w:rsidP="00B36C5E">
      <w:pPr>
        <w:spacing w:after="0" w:line="360" w:lineRule="auto"/>
        <w:ind w:firstLine="709"/>
        <w:jc w:val="both"/>
        <w:rPr>
          <w:rFonts w:ascii="Times New Roman" w:hAnsi="Times New Roman" w:cs="Times New Roman"/>
          <w:sz w:val="28"/>
          <w:szCs w:val="28"/>
          <w:lang w:val="uk-UA"/>
        </w:rPr>
      </w:pPr>
      <w:r w:rsidRPr="007E5819">
        <w:rPr>
          <w:rFonts w:ascii="Times New Roman" w:hAnsi="Times New Roman" w:cs="Times New Roman"/>
          <w:i/>
          <w:sz w:val="28"/>
          <w:szCs w:val="28"/>
          <w:lang w:val="uk-UA"/>
        </w:rPr>
        <w:t>Обмежені можливості практичного навчання</w:t>
      </w:r>
      <w:r w:rsidRPr="004257B2">
        <w:rPr>
          <w:rFonts w:ascii="Times New Roman" w:hAnsi="Times New Roman" w:cs="Times New Roman"/>
          <w:sz w:val="28"/>
          <w:szCs w:val="28"/>
          <w:lang w:val="uk-UA"/>
        </w:rPr>
        <w:t xml:space="preserve">. Деякі практичні курси неможливо вивчити лише в теорії. Слід визнати </w:t>
      </w:r>
      <w:r>
        <w:rPr>
          <w:rFonts w:ascii="Times New Roman" w:hAnsi="Times New Roman" w:cs="Times New Roman"/>
          <w:sz w:val="28"/>
          <w:szCs w:val="28"/>
          <w:lang w:val="uk-UA"/>
        </w:rPr>
        <w:t xml:space="preserve">той </w:t>
      </w:r>
      <w:r w:rsidRPr="004257B2">
        <w:rPr>
          <w:rFonts w:ascii="Times New Roman" w:hAnsi="Times New Roman" w:cs="Times New Roman"/>
          <w:sz w:val="28"/>
          <w:szCs w:val="28"/>
          <w:lang w:val="uk-UA"/>
        </w:rPr>
        <w:t>факт, що дистанційне навчання не може задовольнити потреби в навчанні з усіх спеціальностей і спеціалізацій.</w:t>
      </w:r>
      <w:r>
        <w:rPr>
          <w:rFonts w:ascii="Times New Roman" w:hAnsi="Times New Roman" w:cs="Times New Roman"/>
          <w:sz w:val="28"/>
          <w:szCs w:val="28"/>
          <w:lang w:val="uk-UA"/>
        </w:rPr>
        <w:t xml:space="preserve"> Хоча, з розвитком імерсивних технологій та їхнім застосуванням у навчальних цілях, можливості практичної підготовки з деяких спеціальностей значно збільшилися.</w:t>
      </w:r>
    </w:p>
    <w:p w:rsidR="00B36C5E" w:rsidRPr="004257B2" w:rsidRDefault="00B36C5E" w:rsidP="00B36C5E">
      <w:pPr>
        <w:spacing w:after="0" w:line="360" w:lineRule="auto"/>
        <w:ind w:firstLine="709"/>
        <w:jc w:val="both"/>
        <w:rPr>
          <w:rFonts w:ascii="Times New Roman" w:hAnsi="Times New Roman" w:cs="Times New Roman"/>
          <w:sz w:val="28"/>
          <w:szCs w:val="28"/>
          <w:lang w:val="uk-UA"/>
        </w:rPr>
      </w:pPr>
      <w:r w:rsidRPr="00C406CC">
        <w:rPr>
          <w:rFonts w:ascii="Times New Roman" w:hAnsi="Times New Roman" w:cs="Times New Roman"/>
          <w:i/>
          <w:sz w:val="28"/>
          <w:szCs w:val="28"/>
          <w:lang w:val="uk-UA"/>
        </w:rPr>
        <w:t>Довіра</w:t>
      </w:r>
      <w:r w:rsidRPr="004257B2">
        <w:rPr>
          <w:rFonts w:ascii="Times New Roman" w:hAnsi="Times New Roman" w:cs="Times New Roman"/>
          <w:sz w:val="28"/>
          <w:szCs w:val="28"/>
          <w:lang w:val="uk-UA"/>
        </w:rPr>
        <w:t>. Навіть у наш час не всі онлайн-курси та онлайн-дипломи визнаються. Варто ретельно перевіряти дані про організацію, яка надає освітні послуги, про курс і про визнання диплому</w:t>
      </w:r>
      <w:r>
        <w:rPr>
          <w:rFonts w:ascii="Times New Roman" w:hAnsi="Times New Roman" w:cs="Times New Roman"/>
          <w:sz w:val="28"/>
          <w:szCs w:val="28"/>
          <w:lang w:val="uk-UA"/>
        </w:rPr>
        <w:t>, який видається після закінчення навчання</w:t>
      </w:r>
      <w:r w:rsidRPr="004257B2">
        <w:rPr>
          <w:rFonts w:ascii="Times New Roman" w:hAnsi="Times New Roman" w:cs="Times New Roman"/>
          <w:sz w:val="28"/>
          <w:szCs w:val="28"/>
          <w:lang w:val="uk-UA"/>
        </w:rPr>
        <w:t>.</w:t>
      </w:r>
    </w:p>
    <w:p w:rsidR="00B36C5E" w:rsidRDefault="00B36C5E" w:rsidP="00B36C5E">
      <w:pPr>
        <w:spacing w:after="0" w:line="360" w:lineRule="auto"/>
        <w:ind w:firstLine="709"/>
        <w:jc w:val="both"/>
        <w:rPr>
          <w:rFonts w:ascii="Times New Roman" w:hAnsi="Times New Roman" w:cs="Times New Roman"/>
          <w:sz w:val="28"/>
          <w:szCs w:val="28"/>
          <w:lang w:val="uk-UA"/>
        </w:rPr>
      </w:pPr>
      <w:r w:rsidRPr="00E07B06">
        <w:rPr>
          <w:rFonts w:ascii="Times New Roman" w:hAnsi="Times New Roman" w:cs="Times New Roman"/>
          <w:i/>
          <w:sz w:val="28"/>
          <w:szCs w:val="28"/>
          <w:lang w:val="uk-UA"/>
        </w:rPr>
        <w:t>Відсутність соціальної взаємодії</w:t>
      </w:r>
      <w:r w:rsidRPr="004257B2">
        <w:rPr>
          <w:rFonts w:ascii="Times New Roman" w:hAnsi="Times New Roman" w:cs="Times New Roman"/>
          <w:sz w:val="28"/>
          <w:szCs w:val="28"/>
          <w:lang w:val="uk-UA"/>
        </w:rPr>
        <w:t xml:space="preserve">. Під час віртуального спілкування, на жаль, не відбувається </w:t>
      </w:r>
      <w:r>
        <w:rPr>
          <w:rFonts w:ascii="Times New Roman" w:hAnsi="Times New Roman" w:cs="Times New Roman"/>
          <w:sz w:val="28"/>
          <w:szCs w:val="28"/>
          <w:lang w:val="uk-UA"/>
        </w:rPr>
        <w:t>повної соціалізації особистості, оскільки цифрове середовище поки що не здатне повність імітувати живе людське спілкування</w:t>
      </w:r>
      <w:r w:rsidRPr="004257B2">
        <w:rPr>
          <w:rFonts w:ascii="Times New Roman" w:hAnsi="Times New Roman" w:cs="Times New Roman"/>
          <w:sz w:val="28"/>
          <w:szCs w:val="28"/>
          <w:lang w:val="uk-UA"/>
        </w:rPr>
        <w:t>.</w:t>
      </w:r>
    </w:p>
    <w:p w:rsidR="00B36C5E" w:rsidRPr="00CE5899"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Необхідність сильної мотивації та самоорганізації. </w:t>
      </w:r>
      <w:r>
        <w:rPr>
          <w:rFonts w:ascii="Times New Roman" w:hAnsi="Times New Roman" w:cs="Times New Roman"/>
          <w:sz w:val="28"/>
          <w:szCs w:val="28"/>
          <w:lang w:val="uk-UA"/>
        </w:rPr>
        <w:t>Підтримувати мотиваційну складову під час дистанційного навчання досить складно, оскільки навчальний процес не настільки чітко структурований і контрольований, як під час традиційного навчання. Студенти мають самостійно організовувати свій навчальний час виходячи з необхідності вкластися в строки здачі завдань.</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Поява та широке застосування і</w:t>
      </w:r>
      <w:r w:rsidRPr="002B1E70">
        <w:rPr>
          <w:rFonts w:ascii="Times New Roman" w:hAnsi="Times New Roman" w:cs="Times New Roman"/>
          <w:sz w:val="28"/>
          <w:szCs w:val="28"/>
          <w:lang w:val="uk-UA"/>
        </w:rPr>
        <w:t>нтернет</w:t>
      </w:r>
      <w:r>
        <w:rPr>
          <w:rFonts w:ascii="Times New Roman" w:hAnsi="Times New Roman" w:cs="Times New Roman"/>
          <w:sz w:val="28"/>
          <w:szCs w:val="28"/>
          <w:lang w:val="uk-UA"/>
        </w:rPr>
        <w:t>-технологій</w:t>
      </w:r>
      <w:r w:rsidRPr="002B1E70">
        <w:rPr>
          <w:rFonts w:ascii="Times New Roman" w:hAnsi="Times New Roman" w:cs="Times New Roman"/>
          <w:sz w:val="28"/>
          <w:szCs w:val="28"/>
          <w:lang w:val="uk-UA"/>
        </w:rPr>
        <w:t xml:space="preserve"> ста</w:t>
      </w:r>
      <w:r>
        <w:rPr>
          <w:rFonts w:ascii="Times New Roman" w:hAnsi="Times New Roman" w:cs="Times New Roman"/>
          <w:sz w:val="28"/>
          <w:szCs w:val="28"/>
          <w:lang w:val="uk-UA"/>
        </w:rPr>
        <w:t>ли</w:t>
      </w:r>
      <w:r w:rsidRPr="002B1E70">
        <w:rPr>
          <w:rFonts w:ascii="Times New Roman" w:hAnsi="Times New Roman" w:cs="Times New Roman"/>
          <w:sz w:val="28"/>
          <w:szCs w:val="28"/>
          <w:lang w:val="uk-UA"/>
        </w:rPr>
        <w:t xml:space="preserve"> основою для розвитку мережевих технологій поширення знань, надавши можливість створення електроннихнавчальних матеріалів і бібліотек, систем автоматичного тестування, засобів спілкування тощо. Інтернет дозволив не </w:t>
      </w:r>
      <w:r>
        <w:rPr>
          <w:rFonts w:ascii="Times New Roman" w:hAnsi="Times New Roman" w:cs="Times New Roman"/>
          <w:sz w:val="28"/>
          <w:szCs w:val="28"/>
          <w:lang w:val="uk-UA"/>
        </w:rPr>
        <w:t>лише</w:t>
      </w:r>
      <w:r w:rsidRPr="002B1E70">
        <w:rPr>
          <w:rFonts w:ascii="Times New Roman" w:hAnsi="Times New Roman" w:cs="Times New Roman"/>
          <w:sz w:val="28"/>
          <w:szCs w:val="28"/>
          <w:lang w:val="uk-UA"/>
        </w:rPr>
        <w:t xml:space="preserve"> об’єднати всі раніше відомі </w:t>
      </w:r>
      <w:r w:rsidRPr="002B1E70">
        <w:rPr>
          <w:rFonts w:ascii="Times New Roman" w:hAnsi="Times New Roman" w:cs="Times New Roman"/>
          <w:sz w:val="28"/>
          <w:szCs w:val="28"/>
          <w:lang w:val="uk-UA"/>
        </w:rPr>
        <w:lastRenderedPageBreak/>
        <w:t xml:space="preserve">інструменти навчання, але і </w:t>
      </w:r>
      <w:r>
        <w:rPr>
          <w:rFonts w:ascii="Times New Roman" w:hAnsi="Times New Roman" w:cs="Times New Roman"/>
          <w:sz w:val="28"/>
          <w:szCs w:val="28"/>
          <w:lang w:val="uk-UA"/>
        </w:rPr>
        <w:t>значно</w:t>
      </w:r>
      <w:r w:rsidRPr="002B1E70">
        <w:rPr>
          <w:rFonts w:ascii="Times New Roman" w:hAnsi="Times New Roman" w:cs="Times New Roman"/>
          <w:sz w:val="28"/>
          <w:szCs w:val="28"/>
          <w:lang w:val="uk-UA"/>
        </w:rPr>
        <w:t xml:space="preserve"> розширити їхній перелік,</w:t>
      </w:r>
      <w:r>
        <w:rPr>
          <w:rFonts w:ascii="Times New Roman" w:hAnsi="Times New Roman" w:cs="Times New Roman"/>
          <w:sz w:val="28"/>
          <w:szCs w:val="28"/>
          <w:lang w:val="uk-UA"/>
        </w:rPr>
        <w:t xml:space="preserve"> тим самимістотно вплинувши</w:t>
      </w:r>
      <w:r w:rsidRPr="002B1E70">
        <w:rPr>
          <w:rFonts w:ascii="Times New Roman" w:hAnsi="Times New Roman" w:cs="Times New Roman"/>
          <w:sz w:val="28"/>
          <w:szCs w:val="28"/>
          <w:lang w:val="uk-UA"/>
        </w:rPr>
        <w:t xml:space="preserve"> на </w:t>
      </w:r>
      <w:r>
        <w:rPr>
          <w:rFonts w:ascii="Times New Roman" w:hAnsi="Times New Roman" w:cs="Times New Roman"/>
          <w:sz w:val="28"/>
          <w:szCs w:val="28"/>
          <w:lang w:val="uk-UA"/>
        </w:rPr>
        <w:t xml:space="preserve">всі аспекти </w:t>
      </w:r>
      <w:r w:rsidRPr="002B1E70">
        <w:rPr>
          <w:rFonts w:ascii="Times New Roman" w:hAnsi="Times New Roman" w:cs="Times New Roman"/>
          <w:sz w:val="28"/>
          <w:szCs w:val="28"/>
          <w:lang w:val="uk-UA"/>
        </w:rPr>
        <w:t>освітньо</w:t>
      </w:r>
      <w:r>
        <w:rPr>
          <w:rFonts w:ascii="Times New Roman" w:hAnsi="Times New Roman" w:cs="Times New Roman"/>
          <w:sz w:val="28"/>
          <w:szCs w:val="28"/>
          <w:lang w:val="uk-UA"/>
        </w:rPr>
        <w:t>го</w:t>
      </w:r>
      <w:r w:rsidRPr="002B1E70">
        <w:rPr>
          <w:rFonts w:ascii="Times New Roman" w:hAnsi="Times New Roman" w:cs="Times New Roman"/>
          <w:sz w:val="28"/>
          <w:szCs w:val="28"/>
          <w:lang w:val="uk-UA"/>
        </w:rPr>
        <w:t xml:space="preserve"> середовищ</w:t>
      </w:r>
      <w:r>
        <w:rPr>
          <w:rFonts w:ascii="Times New Roman" w:hAnsi="Times New Roman" w:cs="Times New Roman"/>
          <w:sz w:val="28"/>
          <w:szCs w:val="28"/>
          <w:lang w:val="uk-UA"/>
        </w:rPr>
        <w:t>а</w:t>
      </w:r>
      <w:r w:rsidRPr="002B1E70">
        <w:rPr>
          <w:rFonts w:ascii="Times New Roman" w:hAnsi="Times New Roman" w:cs="Times New Roman"/>
          <w:sz w:val="28"/>
          <w:szCs w:val="28"/>
          <w:lang w:val="uk-UA"/>
        </w:rPr>
        <w:t>.</w:t>
      </w:r>
    </w:p>
    <w:p w:rsidR="00503B65" w:rsidRDefault="00503B65" w:rsidP="00B36C5E">
      <w:pPr>
        <w:spacing w:after="0" w:line="360" w:lineRule="auto"/>
        <w:ind w:firstLine="709"/>
        <w:jc w:val="both"/>
        <w:rPr>
          <w:rFonts w:ascii="Times New Roman" w:hAnsi="Times New Roman" w:cs="Times New Roman"/>
          <w:sz w:val="28"/>
          <w:szCs w:val="28"/>
          <w:lang w:val="uk-UA"/>
        </w:rPr>
      </w:pPr>
    </w:p>
    <w:p w:rsidR="00503B65" w:rsidRDefault="00503B65" w:rsidP="00B36C5E">
      <w:pPr>
        <w:spacing w:after="0" w:line="360" w:lineRule="auto"/>
        <w:ind w:firstLine="709"/>
        <w:jc w:val="both"/>
        <w:rPr>
          <w:rFonts w:ascii="Times New Roman" w:hAnsi="Times New Roman" w:cs="Times New Roman"/>
          <w:sz w:val="28"/>
          <w:szCs w:val="28"/>
          <w:lang w:val="uk-UA"/>
        </w:rPr>
      </w:pPr>
    </w:p>
    <w:p w:rsidR="00B36C5E" w:rsidRPr="00B36C5E" w:rsidRDefault="00B36C5E" w:rsidP="004F3B4B">
      <w:pPr>
        <w:pStyle w:val="a4"/>
        <w:numPr>
          <w:ilvl w:val="1"/>
          <w:numId w:val="20"/>
        </w:numPr>
        <w:spacing w:after="0" w:line="360" w:lineRule="auto"/>
        <w:jc w:val="both"/>
        <w:rPr>
          <w:rFonts w:ascii="Times New Roman" w:hAnsi="Times New Roman"/>
          <w:b/>
          <w:sz w:val="28"/>
          <w:szCs w:val="28"/>
          <w:lang w:val="uk-UA"/>
        </w:rPr>
      </w:pPr>
      <w:r w:rsidRPr="00B36C5E">
        <w:rPr>
          <w:rFonts w:ascii="Times New Roman" w:hAnsi="Times New Roman"/>
          <w:b/>
          <w:sz w:val="28"/>
          <w:szCs w:val="28"/>
          <w:lang w:val="uk-UA"/>
        </w:rPr>
        <w:t>Електронне навчання як</w:t>
      </w:r>
      <w:r>
        <w:rPr>
          <w:rFonts w:ascii="Times New Roman" w:hAnsi="Times New Roman"/>
          <w:b/>
          <w:sz w:val="28"/>
          <w:szCs w:val="28"/>
          <w:lang w:val="uk-UA"/>
        </w:rPr>
        <w:t xml:space="preserve"> </w:t>
      </w:r>
      <w:r w:rsidRPr="00B36C5E">
        <w:rPr>
          <w:rFonts w:ascii="Times New Roman" w:hAnsi="Times New Roman"/>
          <w:b/>
          <w:sz w:val="28"/>
          <w:szCs w:val="28"/>
          <w:lang w:val="uk-UA"/>
        </w:rPr>
        <w:t>модернізований вид дистанційної освіти</w:t>
      </w:r>
    </w:p>
    <w:p w:rsidR="00B36C5E" w:rsidRPr="00A219D8" w:rsidRDefault="00B36C5E" w:rsidP="00B36C5E">
      <w:pPr>
        <w:spacing w:after="0" w:line="360" w:lineRule="auto"/>
        <w:ind w:firstLine="709"/>
        <w:jc w:val="both"/>
        <w:rPr>
          <w:lang w:val="uk-UA"/>
        </w:rPr>
      </w:pPr>
      <w:r>
        <w:rPr>
          <w:rFonts w:ascii="Times New Roman" w:hAnsi="Times New Roman" w:cs="Times New Roman"/>
          <w:sz w:val="28"/>
          <w:szCs w:val="28"/>
          <w:lang w:val="uk-UA"/>
        </w:rPr>
        <w:t>Електронним</w:t>
      </w:r>
      <w:r w:rsidRPr="00E22B2A">
        <w:rPr>
          <w:rFonts w:ascii="Times New Roman" w:hAnsi="Times New Roman" w:cs="Times New Roman"/>
          <w:sz w:val="28"/>
          <w:szCs w:val="28"/>
          <w:lang w:val="uk-UA"/>
        </w:rPr>
        <w:t xml:space="preserve"> навчання</w:t>
      </w:r>
      <w:r>
        <w:rPr>
          <w:rFonts w:ascii="Times New Roman" w:hAnsi="Times New Roman" w:cs="Times New Roman"/>
          <w:sz w:val="28"/>
          <w:szCs w:val="28"/>
          <w:lang w:val="uk-UA"/>
        </w:rPr>
        <w:t>м</w:t>
      </w:r>
      <w:r w:rsidRPr="00E22B2A">
        <w:rPr>
          <w:rFonts w:ascii="Times New Roman" w:hAnsi="Times New Roman" w:cs="Times New Roman"/>
          <w:sz w:val="28"/>
          <w:szCs w:val="28"/>
          <w:lang w:val="uk-UA"/>
        </w:rPr>
        <w:t xml:space="preserve"> зазвичай </w:t>
      </w:r>
      <w:r>
        <w:rPr>
          <w:rFonts w:ascii="Times New Roman" w:hAnsi="Times New Roman" w:cs="Times New Roman"/>
          <w:sz w:val="28"/>
          <w:szCs w:val="28"/>
          <w:lang w:val="uk-UA"/>
        </w:rPr>
        <w:t>називають навчання із</w:t>
      </w:r>
      <w:r w:rsidRPr="00E22B2A">
        <w:rPr>
          <w:rFonts w:ascii="Times New Roman" w:hAnsi="Times New Roman" w:cs="Times New Roman"/>
          <w:sz w:val="28"/>
          <w:szCs w:val="28"/>
          <w:lang w:val="uk-UA"/>
        </w:rPr>
        <w:t xml:space="preserve"> використання</w:t>
      </w:r>
      <w:r>
        <w:rPr>
          <w:rFonts w:ascii="Times New Roman" w:hAnsi="Times New Roman" w:cs="Times New Roman"/>
          <w:sz w:val="28"/>
          <w:szCs w:val="28"/>
          <w:lang w:val="uk-UA"/>
        </w:rPr>
        <w:t>м мережі інтернет і мультимедійних технологій, які дозволяють студентам отримувати освіту за допомогою електронних пристроїв. Таке навчання базується</w:t>
      </w:r>
      <w:r w:rsidRPr="002736D9">
        <w:rPr>
          <w:rFonts w:ascii="Times New Roman" w:hAnsi="Times New Roman" w:cs="Times New Roman"/>
          <w:sz w:val="28"/>
          <w:szCs w:val="28"/>
          <w:lang w:val="uk-UA"/>
        </w:rPr>
        <w:t xml:space="preserve"> на </w:t>
      </w:r>
      <w:r>
        <w:rPr>
          <w:rFonts w:ascii="Times New Roman" w:hAnsi="Times New Roman" w:cs="Times New Roman"/>
          <w:sz w:val="28"/>
          <w:szCs w:val="28"/>
          <w:lang w:val="uk-UA"/>
        </w:rPr>
        <w:t>використанні можливостей, які надають</w:t>
      </w:r>
      <w:r w:rsidRPr="002736D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різні ресурси </w:t>
      </w:r>
      <w:r w:rsidRPr="00F245CB">
        <w:rPr>
          <w:rFonts w:ascii="Times New Roman" w:hAnsi="Times New Roman" w:cs="Times New Roman"/>
          <w:sz w:val="28"/>
          <w:szCs w:val="28"/>
          <w:lang w:val="uk-UA"/>
        </w:rPr>
        <w:t>для підтримки процесу викладання та навчання</w:t>
      </w:r>
      <w:r>
        <w:rPr>
          <w:rFonts w:ascii="Times New Roman" w:hAnsi="Times New Roman" w:cs="Times New Roman"/>
          <w:sz w:val="28"/>
          <w:szCs w:val="28"/>
          <w:lang w:val="uk-UA"/>
        </w:rPr>
        <w:t xml:space="preserve">, що знаходяться в інтернеті </w:t>
      </w:r>
      <w:r w:rsidRPr="002736D9">
        <w:rPr>
          <w:rFonts w:ascii="Times New Roman" w:hAnsi="Times New Roman" w:cs="Times New Roman"/>
          <w:sz w:val="28"/>
          <w:szCs w:val="28"/>
          <w:lang w:val="uk-UA"/>
        </w:rPr>
        <w:t>(електронна пошта, веб-сторінки, форуми, навчальні</w:t>
      </w:r>
      <w:r>
        <w:rPr>
          <w:rFonts w:ascii="Times New Roman" w:hAnsi="Times New Roman" w:cs="Times New Roman"/>
          <w:sz w:val="28"/>
          <w:szCs w:val="28"/>
          <w:lang w:val="uk-UA"/>
        </w:rPr>
        <w:t xml:space="preserve"> додатки,</w:t>
      </w:r>
      <w:r w:rsidRPr="002736D9">
        <w:rPr>
          <w:rFonts w:ascii="Times New Roman" w:hAnsi="Times New Roman" w:cs="Times New Roman"/>
          <w:sz w:val="28"/>
          <w:szCs w:val="28"/>
          <w:lang w:val="uk-UA"/>
        </w:rPr>
        <w:t xml:space="preserve"> платформи</w:t>
      </w:r>
      <w:r>
        <w:rPr>
          <w:rFonts w:ascii="Times New Roman" w:hAnsi="Times New Roman" w:cs="Times New Roman"/>
          <w:sz w:val="28"/>
          <w:szCs w:val="28"/>
          <w:lang w:val="uk-UA"/>
        </w:rPr>
        <w:t>та інші</w:t>
      </w:r>
      <w:r w:rsidRPr="002736D9">
        <w:rPr>
          <w:rFonts w:ascii="Times New Roman" w:hAnsi="Times New Roman" w:cs="Times New Roman"/>
          <w:sz w:val="28"/>
          <w:szCs w:val="28"/>
          <w:lang w:val="uk-UA"/>
        </w:rPr>
        <w:t>)</w:t>
      </w:r>
      <w:r>
        <w:rPr>
          <w:rFonts w:ascii="Times New Roman" w:hAnsi="Times New Roman" w:cs="Times New Roman"/>
          <w:sz w:val="28"/>
          <w:szCs w:val="28"/>
          <w:lang w:val="uk-UA"/>
        </w:rPr>
        <w:t>.</w:t>
      </w:r>
    </w:p>
    <w:p w:rsidR="00B36C5E" w:rsidRDefault="00B36C5E" w:rsidP="00B36C5E">
      <w:pPr>
        <w:spacing w:after="0" w:line="360" w:lineRule="auto"/>
        <w:ind w:firstLine="709"/>
        <w:jc w:val="both"/>
        <w:rPr>
          <w:rFonts w:ascii="Times New Roman" w:hAnsi="Times New Roman" w:cs="Times New Roman"/>
          <w:sz w:val="28"/>
          <w:szCs w:val="28"/>
          <w:lang w:val="uk-UA"/>
        </w:rPr>
      </w:pPr>
      <w:r w:rsidRPr="00190ADC">
        <w:rPr>
          <w:rFonts w:ascii="Times New Roman" w:hAnsi="Times New Roman" w:cs="Times New Roman"/>
          <w:sz w:val="28"/>
          <w:szCs w:val="28"/>
          <w:lang w:val="uk-UA"/>
        </w:rPr>
        <w:t xml:space="preserve">Електронне навчання </w:t>
      </w:r>
      <w:r>
        <w:rPr>
          <w:rFonts w:ascii="Times New Roman" w:hAnsi="Times New Roman" w:cs="Times New Roman"/>
          <w:sz w:val="28"/>
          <w:szCs w:val="28"/>
          <w:lang w:val="uk-UA"/>
        </w:rPr>
        <w:t>–</w:t>
      </w:r>
      <w:r w:rsidRPr="00190ADC">
        <w:rPr>
          <w:rFonts w:ascii="Times New Roman" w:hAnsi="Times New Roman" w:cs="Times New Roman"/>
          <w:sz w:val="28"/>
          <w:szCs w:val="28"/>
          <w:lang w:val="uk-UA"/>
        </w:rPr>
        <w:t xml:space="preserve"> це навчання, </w:t>
      </w:r>
      <w:r>
        <w:rPr>
          <w:rFonts w:ascii="Times New Roman" w:hAnsi="Times New Roman" w:cs="Times New Roman"/>
          <w:sz w:val="28"/>
          <w:szCs w:val="28"/>
          <w:lang w:val="uk-UA"/>
        </w:rPr>
        <w:t>для якого</w:t>
      </w:r>
      <w:r w:rsidRPr="00190ADC">
        <w:rPr>
          <w:rFonts w:ascii="Times New Roman" w:hAnsi="Times New Roman" w:cs="Times New Roman"/>
          <w:sz w:val="28"/>
          <w:szCs w:val="28"/>
          <w:lang w:val="uk-UA"/>
        </w:rPr>
        <w:t xml:space="preserve"> використову</w:t>
      </w:r>
      <w:r>
        <w:rPr>
          <w:rFonts w:ascii="Times New Roman" w:hAnsi="Times New Roman" w:cs="Times New Roman"/>
          <w:sz w:val="28"/>
          <w:szCs w:val="28"/>
          <w:lang w:val="uk-UA"/>
        </w:rPr>
        <w:t>ються</w:t>
      </w:r>
      <w:r w:rsidRPr="00190ADC">
        <w:rPr>
          <w:rFonts w:ascii="Times New Roman" w:hAnsi="Times New Roman" w:cs="Times New Roman"/>
          <w:sz w:val="28"/>
          <w:szCs w:val="28"/>
          <w:lang w:val="uk-UA"/>
        </w:rPr>
        <w:t xml:space="preserve"> Інтернет-технології </w:t>
      </w:r>
      <w:r>
        <w:rPr>
          <w:rFonts w:ascii="Times New Roman" w:hAnsi="Times New Roman" w:cs="Times New Roman"/>
          <w:sz w:val="28"/>
          <w:szCs w:val="28"/>
          <w:lang w:val="uk-UA"/>
        </w:rPr>
        <w:t>з метою</w:t>
      </w:r>
      <w:r w:rsidRPr="00190ADC">
        <w:rPr>
          <w:rFonts w:ascii="Times New Roman" w:hAnsi="Times New Roman" w:cs="Times New Roman"/>
          <w:sz w:val="28"/>
          <w:szCs w:val="28"/>
          <w:lang w:val="uk-UA"/>
        </w:rPr>
        <w:t xml:space="preserve"> розробки, впровадження,</w:t>
      </w:r>
      <w:r>
        <w:rPr>
          <w:rFonts w:ascii="Times New Roman" w:hAnsi="Times New Roman" w:cs="Times New Roman"/>
          <w:sz w:val="28"/>
          <w:szCs w:val="28"/>
          <w:lang w:val="uk-UA"/>
        </w:rPr>
        <w:t xml:space="preserve"> вибору, управління, підтримки та</w:t>
      </w:r>
      <w:r w:rsidRPr="00190ADC">
        <w:rPr>
          <w:rFonts w:ascii="Times New Roman" w:hAnsi="Times New Roman" w:cs="Times New Roman"/>
          <w:sz w:val="28"/>
          <w:szCs w:val="28"/>
          <w:lang w:val="uk-UA"/>
        </w:rPr>
        <w:t xml:space="preserve"> розширення навча</w:t>
      </w:r>
      <w:r>
        <w:rPr>
          <w:rFonts w:ascii="Times New Roman" w:hAnsi="Times New Roman" w:cs="Times New Roman"/>
          <w:sz w:val="28"/>
          <w:szCs w:val="28"/>
          <w:lang w:val="uk-UA"/>
        </w:rPr>
        <w:t>льних засобів і можливостей</w:t>
      </w:r>
      <w:r w:rsidRPr="00190ADC">
        <w:rPr>
          <w:rFonts w:ascii="Times New Roman" w:hAnsi="Times New Roman" w:cs="Times New Roman"/>
          <w:sz w:val="28"/>
          <w:szCs w:val="28"/>
          <w:lang w:val="uk-UA"/>
        </w:rPr>
        <w:t xml:space="preserve">, </w:t>
      </w:r>
      <w:r>
        <w:rPr>
          <w:rFonts w:ascii="Times New Roman" w:hAnsi="Times New Roman" w:cs="Times New Roman"/>
          <w:sz w:val="28"/>
          <w:szCs w:val="28"/>
          <w:lang w:val="uk-UA"/>
        </w:rPr>
        <w:t>що можуть</w:t>
      </w:r>
      <w:r w:rsidRPr="00190ADC">
        <w:rPr>
          <w:rFonts w:ascii="Times New Roman" w:hAnsi="Times New Roman" w:cs="Times New Roman"/>
          <w:sz w:val="28"/>
          <w:szCs w:val="28"/>
          <w:lang w:val="uk-UA"/>
        </w:rPr>
        <w:t xml:space="preserve"> значно підвищить ефективність навчання. Оскільки електронне навчання має </w:t>
      </w:r>
      <w:r>
        <w:rPr>
          <w:rFonts w:ascii="Times New Roman" w:hAnsi="Times New Roman" w:cs="Times New Roman"/>
          <w:sz w:val="28"/>
          <w:szCs w:val="28"/>
          <w:lang w:val="uk-UA"/>
        </w:rPr>
        <w:t>багато</w:t>
      </w:r>
      <w:r w:rsidRPr="00190ADC">
        <w:rPr>
          <w:rFonts w:ascii="Times New Roman" w:hAnsi="Times New Roman" w:cs="Times New Roman"/>
          <w:sz w:val="28"/>
          <w:szCs w:val="28"/>
          <w:lang w:val="uk-UA"/>
        </w:rPr>
        <w:t xml:space="preserve"> переваг, таких як гнучкість, різноманітність, </w:t>
      </w:r>
      <w:r>
        <w:rPr>
          <w:rFonts w:ascii="Times New Roman" w:hAnsi="Times New Roman" w:cs="Times New Roman"/>
          <w:sz w:val="28"/>
          <w:szCs w:val="28"/>
          <w:lang w:val="uk-UA"/>
        </w:rPr>
        <w:t>доступність тощо, в</w:t>
      </w:r>
      <w:r w:rsidRPr="00190ADC">
        <w:rPr>
          <w:rFonts w:ascii="Times New Roman" w:hAnsi="Times New Roman" w:cs="Times New Roman"/>
          <w:sz w:val="28"/>
          <w:szCs w:val="28"/>
          <w:lang w:val="uk-UA"/>
        </w:rPr>
        <w:t>оно</w:t>
      </w:r>
      <w:r>
        <w:rPr>
          <w:rFonts w:ascii="Times New Roman" w:hAnsi="Times New Roman" w:cs="Times New Roman"/>
          <w:sz w:val="28"/>
          <w:szCs w:val="28"/>
          <w:lang w:val="uk-UA"/>
        </w:rPr>
        <w:t xml:space="preserve"> має всі шанси</w:t>
      </w:r>
      <w:r w:rsidRPr="00190ADC">
        <w:rPr>
          <w:rFonts w:ascii="Times New Roman" w:hAnsi="Times New Roman" w:cs="Times New Roman"/>
          <w:sz w:val="28"/>
          <w:szCs w:val="28"/>
          <w:lang w:val="uk-UA"/>
        </w:rPr>
        <w:t xml:space="preserve"> ста</w:t>
      </w:r>
      <w:r>
        <w:rPr>
          <w:rFonts w:ascii="Times New Roman" w:hAnsi="Times New Roman" w:cs="Times New Roman"/>
          <w:sz w:val="28"/>
          <w:szCs w:val="28"/>
          <w:lang w:val="uk-UA"/>
        </w:rPr>
        <w:t>ти домінуючим</w:t>
      </w:r>
      <w:r w:rsidRPr="00190ADC">
        <w:rPr>
          <w:rFonts w:ascii="Times New Roman" w:hAnsi="Times New Roman" w:cs="Times New Roman"/>
          <w:sz w:val="28"/>
          <w:szCs w:val="28"/>
          <w:lang w:val="uk-UA"/>
        </w:rPr>
        <w:t xml:space="preserve"> способом навчання в </w:t>
      </w:r>
      <w:r>
        <w:rPr>
          <w:rFonts w:ascii="Times New Roman" w:hAnsi="Times New Roman" w:cs="Times New Roman"/>
          <w:sz w:val="28"/>
          <w:szCs w:val="28"/>
          <w:lang w:val="uk-UA"/>
        </w:rPr>
        <w:t>ХХІ</w:t>
      </w:r>
      <w:r w:rsidRPr="00190ADC">
        <w:rPr>
          <w:rFonts w:ascii="Times New Roman" w:hAnsi="Times New Roman" w:cs="Times New Roman"/>
          <w:sz w:val="28"/>
          <w:szCs w:val="28"/>
          <w:lang w:val="uk-UA"/>
        </w:rPr>
        <w:t xml:space="preserve"> столітті.</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 2020 року, в умовах пандемії, електронне навчання набуло особливо потужного розвитку та поширення. Зокрема, це засвідчує статистика зростання кількості запитів на різні види електронного навчання у 2020 році в порівнянні з 2019 роком (Рис.</w:t>
      </w:r>
      <w:r w:rsidR="009C0605">
        <w:rPr>
          <w:rFonts w:ascii="Times New Roman" w:hAnsi="Times New Roman" w:cs="Times New Roman"/>
          <w:sz w:val="28"/>
          <w:szCs w:val="28"/>
          <w:lang w:val="uk-UA"/>
        </w:rPr>
        <w:t>1.</w:t>
      </w:r>
      <w:r>
        <w:rPr>
          <w:rFonts w:ascii="Times New Roman" w:hAnsi="Times New Roman" w:cs="Times New Roman"/>
          <w:sz w:val="28"/>
          <w:szCs w:val="28"/>
          <w:lang w:val="uk-UA"/>
        </w:rPr>
        <w:t>3).</w:t>
      </w:r>
    </w:p>
    <w:p w:rsidR="00B36C5E" w:rsidRPr="007A44FC" w:rsidRDefault="00B36C5E" w:rsidP="00B36C5E">
      <w:pPr>
        <w:spacing w:after="0" w:line="360" w:lineRule="auto"/>
        <w:ind w:firstLine="709"/>
        <w:jc w:val="both"/>
        <w:rPr>
          <w:rFonts w:ascii="Times New Roman" w:hAnsi="Times New Roman" w:cs="Times New Roman"/>
          <w:sz w:val="20"/>
          <w:szCs w:val="20"/>
          <w:lang w:val="uk-UA"/>
        </w:rPr>
      </w:pPr>
    </w:p>
    <w:p w:rsidR="00B36C5E" w:rsidRDefault="00B36C5E" w:rsidP="00B36C5E">
      <w:pPr>
        <w:spacing w:after="0" w:line="360" w:lineRule="auto"/>
        <w:ind w:left="142"/>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466D35E8" wp14:editId="66B9D4B5">
            <wp:extent cx="5576835" cy="2632668"/>
            <wp:effectExtent l="0" t="0" r="24130" b="15875"/>
            <wp:docPr id="12"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B36C5E" w:rsidRPr="00503B65" w:rsidRDefault="00B36C5E" w:rsidP="00B36C5E">
      <w:pPr>
        <w:spacing w:after="0" w:line="360" w:lineRule="auto"/>
        <w:ind w:firstLine="709"/>
        <w:jc w:val="center"/>
        <w:rPr>
          <w:rFonts w:ascii="Times New Roman" w:hAnsi="Times New Roman" w:cs="Times New Roman"/>
          <w:b/>
          <w:sz w:val="28"/>
          <w:szCs w:val="28"/>
        </w:rPr>
      </w:pPr>
      <w:r w:rsidRPr="00503B65">
        <w:rPr>
          <w:rFonts w:ascii="Times New Roman" w:hAnsi="Times New Roman" w:cs="Times New Roman"/>
          <w:b/>
          <w:sz w:val="28"/>
          <w:szCs w:val="28"/>
          <w:lang w:val="uk-UA"/>
        </w:rPr>
        <w:t xml:space="preserve">Рис. </w:t>
      </w:r>
      <w:r w:rsidR="009C0605" w:rsidRPr="00503B65">
        <w:rPr>
          <w:rFonts w:ascii="Times New Roman" w:hAnsi="Times New Roman" w:cs="Times New Roman"/>
          <w:b/>
          <w:sz w:val="28"/>
          <w:szCs w:val="28"/>
          <w:lang w:val="uk-UA"/>
        </w:rPr>
        <w:t xml:space="preserve">1. </w:t>
      </w:r>
      <w:r w:rsidRPr="00503B65">
        <w:rPr>
          <w:rFonts w:ascii="Times New Roman" w:hAnsi="Times New Roman" w:cs="Times New Roman"/>
          <w:b/>
          <w:sz w:val="28"/>
          <w:szCs w:val="28"/>
          <w:lang w:val="uk-UA"/>
        </w:rPr>
        <w:t>3. Статистика зростання кількості пошукових запитів, пов’язаних із електронним навчанням</w:t>
      </w:r>
      <w:r w:rsidR="009C0605" w:rsidRPr="00503B65">
        <w:rPr>
          <w:rFonts w:ascii="Times New Roman" w:hAnsi="Times New Roman" w:cs="Times New Roman"/>
          <w:b/>
          <w:sz w:val="28"/>
          <w:szCs w:val="28"/>
          <w:lang w:val="uk-UA"/>
        </w:rPr>
        <w:t xml:space="preserve"> </w:t>
      </w:r>
      <w:r w:rsidRPr="00503B65">
        <w:rPr>
          <w:rFonts w:ascii="Times New Roman" w:hAnsi="Times New Roman" w:cs="Times New Roman"/>
          <w:b/>
          <w:sz w:val="28"/>
          <w:szCs w:val="28"/>
        </w:rPr>
        <w:t>(</w:t>
      </w:r>
      <w:r w:rsidRPr="00503B65">
        <w:rPr>
          <w:rFonts w:ascii="Times New Roman" w:hAnsi="Times New Roman" w:cs="Times New Roman"/>
          <w:b/>
          <w:sz w:val="28"/>
          <w:szCs w:val="28"/>
          <w:lang w:val="en-US"/>
        </w:rPr>
        <w:t>Statista</w:t>
      </w:r>
      <w:r w:rsidRPr="00503B65">
        <w:rPr>
          <w:rFonts w:ascii="Times New Roman" w:hAnsi="Times New Roman" w:cs="Times New Roman"/>
          <w:b/>
          <w:sz w:val="28"/>
          <w:szCs w:val="28"/>
        </w:rPr>
        <w:t>, 2020a)</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видно з діаграми, на певні види електронного навчання попит збільшився у більше ніж три рази. Відповідно до зростання попиту, зросла й кількість пропозицій на сервісів, які почали активно з’являтися на розвиватися протягом 2020 року. Так, були створені та почали широкого застосовуватися </w:t>
      </w:r>
      <w:r w:rsidRPr="00716EAC">
        <w:rPr>
          <w:rFonts w:ascii="Times New Roman" w:hAnsi="Times New Roman" w:cs="Times New Roman"/>
          <w:sz w:val="28"/>
          <w:szCs w:val="28"/>
          <w:lang w:val="uk-UA"/>
        </w:rPr>
        <w:t>системи управління електронним</w:t>
      </w:r>
      <w:r>
        <w:rPr>
          <w:rFonts w:ascii="Times New Roman" w:hAnsi="Times New Roman" w:cs="Times New Roman"/>
          <w:sz w:val="28"/>
          <w:szCs w:val="28"/>
          <w:lang w:val="uk-UA"/>
        </w:rPr>
        <w:t xml:space="preserve"> навчанням, системи мобільного навчання, масові відкриті онлайн-курси, навчальні додатки, мобільні навчальні додатки, платформи відео-зв’язку, інструменти для створення навчального контенту тощо. Деякі із зазначених платформ, програм і додатків наведені  на Рис.</w:t>
      </w:r>
      <w:r w:rsidR="009C0605">
        <w:rPr>
          <w:rFonts w:ascii="Times New Roman" w:hAnsi="Times New Roman" w:cs="Times New Roman"/>
          <w:sz w:val="28"/>
          <w:szCs w:val="28"/>
          <w:lang w:val="uk-UA"/>
        </w:rPr>
        <w:t>1.</w:t>
      </w:r>
      <w:r>
        <w:rPr>
          <w:rFonts w:ascii="Times New Roman" w:hAnsi="Times New Roman" w:cs="Times New Roman"/>
          <w:sz w:val="28"/>
          <w:szCs w:val="28"/>
          <w:lang w:val="uk-UA"/>
        </w:rPr>
        <w:t>4.</w:t>
      </w:r>
    </w:p>
    <w:p w:rsidR="00B36C5E" w:rsidRDefault="00B36C5E" w:rsidP="00B36C5E">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022202EB" wp14:editId="6DD698B5">
            <wp:extent cx="5917565" cy="7608102"/>
            <wp:effectExtent l="76200" t="57150" r="102235" b="107315"/>
            <wp:docPr id="13"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B36C5E" w:rsidRPr="005A37E3" w:rsidRDefault="00B36C5E" w:rsidP="00B36C5E">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Рис. </w:t>
      </w:r>
      <w:r w:rsidR="009C0605">
        <w:rPr>
          <w:rFonts w:ascii="Times New Roman" w:hAnsi="Times New Roman" w:cs="Times New Roman"/>
          <w:b/>
          <w:sz w:val="28"/>
          <w:szCs w:val="28"/>
          <w:lang w:val="uk-UA"/>
        </w:rPr>
        <w:t>1.</w:t>
      </w:r>
      <w:r>
        <w:rPr>
          <w:rFonts w:ascii="Times New Roman" w:hAnsi="Times New Roman" w:cs="Times New Roman"/>
          <w:b/>
          <w:sz w:val="28"/>
          <w:szCs w:val="28"/>
          <w:lang w:val="uk-UA"/>
        </w:rPr>
        <w:t>4. Ресурси та інструменти для електронного навчання</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E22B2A">
        <w:rPr>
          <w:rFonts w:ascii="Times New Roman" w:hAnsi="Times New Roman" w:cs="Times New Roman"/>
          <w:sz w:val="28"/>
          <w:szCs w:val="28"/>
          <w:lang w:val="uk-UA"/>
        </w:rPr>
        <w:t>лектронн</w:t>
      </w:r>
      <w:r>
        <w:rPr>
          <w:rFonts w:ascii="Times New Roman" w:hAnsi="Times New Roman" w:cs="Times New Roman"/>
          <w:sz w:val="28"/>
          <w:szCs w:val="28"/>
          <w:lang w:val="uk-UA"/>
        </w:rPr>
        <w:t>е</w:t>
      </w:r>
      <w:r w:rsidRPr="00E22B2A">
        <w:rPr>
          <w:rFonts w:ascii="Times New Roman" w:hAnsi="Times New Roman" w:cs="Times New Roman"/>
          <w:sz w:val="28"/>
          <w:szCs w:val="28"/>
          <w:lang w:val="uk-UA"/>
        </w:rPr>
        <w:t xml:space="preserve"> навча</w:t>
      </w:r>
      <w:r>
        <w:rPr>
          <w:rFonts w:ascii="Times New Roman" w:hAnsi="Times New Roman" w:cs="Times New Roman"/>
          <w:sz w:val="28"/>
          <w:szCs w:val="28"/>
          <w:lang w:val="uk-UA"/>
        </w:rPr>
        <w:t>ння можна поділити на два види: синхронне та асинхронне. Різниця між ними полягає в тому, що в</w:t>
      </w:r>
      <w:r w:rsidRPr="00E22B2A">
        <w:rPr>
          <w:rFonts w:ascii="Times New Roman" w:hAnsi="Times New Roman" w:cs="Times New Roman"/>
          <w:sz w:val="28"/>
          <w:szCs w:val="28"/>
          <w:lang w:val="uk-UA"/>
        </w:rPr>
        <w:t xml:space="preserve"> системі синхронного електронного </w:t>
      </w:r>
      <w:r w:rsidRPr="00E22B2A">
        <w:rPr>
          <w:rFonts w:ascii="Times New Roman" w:hAnsi="Times New Roman" w:cs="Times New Roman"/>
          <w:sz w:val="28"/>
          <w:szCs w:val="28"/>
          <w:lang w:val="uk-UA"/>
        </w:rPr>
        <w:lastRenderedPageBreak/>
        <w:t>навчання студенти повинні бути онлайн</w:t>
      </w:r>
      <w:r>
        <w:rPr>
          <w:rFonts w:ascii="Times New Roman" w:hAnsi="Times New Roman" w:cs="Times New Roman"/>
          <w:sz w:val="28"/>
          <w:szCs w:val="28"/>
          <w:lang w:val="uk-UA"/>
        </w:rPr>
        <w:t xml:space="preserve"> у заздалегідь встановлений час; при асинхронному навчанні вони</w:t>
      </w:r>
      <w:r w:rsidRPr="00E22B2A">
        <w:rPr>
          <w:rFonts w:ascii="Times New Roman" w:hAnsi="Times New Roman" w:cs="Times New Roman"/>
          <w:sz w:val="28"/>
          <w:szCs w:val="28"/>
          <w:lang w:val="uk-UA"/>
        </w:rPr>
        <w:t xml:space="preserve"> можуть отримати доступ до </w:t>
      </w:r>
      <w:r>
        <w:rPr>
          <w:rFonts w:ascii="Times New Roman" w:hAnsi="Times New Roman" w:cs="Times New Roman"/>
          <w:sz w:val="28"/>
          <w:szCs w:val="28"/>
          <w:lang w:val="uk-UA"/>
        </w:rPr>
        <w:t>навчальних ресурсіву</w:t>
      </w:r>
      <w:r w:rsidRPr="00E22B2A">
        <w:rPr>
          <w:rFonts w:ascii="Times New Roman" w:hAnsi="Times New Roman" w:cs="Times New Roman"/>
          <w:sz w:val="28"/>
          <w:szCs w:val="28"/>
          <w:lang w:val="uk-UA"/>
        </w:rPr>
        <w:t xml:space="preserve"> будь-який час</w:t>
      </w:r>
      <w:r>
        <w:rPr>
          <w:rFonts w:ascii="Times New Roman" w:hAnsi="Times New Roman" w:cs="Times New Roman"/>
          <w:sz w:val="28"/>
          <w:szCs w:val="28"/>
          <w:lang w:val="uk-UA"/>
        </w:rPr>
        <w:t>. При цьому, досить часто застосовується змішана форманавчання, за якої в навчальному курсі використовуються обидва зазначені види навчання</w:t>
      </w:r>
      <w:r w:rsidRPr="00E22B2A">
        <w:rPr>
          <w:rFonts w:ascii="Times New Roman" w:hAnsi="Times New Roman" w:cs="Times New Roman"/>
          <w:sz w:val="28"/>
          <w:szCs w:val="28"/>
          <w:lang w:val="uk-UA"/>
        </w:rPr>
        <w:t xml:space="preserve">. </w:t>
      </w:r>
      <w:r>
        <w:rPr>
          <w:rFonts w:ascii="Times New Roman" w:hAnsi="Times New Roman" w:cs="Times New Roman"/>
          <w:sz w:val="28"/>
          <w:szCs w:val="28"/>
          <w:lang w:val="uk-UA"/>
        </w:rPr>
        <w:t>Характеристики синхронної та асинхронної форм навчання представлені вТаблиці1</w:t>
      </w:r>
      <w:r w:rsidR="009C0605">
        <w:rPr>
          <w:rFonts w:ascii="Times New Roman" w:hAnsi="Times New Roman" w:cs="Times New Roman"/>
          <w:sz w:val="28"/>
          <w:szCs w:val="28"/>
          <w:lang w:val="uk-UA"/>
        </w:rPr>
        <w:t>.1</w:t>
      </w:r>
      <w:r>
        <w:rPr>
          <w:rFonts w:ascii="Times New Roman" w:hAnsi="Times New Roman" w:cs="Times New Roman"/>
          <w:sz w:val="28"/>
          <w:szCs w:val="28"/>
          <w:lang w:val="uk-UA"/>
        </w:rPr>
        <w:t>.</w:t>
      </w:r>
    </w:p>
    <w:p w:rsidR="00B36C5E" w:rsidRPr="009C0605" w:rsidRDefault="00B36C5E" w:rsidP="00B36C5E">
      <w:pPr>
        <w:spacing w:after="0" w:line="360" w:lineRule="auto"/>
        <w:ind w:firstLine="709"/>
        <w:jc w:val="both"/>
        <w:rPr>
          <w:rFonts w:ascii="Times New Roman" w:hAnsi="Times New Roman" w:cs="Times New Roman"/>
          <w:sz w:val="20"/>
          <w:szCs w:val="20"/>
          <w:lang w:val="uk-UA"/>
        </w:rPr>
      </w:pPr>
    </w:p>
    <w:p w:rsidR="00B36C5E" w:rsidRPr="009C0605" w:rsidRDefault="00B36C5E" w:rsidP="009C0605">
      <w:pPr>
        <w:spacing w:after="0" w:line="360" w:lineRule="auto"/>
        <w:jc w:val="center"/>
        <w:rPr>
          <w:rFonts w:ascii="Times New Roman" w:hAnsi="Times New Roman" w:cs="Times New Roman"/>
          <w:b/>
          <w:sz w:val="28"/>
          <w:szCs w:val="28"/>
          <w:lang w:val="uk-UA"/>
        </w:rPr>
      </w:pPr>
      <w:r w:rsidRPr="009C0605">
        <w:rPr>
          <w:rFonts w:ascii="Times New Roman" w:hAnsi="Times New Roman" w:cs="Times New Roman"/>
          <w:b/>
          <w:sz w:val="28"/>
          <w:szCs w:val="28"/>
          <w:lang w:val="uk-UA"/>
        </w:rPr>
        <w:t>Таблиця 1.</w:t>
      </w:r>
      <w:r w:rsidR="009C0605">
        <w:rPr>
          <w:rFonts w:ascii="Times New Roman" w:hAnsi="Times New Roman" w:cs="Times New Roman"/>
          <w:b/>
          <w:sz w:val="28"/>
          <w:szCs w:val="28"/>
          <w:lang w:val="uk-UA"/>
        </w:rPr>
        <w:t>1.</w:t>
      </w:r>
      <w:r w:rsidRPr="009C0605">
        <w:rPr>
          <w:rFonts w:ascii="Times New Roman" w:hAnsi="Times New Roman" w:cs="Times New Roman"/>
          <w:b/>
          <w:sz w:val="28"/>
          <w:szCs w:val="28"/>
          <w:lang w:val="uk-UA"/>
        </w:rPr>
        <w:t xml:space="preserve"> Характеристики синхронного та асинхронного навчання</w:t>
      </w:r>
    </w:p>
    <w:tbl>
      <w:tblPr>
        <w:tblStyle w:val="-411"/>
        <w:tblW w:w="0" w:type="auto"/>
        <w:tblLook w:val="04A0" w:firstRow="1" w:lastRow="0" w:firstColumn="1" w:lastColumn="0" w:noHBand="0" w:noVBand="1"/>
      </w:tblPr>
      <w:tblGrid>
        <w:gridCol w:w="4813"/>
        <w:gridCol w:w="4814"/>
      </w:tblGrid>
      <w:tr w:rsidR="00B36C5E" w:rsidTr="00A2253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3" w:type="dxa"/>
          </w:tcPr>
          <w:p w:rsidR="00B36C5E" w:rsidRPr="00BF6AD1" w:rsidRDefault="00B36C5E" w:rsidP="009C0605">
            <w:pPr>
              <w:spacing w:line="360" w:lineRule="auto"/>
              <w:jc w:val="center"/>
              <w:rPr>
                <w:rFonts w:ascii="Times New Roman" w:hAnsi="Times New Roman" w:cs="Times New Roman"/>
                <w:color w:val="auto"/>
                <w:sz w:val="24"/>
                <w:szCs w:val="24"/>
                <w:lang w:val="uk-UA"/>
              </w:rPr>
            </w:pPr>
            <w:r w:rsidRPr="00BF6AD1">
              <w:rPr>
                <w:rFonts w:ascii="Times New Roman" w:hAnsi="Times New Roman" w:cs="Times New Roman"/>
                <w:color w:val="auto"/>
                <w:sz w:val="24"/>
                <w:szCs w:val="24"/>
                <w:lang w:val="uk-UA"/>
              </w:rPr>
              <w:t>Синхронне навчання</w:t>
            </w:r>
          </w:p>
        </w:tc>
        <w:tc>
          <w:tcPr>
            <w:tcW w:w="4814" w:type="dxa"/>
          </w:tcPr>
          <w:p w:rsidR="00B36C5E" w:rsidRPr="00BF6AD1" w:rsidRDefault="00B36C5E" w:rsidP="009C0605">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uk-UA"/>
              </w:rPr>
            </w:pPr>
            <w:r w:rsidRPr="00BF6AD1">
              <w:rPr>
                <w:rFonts w:ascii="Times New Roman" w:hAnsi="Times New Roman" w:cs="Times New Roman"/>
                <w:color w:val="auto"/>
                <w:sz w:val="24"/>
                <w:szCs w:val="24"/>
                <w:lang w:val="uk-UA"/>
              </w:rPr>
              <w:t>Асинхронне навчання</w:t>
            </w:r>
          </w:p>
        </w:tc>
      </w:tr>
      <w:tr w:rsidR="00B36C5E" w:rsidTr="00A225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3" w:type="dxa"/>
          </w:tcPr>
          <w:p w:rsidR="00B36C5E" w:rsidRPr="005A06B1" w:rsidRDefault="00B36C5E" w:rsidP="009C0605">
            <w:pPr>
              <w:jc w:val="center"/>
              <w:rPr>
                <w:rFonts w:ascii="Times New Roman" w:hAnsi="Times New Roman" w:cs="Times New Roman"/>
                <w:b w:val="0"/>
                <w:sz w:val="24"/>
                <w:szCs w:val="24"/>
                <w:lang w:val="uk-UA"/>
              </w:rPr>
            </w:pPr>
            <w:r w:rsidRPr="005A06B1">
              <w:rPr>
                <w:rFonts w:ascii="Times New Roman" w:hAnsi="Times New Roman" w:cs="Times New Roman"/>
                <w:b w:val="0"/>
                <w:sz w:val="24"/>
                <w:szCs w:val="24"/>
                <w:lang w:val="uk-UA"/>
              </w:rPr>
              <w:t xml:space="preserve">Заняття </w:t>
            </w:r>
            <w:r>
              <w:rPr>
                <w:rFonts w:ascii="Times New Roman" w:hAnsi="Times New Roman" w:cs="Times New Roman"/>
                <w:b w:val="0"/>
                <w:sz w:val="24"/>
                <w:szCs w:val="24"/>
                <w:lang w:val="uk-UA"/>
              </w:rPr>
              <w:t>проходять за розкладом в режимі реального часу. Студенти навчаються одночасно</w:t>
            </w:r>
          </w:p>
        </w:tc>
        <w:tc>
          <w:tcPr>
            <w:tcW w:w="4814" w:type="dxa"/>
          </w:tcPr>
          <w:p w:rsidR="00B36C5E" w:rsidRPr="005A06B1" w:rsidRDefault="00B36C5E" w:rsidP="009C060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uk-UA"/>
              </w:rPr>
            </w:pPr>
            <w:r>
              <w:rPr>
                <w:rFonts w:ascii="Times New Roman" w:hAnsi="Times New Roman" w:cs="Times New Roman"/>
                <w:sz w:val="24"/>
                <w:szCs w:val="24"/>
                <w:lang w:val="uk-UA"/>
              </w:rPr>
              <w:t>Надаються лише кінцеві терміни здачі завдань. Студенти навчаються в різний час</w:t>
            </w:r>
          </w:p>
        </w:tc>
      </w:tr>
      <w:tr w:rsidR="00B36C5E" w:rsidTr="00A22534">
        <w:tc>
          <w:tcPr>
            <w:cnfStyle w:val="001000000000" w:firstRow="0" w:lastRow="0" w:firstColumn="1" w:lastColumn="0" w:oddVBand="0" w:evenVBand="0" w:oddHBand="0" w:evenHBand="0" w:firstRowFirstColumn="0" w:firstRowLastColumn="0" w:lastRowFirstColumn="0" w:lastRowLastColumn="0"/>
            <w:tcW w:w="4813" w:type="dxa"/>
          </w:tcPr>
          <w:p w:rsidR="00B36C5E" w:rsidRPr="005A06B1" w:rsidRDefault="00B36C5E" w:rsidP="009C0605">
            <w:pPr>
              <w:spacing w:line="360" w:lineRule="auto"/>
              <w:jc w:val="center"/>
              <w:rPr>
                <w:rFonts w:ascii="Times New Roman" w:hAnsi="Times New Roman" w:cs="Times New Roman"/>
                <w:b w:val="0"/>
                <w:sz w:val="24"/>
                <w:szCs w:val="24"/>
                <w:lang w:val="uk-UA"/>
              </w:rPr>
            </w:pPr>
            <w:r>
              <w:rPr>
                <w:rFonts w:ascii="Times New Roman" w:hAnsi="Times New Roman" w:cs="Times New Roman"/>
                <w:b w:val="0"/>
                <w:sz w:val="24"/>
                <w:szCs w:val="24"/>
                <w:lang w:val="uk-UA"/>
              </w:rPr>
              <w:t>Комунікація відбувається онлайн</w:t>
            </w:r>
          </w:p>
        </w:tc>
        <w:tc>
          <w:tcPr>
            <w:tcW w:w="4814" w:type="dxa"/>
          </w:tcPr>
          <w:p w:rsidR="00B36C5E" w:rsidRPr="005A06B1" w:rsidRDefault="00B36C5E" w:rsidP="009C060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uk-UA"/>
              </w:rPr>
            </w:pPr>
            <w:r>
              <w:rPr>
                <w:rFonts w:ascii="Times New Roman" w:hAnsi="Times New Roman" w:cs="Times New Roman"/>
                <w:sz w:val="24"/>
                <w:szCs w:val="24"/>
                <w:lang w:val="uk-UA"/>
              </w:rPr>
              <w:t>Комунікація з затримкою у часі</w:t>
            </w:r>
          </w:p>
        </w:tc>
      </w:tr>
      <w:tr w:rsidR="00B36C5E" w:rsidTr="00A225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13" w:type="dxa"/>
          </w:tcPr>
          <w:p w:rsidR="00B36C5E" w:rsidRPr="005A06B1" w:rsidRDefault="00B36C5E" w:rsidP="009C0605">
            <w:pPr>
              <w:spacing w:line="360" w:lineRule="auto"/>
              <w:jc w:val="center"/>
              <w:rPr>
                <w:rFonts w:ascii="Times New Roman" w:hAnsi="Times New Roman" w:cs="Times New Roman"/>
                <w:b w:val="0"/>
                <w:sz w:val="24"/>
                <w:szCs w:val="24"/>
                <w:lang w:val="uk-UA"/>
              </w:rPr>
            </w:pPr>
            <w:r>
              <w:rPr>
                <w:rFonts w:ascii="Times New Roman" w:hAnsi="Times New Roman" w:cs="Times New Roman"/>
                <w:b w:val="0"/>
                <w:sz w:val="24"/>
                <w:szCs w:val="24"/>
                <w:lang w:val="uk-UA"/>
              </w:rPr>
              <w:t>Швидкий зворотний зв’язок</w:t>
            </w:r>
          </w:p>
        </w:tc>
        <w:tc>
          <w:tcPr>
            <w:tcW w:w="4814" w:type="dxa"/>
          </w:tcPr>
          <w:p w:rsidR="00B36C5E" w:rsidRPr="005A06B1" w:rsidRDefault="00B36C5E" w:rsidP="009C0605">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uk-UA"/>
              </w:rPr>
            </w:pPr>
            <w:r>
              <w:rPr>
                <w:rFonts w:ascii="Times New Roman" w:hAnsi="Times New Roman" w:cs="Times New Roman"/>
                <w:sz w:val="24"/>
                <w:szCs w:val="24"/>
                <w:lang w:val="uk-UA"/>
              </w:rPr>
              <w:t>Навчання в індивідуальному режимі</w:t>
            </w:r>
          </w:p>
        </w:tc>
      </w:tr>
      <w:tr w:rsidR="00B36C5E" w:rsidTr="00A22534">
        <w:tc>
          <w:tcPr>
            <w:cnfStyle w:val="001000000000" w:firstRow="0" w:lastRow="0" w:firstColumn="1" w:lastColumn="0" w:oddVBand="0" w:evenVBand="0" w:oddHBand="0" w:evenHBand="0" w:firstRowFirstColumn="0" w:firstRowLastColumn="0" w:lastRowFirstColumn="0" w:lastRowLastColumn="0"/>
            <w:tcW w:w="4813" w:type="dxa"/>
          </w:tcPr>
          <w:p w:rsidR="00B36C5E" w:rsidRPr="005A06B1" w:rsidRDefault="00B36C5E" w:rsidP="009C0605">
            <w:pPr>
              <w:spacing w:line="360" w:lineRule="auto"/>
              <w:jc w:val="center"/>
              <w:rPr>
                <w:rFonts w:ascii="Times New Roman" w:hAnsi="Times New Roman" w:cs="Times New Roman"/>
                <w:b w:val="0"/>
                <w:sz w:val="24"/>
                <w:szCs w:val="24"/>
                <w:lang w:val="uk-UA"/>
              </w:rPr>
            </w:pPr>
            <w:r>
              <w:rPr>
                <w:rFonts w:ascii="Times New Roman" w:hAnsi="Times New Roman" w:cs="Times New Roman"/>
                <w:b w:val="0"/>
                <w:sz w:val="24"/>
                <w:szCs w:val="24"/>
                <w:lang w:val="uk-UA"/>
              </w:rPr>
              <w:t>Навчання більш організоване</w:t>
            </w:r>
          </w:p>
        </w:tc>
        <w:tc>
          <w:tcPr>
            <w:tcW w:w="4814" w:type="dxa"/>
          </w:tcPr>
          <w:p w:rsidR="00B36C5E" w:rsidRPr="005A06B1" w:rsidRDefault="00B36C5E" w:rsidP="009C0605">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uk-UA"/>
              </w:rPr>
            </w:pPr>
            <w:r>
              <w:rPr>
                <w:rFonts w:ascii="Times New Roman" w:hAnsi="Times New Roman" w:cs="Times New Roman"/>
                <w:sz w:val="24"/>
                <w:szCs w:val="24"/>
                <w:lang w:val="uk-UA"/>
              </w:rPr>
              <w:t>Навчання більш гнучке та зручне</w:t>
            </w:r>
          </w:p>
        </w:tc>
      </w:tr>
    </w:tbl>
    <w:p w:rsidR="00B36C5E" w:rsidRPr="009C0605" w:rsidRDefault="00B36C5E" w:rsidP="00B36C5E">
      <w:pPr>
        <w:spacing w:after="0" w:line="360" w:lineRule="auto"/>
        <w:ind w:firstLine="709"/>
        <w:jc w:val="both"/>
        <w:rPr>
          <w:rFonts w:ascii="Times New Roman" w:hAnsi="Times New Roman" w:cs="Times New Roman"/>
          <w:sz w:val="20"/>
          <w:szCs w:val="20"/>
          <w:lang w:val="uk-UA"/>
        </w:rPr>
      </w:pPr>
    </w:p>
    <w:p w:rsidR="00B36C5E" w:rsidRPr="002B1E70"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Сучасні</w:t>
      </w:r>
      <w:r w:rsidRPr="002E4EB8">
        <w:rPr>
          <w:rFonts w:ascii="Times New Roman" w:hAnsi="Times New Roman" w:cs="Times New Roman"/>
          <w:sz w:val="28"/>
          <w:szCs w:val="28"/>
          <w:lang w:val="uk-UA"/>
        </w:rPr>
        <w:t xml:space="preserve"> технології дозволяють </w:t>
      </w:r>
      <w:r>
        <w:rPr>
          <w:rFonts w:ascii="Times New Roman" w:hAnsi="Times New Roman" w:cs="Times New Roman"/>
          <w:sz w:val="28"/>
          <w:szCs w:val="28"/>
          <w:lang w:val="uk-UA"/>
        </w:rPr>
        <w:t>тим, хто навчається за допомогою електронних технологій,мати доступ до великої кількості ресурсів, при чому,</w:t>
      </w:r>
      <w:r w:rsidRPr="002E4EB8">
        <w:rPr>
          <w:rFonts w:ascii="Times New Roman" w:hAnsi="Times New Roman" w:cs="Times New Roman"/>
          <w:sz w:val="28"/>
          <w:szCs w:val="28"/>
          <w:lang w:val="uk-UA"/>
        </w:rPr>
        <w:t xml:space="preserve"> в будь-який час, в будь-якому місці і за допомогою будь-яких </w:t>
      </w:r>
      <w:r>
        <w:rPr>
          <w:rFonts w:ascii="Times New Roman" w:hAnsi="Times New Roman" w:cs="Times New Roman"/>
          <w:sz w:val="28"/>
          <w:szCs w:val="28"/>
          <w:lang w:val="uk-UA"/>
        </w:rPr>
        <w:t>мобільних пристроїв, таких як смартфон</w:t>
      </w:r>
      <w:r w:rsidRPr="002E4EB8">
        <w:rPr>
          <w:rFonts w:ascii="Times New Roman" w:hAnsi="Times New Roman" w:cs="Times New Roman"/>
          <w:sz w:val="28"/>
          <w:szCs w:val="28"/>
          <w:lang w:val="uk-UA"/>
        </w:rPr>
        <w:t>,</w:t>
      </w:r>
      <w:r>
        <w:rPr>
          <w:rFonts w:ascii="Times New Roman" w:hAnsi="Times New Roman" w:cs="Times New Roman"/>
          <w:sz w:val="28"/>
          <w:szCs w:val="28"/>
          <w:lang w:val="uk-UA"/>
        </w:rPr>
        <w:t xml:space="preserve"> планшет чи будь-який інший</w:t>
      </w:r>
      <w:r w:rsidRPr="002E4EB8">
        <w:rPr>
          <w:rFonts w:ascii="Times New Roman" w:hAnsi="Times New Roman" w:cs="Times New Roman"/>
          <w:sz w:val="28"/>
          <w:szCs w:val="28"/>
          <w:lang w:val="uk-UA"/>
        </w:rPr>
        <w:t xml:space="preserve"> портативн</w:t>
      </w:r>
      <w:r>
        <w:rPr>
          <w:rFonts w:ascii="Times New Roman" w:hAnsi="Times New Roman" w:cs="Times New Roman"/>
          <w:sz w:val="28"/>
          <w:szCs w:val="28"/>
          <w:lang w:val="uk-UA"/>
        </w:rPr>
        <w:t xml:space="preserve">ий ґаджет, який має можливість підключитися </w:t>
      </w:r>
      <w:r w:rsidRPr="002E4EB8">
        <w:rPr>
          <w:rFonts w:ascii="Times New Roman" w:hAnsi="Times New Roman" w:cs="Times New Roman"/>
          <w:sz w:val="28"/>
          <w:szCs w:val="28"/>
          <w:lang w:val="uk-UA"/>
        </w:rPr>
        <w:t>до Інтернету.</w:t>
      </w:r>
    </w:p>
    <w:p w:rsidR="00B36C5E" w:rsidRPr="009C0605" w:rsidRDefault="00B36C5E" w:rsidP="00B36C5E">
      <w:pPr>
        <w:spacing w:after="0" w:line="360" w:lineRule="auto"/>
        <w:ind w:firstLine="709"/>
        <w:jc w:val="both"/>
        <w:rPr>
          <w:rFonts w:ascii="Times New Roman" w:hAnsi="Times New Roman" w:cs="Times New Roman"/>
          <w:sz w:val="24"/>
          <w:szCs w:val="24"/>
          <w:lang w:val="uk-UA"/>
        </w:rPr>
      </w:pPr>
    </w:p>
    <w:p w:rsidR="00B36C5E" w:rsidRPr="00B36C5E" w:rsidRDefault="00B36C5E" w:rsidP="004F3B4B">
      <w:pPr>
        <w:pStyle w:val="a4"/>
        <w:numPr>
          <w:ilvl w:val="1"/>
          <w:numId w:val="20"/>
        </w:numPr>
        <w:spacing w:after="0" w:line="360" w:lineRule="auto"/>
        <w:jc w:val="both"/>
        <w:rPr>
          <w:rFonts w:ascii="Times New Roman" w:hAnsi="Times New Roman"/>
          <w:b/>
          <w:sz w:val="28"/>
          <w:szCs w:val="28"/>
          <w:lang w:val="uk-UA"/>
        </w:rPr>
      </w:pPr>
      <w:r w:rsidRPr="00B36C5E">
        <w:rPr>
          <w:rFonts w:ascii="Times New Roman" w:hAnsi="Times New Roman"/>
          <w:b/>
          <w:sz w:val="28"/>
          <w:szCs w:val="28"/>
          <w:lang w:val="uk-UA"/>
        </w:rPr>
        <w:t>Сучасні технології мобільного навчання</w:t>
      </w:r>
    </w:p>
    <w:p w:rsidR="00B36C5E" w:rsidRDefault="00B36C5E" w:rsidP="00B36C5E">
      <w:pPr>
        <w:spacing w:after="0" w:line="360" w:lineRule="auto"/>
        <w:ind w:firstLine="709"/>
        <w:jc w:val="both"/>
        <w:rPr>
          <w:rFonts w:ascii="Times New Roman" w:hAnsi="Times New Roman" w:cs="Times New Roman"/>
          <w:sz w:val="28"/>
          <w:szCs w:val="28"/>
          <w:lang w:val="uk-UA"/>
        </w:rPr>
      </w:pPr>
      <w:r w:rsidRPr="002B1E70">
        <w:rPr>
          <w:rFonts w:ascii="Times New Roman" w:hAnsi="Times New Roman" w:cs="Times New Roman"/>
          <w:sz w:val="28"/>
          <w:szCs w:val="28"/>
          <w:lang w:val="uk-UA"/>
        </w:rPr>
        <w:t xml:space="preserve">З розвитком </w:t>
      </w:r>
      <w:r>
        <w:rPr>
          <w:rFonts w:ascii="Times New Roman" w:hAnsi="Times New Roman" w:cs="Times New Roman"/>
          <w:sz w:val="28"/>
          <w:szCs w:val="28"/>
          <w:lang w:val="uk-UA"/>
        </w:rPr>
        <w:t>інтернет-</w:t>
      </w:r>
      <w:r w:rsidRPr="002B1E70">
        <w:rPr>
          <w:rFonts w:ascii="Times New Roman" w:hAnsi="Times New Roman" w:cs="Times New Roman"/>
          <w:sz w:val="28"/>
          <w:szCs w:val="28"/>
          <w:lang w:val="uk-UA"/>
        </w:rPr>
        <w:t>технологій дистанційне навчання стало системою, яка забезпечує навчання протягом життя.</w:t>
      </w:r>
      <w:r>
        <w:rPr>
          <w:rFonts w:ascii="Times New Roman" w:hAnsi="Times New Roman" w:cs="Times New Roman"/>
          <w:sz w:val="28"/>
          <w:szCs w:val="28"/>
          <w:lang w:val="uk-UA"/>
        </w:rPr>
        <w:t xml:space="preserve"> М</w:t>
      </w:r>
      <w:r w:rsidRPr="00467476">
        <w:rPr>
          <w:rFonts w:ascii="Times New Roman" w:hAnsi="Times New Roman" w:cs="Times New Roman"/>
          <w:sz w:val="28"/>
          <w:szCs w:val="28"/>
          <w:lang w:val="uk-UA"/>
        </w:rPr>
        <w:t>обільні пристрої настільки міцно увійшли в наше повсякденне життя, що</w:t>
      </w:r>
      <w:r>
        <w:rPr>
          <w:rFonts w:ascii="Times New Roman" w:hAnsi="Times New Roman" w:cs="Times New Roman"/>
          <w:sz w:val="28"/>
          <w:szCs w:val="28"/>
          <w:lang w:val="uk-UA"/>
        </w:rPr>
        <w:t xml:space="preserve"> без них його вже важко собі уявити</w:t>
      </w:r>
      <w:r w:rsidRPr="00467476">
        <w:rPr>
          <w:rFonts w:ascii="Times New Roman" w:hAnsi="Times New Roman" w:cs="Times New Roman"/>
          <w:sz w:val="28"/>
          <w:szCs w:val="28"/>
          <w:lang w:val="uk-UA"/>
        </w:rPr>
        <w:t>.</w:t>
      </w:r>
      <w:r>
        <w:rPr>
          <w:rFonts w:ascii="Times New Roman" w:hAnsi="Times New Roman" w:cs="Times New Roman"/>
          <w:sz w:val="28"/>
          <w:szCs w:val="28"/>
          <w:lang w:val="uk-UA"/>
        </w:rPr>
        <w:t xml:space="preserve"> Технології змінилися, і о</w:t>
      </w:r>
      <w:r w:rsidRPr="00467476">
        <w:rPr>
          <w:rFonts w:ascii="Times New Roman" w:hAnsi="Times New Roman" w:cs="Times New Roman"/>
          <w:sz w:val="28"/>
          <w:szCs w:val="28"/>
          <w:lang w:val="uk-UA"/>
        </w:rPr>
        <w:t xml:space="preserve">сновне призначення мобільних пристроїв змінилося від здійснення або прийому дзвінків до отримання </w:t>
      </w:r>
      <w:r>
        <w:rPr>
          <w:rFonts w:ascii="Times New Roman" w:hAnsi="Times New Roman" w:cs="Times New Roman"/>
          <w:sz w:val="28"/>
          <w:szCs w:val="28"/>
          <w:lang w:val="uk-UA"/>
        </w:rPr>
        <w:t>актуальної</w:t>
      </w:r>
      <w:r w:rsidRPr="00467476">
        <w:rPr>
          <w:rFonts w:ascii="Times New Roman" w:hAnsi="Times New Roman" w:cs="Times New Roman"/>
          <w:sz w:val="28"/>
          <w:szCs w:val="28"/>
          <w:lang w:val="uk-UA"/>
        </w:rPr>
        <w:t xml:space="preserve"> інформації з будь-якого питання одним натисканням </w:t>
      </w:r>
      <w:r>
        <w:rPr>
          <w:rFonts w:ascii="Times New Roman" w:hAnsi="Times New Roman" w:cs="Times New Roman"/>
          <w:sz w:val="28"/>
          <w:szCs w:val="28"/>
          <w:lang w:val="uk-UA"/>
        </w:rPr>
        <w:t>на екран</w:t>
      </w:r>
      <w:r w:rsidRPr="00467476">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2B1E70">
        <w:rPr>
          <w:rFonts w:ascii="Times New Roman" w:hAnsi="Times New Roman" w:cs="Times New Roman"/>
          <w:sz w:val="28"/>
          <w:szCs w:val="28"/>
          <w:lang w:val="uk-UA"/>
        </w:rPr>
        <w:t xml:space="preserve"> наші дні смартфон є фактично в кожного і використовують його для всього: спілкування з друзями і сім’</w:t>
      </w:r>
      <w:r>
        <w:rPr>
          <w:rFonts w:ascii="Times New Roman" w:hAnsi="Times New Roman" w:cs="Times New Roman"/>
          <w:sz w:val="28"/>
          <w:szCs w:val="28"/>
          <w:lang w:val="uk-UA"/>
        </w:rPr>
        <w:t>єю, покупок у</w:t>
      </w:r>
      <w:r w:rsidRPr="002B1E70">
        <w:rPr>
          <w:rFonts w:ascii="Times New Roman" w:hAnsi="Times New Roman" w:cs="Times New Roman"/>
          <w:sz w:val="28"/>
          <w:szCs w:val="28"/>
          <w:lang w:val="uk-UA"/>
        </w:rPr>
        <w:t xml:space="preserve"> Інтернеті та магазинах, замовлення їжі, перегляд</w:t>
      </w:r>
      <w:r>
        <w:rPr>
          <w:rFonts w:ascii="Times New Roman" w:hAnsi="Times New Roman" w:cs="Times New Roman"/>
          <w:sz w:val="28"/>
          <w:szCs w:val="28"/>
          <w:lang w:val="uk-UA"/>
        </w:rPr>
        <w:t>у</w:t>
      </w:r>
      <w:r w:rsidRPr="002B1E70">
        <w:rPr>
          <w:rFonts w:ascii="Times New Roman" w:hAnsi="Times New Roman" w:cs="Times New Roman"/>
          <w:sz w:val="28"/>
          <w:szCs w:val="28"/>
          <w:lang w:val="uk-UA"/>
        </w:rPr>
        <w:t xml:space="preserve"> новин,</w:t>
      </w:r>
      <w:r>
        <w:rPr>
          <w:rFonts w:ascii="Times New Roman" w:hAnsi="Times New Roman" w:cs="Times New Roman"/>
          <w:sz w:val="28"/>
          <w:szCs w:val="28"/>
          <w:lang w:val="uk-UA"/>
        </w:rPr>
        <w:t xml:space="preserve"> навігації, </w:t>
      </w:r>
      <w:r>
        <w:rPr>
          <w:rFonts w:ascii="Times New Roman" w:hAnsi="Times New Roman" w:cs="Times New Roman"/>
          <w:sz w:val="28"/>
          <w:szCs w:val="28"/>
          <w:lang w:val="uk-UA"/>
        </w:rPr>
        <w:lastRenderedPageBreak/>
        <w:t>знайомств,розваг, ігор та</w:t>
      </w:r>
      <w:r w:rsidRPr="002B1E70">
        <w:rPr>
          <w:rFonts w:ascii="Times New Roman" w:hAnsi="Times New Roman" w:cs="Times New Roman"/>
          <w:sz w:val="28"/>
          <w:szCs w:val="28"/>
          <w:lang w:val="uk-UA"/>
        </w:rPr>
        <w:t xml:space="preserve"> багато іншого. </w:t>
      </w:r>
      <w:r>
        <w:rPr>
          <w:rFonts w:ascii="Times New Roman" w:hAnsi="Times New Roman" w:cs="Times New Roman"/>
          <w:sz w:val="28"/>
          <w:szCs w:val="28"/>
          <w:lang w:val="uk-UA"/>
        </w:rPr>
        <w:t>Тож н</w:t>
      </w:r>
      <w:r w:rsidRPr="00467476">
        <w:rPr>
          <w:rFonts w:ascii="Times New Roman" w:hAnsi="Times New Roman" w:cs="Times New Roman"/>
          <w:sz w:val="28"/>
          <w:szCs w:val="28"/>
          <w:lang w:val="uk-UA"/>
        </w:rPr>
        <w:t xml:space="preserve">е дивно, що все частіше мобільні пристрої </w:t>
      </w:r>
      <w:r>
        <w:rPr>
          <w:rFonts w:ascii="Times New Roman" w:hAnsi="Times New Roman" w:cs="Times New Roman"/>
          <w:sz w:val="28"/>
          <w:szCs w:val="28"/>
          <w:lang w:val="uk-UA"/>
        </w:rPr>
        <w:t xml:space="preserve">почали активно </w:t>
      </w:r>
      <w:r w:rsidRPr="002B1E70">
        <w:rPr>
          <w:rFonts w:ascii="Times New Roman" w:hAnsi="Times New Roman" w:cs="Times New Roman"/>
          <w:sz w:val="28"/>
          <w:szCs w:val="28"/>
          <w:lang w:val="uk-UA"/>
        </w:rPr>
        <w:t>використовуватися і для навчання.</w:t>
      </w:r>
    </w:p>
    <w:p w:rsidR="00B36C5E" w:rsidRDefault="00B36C5E" w:rsidP="00B36C5E">
      <w:pPr>
        <w:spacing w:after="0" w:line="360" w:lineRule="auto"/>
        <w:ind w:firstLine="709"/>
        <w:jc w:val="both"/>
        <w:rPr>
          <w:rFonts w:ascii="Times New Roman" w:hAnsi="Times New Roman" w:cs="Times New Roman"/>
          <w:sz w:val="28"/>
          <w:szCs w:val="28"/>
          <w:lang w:val="uk-UA"/>
        </w:rPr>
      </w:pPr>
      <w:r w:rsidRPr="002B1E70">
        <w:rPr>
          <w:rFonts w:ascii="Times New Roman" w:hAnsi="Times New Roman" w:cs="Times New Roman"/>
          <w:sz w:val="28"/>
          <w:szCs w:val="28"/>
          <w:lang w:val="uk-UA"/>
        </w:rPr>
        <w:t>Мобільне навчання</w:t>
      </w:r>
      <w:r>
        <w:rPr>
          <w:rFonts w:ascii="Times New Roman" w:hAnsi="Times New Roman" w:cs="Times New Roman"/>
          <w:sz w:val="28"/>
          <w:szCs w:val="28"/>
          <w:lang w:val="uk-UA"/>
        </w:rPr>
        <w:t xml:space="preserve"> </w:t>
      </w:r>
      <w:r w:rsidRPr="002B1E70">
        <w:rPr>
          <w:rFonts w:ascii="Times New Roman" w:hAnsi="Times New Roman" w:cs="Times New Roman"/>
          <w:sz w:val="28"/>
          <w:szCs w:val="28"/>
          <w:lang w:val="uk-UA"/>
        </w:rPr>
        <w:t>– це новий спосіб доступу до навчальних матеріалів з мобільних пристроїв.</w:t>
      </w:r>
      <w:r>
        <w:rPr>
          <w:rFonts w:ascii="Times New Roman" w:hAnsi="Times New Roman" w:cs="Times New Roman"/>
          <w:sz w:val="28"/>
          <w:szCs w:val="28"/>
          <w:lang w:val="uk-UA"/>
        </w:rPr>
        <w:t xml:space="preserve"> </w:t>
      </w:r>
      <w:r w:rsidRPr="002B1E70">
        <w:rPr>
          <w:rFonts w:ascii="Times New Roman" w:hAnsi="Times New Roman" w:cs="Times New Roman"/>
          <w:sz w:val="28"/>
          <w:szCs w:val="28"/>
          <w:lang w:val="uk-UA"/>
        </w:rPr>
        <w:t>Воно поча</w:t>
      </w:r>
      <w:r>
        <w:rPr>
          <w:rFonts w:ascii="Times New Roman" w:hAnsi="Times New Roman" w:cs="Times New Roman"/>
          <w:sz w:val="28"/>
          <w:szCs w:val="28"/>
          <w:lang w:val="uk-UA"/>
        </w:rPr>
        <w:t>ло стрімко розвиватися на початку ХХІ століття</w:t>
      </w:r>
      <w:r w:rsidRPr="002B1E70">
        <w:rPr>
          <w:rFonts w:ascii="Times New Roman" w:hAnsi="Times New Roman" w:cs="Times New Roman"/>
          <w:sz w:val="28"/>
          <w:szCs w:val="28"/>
          <w:lang w:val="uk-UA"/>
        </w:rPr>
        <w:t xml:space="preserve"> на </w:t>
      </w:r>
      <w:r>
        <w:rPr>
          <w:rFonts w:ascii="Times New Roman" w:hAnsi="Times New Roman" w:cs="Times New Roman"/>
          <w:sz w:val="28"/>
          <w:szCs w:val="28"/>
          <w:lang w:val="uk-UA"/>
        </w:rPr>
        <w:t>основі</w:t>
      </w:r>
      <w:r w:rsidRPr="002B1E70">
        <w:rPr>
          <w:rFonts w:ascii="Times New Roman" w:hAnsi="Times New Roman" w:cs="Times New Roman"/>
          <w:sz w:val="28"/>
          <w:szCs w:val="28"/>
          <w:lang w:val="uk-UA"/>
        </w:rPr>
        <w:t xml:space="preserve"> сервісів смс-повідомлень, електронної пошти, web, iTunes</w:t>
      </w:r>
      <w:r>
        <w:rPr>
          <w:rFonts w:ascii="Times New Roman" w:hAnsi="Times New Roman" w:cs="Times New Roman"/>
          <w:sz w:val="28"/>
          <w:szCs w:val="28"/>
          <w:lang w:val="uk-UA"/>
        </w:rPr>
        <w:t>та</w:t>
      </w:r>
      <w:r w:rsidRPr="002B1E70">
        <w:rPr>
          <w:rFonts w:ascii="Times New Roman" w:hAnsi="Times New Roman" w:cs="Times New Roman"/>
          <w:sz w:val="28"/>
          <w:szCs w:val="28"/>
          <w:lang w:val="uk-UA"/>
        </w:rPr>
        <w:t xml:space="preserve"> інших</w:t>
      </w:r>
      <w:r>
        <w:rPr>
          <w:rFonts w:ascii="Times New Roman" w:hAnsi="Times New Roman" w:cs="Times New Roman"/>
          <w:sz w:val="28"/>
          <w:szCs w:val="28"/>
          <w:lang w:val="uk-UA"/>
        </w:rPr>
        <w:t>. Так, у</w:t>
      </w:r>
      <w:r w:rsidRPr="00DF0835">
        <w:rPr>
          <w:rFonts w:ascii="Times New Roman" w:hAnsi="Times New Roman" w:cs="Times New Roman"/>
          <w:sz w:val="28"/>
          <w:szCs w:val="28"/>
          <w:lang w:val="uk-UA"/>
        </w:rPr>
        <w:t xml:space="preserve"> 2002 році в Канаді навіть був створений Консорціум мобільного навчання (Them</w:t>
      </w:r>
      <w:r w:rsidR="009C0605">
        <w:rPr>
          <w:rFonts w:ascii="Times New Roman" w:hAnsi="Times New Roman" w:cs="Times New Roman"/>
          <w:sz w:val="28"/>
          <w:szCs w:val="28"/>
          <w:lang w:val="uk-UA"/>
        </w:rPr>
        <w:t xml:space="preserve"> </w:t>
      </w:r>
      <w:r w:rsidRPr="00DF0835">
        <w:rPr>
          <w:rFonts w:ascii="Times New Roman" w:hAnsi="Times New Roman" w:cs="Times New Roman"/>
          <w:sz w:val="28"/>
          <w:szCs w:val="28"/>
          <w:lang w:val="uk-UA"/>
        </w:rPr>
        <w:t>Learning</w:t>
      </w:r>
      <w:r w:rsidR="009C0605">
        <w:rPr>
          <w:rFonts w:ascii="Times New Roman" w:hAnsi="Times New Roman" w:cs="Times New Roman"/>
          <w:sz w:val="28"/>
          <w:szCs w:val="28"/>
          <w:lang w:val="uk-UA"/>
        </w:rPr>
        <w:t xml:space="preserve"> </w:t>
      </w:r>
      <w:r w:rsidRPr="00DF0835">
        <w:rPr>
          <w:rFonts w:ascii="Times New Roman" w:hAnsi="Times New Roman" w:cs="Times New Roman"/>
          <w:sz w:val="28"/>
          <w:szCs w:val="28"/>
          <w:lang w:val="uk-UA"/>
        </w:rPr>
        <w:t>Consortium), до якого приєдналися кілька великих компаній, а також коледж Seneca</w:t>
      </w:r>
      <w:r w:rsidR="009C0605">
        <w:rPr>
          <w:rFonts w:ascii="Times New Roman" w:hAnsi="Times New Roman" w:cs="Times New Roman"/>
          <w:sz w:val="28"/>
          <w:szCs w:val="28"/>
          <w:lang w:val="uk-UA"/>
        </w:rPr>
        <w:t xml:space="preserve"> </w:t>
      </w:r>
      <w:r w:rsidRPr="00DF0835">
        <w:rPr>
          <w:rFonts w:ascii="Times New Roman" w:hAnsi="Times New Roman" w:cs="Times New Roman"/>
          <w:sz w:val="28"/>
          <w:szCs w:val="28"/>
          <w:lang w:val="uk-UA"/>
        </w:rPr>
        <w:t>College і інститут Northern</w:t>
      </w:r>
      <w:r w:rsidR="009C0605">
        <w:rPr>
          <w:rFonts w:ascii="Times New Roman" w:hAnsi="Times New Roman" w:cs="Times New Roman"/>
          <w:sz w:val="28"/>
          <w:szCs w:val="28"/>
          <w:lang w:val="uk-UA"/>
        </w:rPr>
        <w:t xml:space="preserve"> </w:t>
      </w:r>
      <w:r w:rsidRPr="00DF0835">
        <w:rPr>
          <w:rFonts w:ascii="Times New Roman" w:hAnsi="Times New Roman" w:cs="Times New Roman"/>
          <w:sz w:val="28"/>
          <w:szCs w:val="28"/>
          <w:lang w:val="uk-UA"/>
        </w:rPr>
        <w:t>Alberta</w:t>
      </w:r>
      <w:r w:rsidR="009C0605">
        <w:rPr>
          <w:rFonts w:ascii="Times New Roman" w:hAnsi="Times New Roman" w:cs="Times New Roman"/>
          <w:sz w:val="28"/>
          <w:szCs w:val="28"/>
          <w:lang w:val="uk-UA"/>
        </w:rPr>
        <w:t xml:space="preserve"> </w:t>
      </w:r>
      <w:r w:rsidRPr="00DF0835">
        <w:rPr>
          <w:rFonts w:ascii="Times New Roman" w:hAnsi="Times New Roman" w:cs="Times New Roman"/>
          <w:sz w:val="28"/>
          <w:szCs w:val="28"/>
          <w:lang w:val="uk-UA"/>
        </w:rPr>
        <w:t>Institute</w:t>
      </w:r>
      <w:r w:rsidR="009C0605">
        <w:rPr>
          <w:rFonts w:ascii="Times New Roman" w:hAnsi="Times New Roman" w:cs="Times New Roman"/>
          <w:sz w:val="28"/>
          <w:szCs w:val="28"/>
          <w:lang w:val="uk-UA"/>
        </w:rPr>
        <w:t xml:space="preserve"> </w:t>
      </w:r>
      <w:r w:rsidRPr="00DF0835">
        <w:rPr>
          <w:rFonts w:ascii="Times New Roman" w:hAnsi="Times New Roman" w:cs="Times New Roman"/>
          <w:sz w:val="28"/>
          <w:szCs w:val="28"/>
          <w:lang w:val="uk-UA"/>
        </w:rPr>
        <w:t>of</w:t>
      </w:r>
      <w:r w:rsidR="009C0605">
        <w:rPr>
          <w:rFonts w:ascii="Times New Roman" w:hAnsi="Times New Roman" w:cs="Times New Roman"/>
          <w:sz w:val="28"/>
          <w:szCs w:val="28"/>
          <w:lang w:val="uk-UA"/>
        </w:rPr>
        <w:t xml:space="preserve"> </w:t>
      </w:r>
      <w:r w:rsidRPr="00DF0835">
        <w:rPr>
          <w:rFonts w:ascii="Times New Roman" w:hAnsi="Times New Roman" w:cs="Times New Roman"/>
          <w:sz w:val="28"/>
          <w:szCs w:val="28"/>
          <w:lang w:val="uk-UA"/>
        </w:rPr>
        <w:t xml:space="preserve">Technology. На </w:t>
      </w:r>
      <w:r>
        <w:rPr>
          <w:rFonts w:ascii="Times New Roman" w:hAnsi="Times New Roman" w:cs="Times New Roman"/>
          <w:sz w:val="28"/>
          <w:szCs w:val="28"/>
          <w:lang w:val="uk-UA"/>
        </w:rPr>
        <w:t>LinkedIn є велике розвинене співтовариство Світова онлайн академія</w:t>
      </w:r>
      <w:r w:rsidR="009C060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DF0835">
        <w:rPr>
          <w:rFonts w:ascii="Times New Roman" w:hAnsi="Times New Roman" w:cs="Times New Roman"/>
          <w:sz w:val="28"/>
          <w:szCs w:val="28"/>
          <w:lang w:val="uk-UA"/>
        </w:rPr>
        <w:t>World</w:t>
      </w:r>
      <w:r w:rsidR="009C0605">
        <w:rPr>
          <w:rFonts w:ascii="Times New Roman" w:hAnsi="Times New Roman" w:cs="Times New Roman"/>
          <w:sz w:val="28"/>
          <w:szCs w:val="28"/>
          <w:lang w:val="uk-UA"/>
        </w:rPr>
        <w:t xml:space="preserve"> </w:t>
      </w:r>
      <w:r w:rsidRPr="00DF0835">
        <w:rPr>
          <w:rFonts w:ascii="Times New Roman" w:hAnsi="Times New Roman" w:cs="Times New Roman"/>
          <w:sz w:val="28"/>
          <w:szCs w:val="28"/>
          <w:lang w:val="uk-UA"/>
        </w:rPr>
        <w:t>Academy</w:t>
      </w:r>
      <w:r w:rsidR="009C0605">
        <w:rPr>
          <w:rFonts w:ascii="Times New Roman" w:hAnsi="Times New Roman" w:cs="Times New Roman"/>
          <w:sz w:val="28"/>
          <w:szCs w:val="28"/>
          <w:lang w:val="uk-UA"/>
        </w:rPr>
        <w:t xml:space="preserve"> </w:t>
      </w:r>
      <w:r w:rsidRPr="00DF0835">
        <w:rPr>
          <w:rFonts w:ascii="Times New Roman" w:hAnsi="Times New Roman" w:cs="Times New Roman"/>
          <w:sz w:val="28"/>
          <w:szCs w:val="28"/>
          <w:lang w:val="uk-UA"/>
        </w:rPr>
        <w:t>Online</w:t>
      </w:r>
      <w:r>
        <w:rPr>
          <w:rFonts w:ascii="Times New Roman" w:hAnsi="Times New Roman" w:cs="Times New Roman"/>
          <w:sz w:val="28"/>
          <w:szCs w:val="28"/>
          <w:lang w:val="uk-UA"/>
        </w:rPr>
        <w:t>–</w:t>
      </w:r>
      <w:r w:rsidRPr="00DF0835">
        <w:rPr>
          <w:rFonts w:ascii="Times New Roman" w:hAnsi="Times New Roman" w:cs="Times New Roman"/>
          <w:sz w:val="28"/>
          <w:szCs w:val="28"/>
          <w:lang w:val="uk-UA"/>
        </w:rPr>
        <w:t>Digital</w:t>
      </w:r>
      <w:r w:rsidR="009C0605">
        <w:rPr>
          <w:rFonts w:ascii="Times New Roman" w:hAnsi="Times New Roman" w:cs="Times New Roman"/>
          <w:sz w:val="28"/>
          <w:szCs w:val="28"/>
          <w:lang w:val="uk-UA"/>
        </w:rPr>
        <w:t xml:space="preserve"> </w:t>
      </w:r>
      <w:r w:rsidRPr="00DF0835">
        <w:rPr>
          <w:rFonts w:ascii="Times New Roman" w:hAnsi="Times New Roman" w:cs="Times New Roman"/>
          <w:sz w:val="28"/>
          <w:szCs w:val="28"/>
          <w:lang w:val="uk-UA"/>
        </w:rPr>
        <w:t>and</w:t>
      </w:r>
      <w:r w:rsidR="009C0605">
        <w:rPr>
          <w:rFonts w:ascii="Times New Roman" w:hAnsi="Times New Roman" w:cs="Times New Roman"/>
          <w:sz w:val="28"/>
          <w:szCs w:val="28"/>
          <w:lang w:val="uk-UA"/>
        </w:rPr>
        <w:t xml:space="preserve"> </w:t>
      </w:r>
      <w:r w:rsidRPr="00DF0835">
        <w:rPr>
          <w:rFonts w:ascii="Times New Roman" w:hAnsi="Times New Roman" w:cs="Times New Roman"/>
          <w:sz w:val="28"/>
          <w:szCs w:val="28"/>
          <w:lang w:val="uk-UA"/>
        </w:rPr>
        <w:t>Mobile</w:t>
      </w:r>
      <w:r w:rsidR="009C0605">
        <w:rPr>
          <w:rFonts w:ascii="Times New Roman" w:hAnsi="Times New Roman" w:cs="Times New Roman"/>
          <w:sz w:val="28"/>
          <w:szCs w:val="28"/>
          <w:lang w:val="uk-UA"/>
        </w:rPr>
        <w:t xml:space="preserve"> </w:t>
      </w:r>
      <w:r w:rsidRPr="00DF0835">
        <w:rPr>
          <w:rFonts w:ascii="Times New Roman" w:hAnsi="Times New Roman" w:cs="Times New Roman"/>
          <w:sz w:val="28"/>
          <w:szCs w:val="28"/>
          <w:lang w:val="uk-UA"/>
        </w:rPr>
        <w:t>Learning</w:t>
      </w:r>
      <w:r w:rsidR="009C0605">
        <w:rPr>
          <w:rFonts w:ascii="Times New Roman" w:hAnsi="Times New Roman" w:cs="Times New Roman"/>
          <w:sz w:val="28"/>
          <w:szCs w:val="28"/>
          <w:lang w:val="uk-UA"/>
        </w:rPr>
        <w:t xml:space="preserve"> </w:t>
      </w:r>
      <w:r w:rsidRPr="00DF0835">
        <w:rPr>
          <w:rFonts w:ascii="Times New Roman" w:hAnsi="Times New Roman" w:cs="Times New Roman"/>
          <w:sz w:val="28"/>
          <w:szCs w:val="28"/>
          <w:lang w:val="uk-UA"/>
        </w:rPr>
        <w:t>Community</w:t>
      </w:r>
      <w:r>
        <w:rPr>
          <w:rFonts w:ascii="Times New Roman" w:hAnsi="Times New Roman" w:cs="Times New Roman"/>
          <w:sz w:val="28"/>
          <w:szCs w:val="28"/>
          <w:lang w:val="uk-UA"/>
        </w:rPr>
        <w:t>)</w:t>
      </w:r>
      <w:r w:rsidRPr="00DF0835">
        <w:rPr>
          <w:rFonts w:ascii="Times New Roman" w:hAnsi="Times New Roman" w:cs="Times New Roman"/>
          <w:sz w:val="28"/>
          <w:szCs w:val="28"/>
          <w:lang w:val="uk-UA"/>
        </w:rPr>
        <w:t>, де можна дізнатися</w:t>
      </w:r>
      <w:r>
        <w:rPr>
          <w:rFonts w:ascii="Times New Roman" w:hAnsi="Times New Roman" w:cs="Times New Roman"/>
          <w:sz w:val="28"/>
          <w:szCs w:val="28"/>
          <w:lang w:val="uk-UA"/>
        </w:rPr>
        <w:t>про численні ресурси для</w:t>
      </w:r>
      <w:r w:rsidR="009C0605">
        <w:rPr>
          <w:rFonts w:ascii="Times New Roman" w:hAnsi="Times New Roman" w:cs="Times New Roman"/>
          <w:sz w:val="28"/>
          <w:szCs w:val="28"/>
          <w:lang w:val="uk-UA"/>
        </w:rPr>
        <w:t xml:space="preserve"> </w:t>
      </w:r>
      <w:r>
        <w:rPr>
          <w:rFonts w:ascii="Times New Roman" w:hAnsi="Times New Roman" w:cs="Times New Roman"/>
          <w:sz w:val="28"/>
          <w:szCs w:val="28"/>
          <w:lang w:val="uk-UA"/>
        </w:rPr>
        <w:t>мобільного навчання.</w:t>
      </w:r>
      <w:r w:rsidR="009C0605">
        <w:rPr>
          <w:rFonts w:ascii="Times New Roman" w:hAnsi="Times New Roman" w:cs="Times New Roman"/>
          <w:sz w:val="28"/>
          <w:szCs w:val="28"/>
          <w:lang w:val="uk-UA"/>
        </w:rPr>
        <w:t xml:space="preserve"> </w:t>
      </w:r>
      <w:r>
        <w:rPr>
          <w:rFonts w:ascii="Times New Roman" w:hAnsi="Times New Roman" w:cs="Times New Roman"/>
          <w:sz w:val="28"/>
          <w:szCs w:val="28"/>
          <w:lang w:val="uk-UA"/>
        </w:rPr>
        <w:t>Серед них можна відзначити, зокрема,</w:t>
      </w:r>
      <w:r w:rsidR="009C0605">
        <w:rPr>
          <w:rFonts w:ascii="Times New Roman" w:hAnsi="Times New Roman" w:cs="Times New Roman"/>
          <w:sz w:val="28"/>
          <w:szCs w:val="28"/>
          <w:lang w:val="uk-UA"/>
        </w:rPr>
        <w:t xml:space="preserve"> </w:t>
      </w:r>
      <w:r>
        <w:rPr>
          <w:rFonts w:ascii="Times New Roman" w:hAnsi="Times New Roman" w:cs="Times New Roman"/>
          <w:sz w:val="28"/>
          <w:szCs w:val="28"/>
          <w:lang w:val="uk-UA"/>
        </w:rPr>
        <w:t>My</w:t>
      </w:r>
      <w:r w:rsidR="009C0605">
        <w:rPr>
          <w:rFonts w:ascii="Times New Roman" w:hAnsi="Times New Roman" w:cs="Times New Roman"/>
          <w:sz w:val="28"/>
          <w:szCs w:val="28"/>
          <w:lang w:val="uk-UA"/>
        </w:rPr>
        <w:t xml:space="preserve"> </w:t>
      </w:r>
      <w:r>
        <w:rPr>
          <w:rFonts w:ascii="Times New Roman" w:hAnsi="Times New Roman" w:cs="Times New Roman"/>
          <w:sz w:val="28"/>
          <w:szCs w:val="28"/>
          <w:lang w:val="uk-UA"/>
        </w:rPr>
        <w:t>Mobile</w:t>
      </w:r>
      <w:r w:rsidR="009C0605">
        <w:rPr>
          <w:rFonts w:ascii="Times New Roman" w:hAnsi="Times New Roman" w:cs="Times New Roman"/>
          <w:sz w:val="28"/>
          <w:szCs w:val="28"/>
          <w:lang w:val="uk-UA"/>
        </w:rPr>
        <w:t xml:space="preserve"> </w:t>
      </w:r>
      <w:r>
        <w:rPr>
          <w:rFonts w:ascii="Times New Roman" w:hAnsi="Times New Roman" w:cs="Times New Roman"/>
          <w:sz w:val="28"/>
          <w:szCs w:val="28"/>
          <w:lang w:val="uk-UA"/>
        </w:rPr>
        <w:t>University,</w:t>
      </w:r>
      <w:r w:rsidR="009C0605">
        <w:rPr>
          <w:rFonts w:ascii="Times New Roman" w:hAnsi="Times New Roman" w:cs="Times New Roman"/>
          <w:sz w:val="28"/>
          <w:szCs w:val="28"/>
          <w:lang w:val="uk-UA"/>
        </w:rPr>
        <w:t xml:space="preserve"> </w:t>
      </w:r>
      <w:r>
        <w:rPr>
          <w:rFonts w:ascii="Times New Roman" w:hAnsi="Times New Roman" w:cs="Times New Roman"/>
          <w:sz w:val="28"/>
          <w:szCs w:val="28"/>
          <w:lang w:val="uk-UA"/>
        </w:rPr>
        <w:t>на базі якого</w:t>
      </w:r>
      <w:r w:rsidRPr="00DF0835">
        <w:rPr>
          <w:rFonts w:ascii="Times New Roman" w:hAnsi="Times New Roman" w:cs="Times New Roman"/>
          <w:sz w:val="28"/>
          <w:szCs w:val="28"/>
          <w:lang w:val="uk-UA"/>
        </w:rPr>
        <w:t xml:space="preserve"> можна безкоштовно слухати і дивитися на мобільних </w:t>
      </w:r>
      <w:r>
        <w:rPr>
          <w:rFonts w:ascii="Times New Roman" w:hAnsi="Times New Roman" w:cs="Times New Roman"/>
          <w:sz w:val="28"/>
          <w:szCs w:val="28"/>
          <w:lang w:val="uk-UA"/>
        </w:rPr>
        <w:t>пристроях</w:t>
      </w:r>
      <w:r w:rsidRPr="00DF0835">
        <w:rPr>
          <w:rFonts w:ascii="Times New Roman" w:hAnsi="Times New Roman" w:cs="Times New Roman"/>
          <w:sz w:val="28"/>
          <w:szCs w:val="28"/>
          <w:lang w:val="uk-UA"/>
        </w:rPr>
        <w:t xml:space="preserve"> лекції та курси найбільших університетів і бізнес-шкіл</w:t>
      </w:r>
      <w:r>
        <w:rPr>
          <w:rFonts w:ascii="Times New Roman" w:hAnsi="Times New Roman" w:cs="Times New Roman"/>
          <w:sz w:val="28"/>
          <w:szCs w:val="28"/>
          <w:lang w:val="uk-UA"/>
        </w:rPr>
        <w:t xml:space="preserve"> світу</w:t>
      </w:r>
      <w:r w:rsidRPr="00DF0835">
        <w:rPr>
          <w:rFonts w:ascii="Times New Roman" w:hAnsi="Times New Roman" w:cs="Times New Roman"/>
          <w:sz w:val="28"/>
          <w:szCs w:val="28"/>
          <w:lang w:val="uk-UA"/>
        </w:rPr>
        <w:t>.</w:t>
      </w:r>
      <w:r w:rsidR="009C0605">
        <w:rPr>
          <w:rFonts w:ascii="Times New Roman" w:hAnsi="Times New Roman" w:cs="Times New Roman"/>
          <w:sz w:val="28"/>
          <w:szCs w:val="28"/>
          <w:lang w:val="uk-UA"/>
        </w:rPr>
        <w:t xml:space="preserve"> </w:t>
      </w:r>
      <w:r w:rsidRPr="006A64C5">
        <w:rPr>
          <w:rFonts w:ascii="Times New Roman" w:hAnsi="Times New Roman" w:cs="Times New Roman"/>
          <w:sz w:val="28"/>
          <w:szCs w:val="28"/>
          <w:lang w:val="uk-UA"/>
        </w:rPr>
        <w:t xml:space="preserve">За словами </w:t>
      </w:r>
      <w:r w:rsidRPr="00CF38D1">
        <w:rPr>
          <w:rFonts w:ascii="Times New Roman" w:hAnsi="Times New Roman" w:cs="Times New Roman"/>
          <w:sz w:val="28"/>
          <w:szCs w:val="28"/>
          <w:lang w:val="uk-UA"/>
        </w:rPr>
        <w:t>Joanne</w:t>
      </w:r>
      <w:r w:rsidR="009C0605">
        <w:rPr>
          <w:rFonts w:ascii="Times New Roman" w:hAnsi="Times New Roman" w:cs="Times New Roman"/>
          <w:sz w:val="28"/>
          <w:szCs w:val="28"/>
          <w:lang w:val="uk-UA"/>
        </w:rPr>
        <w:t xml:space="preserve"> </w:t>
      </w:r>
      <w:r w:rsidRPr="00CF38D1">
        <w:rPr>
          <w:rFonts w:ascii="Times New Roman" w:hAnsi="Times New Roman" w:cs="Times New Roman"/>
          <w:sz w:val="28"/>
          <w:szCs w:val="28"/>
          <w:lang w:val="uk-UA"/>
        </w:rPr>
        <w:t>Chan</w:t>
      </w:r>
      <w:r w:rsidR="009C0605">
        <w:rPr>
          <w:rFonts w:ascii="Times New Roman" w:hAnsi="Times New Roman" w:cs="Times New Roman"/>
          <w:sz w:val="28"/>
          <w:szCs w:val="28"/>
          <w:lang w:val="uk-UA"/>
        </w:rPr>
        <w:t> </w:t>
      </w:r>
      <w:r>
        <w:rPr>
          <w:rFonts w:ascii="Times New Roman" w:hAnsi="Times New Roman" w:cs="Times New Roman"/>
          <w:sz w:val="28"/>
          <w:szCs w:val="28"/>
          <w:lang w:val="uk-UA"/>
        </w:rPr>
        <w:t>(2014), мобільне навчання орієнтоване</w:t>
      </w:r>
      <w:r w:rsidRPr="006A64C5">
        <w:rPr>
          <w:rFonts w:ascii="Times New Roman" w:hAnsi="Times New Roman" w:cs="Times New Roman"/>
          <w:sz w:val="28"/>
          <w:szCs w:val="28"/>
          <w:lang w:val="uk-UA"/>
        </w:rPr>
        <w:t xml:space="preserve"> на вирішення проблем </w:t>
      </w:r>
      <w:r>
        <w:rPr>
          <w:rFonts w:ascii="Times New Roman" w:hAnsi="Times New Roman" w:cs="Times New Roman"/>
          <w:sz w:val="28"/>
          <w:szCs w:val="28"/>
          <w:lang w:val="uk-UA"/>
        </w:rPr>
        <w:t>ХХІ століття, пов’язаних зі зростаючою глобальною</w:t>
      </w:r>
      <w:r w:rsidRPr="006A64C5">
        <w:rPr>
          <w:rFonts w:ascii="Times New Roman" w:hAnsi="Times New Roman" w:cs="Times New Roman"/>
          <w:sz w:val="28"/>
          <w:szCs w:val="28"/>
          <w:lang w:val="uk-UA"/>
        </w:rPr>
        <w:t>, мобільно</w:t>
      </w:r>
      <w:r>
        <w:rPr>
          <w:rFonts w:ascii="Times New Roman" w:hAnsi="Times New Roman" w:cs="Times New Roman"/>
          <w:sz w:val="28"/>
          <w:szCs w:val="28"/>
          <w:lang w:val="uk-UA"/>
        </w:rPr>
        <w:t>ю та</w:t>
      </w:r>
      <w:r w:rsidRPr="006A64C5">
        <w:rPr>
          <w:rFonts w:ascii="Times New Roman" w:hAnsi="Times New Roman" w:cs="Times New Roman"/>
          <w:sz w:val="28"/>
          <w:szCs w:val="28"/>
          <w:lang w:val="uk-UA"/>
        </w:rPr>
        <w:t xml:space="preserve"> технологічно </w:t>
      </w:r>
      <w:r>
        <w:rPr>
          <w:rFonts w:ascii="Times New Roman" w:hAnsi="Times New Roman" w:cs="Times New Roman"/>
          <w:sz w:val="28"/>
          <w:szCs w:val="28"/>
          <w:lang w:val="uk-UA"/>
        </w:rPr>
        <w:t>освіченою</w:t>
      </w:r>
      <w:r w:rsidRPr="006A64C5">
        <w:rPr>
          <w:rFonts w:ascii="Times New Roman" w:hAnsi="Times New Roman" w:cs="Times New Roman"/>
          <w:sz w:val="28"/>
          <w:szCs w:val="28"/>
          <w:lang w:val="uk-UA"/>
        </w:rPr>
        <w:t xml:space="preserve"> робочою силою, і </w:t>
      </w:r>
      <w:r>
        <w:rPr>
          <w:rFonts w:ascii="Times New Roman" w:hAnsi="Times New Roman" w:cs="Times New Roman"/>
          <w:sz w:val="28"/>
          <w:szCs w:val="28"/>
          <w:lang w:val="uk-UA"/>
        </w:rPr>
        <w:t>пропагандується</w:t>
      </w:r>
      <w:r w:rsidRPr="006A64C5">
        <w:rPr>
          <w:rFonts w:ascii="Times New Roman" w:hAnsi="Times New Roman" w:cs="Times New Roman"/>
          <w:sz w:val="28"/>
          <w:szCs w:val="28"/>
          <w:lang w:val="uk-UA"/>
        </w:rPr>
        <w:t xml:space="preserve"> як </w:t>
      </w:r>
      <w:r>
        <w:rPr>
          <w:rFonts w:ascii="Times New Roman" w:hAnsi="Times New Roman" w:cs="Times New Roman"/>
          <w:sz w:val="28"/>
          <w:szCs w:val="28"/>
          <w:lang w:val="uk-UA"/>
        </w:rPr>
        <w:t>навчання майбутнього, якевідбувається безпосередньо на робочому місці.Тож, з</w:t>
      </w:r>
      <w:r w:rsidRPr="002B1E70">
        <w:rPr>
          <w:rFonts w:ascii="Times New Roman" w:hAnsi="Times New Roman" w:cs="Times New Roman"/>
          <w:sz w:val="28"/>
          <w:szCs w:val="28"/>
          <w:lang w:val="uk-UA"/>
        </w:rPr>
        <w:t>а</w:t>
      </w:r>
      <w:r>
        <w:rPr>
          <w:rFonts w:ascii="Times New Roman" w:hAnsi="Times New Roman" w:cs="Times New Roman"/>
          <w:sz w:val="28"/>
          <w:szCs w:val="28"/>
          <w:lang w:val="uk-UA"/>
        </w:rPr>
        <w:t>глиби</w:t>
      </w:r>
      <w:r w:rsidRPr="002B1E70">
        <w:rPr>
          <w:rFonts w:ascii="Times New Roman" w:hAnsi="Times New Roman" w:cs="Times New Roman"/>
          <w:sz w:val="28"/>
          <w:szCs w:val="28"/>
          <w:lang w:val="uk-UA"/>
        </w:rPr>
        <w:t>мося в секрети і приховані скарби мобільного навчання і обговоримо його переваги та недоліки.</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Деякі дослідники вважають мобільне навчання новою еволюційною формою дистанційного та електронного навчання, в якому основний наголос робиться на використання мобільних пристроїв. Проте, на нашу думку, мобільне навчання – це, скоріше, новий вид, а не нова форма дистанційної освіти. Відповідно, взаємозв’язок дистанційного, електронного та мобільного навчання представлено на Рис. </w:t>
      </w:r>
      <w:r w:rsidR="009C0605">
        <w:rPr>
          <w:rFonts w:ascii="Times New Roman" w:hAnsi="Times New Roman" w:cs="Times New Roman"/>
          <w:sz w:val="28"/>
          <w:szCs w:val="28"/>
          <w:lang w:val="uk-UA"/>
        </w:rPr>
        <w:t>1.</w:t>
      </w:r>
      <w:r>
        <w:rPr>
          <w:rFonts w:ascii="Times New Roman" w:hAnsi="Times New Roman" w:cs="Times New Roman"/>
          <w:sz w:val="28"/>
          <w:szCs w:val="28"/>
          <w:lang w:val="uk-UA"/>
        </w:rPr>
        <w:t>5.</w:t>
      </w:r>
    </w:p>
    <w:p w:rsidR="00B36C5E" w:rsidRPr="009C0605" w:rsidRDefault="00B36C5E" w:rsidP="00B36C5E">
      <w:pPr>
        <w:spacing w:after="0" w:line="360" w:lineRule="auto"/>
        <w:ind w:firstLine="709"/>
        <w:jc w:val="both"/>
        <w:rPr>
          <w:rFonts w:ascii="Times New Roman" w:hAnsi="Times New Roman" w:cs="Times New Roman"/>
          <w:sz w:val="20"/>
          <w:szCs w:val="20"/>
          <w:lang w:val="uk-UA"/>
        </w:rPr>
      </w:pPr>
    </w:p>
    <w:p w:rsidR="00B36C5E" w:rsidRPr="009C0605" w:rsidRDefault="00B36C5E" w:rsidP="00B36C5E">
      <w:pPr>
        <w:spacing w:after="0" w:line="360" w:lineRule="auto"/>
        <w:ind w:left="142"/>
        <w:jc w:val="both"/>
        <w:rPr>
          <w:rFonts w:ascii="Times New Roman" w:hAnsi="Times New Roman" w:cs="Times New Roman"/>
          <w:sz w:val="20"/>
          <w:szCs w:val="20"/>
          <w:lang w:val="uk-UA"/>
        </w:rPr>
      </w:pPr>
      <w:r>
        <w:rPr>
          <w:rFonts w:ascii="Times New Roman" w:hAnsi="Times New Roman" w:cs="Times New Roman"/>
          <w:noProof/>
          <w:sz w:val="28"/>
          <w:szCs w:val="28"/>
        </w:rPr>
        <w:lastRenderedPageBreak/>
        <w:drawing>
          <wp:inline distT="0" distB="0" distL="0" distR="0" wp14:anchorId="5CAD3F75" wp14:editId="7D6844E4">
            <wp:extent cx="4923692" cy="1818752"/>
            <wp:effectExtent l="76200" t="38100" r="29845" b="105410"/>
            <wp:docPr id="14"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9C0605" w:rsidRDefault="00B36C5E" w:rsidP="00B36C5E">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Рис. </w:t>
      </w:r>
      <w:r w:rsidR="009C0605">
        <w:rPr>
          <w:rFonts w:ascii="Times New Roman" w:hAnsi="Times New Roman" w:cs="Times New Roman"/>
          <w:b/>
          <w:sz w:val="28"/>
          <w:szCs w:val="28"/>
          <w:lang w:val="uk-UA"/>
        </w:rPr>
        <w:t>1.</w:t>
      </w:r>
      <w:r>
        <w:rPr>
          <w:rFonts w:ascii="Times New Roman" w:hAnsi="Times New Roman" w:cs="Times New Roman"/>
          <w:b/>
          <w:sz w:val="28"/>
          <w:szCs w:val="28"/>
          <w:lang w:val="uk-UA"/>
        </w:rPr>
        <w:t>5. В</w:t>
      </w:r>
      <w:r w:rsidRPr="00097047">
        <w:rPr>
          <w:rFonts w:ascii="Times New Roman" w:hAnsi="Times New Roman" w:cs="Times New Roman"/>
          <w:b/>
          <w:sz w:val="28"/>
          <w:szCs w:val="28"/>
          <w:lang w:val="uk-UA"/>
        </w:rPr>
        <w:t>заємозв’язок дистанційного, електронного та мобільного навчання</w:t>
      </w:r>
    </w:p>
    <w:p w:rsidR="00B36C5E" w:rsidRPr="002B1E70"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Тож, ми бачимо, що мобільне навчання є підвидом електронного навчання, яке, у свою чергу, є видом дистанційного навчання. Таким чином, для мобільного навчання лишається характерною умова дистанційної освіти:в</w:t>
      </w:r>
      <w:r w:rsidRPr="002B1E70">
        <w:rPr>
          <w:rFonts w:ascii="Times New Roman" w:hAnsi="Times New Roman" w:cs="Times New Roman"/>
          <w:sz w:val="28"/>
          <w:szCs w:val="28"/>
          <w:lang w:val="uk-UA"/>
        </w:rPr>
        <w:t>читися можна в будь-який час і в будь-я</w:t>
      </w:r>
      <w:r>
        <w:rPr>
          <w:rFonts w:ascii="Times New Roman" w:hAnsi="Times New Roman" w:cs="Times New Roman"/>
          <w:sz w:val="28"/>
          <w:szCs w:val="28"/>
          <w:lang w:val="uk-UA"/>
        </w:rPr>
        <w:t>кому місці,та головною особливістю виступає умованаявності</w:t>
      </w:r>
      <w:r w:rsidRPr="002B1E70">
        <w:rPr>
          <w:rFonts w:ascii="Times New Roman" w:hAnsi="Times New Roman" w:cs="Times New Roman"/>
          <w:sz w:val="28"/>
          <w:szCs w:val="28"/>
          <w:lang w:val="uk-UA"/>
        </w:rPr>
        <w:t xml:space="preserve"> сучасн</w:t>
      </w:r>
      <w:r>
        <w:rPr>
          <w:rFonts w:ascii="Times New Roman" w:hAnsi="Times New Roman" w:cs="Times New Roman"/>
          <w:sz w:val="28"/>
          <w:szCs w:val="28"/>
          <w:lang w:val="uk-UA"/>
        </w:rPr>
        <w:t>ого</w:t>
      </w:r>
      <w:r w:rsidRPr="002B1E70">
        <w:rPr>
          <w:rFonts w:ascii="Times New Roman" w:hAnsi="Times New Roman" w:cs="Times New Roman"/>
          <w:sz w:val="28"/>
          <w:szCs w:val="28"/>
          <w:lang w:val="uk-UA"/>
        </w:rPr>
        <w:t xml:space="preserve"> мобі</w:t>
      </w:r>
      <w:r>
        <w:rPr>
          <w:rFonts w:ascii="Times New Roman" w:hAnsi="Times New Roman" w:cs="Times New Roman"/>
          <w:sz w:val="28"/>
          <w:szCs w:val="28"/>
          <w:lang w:val="uk-UA"/>
        </w:rPr>
        <w:t>льного пристрою з можливістю підключення до і</w:t>
      </w:r>
      <w:r w:rsidRPr="002B1E70">
        <w:rPr>
          <w:rFonts w:ascii="Times New Roman" w:hAnsi="Times New Roman" w:cs="Times New Roman"/>
          <w:sz w:val="28"/>
          <w:szCs w:val="28"/>
          <w:lang w:val="uk-UA"/>
        </w:rPr>
        <w:t>нтернету. Сьогод</w:t>
      </w:r>
      <w:r>
        <w:rPr>
          <w:rFonts w:ascii="Times New Roman" w:hAnsi="Times New Roman" w:cs="Times New Roman"/>
          <w:sz w:val="28"/>
          <w:szCs w:val="28"/>
          <w:lang w:val="uk-UA"/>
        </w:rPr>
        <w:t>ні все більше людей виходять в і</w:t>
      </w:r>
      <w:r w:rsidRPr="002B1E70">
        <w:rPr>
          <w:rFonts w:ascii="Times New Roman" w:hAnsi="Times New Roman" w:cs="Times New Roman"/>
          <w:sz w:val="28"/>
          <w:szCs w:val="28"/>
          <w:lang w:val="uk-UA"/>
        </w:rPr>
        <w:t>нтернет саме зі смартфонів. Покоління другого тисячоліття зросло на цифрових пристроях</w:t>
      </w:r>
      <w:r>
        <w:rPr>
          <w:rFonts w:ascii="Times New Roman" w:hAnsi="Times New Roman" w:cs="Times New Roman"/>
          <w:sz w:val="28"/>
          <w:szCs w:val="28"/>
          <w:lang w:val="uk-UA"/>
        </w:rPr>
        <w:t>,тож</w:t>
      </w:r>
      <w:r w:rsidRPr="002B1E70">
        <w:rPr>
          <w:rFonts w:ascii="Times New Roman" w:hAnsi="Times New Roman" w:cs="Times New Roman"/>
          <w:sz w:val="28"/>
          <w:szCs w:val="28"/>
          <w:lang w:val="uk-UA"/>
        </w:rPr>
        <w:t>,</w:t>
      </w:r>
      <w:r>
        <w:rPr>
          <w:rFonts w:ascii="Times New Roman" w:hAnsi="Times New Roman" w:cs="Times New Roman"/>
          <w:sz w:val="28"/>
          <w:szCs w:val="28"/>
          <w:lang w:val="uk-UA"/>
        </w:rPr>
        <w:t>цілком можна стверджувати, що</w:t>
      </w:r>
      <w:r w:rsidRPr="002B1E70">
        <w:rPr>
          <w:rFonts w:ascii="Times New Roman" w:hAnsi="Times New Roman" w:cs="Times New Roman"/>
          <w:sz w:val="28"/>
          <w:szCs w:val="28"/>
          <w:lang w:val="uk-UA"/>
        </w:rPr>
        <w:t xml:space="preserve"> мобільне навчання адаптовано до того, як сучасна молодь працює та мислить.</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Дослідники майже одностайні у визначенні поняття «м</w:t>
      </w:r>
      <w:r w:rsidRPr="002B1E70">
        <w:rPr>
          <w:rFonts w:ascii="Times New Roman" w:hAnsi="Times New Roman" w:cs="Times New Roman"/>
          <w:sz w:val="28"/>
          <w:szCs w:val="28"/>
          <w:lang w:val="uk-UA"/>
        </w:rPr>
        <w:t>обільне навчання</w:t>
      </w:r>
      <w:r>
        <w:rPr>
          <w:rFonts w:ascii="Times New Roman" w:hAnsi="Times New Roman" w:cs="Times New Roman"/>
          <w:sz w:val="28"/>
          <w:szCs w:val="28"/>
          <w:lang w:val="uk-UA"/>
        </w:rPr>
        <w:t xml:space="preserve">». Так, </w:t>
      </w:r>
      <w:r w:rsidRPr="002B1E70">
        <w:rPr>
          <w:rFonts w:ascii="Times New Roman" w:hAnsi="Times New Roman" w:cs="Times New Roman"/>
          <w:sz w:val="28"/>
          <w:szCs w:val="28"/>
          <w:lang w:val="uk-UA"/>
        </w:rPr>
        <w:t>Saccol</w:t>
      </w:r>
      <w:r>
        <w:rPr>
          <w:rFonts w:ascii="Times New Roman" w:hAnsi="Times New Roman" w:cs="Times New Roman"/>
          <w:sz w:val="28"/>
          <w:szCs w:val="28"/>
          <w:lang w:val="uk-UA"/>
        </w:rPr>
        <w:t>та інші</w:t>
      </w:r>
      <w:r w:rsidRPr="000449B8">
        <w:rPr>
          <w:rFonts w:ascii="Times New Roman" w:hAnsi="Times New Roman" w:cs="Times New Roman"/>
          <w:sz w:val="28"/>
          <w:szCs w:val="28"/>
          <w:lang w:val="uk-UA"/>
        </w:rPr>
        <w:t xml:space="preserve"> (2010) </w:t>
      </w:r>
      <w:r>
        <w:rPr>
          <w:rFonts w:ascii="Times New Roman" w:hAnsi="Times New Roman" w:cs="Times New Roman"/>
          <w:sz w:val="28"/>
          <w:szCs w:val="28"/>
          <w:lang w:val="uk-UA"/>
        </w:rPr>
        <w:t>визначають «м</w:t>
      </w:r>
      <w:r w:rsidRPr="002B1E70">
        <w:rPr>
          <w:rFonts w:ascii="Times New Roman" w:hAnsi="Times New Roman" w:cs="Times New Roman"/>
          <w:sz w:val="28"/>
          <w:szCs w:val="28"/>
          <w:lang w:val="uk-UA"/>
        </w:rPr>
        <w:t>обільне навчання</w:t>
      </w:r>
      <w:r>
        <w:rPr>
          <w:rFonts w:ascii="Times New Roman" w:hAnsi="Times New Roman" w:cs="Times New Roman"/>
          <w:sz w:val="28"/>
          <w:szCs w:val="28"/>
          <w:lang w:val="uk-UA"/>
        </w:rPr>
        <w:t>»як</w:t>
      </w:r>
      <w:r w:rsidRPr="002B1E70">
        <w:rPr>
          <w:rFonts w:ascii="Times New Roman" w:hAnsi="Times New Roman" w:cs="Times New Roman"/>
          <w:sz w:val="28"/>
          <w:szCs w:val="28"/>
          <w:lang w:val="uk-UA"/>
        </w:rPr>
        <w:t>процес</w:t>
      </w:r>
      <w:r>
        <w:rPr>
          <w:rFonts w:ascii="Times New Roman" w:hAnsi="Times New Roman" w:cs="Times New Roman"/>
          <w:sz w:val="28"/>
          <w:szCs w:val="28"/>
          <w:lang w:val="uk-UA"/>
        </w:rPr>
        <w:t xml:space="preserve"> викладання та навчання, який відбуває</w:t>
      </w:r>
      <w:r w:rsidRPr="002B1E70">
        <w:rPr>
          <w:rFonts w:ascii="Times New Roman" w:hAnsi="Times New Roman" w:cs="Times New Roman"/>
          <w:sz w:val="28"/>
          <w:szCs w:val="28"/>
          <w:lang w:val="uk-UA"/>
        </w:rPr>
        <w:t xml:space="preserve">ться за підтримки мобільних і бездротових інформаційних технологій, </w:t>
      </w:r>
      <w:r>
        <w:rPr>
          <w:rFonts w:ascii="Times New Roman" w:hAnsi="Times New Roman" w:cs="Times New Roman"/>
          <w:sz w:val="28"/>
          <w:szCs w:val="28"/>
          <w:lang w:val="uk-UA"/>
        </w:rPr>
        <w:t xml:space="preserve">і забезпечує </w:t>
      </w:r>
      <w:r w:rsidRPr="002B1E70">
        <w:rPr>
          <w:rFonts w:ascii="Times New Roman" w:hAnsi="Times New Roman" w:cs="Times New Roman"/>
          <w:sz w:val="28"/>
          <w:szCs w:val="28"/>
          <w:lang w:val="uk-UA"/>
        </w:rPr>
        <w:t xml:space="preserve">мобільність </w:t>
      </w:r>
      <w:r>
        <w:rPr>
          <w:rFonts w:ascii="Times New Roman" w:hAnsi="Times New Roman" w:cs="Times New Roman"/>
          <w:sz w:val="28"/>
          <w:szCs w:val="28"/>
          <w:lang w:val="uk-UA"/>
        </w:rPr>
        <w:t>суб’єктам</w:t>
      </w:r>
      <w:r w:rsidRPr="002B1E70">
        <w:rPr>
          <w:rFonts w:ascii="Times New Roman" w:hAnsi="Times New Roman" w:cs="Times New Roman"/>
          <w:sz w:val="28"/>
          <w:szCs w:val="28"/>
          <w:lang w:val="uk-UA"/>
        </w:rPr>
        <w:t xml:space="preserve"> навчання, які можуть перебувати фізично або географічно далеко один від одного та далеко від формальних фізичних освітніх майданчиків, таких як класи, навчальні кімнати або робочі місця.</w:t>
      </w:r>
      <w:r w:rsidR="009C0605">
        <w:rPr>
          <w:rFonts w:ascii="Times New Roman" w:hAnsi="Times New Roman" w:cs="Times New Roman"/>
          <w:sz w:val="28"/>
          <w:szCs w:val="28"/>
          <w:lang w:val="uk-UA"/>
        </w:rPr>
        <w:t xml:space="preserve"> </w:t>
      </w:r>
      <w:r w:rsidRPr="005E3E7A">
        <w:rPr>
          <w:rFonts w:ascii="Times New Roman" w:hAnsi="Times New Roman" w:cs="Times New Roman"/>
          <w:sz w:val="28"/>
          <w:szCs w:val="28"/>
          <w:lang w:val="uk-UA"/>
        </w:rPr>
        <w:t>Kambourakis</w:t>
      </w:r>
      <w:r>
        <w:rPr>
          <w:rFonts w:ascii="Times New Roman" w:hAnsi="Times New Roman" w:cs="Times New Roman"/>
          <w:sz w:val="28"/>
          <w:szCs w:val="28"/>
          <w:lang w:val="uk-UA"/>
        </w:rPr>
        <w:t xml:space="preserve"> та інші (2004, с. 436) </w:t>
      </w:r>
      <w:r w:rsidRPr="002B1E70">
        <w:rPr>
          <w:rFonts w:ascii="Times New Roman" w:hAnsi="Times New Roman" w:cs="Times New Roman"/>
          <w:sz w:val="28"/>
          <w:szCs w:val="28"/>
          <w:lang w:val="uk-UA"/>
        </w:rPr>
        <w:t>дають таке ви</w:t>
      </w:r>
      <w:r>
        <w:rPr>
          <w:rFonts w:ascii="Times New Roman" w:hAnsi="Times New Roman" w:cs="Times New Roman"/>
          <w:sz w:val="28"/>
          <w:szCs w:val="28"/>
          <w:lang w:val="uk-UA"/>
        </w:rPr>
        <w:t>значення поняття мобільного</w:t>
      </w:r>
      <w:r w:rsidRPr="002B1E70">
        <w:rPr>
          <w:rFonts w:ascii="Times New Roman" w:hAnsi="Times New Roman" w:cs="Times New Roman"/>
          <w:sz w:val="28"/>
          <w:szCs w:val="28"/>
          <w:lang w:val="uk-UA"/>
        </w:rPr>
        <w:t xml:space="preserve"> навчання: точка, в якій мобільні пристрої і електронне навчання перетинаються, щоб запровадити навчання доступне в будь-який час і в будь-якому місці.</w:t>
      </w:r>
      <w:r>
        <w:rPr>
          <w:rFonts w:ascii="Times New Roman" w:hAnsi="Times New Roman" w:cs="Times New Roman"/>
          <w:sz w:val="28"/>
          <w:szCs w:val="28"/>
          <w:lang w:val="uk-UA"/>
        </w:rPr>
        <w:t>Відповідно, із впровадженням мобільного навчання</w:t>
      </w:r>
      <w:r w:rsidRPr="002B1E70">
        <w:rPr>
          <w:rFonts w:ascii="Times New Roman" w:hAnsi="Times New Roman" w:cs="Times New Roman"/>
          <w:sz w:val="28"/>
          <w:szCs w:val="28"/>
          <w:lang w:val="uk-UA"/>
        </w:rPr>
        <w:t xml:space="preserve"> відбуваються зміни в навчальному середовищі, які надають можливість</w:t>
      </w:r>
      <w:r>
        <w:rPr>
          <w:rFonts w:ascii="Times New Roman" w:hAnsi="Times New Roman" w:cs="Times New Roman"/>
          <w:sz w:val="28"/>
          <w:szCs w:val="28"/>
          <w:lang w:val="uk-UA"/>
        </w:rPr>
        <w:t>студентам</w:t>
      </w:r>
      <w:r w:rsidRPr="002B1E70">
        <w:rPr>
          <w:rFonts w:ascii="Times New Roman" w:hAnsi="Times New Roman" w:cs="Times New Roman"/>
          <w:sz w:val="28"/>
          <w:szCs w:val="28"/>
          <w:lang w:val="uk-UA"/>
        </w:rPr>
        <w:t xml:space="preserve"> навчатис</w:t>
      </w:r>
      <w:r>
        <w:rPr>
          <w:rFonts w:ascii="Times New Roman" w:hAnsi="Times New Roman" w:cs="Times New Roman"/>
          <w:sz w:val="28"/>
          <w:szCs w:val="28"/>
          <w:lang w:val="uk-UA"/>
        </w:rPr>
        <w:t>я абсолютно</w:t>
      </w:r>
      <w:r w:rsidRPr="002B1E70">
        <w:rPr>
          <w:rFonts w:ascii="Times New Roman" w:hAnsi="Times New Roman" w:cs="Times New Roman"/>
          <w:sz w:val="28"/>
          <w:szCs w:val="28"/>
          <w:lang w:val="uk-UA"/>
        </w:rPr>
        <w:t xml:space="preserve"> незалежно від часу та місця</w:t>
      </w:r>
      <w:r>
        <w:rPr>
          <w:rFonts w:ascii="Times New Roman" w:hAnsi="Times New Roman" w:cs="Times New Roman"/>
          <w:sz w:val="28"/>
          <w:szCs w:val="28"/>
          <w:lang w:val="uk-UA"/>
        </w:rPr>
        <w:t xml:space="preserve"> їхнього розташування.</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Наразі вже розроблені та результативно працюють численні мобільні додатки для читання та мобільні навчальні платформи, спроектовані спеціально під використання на смартфонах та інших мобільних пристроях. Деякі з них зазначені на Рис. </w:t>
      </w:r>
      <w:r w:rsidR="009C0605">
        <w:rPr>
          <w:rFonts w:ascii="Times New Roman" w:hAnsi="Times New Roman" w:cs="Times New Roman"/>
          <w:sz w:val="28"/>
          <w:szCs w:val="28"/>
          <w:lang w:val="uk-UA"/>
        </w:rPr>
        <w:t>1.</w:t>
      </w:r>
      <w:r>
        <w:rPr>
          <w:rFonts w:ascii="Times New Roman" w:hAnsi="Times New Roman" w:cs="Times New Roman"/>
          <w:sz w:val="28"/>
          <w:szCs w:val="28"/>
          <w:lang w:val="uk-UA"/>
        </w:rPr>
        <w:t>6.</w:t>
      </w:r>
    </w:p>
    <w:p w:rsidR="00B36C5E" w:rsidRDefault="00B36C5E" w:rsidP="00B36C5E">
      <w:pPr>
        <w:spacing w:after="0" w:line="360" w:lineRule="auto"/>
        <w:ind w:left="142"/>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2427D36B" wp14:editId="26E67BA0">
            <wp:extent cx="5883215" cy="3200400"/>
            <wp:effectExtent l="76200" t="57150" r="99060" b="114300"/>
            <wp:docPr id="15"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B36C5E" w:rsidRDefault="00B36C5E" w:rsidP="00B36C5E">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Рис.</w:t>
      </w:r>
      <w:r w:rsidR="009C0605">
        <w:rPr>
          <w:rFonts w:ascii="Times New Roman" w:hAnsi="Times New Roman" w:cs="Times New Roman"/>
          <w:b/>
          <w:sz w:val="28"/>
          <w:szCs w:val="28"/>
          <w:lang w:val="uk-UA"/>
        </w:rPr>
        <w:t>1.</w:t>
      </w:r>
      <w:r>
        <w:rPr>
          <w:rFonts w:ascii="Times New Roman" w:hAnsi="Times New Roman" w:cs="Times New Roman"/>
          <w:b/>
          <w:sz w:val="28"/>
          <w:szCs w:val="28"/>
          <w:lang w:val="uk-UA"/>
        </w:rPr>
        <w:t>6. Мобільні навчальні додатки та платформи, спроектовані для використання на смартфонах</w:t>
      </w:r>
    </w:p>
    <w:p w:rsidR="004474F2" w:rsidRDefault="004474F2" w:rsidP="004474F2">
      <w:pPr>
        <w:spacing w:after="0" w:line="360" w:lineRule="auto"/>
        <w:ind w:firstLine="709"/>
        <w:jc w:val="both"/>
        <w:rPr>
          <w:rFonts w:ascii="Times New Roman" w:hAnsi="Times New Roman" w:cs="Times New Roman"/>
          <w:sz w:val="28"/>
          <w:szCs w:val="28"/>
          <w:lang w:val="uk-UA"/>
        </w:rPr>
      </w:pPr>
      <w:r w:rsidRPr="009C0605">
        <w:rPr>
          <w:rFonts w:ascii="Times New Roman" w:hAnsi="Times New Roman" w:cs="Times New Roman"/>
          <w:sz w:val="28"/>
          <w:szCs w:val="28"/>
          <w:lang w:val="uk-UA"/>
        </w:rPr>
        <w:t>За принципами організації та подання матеріалу мобільне навчання значно відрізняється від традиційного електронного навчання. Ніхто не сидітиме перед телефоном і не передивлятиметься кілька десятків слайдів презентації чи годинний навчальний відео-контент. Мобільне навчання тому й мобільне, що воно  відбувається «на ходу». Відповідно, навчальний матеріал має бути коротким і конкретним. Дослідження засвідчують, що в сучасної людини концентрація уваги починає втрачатися вже приблизно через 90 секунд. Відповідно, найоптимальніше обмежувати контент для мобільного навчання не більше ніж двома хвилинами.</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Визначимо основні переваги та недоліки мобільного навчання (Рис. </w:t>
      </w:r>
      <w:r w:rsidR="009C0605">
        <w:rPr>
          <w:rFonts w:ascii="Times New Roman" w:hAnsi="Times New Roman" w:cs="Times New Roman"/>
          <w:sz w:val="28"/>
          <w:szCs w:val="28"/>
          <w:lang w:val="uk-UA"/>
        </w:rPr>
        <w:t>1.</w:t>
      </w:r>
      <w:r>
        <w:rPr>
          <w:rFonts w:ascii="Times New Roman" w:hAnsi="Times New Roman" w:cs="Times New Roman"/>
          <w:sz w:val="28"/>
          <w:szCs w:val="28"/>
          <w:lang w:val="uk-UA"/>
        </w:rPr>
        <w:t>7).</w:t>
      </w:r>
    </w:p>
    <w:p w:rsidR="00B36C5E" w:rsidRDefault="00B36C5E" w:rsidP="00B36C5E">
      <w:pPr>
        <w:spacing w:after="0" w:line="360" w:lineRule="auto"/>
        <w:ind w:firstLine="709"/>
        <w:jc w:val="both"/>
        <w:rPr>
          <w:rFonts w:ascii="Times New Roman" w:hAnsi="Times New Roman" w:cs="Times New Roman"/>
          <w:sz w:val="28"/>
          <w:szCs w:val="28"/>
          <w:lang w:val="uk-UA"/>
        </w:rPr>
      </w:pPr>
    </w:p>
    <w:p w:rsidR="00B36C5E" w:rsidRDefault="00B36C5E" w:rsidP="00B36C5E">
      <w:pPr>
        <w:spacing w:after="0" w:line="360" w:lineRule="auto"/>
        <w:ind w:left="284"/>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73217519" wp14:editId="65964753">
            <wp:extent cx="5744845" cy="3398807"/>
            <wp:effectExtent l="38100" t="57150" r="46355" b="49530"/>
            <wp:docPr id="16"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B36C5E" w:rsidRPr="00A04E26" w:rsidRDefault="00B36C5E" w:rsidP="00B36C5E">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Рис. </w:t>
      </w:r>
      <w:r w:rsidR="009C0605">
        <w:rPr>
          <w:rFonts w:ascii="Times New Roman" w:hAnsi="Times New Roman" w:cs="Times New Roman"/>
          <w:b/>
          <w:sz w:val="28"/>
          <w:szCs w:val="28"/>
          <w:lang w:val="uk-UA"/>
        </w:rPr>
        <w:t>1.</w:t>
      </w:r>
      <w:r>
        <w:rPr>
          <w:rFonts w:ascii="Times New Roman" w:hAnsi="Times New Roman" w:cs="Times New Roman"/>
          <w:b/>
          <w:sz w:val="28"/>
          <w:szCs w:val="28"/>
          <w:lang w:val="uk-UA"/>
        </w:rPr>
        <w:t>7. Основні переваги та недоліки мобільного навчання</w:t>
      </w:r>
    </w:p>
    <w:p w:rsidR="00B36C5E" w:rsidRPr="00C927E4"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основні переваги та недоліки мобільного навчання більш детально.</w:t>
      </w:r>
    </w:p>
    <w:p w:rsidR="00B36C5E" w:rsidRPr="005329A2" w:rsidRDefault="00B36C5E" w:rsidP="00B36C5E">
      <w:pPr>
        <w:spacing w:after="0" w:line="360" w:lineRule="auto"/>
        <w:ind w:firstLine="709"/>
        <w:jc w:val="both"/>
        <w:rPr>
          <w:rFonts w:ascii="Times New Roman" w:hAnsi="Times New Roman" w:cs="Times New Roman"/>
          <w:b/>
          <w:i/>
          <w:sz w:val="28"/>
          <w:szCs w:val="28"/>
          <w:lang w:val="uk-UA"/>
        </w:rPr>
      </w:pPr>
      <w:r w:rsidRPr="005329A2">
        <w:rPr>
          <w:rFonts w:ascii="Times New Roman" w:hAnsi="Times New Roman" w:cs="Times New Roman"/>
          <w:b/>
          <w:i/>
          <w:sz w:val="28"/>
          <w:szCs w:val="28"/>
          <w:lang w:val="uk-UA"/>
        </w:rPr>
        <w:t>Основні переваги мобільного навчання</w:t>
      </w:r>
    </w:p>
    <w:p w:rsidR="00B36C5E" w:rsidRPr="005329A2" w:rsidRDefault="00B36C5E" w:rsidP="00B36C5E">
      <w:pPr>
        <w:spacing w:after="0" w:line="360" w:lineRule="auto"/>
        <w:ind w:firstLine="709"/>
        <w:jc w:val="both"/>
        <w:rPr>
          <w:rFonts w:ascii="Times New Roman" w:hAnsi="Times New Roman" w:cs="Times New Roman"/>
          <w:sz w:val="28"/>
          <w:szCs w:val="28"/>
          <w:lang w:val="uk-UA"/>
        </w:rPr>
      </w:pPr>
      <w:r w:rsidRPr="00C927E4">
        <w:rPr>
          <w:rFonts w:ascii="Times New Roman" w:hAnsi="Times New Roman" w:cs="Times New Roman"/>
          <w:i/>
          <w:sz w:val="28"/>
          <w:szCs w:val="28"/>
          <w:lang w:val="uk-UA"/>
        </w:rPr>
        <w:t>Відсутність обмежень щодо місця та часу</w:t>
      </w:r>
      <w:r w:rsidRPr="005329A2">
        <w:rPr>
          <w:rFonts w:ascii="Times New Roman" w:hAnsi="Times New Roman" w:cs="Times New Roman"/>
          <w:sz w:val="28"/>
          <w:szCs w:val="28"/>
          <w:lang w:val="uk-UA"/>
        </w:rPr>
        <w:t>. Мобільне навчання надає можливість</w:t>
      </w:r>
      <w:r>
        <w:rPr>
          <w:rFonts w:ascii="Times New Roman" w:hAnsi="Times New Roman" w:cs="Times New Roman"/>
          <w:sz w:val="28"/>
          <w:szCs w:val="28"/>
          <w:lang w:val="uk-UA"/>
        </w:rPr>
        <w:t xml:space="preserve"> </w:t>
      </w:r>
      <w:r w:rsidRPr="005329A2">
        <w:rPr>
          <w:rFonts w:ascii="Times New Roman" w:hAnsi="Times New Roman" w:cs="Times New Roman"/>
          <w:sz w:val="28"/>
          <w:szCs w:val="28"/>
          <w:lang w:val="uk-UA"/>
        </w:rPr>
        <w:t>вчитися де завгодно і коли завгодно, та мати навчальні матеріали завжди з собою.</w:t>
      </w:r>
      <w:r>
        <w:rPr>
          <w:rFonts w:ascii="Times New Roman" w:hAnsi="Times New Roman" w:cs="Times New Roman"/>
          <w:sz w:val="28"/>
          <w:szCs w:val="28"/>
          <w:lang w:val="uk-UA"/>
        </w:rPr>
        <w:t xml:space="preserve"> </w:t>
      </w:r>
      <w:r w:rsidRPr="005329A2">
        <w:rPr>
          <w:rFonts w:ascii="Times New Roman" w:hAnsi="Times New Roman" w:cs="Times New Roman"/>
          <w:sz w:val="28"/>
          <w:szCs w:val="28"/>
          <w:lang w:val="uk-UA"/>
        </w:rPr>
        <w:t>Не потрібно знаходитися в певному місці або вчитися у визначений час,</w:t>
      </w:r>
      <w:r>
        <w:rPr>
          <w:rFonts w:ascii="Times New Roman" w:hAnsi="Times New Roman" w:cs="Times New Roman"/>
          <w:sz w:val="28"/>
          <w:szCs w:val="28"/>
          <w:lang w:val="uk-UA"/>
        </w:rPr>
        <w:t xml:space="preserve"> а</w:t>
      </w:r>
      <w:r w:rsidRPr="005329A2">
        <w:rPr>
          <w:rFonts w:ascii="Times New Roman" w:hAnsi="Times New Roman" w:cs="Times New Roman"/>
          <w:sz w:val="28"/>
          <w:szCs w:val="28"/>
          <w:lang w:val="uk-UA"/>
        </w:rPr>
        <w:t xml:space="preserve"> навчальні матеріали завжди</w:t>
      </w:r>
      <w:r>
        <w:rPr>
          <w:rFonts w:ascii="Times New Roman" w:hAnsi="Times New Roman" w:cs="Times New Roman"/>
          <w:sz w:val="28"/>
          <w:szCs w:val="28"/>
          <w:lang w:val="uk-UA"/>
        </w:rPr>
        <w:t xml:space="preserve"> </w:t>
      </w:r>
      <w:r w:rsidRPr="005329A2">
        <w:rPr>
          <w:rFonts w:ascii="Times New Roman" w:hAnsi="Times New Roman" w:cs="Times New Roman"/>
          <w:sz w:val="28"/>
          <w:szCs w:val="28"/>
          <w:lang w:val="uk-UA"/>
        </w:rPr>
        <w:t>в кишені.</w:t>
      </w:r>
    </w:p>
    <w:p w:rsidR="00B36C5E" w:rsidRPr="005329A2" w:rsidRDefault="00B36C5E" w:rsidP="00B36C5E">
      <w:pPr>
        <w:spacing w:after="0" w:line="360" w:lineRule="auto"/>
        <w:ind w:firstLine="709"/>
        <w:jc w:val="both"/>
        <w:rPr>
          <w:rFonts w:ascii="Times New Roman" w:hAnsi="Times New Roman" w:cs="Times New Roman"/>
          <w:sz w:val="28"/>
          <w:szCs w:val="28"/>
          <w:lang w:val="uk-UA"/>
        </w:rPr>
      </w:pPr>
      <w:r w:rsidRPr="00E04FEB">
        <w:rPr>
          <w:rFonts w:ascii="Times New Roman" w:hAnsi="Times New Roman" w:cs="Times New Roman"/>
          <w:i/>
          <w:sz w:val="28"/>
          <w:szCs w:val="28"/>
          <w:lang w:val="uk-UA"/>
        </w:rPr>
        <w:t>Вмотивованість</w:t>
      </w:r>
      <w:r w:rsidRPr="005329A2">
        <w:rPr>
          <w:rFonts w:ascii="Times New Roman" w:hAnsi="Times New Roman" w:cs="Times New Roman"/>
          <w:sz w:val="28"/>
          <w:szCs w:val="28"/>
          <w:lang w:val="uk-UA"/>
        </w:rPr>
        <w:t>. Студенти</w:t>
      </w:r>
      <w:r>
        <w:rPr>
          <w:rFonts w:ascii="Times New Roman" w:hAnsi="Times New Roman" w:cs="Times New Roman"/>
          <w:sz w:val="28"/>
          <w:szCs w:val="28"/>
          <w:lang w:val="uk-UA"/>
        </w:rPr>
        <w:t xml:space="preserve"> </w:t>
      </w:r>
      <w:r w:rsidRPr="005329A2">
        <w:rPr>
          <w:rFonts w:ascii="Times New Roman" w:hAnsi="Times New Roman" w:cs="Times New Roman"/>
          <w:sz w:val="28"/>
          <w:szCs w:val="28"/>
          <w:lang w:val="uk-UA"/>
        </w:rPr>
        <w:t>мають кращу мотивацію</w:t>
      </w:r>
      <w:r>
        <w:rPr>
          <w:rFonts w:ascii="Times New Roman" w:hAnsi="Times New Roman" w:cs="Times New Roman"/>
          <w:sz w:val="28"/>
          <w:szCs w:val="28"/>
          <w:lang w:val="uk-UA"/>
        </w:rPr>
        <w:t xml:space="preserve"> </w:t>
      </w:r>
      <w:r w:rsidRPr="005329A2">
        <w:rPr>
          <w:rFonts w:ascii="Times New Roman" w:hAnsi="Times New Roman" w:cs="Times New Roman"/>
          <w:sz w:val="28"/>
          <w:szCs w:val="28"/>
          <w:lang w:val="uk-UA"/>
        </w:rPr>
        <w:t>вивчити щось нове або пройти онлайн-навчання, якщо вони знають, що можуть зробити це в зручний для них час. Це особливо актуально, якщо у них немає часу на навчання в робочий час. Крім того, використання нових технічних пристроїв (</w:t>
      </w:r>
      <w:r>
        <w:rPr>
          <w:rFonts w:ascii="Times New Roman" w:hAnsi="Times New Roman" w:cs="Times New Roman"/>
          <w:sz w:val="28"/>
          <w:szCs w:val="28"/>
          <w:lang w:val="uk-UA"/>
        </w:rPr>
        <w:t>смарт</w:t>
      </w:r>
      <w:r w:rsidRPr="005329A2">
        <w:rPr>
          <w:rFonts w:ascii="Times New Roman" w:hAnsi="Times New Roman" w:cs="Times New Roman"/>
          <w:sz w:val="28"/>
          <w:szCs w:val="28"/>
          <w:lang w:val="uk-UA"/>
        </w:rPr>
        <w:t>фонів, ґаджетів, ігрових пристроїв) дозволяє залучити і мотивує</w:t>
      </w:r>
      <w:r>
        <w:rPr>
          <w:rFonts w:ascii="Times New Roman" w:hAnsi="Times New Roman" w:cs="Times New Roman"/>
          <w:sz w:val="28"/>
          <w:szCs w:val="28"/>
          <w:lang w:val="uk-UA"/>
        </w:rPr>
        <w:t xml:space="preserve"> </w:t>
      </w:r>
      <w:r w:rsidRPr="005329A2">
        <w:rPr>
          <w:rFonts w:ascii="Times New Roman" w:hAnsi="Times New Roman" w:cs="Times New Roman"/>
          <w:sz w:val="28"/>
          <w:szCs w:val="28"/>
          <w:lang w:val="uk-UA"/>
        </w:rPr>
        <w:t>навіть тих, у кого знижений інтерес до навчання.</w:t>
      </w:r>
    </w:p>
    <w:p w:rsidR="00B36C5E" w:rsidRPr="005329A2" w:rsidRDefault="00B36C5E" w:rsidP="00B36C5E">
      <w:pPr>
        <w:spacing w:after="0" w:line="360" w:lineRule="auto"/>
        <w:ind w:firstLine="709"/>
        <w:jc w:val="both"/>
        <w:rPr>
          <w:rFonts w:ascii="Times New Roman" w:hAnsi="Times New Roman" w:cs="Times New Roman"/>
          <w:sz w:val="28"/>
          <w:szCs w:val="28"/>
          <w:lang w:val="uk-UA"/>
        </w:rPr>
      </w:pPr>
      <w:r w:rsidRPr="00E04FEB">
        <w:rPr>
          <w:rFonts w:ascii="Times New Roman" w:hAnsi="Times New Roman" w:cs="Times New Roman"/>
          <w:i/>
          <w:sz w:val="28"/>
          <w:szCs w:val="28"/>
          <w:lang w:val="uk-UA"/>
        </w:rPr>
        <w:t>Індивідуалізація</w:t>
      </w:r>
      <w:r>
        <w:rPr>
          <w:rFonts w:ascii="Times New Roman" w:hAnsi="Times New Roman" w:cs="Times New Roman"/>
          <w:sz w:val="28"/>
          <w:szCs w:val="28"/>
          <w:lang w:val="uk-UA"/>
        </w:rPr>
        <w:t xml:space="preserve">. </w:t>
      </w:r>
      <w:r w:rsidRPr="005329A2">
        <w:rPr>
          <w:rFonts w:ascii="Times New Roman" w:hAnsi="Times New Roman" w:cs="Times New Roman"/>
          <w:sz w:val="28"/>
          <w:szCs w:val="28"/>
          <w:lang w:val="uk-UA"/>
        </w:rPr>
        <w:t>Студенти можуть самостійно обирати зміст навчання, виходячи з власних інтересів і потреб, що</w:t>
      </w:r>
      <w:r>
        <w:rPr>
          <w:rFonts w:ascii="Times New Roman" w:hAnsi="Times New Roman" w:cs="Times New Roman"/>
          <w:sz w:val="28"/>
          <w:szCs w:val="28"/>
          <w:lang w:val="uk-UA"/>
        </w:rPr>
        <w:t xml:space="preserve"> </w:t>
      </w:r>
      <w:r w:rsidRPr="005329A2">
        <w:rPr>
          <w:rFonts w:ascii="Times New Roman" w:hAnsi="Times New Roman" w:cs="Times New Roman"/>
          <w:sz w:val="28"/>
          <w:szCs w:val="28"/>
          <w:lang w:val="uk-UA"/>
        </w:rPr>
        <w:t xml:space="preserve">робить </w:t>
      </w:r>
      <w:r>
        <w:rPr>
          <w:rFonts w:ascii="Times New Roman" w:hAnsi="Times New Roman" w:cs="Times New Roman"/>
          <w:sz w:val="28"/>
          <w:szCs w:val="28"/>
          <w:lang w:val="uk-UA"/>
        </w:rPr>
        <w:t xml:space="preserve">навчання </w:t>
      </w:r>
      <w:r w:rsidRPr="005329A2">
        <w:rPr>
          <w:rFonts w:ascii="Times New Roman" w:hAnsi="Times New Roman" w:cs="Times New Roman"/>
          <w:sz w:val="28"/>
          <w:szCs w:val="28"/>
          <w:lang w:val="uk-UA"/>
        </w:rPr>
        <w:t xml:space="preserve">дійсно індивідуальним; </w:t>
      </w:r>
      <w:r w:rsidRPr="005329A2">
        <w:rPr>
          <w:rFonts w:ascii="Times New Roman" w:hAnsi="Times New Roman" w:cs="Times New Roman"/>
          <w:sz w:val="28"/>
          <w:szCs w:val="28"/>
          <w:lang w:val="uk-UA"/>
        </w:rPr>
        <w:lastRenderedPageBreak/>
        <w:t xml:space="preserve">вони мають можливість навчатися у власному темпі;та взаємодіяти один </w:t>
      </w:r>
      <w:r>
        <w:rPr>
          <w:rFonts w:ascii="Times New Roman" w:hAnsi="Times New Roman" w:cs="Times New Roman"/>
          <w:sz w:val="28"/>
          <w:szCs w:val="28"/>
          <w:lang w:val="uk-UA"/>
        </w:rPr>
        <w:t>із одним та</w:t>
      </w:r>
      <w:r w:rsidRPr="005329A2">
        <w:rPr>
          <w:rFonts w:ascii="Times New Roman" w:hAnsi="Times New Roman" w:cs="Times New Roman"/>
          <w:sz w:val="28"/>
          <w:szCs w:val="28"/>
          <w:lang w:val="uk-UA"/>
        </w:rPr>
        <w:t xml:space="preserve"> з викладачем за власним бажанням.</w:t>
      </w:r>
    </w:p>
    <w:p w:rsidR="00B36C5E" w:rsidRPr="005329A2"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Швидкий</w:t>
      </w:r>
      <w:r w:rsidRPr="00E04FEB">
        <w:rPr>
          <w:rFonts w:ascii="Times New Roman" w:hAnsi="Times New Roman" w:cs="Times New Roman"/>
          <w:i/>
          <w:sz w:val="28"/>
          <w:szCs w:val="28"/>
          <w:lang w:val="uk-UA"/>
        </w:rPr>
        <w:t xml:space="preserve"> зворотний зв’язок</w:t>
      </w:r>
      <w:r w:rsidRPr="005329A2">
        <w:rPr>
          <w:rFonts w:ascii="Times New Roman" w:hAnsi="Times New Roman" w:cs="Times New Roman"/>
          <w:sz w:val="28"/>
          <w:szCs w:val="28"/>
          <w:lang w:val="uk-UA"/>
        </w:rPr>
        <w:t>. Мобільне навчання значно полегшує та прискорює зворотн</w:t>
      </w:r>
      <w:r>
        <w:rPr>
          <w:rFonts w:ascii="Times New Roman" w:hAnsi="Times New Roman" w:cs="Times New Roman"/>
          <w:sz w:val="28"/>
          <w:szCs w:val="28"/>
          <w:lang w:val="uk-UA"/>
        </w:rPr>
        <w:t>и</w:t>
      </w:r>
      <w:r w:rsidRPr="005329A2">
        <w:rPr>
          <w:rFonts w:ascii="Times New Roman" w:hAnsi="Times New Roman" w:cs="Times New Roman"/>
          <w:sz w:val="28"/>
          <w:szCs w:val="28"/>
          <w:lang w:val="uk-UA"/>
        </w:rPr>
        <w:t>й зв’язок із викладачем або студентом. Як і</w:t>
      </w:r>
      <w:r>
        <w:rPr>
          <w:rFonts w:ascii="Times New Roman" w:hAnsi="Times New Roman" w:cs="Times New Roman"/>
          <w:sz w:val="28"/>
          <w:szCs w:val="28"/>
          <w:lang w:val="uk-UA"/>
        </w:rPr>
        <w:t xml:space="preserve"> за інших форм</w:t>
      </w:r>
      <w:r w:rsidRPr="005329A2">
        <w:rPr>
          <w:rFonts w:ascii="Times New Roman" w:hAnsi="Times New Roman" w:cs="Times New Roman"/>
          <w:sz w:val="28"/>
          <w:szCs w:val="28"/>
          <w:lang w:val="uk-UA"/>
        </w:rPr>
        <w:t xml:space="preserve"> електронного навчання, </w:t>
      </w:r>
      <w:r>
        <w:rPr>
          <w:rFonts w:ascii="Times New Roman" w:hAnsi="Times New Roman" w:cs="Times New Roman"/>
          <w:sz w:val="28"/>
          <w:szCs w:val="28"/>
          <w:lang w:val="uk-UA"/>
        </w:rPr>
        <w:t xml:space="preserve">під час </w:t>
      </w:r>
      <w:r w:rsidRPr="005329A2">
        <w:rPr>
          <w:rFonts w:ascii="Times New Roman" w:hAnsi="Times New Roman" w:cs="Times New Roman"/>
          <w:sz w:val="28"/>
          <w:szCs w:val="28"/>
          <w:lang w:val="uk-UA"/>
        </w:rPr>
        <w:t>мобільн</w:t>
      </w:r>
      <w:r>
        <w:rPr>
          <w:rFonts w:ascii="Times New Roman" w:hAnsi="Times New Roman" w:cs="Times New Roman"/>
          <w:sz w:val="28"/>
          <w:szCs w:val="28"/>
          <w:lang w:val="uk-UA"/>
        </w:rPr>
        <w:t>ого</w:t>
      </w:r>
      <w:r w:rsidRPr="005329A2">
        <w:rPr>
          <w:rFonts w:ascii="Times New Roman" w:hAnsi="Times New Roman" w:cs="Times New Roman"/>
          <w:sz w:val="28"/>
          <w:szCs w:val="28"/>
          <w:lang w:val="uk-UA"/>
        </w:rPr>
        <w:t xml:space="preserve"> навчання обмін між усіма користувачами одного і того ж контенту відбувається майже миттєво, що призводить до </w:t>
      </w:r>
      <w:r>
        <w:rPr>
          <w:rFonts w:ascii="Times New Roman" w:hAnsi="Times New Roman" w:cs="Times New Roman"/>
          <w:sz w:val="28"/>
          <w:szCs w:val="28"/>
          <w:lang w:val="uk-UA"/>
        </w:rPr>
        <w:t>швидкого</w:t>
      </w:r>
      <w:r w:rsidRPr="005329A2">
        <w:rPr>
          <w:rFonts w:ascii="Times New Roman" w:hAnsi="Times New Roman" w:cs="Times New Roman"/>
          <w:sz w:val="28"/>
          <w:szCs w:val="28"/>
          <w:lang w:val="uk-UA"/>
        </w:rPr>
        <w:t xml:space="preserve"> отримання зворотної реакції.</w:t>
      </w:r>
    </w:p>
    <w:p w:rsidR="00B36C5E" w:rsidRPr="005329A2" w:rsidRDefault="00B36C5E" w:rsidP="00B36C5E">
      <w:pPr>
        <w:spacing w:after="0" w:line="360" w:lineRule="auto"/>
        <w:ind w:firstLine="709"/>
        <w:jc w:val="both"/>
        <w:rPr>
          <w:rFonts w:ascii="Times New Roman" w:hAnsi="Times New Roman" w:cs="Times New Roman"/>
          <w:sz w:val="28"/>
          <w:szCs w:val="28"/>
          <w:lang w:val="uk-UA"/>
        </w:rPr>
      </w:pPr>
      <w:r w:rsidRPr="008D476D">
        <w:rPr>
          <w:rFonts w:ascii="Times New Roman" w:hAnsi="Times New Roman" w:cs="Times New Roman"/>
          <w:i/>
          <w:sz w:val="28"/>
          <w:szCs w:val="28"/>
          <w:lang w:val="uk-UA"/>
        </w:rPr>
        <w:t>Компактність</w:t>
      </w:r>
      <w:r w:rsidRPr="005329A2">
        <w:rPr>
          <w:rFonts w:ascii="Times New Roman" w:hAnsi="Times New Roman" w:cs="Times New Roman"/>
          <w:sz w:val="28"/>
          <w:szCs w:val="28"/>
          <w:lang w:val="uk-UA"/>
        </w:rPr>
        <w:t>. Смартфони, планшети і електронні книги значно легші та займають менше місця, ніж паперові матеріали. А мобільні пристрої компактніші за комп</w:t>
      </w:r>
      <w:r>
        <w:rPr>
          <w:rFonts w:ascii="Times New Roman" w:hAnsi="Times New Roman" w:cs="Times New Roman"/>
          <w:sz w:val="28"/>
          <w:szCs w:val="28"/>
          <w:lang w:val="uk-UA"/>
        </w:rPr>
        <w:t>’</w:t>
      </w:r>
      <w:r w:rsidRPr="005329A2">
        <w:rPr>
          <w:rFonts w:ascii="Times New Roman" w:hAnsi="Times New Roman" w:cs="Times New Roman"/>
          <w:sz w:val="28"/>
          <w:szCs w:val="28"/>
          <w:lang w:val="uk-UA"/>
        </w:rPr>
        <w:t>ютери, їх легше розмістити в класі.</w:t>
      </w:r>
    </w:p>
    <w:p w:rsidR="00B36C5E" w:rsidRPr="005329A2" w:rsidRDefault="00B36C5E" w:rsidP="00B36C5E">
      <w:pPr>
        <w:spacing w:after="0" w:line="360" w:lineRule="auto"/>
        <w:ind w:firstLine="709"/>
        <w:jc w:val="both"/>
        <w:rPr>
          <w:rFonts w:ascii="Times New Roman" w:hAnsi="Times New Roman" w:cs="Times New Roman"/>
          <w:sz w:val="28"/>
          <w:szCs w:val="28"/>
          <w:lang w:val="uk-UA"/>
        </w:rPr>
      </w:pPr>
      <w:r w:rsidRPr="008D476D">
        <w:rPr>
          <w:rFonts w:ascii="Times New Roman" w:hAnsi="Times New Roman" w:cs="Times New Roman"/>
          <w:i/>
          <w:sz w:val="28"/>
          <w:szCs w:val="28"/>
          <w:lang w:val="uk-UA"/>
        </w:rPr>
        <w:t>Можливість групової роботи</w:t>
      </w:r>
      <w:r>
        <w:rPr>
          <w:rFonts w:ascii="Times New Roman" w:hAnsi="Times New Roman" w:cs="Times New Roman"/>
          <w:sz w:val="28"/>
          <w:szCs w:val="28"/>
          <w:lang w:val="uk-UA"/>
        </w:rPr>
        <w:t xml:space="preserve">. Мобільне навчання забезпечує </w:t>
      </w:r>
      <w:r w:rsidRPr="005329A2">
        <w:rPr>
          <w:rFonts w:ascii="Times New Roman" w:hAnsi="Times New Roman" w:cs="Times New Roman"/>
          <w:sz w:val="28"/>
          <w:szCs w:val="28"/>
          <w:lang w:val="uk-UA"/>
        </w:rPr>
        <w:t>розширен</w:t>
      </w:r>
      <w:r>
        <w:rPr>
          <w:rFonts w:ascii="Times New Roman" w:hAnsi="Times New Roman" w:cs="Times New Roman"/>
          <w:sz w:val="28"/>
          <w:szCs w:val="28"/>
          <w:lang w:val="uk-UA"/>
        </w:rPr>
        <w:t>і</w:t>
      </w:r>
      <w:r w:rsidRPr="005329A2">
        <w:rPr>
          <w:rFonts w:ascii="Times New Roman" w:hAnsi="Times New Roman" w:cs="Times New Roman"/>
          <w:sz w:val="28"/>
          <w:szCs w:val="28"/>
          <w:lang w:val="uk-UA"/>
        </w:rPr>
        <w:t xml:space="preserve"> можливості обміну завданнями та </w:t>
      </w:r>
      <w:r>
        <w:rPr>
          <w:rFonts w:ascii="Times New Roman" w:hAnsi="Times New Roman" w:cs="Times New Roman"/>
          <w:sz w:val="28"/>
          <w:szCs w:val="28"/>
          <w:lang w:val="uk-UA"/>
        </w:rPr>
        <w:t xml:space="preserve">проведення </w:t>
      </w:r>
      <w:r w:rsidRPr="005329A2">
        <w:rPr>
          <w:rFonts w:ascii="Times New Roman" w:hAnsi="Times New Roman" w:cs="Times New Roman"/>
          <w:sz w:val="28"/>
          <w:szCs w:val="28"/>
          <w:lang w:val="uk-UA"/>
        </w:rPr>
        <w:t>спільної ро</w:t>
      </w:r>
      <w:r>
        <w:rPr>
          <w:rFonts w:ascii="Times New Roman" w:hAnsi="Times New Roman" w:cs="Times New Roman"/>
          <w:sz w:val="28"/>
          <w:szCs w:val="28"/>
          <w:lang w:val="uk-UA"/>
        </w:rPr>
        <w:t>боти студентів за допомогою</w:t>
      </w:r>
      <w:r w:rsidRPr="005329A2">
        <w:rPr>
          <w:rFonts w:ascii="Times New Roman" w:hAnsi="Times New Roman" w:cs="Times New Roman"/>
          <w:sz w:val="28"/>
          <w:szCs w:val="28"/>
          <w:lang w:val="uk-UA"/>
        </w:rPr>
        <w:t xml:space="preserve"> пересилання текстів по електронній пошті чи месенджерам,</w:t>
      </w:r>
      <w:r>
        <w:rPr>
          <w:rFonts w:ascii="Times New Roman" w:hAnsi="Times New Roman" w:cs="Times New Roman"/>
          <w:sz w:val="28"/>
          <w:szCs w:val="28"/>
          <w:lang w:val="uk-UA"/>
        </w:rPr>
        <w:t xml:space="preserve"> групової</w:t>
      </w:r>
      <w:r w:rsidRPr="005329A2">
        <w:rPr>
          <w:rFonts w:ascii="Times New Roman" w:hAnsi="Times New Roman" w:cs="Times New Roman"/>
          <w:sz w:val="28"/>
          <w:szCs w:val="28"/>
          <w:lang w:val="uk-UA"/>
        </w:rPr>
        <w:t>робота через системи відео-зв’язку.</w:t>
      </w:r>
    </w:p>
    <w:p w:rsidR="00B36C5E" w:rsidRPr="005329A2" w:rsidRDefault="00B36C5E" w:rsidP="00B36C5E">
      <w:pPr>
        <w:spacing w:after="0" w:line="360" w:lineRule="auto"/>
        <w:ind w:firstLine="709"/>
        <w:jc w:val="both"/>
        <w:rPr>
          <w:rFonts w:ascii="Times New Roman" w:hAnsi="Times New Roman" w:cs="Times New Roman"/>
          <w:sz w:val="28"/>
          <w:szCs w:val="28"/>
          <w:lang w:val="uk-UA"/>
        </w:rPr>
      </w:pPr>
      <w:r w:rsidRPr="00CB4E10">
        <w:rPr>
          <w:rFonts w:ascii="Times New Roman" w:hAnsi="Times New Roman" w:cs="Times New Roman"/>
          <w:i/>
          <w:sz w:val="28"/>
          <w:szCs w:val="28"/>
          <w:lang w:val="uk-UA"/>
        </w:rPr>
        <w:t>Імерсивні технології</w:t>
      </w:r>
      <w:r w:rsidRPr="005329A2">
        <w:rPr>
          <w:rFonts w:ascii="Times New Roman" w:hAnsi="Times New Roman" w:cs="Times New Roman"/>
          <w:sz w:val="28"/>
          <w:szCs w:val="28"/>
          <w:lang w:val="uk-UA"/>
        </w:rPr>
        <w:t>. Сучасні мобільні пристрої пристосовані до використання програм доповненої реальності, що надає можли</w:t>
      </w:r>
      <w:r>
        <w:rPr>
          <w:rFonts w:ascii="Times New Roman" w:hAnsi="Times New Roman" w:cs="Times New Roman"/>
          <w:sz w:val="28"/>
          <w:szCs w:val="28"/>
          <w:lang w:val="uk-UA"/>
        </w:rPr>
        <w:t>вість візуалізувати інформацію та призводить до більш</w:t>
      </w:r>
      <w:r w:rsidRPr="005329A2">
        <w:rPr>
          <w:rFonts w:ascii="Times New Roman" w:hAnsi="Times New Roman" w:cs="Times New Roman"/>
          <w:sz w:val="28"/>
          <w:szCs w:val="28"/>
          <w:lang w:val="uk-UA"/>
        </w:rPr>
        <w:t xml:space="preserve"> об’єм</w:t>
      </w:r>
      <w:r>
        <w:rPr>
          <w:rFonts w:ascii="Times New Roman" w:hAnsi="Times New Roman" w:cs="Times New Roman"/>
          <w:sz w:val="28"/>
          <w:szCs w:val="28"/>
          <w:lang w:val="uk-UA"/>
        </w:rPr>
        <w:t>н</w:t>
      </w:r>
      <w:r w:rsidRPr="005329A2">
        <w:rPr>
          <w:rFonts w:ascii="Times New Roman" w:hAnsi="Times New Roman" w:cs="Times New Roman"/>
          <w:sz w:val="28"/>
          <w:szCs w:val="28"/>
          <w:lang w:val="uk-UA"/>
        </w:rPr>
        <w:t>ого</w:t>
      </w:r>
      <w:r>
        <w:rPr>
          <w:rFonts w:ascii="Times New Roman" w:hAnsi="Times New Roman" w:cs="Times New Roman"/>
          <w:sz w:val="28"/>
          <w:szCs w:val="28"/>
          <w:lang w:val="uk-UA"/>
        </w:rPr>
        <w:t xml:space="preserve"> її</w:t>
      </w:r>
      <w:r w:rsidRPr="005329A2">
        <w:rPr>
          <w:rFonts w:ascii="Times New Roman" w:hAnsi="Times New Roman" w:cs="Times New Roman"/>
          <w:sz w:val="28"/>
          <w:szCs w:val="28"/>
          <w:lang w:val="uk-UA"/>
        </w:rPr>
        <w:t xml:space="preserve"> сприйняття</w:t>
      </w:r>
      <w:r>
        <w:rPr>
          <w:rFonts w:ascii="Times New Roman" w:hAnsi="Times New Roman" w:cs="Times New Roman"/>
          <w:sz w:val="28"/>
          <w:szCs w:val="28"/>
          <w:lang w:val="uk-UA"/>
        </w:rPr>
        <w:t>,і</w:t>
      </w:r>
      <w:r w:rsidRPr="005329A2">
        <w:rPr>
          <w:rFonts w:ascii="Times New Roman" w:hAnsi="Times New Roman" w:cs="Times New Roman"/>
          <w:sz w:val="28"/>
          <w:szCs w:val="28"/>
          <w:lang w:val="uk-UA"/>
        </w:rPr>
        <w:t>, відповідно, кращого запам’ятовування. Так</w:t>
      </w:r>
      <w:r>
        <w:rPr>
          <w:rFonts w:ascii="Times New Roman" w:hAnsi="Times New Roman" w:cs="Times New Roman"/>
          <w:sz w:val="28"/>
          <w:szCs w:val="28"/>
          <w:lang w:val="uk-UA"/>
        </w:rPr>
        <w:t>,</w:t>
      </w:r>
      <w:r w:rsidRPr="005329A2">
        <w:rPr>
          <w:rFonts w:ascii="Times New Roman" w:hAnsi="Times New Roman" w:cs="Times New Roman"/>
          <w:sz w:val="28"/>
          <w:szCs w:val="28"/>
          <w:lang w:val="uk-UA"/>
        </w:rPr>
        <w:t xml:space="preserve"> студенти сприймають інформацію одночасно через різні канали: візуальний, аудіальний і тактильний.</w:t>
      </w:r>
    </w:p>
    <w:p w:rsidR="00B36C5E" w:rsidRPr="002B1E70" w:rsidRDefault="00B36C5E" w:rsidP="00B36C5E">
      <w:pPr>
        <w:spacing w:after="0" w:line="360" w:lineRule="auto"/>
        <w:ind w:firstLine="709"/>
        <w:jc w:val="both"/>
        <w:rPr>
          <w:rFonts w:ascii="Times New Roman" w:hAnsi="Times New Roman" w:cs="Times New Roman"/>
          <w:sz w:val="28"/>
          <w:szCs w:val="28"/>
          <w:lang w:val="uk-UA"/>
        </w:rPr>
      </w:pPr>
      <w:r w:rsidRPr="002B1E70">
        <w:rPr>
          <w:rFonts w:ascii="Times New Roman" w:hAnsi="Times New Roman" w:cs="Times New Roman"/>
          <w:sz w:val="28"/>
          <w:szCs w:val="28"/>
          <w:lang w:val="uk-UA"/>
        </w:rPr>
        <w:t>Про значні потенційні можливості мобільного навчання можна судити виходячи зі статистичної інформації про зростання кількості мобільних телефонів, планшетів, ноутбуків, смартфонів і користувачів мобільного зв’язку:</w:t>
      </w:r>
    </w:p>
    <w:p w:rsidR="00B36C5E" w:rsidRPr="002B1E70" w:rsidRDefault="00B36C5E" w:rsidP="00B36C5E">
      <w:pPr>
        <w:spacing w:after="0" w:line="360" w:lineRule="auto"/>
        <w:ind w:firstLine="709"/>
        <w:jc w:val="both"/>
        <w:rPr>
          <w:rFonts w:ascii="Times New Roman" w:hAnsi="Times New Roman" w:cs="Times New Roman"/>
          <w:sz w:val="28"/>
          <w:szCs w:val="28"/>
          <w:highlight w:val="yellow"/>
          <w:lang w:val="uk-UA"/>
        </w:rPr>
      </w:pPr>
      <w:r w:rsidRPr="002B1E70">
        <w:rPr>
          <w:rFonts w:ascii="Times New Roman" w:hAnsi="Times New Roman" w:cs="Times New Roman"/>
          <w:sz w:val="28"/>
          <w:szCs w:val="28"/>
          <w:lang w:val="uk-UA"/>
        </w:rPr>
        <w:t xml:space="preserve">• </w:t>
      </w:r>
      <w:r>
        <w:rPr>
          <w:rFonts w:ascii="Times New Roman" w:hAnsi="Times New Roman" w:cs="Times New Roman"/>
          <w:sz w:val="28"/>
          <w:szCs w:val="28"/>
          <w:lang w:val="uk-UA"/>
        </w:rPr>
        <w:t>обсяг продажів зроблених через мобільні пристрої у 2020 році становив 2,92 трильйони доларів (</w:t>
      </w:r>
      <w:r>
        <w:rPr>
          <w:rFonts w:ascii="Times New Roman" w:hAnsi="Times New Roman" w:cs="Times New Roman"/>
          <w:sz w:val="28"/>
          <w:szCs w:val="28"/>
          <w:lang w:val="en-US"/>
        </w:rPr>
        <w:t>Lin</w:t>
      </w:r>
      <w:r w:rsidRPr="002C2900">
        <w:rPr>
          <w:rFonts w:ascii="Times New Roman" w:hAnsi="Times New Roman" w:cs="Times New Roman"/>
          <w:sz w:val="28"/>
          <w:szCs w:val="28"/>
        </w:rPr>
        <w:t>,</w:t>
      </w:r>
      <w:r>
        <w:rPr>
          <w:rFonts w:ascii="Times New Roman" w:hAnsi="Times New Roman" w:cs="Times New Roman"/>
          <w:sz w:val="28"/>
          <w:szCs w:val="28"/>
        </w:rPr>
        <w:t xml:space="preserve"> 2021</w:t>
      </w:r>
      <w:r>
        <w:rPr>
          <w:rFonts w:ascii="Times New Roman" w:hAnsi="Times New Roman" w:cs="Times New Roman"/>
          <w:sz w:val="28"/>
          <w:szCs w:val="28"/>
          <w:lang w:val="uk-UA"/>
        </w:rPr>
        <w:t>);</w:t>
      </w:r>
    </w:p>
    <w:p w:rsidR="00B36C5E" w:rsidRPr="00E67165" w:rsidRDefault="00B36C5E" w:rsidP="00B36C5E">
      <w:pPr>
        <w:spacing w:after="0" w:line="360" w:lineRule="auto"/>
        <w:ind w:firstLine="709"/>
        <w:jc w:val="both"/>
        <w:rPr>
          <w:rFonts w:ascii="Times New Roman" w:hAnsi="Times New Roman" w:cs="Times New Roman"/>
          <w:sz w:val="28"/>
          <w:szCs w:val="28"/>
          <w:lang w:val="uk-UA"/>
        </w:rPr>
      </w:pPr>
      <w:r w:rsidRPr="00E67165">
        <w:rPr>
          <w:rFonts w:ascii="Times New Roman" w:hAnsi="Times New Roman" w:cs="Times New Roman"/>
          <w:sz w:val="28"/>
          <w:szCs w:val="28"/>
          <w:lang w:val="uk-UA"/>
        </w:rPr>
        <w:t xml:space="preserve">• </w:t>
      </w:r>
      <w:r>
        <w:rPr>
          <w:rFonts w:ascii="Times New Roman" w:hAnsi="Times New Roman" w:cs="Times New Roman"/>
          <w:sz w:val="28"/>
          <w:szCs w:val="28"/>
          <w:lang w:val="uk-UA"/>
        </w:rPr>
        <w:t>станом на початок 2020 року у світі нараховувалося 4,8 мільярдів користувачів мобільних телефонів, і майже 78% серед них, а саме, 3,8 мільярди –користувачі смартфонів (</w:t>
      </w:r>
      <w:r w:rsidRPr="00F312EA">
        <w:rPr>
          <w:rFonts w:ascii="Times New Roman" w:hAnsi="Times New Roman" w:cs="Times New Roman"/>
          <w:sz w:val="28"/>
          <w:szCs w:val="28"/>
          <w:lang w:val="uk-UA"/>
        </w:rPr>
        <w:t>Statista, 202</w:t>
      </w:r>
      <w:r w:rsidRPr="00F22443">
        <w:rPr>
          <w:rFonts w:ascii="Times New Roman" w:hAnsi="Times New Roman" w:cs="Times New Roman"/>
          <w:sz w:val="28"/>
          <w:szCs w:val="28"/>
        </w:rPr>
        <w:t>0</w:t>
      </w:r>
      <w:r>
        <w:rPr>
          <w:rFonts w:ascii="Times New Roman" w:hAnsi="Times New Roman" w:cs="Times New Roman"/>
          <w:sz w:val="28"/>
          <w:szCs w:val="28"/>
          <w:lang w:val="en-US"/>
        </w:rPr>
        <w:t>c</w:t>
      </w:r>
      <w:r>
        <w:rPr>
          <w:rFonts w:ascii="Times New Roman" w:hAnsi="Times New Roman" w:cs="Times New Roman"/>
          <w:sz w:val="28"/>
          <w:szCs w:val="28"/>
          <w:lang w:val="uk-UA"/>
        </w:rPr>
        <w:t>)</w:t>
      </w:r>
      <w:r w:rsidRPr="00E67165">
        <w:rPr>
          <w:rFonts w:ascii="Times New Roman" w:hAnsi="Times New Roman" w:cs="Times New Roman"/>
          <w:sz w:val="28"/>
          <w:szCs w:val="28"/>
          <w:lang w:val="uk-UA"/>
        </w:rPr>
        <w:t>;</w:t>
      </w:r>
    </w:p>
    <w:p w:rsidR="00B36C5E" w:rsidRPr="002B1E70" w:rsidRDefault="00B36C5E" w:rsidP="00B36C5E">
      <w:pPr>
        <w:spacing w:after="0" w:line="360" w:lineRule="auto"/>
        <w:ind w:firstLine="709"/>
        <w:jc w:val="both"/>
        <w:rPr>
          <w:rFonts w:ascii="Times New Roman" w:hAnsi="Times New Roman" w:cs="Times New Roman"/>
          <w:sz w:val="28"/>
          <w:szCs w:val="28"/>
          <w:highlight w:val="yellow"/>
          <w:lang w:val="uk-UA"/>
        </w:rPr>
      </w:pPr>
      <w:r w:rsidRPr="00DD008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дорослий американець проводить у мобільному пристрої в середньому 3 години 43 хвилин щодня </w:t>
      </w:r>
      <w:r w:rsidRPr="00DD008A">
        <w:rPr>
          <w:rFonts w:ascii="Times New Roman" w:hAnsi="Times New Roman" w:cs="Times New Roman"/>
          <w:sz w:val="28"/>
          <w:szCs w:val="28"/>
          <w:lang w:val="uk-UA"/>
        </w:rPr>
        <w:t>(</w:t>
      </w:r>
      <w:r>
        <w:rPr>
          <w:rFonts w:ascii="Times New Roman" w:hAnsi="Times New Roman" w:cs="Times New Roman"/>
          <w:sz w:val="28"/>
          <w:szCs w:val="28"/>
          <w:lang w:val="uk-UA"/>
        </w:rPr>
        <w:t>Lin, 2021</w:t>
      </w:r>
      <w:r w:rsidRPr="00DD008A">
        <w:rPr>
          <w:rFonts w:ascii="Times New Roman" w:hAnsi="Times New Roman" w:cs="Times New Roman"/>
          <w:sz w:val="28"/>
          <w:szCs w:val="28"/>
          <w:lang w:val="uk-UA"/>
        </w:rPr>
        <w:t>);</w:t>
      </w:r>
    </w:p>
    <w:p w:rsidR="00B36C5E" w:rsidRPr="002B1E70" w:rsidRDefault="00B36C5E" w:rsidP="00B36C5E">
      <w:pPr>
        <w:spacing w:after="0" w:line="360" w:lineRule="auto"/>
        <w:ind w:firstLine="709"/>
        <w:jc w:val="both"/>
        <w:rPr>
          <w:rFonts w:ascii="Times New Roman" w:hAnsi="Times New Roman" w:cs="Times New Roman"/>
          <w:sz w:val="28"/>
          <w:szCs w:val="28"/>
          <w:highlight w:val="yellow"/>
          <w:lang w:val="uk-UA"/>
        </w:rPr>
      </w:pPr>
      <w:r w:rsidRPr="00DD008A">
        <w:rPr>
          <w:rFonts w:ascii="Times New Roman" w:hAnsi="Times New Roman" w:cs="Times New Roman"/>
          <w:sz w:val="28"/>
          <w:szCs w:val="28"/>
          <w:lang w:val="uk-UA"/>
        </w:rPr>
        <w:lastRenderedPageBreak/>
        <w:t xml:space="preserve">• </w:t>
      </w:r>
      <w:r>
        <w:rPr>
          <w:rFonts w:ascii="Times New Roman" w:hAnsi="Times New Roman" w:cs="Times New Roman"/>
          <w:sz w:val="28"/>
          <w:szCs w:val="28"/>
          <w:lang w:val="uk-UA"/>
        </w:rPr>
        <w:t>66% людей користуються мобільними додатками магазинів (</w:t>
      </w:r>
      <w:r>
        <w:rPr>
          <w:rFonts w:ascii="Times New Roman" w:hAnsi="Times New Roman" w:cs="Times New Roman"/>
          <w:sz w:val="28"/>
          <w:szCs w:val="28"/>
          <w:lang w:val="en-US"/>
        </w:rPr>
        <w:t>Kemp</w:t>
      </w:r>
      <w:r>
        <w:rPr>
          <w:rFonts w:ascii="Times New Roman" w:hAnsi="Times New Roman" w:cs="Times New Roman"/>
          <w:sz w:val="28"/>
          <w:szCs w:val="28"/>
          <w:lang w:val="uk-UA"/>
        </w:rPr>
        <w:t>,</w:t>
      </w:r>
      <w:r w:rsidRPr="00A923CC">
        <w:rPr>
          <w:rFonts w:ascii="Times New Roman" w:hAnsi="Times New Roman" w:cs="Times New Roman"/>
          <w:sz w:val="28"/>
          <w:szCs w:val="28"/>
          <w:lang w:val="uk-UA"/>
        </w:rPr>
        <w:t xml:space="preserve"> 2020</w:t>
      </w:r>
      <w:r w:rsidRPr="00FC009A">
        <w:rPr>
          <w:rFonts w:ascii="Times New Roman" w:hAnsi="Times New Roman" w:cs="Times New Roman"/>
          <w:sz w:val="28"/>
          <w:szCs w:val="28"/>
        </w:rPr>
        <w:t>,</w:t>
      </w:r>
      <w:r w:rsidRPr="00A923CC">
        <w:rPr>
          <w:rFonts w:ascii="Times New Roman" w:hAnsi="Times New Roman" w:cs="Times New Roman"/>
          <w:sz w:val="28"/>
          <w:szCs w:val="28"/>
          <w:lang w:val="uk-UA"/>
        </w:rPr>
        <w:t>)</w:t>
      </w:r>
      <w:r w:rsidRPr="00DD008A">
        <w:rPr>
          <w:rFonts w:ascii="Times New Roman" w:hAnsi="Times New Roman" w:cs="Times New Roman"/>
          <w:sz w:val="28"/>
          <w:szCs w:val="28"/>
          <w:lang w:val="uk-UA"/>
        </w:rPr>
        <w:t>;</w:t>
      </w:r>
    </w:p>
    <w:p w:rsidR="00B36C5E" w:rsidRDefault="00B36C5E" w:rsidP="00B36C5E">
      <w:pPr>
        <w:spacing w:after="0" w:line="360" w:lineRule="auto"/>
        <w:ind w:firstLine="709"/>
        <w:jc w:val="both"/>
        <w:rPr>
          <w:rFonts w:ascii="Times New Roman" w:hAnsi="Times New Roman" w:cs="Times New Roman"/>
          <w:sz w:val="28"/>
          <w:szCs w:val="28"/>
          <w:lang w:val="uk-UA"/>
        </w:rPr>
      </w:pPr>
      <w:r w:rsidRPr="00FC2F40">
        <w:rPr>
          <w:rFonts w:ascii="Times New Roman" w:hAnsi="Times New Roman" w:cs="Times New Roman"/>
          <w:sz w:val="28"/>
          <w:szCs w:val="28"/>
          <w:lang w:val="uk-UA"/>
        </w:rPr>
        <w:t xml:space="preserve">• </w:t>
      </w:r>
      <w:r>
        <w:rPr>
          <w:rFonts w:ascii="Times New Roman" w:hAnsi="Times New Roman" w:cs="Times New Roman"/>
          <w:sz w:val="28"/>
          <w:szCs w:val="28"/>
          <w:lang w:val="uk-UA"/>
        </w:rPr>
        <w:t>52,6% світового інтернет-трафіку йде через мобільні пристрої(</w:t>
      </w:r>
      <w:r w:rsidRPr="00DD1B2A">
        <w:rPr>
          <w:rFonts w:ascii="Times New Roman" w:hAnsi="Times New Roman" w:cs="Times New Roman"/>
          <w:sz w:val="28"/>
          <w:szCs w:val="28"/>
          <w:lang w:val="uk-UA"/>
        </w:rPr>
        <w:t>Statista, 202</w:t>
      </w:r>
      <w:r>
        <w:rPr>
          <w:rFonts w:ascii="Times New Roman" w:hAnsi="Times New Roman" w:cs="Times New Roman"/>
          <w:sz w:val="28"/>
          <w:szCs w:val="28"/>
          <w:lang w:val="uk-UA"/>
        </w:rPr>
        <w:t>0c);</w:t>
      </w:r>
    </w:p>
    <w:p w:rsidR="00B36C5E" w:rsidRPr="00D549EF" w:rsidRDefault="00B36C5E" w:rsidP="00B36C5E">
      <w:pPr>
        <w:spacing w:after="0" w:line="360" w:lineRule="auto"/>
        <w:ind w:firstLine="709"/>
        <w:jc w:val="both"/>
        <w:rPr>
          <w:rFonts w:ascii="Times New Roman" w:hAnsi="Times New Roman" w:cs="Times New Roman"/>
          <w:sz w:val="28"/>
          <w:szCs w:val="28"/>
          <w:lang w:val="uk-UA"/>
        </w:rPr>
      </w:pPr>
      <w:r w:rsidRPr="00D549EF">
        <w:rPr>
          <w:rFonts w:ascii="Times New Roman" w:hAnsi="Times New Roman" w:cs="Times New Roman"/>
          <w:sz w:val="28"/>
          <w:szCs w:val="28"/>
          <w:lang w:val="uk-UA"/>
        </w:rPr>
        <w:t>60% пошуків інформації онлайн відбувається через мобільні пристрої (</w:t>
      </w:r>
      <w:r>
        <w:rPr>
          <w:rFonts w:ascii="Times New Roman" w:hAnsi="Times New Roman" w:cs="Times New Roman"/>
          <w:sz w:val="28"/>
          <w:szCs w:val="28"/>
          <w:lang w:val="en-US"/>
        </w:rPr>
        <w:t>Griffin</w:t>
      </w:r>
      <w:r w:rsidRPr="00AB5EEF">
        <w:rPr>
          <w:rFonts w:ascii="Times New Roman" w:hAnsi="Times New Roman" w:cs="Times New Roman"/>
          <w:sz w:val="28"/>
          <w:szCs w:val="28"/>
          <w:lang w:val="uk-UA"/>
        </w:rPr>
        <w:t>, 2020</w:t>
      </w:r>
      <w:r w:rsidRPr="00D549EF">
        <w:rPr>
          <w:rFonts w:ascii="Times New Roman" w:hAnsi="Times New Roman" w:cs="Times New Roman"/>
          <w:sz w:val="28"/>
          <w:szCs w:val="28"/>
          <w:lang w:val="uk-UA"/>
        </w:rPr>
        <w:t>)</w:t>
      </w:r>
      <w:r>
        <w:rPr>
          <w:rFonts w:ascii="Times New Roman" w:hAnsi="Times New Roman" w:cs="Times New Roman"/>
          <w:sz w:val="28"/>
          <w:szCs w:val="28"/>
          <w:lang w:val="uk-UA"/>
        </w:rPr>
        <w:t>.</w:t>
      </w:r>
    </w:p>
    <w:p w:rsidR="00B36C5E" w:rsidRPr="00D549EF" w:rsidRDefault="00B36C5E" w:rsidP="00B36C5E">
      <w:pPr>
        <w:pStyle w:val="a4"/>
        <w:spacing w:after="0" w:line="360" w:lineRule="auto"/>
        <w:ind w:left="0" w:firstLine="709"/>
        <w:jc w:val="both"/>
        <w:rPr>
          <w:rFonts w:ascii="Times New Roman" w:hAnsi="Times New Roman"/>
          <w:b/>
          <w:i/>
          <w:sz w:val="28"/>
          <w:szCs w:val="28"/>
          <w:lang w:val="uk-UA"/>
        </w:rPr>
      </w:pPr>
      <w:r w:rsidRPr="00D549EF">
        <w:rPr>
          <w:rFonts w:ascii="Times New Roman" w:hAnsi="Times New Roman"/>
          <w:b/>
          <w:i/>
          <w:sz w:val="28"/>
          <w:szCs w:val="28"/>
          <w:lang w:val="uk-UA"/>
        </w:rPr>
        <w:t>Основні недоліки мобільного навчання</w:t>
      </w:r>
    </w:p>
    <w:p w:rsidR="00B36C5E" w:rsidRPr="00D549EF" w:rsidRDefault="00B36C5E" w:rsidP="00B36C5E">
      <w:pPr>
        <w:spacing w:after="0" w:line="360" w:lineRule="auto"/>
        <w:ind w:firstLine="709"/>
        <w:jc w:val="both"/>
        <w:rPr>
          <w:rFonts w:ascii="Times New Roman" w:hAnsi="Times New Roman" w:cs="Times New Roman"/>
          <w:sz w:val="28"/>
          <w:szCs w:val="28"/>
          <w:lang w:val="uk-UA"/>
        </w:rPr>
      </w:pPr>
      <w:r w:rsidRPr="00D549EF">
        <w:rPr>
          <w:rFonts w:ascii="Times New Roman" w:hAnsi="Times New Roman" w:cs="Times New Roman"/>
          <w:i/>
          <w:sz w:val="28"/>
          <w:szCs w:val="28"/>
          <w:lang w:val="uk-UA"/>
        </w:rPr>
        <w:t>Відволікаючі фактори</w:t>
      </w:r>
      <w:r w:rsidRPr="00D549EF">
        <w:rPr>
          <w:rFonts w:ascii="Times New Roman" w:hAnsi="Times New Roman" w:cs="Times New Roman"/>
          <w:sz w:val="28"/>
          <w:szCs w:val="28"/>
          <w:lang w:val="uk-UA"/>
        </w:rPr>
        <w:t xml:space="preserve">. Однією з переваг використання смартфону або планшета є доступ до всіх типів інформації. Користувачі також мають доступ до соціальних мереж і можуть одночасно приймати і відповідати на дзвінки і текстові повідомлення. І це їх сильно відволікає, бо, як правило, різні типи повідомлень приходять на смартфони </w:t>
      </w:r>
      <w:r w:rsidRPr="007F6DBE">
        <w:rPr>
          <w:rFonts w:ascii="Times New Roman" w:hAnsi="Times New Roman" w:cs="Times New Roman"/>
          <w:sz w:val="28"/>
          <w:szCs w:val="28"/>
          <w:lang w:val="uk-UA"/>
        </w:rPr>
        <w:t>доволі часто</w:t>
      </w:r>
      <w:r w:rsidRPr="00D549EF">
        <w:rPr>
          <w:rFonts w:ascii="Times New Roman" w:hAnsi="Times New Roman" w:cs="Times New Roman"/>
          <w:sz w:val="28"/>
          <w:szCs w:val="28"/>
          <w:lang w:val="uk-UA"/>
        </w:rPr>
        <w:t>. А студенту легко зупинити навчальне відео, щоб відповісти на текстове повідомлення, і повністю забути те, що він щойно вивчив. Отже, тут необхідна самодисципліна та зосередженість. Але якщо зробити навчання інтерактивним і цікавим, студенти зазвичай не відволіка</w:t>
      </w:r>
      <w:r>
        <w:rPr>
          <w:rFonts w:ascii="Times New Roman" w:hAnsi="Times New Roman" w:cs="Times New Roman"/>
          <w:sz w:val="28"/>
          <w:szCs w:val="28"/>
          <w:lang w:val="uk-UA"/>
        </w:rPr>
        <w:t>ю</w:t>
      </w:r>
      <w:r w:rsidRPr="00D549EF">
        <w:rPr>
          <w:rFonts w:ascii="Times New Roman" w:hAnsi="Times New Roman" w:cs="Times New Roman"/>
          <w:sz w:val="28"/>
          <w:szCs w:val="28"/>
          <w:lang w:val="uk-UA"/>
        </w:rPr>
        <w:t>ться.</w:t>
      </w:r>
    </w:p>
    <w:p w:rsidR="00B36C5E" w:rsidRPr="00D549EF" w:rsidRDefault="00B36C5E" w:rsidP="00B36C5E">
      <w:pPr>
        <w:spacing w:after="0" w:line="360" w:lineRule="auto"/>
        <w:ind w:firstLine="709"/>
        <w:jc w:val="both"/>
        <w:rPr>
          <w:rFonts w:ascii="Times New Roman" w:hAnsi="Times New Roman" w:cs="Times New Roman"/>
          <w:sz w:val="28"/>
          <w:szCs w:val="28"/>
          <w:lang w:val="uk-UA"/>
        </w:rPr>
      </w:pPr>
      <w:r w:rsidRPr="00126DB3">
        <w:rPr>
          <w:rFonts w:ascii="Times New Roman" w:hAnsi="Times New Roman" w:cs="Times New Roman"/>
          <w:i/>
          <w:sz w:val="28"/>
          <w:szCs w:val="28"/>
          <w:lang w:val="uk-UA"/>
        </w:rPr>
        <w:t>Залежність від інтернету</w:t>
      </w:r>
      <w:r>
        <w:rPr>
          <w:rFonts w:ascii="Times New Roman" w:hAnsi="Times New Roman" w:cs="Times New Roman"/>
          <w:sz w:val="28"/>
          <w:szCs w:val="28"/>
          <w:lang w:val="uk-UA"/>
        </w:rPr>
        <w:t xml:space="preserve">. </w:t>
      </w:r>
      <w:r w:rsidRPr="00D549EF">
        <w:rPr>
          <w:rFonts w:ascii="Times New Roman" w:hAnsi="Times New Roman" w:cs="Times New Roman"/>
          <w:sz w:val="28"/>
          <w:szCs w:val="28"/>
          <w:lang w:val="uk-UA"/>
        </w:rPr>
        <w:t>Відсутність підключення або нестабільна робота Інтернету</w:t>
      </w:r>
      <w:r>
        <w:rPr>
          <w:rFonts w:ascii="Times New Roman" w:hAnsi="Times New Roman" w:cs="Times New Roman"/>
          <w:sz w:val="28"/>
          <w:szCs w:val="28"/>
          <w:lang w:val="uk-UA"/>
        </w:rPr>
        <w:t xml:space="preserve"> є значною проблемою для мобільного навчання.</w:t>
      </w:r>
    </w:p>
    <w:p w:rsidR="00B36C5E" w:rsidRPr="00D549EF" w:rsidRDefault="00B36C5E" w:rsidP="00B36C5E">
      <w:pPr>
        <w:spacing w:after="0" w:line="360" w:lineRule="auto"/>
        <w:ind w:firstLine="709"/>
        <w:jc w:val="both"/>
        <w:rPr>
          <w:rFonts w:ascii="Times New Roman" w:hAnsi="Times New Roman" w:cs="Times New Roman"/>
          <w:sz w:val="28"/>
          <w:szCs w:val="28"/>
          <w:lang w:val="uk-UA"/>
        </w:rPr>
      </w:pPr>
      <w:r w:rsidRPr="00AF6207">
        <w:rPr>
          <w:rFonts w:ascii="Times New Roman" w:hAnsi="Times New Roman" w:cs="Times New Roman"/>
          <w:i/>
          <w:sz w:val="28"/>
          <w:szCs w:val="28"/>
          <w:lang w:val="uk-UA"/>
        </w:rPr>
        <w:t>Розмір екрану</w:t>
      </w:r>
      <w:r w:rsidRPr="00D549EF">
        <w:rPr>
          <w:rFonts w:ascii="Times New Roman" w:hAnsi="Times New Roman" w:cs="Times New Roman"/>
          <w:sz w:val="28"/>
          <w:szCs w:val="28"/>
          <w:lang w:val="uk-UA"/>
        </w:rPr>
        <w:t xml:space="preserve">. Теми з докладними зображеннями може бути незручно вивчати на маленькому екрані. Мобільне навчання не дуже добре підходить для певних типів контенту. Наприклад, технічні теми </w:t>
      </w:r>
      <w:r>
        <w:rPr>
          <w:rFonts w:ascii="Times New Roman" w:hAnsi="Times New Roman" w:cs="Times New Roman"/>
          <w:sz w:val="28"/>
          <w:szCs w:val="28"/>
          <w:lang w:val="uk-UA"/>
        </w:rPr>
        <w:t xml:space="preserve">зі складними </w:t>
      </w:r>
      <w:r w:rsidRPr="00D549EF">
        <w:rPr>
          <w:rFonts w:ascii="Times New Roman" w:hAnsi="Times New Roman" w:cs="Times New Roman"/>
          <w:sz w:val="28"/>
          <w:szCs w:val="28"/>
          <w:lang w:val="uk-UA"/>
        </w:rPr>
        <w:t>схемами можуть погано сприйматися на маленькому екрані. Те ж саме стосується складних математичних рівнянь або навіть довгих текстів. Хоча, для таких завдань, які вимагають більшої візуалізації, можна використовувати планшети з екраном більшого розміру.</w:t>
      </w:r>
      <w:r>
        <w:rPr>
          <w:rFonts w:ascii="Times New Roman" w:hAnsi="Times New Roman" w:cs="Times New Roman"/>
          <w:sz w:val="28"/>
          <w:szCs w:val="28"/>
          <w:lang w:val="uk-UA"/>
        </w:rPr>
        <w:t xml:space="preserve"> </w:t>
      </w:r>
      <w:r w:rsidRPr="00D549EF">
        <w:rPr>
          <w:rFonts w:ascii="Times New Roman" w:hAnsi="Times New Roman" w:cs="Times New Roman"/>
          <w:sz w:val="28"/>
          <w:szCs w:val="28"/>
          <w:lang w:val="uk-UA"/>
        </w:rPr>
        <w:t>Наразі</w:t>
      </w:r>
      <w:r>
        <w:rPr>
          <w:rFonts w:ascii="Times New Roman" w:hAnsi="Times New Roman" w:cs="Times New Roman"/>
          <w:sz w:val="28"/>
          <w:szCs w:val="28"/>
          <w:lang w:val="uk-UA"/>
        </w:rPr>
        <w:t xml:space="preserve"> вже</w:t>
      </w:r>
      <w:r w:rsidRPr="00D549EF">
        <w:rPr>
          <w:rFonts w:ascii="Times New Roman" w:hAnsi="Times New Roman" w:cs="Times New Roman"/>
          <w:sz w:val="28"/>
          <w:szCs w:val="28"/>
          <w:lang w:val="uk-UA"/>
        </w:rPr>
        <w:t xml:space="preserve"> наявний контент із адаптивним дизайном, який можна переглядати на екранах різних розмірів, однак і досі не весь контент, що переглядається на екрані комп’ютера, можна </w:t>
      </w:r>
      <w:r>
        <w:rPr>
          <w:rFonts w:ascii="Times New Roman" w:hAnsi="Times New Roman" w:cs="Times New Roman"/>
          <w:sz w:val="28"/>
          <w:szCs w:val="28"/>
          <w:lang w:val="uk-UA"/>
        </w:rPr>
        <w:t>повноцінно побачити</w:t>
      </w:r>
      <w:r w:rsidRPr="00D549EF">
        <w:rPr>
          <w:rFonts w:ascii="Times New Roman" w:hAnsi="Times New Roman" w:cs="Times New Roman"/>
          <w:sz w:val="28"/>
          <w:szCs w:val="28"/>
          <w:lang w:val="uk-UA"/>
        </w:rPr>
        <w:t xml:space="preserve"> на екрані смартфону.</w:t>
      </w:r>
    </w:p>
    <w:p w:rsidR="00B36C5E" w:rsidRPr="00D549EF" w:rsidRDefault="00B36C5E" w:rsidP="00B36C5E">
      <w:pPr>
        <w:spacing w:after="0" w:line="360" w:lineRule="auto"/>
        <w:ind w:firstLine="709"/>
        <w:jc w:val="both"/>
        <w:rPr>
          <w:rFonts w:ascii="Times New Roman" w:hAnsi="Times New Roman" w:cs="Times New Roman"/>
          <w:sz w:val="28"/>
          <w:szCs w:val="28"/>
          <w:lang w:val="uk-UA"/>
        </w:rPr>
      </w:pPr>
      <w:r w:rsidRPr="00445F76">
        <w:rPr>
          <w:rFonts w:ascii="Times New Roman" w:hAnsi="Times New Roman" w:cs="Times New Roman"/>
          <w:i/>
          <w:sz w:val="28"/>
          <w:szCs w:val="28"/>
          <w:lang w:val="uk-UA"/>
        </w:rPr>
        <w:t>Залежність від елементів живлення</w:t>
      </w:r>
      <w:r w:rsidRPr="00D549EF">
        <w:rPr>
          <w:rFonts w:ascii="Times New Roman" w:hAnsi="Times New Roman" w:cs="Times New Roman"/>
          <w:sz w:val="28"/>
          <w:szCs w:val="28"/>
          <w:lang w:val="uk-UA"/>
        </w:rPr>
        <w:t xml:space="preserve">. </w:t>
      </w:r>
      <w:r>
        <w:rPr>
          <w:rFonts w:ascii="Times New Roman" w:hAnsi="Times New Roman" w:cs="Times New Roman"/>
          <w:sz w:val="28"/>
          <w:szCs w:val="28"/>
          <w:lang w:val="uk-UA"/>
        </w:rPr>
        <w:t>Акумулятор мобільного пристрою повинен</w:t>
      </w:r>
      <w:r w:rsidRPr="00D549EF">
        <w:rPr>
          <w:rFonts w:ascii="Times New Roman" w:hAnsi="Times New Roman" w:cs="Times New Roman"/>
          <w:sz w:val="28"/>
          <w:szCs w:val="28"/>
          <w:lang w:val="uk-UA"/>
        </w:rPr>
        <w:t xml:space="preserve"> бути </w:t>
      </w:r>
      <w:r>
        <w:rPr>
          <w:rFonts w:ascii="Times New Roman" w:hAnsi="Times New Roman" w:cs="Times New Roman"/>
          <w:sz w:val="28"/>
          <w:szCs w:val="28"/>
          <w:lang w:val="uk-UA"/>
        </w:rPr>
        <w:t>зарядженим</w:t>
      </w:r>
      <w:r w:rsidRPr="00D549EF">
        <w:rPr>
          <w:rFonts w:ascii="Times New Roman" w:hAnsi="Times New Roman" w:cs="Times New Roman"/>
          <w:sz w:val="28"/>
          <w:szCs w:val="28"/>
          <w:lang w:val="uk-UA"/>
        </w:rPr>
        <w:t xml:space="preserve"> або потрібно мати з собою додаткові </w:t>
      </w:r>
      <w:r>
        <w:rPr>
          <w:rFonts w:ascii="Times New Roman" w:hAnsi="Times New Roman" w:cs="Times New Roman"/>
          <w:sz w:val="28"/>
          <w:szCs w:val="28"/>
          <w:lang w:val="uk-UA"/>
        </w:rPr>
        <w:t>джерела</w:t>
      </w:r>
      <w:r w:rsidRPr="00D549EF">
        <w:rPr>
          <w:rFonts w:ascii="Times New Roman" w:hAnsi="Times New Roman" w:cs="Times New Roman"/>
          <w:sz w:val="28"/>
          <w:szCs w:val="28"/>
          <w:lang w:val="uk-UA"/>
        </w:rPr>
        <w:t xml:space="preserve"> живлення, </w:t>
      </w:r>
      <w:r>
        <w:rPr>
          <w:rFonts w:ascii="Times New Roman" w:hAnsi="Times New Roman" w:cs="Times New Roman"/>
          <w:sz w:val="28"/>
          <w:szCs w:val="28"/>
          <w:lang w:val="uk-UA"/>
        </w:rPr>
        <w:t>щоб не втратити дані чи</w:t>
      </w:r>
      <w:r w:rsidRPr="00D549EF">
        <w:rPr>
          <w:rFonts w:ascii="Times New Roman" w:hAnsi="Times New Roman" w:cs="Times New Roman"/>
          <w:sz w:val="28"/>
          <w:szCs w:val="28"/>
          <w:lang w:val="uk-UA"/>
        </w:rPr>
        <w:t xml:space="preserve"> зв’язок під час заняття.</w:t>
      </w:r>
    </w:p>
    <w:p w:rsidR="00B36C5E" w:rsidRPr="00D549EF" w:rsidRDefault="00B36C5E" w:rsidP="00B36C5E">
      <w:pPr>
        <w:spacing w:after="0" w:line="360" w:lineRule="auto"/>
        <w:ind w:firstLine="709"/>
        <w:jc w:val="both"/>
        <w:rPr>
          <w:rFonts w:ascii="Times New Roman" w:hAnsi="Times New Roman" w:cs="Times New Roman"/>
          <w:sz w:val="28"/>
          <w:szCs w:val="28"/>
          <w:lang w:val="uk-UA"/>
        </w:rPr>
      </w:pPr>
      <w:r w:rsidRPr="00503190">
        <w:rPr>
          <w:rFonts w:ascii="Times New Roman" w:hAnsi="Times New Roman" w:cs="Times New Roman"/>
          <w:i/>
          <w:sz w:val="28"/>
          <w:szCs w:val="28"/>
          <w:lang w:val="uk-UA"/>
        </w:rPr>
        <w:lastRenderedPageBreak/>
        <w:t>Застарівання пристроїв</w:t>
      </w:r>
      <w:r w:rsidRPr="00D549EF">
        <w:rPr>
          <w:rFonts w:ascii="Times New Roman" w:hAnsi="Times New Roman" w:cs="Times New Roman"/>
          <w:sz w:val="28"/>
          <w:szCs w:val="28"/>
          <w:lang w:val="uk-UA"/>
        </w:rPr>
        <w:t>. Мобільні</w:t>
      </w:r>
      <w:r>
        <w:rPr>
          <w:rFonts w:ascii="Times New Roman" w:hAnsi="Times New Roman" w:cs="Times New Roman"/>
          <w:sz w:val="28"/>
          <w:szCs w:val="28"/>
          <w:lang w:val="uk-UA"/>
        </w:rPr>
        <w:t xml:space="preserve"> </w:t>
      </w:r>
      <w:r w:rsidRPr="00D549EF">
        <w:rPr>
          <w:rFonts w:ascii="Times New Roman" w:hAnsi="Times New Roman" w:cs="Times New Roman"/>
          <w:sz w:val="28"/>
          <w:szCs w:val="28"/>
          <w:lang w:val="uk-UA"/>
        </w:rPr>
        <w:t>технології швидко розвивається, тому самі пристрої з такою ж швидкістю застарівають і можуть досить швидко стати непридатними</w:t>
      </w:r>
      <w:r>
        <w:rPr>
          <w:rFonts w:ascii="Times New Roman" w:hAnsi="Times New Roman" w:cs="Times New Roman"/>
          <w:sz w:val="28"/>
          <w:szCs w:val="28"/>
          <w:lang w:val="uk-UA"/>
        </w:rPr>
        <w:t xml:space="preserve"> для мобільного навчання</w:t>
      </w:r>
      <w:r w:rsidRPr="00D549EF">
        <w:rPr>
          <w:rFonts w:ascii="Times New Roman" w:hAnsi="Times New Roman" w:cs="Times New Roman"/>
          <w:sz w:val="28"/>
          <w:szCs w:val="28"/>
          <w:lang w:val="uk-UA"/>
        </w:rPr>
        <w:t xml:space="preserve"> через нездатність підтримувати програми та додатки, розроблені </w:t>
      </w:r>
      <w:r>
        <w:rPr>
          <w:rFonts w:ascii="Times New Roman" w:hAnsi="Times New Roman" w:cs="Times New Roman"/>
          <w:sz w:val="28"/>
          <w:szCs w:val="28"/>
          <w:lang w:val="uk-UA"/>
        </w:rPr>
        <w:t>під програмне забезпечення</w:t>
      </w:r>
      <w:r w:rsidRPr="00D549EF">
        <w:rPr>
          <w:rFonts w:ascii="Times New Roman" w:hAnsi="Times New Roman" w:cs="Times New Roman"/>
          <w:sz w:val="28"/>
          <w:szCs w:val="28"/>
          <w:lang w:val="uk-UA"/>
        </w:rPr>
        <w:t xml:space="preserve"> нового покоління</w:t>
      </w:r>
      <w:r>
        <w:rPr>
          <w:rFonts w:ascii="Times New Roman" w:hAnsi="Times New Roman" w:cs="Times New Roman"/>
          <w:sz w:val="28"/>
          <w:szCs w:val="28"/>
          <w:lang w:val="uk-UA"/>
        </w:rPr>
        <w:t xml:space="preserve"> </w:t>
      </w:r>
      <w:r w:rsidRPr="00D549EF">
        <w:rPr>
          <w:rFonts w:ascii="Times New Roman" w:hAnsi="Times New Roman" w:cs="Times New Roman"/>
          <w:sz w:val="28"/>
          <w:szCs w:val="28"/>
          <w:lang w:val="uk-UA"/>
        </w:rPr>
        <w:t>ґаджетів.</w:t>
      </w:r>
    </w:p>
    <w:p w:rsidR="00B36C5E" w:rsidRDefault="00B36C5E" w:rsidP="00B36C5E">
      <w:pPr>
        <w:spacing w:after="0" w:line="360" w:lineRule="auto"/>
        <w:ind w:firstLine="709"/>
        <w:jc w:val="both"/>
        <w:rPr>
          <w:rFonts w:ascii="Times New Roman" w:hAnsi="Times New Roman" w:cs="Times New Roman"/>
          <w:sz w:val="28"/>
          <w:szCs w:val="28"/>
          <w:lang w:val="uk-UA"/>
        </w:rPr>
      </w:pPr>
      <w:r w:rsidRPr="00325D5F">
        <w:rPr>
          <w:rFonts w:ascii="Times New Roman" w:hAnsi="Times New Roman" w:cs="Times New Roman"/>
          <w:i/>
          <w:sz w:val="28"/>
          <w:szCs w:val="28"/>
          <w:lang w:val="uk-UA"/>
        </w:rPr>
        <w:t>Безпека та конфіденційність</w:t>
      </w:r>
      <w:r w:rsidRPr="00D549EF">
        <w:rPr>
          <w:rFonts w:ascii="Times New Roman" w:hAnsi="Times New Roman" w:cs="Times New Roman"/>
          <w:sz w:val="28"/>
          <w:szCs w:val="28"/>
          <w:lang w:val="uk-UA"/>
        </w:rPr>
        <w:t xml:space="preserve">. </w:t>
      </w:r>
      <w:r>
        <w:rPr>
          <w:rFonts w:ascii="Times New Roman" w:hAnsi="Times New Roman" w:cs="Times New Roman"/>
          <w:sz w:val="28"/>
          <w:szCs w:val="28"/>
          <w:lang w:val="uk-UA"/>
        </w:rPr>
        <w:t>Г</w:t>
      </w:r>
      <w:r w:rsidRPr="00D549EF">
        <w:rPr>
          <w:rFonts w:ascii="Times New Roman" w:hAnsi="Times New Roman" w:cs="Times New Roman"/>
          <w:sz w:val="28"/>
          <w:szCs w:val="28"/>
          <w:lang w:val="uk-UA"/>
        </w:rPr>
        <w:t>арантувати абсолютну безпечність використання мережевих додатків, які необхідні для мобільного навчання</w:t>
      </w:r>
      <w:r>
        <w:rPr>
          <w:rFonts w:ascii="Times New Roman" w:hAnsi="Times New Roman" w:cs="Times New Roman"/>
          <w:sz w:val="28"/>
          <w:szCs w:val="28"/>
          <w:lang w:val="uk-UA"/>
        </w:rPr>
        <w:t>, наразі є неможливим</w:t>
      </w:r>
      <w:r w:rsidRPr="00D549EF">
        <w:rPr>
          <w:rFonts w:ascii="Times New Roman" w:hAnsi="Times New Roman" w:cs="Times New Roman"/>
          <w:sz w:val="28"/>
          <w:szCs w:val="28"/>
          <w:lang w:val="uk-UA"/>
        </w:rPr>
        <w:t>.</w:t>
      </w:r>
      <w:r>
        <w:rPr>
          <w:rFonts w:ascii="Times New Roman" w:hAnsi="Times New Roman" w:cs="Times New Roman"/>
          <w:sz w:val="28"/>
          <w:szCs w:val="28"/>
          <w:lang w:val="uk-UA"/>
        </w:rPr>
        <w:t xml:space="preserve"> Будь-які дії, які проводяться через інтернет несуть у собі потенційну небезпеку викрадення конфіденційної інформації чи персональних даних.</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Переважна більшість проблем, якіпостають перед</w:t>
      </w:r>
      <w:r w:rsidRPr="00C401B3">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ам</w:t>
      </w:r>
      <w:r w:rsidRPr="00C401B3">
        <w:rPr>
          <w:rFonts w:ascii="Times New Roman" w:hAnsi="Times New Roman" w:cs="Times New Roman"/>
          <w:sz w:val="28"/>
          <w:szCs w:val="28"/>
          <w:lang w:val="uk-UA"/>
        </w:rPr>
        <w:t>и електронн</w:t>
      </w:r>
      <w:r>
        <w:rPr>
          <w:rFonts w:ascii="Times New Roman" w:hAnsi="Times New Roman" w:cs="Times New Roman"/>
          <w:sz w:val="28"/>
          <w:szCs w:val="28"/>
          <w:lang w:val="uk-UA"/>
        </w:rPr>
        <w:t>ого та мобільного навчання пов’</w:t>
      </w:r>
      <w:r w:rsidRPr="00C401B3">
        <w:rPr>
          <w:rFonts w:ascii="Times New Roman" w:hAnsi="Times New Roman" w:cs="Times New Roman"/>
          <w:sz w:val="28"/>
          <w:szCs w:val="28"/>
          <w:lang w:val="uk-UA"/>
        </w:rPr>
        <w:t>язан</w:t>
      </w:r>
      <w:r>
        <w:rPr>
          <w:rFonts w:ascii="Times New Roman" w:hAnsi="Times New Roman" w:cs="Times New Roman"/>
          <w:sz w:val="28"/>
          <w:szCs w:val="28"/>
          <w:lang w:val="uk-UA"/>
        </w:rPr>
        <w:t>а</w:t>
      </w:r>
      <w:r w:rsidRPr="00C401B3">
        <w:rPr>
          <w:rFonts w:ascii="Times New Roman" w:hAnsi="Times New Roman" w:cs="Times New Roman"/>
          <w:sz w:val="28"/>
          <w:szCs w:val="28"/>
          <w:lang w:val="uk-UA"/>
        </w:rPr>
        <w:t xml:space="preserve"> з темпами зростання </w:t>
      </w:r>
      <w:r>
        <w:rPr>
          <w:rFonts w:ascii="Times New Roman" w:hAnsi="Times New Roman" w:cs="Times New Roman"/>
          <w:sz w:val="28"/>
          <w:szCs w:val="28"/>
          <w:lang w:val="uk-UA"/>
        </w:rPr>
        <w:t>кількості інформації</w:t>
      </w:r>
      <w:r w:rsidRPr="00C401B3">
        <w:rPr>
          <w:rFonts w:ascii="Times New Roman" w:hAnsi="Times New Roman" w:cs="Times New Roman"/>
          <w:sz w:val="28"/>
          <w:szCs w:val="28"/>
          <w:lang w:val="uk-UA"/>
        </w:rPr>
        <w:t xml:space="preserve">, змістом освіти, послугами, які можуть бути запропоновані, і доступними ресурсами. </w:t>
      </w:r>
      <w:r>
        <w:rPr>
          <w:rFonts w:ascii="Times New Roman" w:hAnsi="Times New Roman" w:cs="Times New Roman"/>
          <w:sz w:val="28"/>
          <w:szCs w:val="28"/>
          <w:lang w:val="uk-UA"/>
        </w:rPr>
        <w:t>Відповідно, весь час виникає необхідність оптимізовувати</w:t>
      </w:r>
      <w:r w:rsidRPr="00C401B3">
        <w:rPr>
          <w:rFonts w:ascii="Times New Roman" w:hAnsi="Times New Roman" w:cs="Times New Roman"/>
          <w:sz w:val="28"/>
          <w:szCs w:val="28"/>
          <w:lang w:val="uk-UA"/>
        </w:rPr>
        <w:t xml:space="preserve"> ресурс</w:t>
      </w:r>
      <w:r>
        <w:rPr>
          <w:rFonts w:ascii="Times New Roman" w:hAnsi="Times New Roman" w:cs="Times New Roman"/>
          <w:sz w:val="28"/>
          <w:szCs w:val="28"/>
          <w:lang w:val="uk-UA"/>
        </w:rPr>
        <w:t>и, сховища даних</w:t>
      </w:r>
      <w:r w:rsidRPr="00C401B3">
        <w:rPr>
          <w:rFonts w:ascii="Times New Roman" w:hAnsi="Times New Roman" w:cs="Times New Roman"/>
          <w:sz w:val="28"/>
          <w:szCs w:val="28"/>
          <w:lang w:val="uk-UA"/>
        </w:rPr>
        <w:t>,</w:t>
      </w:r>
      <w:r>
        <w:rPr>
          <w:rFonts w:ascii="Times New Roman" w:hAnsi="Times New Roman" w:cs="Times New Roman"/>
          <w:sz w:val="28"/>
          <w:szCs w:val="28"/>
          <w:lang w:val="uk-UA"/>
        </w:rPr>
        <w:t xml:space="preserve"> програми, додатки тощо, які використовуються для навчання</w:t>
      </w:r>
      <w:r w:rsidRPr="00C401B3">
        <w:rPr>
          <w:rFonts w:ascii="Times New Roman" w:hAnsi="Times New Roman" w:cs="Times New Roman"/>
          <w:sz w:val="28"/>
          <w:szCs w:val="28"/>
          <w:lang w:val="uk-UA"/>
        </w:rPr>
        <w:t xml:space="preserve">. </w:t>
      </w:r>
      <w:r>
        <w:rPr>
          <w:rFonts w:ascii="Times New Roman" w:hAnsi="Times New Roman" w:cs="Times New Roman"/>
          <w:sz w:val="28"/>
          <w:szCs w:val="28"/>
          <w:lang w:val="uk-UA"/>
        </w:rPr>
        <w:t>Вирішення цих проблем стало можливим завдяки використанню спеціалізованих платформ</w:t>
      </w:r>
      <w:r w:rsidRPr="00C401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якими наразі виступають </w:t>
      </w:r>
      <w:r w:rsidRPr="00C401B3">
        <w:rPr>
          <w:rFonts w:ascii="Times New Roman" w:hAnsi="Times New Roman" w:cs="Times New Roman"/>
          <w:sz w:val="28"/>
          <w:szCs w:val="28"/>
          <w:lang w:val="uk-UA"/>
        </w:rPr>
        <w:t xml:space="preserve">хмарні </w:t>
      </w:r>
      <w:r>
        <w:rPr>
          <w:rFonts w:ascii="Times New Roman" w:hAnsi="Times New Roman" w:cs="Times New Roman"/>
          <w:sz w:val="28"/>
          <w:szCs w:val="28"/>
          <w:lang w:val="uk-UA"/>
        </w:rPr>
        <w:t>технології</w:t>
      </w:r>
      <w:r w:rsidRPr="00C401B3">
        <w:rPr>
          <w:rFonts w:ascii="Times New Roman" w:hAnsi="Times New Roman" w:cs="Times New Roman"/>
          <w:sz w:val="28"/>
          <w:szCs w:val="28"/>
          <w:lang w:val="uk-UA"/>
        </w:rPr>
        <w:t xml:space="preserve">. </w:t>
      </w:r>
      <w:r>
        <w:rPr>
          <w:rFonts w:ascii="Times New Roman" w:hAnsi="Times New Roman" w:cs="Times New Roman"/>
          <w:sz w:val="28"/>
          <w:szCs w:val="28"/>
          <w:lang w:val="uk-UA"/>
        </w:rPr>
        <w:t>«Хмара»</w:t>
      </w:r>
      <w:r w:rsidRPr="00C401B3">
        <w:rPr>
          <w:rFonts w:ascii="Times New Roman" w:hAnsi="Times New Roman" w:cs="Times New Roman"/>
          <w:sz w:val="28"/>
          <w:szCs w:val="28"/>
          <w:lang w:val="uk-UA"/>
        </w:rPr>
        <w:t xml:space="preserve"> ста</w:t>
      </w:r>
      <w:r>
        <w:rPr>
          <w:rFonts w:ascii="Times New Roman" w:hAnsi="Times New Roman" w:cs="Times New Roman"/>
          <w:sz w:val="28"/>
          <w:szCs w:val="28"/>
          <w:lang w:val="uk-UA"/>
        </w:rPr>
        <w:t>ла сучасною</w:t>
      </w:r>
      <w:r w:rsidRPr="00C401B3">
        <w:rPr>
          <w:rFonts w:ascii="Times New Roman" w:hAnsi="Times New Roman" w:cs="Times New Roman"/>
          <w:sz w:val="28"/>
          <w:szCs w:val="28"/>
          <w:lang w:val="uk-UA"/>
        </w:rPr>
        <w:t xml:space="preserve"> платформою</w:t>
      </w:r>
      <w:r>
        <w:rPr>
          <w:rFonts w:ascii="Times New Roman" w:hAnsi="Times New Roman" w:cs="Times New Roman"/>
          <w:sz w:val="28"/>
          <w:szCs w:val="28"/>
          <w:lang w:val="uk-UA"/>
        </w:rPr>
        <w:t>, що сприяє успішному функціонуванню та розвитку</w:t>
      </w:r>
      <w:r w:rsidRPr="00C401B3">
        <w:rPr>
          <w:rFonts w:ascii="Times New Roman" w:hAnsi="Times New Roman" w:cs="Times New Roman"/>
          <w:sz w:val="28"/>
          <w:szCs w:val="28"/>
          <w:lang w:val="uk-UA"/>
        </w:rPr>
        <w:t xml:space="preserve"> систем електронного </w:t>
      </w:r>
      <w:r>
        <w:rPr>
          <w:rFonts w:ascii="Times New Roman" w:hAnsi="Times New Roman" w:cs="Times New Roman"/>
          <w:sz w:val="28"/>
          <w:szCs w:val="28"/>
          <w:lang w:val="uk-UA"/>
        </w:rPr>
        <w:t>та</w:t>
      </w:r>
      <w:r w:rsidRPr="00C401B3">
        <w:rPr>
          <w:rFonts w:ascii="Times New Roman" w:hAnsi="Times New Roman" w:cs="Times New Roman"/>
          <w:sz w:val="28"/>
          <w:szCs w:val="28"/>
          <w:lang w:val="uk-UA"/>
        </w:rPr>
        <w:t xml:space="preserve"> мобільного навчання.</w:t>
      </w:r>
    </w:p>
    <w:p w:rsidR="009C0605" w:rsidRDefault="009C0605">
      <w:pPr>
        <w:rPr>
          <w:rFonts w:ascii="Times New Roman" w:hAnsi="Times New Roman" w:cs="Times New Roman"/>
          <w:sz w:val="28"/>
          <w:szCs w:val="28"/>
          <w:lang w:val="uk-UA"/>
        </w:rPr>
      </w:pPr>
    </w:p>
    <w:p w:rsidR="00B36C5E" w:rsidRPr="00B36C5E" w:rsidRDefault="00B36C5E" w:rsidP="004F3B4B">
      <w:pPr>
        <w:pStyle w:val="a4"/>
        <w:numPr>
          <w:ilvl w:val="1"/>
          <w:numId w:val="20"/>
        </w:numPr>
        <w:spacing w:after="0" w:line="360" w:lineRule="auto"/>
        <w:jc w:val="both"/>
        <w:rPr>
          <w:rFonts w:ascii="Times New Roman" w:hAnsi="Times New Roman"/>
          <w:b/>
          <w:sz w:val="28"/>
          <w:szCs w:val="28"/>
          <w:lang w:val="uk-UA"/>
        </w:rPr>
      </w:pPr>
      <w:r w:rsidRPr="00B36C5E">
        <w:rPr>
          <w:rFonts w:ascii="Times New Roman" w:hAnsi="Times New Roman"/>
          <w:b/>
          <w:sz w:val="28"/>
          <w:szCs w:val="28"/>
          <w:lang w:val="uk-UA"/>
        </w:rPr>
        <w:t>Хмарні технології – нові</w:t>
      </w:r>
      <w:r>
        <w:rPr>
          <w:rFonts w:ascii="Times New Roman" w:hAnsi="Times New Roman"/>
          <w:b/>
          <w:sz w:val="28"/>
          <w:szCs w:val="28"/>
          <w:lang w:val="uk-UA"/>
        </w:rPr>
        <w:t xml:space="preserve"> </w:t>
      </w:r>
      <w:r w:rsidRPr="00B36C5E">
        <w:rPr>
          <w:rFonts w:ascii="Times New Roman" w:hAnsi="Times New Roman"/>
          <w:b/>
          <w:sz w:val="28"/>
          <w:szCs w:val="28"/>
          <w:lang w:val="uk-UA"/>
        </w:rPr>
        <w:t>можливості для дистанційної освіти</w:t>
      </w:r>
    </w:p>
    <w:p w:rsidR="00B36C5E" w:rsidRDefault="00B36C5E" w:rsidP="00B36C5E">
      <w:pPr>
        <w:spacing w:after="0" w:line="360" w:lineRule="auto"/>
        <w:ind w:firstLine="709"/>
        <w:jc w:val="both"/>
        <w:rPr>
          <w:rFonts w:ascii="Times New Roman" w:hAnsi="Times New Roman" w:cs="Times New Roman"/>
          <w:sz w:val="28"/>
          <w:szCs w:val="28"/>
          <w:lang w:val="uk-UA"/>
        </w:rPr>
      </w:pPr>
      <w:r w:rsidRPr="00446648">
        <w:rPr>
          <w:rFonts w:ascii="Times New Roman" w:hAnsi="Times New Roman" w:cs="Times New Roman"/>
          <w:sz w:val="28"/>
          <w:szCs w:val="28"/>
          <w:lang w:val="uk-UA"/>
        </w:rPr>
        <w:t xml:space="preserve">Завдяки постійному швидкому розвитку та широкому поширенню нових інформаційних технологій хмарні обчислення </w:t>
      </w:r>
      <w:r>
        <w:rPr>
          <w:rFonts w:ascii="Times New Roman" w:hAnsi="Times New Roman" w:cs="Times New Roman"/>
          <w:sz w:val="28"/>
          <w:szCs w:val="28"/>
          <w:lang w:val="uk-UA"/>
        </w:rPr>
        <w:t>спричиняють</w:t>
      </w:r>
      <w:r w:rsidRPr="00446648">
        <w:rPr>
          <w:rFonts w:ascii="Times New Roman" w:hAnsi="Times New Roman" w:cs="Times New Roman"/>
          <w:sz w:val="28"/>
          <w:szCs w:val="28"/>
          <w:lang w:val="uk-UA"/>
        </w:rPr>
        <w:t xml:space="preserve"> серйозні змі</w:t>
      </w:r>
      <w:r>
        <w:rPr>
          <w:rFonts w:ascii="Times New Roman" w:hAnsi="Times New Roman" w:cs="Times New Roman"/>
          <w:sz w:val="28"/>
          <w:szCs w:val="28"/>
          <w:lang w:val="uk-UA"/>
        </w:rPr>
        <w:t>ни та нові прориви у викладанні та</w:t>
      </w:r>
      <w:r w:rsidRPr="00446648">
        <w:rPr>
          <w:rFonts w:ascii="Times New Roman" w:hAnsi="Times New Roman" w:cs="Times New Roman"/>
          <w:sz w:val="28"/>
          <w:szCs w:val="28"/>
          <w:lang w:val="uk-UA"/>
        </w:rPr>
        <w:t xml:space="preserve"> навчанні. Вон</w:t>
      </w:r>
      <w:r>
        <w:rPr>
          <w:rFonts w:ascii="Times New Roman" w:hAnsi="Times New Roman" w:cs="Times New Roman"/>
          <w:sz w:val="28"/>
          <w:szCs w:val="28"/>
          <w:lang w:val="uk-UA"/>
        </w:rPr>
        <w:t>и</w:t>
      </w:r>
      <w:r w:rsidRPr="00446648">
        <w:rPr>
          <w:rFonts w:ascii="Times New Roman" w:hAnsi="Times New Roman" w:cs="Times New Roman"/>
          <w:sz w:val="28"/>
          <w:szCs w:val="28"/>
          <w:lang w:val="uk-UA"/>
        </w:rPr>
        <w:t xml:space="preserve"> ста</w:t>
      </w:r>
      <w:r>
        <w:rPr>
          <w:rFonts w:ascii="Times New Roman" w:hAnsi="Times New Roman" w:cs="Times New Roman"/>
          <w:sz w:val="28"/>
          <w:szCs w:val="28"/>
          <w:lang w:val="uk-UA"/>
        </w:rPr>
        <w:t>ють</w:t>
      </w:r>
      <w:r w:rsidRPr="00446648">
        <w:rPr>
          <w:rFonts w:ascii="Times New Roman" w:hAnsi="Times New Roman" w:cs="Times New Roman"/>
          <w:sz w:val="28"/>
          <w:szCs w:val="28"/>
          <w:lang w:val="uk-UA"/>
        </w:rPr>
        <w:t xml:space="preserve"> домінуючим методом роботи мобільних, мережевих та інших типів додатків (</w:t>
      </w:r>
      <w:r>
        <w:rPr>
          <w:rFonts w:ascii="Times New Roman" w:hAnsi="Times New Roman" w:cs="Times New Roman"/>
          <w:sz w:val="28"/>
          <w:szCs w:val="28"/>
          <w:lang w:val="uk-UA"/>
        </w:rPr>
        <w:t>Rao та інші</w:t>
      </w:r>
      <w:r w:rsidRPr="00B67645">
        <w:rPr>
          <w:rFonts w:ascii="Times New Roman" w:hAnsi="Times New Roman" w:cs="Times New Roman"/>
          <w:sz w:val="28"/>
          <w:szCs w:val="28"/>
          <w:lang w:val="uk-UA"/>
        </w:rPr>
        <w:t>, 2010</w:t>
      </w:r>
      <w:r w:rsidRPr="00446648">
        <w:rPr>
          <w:rFonts w:ascii="Times New Roman" w:hAnsi="Times New Roman" w:cs="Times New Roman"/>
          <w:sz w:val="28"/>
          <w:szCs w:val="28"/>
          <w:lang w:val="uk-UA"/>
        </w:rPr>
        <w:t>).</w:t>
      </w:r>
    </w:p>
    <w:p w:rsidR="00B36C5E" w:rsidRDefault="00B36C5E" w:rsidP="00B36C5E">
      <w:pPr>
        <w:spacing w:after="0" w:line="360" w:lineRule="auto"/>
        <w:ind w:firstLine="709"/>
        <w:jc w:val="both"/>
        <w:rPr>
          <w:rFonts w:ascii="Times New Roman" w:hAnsi="Times New Roman" w:cs="Times New Roman"/>
          <w:sz w:val="28"/>
          <w:szCs w:val="28"/>
          <w:lang w:val="uk-UA"/>
        </w:rPr>
      </w:pPr>
      <w:r w:rsidRPr="00F55F20">
        <w:rPr>
          <w:rFonts w:ascii="Times New Roman" w:hAnsi="Times New Roman" w:cs="Times New Roman"/>
          <w:sz w:val="28"/>
          <w:szCs w:val="28"/>
          <w:lang w:val="uk-UA"/>
        </w:rPr>
        <w:t xml:space="preserve">Мобільні хмарні </w:t>
      </w:r>
      <w:r>
        <w:rPr>
          <w:rFonts w:ascii="Times New Roman" w:hAnsi="Times New Roman" w:cs="Times New Roman"/>
          <w:sz w:val="28"/>
          <w:szCs w:val="28"/>
          <w:lang w:val="uk-UA"/>
        </w:rPr>
        <w:t>технології</w:t>
      </w:r>
      <w:r w:rsidRPr="00F55F20">
        <w:rPr>
          <w:rFonts w:ascii="Times New Roman" w:hAnsi="Times New Roman" w:cs="Times New Roman"/>
          <w:sz w:val="28"/>
          <w:szCs w:val="28"/>
          <w:lang w:val="uk-UA"/>
        </w:rPr>
        <w:t xml:space="preserve"> покликані </w:t>
      </w:r>
      <w:r>
        <w:rPr>
          <w:rFonts w:ascii="Times New Roman" w:hAnsi="Times New Roman" w:cs="Times New Roman"/>
          <w:sz w:val="28"/>
          <w:szCs w:val="28"/>
          <w:lang w:val="uk-UA"/>
        </w:rPr>
        <w:t>змен</w:t>
      </w:r>
      <w:r w:rsidRPr="00F55F20">
        <w:rPr>
          <w:rFonts w:ascii="Times New Roman" w:hAnsi="Times New Roman" w:cs="Times New Roman"/>
          <w:sz w:val="28"/>
          <w:szCs w:val="28"/>
          <w:lang w:val="uk-UA"/>
        </w:rPr>
        <w:t>шити проблеми, пов</w:t>
      </w:r>
      <w:r>
        <w:rPr>
          <w:rFonts w:ascii="Times New Roman" w:hAnsi="Times New Roman" w:cs="Times New Roman"/>
          <w:sz w:val="28"/>
          <w:szCs w:val="28"/>
          <w:lang w:val="uk-UA"/>
        </w:rPr>
        <w:t>’</w:t>
      </w:r>
      <w:r w:rsidRPr="00F55F20">
        <w:rPr>
          <w:rFonts w:ascii="Times New Roman" w:hAnsi="Times New Roman" w:cs="Times New Roman"/>
          <w:sz w:val="28"/>
          <w:szCs w:val="28"/>
          <w:lang w:val="uk-UA"/>
        </w:rPr>
        <w:t>язані з продуктивністю мобільних пристроїв (час автономної роботи, час обробки</w:t>
      </w:r>
      <w:r>
        <w:rPr>
          <w:rFonts w:ascii="Times New Roman" w:hAnsi="Times New Roman" w:cs="Times New Roman"/>
          <w:sz w:val="28"/>
          <w:szCs w:val="28"/>
          <w:lang w:val="uk-UA"/>
        </w:rPr>
        <w:t xml:space="preserve"> інформації та обсяг пам’яті</w:t>
      </w:r>
      <w:r w:rsidRPr="00F55F20">
        <w:rPr>
          <w:rFonts w:ascii="Times New Roman" w:hAnsi="Times New Roman" w:cs="Times New Roman"/>
          <w:sz w:val="28"/>
          <w:szCs w:val="28"/>
          <w:lang w:val="uk-UA"/>
        </w:rPr>
        <w:t>), мобільного середовищ</w:t>
      </w:r>
      <w:r>
        <w:rPr>
          <w:rFonts w:ascii="Times New Roman" w:hAnsi="Times New Roman" w:cs="Times New Roman"/>
          <w:sz w:val="28"/>
          <w:szCs w:val="28"/>
          <w:lang w:val="uk-UA"/>
        </w:rPr>
        <w:t>а</w:t>
      </w:r>
      <w:r w:rsidRPr="00F55F20">
        <w:rPr>
          <w:rFonts w:ascii="Times New Roman" w:hAnsi="Times New Roman" w:cs="Times New Roman"/>
          <w:sz w:val="28"/>
          <w:szCs w:val="28"/>
          <w:lang w:val="uk-UA"/>
        </w:rPr>
        <w:t xml:space="preserve"> (неоднорідність, доступність і </w:t>
      </w:r>
      <w:r>
        <w:rPr>
          <w:rFonts w:ascii="Times New Roman" w:hAnsi="Times New Roman" w:cs="Times New Roman"/>
          <w:sz w:val="28"/>
          <w:szCs w:val="28"/>
          <w:lang w:val="uk-UA"/>
        </w:rPr>
        <w:t>обсяг</w:t>
      </w:r>
      <w:r w:rsidRPr="00F55F20">
        <w:rPr>
          <w:rFonts w:ascii="Times New Roman" w:hAnsi="Times New Roman" w:cs="Times New Roman"/>
          <w:sz w:val="28"/>
          <w:szCs w:val="28"/>
          <w:lang w:val="uk-UA"/>
        </w:rPr>
        <w:t xml:space="preserve">) і безпекою (конфіденційність і надійність). Звертаючись до хмари як до </w:t>
      </w:r>
      <w:r>
        <w:rPr>
          <w:rFonts w:ascii="Times New Roman" w:hAnsi="Times New Roman" w:cs="Times New Roman"/>
          <w:sz w:val="28"/>
          <w:szCs w:val="28"/>
          <w:lang w:val="uk-UA"/>
        </w:rPr>
        <w:t>сховища даних</w:t>
      </w:r>
      <w:r w:rsidRPr="00F55F20">
        <w:rPr>
          <w:rFonts w:ascii="Times New Roman" w:hAnsi="Times New Roman" w:cs="Times New Roman"/>
          <w:sz w:val="28"/>
          <w:szCs w:val="28"/>
          <w:lang w:val="uk-UA"/>
        </w:rPr>
        <w:t xml:space="preserve">, мобільні мультимедійні послуги можуть краще </w:t>
      </w:r>
      <w:r>
        <w:rPr>
          <w:rFonts w:ascii="Times New Roman" w:hAnsi="Times New Roman" w:cs="Times New Roman"/>
          <w:sz w:val="28"/>
          <w:szCs w:val="28"/>
          <w:lang w:val="uk-UA"/>
        </w:rPr>
        <w:t xml:space="preserve">підлаштовуватися </w:t>
      </w:r>
      <w:r>
        <w:rPr>
          <w:rFonts w:ascii="Times New Roman" w:hAnsi="Times New Roman" w:cs="Times New Roman"/>
          <w:sz w:val="28"/>
          <w:szCs w:val="28"/>
          <w:lang w:val="uk-UA"/>
        </w:rPr>
        <w:lastRenderedPageBreak/>
        <w:t>під</w:t>
      </w:r>
      <w:r w:rsidRPr="00F55F20">
        <w:rPr>
          <w:rFonts w:ascii="Times New Roman" w:hAnsi="Times New Roman" w:cs="Times New Roman"/>
          <w:sz w:val="28"/>
          <w:szCs w:val="28"/>
          <w:lang w:val="uk-UA"/>
        </w:rPr>
        <w:t xml:space="preserve"> вимог</w:t>
      </w:r>
      <w:r>
        <w:rPr>
          <w:rFonts w:ascii="Times New Roman" w:hAnsi="Times New Roman" w:cs="Times New Roman"/>
          <w:sz w:val="28"/>
          <w:szCs w:val="28"/>
          <w:lang w:val="uk-UA"/>
        </w:rPr>
        <w:t>и</w:t>
      </w:r>
      <w:r w:rsidRPr="00F55F20">
        <w:rPr>
          <w:rFonts w:ascii="Times New Roman" w:hAnsi="Times New Roman" w:cs="Times New Roman"/>
          <w:sz w:val="28"/>
          <w:szCs w:val="28"/>
          <w:lang w:val="uk-UA"/>
        </w:rPr>
        <w:t xml:space="preserve"> користувачів завдяки </w:t>
      </w:r>
      <w:r>
        <w:rPr>
          <w:rFonts w:ascii="Times New Roman" w:hAnsi="Times New Roman" w:cs="Times New Roman"/>
          <w:sz w:val="28"/>
          <w:szCs w:val="28"/>
          <w:lang w:val="uk-UA"/>
        </w:rPr>
        <w:t>гнучкості та</w:t>
      </w:r>
      <w:r w:rsidRPr="00F55F20">
        <w:rPr>
          <w:rFonts w:ascii="Times New Roman" w:hAnsi="Times New Roman" w:cs="Times New Roman"/>
          <w:sz w:val="28"/>
          <w:szCs w:val="28"/>
          <w:lang w:val="uk-UA"/>
        </w:rPr>
        <w:t xml:space="preserve"> динамічності </w:t>
      </w:r>
      <w:r>
        <w:rPr>
          <w:rFonts w:ascii="Times New Roman" w:hAnsi="Times New Roman" w:cs="Times New Roman"/>
          <w:sz w:val="28"/>
          <w:szCs w:val="28"/>
          <w:lang w:val="uk-UA"/>
        </w:rPr>
        <w:t>маючи при цьому</w:t>
      </w:r>
      <w:r w:rsidRPr="00F55F20">
        <w:rPr>
          <w:rFonts w:ascii="Times New Roman" w:hAnsi="Times New Roman" w:cs="Times New Roman"/>
          <w:sz w:val="28"/>
          <w:szCs w:val="28"/>
          <w:lang w:val="uk-UA"/>
        </w:rPr>
        <w:t xml:space="preserve"> відносно низьк</w:t>
      </w:r>
      <w:r>
        <w:rPr>
          <w:rFonts w:ascii="Times New Roman" w:hAnsi="Times New Roman" w:cs="Times New Roman"/>
          <w:sz w:val="28"/>
          <w:szCs w:val="28"/>
          <w:lang w:val="uk-UA"/>
        </w:rPr>
        <w:t>у вартість</w:t>
      </w:r>
      <w:r w:rsidRPr="00F55F20">
        <w:rPr>
          <w:rFonts w:ascii="Times New Roman" w:hAnsi="Times New Roman" w:cs="Times New Roman"/>
          <w:sz w:val="28"/>
          <w:szCs w:val="28"/>
          <w:lang w:val="uk-UA"/>
        </w:rPr>
        <w:t>.</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Хмарні технології являють собою не сам  інтернет, а набір апаратного та програмного забезпечення, який обробляє та виконує клієнтські заявки. Хмарні сервіси – це можливість отримати доступ до інформаційних ресурсів будь-якого рівня та потужності, використовуючи лише підключення до інтернет і веб-браузер.</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Наразі застосовують чотири моделі розгортання хмарних систем (Рис. </w:t>
      </w:r>
      <w:r w:rsidR="00515868">
        <w:rPr>
          <w:rFonts w:ascii="Times New Roman" w:hAnsi="Times New Roman" w:cs="Times New Roman"/>
          <w:sz w:val="28"/>
          <w:szCs w:val="28"/>
          <w:lang w:val="uk-UA"/>
        </w:rPr>
        <w:t>1.</w:t>
      </w:r>
      <w:r>
        <w:rPr>
          <w:rFonts w:ascii="Times New Roman" w:hAnsi="Times New Roman" w:cs="Times New Roman"/>
          <w:sz w:val="28"/>
          <w:szCs w:val="28"/>
          <w:lang w:val="uk-UA"/>
        </w:rPr>
        <w:t>8).</w:t>
      </w:r>
    </w:p>
    <w:p w:rsidR="00B36C5E" w:rsidRDefault="00B36C5E" w:rsidP="00B36C5E">
      <w:pPr>
        <w:spacing w:after="0" w:line="360" w:lineRule="auto"/>
        <w:ind w:firstLine="709"/>
        <w:jc w:val="both"/>
        <w:rPr>
          <w:rFonts w:ascii="Times New Roman" w:hAnsi="Times New Roman" w:cs="Times New Roman"/>
          <w:sz w:val="28"/>
          <w:szCs w:val="28"/>
          <w:lang w:val="uk-UA"/>
        </w:rPr>
      </w:pPr>
    </w:p>
    <w:p w:rsidR="00B36C5E" w:rsidRDefault="00B36C5E" w:rsidP="00B36C5E">
      <w:pPr>
        <w:spacing w:after="0" w:line="360" w:lineRule="auto"/>
        <w:ind w:left="142"/>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513B361C" wp14:editId="6797ACC8">
            <wp:extent cx="5762445" cy="2009775"/>
            <wp:effectExtent l="19050" t="0" r="29210" b="0"/>
            <wp:docPr id="17" name="Схема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B36C5E" w:rsidRPr="00EF0795" w:rsidRDefault="00B36C5E" w:rsidP="00B36C5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Рис. </w:t>
      </w:r>
      <w:r w:rsidR="009C0605">
        <w:rPr>
          <w:rFonts w:ascii="Times New Roman" w:hAnsi="Times New Roman" w:cs="Times New Roman"/>
          <w:b/>
          <w:sz w:val="28"/>
          <w:szCs w:val="28"/>
          <w:lang w:val="uk-UA"/>
        </w:rPr>
        <w:t>1.</w:t>
      </w:r>
      <w:r>
        <w:rPr>
          <w:rFonts w:ascii="Times New Roman" w:hAnsi="Times New Roman" w:cs="Times New Roman"/>
          <w:b/>
          <w:sz w:val="28"/>
          <w:szCs w:val="28"/>
          <w:lang w:val="uk-UA"/>
        </w:rPr>
        <w:t>8. Моделі розгортання хмарних систем</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зазначені моделі детальніше:</w:t>
      </w:r>
    </w:p>
    <w:p w:rsidR="00B36C5E" w:rsidRDefault="00B36C5E" w:rsidP="004F3B4B">
      <w:pPr>
        <w:pStyle w:val="a4"/>
        <w:numPr>
          <w:ilvl w:val="0"/>
          <w:numId w:val="17"/>
        </w:num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Приватна хмара. Використовується лише однією організацією, яка має декілька підрозділів. Може бути власність як самої організації, так і третьої сторони.</w:t>
      </w:r>
    </w:p>
    <w:p w:rsidR="00B36C5E" w:rsidRDefault="00B36C5E" w:rsidP="004F3B4B">
      <w:pPr>
        <w:pStyle w:val="a4"/>
        <w:numPr>
          <w:ilvl w:val="0"/>
          <w:numId w:val="17"/>
        </w:num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Публічна хмара. Застосовується для використання широким загалом. Може знаходитися у власності комерційних, наукових і державних організацій.</w:t>
      </w:r>
    </w:p>
    <w:p w:rsidR="00B36C5E" w:rsidRDefault="00B36C5E" w:rsidP="004F3B4B">
      <w:pPr>
        <w:pStyle w:val="a4"/>
        <w:numPr>
          <w:ilvl w:val="0"/>
          <w:numId w:val="17"/>
        </w:num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Гібридна хмара. Поєднання декількох різних хмарних інфраструктур (приватних і публічних), які є унікальними об’єктами, але поєднані між собою певним взаємозв’язком.</w:t>
      </w:r>
    </w:p>
    <w:p w:rsidR="00B36C5E" w:rsidRDefault="00B36C5E" w:rsidP="004F3B4B">
      <w:pPr>
        <w:pStyle w:val="a4"/>
        <w:numPr>
          <w:ilvl w:val="0"/>
          <w:numId w:val="17"/>
        </w:num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Суспільна хмара. Призначена для використання конкретною групою споживачів з організацій, які утворюють певне об’єднання.</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Існує 3 базові моделі для побудови хмари (Рис. </w:t>
      </w:r>
      <w:r w:rsidR="00515868">
        <w:rPr>
          <w:rFonts w:ascii="Times New Roman" w:hAnsi="Times New Roman" w:cs="Times New Roman"/>
          <w:sz w:val="28"/>
          <w:szCs w:val="28"/>
          <w:lang w:val="uk-UA"/>
        </w:rPr>
        <w:t>1.</w:t>
      </w:r>
      <w:r>
        <w:rPr>
          <w:rFonts w:ascii="Times New Roman" w:hAnsi="Times New Roman" w:cs="Times New Roman"/>
          <w:sz w:val="28"/>
          <w:szCs w:val="28"/>
          <w:lang w:val="uk-UA"/>
        </w:rPr>
        <w:t>9).</w:t>
      </w:r>
    </w:p>
    <w:p w:rsidR="00B36C5E" w:rsidRDefault="00B36C5E" w:rsidP="00B36C5E">
      <w:pPr>
        <w:spacing w:after="0" w:line="360" w:lineRule="auto"/>
        <w:ind w:firstLine="709"/>
        <w:jc w:val="both"/>
        <w:rPr>
          <w:rFonts w:ascii="Times New Roman" w:hAnsi="Times New Roman" w:cs="Times New Roman"/>
          <w:sz w:val="28"/>
          <w:szCs w:val="28"/>
          <w:lang w:val="uk-UA"/>
        </w:rPr>
      </w:pPr>
    </w:p>
    <w:p w:rsidR="00B36C5E" w:rsidRDefault="00B36C5E" w:rsidP="00B36C5E">
      <w:pPr>
        <w:spacing w:after="0" w:line="360" w:lineRule="auto"/>
        <w:ind w:left="142"/>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40CC61FA" wp14:editId="7BD78E2E">
            <wp:extent cx="5874385" cy="1958196"/>
            <wp:effectExtent l="19050" t="0" r="31115" b="0"/>
            <wp:docPr id="18" name="Схема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rsidR="00B36C5E" w:rsidRPr="007E7999" w:rsidRDefault="00B36C5E" w:rsidP="00B36C5E">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Рис. </w:t>
      </w:r>
      <w:r w:rsidR="009C0605">
        <w:rPr>
          <w:rFonts w:ascii="Times New Roman" w:hAnsi="Times New Roman" w:cs="Times New Roman"/>
          <w:b/>
          <w:sz w:val="28"/>
          <w:szCs w:val="28"/>
          <w:lang w:val="uk-UA"/>
        </w:rPr>
        <w:t>1.</w:t>
      </w:r>
      <w:r>
        <w:rPr>
          <w:rFonts w:ascii="Times New Roman" w:hAnsi="Times New Roman" w:cs="Times New Roman"/>
          <w:b/>
          <w:sz w:val="28"/>
          <w:szCs w:val="28"/>
          <w:lang w:val="uk-UA"/>
        </w:rPr>
        <w:t>9. Моделі побудови хмари</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зазначені моделі побудови хмари:</w:t>
      </w:r>
    </w:p>
    <w:p w:rsidR="00B36C5E" w:rsidRDefault="00B36C5E" w:rsidP="004F3B4B">
      <w:pPr>
        <w:pStyle w:val="a4"/>
        <w:numPr>
          <w:ilvl w:val="0"/>
          <w:numId w:val="18"/>
        </w:numPr>
        <w:spacing w:after="0" w:line="360" w:lineRule="auto"/>
        <w:contextualSpacing/>
        <w:jc w:val="both"/>
        <w:rPr>
          <w:rFonts w:ascii="Times New Roman" w:hAnsi="Times New Roman"/>
          <w:sz w:val="28"/>
          <w:szCs w:val="28"/>
          <w:lang w:val="uk-UA"/>
        </w:rPr>
      </w:pPr>
      <w:r w:rsidRPr="001A5596">
        <w:rPr>
          <w:rFonts w:ascii="Times New Roman" w:hAnsi="Times New Roman"/>
          <w:b/>
          <w:sz w:val="28"/>
          <w:szCs w:val="28"/>
          <w:lang w:val="en-US"/>
        </w:rPr>
        <w:t>SaaS</w:t>
      </w:r>
      <w:r w:rsidRPr="001A5596">
        <w:rPr>
          <w:rFonts w:ascii="Times New Roman" w:hAnsi="Times New Roman"/>
          <w:b/>
          <w:sz w:val="28"/>
          <w:szCs w:val="28"/>
          <w:lang w:val="uk-UA"/>
        </w:rPr>
        <w:t xml:space="preserve"> – </w:t>
      </w:r>
      <w:r w:rsidRPr="001A5596">
        <w:rPr>
          <w:rFonts w:ascii="Times New Roman" w:hAnsi="Times New Roman"/>
          <w:b/>
          <w:sz w:val="28"/>
          <w:szCs w:val="28"/>
          <w:lang w:val="en-US"/>
        </w:rPr>
        <w:t>SoftwareasaSe</w:t>
      </w:r>
      <w:r>
        <w:rPr>
          <w:rFonts w:ascii="Times New Roman" w:hAnsi="Times New Roman"/>
          <w:b/>
          <w:sz w:val="28"/>
          <w:szCs w:val="28"/>
          <w:lang w:val="en-US"/>
        </w:rPr>
        <w:t>r</w:t>
      </w:r>
      <w:r w:rsidRPr="001A5596">
        <w:rPr>
          <w:rFonts w:ascii="Times New Roman" w:hAnsi="Times New Roman"/>
          <w:b/>
          <w:sz w:val="28"/>
          <w:szCs w:val="28"/>
          <w:lang w:val="en-US"/>
        </w:rPr>
        <w:t>vice</w:t>
      </w:r>
      <w:r w:rsidRPr="001A5596">
        <w:rPr>
          <w:rFonts w:ascii="Times New Roman" w:hAnsi="Times New Roman"/>
          <w:sz w:val="28"/>
          <w:szCs w:val="28"/>
          <w:lang w:val="uk-UA"/>
        </w:rPr>
        <w:t xml:space="preserve"> – </w:t>
      </w:r>
      <w:r>
        <w:rPr>
          <w:rFonts w:ascii="Times New Roman" w:hAnsi="Times New Roman"/>
          <w:sz w:val="28"/>
          <w:szCs w:val="28"/>
          <w:lang w:val="uk-UA"/>
        </w:rPr>
        <w:t>Програмне забезпечення як послуга. Це модель надання хмарних сервісів, за якої постачальник пропонує для використання свої додатки, які запущені у хмарній інфраструктурі та доступні клієнту за допомогою веб-інтерфейсу чи інтерфейсу програми.</w:t>
      </w:r>
    </w:p>
    <w:p w:rsidR="00B36C5E" w:rsidRDefault="00B36C5E" w:rsidP="004F3B4B">
      <w:pPr>
        <w:pStyle w:val="a4"/>
        <w:numPr>
          <w:ilvl w:val="0"/>
          <w:numId w:val="18"/>
        </w:numPr>
        <w:spacing w:after="0" w:line="360" w:lineRule="auto"/>
        <w:contextualSpacing/>
        <w:jc w:val="both"/>
        <w:rPr>
          <w:rFonts w:ascii="Times New Roman" w:hAnsi="Times New Roman"/>
          <w:sz w:val="28"/>
          <w:szCs w:val="28"/>
          <w:lang w:val="uk-UA"/>
        </w:rPr>
      </w:pPr>
      <w:r>
        <w:rPr>
          <w:rFonts w:ascii="Times New Roman" w:hAnsi="Times New Roman"/>
          <w:b/>
          <w:sz w:val="28"/>
          <w:szCs w:val="28"/>
          <w:lang w:val="en-US"/>
        </w:rPr>
        <w:t xml:space="preserve">PaaS </w:t>
      </w:r>
      <w:r>
        <w:rPr>
          <w:rFonts w:ascii="Times New Roman" w:hAnsi="Times New Roman"/>
          <w:sz w:val="28"/>
          <w:szCs w:val="28"/>
          <w:lang w:val="uk-UA"/>
        </w:rPr>
        <w:t>–</w:t>
      </w:r>
      <w:r w:rsidRPr="001A5596">
        <w:rPr>
          <w:rFonts w:ascii="Times New Roman" w:hAnsi="Times New Roman"/>
          <w:b/>
          <w:sz w:val="28"/>
          <w:szCs w:val="28"/>
          <w:lang w:val="en-US"/>
        </w:rPr>
        <w:t>Platform as a Service</w:t>
      </w:r>
      <w:r>
        <w:rPr>
          <w:rFonts w:ascii="Times New Roman" w:hAnsi="Times New Roman"/>
          <w:sz w:val="28"/>
          <w:szCs w:val="28"/>
          <w:lang w:val="en-US"/>
        </w:rPr>
        <w:t xml:space="preserve"> – </w:t>
      </w:r>
      <w:r>
        <w:rPr>
          <w:rFonts w:ascii="Times New Roman" w:hAnsi="Times New Roman"/>
          <w:sz w:val="28"/>
          <w:szCs w:val="28"/>
          <w:lang w:val="uk-UA"/>
        </w:rPr>
        <w:t>Платформа як послуга. Користувач отримує доступ до використання програмної платформи: операційної системи, прикладного програмного забезпечення, засобів розробки та тестування програмного забезпечення тощо.</w:t>
      </w:r>
    </w:p>
    <w:p w:rsidR="00B36C5E" w:rsidRPr="001A5596" w:rsidRDefault="00B36C5E" w:rsidP="004F3B4B">
      <w:pPr>
        <w:pStyle w:val="a4"/>
        <w:numPr>
          <w:ilvl w:val="0"/>
          <w:numId w:val="18"/>
        </w:numPr>
        <w:spacing w:after="0" w:line="360" w:lineRule="auto"/>
        <w:contextualSpacing/>
        <w:jc w:val="both"/>
        <w:rPr>
          <w:rFonts w:ascii="Times New Roman" w:hAnsi="Times New Roman"/>
          <w:sz w:val="28"/>
          <w:szCs w:val="28"/>
          <w:lang w:val="uk-UA"/>
        </w:rPr>
      </w:pPr>
      <w:r>
        <w:rPr>
          <w:rFonts w:ascii="Times New Roman" w:hAnsi="Times New Roman"/>
          <w:b/>
          <w:sz w:val="28"/>
          <w:szCs w:val="28"/>
          <w:lang w:val="en-US"/>
        </w:rPr>
        <w:t>IaaS</w:t>
      </w:r>
      <w:r w:rsidRPr="00E16C33">
        <w:rPr>
          <w:rFonts w:ascii="Times New Roman" w:hAnsi="Times New Roman"/>
          <w:b/>
          <w:sz w:val="28"/>
          <w:szCs w:val="28"/>
          <w:lang w:val="uk-UA"/>
        </w:rPr>
        <w:t xml:space="preserve"> </w:t>
      </w:r>
      <w:r>
        <w:rPr>
          <w:rFonts w:ascii="Times New Roman" w:hAnsi="Times New Roman"/>
          <w:sz w:val="28"/>
          <w:szCs w:val="28"/>
          <w:lang w:val="uk-UA"/>
        </w:rPr>
        <w:t>–</w:t>
      </w:r>
      <w:r w:rsidRPr="001A5596">
        <w:rPr>
          <w:rFonts w:ascii="Times New Roman" w:hAnsi="Times New Roman"/>
          <w:b/>
          <w:sz w:val="28"/>
          <w:szCs w:val="28"/>
          <w:lang w:val="en-US"/>
        </w:rPr>
        <w:t>Infrastructure</w:t>
      </w:r>
      <w:r w:rsidRPr="00E16C33">
        <w:rPr>
          <w:rFonts w:ascii="Times New Roman" w:hAnsi="Times New Roman"/>
          <w:b/>
          <w:sz w:val="28"/>
          <w:szCs w:val="28"/>
          <w:lang w:val="uk-UA"/>
        </w:rPr>
        <w:t xml:space="preserve"> </w:t>
      </w:r>
      <w:r w:rsidRPr="001A5596">
        <w:rPr>
          <w:rFonts w:ascii="Times New Roman" w:hAnsi="Times New Roman"/>
          <w:b/>
          <w:sz w:val="28"/>
          <w:szCs w:val="28"/>
          <w:lang w:val="en-US"/>
        </w:rPr>
        <w:t>as</w:t>
      </w:r>
      <w:r w:rsidRPr="00E16C33">
        <w:rPr>
          <w:rFonts w:ascii="Times New Roman" w:hAnsi="Times New Roman"/>
          <w:b/>
          <w:sz w:val="28"/>
          <w:szCs w:val="28"/>
          <w:lang w:val="uk-UA"/>
        </w:rPr>
        <w:t xml:space="preserve"> </w:t>
      </w:r>
      <w:r w:rsidRPr="001A5596">
        <w:rPr>
          <w:rFonts w:ascii="Times New Roman" w:hAnsi="Times New Roman"/>
          <w:b/>
          <w:sz w:val="28"/>
          <w:szCs w:val="28"/>
          <w:lang w:val="en-US"/>
        </w:rPr>
        <w:t>a</w:t>
      </w:r>
      <w:r w:rsidRPr="00E16C33">
        <w:rPr>
          <w:rFonts w:ascii="Times New Roman" w:hAnsi="Times New Roman"/>
          <w:b/>
          <w:sz w:val="28"/>
          <w:szCs w:val="28"/>
          <w:lang w:val="uk-UA"/>
        </w:rPr>
        <w:t xml:space="preserve"> </w:t>
      </w:r>
      <w:r w:rsidRPr="001A5596">
        <w:rPr>
          <w:rFonts w:ascii="Times New Roman" w:hAnsi="Times New Roman"/>
          <w:b/>
          <w:sz w:val="28"/>
          <w:szCs w:val="28"/>
          <w:lang w:val="en-US"/>
        </w:rPr>
        <w:t>Service</w:t>
      </w:r>
      <w:r w:rsidRPr="00E16C33">
        <w:rPr>
          <w:rFonts w:ascii="Times New Roman" w:hAnsi="Times New Roman"/>
          <w:sz w:val="28"/>
          <w:szCs w:val="28"/>
          <w:lang w:val="uk-UA"/>
        </w:rPr>
        <w:t xml:space="preserve"> – </w:t>
      </w:r>
      <w:r>
        <w:rPr>
          <w:rFonts w:ascii="Times New Roman" w:hAnsi="Times New Roman"/>
          <w:sz w:val="28"/>
          <w:szCs w:val="28"/>
          <w:lang w:val="uk-UA"/>
        </w:rPr>
        <w:t>Інфраструктура як послуга. Це модель надання хмарних сервісів, за якої користувач отримує можливість керувати засобами обробки та зберігання, та іншими фундаментальними обчислювальними ресурсами.</w:t>
      </w:r>
    </w:p>
    <w:p w:rsidR="00B36C5E" w:rsidRPr="00942D4C" w:rsidRDefault="00B36C5E" w:rsidP="00B36C5E">
      <w:pPr>
        <w:spacing w:after="0" w:line="360" w:lineRule="auto"/>
        <w:ind w:firstLine="709"/>
        <w:jc w:val="both"/>
        <w:rPr>
          <w:rFonts w:ascii="Times New Roman" w:hAnsi="Times New Roman" w:cs="Times New Roman"/>
          <w:sz w:val="28"/>
          <w:szCs w:val="28"/>
          <w:lang w:val="uk-UA"/>
        </w:rPr>
      </w:pPr>
      <w:r w:rsidRPr="00446648">
        <w:rPr>
          <w:rFonts w:ascii="Times New Roman" w:hAnsi="Times New Roman" w:cs="Times New Roman"/>
          <w:sz w:val="28"/>
          <w:szCs w:val="28"/>
          <w:lang w:val="uk-UA"/>
        </w:rPr>
        <w:t>Хмарне навчання – це загальний пул навчальних курсів, цифрових активів і ресурсів, до яких викладачі та учні мо</w:t>
      </w:r>
      <w:r>
        <w:rPr>
          <w:rFonts w:ascii="Times New Roman" w:hAnsi="Times New Roman" w:cs="Times New Roman"/>
          <w:sz w:val="28"/>
          <w:szCs w:val="28"/>
          <w:lang w:val="uk-UA"/>
        </w:rPr>
        <w:t>жуть отримати доступ через комп’</w:t>
      </w:r>
      <w:r w:rsidRPr="00446648">
        <w:rPr>
          <w:rFonts w:ascii="Times New Roman" w:hAnsi="Times New Roman" w:cs="Times New Roman"/>
          <w:sz w:val="28"/>
          <w:szCs w:val="28"/>
          <w:lang w:val="uk-UA"/>
        </w:rPr>
        <w:t xml:space="preserve">ютери, </w:t>
      </w:r>
      <w:r>
        <w:rPr>
          <w:rFonts w:ascii="Times New Roman" w:hAnsi="Times New Roman" w:cs="Times New Roman"/>
          <w:sz w:val="28"/>
          <w:szCs w:val="28"/>
          <w:lang w:val="uk-UA"/>
        </w:rPr>
        <w:t>будь-які</w:t>
      </w:r>
      <w:r w:rsidRPr="00446648">
        <w:rPr>
          <w:rFonts w:ascii="Times New Roman" w:hAnsi="Times New Roman" w:cs="Times New Roman"/>
          <w:sz w:val="28"/>
          <w:szCs w:val="28"/>
          <w:lang w:val="uk-UA"/>
        </w:rPr>
        <w:t xml:space="preserve"> типи мобіл</w:t>
      </w:r>
      <w:r>
        <w:rPr>
          <w:rFonts w:ascii="Times New Roman" w:hAnsi="Times New Roman" w:cs="Times New Roman"/>
          <w:sz w:val="28"/>
          <w:szCs w:val="28"/>
          <w:lang w:val="uk-UA"/>
        </w:rPr>
        <w:t>ьних пристроїв, супутниковий зв’</w:t>
      </w:r>
      <w:r w:rsidRPr="00446648">
        <w:rPr>
          <w:rFonts w:ascii="Times New Roman" w:hAnsi="Times New Roman" w:cs="Times New Roman"/>
          <w:sz w:val="28"/>
          <w:szCs w:val="28"/>
          <w:lang w:val="uk-UA"/>
        </w:rPr>
        <w:t xml:space="preserve">язок і навіть IP-телебачення (Chen,2016). </w:t>
      </w:r>
      <w:r>
        <w:rPr>
          <w:rFonts w:ascii="Times New Roman" w:hAnsi="Times New Roman" w:cs="Times New Roman"/>
          <w:sz w:val="28"/>
          <w:szCs w:val="28"/>
          <w:lang w:val="uk-UA"/>
        </w:rPr>
        <w:t>Мобільне</w:t>
      </w:r>
      <w:r w:rsidRPr="00446648">
        <w:rPr>
          <w:rFonts w:ascii="Times New Roman" w:hAnsi="Times New Roman" w:cs="Times New Roman"/>
          <w:sz w:val="28"/>
          <w:szCs w:val="28"/>
          <w:lang w:val="uk-UA"/>
        </w:rPr>
        <w:t xml:space="preserve"> хмарне навчання – це поєднання хмарних обчислень і мобільного навчання (</w:t>
      </w:r>
      <w:r w:rsidRPr="00B3716D">
        <w:rPr>
          <w:rFonts w:ascii="Times New Roman" w:hAnsi="Times New Roman" w:cs="Times New Roman"/>
          <w:sz w:val="28"/>
          <w:szCs w:val="28"/>
          <w:lang w:val="uk-UA"/>
        </w:rPr>
        <w:t>Hirsch і</w:t>
      </w:r>
      <w:r w:rsidR="00B3716D" w:rsidRPr="00B3716D">
        <w:rPr>
          <w:rFonts w:ascii="Times New Roman" w:hAnsi="Times New Roman" w:cs="Times New Roman"/>
          <w:sz w:val="28"/>
          <w:szCs w:val="28"/>
          <w:lang w:val="uk-UA"/>
        </w:rPr>
        <w:t xml:space="preserve"> </w:t>
      </w:r>
      <w:r w:rsidRPr="00B3716D">
        <w:rPr>
          <w:rFonts w:ascii="Times New Roman" w:hAnsi="Times New Roman" w:cs="Times New Roman"/>
          <w:sz w:val="28"/>
          <w:szCs w:val="28"/>
          <w:lang w:val="uk-UA"/>
        </w:rPr>
        <w:t>Ng, 2011);</w:t>
      </w:r>
      <w:r w:rsidR="00B3716D" w:rsidRPr="00B3716D">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446648">
        <w:rPr>
          <w:rFonts w:ascii="Times New Roman" w:hAnsi="Times New Roman" w:cs="Times New Roman"/>
          <w:sz w:val="28"/>
          <w:szCs w:val="28"/>
          <w:lang w:val="uk-UA"/>
        </w:rPr>
        <w:t xml:space="preserve">оно інтегрує хмарні обчислення в мобільне середовище і долає перешкоди, пов’язані з мобільними обчисленнями </w:t>
      </w:r>
      <w:r w:rsidRPr="00446648">
        <w:rPr>
          <w:rFonts w:ascii="Times New Roman" w:hAnsi="Times New Roman" w:cs="Times New Roman"/>
          <w:sz w:val="28"/>
          <w:szCs w:val="28"/>
          <w:lang w:val="uk-UA"/>
        </w:rPr>
        <w:lastRenderedPageBreak/>
        <w:t>(</w:t>
      </w:r>
      <w:r w:rsidRPr="00141F4B">
        <w:rPr>
          <w:rFonts w:ascii="Times New Roman" w:hAnsi="Times New Roman" w:cs="Times New Roman"/>
          <w:sz w:val="28"/>
          <w:szCs w:val="28"/>
          <w:lang w:val="uk-UA"/>
        </w:rPr>
        <w:t>Dinh та інші, 2011</w:t>
      </w:r>
      <w:r>
        <w:rPr>
          <w:rFonts w:ascii="Times New Roman" w:hAnsi="Times New Roman" w:cs="Times New Roman"/>
          <w:sz w:val="28"/>
          <w:szCs w:val="28"/>
          <w:lang w:val="uk-UA"/>
        </w:rPr>
        <w:t>); п</w:t>
      </w:r>
      <w:r w:rsidRPr="00942D4C">
        <w:rPr>
          <w:rFonts w:ascii="Times New Roman" w:hAnsi="Times New Roman" w:cs="Times New Roman"/>
          <w:sz w:val="28"/>
          <w:szCs w:val="28"/>
          <w:lang w:val="uk-UA"/>
        </w:rPr>
        <w:t>оєднуючи переваги мобільного навчання і хмарних обч</w:t>
      </w:r>
      <w:r>
        <w:rPr>
          <w:rFonts w:ascii="Times New Roman" w:hAnsi="Times New Roman" w:cs="Times New Roman"/>
          <w:sz w:val="28"/>
          <w:szCs w:val="28"/>
          <w:lang w:val="uk-UA"/>
        </w:rPr>
        <w:t>ислень</w:t>
      </w:r>
      <w:r w:rsidRPr="00942D4C">
        <w:rPr>
          <w:rFonts w:ascii="Times New Roman" w:hAnsi="Times New Roman" w:cs="Times New Roman"/>
          <w:sz w:val="28"/>
          <w:szCs w:val="28"/>
          <w:lang w:val="uk-UA"/>
        </w:rPr>
        <w:t xml:space="preserve"> для усунення обмежень мобільного навчання (</w:t>
      </w:r>
      <w:r w:rsidRPr="00471D82">
        <w:rPr>
          <w:rFonts w:ascii="Times New Roman" w:hAnsi="Times New Roman" w:cs="Times New Roman"/>
          <w:sz w:val="28"/>
          <w:szCs w:val="28"/>
          <w:lang w:val="uk-UA"/>
        </w:rPr>
        <w:t>Kitanov і Davcev, 2012</w:t>
      </w:r>
      <w:r w:rsidRPr="00942D4C">
        <w:rPr>
          <w:rFonts w:ascii="Times New Roman" w:hAnsi="Times New Roman" w:cs="Times New Roman"/>
          <w:sz w:val="28"/>
          <w:szCs w:val="28"/>
          <w:lang w:val="uk-UA"/>
        </w:rPr>
        <w:t>).</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Мобільне</w:t>
      </w:r>
      <w:r w:rsidRPr="00A12F2A">
        <w:rPr>
          <w:rFonts w:ascii="Times New Roman" w:hAnsi="Times New Roman" w:cs="Times New Roman"/>
          <w:sz w:val="28"/>
          <w:szCs w:val="28"/>
          <w:lang w:val="uk-UA"/>
        </w:rPr>
        <w:t xml:space="preserve"> навчання дозволяє </w:t>
      </w:r>
      <w:r>
        <w:rPr>
          <w:rFonts w:ascii="Times New Roman" w:hAnsi="Times New Roman" w:cs="Times New Roman"/>
          <w:sz w:val="28"/>
          <w:szCs w:val="28"/>
          <w:lang w:val="uk-UA"/>
        </w:rPr>
        <w:t>студентам</w:t>
      </w:r>
      <w:r w:rsidRPr="00A12F2A">
        <w:rPr>
          <w:rFonts w:ascii="Times New Roman" w:hAnsi="Times New Roman" w:cs="Times New Roman"/>
          <w:sz w:val="28"/>
          <w:szCs w:val="28"/>
          <w:lang w:val="uk-UA"/>
        </w:rPr>
        <w:t xml:space="preserve"> отримувати навчальний контент </w:t>
      </w:r>
      <w:r>
        <w:rPr>
          <w:rFonts w:ascii="Times New Roman" w:hAnsi="Times New Roman" w:cs="Times New Roman"/>
          <w:sz w:val="28"/>
          <w:szCs w:val="28"/>
          <w:lang w:val="uk-UA"/>
        </w:rPr>
        <w:t>у</w:t>
      </w:r>
      <w:r w:rsidRPr="00A12F2A">
        <w:rPr>
          <w:rFonts w:ascii="Times New Roman" w:hAnsi="Times New Roman" w:cs="Times New Roman"/>
          <w:sz w:val="28"/>
          <w:szCs w:val="28"/>
          <w:lang w:val="uk-UA"/>
        </w:rPr>
        <w:t xml:space="preserve"> будь-який час </w:t>
      </w:r>
      <w:r>
        <w:rPr>
          <w:rFonts w:ascii="Times New Roman" w:hAnsi="Times New Roman" w:cs="Times New Roman"/>
          <w:sz w:val="28"/>
          <w:szCs w:val="28"/>
          <w:lang w:val="uk-UA"/>
        </w:rPr>
        <w:t>у</w:t>
      </w:r>
      <w:r w:rsidRPr="00A12F2A">
        <w:rPr>
          <w:rFonts w:ascii="Times New Roman" w:hAnsi="Times New Roman" w:cs="Times New Roman"/>
          <w:sz w:val="28"/>
          <w:szCs w:val="28"/>
          <w:lang w:val="uk-UA"/>
        </w:rPr>
        <w:t xml:space="preserve"> будь-якому місці за допомогою </w:t>
      </w:r>
      <w:r>
        <w:rPr>
          <w:rFonts w:ascii="Times New Roman" w:hAnsi="Times New Roman" w:cs="Times New Roman"/>
          <w:sz w:val="28"/>
          <w:szCs w:val="28"/>
          <w:lang w:val="uk-UA"/>
        </w:rPr>
        <w:t>мобільних</w:t>
      </w:r>
      <w:r w:rsidRPr="00A12F2A">
        <w:rPr>
          <w:rFonts w:ascii="Times New Roman" w:hAnsi="Times New Roman" w:cs="Times New Roman"/>
          <w:sz w:val="28"/>
          <w:szCs w:val="28"/>
          <w:lang w:val="uk-UA"/>
        </w:rPr>
        <w:t xml:space="preserve"> пристроїв. Але низька обчислювальна потужність і </w:t>
      </w:r>
      <w:r>
        <w:rPr>
          <w:rFonts w:ascii="Times New Roman" w:hAnsi="Times New Roman" w:cs="Times New Roman"/>
          <w:sz w:val="28"/>
          <w:szCs w:val="28"/>
          <w:lang w:val="uk-UA"/>
        </w:rPr>
        <w:t>обмеження ресурсів пам’</w:t>
      </w:r>
      <w:r w:rsidRPr="00A12F2A">
        <w:rPr>
          <w:rFonts w:ascii="Times New Roman" w:hAnsi="Times New Roman" w:cs="Times New Roman"/>
          <w:sz w:val="28"/>
          <w:szCs w:val="28"/>
          <w:lang w:val="uk-UA"/>
        </w:rPr>
        <w:t xml:space="preserve">яті </w:t>
      </w:r>
      <w:r>
        <w:rPr>
          <w:rFonts w:ascii="Times New Roman" w:hAnsi="Times New Roman" w:cs="Times New Roman"/>
          <w:sz w:val="28"/>
          <w:szCs w:val="28"/>
          <w:lang w:val="uk-UA"/>
        </w:rPr>
        <w:t>ґаджетів</w:t>
      </w:r>
      <w:r w:rsidRPr="00A12F2A">
        <w:rPr>
          <w:rFonts w:ascii="Times New Roman" w:hAnsi="Times New Roman" w:cs="Times New Roman"/>
          <w:sz w:val="28"/>
          <w:szCs w:val="28"/>
          <w:lang w:val="uk-UA"/>
        </w:rPr>
        <w:t xml:space="preserve">, повільна передача даних </w:t>
      </w:r>
      <w:r>
        <w:rPr>
          <w:rFonts w:ascii="Times New Roman" w:hAnsi="Times New Roman" w:cs="Times New Roman"/>
          <w:sz w:val="28"/>
          <w:szCs w:val="28"/>
          <w:lang w:val="uk-UA"/>
        </w:rPr>
        <w:t>у</w:t>
      </w:r>
      <w:r w:rsidRPr="00A12F2A">
        <w:rPr>
          <w:rFonts w:ascii="Times New Roman" w:hAnsi="Times New Roman" w:cs="Times New Roman"/>
          <w:sz w:val="28"/>
          <w:szCs w:val="28"/>
          <w:lang w:val="uk-UA"/>
        </w:rPr>
        <w:t xml:space="preserve"> мережі </w:t>
      </w:r>
      <w:r>
        <w:rPr>
          <w:rFonts w:ascii="Times New Roman" w:hAnsi="Times New Roman" w:cs="Times New Roman"/>
          <w:sz w:val="28"/>
          <w:szCs w:val="28"/>
          <w:lang w:val="uk-UA"/>
        </w:rPr>
        <w:t>та</w:t>
      </w:r>
      <w:r w:rsidRPr="00A12F2A">
        <w:rPr>
          <w:rFonts w:ascii="Times New Roman" w:hAnsi="Times New Roman" w:cs="Times New Roman"/>
          <w:sz w:val="28"/>
          <w:szCs w:val="28"/>
          <w:lang w:val="uk-UA"/>
        </w:rPr>
        <w:t xml:space="preserve"> обмежені освітні ресурси істотно </w:t>
      </w:r>
      <w:r>
        <w:rPr>
          <w:rFonts w:ascii="Times New Roman" w:hAnsi="Times New Roman" w:cs="Times New Roman"/>
          <w:sz w:val="28"/>
          <w:szCs w:val="28"/>
          <w:lang w:val="uk-UA"/>
        </w:rPr>
        <w:t>стримують</w:t>
      </w:r>
      <w:r w:rsidRPr="00A12F2A">
        <w:rPr>
          <w:rFonts w:ascii="Times New Roman" w:hAnsi="Times New Roman" w:cs="Times New Roman"/>
          <w:sz w:val="28"/>
          <w:szCs w:val="28"/>
          <w:lang w:val="uk-UA"/>
        </w:rPr>
        <w:t xml:space="preserve"> розвиток мобільного навчання (</w:t>
      </w:r>
      <w:r w:rsidRPr="0098032A">
        <w:rPr>
          <w:rFonts w:ascii="Times New Roman" w:hAnsi="Times New Roman" w:cs="Times New Roman"/>
          <w:sz w:val="28"/>
          <w:szCs w:val="28"/>
          <w:lang w:val="uk-UA"/>
        </w:rPr>
        <w:t>Li, 201</w:t>
      </w:r>
      <w:r w:rsidRPr="004837F3">
        <w:rPr>
          <w:rFonts w:ascii="Times New Roman" w:hAnsi="Times New Roman" w:cs="Times New Roman"/>
          <w:sz w:val="28"/>
          <w:szCs w:val="28"/>
          <w:lang w:val="uk-UA"/>
        </w:rPr>
        <w:t>1</w:t>
      </w:r>
      <w:r w:rsidRPr="00A12F2A">
        <w:rPr>
          <w:rFonts w:ascii="Times New Roman" w:hAnsi="Times New Roman" w:cs="Times New Roman"/>
          <w:sz w:val="28"/>
          <w:szCs w:val="28"/>
          <w:lang w:val="uk-UA"/>
        </w:rPr>
        <w:t>). Мобільн</w:t>
      </w:r>
      <w:r>
        <w:rPr>
          <w:rFonts w:ascii="Times New Roman" w:hAnsi="Times New Roman" w:cs="Times New Roman"/>
          <w:sz w:val="28"/>
          <w:szCs w:val="28"/>
          <w:lang w:val="uk-UA"/>
        </w:rPr>
        <w:t>е</w:t>
      </w:r>
      <w:r w:rsidRPr="00A12F2A">
        <w:rPr>
          <w:rFonts w:ascii="Times New Roman" w:hAnsi="Times New Roman" w:cs="Times New Roman"/>
          <w:sz w:val="28"/>
          <w:szCs w:val="28"/>
          <w:lang w:val="uk-UA"/>
        </w:rPr>
        <w:t xml:space="preserve"> хмарне навчання інтегрує хмарні обчислення </w:t>
      </w:r>
      <w:r>
        <w:rPr>
          <w:rFonts w:ascii="Times New Roman" w:hAnsi="Times New Roman" w:cs="Times New Roman"/>
          <w:sz w:val="28"/>
          <w:szCs w:val="28"/>
          <w:lang w:val="uk-UA"/>
        </w:rPr>
        <w:t>та мобільне навчання таким чином, що п</w:t>
      </w:r>
      <w:r w:rsidRPr="00A12F2A">
        <w:rPr>
          <w:rFonts w:ascii="Times New Roman" w:hAnsi="Times New Roman" w:cs="Times New Roman"/>
          <w:sz w:val="28"/>
          <w:szCs w:val="28"/>
          <w:lang w:val="uk-UA"/>
        </w:rPr>
        <w:t>ерев</w:t>
      </w:r>
      <w:r>
        <w:rPr>
          <w:rFonts w:ascii="Times New Roman" w:hAnsi="Times New Roman" w:cs="Times New Roman"/>
          <w:sz w:val="28"/>
          <w:szCs w:val="28"/>
          <w:lang w:val="uk-UA"/>
        </w:rPr>
        <w:t>аги хмарних обчислень, зокрема,</w:t>
      </w:r>
      <w:r w:rsidRPr="00A12F2A">
        <w:rPr>
          <w:rFonts w:ascii="Times New Roman" w:hAnsi="Times New Roman" w:cs="Times New Roman"/>
          <w:sz w:val="28"/>
          <w:szCs w:val="28"/>
          <w:lang w:val="uk-UA"/>
        </w:rPr>
        <w:t xml:space="preserve"> зберігання</w:t>
      </w:r>
      <w:r>
        <w:rPr>
          <w:rFonts w:ascii="Times New Roman" w:hAnsi="Times New Roman" w:cs="Times New Roman"/>
          <w:sz w:val="28"/>
          <w:szCs w:val="28"/>
          <w:lang w:val="uk-UA"/>
        </w:rPr>
        <w:t xml:space="preserve"> великих масивів</w:t>
      </w:r>
      <w:r w:rsidRPr="00A12F2A">
        <w:rPr>
          <w:rFonts w:ascii="Times New Roman" w:hAnsi="Times New Roman" w:cs="Times New Roman"/>
          <w:sz w:val="28"/>
          <w:szCs w:val="28"/>
          <w:lang w:val="uk-UA"/>
        </w:rPr>
        <w:t xml:space="preserve"> даних, високопродуктивні обчислення і легкий доступ, до</w:t>
      </w:r>
      <w:r>
        <w:rPr>
          <w:rFonts w:ascii="Times New Roman" w:hAnsi="Times New Roman" w:cs="Times New Roman"/>
          <w:sz w:val="28"/>
          <w:szCs w:val="28"/>
          <w:lang w:val="uk-UA"/>
        </w:rPr>
        <w:t>зволяють подолати труднощі, пов’</w:t>
      </w:r>
      <w:r w:rsidRPr="00A12F2A">
        <w:rPr>
          <w:rFonts w:ascii="Times New Roman" w:hAnsi="Times New Roman" w:cs="Times New Roman"/>
          <w:sz w:val="28"/>
          <w:szCs w:val="28"/>
          <w:lang w:val="uk-UA"/>
        </w:rPr>
        <w:t>язані з мобільним навчанням (</w:t>
      </w:r>
      <w:r w:rsidRPr="00E41042">
        <w:rPr>
          <w:rFonts w:ascii="Times New Roman" w:hAnsi="Times New Roman" w:cs="Times New Roman"/>
          <w:sz w:val="28"/>
          <w:szCs w:val="28"/>
          <w:lang w:val="uk-UA"/>
        </w:rPr>
        <w:t>Dinh та інші, 2011</w:t>
      </w:r>
      <w:r w:rsidRPr="00A12F2A">
        <w:rPr>
          <w:rFonts w:ascii="Times New Roman" w:hAnsi="Times New Roman" w:cs="Times New Roman"/>
          <w:sz w:val="28"/>
          <w:szCs w:val="28"/>
          <w:lang w:val="uk-UA"/>
        </w:rPr>
        <w:t xml:space="preserve">). При </w:t>
      </w:r>
      <w:r>
        <w:rPr>
          <w:rFonts w:ascii="Times New Roman" w:hAnsi="Times New Roman" w:cs="Times New Roman"/>
          <w:sz w:val="28"/>
          <w:szCs w:val="28"/>
          <w:lang w:val="uk-UA"/>
        </w:rPr>
        <w:t xml:space="preserve">хмарному мобільному </w:t>
      </w:r>
      <w:r w:rsidRPr="00A12F2A">
        <w:rPr>
          <w:rFonts w:ascii="Times New Roman" w:hAnsi="Times New Roman" w:cs="Times New Roman"/>
          <w:sz w:val="28"/>
          <w:szCs w:val="28"/>
          <w:lang w:val="uk-UA"/>
        </w:rPr>
        <w:t xml:space="preserve">навчанні </w:t>
      </w:r>
      <w:r>
        <w:rPr>
          <w:rFonts w:ascii="Times New Roman" w:hAnsi="Times New Roman" w:cs="Times New Roman"/>
          <w:sz w:val="28"/>
          <w:szCs w:val="28"/>
          <w:lang w:val="uk-UA"/>
        </w:rPr>
        <w:t>студенти</w:t>
      </w:r>
      <w:r w:rsidRPr="00A12F2A">
        <w:rPr>
          <w:rFonts w:ascii="Times New Roman" w:hAnsi="Times New Roman" w:cs="Times New Roman"/>
          <w:sz w:val="28"/>
          <w:szCs w:val="28"/>
          <w:lang w:val="uk-UA"/>
        </w:rPr>
        <w:t xml:space="preserve"> можуть отримувати доступ до контенту, наприклад текстових документів, аудіо- та відео</w:t>
      </w:r>
      <w:r>
        <w:rPr>
          <w:rFonts w:ascii="Times New Roman" w:hAnsi="Times New Roman" w:cs="Times New Roman"/>
          <w:sz w:val="28"/>
          <w:szCs w:val="28"/>
          <w:lang w:val="uk-UA"/>
        </w:rPr>
        <w:t>-</w:t>
      </w:r>
      <w:r w:rsidRPr="00A12F2A">
        <w:rPr>
          <w:rFonts w:ascii="Times New Roman" w:hAnsi="Times New Roman" w:cs="Times New Roman"/>
          <w:sz w:val="28"/>
          <w:szCs w:val="28"/>
          <w:lang w:val="uk-UA"/>
        </w:rPr>
        <w:t>файл</w:t>
      </w:r>
      <w:r>
        <w:rPr>
          <w:rFonts w:ascii="Times New Roman" w:hAnsi="Times New Roman" w:cs="Times New Roman"/>
          <w:sz w:val="28"/>
          <w:szCs w:val="28"/>
          <w:lang w:val="uk-UA"/>
        </w:rPr>
        <w:t>ів</w:t>
      </w:r>
      <w:r w:rsidRPr="00A12F2A">
        <w:rPr>
          <w:rFonts w:ascii="Times New Roman" w:hAnsi="Times New Roman" w:cs="Times New Roman"/>
          <w:sz w:val="28"/>
          <w:szCs w:val="28"/>
          <w:lang w:val="uk-UA"/>
        </w:rPr>
        <w:t xml:space="preserve">, через хмару </w:t>
      </w:r>
      <w:r>
        <w:rPr>
          <w:rFonts w:ascii="Times New Roman" w:hAnsi="Times New Roman" w:cs="Times New Roman"/>
          <w:sz w:val="28"/>
          <w:szCs w:val="28"/>
          <w:lang w:val="uk-UA"/>
        </w:rPr>
        <w:t>за допомогою</w:t>
      </w:r>
      <w:r w:rsidRPr="00A12F2A">
        <w:rPr>
          <w:rFonts w:ascii="Times New Roman" w:hAnsi="Times New Roman" w:cs="Times New Roman"/>
          <w:sz w:val="28"/>
          <w:szCs w:val="28"/>
          <w:lang w:val="uk-UA"/>
        </w:rPr>
        <w:t xml:space="preserve"> свої</w:t>
      </w:r>
      <w:r>
        <w:rPr>
          <w:rFonts w:ascii="Times New Roman" w:hAnsi="Times New Roman" w:cs="Times New Roman"/>
          <w:sz w:val="28"/>
          <w:szCs w:val="28"/>
          <w:lang w:val="uk-UA"/>
        </w:rPr>
        <w:t>х мобільних</w:t>
      </w:r>
      <w:r w:rsidRPr="00A12F2A">
        <w:rPr>
          <w:rFonts w:ascii="Times New Roman" w:hAnsi="Times New Roman" w:cs="Times New Roman"/>
          <w:sz w:val="28"/>
          <w:szCs w:val="28"/>
          <w:lang w:val="uk-UA"/>
        </w:rPr>
        <w:t xml:space="preserve"> пристрої</w:t>
      </w:r>
      <w:r>
        <w:rPr>
          <w:rFonts w:ascii="Times New Roman" w:hAnsi="Times New Roman" w:cs="Times New Roman"/>
          <w:sz w:val="28"/>
          <w:szCs w:val="28"/>
          <w:lang w:val="uk-UA"/>
        </w:rPr>
        <w:t>в, підключених до і</w:t>
      </w:r>
      <w:r w:rsidRPr="00A12F2A">
        <w:rPr>
          <w:rFonts w:ascii="Times New Roman" w:hAnsi="Times New Roman" w:cs="Times New Roman"/>
          <w:sz w:val="28"/>
          <w:szCs w:val="28"/>
          <w:lang w:val="uk-UA"/>
        </w:rPr>
        <w:t>нтернету (наприклад, GPRS, UMTS, HSPA, WiFi, WiMAX або LTE). (</w:t>
      </w:r>
      <w:r w:rsidRPr="00E41042">
        <w:rPr>
          <w:rFonts w:ascii="Times New Roman" w:hAnsi="Times New Roman" w:cs="Times New Roman"/>
          <w:sz w:val="28"/>
          <w:szCs w:val="28"/>
          <w:lang w:val="en-US"/>
        </w:rPr>
        <w:t>Rao</w:t>
      </w:r>
      <w:r w:rsidRPr="00E41042">
        <w:rPr>
          <w:rFonts w:ascii="Times New Roman" w:hAnsi="Times New Roman" w:cs="Times New Roman"/>
          <w:sz w:val="28"/>
          <w:szCs w:val="28"/>
          <w:lang w:val="uk-UA"/>
        </w:rPr>
        <w:t>, 2010; Kitanov і Davcev, 2012</w:t>
      </w:r>
      <w:r w:rsidRPr="00A12F2A">
        <w:rPr>
          <w:rFonts w:ascii="Times New Roman" w:hAnsi="Times New Roman" w:cs="Times New Roman"/>
          <w:sz w:val="28"/>
          <w:szCs w:val="28"/>
          <w:lang w:val="uk-UA"/>
        </w:rPr>
        <w:t>).</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Застосування хмарних технологій у навчанні надає можливість отримати переваги за 4 основними напрямами (Рис. </w:t>
      </w:r>
      <w:r w:rsidR="00515868">
        <w:rPr>
          <w:rFonts w:ascii="Times New Roman" w:hAnsi="Times New Roman" w:cs="Times New Roman"/>
          <w:sz w:val="28"/>
          <w:szCs w:val="28"/>
          <w:lang w:val="uk-UA"/>
        </w:rPr>
        <w:t>1.</w:t>
      </w:r>
      <w:r>
        <w:rPr>
          <w:rFonts w:ascii="Times New Roman" w:hAnsi="Times New Roman" w:cs="Times New Roman"/>
          <w:sz w:val="28"/>
          <w:szCs w:val="28"/>
          <w:lang w:val="uk-UA"/>
        </w:rPr>
        <w:t>10).</w:t>
      </w:r>
    </w:p>
    <w:p w:rsidR="00B36C5E" w:rsidRPr="00515868" w:rsidRDefault="00B36C5E" w:rsidP="00B36C5E">
      <w:pPr>
        <w:spacing w:after="0" w:line="360" w:lineRule="auto"/>
        <w:ind w:firstLine="709"/>
        <w:jc w:val="both"/>
        <w:rPr>
          <w:rFonts w:ascii="Times New Roman" w:hAnsi="Times New Roman" w:cs="Times New Roman"/>
          <w:sz w:val="18"/>
          <w:szCs w:val="18"/>
          <w:lang w:val="uk-UA"/>
        </w:rPr>
      </w:pPr>
    </w:p>
    <w:p w:rsidR="00B36C5E" w:rsidRDefault="00B36C5E" w:rsidP="00B36C5E">
      <w:pPr>
        <w:spacing w:after="0" w:line="360" w:lineRule="auto"/>
        <w:ind w:left="142"/>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17767D2A" wp14:editId="37AC70E0">
            <wp:extent cx="5805578" cy="1897380"/>
            <wp:effectExtent l="19050" t="0" r="43180" b="0"/>
            <wp:docPr id="19" name="Схема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rsidR="00B36C5E" w:rsidRPr="008303A4" w:rsidRDefault="00B36C5E" w:rsidP="00B36C5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Рис. </w:t>
      </w:r>
      <w:r w:rsidR="00515868">
        <w:rPr>
          <w:rFonts w:ascii="Times New Roman" w:hAnsi="Times New Roman" w:cs="Times New Roman"/>
          <w:b/>
          <w:sz w:val="28"/>
          <w:szCs w:val="28"/>
          <w:lang w:val="uk-UA"/>
        </w:rPr>
        <w:t>1.</w:t>
      </w:r>
      <w:r>
        <w:rPr>
          <w:rFonts w:ascii="Times New Roman" w:hAnsi="Times New Roman" w:cs="Times New Roman"/>
          <w:b/>
          <w:sz w:val="28"/>
          <w:szCs w:val="28"/>
          <w:lang w:val="uk-UA"/>
        </w:rPr>
        <w:t>10. Переваги застосування хмарних технологій в освітньому процесі</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Охарактеризуємо зазначені переваги застосування хмарних технологій в освітньому процесі:</w:t>
      </w:r>
    </w:p>
    <w:p w:rsidR="00B36C5E" w:rsidRDefault="00B36C5E" w:rsidP="004F3B4B">
      <w:pPr>
        <w:pStyle w:val="a4"/>
        <w:numPr>
          <w:ilvl w:val="0"/>
          <w:numId w:val="19"/>
        </w:num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lastRenderedPageBreak/>
        <w:t>економічні: економія коштів за рахунок того, що зникає необхідність наявності приміщення та обладнання для забезпечення навчального процесу, оскільки навчання організовується у віртуальному просторі;</w:t>
      </w:r>
    </w:p>
    <w:p w:rsidR="00B36C5E" w:rsidRDefault="00B36C5E" w:rsidP="004F3B4B">
      <w:pPr>
        <w:pStyle w:val="a4"/>
        <w:numPr>
          <w:ilvl w:val="0"/>
          <w:numId w:val="19"/>
        </w:num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технічні: для забезпечення навчальної діяльності технічно потрібен лише доступ до інтернету;</w:t>
      </w:r>
    </w:p>
    <w:p w:rsidR="00B36C5E" w:rsidRDefault="00B36C5E" w:rsidP="004F3B4B">
      <w:pPr>
        <w:pStyle w:val="a4"/>
        <w:numPr>
          <w:ilvl w:val="0"/>
          <w:numId w:val="19"/>
        </w:num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технологічні: переважна більшість хмарних послуг орієнтовані на споживача, тому для їхнього використання не потрібна спеціальна підготовка чи підтримка;</w:t>
      </w:r>
    </w:p>
    <w:p w:rsidR="00B36C5E" w:rsidRPr="00014B9E" w:rsidRDefault="00B36C5E" w:rsidP="004F3B4B">
      <w:pPr>
        <w:pStyle w:val="a4"/>
        <w:numPr>
          <w:ilvl w:val="0"/>
          <w:numId w:val="19"/>
        </w:num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дидактичні: онлайн-інструменти надають можливість безпечної взаємодії викладача та студентів.</w:t>
      </w:r>
    </w:p>
    <w:p w:rsidR="00B36C5E" w:rsidRPr="006E1FBF" w:rsidRDefault="00B36C5E" w:rsidP="00B36C5E">
      <w:pPr>
        <w:spacing w:after="0" w:line="360" w:lineRule="auto"/>
        <w:ind w:firstLine="709"/>
        <w:jc w:val="both"/>
        <w:rPr>
          <w:rFonts w:ascii="Times New Roman" w:hAnsi="Times New Roman" w:cs="Times New Roman"/>
          <w:i/>
          <w:sz w:val="28"/>
          <w:szCs w:val="28"/>
          <w:lang w:val="uk-UA"/>
        </w:rPr>
      </w:pPr>
      <w:r w:rsidRPr="00175D36">
        <w:rPr>
          <w:rFonts w:ascii="Times New Roman" w:hAnsi="Times New Roman" w:cs="Times New Roman"/>
          <w:sz w:val="28"/>
          <w:szCs w:val="28"/>
          <w:lang w:val="uk-UA"/>
        </w:rPr>
        <w:t>Характер</w:t>
      </w:r>
      <w:r>
        <w:rPr>
          <w:rFonts w:ascii="Times New Roman" w:hAnsi="Times New Roman" w:cs="Times New Roman"/>
          <w:sz w:val="28"/>
          <w:szCs w:val="28"/>
          <w:lang w:val="uk-UA"/>
        </w:rPr>
        <w:t>ні особливості</w:t>
      </w:r>
      <w:r w:rsidRPr="00175D36">
        <w:rPr>
          <w:rFonts w:ascii="Times New Roman" w:hAnsi="Times New Roman" w:cs="Times New Roman"/>
          <w:sz w:val="28"/>
          <w:szCs w:val="28"/>
          <w:lang w:val="uk-UA"/>
        </w:rPr>
        <w:t xml:space="preserve"> мобільного хмарного навчання</w:t>
      </w:r>
      <w:r>
        <w:rPr>
          <w:rFonts w:ascii="Times New Roman" w:hAnsi="Times New Roman" w:cs="Times New Roman"/>
          <w:sz w:val="28"/>
          <w:szCs w:val="28"/>
          <w:lang w:val="uk-UA"/>
        </w:rPr>
        <w:t xml:space="preserve"> представлені на Рис. </w:t>
      </w:r>
      <w:r w:rsidR="00515868">
        <w:rPr>
          <w:rFonts w:ascii="Times New Roman" w:hAnsi="Times New Roman" w:cs="Times New Roman"/>
          <w:sz w:val="28"/>
          <w:szCs w:val="28"/>
          <w:lang w:val="uk-UA"/>
        </w:rPr>
        <w:t>1.</w:t>
      </w:r>
      <w:r>
        <w:rPr>
          <w:rFonts w:ascii="Times New Roman" w:hAnsi="Times New Roman" w:cs="Times New Roman"/>
          <w:sz w:val="28"/>
          <w:szCs w:val="28"/>
          <w:lang w:val="uk-UA"/>
        </w:rPr>
        <w:t>11</w:t>
      </w:r>
      <w:r w:rsidRPr="006E1FBF">
        <w:rPr>
          <w:rFonts w:ascii="Times New Roman" w:hAnsi="Times New Roman" w:cs="Times New Roman"/>
          <w:i/>
          <w:sz w:val="28"/>
          <w:szCs w:val="28"/>
          <w:lang w:val="uk-UA"/>
        </w:rPr>
        <w:t>.</w:t>
      </w:r>
    </w:p>
    <w:p w:rsidR="00B36C5E" w:rsidRDefault="00B36C5E" w:rsidP="00B36C5E">
      <w:pPr>
        <w:spacing w:after="0" w:line="360" w:lineRule="auto"/>
        <w:ind w:firstLine="709"/>
        <w:jc w:val="both"/>
        <w:rPr>
          <w:rFonts w:ascii="Times New Roman" w:hAnsi="Times New Roman" w:cs="Times New Roman"/>
          <w:sz w:val="28"/>
          <w:szCs w:val="28"/>
          <w:lang w:val="uk-UA"/>
        </w:rPr>
      </w:pPr>
    </w:p>
    <w:p w:rsidR="00B36C5E" w:rsidRDefault="00B36C5E" w:rsidP="00B36C5E">
      <w:pPr>
        <w:spacing w:after="0" w:line="360" w:lineRule="auto"/>
        <w:ind w:left="142"/>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6D731930" wp14:editId="739A4224">
            <wp:extent cx="5908675" cy="4303994"/>
            <wp:effectExtent l="38100" t="0" r="73025" b="0"/>
            <wp:docPr id="20" name="Схема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rsidR="00B36C5E" w:rsidRDefault="00B36C5E" w:rsidP="00B36C5E">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Рис. </w:t>
      </w:r>
      <w:r w:rsidR="00515868">
        <w:rPr>
          <w:rFonts w:ascii="Times New Roman" w:hAnsi="Times New Roman" w:cs="Times New Roman"/>
          <w:b/>
          <w:sz w:val="28"/>
          <w:szCs w:val="28"/>
          <w:lang w:val="uk-UA"/>
        </w:rPr>
        <w:t>1.</w:t>
      </w:r>
      <w:r>
        <w:rPr>
          <w:rFonts w:ascii="Times New Roman" w:hAnsi="Times New Roman" w:cs="Times New Roman"/>
          <w:b/>
          <w:sz w:val="28"/>
          <w:szCs w:val="28"/>
          <w:lang w:val="uk-UA"/>
        </w:rPr>
        <w:t>11. Характерні особливості мобільного хмарного навчання</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основі характерних особливостей можна виділити переваги мобільного хмарного навчання (Рис. </w:t>
      </w:r>
      <w:r w:rsidR="00515868">
        <w:rPr>
          <w:rFonts w:ascii="Times New Roman" w:hAnsi="Times New Roman" w:cs="Times New Roman"/>
          <w:sz w:val="28"/>
          <w:szCs w:val="28"/>
          <w:lang w:val="uk-UA"/>
        </w:rPr>
        <w:t>1.</w:t>
      </w:r>
      <w:r>
        <w:rPr>
          <w:rFonts w:ascii="Times New Roman" w:hAnsi="Times New Roman" w:cs="Times New Roman"/>
          <w:sz w:val="28"/>
          <w:szCs w:val="28"/>
          <w:lang w:val="uk-UA"/>
        </w:rPr>
        <w:t>12).</w:t>
      </w:r>
    </w:p>
    <w:p w:rsidR="00B36C5E" w:rsidRDefault="00B36C5E" w:rsidP="00B36C5E">
      <w:pPr>
        <w:spacing w:after="0" w:line="360" w:lineRule="auto"/>
        <w:ind w:left="142"/>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7FE85B15" wp14:editId="0FFB2626">
            <wp:extent cx="5788025" cy="1690778"/>
            <wp:effectExtent l="38100" t="0" r="60325" b="0"/>
            <wp:docPr id="21" name="Схема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9" r:lo="rId60" r:qs="rId61" r:cs="rId62"/>
              </a:graphicData>
            </a:graphic>
          </wp:inline>
        </w:drawing>
      </w:r>
    </w:p>
    <w:p w:rsidR="00B36C5E" w:rsidRPr="000B1723" w:rsidRDefault="00B36C5E" w:rsidP="00B36C5E">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Рис. </w:t>
      </w:r>
      <w:r w:rsidR="00515868">
        <w:rPr>
          <w:rFonts w:ascii="Times New Roman" w:hAnsi="Times New Roman" w:cs="Times New Roman"/>
          <w:b/>
          <w:sz w:val="28"/>
          <w:szCs w:val="28"/>
          <w:lang w:val="uk-UA"/>
        </w:rPr>
        <w:t>1.</w:t>
      </w:r>
      <w:r>
        <w:rPr>
          <w:rFonts w:ascii="Times New Roman" w:hAnsi="Times New Roman" w:cs="Times New Roman"/>
          <w:b/>
          <w:sz w:val="28"/>
          <w:szCs w:val="28"/>
          <w:lang w:val="uk-UA"/>
        </w:rPr>
        <w:t>12. Переваги мобільного хмарного навчання</w:t>
      </w:r>
    </w:p>
    <w:p w:rsidR="00B36C5E" w:rsidRPr="00BC22F4" w:rsidRDefault="00B36C5E" w:rsidP="00B36C5E">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Дослідимо п</w:t>
      </w:r>
      <w:r w:rsidRPr="009548FC">
        <w:rPr>
          <w:rFonts w:ascii="Times New Roman" w:hAnsi="Times New Roman" w:cs="Times New Roman"/>
          <w:sz w:val="28"/>
          <w:szCs w:val="28"/>
          <w:lang w:val="uk-UA"/>
        </w:rPr>
        <w:t>ереваги мобільного хмарного навчання</w:t>
      </w:r>
      <w:r>
        <w:rPr>
          <w:rFonts w:ascii="Times New Roman" w:hAnsi="Times New Roman" w:cs="Times New Roman"/>
          <w:sz w:val="28"/>
          <w:szCs w:val="28"/>
          <w:lang w:val="uk-UA"/>
        </w:rPr>
        <w:t xml:space="preserve"> більш детально</w:t>
      </w:r>
      <w:r w:rsidRPr="00BC22F4">
        <w:rPr>
          <w:rFonts w:ascii="Times New Roman" w:hAnsi="Times New Roman" w:cs="Times New Roman"/>
          <w:i/>
          <w:sz w:val="28"/>
          <w:szCs w:val="28"/>
          <w:lang w:val="uk-UA"/>
        </w:rPr>
        <w:t>.</w:t>
      </w:r>
    </w:p>
    <w:p w:rsidR="00B36C5E" w:rsidRPr="009548FC" w:rsidRDefault="00B36C5E" w:rsidP="00B36C5E">
      <w:pPr>
        <w:spacing w:after="0" w:line="360" w:lineRule="auto"/>
        <w:ind w:firstLine="709"/>
        <w:jc w:val="both"/>
        <w:rPr>
          <w:rFonts w:ascii="Times New Roman" w:hAnsi="Times New Roman" w:cs="Times New Roman"/>
          <w:sz w:val="28"/>
          <w:szCs w:val="28"/>
          <w:lang w:val="uk-UA"/>
        </w:rPr>
      </w:pPr>
      <w:r w:rsidRPr="000B1723">
        <w:rPr>
          <w:rFonts w:ascii="Times New Roman" w:hAnsi="Times New Roman" w:cs="Times New Roman"/>
          <w:i/>
          <w:sz w:val="28"/>
          <w:szCs w:val="28"/>
          <w:lang w:val="uk-UA"/>
        </w:rPr>
        <w:t>Зручність</w:t>
      </w:r>
      <w:r>
        <w:rPr>
          <w:rFonts w:ascii="Times New Roman" w:hAnsi="Times New Roman" w:cs="Times New Roman"/>
          <w:sz w:val="28"/>
          <w:szCs w:val="28"/>
          <w:lang w:val="uk-UA"/>
        </w:rPr>
        <w:t>. К</w:t>
      </w:r>
      <w:r w:rsidRPr="009548FC">
        <w:rPr>
          <w:rFonts w:ascii="Times New Roman" w:hAnsi="Times New Roman" w:cs="Times New Roman"/>
          <w:sz w:val="28"/>
          <w:szCs w:val="28"/>
          <w:lang w:val="uk-UA"/>
        </w:rPr>
        <w:t>ористувачі можуть використовувати веб-додатки на мобільних пристроях з невеликим об’ємом пам’яті, оскільки немає необхідності в завантаженні програмного забезпечення і збереження документів (</w:t>
      </w:r>
      <w:r w:rsidRPr="008275E6">
        <w:rPr>
          <w:rFonts w:ascii="Times New Roman" w:hAnsi="Times New Roman" w:cs="Times New Roman"/>
          <w:sz w:val="28"/>
          <w:szCs w:val="28"/>
          <w:lang w:val="uk-UA"/>
        </w:rPr>
        <w:t>Rao та інші, 2010</w:t>
      </w:r>
      <w:r w:rsidRPr="009548FC">
        <w:rPr>
          <w:rFonts w:ascii="Times New Roman" w:hAnsi="Times New Roman" w:cs="Times New Roman"/>
          <w:sz w:val="28"/>
          <w:szCs w:val="28"/>
          <w:lang w:val="uk-UA"/>
        </w:rPr>
        <w:t>). Вони можуть використовувати різні мобільні пристрої для доступу до навчального контенту і при цьому їм не потрібно ані купувати, ані встановлювати, ані оновлювати програмне забезпечення.</w:t>
      </w:r>
    </w:p>
    <w:p w:rsidR="00B36C5E" w:rsidRPr="009548FC" w:rsidRDefault="00B36C5E" w:rsidP="00B36C5E">
      <w:pPr>
        <w:spacing w:after="0" w:line="360" w:lineRule="auto"/>
        <w:ind w:firstLine="709"/>
        <w:jc w:val="both"/>
        <w:rPr>
          <w:rFonts w:ascii="Times New Roman" w:hAnsi="Times New Roman" w:cs="Times New Roman"/>
          <w:sz w:val="28"/>
          <w:szCs w:val="28"/>
          <w:lang w:val="uk-UA"/>
        </w:rPr>
      </w:pPr>
      <w:r w:rsidRPr="009548FC">
        <w:rPr>
          <w:rFonts w:ascii="Times New Roman" w:hAnsi="Times New Roman" w:cs="Times New Roman"/>
          <w:i/>
          <w:sz w:val="28"/>
          <w:szCs w:val="28"/>
          <w:lang w:val="uk-UA"/>
        </w:rPr>
        <w:t>Доступність</w:t>
      </w:r>
      <w:r>
        <w:rPr>
          <w:rFonts w:ascii="Times New Roman" w:hAnsi="Times New Roman" w:cs="Times New Roman"/>
          <w:sz w:val="28"/>
          <w:szCs w:val="28"/>
          <w:lang w:val="uk-UA"/>
        </w:rPr>
        <w:t>. Д</w:t>
      </w:r>
      <w:r w:rsidRPr="009548FC">
        <w:rPr>
          <w:rFonts w:ascii="Times New Roman" w:hAnsi="Times New Roman" w:cs="Times New Roman"/>
          <w:sz w:val="28"/>
          <w:szCs w:val="28"/>
          <w:lang w:val="uk-UA"/>
        </w:rPr>
        <w:t xml:space="preserve">о мобільного хмарного навчання можна легко отримати доступ через мобільну Інтернет-мережу. </w:t>
      </w:r>
      <w:r>
        <w:rPr>
          <w:rFonts w:ascii="Times New Roman" w:hAnsi="Times New Roman" w:cs="Times New Roman"/>
          <w:sz w:val="28"/>
          <w:szCs w:val="28"/>
          <w:lang w:val="uk-UA"/>
        </w:rPr>
        <w:t>Palmer і</w:t>
      </w:r>
      <w:r w:rsidRPr="00B07B0F">
        <w:rPr>
          <w:rFonts w:ascii="Times New Roman" w:hAnsi="Times New Roman" w:cs="Times New Roman"/>
          <w:sz w:val="28"/>
          <w:szCs w:val="28"/>
          <w:lang w:val="uk-UA"/>
        </w:rPr>
        <w:t>Dodson</w:t>
      </w:r>
      <w:r w:rsidRPr="009548FC">
        <w:rPr>
          <w:rFonts w:ascii="Times New Roman" w:hAnsi="Times New Roman" w:cs="Times New Roman"/>
          <w:sz w:val="28"/>
          <w:szCs w:val="28"/>
          <w:lang w:val="uk-UA"/>
        </w:rPr>
        <w:t xml:space="preserve"> (</w:t>
      </w:r>
      <w:r w:rsidRPr="00DB5099">
        <w:rPr>
          <w:rFonts w:ascii="Times New Roman" w:hAnsi="Times New Roman" w:cs="Times New Roman"/>
          <w:sz w:val="28"/>
          <w:szCs w:val="28"/>
          <w:lang w:val="uk-UA"/>
        </w:rPr>
        <w:t>2011</w:t>
      </w:r>
      <w:r w:rsidRPr="009548FC">
        <w:rPr>
          <w:rFonts w:ascii="Times New Roman" w:hAnsi="Times New Roman" w:cs="Times New Roman"/>
          <w:sz w:val="28"/>
          <w:szCs w:val="28"/>
          <w:lang w:val="uk-UA"/>
        </w:rPr>
        <w:t>) відзначають, що студенти, які не мають доступу до вис</w:t>
      </w:r>
      <w:r>
        <w:rPr>
          <w:rFonts w:ascii="Times New Roman" w:hAnsi="Times New Roman" w:cs="Times New Roman"/>
          <w:sz w:val="28"/>
          <w:szCs w:val="28"/>
          <w:lang w:val="uk-UA"/>
        </w:rPr>
        <w:t>окошвидкісного широкосмугового і</w:t>
      </w:r>
      <w:r w:rsidRPr="009548FC">
        <w:rPr>
          <w:rFonts w:ascii="Times New Roman" w:hAnsi="Times New Roman" w:cs="Times New Roman"/>
          <w:sz w:val="28"/>
          <w:szCs w:val="28"/>
          <w:lang w:val="uk-UA"/>
        </w:rPr>
        <w:t>нтернету, можуть легко отримати доступ до навчального матеріалу за допомогою мобільних технологій. Вони можуть використовувати сервіси хмарного центру обробки даних для вивчення обраних тем через смартфони навіть коли знаходяться у віддалених районах (</w:t>
      </w:r>
      <w:r w:rsidRPr="007F0D53">
        <w:rPr>
          <w:rFonts w:ascii="Times New Roman" w:hAnsi="Times New Roman" w:cs="Times New Roman"/>
          <w:sz w:val="28"/>
          <w:szCs w:val="28"/>
          <w:lang w:val="uk-UA"/>
        </w:rPr>
        <w:t>Rao та інші, 2010</w:t>
      </w:r>
      <w:r w:rsidRPr="009548FC">
        <w:rPr>
          <w:rFonts w:ascii="Times New Roman" w:hAnsi="Times New Roman" w:cs="Times New Roman"/>
          <w:sz w:val="28"/>
          <w:szCs w:val="28"/>
          <w:lang w:val="uk-UA"/>
        </w:rPr>
        <w:t>).</w:t>
      </w:r>
    </w:p>
    <w:p w:rsidR="00B36C5E" w:rsidRPr="009548FC" w:rsidRDefault="00B36C5E" w:rsidP="00B36C5E">
      <w:pPr>
        <w:spacing w:after="0" w:line="360" w:lineRule="auto"/>
        <w:ind w:firstLine="709"/>
        <w:jc w:val="both"/>
        <w:rPr>
          <w:rFonts w:ascii="Times New Roman" w:hAnsi="Times New Roman" w:cs="Times New Roman"/>
          <w:sz w:val="28"/>
          <w:szCs w:val="28"/>
          <w:lang w:val="uk-UA"/>
        </w:rPr>
      </w:pPr>
      <w:r w:rsidRPr="00CC2F99">
        <w:rPr>
          <w:rFonts w:ascii="Times New Roman" w:hAnsi="Times New Roman" w:cs="Times New Roman"/>
          <w:i/>
          <w:sz w:val="28"/>
          <w:szCs w:val="28"/>
          <w:lang w:val="uk-UA"/>
        </w:rPr>
        <w:t xml:space="preserve">Можливість спільного </w:t>
      </w:r>
      <w:r>
        <w:rPr>
          <w:rFonts w:ascii="Times New Roman" w:hAnsi="Times New Roman" w:cs="Times New Roman"/>
          <w:i/>
          <w:sz w:val="28"/>
          <w:szCs w:val="28"/>
          <w:lang w:val="uk-UA"/>
        </w:rPr>
        <w:t>використання</w:t>
      </w:r>
      <w:r>
        <w:rPr>
          <w:rFonts w:ascii="Times New Roman" w:hAnsi="Times New Roman" w:cs="Times New Roman"/>
          <w:sz w:val="28"/>
          <w:szCs w:val="28"/>
          <w:lang w:val="uk-UA"/>
        </w:rPr>
        <w:t>. Оскільки навчальними</w:t>
      </w:r>
      <w:r w:rsidRPr="009548FC">
        <w:rPr>
          <w:rFonts w:ascii="Times New Roman" w:hAnsi="Times New Roman" w:cs="Times New Roman"/>
          <w:sz w:val="28"/>
          <w:szCs w:val="28"/>
          <w:lang w:val="uk-UA"/>
        </w:rPr>
        <w:t xml:space="preserve"> ресурс</w:t>
      </w:r>
      <w:r>
        <w:rPr>
          <w:rFonts w:ascii="Times New Roman" w:hAnsi="Times New Roman" w:cs="Times New Roman"/>
          <w:sz w:val="28"/>
          <w:szCs w:val="28"/>
          <w:lang w:val="uk-UA"/>
        </w:rPr>
        <w:t>ам</w:t>
      </w:r>
      <w:r w:rsidRPr="009548FC">
        <w:rPr>
          <w:rFonts w:ascii="Times New Roman" w:hAnsi="Times New Roman" w:cs="Times New Roman"/>
          <w:sz w:val="28"/>
          <w:szCs w:val="28"/>
          <w:lang w:val="uk-UA"/>
        </w:rPr>
        <w:t>и, що зберігаються в хмарах, можуть спільно використовуватися різн</w:t>
      </w:r>
      <w:r>
        <w:rPr>
          <w:rFonts w:ascii="Times New Roman" w:hAnsi="Times New Roman" w:cs="Times New Roman"/>
          <w:sz w:val="28"/>
          <w:szCs w:val="28"/>
          <w:lang w:val="uk-UA"/>
        </w:rPr>
        <w:t>і</w:t>
      </w:r>
      <w:r w:rsidRPr="009548FC">
        <w:rPr>
          <w:rFonts w:ascii="Times New Roman" w:hAnsi="Times New Roman" w:cs="Times New Roman"/>
          <w:sz w:val="28"/>
          <w:szCs w:val="28"/>
          <w:lang w:val="uk-UA"/>
        </w:rPr>
        <w:t xml:space="preserve"> навчальн</w:t>
      </w:r>
      <w:r>
        <w:rPr>
          <w:rFonts w:ascii="Times New Roman" w:hAnsi="Times New Roman" w:cs="Times New Roman"/>
          <w:sz w:val="28"/>
          <w:szCs w:val="28"/>
          <w:lang w:val="uk-UA"/>
        </w:rPr>
        <w:t>і</w:t>
      </w:r>
      <w:r w:rsidRPr="009548FC">
        <w:rPr>
          <w:rFonts w:ascii="Times New Roman" w:hAnsi="Times New Roman" w:cs="Times New Roman"/>
          <w:sz w:val="28"/>
          <w:szCs w:val="28"/>
          <w:lang w:val="uk-UA"/>
        </w:rPr>
        <w:t xml:space="preserve"> заклади, користувачам мобільного хмарного навчання відкривається більше освітніх ресурсів.</w:t>
      </w:r>
    </w:p>
    <w:p w:rsidR="00B36C5E" w:rsidRPr="009548FC" w:rsidRDefault="00B36C5E" w:rsidP="00B36C5E">
      <w:pPr>
        <w:spacing w:after="0" w:line="360" w:lineRule="auto"/>
        <w:ind w:firstLine="709"/>
        <w:jc w:val="both"/>
        <w:rPr>
          <w:rFonts w:ascii="Times New Roman" w:hAnsi="Times New Roman" w:cs="Times New Roman"/>
          <w:sz w:val="28"/>
          <w:szCs w:val="28"/>
          <w:lang w:val="uk-UA"/>
        </w:rPr>
      </w:pPr>
      <w:r w:rsidRPr="003A0E3B">
        <w:rPr>
          <w:rFonts w:ascii="Times New Roman" w:hAnsi="Times New Roman" w:cs="Times New Roman"/>
          <w:i/>
          <w:sz w:val="28"/>
          <w:szCs w:val="28"/>
          <w:lang w:val="uk-UA"/>
        </w:rPr>
        <w:lastRenderedPageBreak/>
        <w:t>Гнучкість</w:t>
      </w:r>
      <w:r>
        <w:rPr>
          <w:rFonts w:ascii="Times New Roman" w:hAnsi="Times New Roman" w:cs="Times New Roman"/>
          <w:sz w:val="28"/>
          <w:szCs w:val="28"/>
          <w:lang w:val="uk-UA"/>
        </w:rPr>
        <w:t>. М</w:t>
      </w:r>
      <w:r w:rsidRPr="009548FC">
        <w:rPr>
          <w:rFonts w:ascii="Times New Roman" w:hAnsi="Times New Roman" w:cs="Times New Roman"/>
          <w:sz w:val="28"/>
          <w:szCs w:val="28"/>
          <w:lang w:val="uk-UA"/>
        </w:rPr>
        <w:t>обільне хмарне навчання також є гнучким і користувачеві не важливо, де саме фізично знаходяться навчальні матеріали (</w:t>
      </w:r>
      <w:r w:rsidRPr="007F0D53">
        <w:rPr>
          <w:rFonts w:ascii="Times New Roman" w:hAnsi="Times New Roman" w:cs="Times New Roman"/>
          <w:sz w:val="28"/>
          <w:szCs w:val="28"/>
          <w:lang w:val="uk-UA"/>
        </w:rPr>
        <w:t>Rittinghouse і Ransome, 200</w:t>
      </w:r>
      <w:r w:rsidRPr="009548FC">
        <w:rPr>
          <w:rFonts w:ascii="Times New Roman" w:hAnsi="Times New Roman" w:cs="Times New Roman"/>
          <w:sz w:val="28"/>
          <w:szCs w:val="28"/>
          <w:lang w:val="uk-UA"/>
        </w:rPr>
        <w:t>9</w:t>
      </w:r>
      <w:r w:rsidRPr="006E28D9">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6E28D9">
        <w:rPr>
          <w:rFonts w:ascii="Times New Roman" w:hAnsi="Times New Roman" w:cs="Times New Roman"/>
          <w:sz w:val="28"/>
          <w:szCs w:val="28"/>
          <w:lang w:val="uk-UA"/>
        </w:rPr>
        <w:t xml:space="preserve">. </w:t>
      </w:r>
      <w:r w:rsidRPr="007D7537">
        <w:rPr>
          <w:rFonts w:ascii="Times New Roman" w:hAnsi="Times New Roman" w:cs="Times New Roman"/>
          <w:sz w:val="28"/>
          <w:szCs w:val="28"/>
          <w:lang w:val="uk-UA"/>
        </w:rPr>
        <w:t>158-161</w:t>
      </w:r>
      <w:r w:rsidRPr="009548FC">
        <w:rPr>
          <w:rFonts w:ascii="Times New Roman" w:hAnsi="Times New Roman" w:cs="Times New Roman"/>
          <w:sz w:val="28"/>
          <w:szCs w:val="28"/>
          <w:lang w:val="uk-UA"/>
        </w:rPr>
        <w:t>).</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надвеликому</w:t>
      </w:r>
      <w:r w:rsidRPr="00161790">
        <w:rPr>
          <w:rFonts w:ascii="Times New Roman" w:hAnsi="Times New Roman" w:cs="Times New Roman"/>
          <w:sz w:val="28"/>
          <w:szCs w:val="28"/>
          <w:lang w:val="uk-UA"/>
        </w:rPr>
        <w:t xml:space="preserve"> середовищі мобільного навчання, що не залежить від часу і</w:t>
      </w:r>
      <w:r>
        <w:rPr>
          <w:rFonts w:ascii="Times New Roman" w:hAnsi="Times New Roman" w:cs="Times New Roman"/>
          <w:sz w:val="28"/>
          <w:szCs w:val="28"/>
          <w:lang w:val="uk-UA"/>
        </w:rPr>
        <w:t xml:space="preserve"> місця розташування, розподілене хмарне</w:t>
      </w:r>
      <w:r w:rsidRPr="00161790">
        <w:rPr>
          <w:rFonts w:ascii="Times New Roman" w:hAnsi="Times New Roman" w:cs="Times New Roman"/>
          <w:sz w:val="28"/>
          <w:szCs w:val="28"/>
          <w:lang w:val="uk-UA"/>
        </w:rPr>
        <w:t xml:space="preserve"> середовище в поєднанні з мобільним хмарою </w:t>
      </w:r>
      <w:r>
        <w:rPr>
          <w:rFonts w:ascii="Times New Roman" w:hAnsi="Times New Roman" w:cs="Times New Roman"/>
          <w:sz w:val="28"/>
          <w:szCs w:val="28"/>
          <w:lang w:val="uk-UA"/>
        </w:rPr>
        <w:t>дозволяє</w:t>
      </w:r>
      <w:r w:rsidRPr="00161790">
        <w:rPr>
          <w:rFonts w:ascii="Times New Roman" w:hAnsi="Times New Roman" w:cs="Times New Roman"/>
          <w:sz w:val="28"/>
          <w:szCs w:val="28"/>
          <w:lang w:val="uk-UA"/>
        </w:rPr>
        <w:t xml:space="preserve"> надавати різні мультимедійні послуги </w:t>
      </w:r>
      <w:r>
        <w:rPr>
          <w:rFonts w:ascii="Times New Roman" w:hAnsi="Times New Roman" w:cs="Times New Roman"/>
          <w:sz w:val="28"/>
          <w:szCs w:val="28"/>
          <w:lang w:val="uk-UA"/>
        </w:rPr>
        <w:t>споживачу послуг</w:t>
      </w:r>
      <w:r w:rsidRPr="00161790">
        <w:rPr>
          <w:rFonts w:ascii="Times New Roman" w:hAnsi="Times New Roman" w:cs="Times New Roman"/>
          <w:sz w:val="28"/>
          <w:szCs w:val="28"/>
          <w:lang w:val="uk-UA"/>
        </w:rPr>
        <w:t xml:space="preserve"> мобільного навчання. Ці послуги можуть включати попередньо складені мультимедійні лекції, відео, анімацію та зображення.</w:t>
      </w:r>
      <w:r>
        <w:rPr>
          <w:rFonts w:ascii="Times New Roman" w:hAnsi="Times New Roman" w:cs="Times New Roman"/>
          <w:sz w:val="28"/>
          <w:szCs w:val="28"/>
          <w:lang w:val="uk-UA"/>
        </w:rPr>
        <w:t xml:space="preserve"> Крім</w:t>
      </w:r>
      <w:r w:rsidRPr="00B05A98">
        <w:rPr>
          <w:rFonts w:ascii="Times New Roman" w:hAnsi="Times New Roman" w:cs="Times New Roman"/>
          <w:sz w:val="28"/>
          <w:szCs w:val="28"/>
          <w:lang w:val="uk-UA"/>
        </w:rPr>
        <w:t xml:space="preserve"> додатків для підвищення продуктивності такі сервіси, як YouTube, GoogleDocs і Spreadsheets, а також безліч і</w:t>
      </w:r>
      <w:r>
        <w:rPr>
          <w:rFonts w:ascii="Times New Roman" w:hAnsi="Times New Roman" w:cs="Times New Roman"/>
          <w:sz w:val="28"/>
          <w:szCs w:val="28"/>
          <w:lang w:val="uk-UA"/>
        </w:rPr>
        <w:t>нших додатків на основі браузерів</w:t>
      </w:r>
      <w:r w:rsidRPr="00B05A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наразі </w:t>
      </w:r>
      <w:r w:rsidRPr="00B05A98">
        <w:rPr>
          <w:rFonts w:ascii="Times New Roman" w:hAnsi="Times New Roman" w:cs="Times New Roman"/>
          <w:sz w:val="28"/>
          <w:szCs w:val="28"/>
          <w:lang w:val="uk-UA"/>
        </w:rPr>
        <w:t xml:space="preserve">включають набір все більш потужних хмарних інструментів для вирішення практично будь-якої задачі, яка може знадобитися користувачеві, особливо </w:t>
      </w:r>
      <w:r>
        <w:rPr>
          <w:rFonts w:ascii="Times New Roman" w:hAnsi="Times New Roman" w:cs="Times New Roman"/>
          <w:sz w:val="28"/>
          <w:szCs w:val="28"/>
          <w:lang w:val="uk-UA"/>
        </w:rPr>
        <w:t>під час</w:t>
      </w:r>
      <w:r w:rsidRPr="00B05A98">
        <w:rPr>
          <w:rFonts w:ascii="Times New Roman" w:hAnsi="Times New Roman" w:cs="Times New Roman"/>
          <w:sz w:val="28"/>
          <w:szCs w:val="28"/>
          <w:lang w:val="uk-UA"/>
        </w:rPr>
        <w:t xml:space="preserve"> електронно</w:t>
      </w:r>
      <w:r>
        <w:rPr>
          <w:rFonts w:ascii="Times New Roman" w:hAnsi="Times New Roman" w:cs="Times New Roman"/>
          <w:sz w:val="28"/>
          <w:szCs w:val="28"/>
          <w:lang w:val="uk-UA"/>
        </w:rPr>
        <w:t>го навчання</w:t>
      </w:r>
      <w:r w:rsidRPr="00B05A98">
        <w:rPr>
          <w:rFonts w:ascii="Times New Roman" w:hAnsi="Times New Roman" w:cs="Times New Roman"/>
          <w:sz w:val="28"/>
          <w:szCs w:val="28"/>
          <w:lang w:val="uk-UA"/>
        </w:rPr>
        <w:t xml:space="preserve">. Крім того, дуже легко обмінюватися контентом, створеним за допомогою цих інструментів, як з точки зору спільної роботи над його створенням, так і з точки зору поширення </w:t>
      </w:r>
      <w:r>
        <w:rPr>
          <w:rFonts w:ascii="Times New Roman" w:hAnsi="Times New Roman" w:cs="Times New Roman"/>
          <w:sz w:val="28"/>
          <w:szCs w:val="28"/>
          <w:lang w:val="uk-UA"/>
        </w:rPr>
        <w:t>готової</w:t>
      </w:r>
      <w:r w:rsidRPr="00B05A98">
        <w:rPr>
          <w:rFonts w:ascii="Times New Roman" w:hAnsi="Times New Roman" w:cs="Times New Roman"/>
          <w:sz w:val="28"/>
          <w:szCs w:val="28"/>
          <w:lang w:val="uk-UA"/>
        </w:rPr>
        <w:t xml:space="preserve"> роботи. Такі додатки, як віртуальний офіс, електронні таблиці, бази даних і соціальн</w:t>
      </w:r>
      <w:r>
        <w:rPr>
          <w:rFonts w:ascii="Times New Roman" w:hAnsi="Times New Roman" w:cs="Times New Roman"/>
          <w:sz w:val="28"/>
          <w:szCs w:val="28"/>
          <w:lang w:val="uk-UA"/>
        </w:rPr>
        <w:t>і мережі</w:t>
      </w:r>
      <w:r w:rsidRPr="00B05A98">
        <w:rPr>
          <w:rFonts w:ascii="Times New Roman" w:hAnsi="Times New Roman" w:cs="Times New Roman"/>
          <w:sz w:val="28"/>
          <w:szCs w:val="28"/>
          <w:lang w:val="uk-UA"/>
        </w:rPr>
        <w:t xml:space="preserve">, </w:t>
      </w:r>
      <w:r>
        <w:rPr>
          <w:rFonts w:ascii="Times New Roman" w:hAnsi="Times New Roman" w:cs="Times New Roman"/>
          <w:sz w:val="28"/>
          <w:szCs w:val="28"/>
          <w:lang w:val="uk-UA"/>
        </w:rPr>
        <w:t>надають студентам</w:t>
      </w:r>
      <w:r w:rsidRPr="00B05A98">
        <w:rPr>
          <w:rFonts w:ascii="Times New Roman" w:hAnsi="Times New Roman" w:cs="Times New Roman"/>
          <w:sz w:val="28"/>
          <w:szCs w:val="28"/>
          <w:lang w:val="uk-UA"/>
        </w:rPr>
        <w:t xml:space="preserve"> і викладачам безкоштовні або недорогі альтернативи дорогим </w:t>
      </w:r>
      <w:r>
        <w:rPr>
          <w:rFonts w:ascii="Times New Roman" w:hAnsi="Times New Roman" w:cs="Times New Roman"/>
          <w:sz w:val="28"/>
          <w:szCs w:val="28"/>
          <w:lang w:val="uk-UA"/>
        </w:rPr>
        <w:t>інструментам</w:t>
      </w:r>
      <w:r w:rsidRPr="00B05A98">
        <w:rPr>
          <w:rFonts w:ascii="Times New Roman" w:hAnsi="Times New Roman" w:cs="Times New Roman"/>
          <w:sz w:val="28"/>
          <w:szCs w:val="28"/>
          <w:lang w:val="uk-UA"/>
        </w:rPr>
        <w:t xml:space="preserve"> підвищення продуктивності.</w:t>
      </w:r>
      <w:r>
        <w:rPr>
          <w:rFonts w:ascii="Times New Roman" w:hAnsi="Times New Roman" w:cs="Times New Roman"/>
          <w:sz w:val="28"/>
          <w:szCs w:val="28"/>
          <w:lang w:val="uk-UA"/>
        </w:rPr>
        <w:t xml:space="preserve"> Хмарне</w:t>
      </w:r>
      <w:r w:rsidRPr="004521D1">
        <w:rPr>
          <w:rFonts w:ascii="Times New Roman" w:hAnsi="Times New Roman" w:cs="Times New Roman"/>
          <w:sz w:val="28"/>
          <w:szCs w:val="28"/>
          <w:lang w:val="uk-UA"/>
        </w:rPr>
        <w:t xml:space="preserve"> середовище налаштовано для підтримки формального і неформального навчання протягом усього життя, а також для створення гібридних додатків різних навчальних сервісів і додатків.</w:t>
      </w:r>
    </w:p>
    <w:p w:rsidR="00B36C5E" w:rsidRDefault="00B36C5E" w:rsidP="00B36C5E">
      <w:pPr>
        <w:spacing w:after="0" w:line="360" w:lineRule="auto"/>
        <w:ind w:firstLine="709"/>
        <w:jc w:val="both"/>
        <w:rPr>
          <w:rFonts w:ascii="Times New Roman" w:hAnsi="Times New Roman" w:cs="Times New Roman"/>
          <w:sz w:val="28"/>
          <w:szCs w:val="28"/>
          <w:lang w:val="uk-UA"/>
        </w:rPr>
      </w:pPr>
    </w:p>
    <w:p w:rsidR="00B36C5E" w:rsidRPr="00B36C5E" w:rsidRDefault="00B36C5E" w:rsidP="004F3B4B">
      <w:pPr>
        <w:pStyle w:val="a4"/>
        <w:numPr>
          <w:ilvl w:val="1"/>
          <w:numId w:val="20"/>
        </w:numPr>
        <w:spacing w:after="0" w:line="360" w:lineRule="auto"/>
        <w:jc w:val="both"/>
        <w:rPr>
          <w:rFonts w:ascii="Times New Roman" w:hAnsi="Times New Roman"/>
          <w:b/>
          <w:sz w:val="28"/>
          <w:szCs w:val="28"/>
          <w:lang w:val="uk-UA"/>
        </w:rPr>
      </w:pPr>
      <w:r w:rsidRPr="00B36C5E">
        <w:rPr>
          <w:rFonts w:ascii="Times New Roman" w:hAnsi="Times New Roman"/>
          <w:b/>
          <w:sz w:val="28"/>
          <w:szCs w:val="28"/>
          <w:lang w:val="uk-UA"/>
        </w:rPr>
        <w:t>Масові відкриті онлайн курси – найбільш затребувана технологія мобільного навчання</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Масові відкриті онлайн-курси (</w:t>
      </w:r>
      <w:r>
        <w:rPr>
          <w:rFonts w:ascii="Times New Roman" w:hAnsi="Times New Roman" w:cs="Times New Roman"/>
          <w:sz w:val="28"/>
          <w:szCs w:val="28"/>
          <w:lang w:val="en-US"/>
        </w:rPr>
        <w:t>Massive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open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online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course</w:t>
      </w:r>
      <w:r>
        <w:rPr>
          <w:rFonts w:ascii="Times New Roman" w:hAnsi="Times New Roman" w:cs="Times New Roman"/>
          <w:sz w:val="28"/>
          <w:szCs w:val="28"/>
          <w:lang w:val="uk-UA"/>
        </w:rPr>
        <w:t>–</w:t>
      </w:r>
      <w:r>
        <w:rPr>
          <w:rFonts w:ascii="Times New Roman" w:hAnsi="Times New Roman" w:cs="Times New Roman"/>
          <w:sz w:val="28"/>
          <w:szCs w:val="28"/>
          <w:lang w:val="en-US"/>
        </w:rPr>
        <w:t>MOOC</w:t>
      </w:r>
      <w:r w:rsidRPr="00B14A85">
        <w:rPr>
          <w:rFonts w:ascii="Times New Roman" w:hAnsi="Times New Roman" w:cs="Times New Roman"/>
          <w:sz w:val="28"/>
          <w:szCs w:val="28"/>
          <w:lang w:val="uk-UA"/>
        </w:rPr>
        <w:t xml:space="preserve">) </w:t>
      </w:r>
      <w:r>
        <w:rPr>
          <w:rFonts w:ascii="Times New Roman" w:hAnsi="Times New Roman" w:cs="Times New Roman"/>
          <w:sz w:val="28"/>
          <w:szCs w:val="28"/>
          <w:lang w:val="uk-UA"/>
        </w:rPr>
        <w:t>наразі</w:t>
      </w:r>
      <w:r w:rsidRPr="00B14A85">
        <w:rPr>
          <w:rFonts w:ascii="Times New Roman" w:hAnsi="Times New Roman" w:cs="Times New Roman"/>
          <w:sz w:val="28"/>
          <w:szCs w:val="28"/>
          <w:lang w:val="uk-UA"/>
        </w:rPr>
        <w:t xml:space="preserve"> заслуговують</w:t>
      </w:r>
      <w:r>
        <w:rPr>
          <w:rFonts w:ascii="Times New Roman" w:hAnsi="Times New Roman" w:cs="Times New Roman"/>
          <w:sz w:val="28"/>
          <w:szCs w:val="28"/>
          <w:lang w:val="uk-UA"/>
        </w:rPr>
        <w:t xml:space="preserve"> на отримання</w:t>
      </w:r>
      <w:r w:rsidRPr="00B14A85">
        <w:rPr>
          <w:rFonts w:ascii="Times New Roman" w:hAnsi="Times New Roman" w:cs="Times New Roman"/>
          <w:sz w:val="28"/>
          <w:szCs w:val="28"/>
          <w:lang w:val="uk-UA"/>
        </w:rPr>
        <w:t xml:space="preserve"> особливого статусу в сфері педагогіки, </w:t>
      </w:r>
      <w:r>
        <w:rPr>
          <w:rFonts w:ascii="Times New Roman" w:hAnsi="Times New Roman" w:cs="Times New Roman"/>
          <w:sz w:val="28"/>
          <w:szCs w:val="28"/>
          <w:lang w:val="uk-UA"/>
        </w:rPr>
        <w:t>оскільки п</w:t>
      </w:r>
      <w:r w:rsidRPr="00B14A85">
        <w:rPr>
          <w:rFonts w:ascii="Times New Roman" w:hAnsi="Times New Roman" w:cs="Times New Roman"/>
          <w:sz w:val="28"/>
          <w:szCs w:val="28"/>
          <w:lang w:val="uk-UA"/>
        </w:rPr>
        <w:t xml:space="preserve">оєднують в собі </w:t>
      </w:r>
      <w:r>
        <w:rPr>
          <w:rFonts w:ascii="Times New Roman" w:hAnsi="Times New Roman" w:cs="Times New Roman"/>
          <w:sz w:val="28"/>
          <w:szCs w:val="28"/>
          <w:lang w:val="uk-UA"/>
        </w:rPr>
        <w:t>інноваційні</w:t>
      </w:r>
      <w:r w:rsidRPr="00B14A85">
        <w:rPr>
          <w:rFonts w:ascii="Times New Roman" w:hAnsi="Times New Roman" w:cs="Times New Roman"/>
          <w:sz w:val="28"/>
          <w:szCs w:val="28"/>
          <w:lang w:val="uk-UA"/>
        </w:rPr>
        <w:t xml:space="preserve"> підходи в освіті</w:t>
      </w:r>
      <w:r>
        <w:rPr>
          <w:rFonts w:ascii="Times New Roman" w:hAnsi="Times New Roman" w:cs="Times New Roman"/>
          <w:sz w:val="28"/>
          <w:szCs w:val="28"/>
          <w:lang w:val="uk-UA"/>
        </w:rPr>
        <w:t>,</w:t>
      </w:r>
      <w:r w:rsidRPr="0066430D">
        <w:rPr>
          <w:rFonts w:ascii="Times New Roman" w:hAnsi="Times New Roman" w:cs="Times New Roman"/>
          <w:sz w:val="28"/>
          <w:szCs w:val="28"/>
          <w:lang w:val="uk-UA"/>
        </w:rPr>
        <w:t>такі як мобільне навчання, використання навчальної аналітики і різнорівневих програм навчання.</w:t>
      </w:r>
      <w:r>
        <w:rPr>
          <w:rFonts w:ascii="Times New Roman" w:hAnsi="Times New Roman" w:cs="Times New Roman"/>
          <w:sz w:val="28"/>
          <w:szCs w:val="28"/>
          <w:lang w:val="uk-UA"/>
        </w:rPr>
        <w:t xml:space="preserve"> Так, наприклад, в більшості МООС узагалі </w:t>
      </w:r>
      <w:r w:rsidRPr="00B14A85">
        <w:rPr>
          <w:rFonts w:ascii="Times New Roman" w:hAnsi="Times New Roman" w:cs="Times New Roman"/>
          <w:sz w:val="28"/>
          <w:szCs w:val="28"/>
          <w:lang w:val="uk-UA"/>
        </w:rPr>
        <w:t xml:space="preserve">виключається прямий контакт з викладачем, що, в свою чергу, </w:t>
      </w:r>
      <w:r>
        <w:rPr>
          <w:rFonts w:ascii="Times New Roman" w:hAnsi="Times New Roman" w:cs="Times New Roman"/>
          <w:sz w:val="28"/>
          <w:szCs w:val="28"/>
          <w:lang w:val="uk-UA"/>
        </w:rPr>
        <w:t>на</w:t>
      </w:r>
      <w:r w:rsidRPr="00B14A85">
        <w:rPr>
          <w:rFonts w:ascii="Times New Roman" w:hAnsi="Times New Roman" w:cs="Times New Roman"/>
          <w:sz w:val="28"/>
          <w:szCs w:val="28"/>
          <w:lang w:val="uk-UA"/>
        </w:rPr>
        <w:t xml:space="preserve">дає можливість перейти від платної освіти </w:t>
      </w:r>
      <w:r>
        <w:rPr>
          <w:rFonts w:ascii="Times New Roman" w:hAnsi="Times New Roman" w:cs="Times New Roman"/>
          <w:sz w:val="28"/>
          <w:szCs w:val="28"/>
          <w:lang w:val="uk-UA"/>
        </w:rPr>
        <w:t>до</w:t>
      </w:r>
      <w:r w:rsidRPr="00B14A85">
        <w:rPr>
          <w:rFonts w:ascii="Times New Roman" w:hAnsi="Times New Roman" w:cs="Times New Roman"/>
          <w:sz w:val="28"/>
          <w:szCs w:val="28"/>
          <w:lang w:val="uk-UA"/>
        </w:rPr>
        <w:t xml:space="preserve"> впровадження </w:t>
      </w:r>
      <w:r w:rsidRPr="00B14A85">
        <w:rPr>
          <w:rFonts w:ascii="Times New Roman" w:hAnsi="Times New Roman" w:cs="Times New Roman"/>
          <w:sz w:val="28"/>
          <w:szCs w:val="28"/>
          <w:lang w:val="uk-UA"/>
        </w:rPr>
        <w:lastRenderedPageBreak/>
        <w:t>підходів безкоштовного онлайн</w:t>
      </w:r>
      <w:r>
        <w:rPr>
          <w:rFonts w:ascii="Times New Roman" w:hAnsi="Times New Roman" w:cs="Times New Roman"/>
          <w:sz w:val="28"/>
          <w:szCs w:val="28"/>
          <w:lang w:val="uk-UA"/>
        </w:rPr>
        <w:t>-навчання</w:t>
      </w:r>
      <w:r w:rsidRPr="00B14A85">
        <w:rPr>
          <w:rFonts w:ascii="Times New Roman" w:hAnsi="Times New Roman" w:cs="Times New Roman"/>
          <w:sz w:val="28"/>
          <w:szCs w:val="28"/>
          <w:lang w:val="uk-UA"/>
        </w:rPr>
        <w:t>. Крім того, освіт</w:t>
      </w:r>
      <w:r>
        <w:rPr>
          <w:rFonts w:ascii="Times New Roman" w:hAnsi="Times New Roman" w:cs="Times New Roman"/>
          <w:sz w:val="28"/>
          <w:szCs w:val="28"/>
          <w:lang w:val="uk-UA"/>
        </w:rPr>
        <w:t>а, що отримується на курсах МООС</w:t>
      </w:r>
      <w:r w:rsidRPr="00B14A85">
        <w:rPr>
          <w:rFonts w:ascii="Times New Roman" w:hAnsi="Times New Roman" w:cs="Times New Roman"/>
          <w:sz w:val="28"/>
          <w:szCs w:val="28"/>
          <w:lang w:val="uk-UA"/>
        </w:rPr>
        <w:t xml:space="preserve">, може поєднуватися з іншими видами освітньої діяльності. </w:t>
      </w:r>
      <w:r>
        <w:rPr>
          <w:rFonts w:ascii="Times New Roman" w:hAnsi="Times New Roman" w:cs="Times New Roman"/>
          <w:sz w:val="28"/>
          <w:szCs w:val="28"/>
          <w:lang w:val="uk-UA"/>
        </w:rPr>
        <w:t>Також на базі МООС</w:t>
      </w:r>
      <w:r w:rsidRPr="00B14A85">
        <w:rPr>
          <w:rFonts w:ascii="Times New Roman" w:hAnsi="Times New Roman" w:cs="Times New Roman"/>
          <w:sz w:val="28"/>
          <w:szCs w:val="28"/>
          <w:lang w:val="uk-UA"/>
        </w:rPr>
        <w:t xml:space="preserve"> можна досліджувати і проаналізувати нові підходи в освіті перед тим як впроваджувати їх в курс традицій</w:t>
      </w:r>
      <w:r>
        <w:rPr>
          <w:rFonts w:ascii="Times New Roman" w:hAnsi="Times New Roman" w:cs="Times New Roman"/>
          <w:sz w:val="28"/>
          <w:szCs w:val="28"/>
          <w:lang w:val="uk-UA"/>
        </w:rPr>
        <w:t>ної освіти. Типовий варіант МООС</w:t>
      </w:r>
      <w:r w:rsidRPr="00B14A85">
        <w:rPr>
          <w:rFonts w:ascii="Times New Roman" w:hAnsi="Times New Roman" w:cs="Times New Roman"/>
          <w:sz w:val="28"/>
          <w:szCs w:val="28"/>
          <w:lang w:val="uk-UA"/>
        </w:rPr>
        <w:t xml:space="preserve">-курсу сьогодні </w:t>
      </w:r>
      <w:r>
        <w:rPr>
          <w:rFonts w:ascii="Times New Roman" w:hAnsi="Times New Roman" w:cs="Times New Roman"/>
          <w:sz w:val="28"/>
          <w:szCs w:val="28"/>
          <w:lang w:val="uk-UA"/>
        </w:rPr>
        <w:t>напряму поєднаний</w:t>
      </w:r>
      <w:r w:rsidRPr="00B14A85">
        <w:rPr>
          <w:rFonts w:ascii="Times New Roman" w:hAnsi="Times New Roman" w:cs="Times New Roman"/>
          <w:sz w:val="28"/>
          <w:szCs w:val="28"/>
          <w:lang w:val="uk-UA"/>
        </w:rPr>
        <w:t xml:space="preserve"> з традиційними освітніми курсами, які передбачають </w:t>
      </w:r>
      <w:r>
        <w:rPr>
          <w:rFonts w:ascii="Times New Roman" w:hAnsi="Times New Roman" w:cs="Times New Roman"/>
          <w:sz w:val="28"/>
          <w:szCs w:val="28"/>
          <w:lang w:val="uk-UA"/>
        </w:rPr>
        <w:t>безпосередній</w:t>
      </w:r>
      <w:r w:rsidRPr="00B14A85">
        <w:rPr>
          <w:rFonts w:ascii="Times New Roman" w:hAnsi="Times New Roman" w:cs="Times New Roman"/>
          <w:sz w:val="28"/>
          <w:szCs w:val="28"/>
          <w:lang w:val="uk-UA"/>
        </w:rPr>
        <w:t xml:space="preserve"> контакт з викладачем, зазвичай розраховані на період </w:t>
      </w:r>
      <w:r>
        <w:rPr>
          <w:rFonts w:ascii="Times New Roman" w:hAnsi="Times New Roman" w:cs="Times New Roman"/>
          <w:sz w:val="28"/>
          <w:szCs w:val="28"/>
          <w:lang w:val="uk-UA"/>
        </w:rPr>
        <w:t>у</w:t>
      </w:r>
      <w:r w:rsidRPr="00B14A85">
        <w:rPr>
          <w:rFonts w:ascii="Times New Roman" w:hAnsi="Times New Roman" w:cs="Times New Roman"/>
          <w:sz w:val="28"/>
          <w:szCs w:val="28"/>
          <w:lang w:val="uk-UA"/>
        </w:rPr>
        <w:t xml:space="preserve"> кілька тижнів, адаптовані для онлайн користувачів, включають в себе к</w:t>
      </w:r>
      <w:r>
        <w:rPr>
          <w:rFonts w:ascii="Times New Roman" w:hAnsi="Times New Roman" w:cs="Times New Roman"/>
          <w:sz w:val="28"/>
          <w:szCs w:val="28"/>
          <w:lang w:val="uk-UA"/>
        </w:rPr>
        <w:t>ороткі відео і тести. Також МООС</w:t>
      </w:r>
      <w:r w:rsidRPr="00B14A85">
        <w:rPr>
          <w:rFonts w:ascii="Times New Roman" w:hAnsi="Times New Roman" w:cs="Times New Roman"/>
          <w:sz w:val="28"/>
          <w:szCs w:val="28"/>
          <w:lang w:val="uk-UA"/>
        </w:rPr>
        <w:t xml:space="preserve"> як правило супроводжуються форумами та онлайн-обговореннями </w:t>
      </w:r>
      <w:r>
        <w:rPr>
          <w:rFonts w:ascii="Times New Roman" w:hAnsi="Times New Roman" w:cs="Times New Roman"/>
          <w:sz w:val="28"/>
          <w:szCs w:val="28"/>
          <w:lang w:val="uk-UA"/>
        </w:rPr>
        <w:t>вивченого</w:t>
      </w:r>
      <w:r w:rsidRPr="00B14A85">
        <w:rPr>
          <w:rFonts w:ascii="Times New Roman" w:hAnsi="Times New Roman" w:cs="Times New Roman"/>
          <w:sz w:val="28"/>
          <w:szCs w:val="28"/>
          <w:lang w:val="uk-UA"/>
        </w:rPr>
        <w:t xml:space="preserve"> матеріалу в форматі питання-відповідь з іншими слухачами курсу.</w:t>
      </w:r>
    </w:p>
    <w:p w:rsidR="00B36C5E" w:rsidRPr="00E75179" w:rsidRDefault="00B36C5E" w:rsidP="00B36C5E">
      <w:pPr>
        <w:spacing w:after="0" w:line="360" w:lineRule="auto"/>
        <w:ind w:firstLine="709"/>
        <w:jc w:val="both"/>
        <w:rPr>
          <w:rFonts w:ascii="Times New Roman" w:hAnsi="Times New Roman" w:cs="Times New Roman"/>
          <w:sz w:val="28"/>
          <w:szCs w:val="28"/>
          <w:lang w:val="uk-UA"/>
        </w:rPr>
      </w:pPr>
      <w:r w:rsidRPr="00A6239E">
        <w:rPr>
          <w:rFonts w:ascii="Times New Roman" w:hAnsi="Times New Roman" w:cs="Times New Roman"/>
          <w:sz w:val="28"/>
          <w:szCs w:val="28"/>
          <w:lang w:val="uk-UA"/>
        </w:rPr>
        <w:t xml:space="preserve">Популярність такої форми дистанційної освіти як масові відкриті онлайн курси </w:t>
      </w:r>
      <w:r>
        <w:rPr>
          <w:rFonts w:ascii="Times New Roman" w:hAnsi="Times New Roman" w:cs="Times New Roman"/>
          <w:sz w:val="28"/>
          <w:szCs w:val="28"/>
          <w:lang w:val="uk-UA"/>
        </w:rPr>
        <w:t>пришвидшує розвиток</w:t>
      </w:r>
      <w:r w:rsidRPr="00A6239E">
        <w:rPr>
          <w:rFonts w:ascii="Times New Roman" w:hAnsi="Times New Roman" w:cs="Times New Roman"/>
          <w:sz w:val="28"/>
          <w:szCs w:val="28"/>
          <w:lang w:val="uk-UA"/>
        </w:rPr>
        <w:t xml:space="preserve"> онлайн</w:t>
      </w:r>
      <w:r>
        <w:rPr>
          <w:rFonts w:ascii="Times New Roman" w:hAnsi="Times New Roman" w:cs="Times New Roman"/>
          <w:sz w:val="28"/>
          <w:szCs w:val="28"/>
          <w:lang w:val="uk-UA"/>
        </w:rPr>
        <w:t>-</w:t>
      </w:r>
      <w:r w:rsidRPr="00A6239E">
        <w:rPr>
          <w:rFonts w:ascii="Times New Roman" w:hAnsi="Times New Roman" w:cs="Times New Roman"/>
          <w:sz w:val="28"/>
          <w:szCs w:val="28"/>
          <w:lang w:val="uk-UA"/>
        </w:rPr>
        <w:t>освіти і</w:t>
      </w:r>
      <w:r>
        <w:rPr>
          <w:rFonts w:ascii="Times New Roman" w:hAnsi="Times New Roman" w:cs="Times New Roman"/>
          <w:sz w:val="28"/>
          <w:szCs w:val="28"/>
          <w:lang w:val="uk-UA"/>
        </w:rPr>
        <w:t xml:space="preserve"> спонукає</w:t>
      </w:r>
      <w:r w:rsidRPr="00A6239E">
        <w:rPr>
          <w:rFonts w:ascii="Times New Roman" w:hAnsi="Times New Roman" w:cs="Times New Roman"/>
          <w:sz w:val="28"/>
          <w:szCs w:val="28"/>
          <w:lang w:val="uk-UA"/>
        </w:rPr>
        <w:t xml:space="preserve"> появ</w:t>
      </w:r>
      <w:r>
        <w:rPr>
          <w:rFonts w:ascii="Times New Roman" w:hAnsi="Times New Roman" w:cs="Times New Roman"/>
          <w:sz w:val="28"/>
          <w:szCs w:val="28"/>
          <w:lang w:val="uk-UA"/>
        </w:rPr>
        <w:t>у нових</w:t>
      </w:r>
      <w:r w:rsidRPr="00A6239E">
        <w:rPr>
          <w:rFonts w:ascii="Times New Roman" w:hAnsi="Times New Roman" w:cs="Times New Roman"/>
          <w:sz w:val="28"/>
          <w:szCs w:val="28"/>
          <w:lang w:val="uk-UA"/>
        </w:rPr>
        <w:t xml:space="preserve"> варіантів їх</w:t>
      </w:r>
      <w:r>
        <w:rPr>
          <w:rFonts w:ascii="Times New Roman" w:hAnsi="Times New Roman" w:cs="Times New Roman"/>
          <w:sz w:val="28"/>
          <w:szCs w:val="28"/>
          <w:lang w:val="uk-UA"/>
        </w:rPr>
        <w:t>нього</w:t>
      </w:r>
      <w:r w:rsidRPr="00A6239E">
        <w:rPr>
          <w:rFonts w:ascii="Times New Roman" w:hAnsi="Times New Roman" w:cs="Times New Roman"/>
          <w:sz w:val="28"/>
          <w:szCs w:val="28"/>
          <w:lang w:val="uk-UA"/>
        </w:rPr>
        <w:t xml:space="preserve"> використання </w:t>
      </w:r>
      <w:r>
        <w:rPr>
          <w:rFonts w:ascii="Times New Roman" w:hAnsi="Times New Roman" w:cs="Times New Roman"/>
          <w:sz w:val="28"/>
          <w:szCs w:val="28"/>
          <w:lang w:val="uk-UA"/>
        </w:rPr>
        <w:t>з метою</w:t>
      </w:r>
      <w:r w:rsidRPr="00A6239E">
        <w:rPr>
          <w:rFonts w:ascii="Times New Roman" w:hAnsi="Times New Roman" w:cs="Times New Roman"/>
          <w:sz w:val="28"/>
          <w:szCs w:val="28"/>
          <w:lang w:val="uk-UA"/>
        </w:rPr>
        <w:t xml:space="preserve"> вирішення різноманітних педагогічних задач</w:t>
      </w:r>
      <w:r>
        <w:rPr>
          <w:rFonts w:ascii="Times New Roman" w:hAnsi="Times New Roman" w:cs="Times New Roman"/>
          <w:sz w:val="28"/>
          <w:szCs w:val="28"/>
          <w:lang w:val="uk-UA"/>
        </w:rPr>
        <w:t xml:space="preserve">. </w:t>
      </w:r>
      <w:r w:rsidRPr="00E75179">
        <w:rPr>
          <w:rFonts w:ascii="Times New Roman" w:hAnsi="Times New Roman" w:cs="Times New Roman"/>
          <w:sz w:val="28"/>
          <w:szCs w:val="28"/>
          <w:lang w:val="uk-UA"/>
        </w:rPr>
        <w:t xml:space="preserve">Незважаючи на те, що багато форм організації змішаного навчання </w:t>
      </w:r>
      <w:r>
        <w:rPr>
          <w:rFonts w:ascii="Times New Roman" w:hAnsi="Times New Roman" w:cs="Times New Roman"/>
          <w:sz w:val="28"/>
          <w:szCs w:val="28"/>
          <w:lang w:val="uk-UA"/>
        </w:rPr>
        <w:t>належать до</w:t>
      </w:r>
      <w:r w:rsidRPr="00E75179">
        <w:rPr>
          <w:rFonts w:ascii="Times New Roman" w:hAnsi="Times New Roman" w:cs="Times New Roman"/>
          <w:sz w:val="28"/>
          <w:szCs w:val="28"/>
          <w:lang w:val="uk-UA"/>
        </w:rPr>
        <w:t xml:space="preserve"> неформальної освіти і не носять інституційний характер, проте такі форми як масові відкриті онлайн-курси отримали велику популярність і стрімко розвиваються, охоплюючи все більшу аудиторію і реалізуючи сучасні педагогічні концепції в своїй основі.</w:t>
      </w:r>
    </w:p>
    <w:p w:rsidR="00B36C5E" w:rsidRDefault="00B36C5E" w:rsidP="00B36C5E">
      <w:pPr>
        <w:spacing w:after="0" w:line="360" w:lineRule="auto"/>
        <w:ind w:firstLine="709"/>
        <w:jc w:val="both"/>
        <w:rPr>
          <w:rFonts w:ascii="Times New Roman" w:hAnsi="Times New Roman" w:cs="Times New Roman"/>
          <w:sz w:val="28"/>
          <w:szCs w:val="28"/>
          <w:lang w:val="uk-UA"/>
        </w:rPr>
      </w:pPr>
      <w:r w:rsidRPr="00E75179">
        <w:rPr>
          <w:rFonts w:ascii="Times New Roman" w:hAnsi="Times New Roman" w:cs="Times New Roman"/>
          <w:sz w:val="28"/>
          <w:szCs w:val="28"/>
          <w:lang w:val="uk-UA"/>
        </w:rPr>
        <w:t xml:space="preserve">Вперше, термін </w:t>
      </w:r>
      <w:r>
        <w:rPr>
          <w:rFonts w:ascii="Times New Roman" w:hAnsi="Times New Roman" w:cs="Times New Roman"/>
          <w:sz w:val="28"/>
          <w:szCs w:val="28"/>
          <w:lang w:val="uk-UA"/>
        </w:rPr>
        <w:t>«</w:t>
      </w:r>
      <w:r w:rsidRPr="00E75179">
        <w:rPr>
          <w:rFonts w:ascii="Times New Roman" w:hAnsi="Times New Roman" w:cs="Times New Roman"/>
          <w:sz w:val="28"/>
          <w:szCs w:val="28"/>
          <w:lang w:val="uk-UA"/>
        </w:rPr>
        <w:t>масовий відкритий онлайн курс</w:t>
      </w:r>
      <w:r>
        <w:rPr>
          <w:rFonts w:ascii="Times New Roman" w:hAnsi="Times New Roman" w:cs="Times New Roman"/>
          <w:sz w:val="28"/>
          <w:szCs w:val="28"/>
          <w:lang w:val="uk-UA"/>
        </w:rPr>
        <w:t>» застосував</w:t>
      </w:r>
      <w:r w:rsidRPr="00E75179">
        <w:rPr>
          <w:rFonts w:ascii="Times New Roman" w:hAnsi="Times New Roman" w:cs="Times New Roman"/>
          <w:sz w:val="28"/>
          <w:szCs w:val="28"/>
          <w:lang w:val="uk-UA"/>
        </w:rPr>
        <w:t xml:space="preserve"> канадськ</w:t>
      </w:r>
      <w:r>
        <w:rPr>
          <w:rFonts w:ascii="Times New Roman" w:hAnsi="Times New Roman" w:cs="Times New Roman"/>
          <w:sz w:val="28"/>
          <w:szCs w:val="28"/>
          <w:lang w:val="uk-UA"/>
        </w:rPr>
        <w:t>ий викладач DaveCormier</w:t>
      </w:r>
      <w:r w:rsidRPr="00E75179">
        <w:rPr>
          <w:rFonts w:ascii="Times New Roman" w:hAnsi="Times New Roman" w:cs="Times New Roman"/>
          <w:sz w:val="28"/>
          <w:szCs w:val="28"/>
          <w:lang w:val="uk-UA"/>
        </w:rPr>
        <w:t xml:space="preserve"> з Університету Острова Принца Едварда (University</w:t>
      </w:r>
      <w:r w:rsidR="00515868">
        <w:rPr>
          <w:rFonts w:ascii="Times New Roman" w:hAnsi="Times New Roman" w:cs="Times New Roman"/>
          <w:sz w:val="28"/>
          <w:szCs w:val="28"/>
          <w:lang w:val="uk-UA"/>
        </w:rPr>
        <w:t xml:space="preserve"> </w:t>
      </w:r>
      <w:r w:rsidRPr="00E75179">
        <w:rPr>
          <w:rFonts w:ascii="Times New Roman" w:hAnsi="Times New Roman" w:cs="Times New Roman"/>
          <w:sz w:val="28"/>
          <w:szCs w:val="28"/>
          <w:lang w:val="uk-UA"/>
        </w:rPr>
        <w:t>of</w:t>
      </w:r>
      <w:r w:rsidR="00515868">
        <w:rPr>
          <w:rFonts w:ascii="Times New Roman" w:hAnsi="Times New Roman" w:cs="Times New Roman"/>
          <w:sz w:val="28"/>
          <w:szCs w:val="28"/>
          <w:lang w:val="uk-UA"/>
        </w:rPr>
        <w:t xml:space="preserve"> </w:t>
      </w:r>
      <w:r w:rsidRPr="00E75179">
        <w:rPr>
          <w:rFonts w:ascii="Times New Roman" w:hAnsi="Times New Roman" w:cs="Times New Roman"/>
          <w:sz w:val="28"/>
          <w:szCs w:val="28"/>
          <w:lang w:val="uk-UA"/>
        </w:rPr>
        <w:t>Prince</w:t>
      </w:r>
      <w:r w:rsidR="00515868">
        <w:rPr>
          <w:rFonts w:ascii="Times New Roman" w:hAnsi="Times New Roman" w:cs="Times New Roman"/>
          <w:sz w:val="28"/>
          <w:szCs w:val="28"/>
          <w:lang w:val="uk-UA"/>
        </w:rPr>
        <w:t xml:space="preserve"> </w:t>
      </w:r>
      <w:r w:rsidRPr="00E75179">
        <w:rPr>
          <w:rFonts w:ascii="Times New Roman" w:hAnsi="Times New Roman" w:cs="Times New Roman"/>
          <w:sz w:val="28"/>
          <w:szCs w:val="28"/>
          <w:lang w:val="uk-UA"/>
        </w:rPr>
        <w:t>Edward</w:t>
      </w:r>
      <w:r w:rsidR="00515868">
        <w:rPr>
          <w:rFonts w:ascii="Times New Roman" w:hAnsi="Times New Roman" w:cs="Times New Roman"/>
          <w:sz w:val="28"/>
          <w:szCs w:val="28"/>
          <w:lang w:val="uk-UA"/>
        </w:rPr>
        <w:t xml:space="preserve"> </w:t>
      </w:r>
      <w:r w:rsidRPr="00E75179">
        <w:rPr>
          <w:rFonts w:ascii="Times New Roman" w:hAnsi="Times New Roman" w:cs="Times New Roman"/>
          <w:sz w:val="28"/>
          <w:szCs w:val="28"/>
          <w:lang w:val="uk-UA"/>
        </w:rPr>
        <w:t>Island, Canada) в 2008 році.</w:t>
      </w:r>
      <w:r>
        <w:rPr>
          <w:rFonts w:ascii="Times New Roman" w:hAnsi="Times New Roman" w:cs="Times New Roman"/>
          <w:sz w:val="28"/>
          <w:szCs w:val="28"/>
          <w:lang w:val="uk-UA"/>
        </w:rPr>
        <w:t>Тоді суть поняття МООС було пов’я</w:t>
      </w:r>
      <w:r w:rsidRPr="00515F19">
        <w:rPr>
          <w:rFonts w:ascii="Times New Roman" w:hAnsi="Times New Roman" w:cs="Times New Roman"/>
          <w:sz w:val="28"/>
          <w:szCs w:val="28"/>
          <w:lang w:val="uk-UA"/>
        </w:rPr>
        <w:t xml:space="preserve">зано з тим, що на курсі офіційно і платно навчалися 25 студентів, проте викладачами була надана можливість підключитися до курсу всім бажаючим на безкоштовній основі. Таких </w:t>
      </w:r>
      <w:r>
        <w:rPr>
          <w:rFonts w:ascii="Times New Roman" w:hAnsi="Times New Roman" w:cs="Times New Roman"/>
          <w:sz w:val="28"/>
          <w:szCs w:val="28"/>
          <w:lang w:val="uk-UA"/>
        </w:rPr>
        <w:t>бажаючих у результаті</w:t>
      </w:r>
      <w:r w:rsidRPr="00515F19">
        <w:rPr>
          <w:rFonts w:ascii="Times New Roman" w:hAnsi="Times New Roman" w:cs="Times New Roman"/>
          <w:sz w:val="28"/>
          <w:szCs w:val="28"/>
          <w:lang w:val="uk-UA"/>
        </w:rPr>
        <w:t xml:space="preserve"> виявилося </w:t>
      </w:r>
      <w:r>
        <w:rPr>
          <w:rFonts w:ascii="Times New Roman" w:hAnsi="Times New Roman" w:cs="Times New Roman"/>
          <w:sz w:val="28"/>
          <w:szCs w:val="28"/>
          <w:lang w:val="uk-UA"/>
        </w:rPr>
        <w:t>майже</w:t>
      </w:r>
      <w:r w:rsidRPr="00515F19">
        <w:rPr>
          <w:rFonts w:ascii="Times New Roman" w:hAnsi="Times New Roman" w:cs="Times New Roman"/>
          <w:sz w:val="28"/>
          <w:szCs w:val="28"/>
          <w:lang w:val="uk-UA"/>
        </w:rPr>
        <w:t xml:space="preserve"> 2200 </w:t>
      </w:r>
      <w:r>
        <w:rPr>
          <w:rFonts w:ascii="Times New Roman" w:hAnsi="Times New Roman" w:cs="Times New Roman"/>
          <w:sz w:val="28"/>
          <w:szCs w:val="28"/>
          <w:lang w:val="uk-UA"/>
        </w:rPr>
        <w:t>студентів (</w:t>
      </w:r>
      <w:r>
        <w:rPr>
          <w:rFonts w:ascii="Times New Roman" w:hAnsi="Times New Roman" w:cs="Times New Roman"/>
          <w:sz w:val="28"/>
          <w:szCs w:val="28"/>
          <w:lang w:val="en-US"/>
        </w:rPr>
        <w:t>Dave</w:t>
      </w:r>
      <w:r w:rsidRPr="0009761B">
        <w:rPr>
          <w:rFonts w:ascii="Times New Roman" w:hAnsi="Times New Roman" w:cs="Times New Roman"/>
          <w:sz w:val="28"/>
          <w:szCs w:val="28"/>
          <w:lang w:val="uk-UA"/>
        </w:rPr>
        <w:t>, 2008</w:t>
      </w:r>
      <w:r>
        <w:rPr>
          <w:rFonts w:ascii="Times New Roman" w:hAnsi="Times New Roman" w:cs="Times New Roman"/>
          <w:sz w:val="28"/>
          <w:szCs w:val="28"/>
          <w:lang w:val="uk-UA"/>
        </w:rPr>
        <w:t>)</w:t>
      </w:r>
      <w:r w:rsidRPr="00515F19">
        <w:rPr>
          <w:rFonts w:ascii="Times New Roman" w:hAnsi="Times New Roman" w:cs="Times New Roman"/>
          <w:sz w:val="28"/>
          <w:szCs w:val="28"/>
          <w:lang w:val="uk-UA"/>
        </w:rPr>
        <w:t>.</w:t>
      </w:r>
      <w:r>
        <w:rPr>
          <w:rFonts w:ascii="Times New Roman" w:hAnsi="Times New Roman" w:cs="Times New Roman"/>
          <w:sz w:val="28"/>
          <w:szCs w:val="28"/>
          <w:lang w:val="uk-UA"/>
        </w:rPr>
        <w:t>Значного розвитку та</w:t>
      </w:r>
      <w:r w:rsidRPr="0009761B">
        <w:rPr>
          <w:rFonts w:ascii="Times New Roman" w:hAnsi="Times New Roman" w:cs="Times New Roman"/>
          <w:sz w:val="28"/>
          <w:szCs w:val="28"/>
          <w:lang w:val="uk-UA"/>
        </w:rPr>
        <w:t xml:space="preserve"> поширення </w:t>
      </w:r>
      <w:r>
        <w:rPr>
          <w:rFonts w:ascii="Times New Roman" w:hAnsi="Times New Roman" w:cs="Times New Roman"/>
          <w:sz w:val="28"/>
          <w:szCs w:val="28"/>
          <w:lang w:val="uk-UA"/>
        </w:rPr>
        <w:t>масові відкриті</w:t>
      </w:r>
      <w:r w:rsidRPr="0009761B">
        <w:rPr>
          <w:rFonts w:ascii="Times New Roman" w:hAnsi="Times New Roman" w:cs="Times New Roman"/>
          <w:sz w:val="28"/>
          <w:szCs w:val="28"/>
          <w:lang w:val="uk-UA"/>
        </w:rPr>
        <w:t xml:space="preserve"> онлайн курси </w:t>
      </w:r>
      <w:r>
        <w:rPr>
          <w:rFonts w:ascii="Times New Roman" w:hAnsi="Times New Roman" w:cs="Times New Roman"/>
          <w:sz w:val="28"/>
          <w:szCs w:val="28"/>
          <w:lang w:val="uk-UA"/>
        </w:rPr>
        <w:t>отримали вже в 2012 році, коли до</w:t>
      </w:r>
      <w:r w:rsidRPr="0009761B">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у</w:t>
      </w:r>
      <w:r w:rsidRPr="0009761B">
        <w:rPr>
          <w:rFonts w:ascii="Times New Roman" w:hAnsi="Times New Roman" w:cs="Times New Roman"/>
          <w:sz w:val="28"/>
          <w:szCs w:val="28"/>
          <w:lang w:val="uk-UA"/>
        </w:rPr>
        <w:t xml:space="preserve"> їх</w:t>
      </w:r>
      <w:r>
        <w:rPr>
          <w:rFonts w:ascii="Times New Roman" w:hAnsi="Times New Roman" w:cs="Times New Roman"/>
          <w:sz w:val="28"/>
          <w:szCs w:val="28"/>
          <w:lang w:val="uk-UA"/>
        </w:rPr>
        <w:t>нього</w:t>
      </w:r>
      <w:r w:rsidRPr="0009761B">
        <w:rPr>
          <w:rFonts w:ascii="Times New Roman" w:hAnsi="Times New Roman" w:cs="Times New Roman"/>
          <w:sz w:val="28"/>
          <w:szCs w:val="28"/>
          <w:lang w:val="uk-UA"/>
        </w:rPr>
        <w:t xml:space="preserve"> створення, наповнення, функціонування і розвитку </w:t>
      </w:r>
      <w:r>
        <w:rPr>
          <w:rFonts w:ascii="Times New Roman" w:hAnsi="Times New Roman" w:cs="Times New Roman"/>
          <w:sz w:val="28"/>
          <w:szCs w:val="28"/>
          <w:lang w:val="uk-UA"/>
        </w:rPr>
        <w:t>долучилися</w:t>
      </w:r>
      <w:r w:rsidRPr="0009761B">
        <w:rPr>
          <w:rFonts w:ascii="Times New Roman" w:hAnsi="Times New Roman" w:cs="Times New Roman"/>
          <w:sz w:val="28"/>
          <w:szCs w:val="28"/>
          <w:lang w:val="uk-UA"/>
        </w:rPr>
        <w:t xml:space="preserve"> великі університети з усього світу. Цей процес став систематичним і</w:t>
      </w:r>
      <w:r>
        <w:rPr>
          <w:rFonts w:ascii="Times New Roman" w:hAnsi="Times New Roman" w:cs="Times New Roman"/>
          <w:sz w:val="28"/>
          <w:szCs w:val="28"/>
          <w:lang w:val="uk-UA"/>
        </w:rPr>
        <w:t xml:space="preserve"> мав чітку модель фінансування та організації. У цей період з’</w:t>
      </w:r>
      <w:r w:rsidRPr="0009761B">
        <w:rPr>
          <w:rFonts w:ascii="Times New Roman" w:hAnsi="Times New Roman" w:cs="Times New Roman"/>
          <w:sz w:val="28"/>
          <w:szCs w:val="28"/>
          <w:lang w:val="uk-UA"/>
        </w:rPr>
        <w:t>являються і стають досить популярними такі платформи як Coursera</w:t>
      </w:r>
      <w:r>
        <w:rPr>
          <w:rFonts w:ascii="Times New Roman" w:hAnsi="Times New Roman" w:cs="Times New Roman"/>
          <w:sz w:val="28"/>
          <w:szCs w:val="28"/>
          <w:lang w:val="uk-UA"/>
        </w:rPr>
        <w:t>, Udacity,</w:t>
      </w:r>
      <w:r w:rsidRPr="0009761B">
        <w:rPr>
          <w:rFonts w:ascii="Times New Roman" w:hAnsi="Times New Roman" w:cs="Times New Roman"/>
          <w:sz w:val="28"/>
          <w:szCs w:val="28"/>
          <w:lang w:val="uk-UA"/>
        </w:rPr>
        <w:t xml:space="preserve">edX. </w:t>
      </w:r>
      <w:r w:rsidRPr="0009761B">
        <w:rPr>
          <w:rFonts w:ascii="Times New Roman" w:hAnsi="Times New Roman" w:cs="Times New Roman"/>
          <w:sz w:val="28"/>
          <w:szCs w:val="28"/>
          <w:lang w:val="uk-UA"/>
        </w:rPr>
        <w:lastRenderedPageBreak/>
        <w:t>При цьому також здобували популярність і розвивалися масові відкриті онлайн курси на базі Peer-to-PeerUniversity (P2PU),Khan</w:t>
      </w:r>
      <w:r w:rsidR="0089147E">
        <w:rPr>
          <w:rFonts w:ascii="Times New Roman" w:hAnsi="Times New Roman" w:cs="Times New Roman"/>
          <w:sz w:val="28"/>
          <w:szCs w:val="28"/>
          <w:lang w:val="uk-UA"/>
        </w:rPr>
        <w:t xml:space="preserve"> </w:t>
      </w:r>
      <w:r w:rsidRPr="0009761B">
        <w:rPr>
          <w:rFonts w:ascii="Times New Roman" w:hAnsi="Times New Roman" w:cs="Times New Roman"/>
          <w:sz w:val="28"/>
          <w:szCs w:val="28"/>
          <w:lang w:val="uk-UA"/>
        </w:rPr>
        <w:t>Academy, Udemy</w:t>
      </w:r>
      <w:r>
        <w:rPr>
          <w:rFonts w:ascii="Times New Roman" w:hAnsi="Times New Roman" w:cs="Times New Roman"/>
          <w:sz w:val="28"/>
          <w:szCs w:val="28"/>
          <w:lang w:val="uk-UA"/>
        </w:rPr>
        <w:t>та інших</w:t>
      </w:r>
      <w:r w:rsidRPr="0009761B">
        <w:rPr>
          <w:rFonts w:ascii="Times New Roman" w:hAnsi="Times New Roman" w:cs="Times New Roman"/>
          <w:sz w:val="28"/>
          <w:szCs w:val="28"/>
          <w:lang w:val="uk-UA"/>
        </w:rPr>
        <w:t>.</w:t>
      </w:r>
      <w:r w:rsidR="00515868">
        <w:rPr>
          <w:rFonts w:ascii="Times New Roman" w:hAnsi="Times New Roman" w:cs="Times New Roman"/>
          <w:sz w:val="28"/>
          <w:szCs w:val="28"/>
          <w:lang w:val="uk-UA"/>
        </w:rPr>
        <w:t xml:space="preserve"> </w:t>
      </w:r>
      <w:r w:rsidRPr="00D63CBA">
        <w:rPr>
          <w:rFonts w:ascii="Times New Roman" w:hAnsi="Times New Roman" w:cs="Times New Roman"/>
          <w:sz w:val="28"/>
          <w:szCs w:val="28"/>
          <w:lang w:val="uk-UA"/>
        </w:rPr>
        <w:t xml:space="preserve">Вже до 2015 року технологія змішаного навчання у вигляді організації дистанційного навчання через масові відкриті онлайн курси </w:t>
      </w:r>
      <w:r>
        <w:rPr>
          <w:rFonts w:ascii="Times New Roman" w:hAnsi="Times New Roman" w:cs="Times New Roman"/>
          <w:sz w:val="28"/>
          <w:szCs w:val="28"/>
          <w:lang w:val="uk-UA"/>
        </w:rPr>
        <w:t>набула загальносвітової</w:t>
      </w:r>
      <w:r w:rsidRPr="00D63CBA">
        <w:rPr>
          <w:rFonts w:ascii="Times New Roman" w:hAnsi="Times New Roman" w:cs="Times New Roman"/>
          <w:sz w:val="28"/>
          <w:szCs w:val="28"/>
          <w:lang w:val="uk-UA"/>
        </w:rPr>
        <w:t xml:space="preserve"> практик</w:t>
      </w:r>
      <w:r>
        <w:rPr>
          <w:rFonts w:ascii="Times New Roman" w:hAnsi="Times New Roman" w:cs="Times New Roman"/>
          <w:sz w:val="28"/>
          <w:szCs w:val="28"/>
          <w:lang w:val="uk-UA"/>
        </w:rPr>
        <w:t>и</w:t>
      </w:r>
      <w:r w:rsidRPr="00D63CBA">
        <w:rPr>
          <w:rFonts w:ascii="Times New Roman" w:hAnsi="Times New Roman" w:cs="Times New Roman"/>
          <w:sz w:val="28"/>
          <w:szCs w:val="28"/>
          <w:lang w:val="uk-UA"/>
        </w:rPr>
        <w:t xml:space="preserve"> в області неформальної освіти і міцно увійшла в список перспективних напрямків розвитку освіти на думку багатьох експертів, дослідників, педагогів і вчених.</w:t>
      </w:r>
      <w:r>
        <w:rPr>
          <w:rFonts w:ascii="Times New Roman" w:hAnsi="Times New Roman" w:cs="Times New Roman"/>
          <w:sz w:val="28"/>
          <w:szCs w:val="28"/>
          <w:lang w:val="uk-UA"/>
        </w:rPr>
        <w:t xml:space="preserve"> А наступна потужна хвиля популяризації МООС відбулася у 2020 році під час переходу переважної більшості навчальних установ світу в режим дистанційного та змішаного навчання у зв’язку з пандемією </w:t>
      </w:r>
      <w:r>
        <w:rPr>
          <w:rFonts w:ascii="Times New Roman" w:hAnsi="Times New Roman" w:cs="Times New Roman"/>
          <w:sz w:val="28"/>
          <w:szCs w:val="28"/>
          <w:lang w:val="en-US"/>
        </w:rPr>
        <w:t>COVID</w:t>
      </w:r>
      <w:r w:rsidRPr="00B36C5E">
        <w:rPr>
          <w:rFonts w:ascii="Times New Roman" w:hAnsi="Times New Roman" w:cs="Times New Roman"/>
          <w:sz w:val="28"/>
          <w:szCs w:val="28"/>
          <w:lang w:val="uk-UA"/>
        </w:rPr>
        <w:t>-19</w:t>
      </w:r>
      <w:r>
        <w:rPr>
          <w:rFonts w:ascii="Times New Roman" w:hAnsi="Times New Roman" w:cs="Times New Roman"/>
          <w:sz w:val="28"/>
          <w:szCs w:val="28"/>
          <w:lang w:val="uk-UA"/>
        </w:rPr>
        <w:t xml:space="preserve">. Темпи збільшення кількості студентів масових відкритих онлайн курсів у квітні 2020 року в порівнянні з кількістю студентів 2019 року на прикладі 3 найбільших платформ МООС: </w:t>
      </w:r>
      <w:r>
        <w:rPr>
          <w:rFonts w:ascii="Times New Roman" w:hAnsi="Times New Roman" w:cs="Times New Roman"/>
          <w:sz w:val="28"/>
          <w:szCs w:val="28"/>
          <w:lang w:val="en-US"/>
        </w:rPr>
        <w:t>Coursera</w:t>
      </w:r>
      <w:r w:rsidRPr="00B44F66">
        <w:rPr>
          <w:rFonts w:ascii="Times New Roman" w:hAnsi="Times New Roman" w:cs="Times New Roman"/>
          <w:sz w:val="28"/>
          <w:szCs w:val="28"/>
          <w:lang w:val="uk-UA"/>
        </w:rPr>
        <w:t xml:space="preserve">, </w:t>
      </w:r>
      <w:r>
        <w:rPr>
          <w:rFonts w:ascii="Times New Roman" w:hAnsi="Times New Roman" w:cs="Times New Roman"/>
          <w:sz w:val="28"/>
          <w:szCs w:val="28"/>
          <w:lang w:val="en-US"/>
        </w:rPr>
        <w:t>EdX</w:t>
      </w:r>
      <w:r>
        <w:rPr>
          <w:rFonts w:ascii="Times New Roman" w:hAnsi="Times New Roman" w:cs="Times New Roman"/>
          <w:sz w:val="28"/>
          <w:szCs w:val="28"/>
          <w:lang w:val="uk-UA"/>
        </w:rPr>
        <w:t xml:space="preserve">і </w:t>
      </w:r>
      <w:r>
        <w:rPr>
          <w:rFonts w:ascii="Times New Roman" w:hAnsi="Times New Roman" w:cs="Times New Roman"/>
          <w:sz w:val="28"/>
          <w:szCs w:val="28"/>
          <w:lang w:val="en-US"/>
        </w:rPr>
        <w:t>FutureLearn</w:t>
      </w:r>
      <w:r>
        <w:rPr>
          <w:rFonts w:ascii="Times New Roman" w:hAnsi="Times New Roman" w:cs="Times New Roman"/>
          <w:sz w:val="28"/>
          <w:szCs w:val="28"/>
          <w:lang w:val="uk-UA"/>
        </w:rPr>
        <w:t xml:space="preserve"> представлені на Рис. </w:t>
      </w:r>
      <w:r w:rsidR="00515868">
        <w:rPr>
          <w:rFonts w:ascii="Times New Roman" w:hAnsi="Times New Roman" w:cs="Times New Roman"/>
          <w:sz w:val="28"/>
          <w:szCs w:val="28"/>
          <w:lang w:val="uk-UA"/>
        </w:rPr>
        <w:t>1.</w:t>
      </w:r>
      <w:r>
        <w:rPr>
          <w:rFonts w:ascii="Times New Roman" w:hAnsi="Times New Roman" w:cs="Times New Roman"/>
          <w:sz w:val="28"/>
          <w:szCs w:val="28"/>
          <w:lang w:val="uk-UA"/>
        </w:rPr>
        <w:t>13.</w:t>
      </w:r>
    </w:p>
    <w:p w:rsidR="00B36C5E" w:rsidRDefault="00B36C5E" w:rsidP="00B36C5E">
      <w:pPr>
        <w:spacing w:after="0" w:line="360" w:lineRule="auto"/>
        <w:ind w:firstLine="709"/>
        <w:jc w:val="both"/>
        <w:rPr>
          <w:rFonts w:ascii="Times New Roman" w:hAnsi="Times New Roman" w:cs="Times New Roman"/>
          <w:sz w:val="28"/>
          <w:szCs w:val="28"/>
          <w:lang w:val="uk-UA"/>
        </w:rPr>
      </w:pPr>
    </w:p>
    <w:p w:rsidR="00B36C5E" w:rsidRPr="00E11BB0" w:rsidRDefault="00B36C5E" w:rsidP="00B36C5E">
      <w:pPr>
        <w:spacing w:after="0" w:line="360" w:lineRule="auto"/>
        <w:ind w:left="142"/>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30F33A7A" wp14:editId="7E171669">
            <wp:extent cx="5831456" cy="3200400"/>
            <wp:effectExtent l="0" t="0" r="17145" b="0"/>
            <wp:docPr id="22"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B36C5E" w:rsidRPr="00CD1A6B" w:rsidRDefault="00B36C5E" w:rsidP="00B36C5E">
      <w:pPr>
        <w:spacing w:after="0" w:line="360" w:lineRule="auto"/>
        <w:jc w:val="center"/>
        <w:rPr>
          <w:rFonts w:ascii="Times New Roman" w:hAnsi="Times New Roman" w:cs="Times New Roman"/>
          <w:b/>
          <w:sz w:val="28"/>
          <w:szCs w:val="28"/>
          <w:lang w:val="uk-UA"/>
        </w:rPr>
      </w:pPr>
      <w:r w:rsidRPr="002C66B2">
        <w:rPr>
          <w:rFonts w:ascii="Times New Roman" w:hAnsi="Times New Roman" w:cs="Times New Roman"/>
          <w:b/>
          <w:sz w:val="28"/>
          <w:szCs w:val="28"/>
          <w:lang w:val="uk-UA"/>
        </w:rPr>
        <w:t>Рис.</w:t>
      </w:r>
      <w:r>
        <w:rPr>
          <w:rFonts w:ascii="Times New Roman" w:hAnsi="Times New Roman" w:cs="Times New Roman"/>
          <w:b/>
          <w:sz w:val="28"/>
          <w:szCs w:val="28"/>
          <w:lang w:val="uk-UA"/>
        </w:rPr>
        <w:t xml:space="preserve"> </w:t>
      </w:r>
      <w:r w:rsidR="00515868">
        <w:rPr>
          <w:rFonts w:ascii="Times New Roman" w:hAnsi="Times New Roman" w:cs="Times New Roman"/>
          <w:b/>
          <w:sz w:val="28"/>
          <w:szCs w:val="28"/>
          <w:lang w:val="uk-UA"/>
        </w:rPr>
        <w:t>1.</w:t>
      </w:r>
      <w:r>
        <w:rPr>
          <w:rFonts w:ascii="Times New Roman" w:hAnsi="Times New Roman" w:cs="Times New Roman"/>
          <w:b/>
          <w:sz w:val="28"/>
          <w:szCs w:val="28"/>
          <w:lang w:val="uk-UA"/>
        </w:rPr>
        <w:t xml:space="preserve">13. Збільшення кількості студентів МООС </w:t>
      </w:r>
      <w:r>
        <w:rPr>
          <w:rFonts w:ascii="Times New Roman" w:hAnsi="Times New Roman" w:cs="Times New Roman"/>
          <w:b/>
          <w:sz w:val="28"/>
          <w:szCs w:val="28"/>
          <w:lang w:val="en-US"/>
        </w:rPr>
        <w:t>Coursera</w:t>
      </w:r>
      <w:r w:rsidRPr="005B0C1C">
        <w:rPr>
          <w:rFonts w:ascii="Times New Roman" w:hAnsi="Times New Roman" w:cs="Times New Roman"/>
          <w:b/>
          <w:sz w:val="28"/>
          <w:szCs w:val="28"/>
          <w:lang w:val="uk-UA"/>
        </w:rPr>
        <w:t xml:space="preserve">, </w:t>
      </w:r>
      <w:r>
        <w:rPr>
          <w:rFonts w:ascii="Times New Roman" w:hAnsi="Times New Roman" w:cs="Times New Roman"/>
          <w:b/>
          <w:sz w:val="28"/>
          <w:szCs w:val="28"/>
          <w:lang w:val="en-US"/>
        </w:rPr>
        <w:t>EdX</w:t>
      </w:r>
      <w:r w:rsidRPr="005B0C1C">
        <w:rPr>
          <w:rFonts w:ascii="Times New Roman" w:hAnsi="Times New Roman" w:cs="Times New Roman"/>
          <w:b/>
          <w:sz w:val="28"/>
          <w:szCs w:val="28"/>
          <w:lang w:val="uk-UA"/>
        </w:rPr>
        <w:t xml:space="preserve">, </w:t>
      </w:r>
      <w:r>
        <w:rPr>
          <w:rFonts w:ascii="Times New Roman" w:hAnsi="Times New Roman" w:cs="Times New Roman"/>
          <w:b/>
          <w:sz w:val="28"/>
          <w:szCs w:val="28"/>
          <w:lang w:val="en-US"/>
        </w:rPr>
        <w:t>FutureLearn</w:t>
      </w:r>
      <w:r>
        <w:rPr>
          <w:rFonts w:ascii="Times New Roman" w:hAnsi="Times New Roman" w:cs="Times New Roman"/>
          <w:b/>
          <w:sz w:val="28"/>
          <w:szCs w:val="28"/>
          <w:lang w:val="uk-UA"/>
        </w:rPr>
        <w:t xml:space="preserve"> у квітні 2020 року в порівнянні з 2019 роком</w:t>
      </w:r>
      <w:r w:rsidR="00515868">
        <w:rPr>
          <w:rFonts w:ascii="Times New Roman" w:hAnsi="Times New Roman" w:cs="Times New Roman"/>
          <w:b/>
          <w:sz w:val="28"/>
          <w:szCs w:val="28"/>
          <w:lang w:val="uk-UA"/>
        </w:rPr>
        <w:t xml:space="preserve"> </w:t>
      </w:r>
      <w:r w:rsidRPr="00CD1A6B">
        <w:rPr>
          <w:rFonts w:ascii="Times New Roman" w:hAnsi="Times New Roman" w:cs="Times New Roman"/>
          <w:b/>
          <w:sz w:val="28"/>
          <w:szCs w:val="28"/>
          <w:lang w:val="uk-UA"/>
        </w:rPr>
        <w:t>(</w:t>
      </w:r>
      <w:r>
        <w:rPr>
          <w:rFonts w:ascii="Times New Roman" w:hAnsi="Times New Roman" w:cs="Times New Roman"/>
          <w:b/>
          <w:sz w:val="28"/>
          <w:szCs w:val="28"/>
          <w:lang w:val="en-US"/>
        </w:rPr>
        <w:t>Shah</w:t>
      </w:r>
      <w:r w:rsidRPr="00CD1A6B">
        <w:rPr>
          <w:rFonts w:ascii="Times New Roman" w:hAnsi="Times New Roman" w:cs="Times New Roman"/>
          <w:b/>
          <w:sz w:val="28"/>
          <w:szCs w:val="28"/>
          <w:lang w:val="uk-UA"/>
        </w:rPr>
        <w:t>, 2020)</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Дані, відображені на Рис. 8, засвідчують, що кількість студентів, які зареєструвалися на масові відкриті онлайн курси лише протягом квітня 2020 року в середньому майже у 2,5 рази перевищує кількість студентів, які зареєструвалися на </w:t>
      </w:r>
      <w:r>
        <w:rPr>
          <w:rFonts w:ascii="Times New Roman" w:hAnsi="Times New Roman" w:cs="Times New Roman"/>
          <w:sz w:val="28"/>
          <w:szCs w:val="28"/>
          <w:lang w:val="uk-UA"/>
        </w:rPr>
        <w:lastRenderedPageBreak/>
        <w:t xml:space="preserve">курси протягом усього 2019 року.Така статистика безперечнозасвідчує надзвичайно потужне зростання популярності масових відкритих онлайн курсів, яке мало місцена початку періоду всесвітньої пандемії 2020 року, пов’язаною з </w:t>
      </w:r>
      <w:r>
        <w:rPr>
          <w:rFonts w:ascii="Times New Roman" w:hAnsi="Times New Roman" w:cs="Times New Roman"/>
          <w:sz w:val="28"/>
          <w:szCs w:val="28"/>
          <w:lang w:val="en-US"/>
        </w:rPr>
        <w:t>COVID</w:t>
      </w:r>
      <w:r w:rsidRPr="004B47E3">
        <w:rPr>
          <w:rFonts w:ascii="Times New Roman" w:hAnsi="Times New Roman" w:cs="Times New Roman"/>
          <w:sz w:val="28"/>
          <w:szCs w:val="28"/>
          <w:lang w:val="uk-UA"/>
        </w:rPr>
        <w:t>-19</w:t>
      </w:r>
      <w:r>
        <w:rPr>
          <w:rFonts w:ascii="Times New Roman" w:hAnsi="Times New Roman" w:cs="Times New Roman"/>
          <w:sz w:val="28"/>
          <w:szCs w:val="28"/>
          <w:lang w:val="uk-UA"/>
        </w:rPr>
        <w:t xml:space="preserve">. Вражаючими також є кількість курсів, мікрокредитів і навчальних рівнів, які пропонують своїм студентам платформи МООС. Показники найбільших із цих платформ станом на 2020 рік представлені в Таблиці </w:t>
      </w:r>
      <w:r w:rsidR="00515868">
        <w:rPr>
          <w:rFonts w:ascii="Times New Roman" w:hAnsi="Times New Roman" w:cs="Times New Roman"/>
          <w:sz w:val="28"/>
          <w:szCs w:val="28"/>
          <w:lang w:val="uk-UA"/>
        </w:rPr>
        <w:t>1.</w:t>
      </w:r>
      <w:r>
        <w:rPr>
          <w:rFonts w:ascii="Times New Roman" w:hAnsi="Times New Roman" w:cs="Times New Roman"/>
          <w:sz w:val="28"/>
          <w:szCs w:val="28"/>
          <w:lang w:val="uk-UA"/>
        </w:rPr>
        <w:t>2.</w:t>
      </w:r>
    </w:p>
    <w:p w:rsidR="00515868" w:rsidRDefault="00515868">
      <w:pPr>
        <w:rPr>
          <w:rFonts w:ascii="Times New Roman" w:hAnsi="Times New Roman" w:cs="Times New Roman"/>
          <w:sz w:val="28"/>
          <w:szCs w:val="28"/>
          <w:lang w:val="uk-UA"/>
        </w:rPr>
      </w:pPr>
    </w:p>
    <w:p w:rsidR="00B36C5E" w:rsidRPr="00515868" w:rsidRDefault="00B36C5E" w:rsidP="00515868">
      <w:pPr>
        <w:spacing w:after="0" w:line="360" w:lineRule="auto"/>
        <w:jc w:val="center"/>
        <w:rPr>
          <w:rFonts w:ascii="Times New Roman" w:hAnsi="Times New Roman" w:cs="Times New Roman"/>
          <w:b/>
          <w:sz w:val="28"/>
          <w:szCs w:val="28"/>
          <w:lang w:val="uk-UA"/>
        </w:rPr>
      </w:pPr>
      <w:r w:rsidRPr="00515868">
        <w:rPr>
          <w:rFonts w:ascii="Times New Roman" w:hAnsi="Times New Roman" w:cs="Times New Roman"/>
          <w:b/>
          <w:sz w:val="28"/>
          <w:szCs w:val="28"/>
          <w:lang w:val="uk-UA"/>
        </w:rPr>
        <w:t xml:space="preserve">Таблиця </w:t>
      </w:r>
      <w:r w:rsidR="00515868">
        <w:rPr>
          <w:rFonts w:ascii="Times New Roman" w:hAnsi="Times New Roman" w:cs="Times New Roman"/>
          <w:b/>
          <w:sz w:val="28"/>
          <w:szCs w:val="28"/>
          <w:lang w:val="uk-UA"/>
        </w:rPr>
        <w:t>1.</w:t>
      </w:r>
      <w:r w:rsidRPr="00515868">
        <w:rPr>
          <w:rFonts w:ascii="Times New Roman" w:hAnsi="Times New Roman" w:cs="Times New Roman"/>
          <w:b/>
          <w:sz w:val="28"/>
          <w:szCs w:val="28"/>
          <w:lang w:val="uk-UA"/>
        </w:rPr>
        <w:t>2. Coursera, EdX, FutureLearn(</w:t>
      </w:r>
      <w:r w:rsidRPr="00515868">
        <w:rPr>
          <w:rFonts w:ascii="Times New Roman" w:hAnsi="Times New Roman" w:cs="Times New Roman"/>
          <w:b/>
          <w:sz w:val="28"/>
          <w:szCs w:val="28"/>
          <w:lang w:val="en-US"/>
        </w:rPr>
        <w:t>Shah</w:t>
      </w:r>
      <w:r w:rsidRPr="00515868">
        <w:rPr>
          <w:rFonts w:ascii="Times New Roman" w:hAnsi="Times New Roman" w:cs="Times New Roman"/>
          <w:b/>
          <w:sz w:val="28"/>
          <w:szCs w:val="28"/>
          <w:lang w:val="uk-UA"/>
        </w:rPr>
        <w:t>, 2020)</w:t>
      </w:r>
    </w:p>
    <w:tbl>
      <w:tblPr>
        <w:tblStyle w:val="-511"/>
        <w:tblW w:w="0" w:type="auto"/>
        <w:tblLook w:val="04A0" w:firstRow="1" w:lastRow="0" w:firstColumn="1" w:lastColumn="0" w:noHBand="0" w:noVBand="1"/>
      </w:tblPr>
      <w:tblGrid>
        <w:gridCol w:w="2406"/>
        <w:gridCol w:w="2407"/>
        <w:gridCol w:w="2407"/>
        <w:gridCol w:w="2407"/>
      </w:tblGrid>
      <w:tr w:rsidR="00B36C5E" w:rsidRPr="000F04AC" w:rsidTr="00A2253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6" w:type="dxa"/>
          </w:tcPr>
          <w:p w:rsidR="00B36C5E" w:rsidRPr="000F04AC" w:rsidRDefault="00B36C5E" w:rsidP="00A22534">
            <w:pPr>
              <w:spacing w:line="360" w:lineRule="auto"/>
              <w:jc w:val="center"/>
              <w:rPr>
                <w:rFonts w:ascii="Times New Roman" w:hAnsi="Times New Roman" w:cs="Times New Roman"/>
                <w:color w:val="auto"/>
                <w:sz w:val="28"/>
                <w:szCs w:val="28"/>
                <w:lang w:val="uk-UA"/>
              </w:rPr>
            </w:pPr>
          </w:p>
        </w:tc>
        <w:tc>
          <w:tcPr>
            <w:tcW w:w="2407" w:type="dxa"/>
          </w:tcPr>
          <w:p w:rsidR="00B36C5E" w:rsidRPr="000F04AC" w:rsidRDefault="00B36C5E" w:rsidP="00A2253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Курси</w:t>
            </w:r>
          </w:p>
        </w:tc>
        <w:tc>
          <w:tcPr>
            <w:tcW w:w="2407" w:type="dxa"/>
          </w:tcPr>
          <w:p w:rsidR="00B36C5E" w:rsidRPr="000F04AC" w:rsidRDefault="00B36C5E" w:rsidP="00A2253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Мікрокредити</w:t>
            </w:r>
          </w:p>
        </w:tc>
        <w:tc>
          <w:tcPr>
            <w:tcW w:w="2407" w:type="dxa"/>
          </w:tcPr>
          <w:p w:rsidR="00B36C5E" w:rsidRPr="000F04AC" w:rsidRDefault="00B36C5E" w:rsidP="00A2253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Рівні</w:t>
            </w:r>
          </w:p>
        </w:tc>
      </w:tr>
      <w:tr w:rsidR="00B36C5E" w:rsidTr="00A225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6" w:type="dxa"/>
          </w:tcPr>
          <w:p w:rsidR="00B36C5E" w:rsidRPr="000F04AC" w:rsidRDefault="00B36C5E" w:rsidP="00A22534">
            <w:pPr>
              <w:spacing w:line="360" w:lineRule="auto"/>
              <w:jc w:val="center"/>
              <w:rPr>
                <w:rFonts w:ascii="Times New Roman" w:hAnsi="Times New Roman" w:cs="Times New Roman"/>
                <w:color w:val="auto"/>
                <w:sz w:val="28"/>
                <w:szCs w:val="28"/>
                <w:lang w:val="uk-UA"/>
              </w:rPr>
            </w:pPr>
            <w:r w:rsidRPr="000F04AC">
              <w:rPr>
                <w:rFonts w:ascii="Times New Roman" w:hAnsi="Times New Roman" w:cs="Times New Roman"/>
                <w:color w:val="auto"/>
                <w:sz w:val="28"/>
                <w:szCs w:val="28"/>
                <w:lang w:val="uk-UA"/>
              </w:rPr>
              <w:t>Coursera</w:t>
            </w:r>
          </w:p>
        </w:tc>
        <w:tc>
          <w:tcPr>
            <w:tcW w:w="2407" w:type="dxa"/>
          </w:tcPr>
          <w:p w:rsidR="00B36C5E" w:rsidRDefault="00B36C5E" w:rsidP="00A225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4600</w:t>
            </w:r>
          </w:p>
        </w:tc>
        <w:tc>
          <w:tcPr>
            <w:tcW w:w="2407" w:type="dxa"/>
          </w:tcPr>
          <w:p w:rsidR="00B36C5E" w:rsidRDefault="00B36C5E" w:rsidP="00A225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610</w:t>
            </w:r>
          </w:p>
        </w:tc>
        <w:tc>
          <w:tcPr>
            <w:tcW w:w="2407" w:type="dxa"/>
          </w:tcPr>
          <w:p w:rsidR="00B36C5E" w:rsidRDefault="00B36C5E" w:rsidP="00A225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25</w:t>
            </w:r>
          </w:p>
        </w:tc>
      </w:tr>
      <w:tr w:rsidR="00B36C5E" w:rsidTr="00A22534">
        <w:tc>
          <w:tcPr>
            <w:cnfStyle w:val="001000000000" w:firstRow="0" w:lastRow="0" w:firstColumn="1" w:lastColumn="0" w:oddVBand="0" w:evenVBand="0" w:oddHBand="0" w:evenHBand="0" w:firstRowFirstColumn="0" w:firstRowLastColumn="0" w:lastRowFirstColumn="0" w:lastRowLastColumn="0"/>
            <w:tcW w:w="2406" w:type="dxa"/>
          </w:tcPr>
          <w:p w:rsidR="00B36C5E" w:rsidRPr="000F04AC" w:rsidRDefault="00B36C5E" w:rsidP="00A22534">
            <w:pPr>
              <w:spacing w:line="360" w:lineRule="auto"/>
              <w:jc w:val="center"/>
              <w:rPr>
                <w:rFonts w:ascii="Times New Roman" w:hAnsi="Times New Roman" w:cs="Times New Roman"/>
                <w:color w:val="auto"/>
                <w:sz w:val="28"/>
                <w:szCs w:val="28"/>
                <w:lang w:val="uk-UA"/>
              </w:rPr>
            </w:pPr>
            <w:r w:rsidRPr="000F04AC">
              <w:rPr>
                <w:rFonts w:ascii="Times New Roman" w:hAnsi="Times New Roman" w:cs="Times New Roman"/>
                <w:color w:val="auto"/>
                <w:sz w:val="28"/>
                <w:szCs w:val="28"/>
                <w:lang w:val="uk-UA"/>
              </w:rPr>
              <w:t>EdX</w:t>
            </w:r>
          </w:p>
        </w:tc>
        <w:tc>
          <w:tcPr>
            <w:tcW w:w="2407" w:type="dxa"/>
          </w:tcPr>
          <w:p w:rsidR="00B36C5E" w:rsidRDefault="00B36C5E" w:rsidP="00A225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3100</w:t>
            </w:r>
          </w:p>
        </w:tc>
        <w:tc>
          <w:tcPr>
            <w:tcW w:w="2407" w:type="dxa"/>
          </w:tcPr>
          <w:p w:rsidR="00B36C5E" w:rsidRDefault="00B36C5E" w:rsidP="00A225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385</w:t>
            </w:r>
          </w:p>
        </w:tc>
        <w:tc>
          <w:tcPr>
            <w:tcW w:w="2407" w:type="dxa"/>
          </w:tcPr>
          <w:p w:rsidR="00B36C5E" w:rsidRDefault="00B36C5E" w:rsidP="00A2253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B36C5E" w:rsidTr="00A225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6" w:type="dxa"/>
          </w:tcPr>
          <w:p w:rsidR="00B36C5E" w:rsidRPr="000F04AC" w:rsidRDefault="00B36C5E" w:rsidP="00A22534">
            <w:pPr>
              <w:spacing w:line="360" w:lineRule="auto"/>
              <w:jc w:val="center"/>
              <w:rPr>
                <w:rFonts w:ascii="Times New Roman" w:hAnsi="Times New Roman" w:cs="Times New Roman"/>
                <w:color w:val="auto"/>
                <w:sz w:val="28"/>
                <w:szCs w:val="28"/>
                <w:lang w:val="uk-UA"/>
              </w:rPr>
            </w:pPr>
            <w:r w:rsidRPr="000F04AC">
              <w:rPr>
                <w:rFonts w:ascii="Times New Roman" w:hAnsi="Times New Roman" w:cs="Times New Roman"/>
                <w:color w:val="auto"/>
                <w:sz w:val="28"/>
                <w:szCs w:val="28"/>
                <w:lang w:val="uk-UA"/>
              </w:rPr>
              <w:t>FutureLearn</w:t>
            </w:r>
          </w:p>
        </w:tc>
        <w:tc>
          <w:tcPr>
            <w:tcW w:w="2407" w:type="dxa"/>
          </w:tcPr>
          <w:p w:rsidR="00B36C5E" w:rsidRDefault="00B36C5E" w:rsidP="00A225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1160</w:t>
            </w:r>
          </w:p>
        </w:tc>
        <w:tc>
          <w:tcPr>
            <w:tcW w:w="2407" w:type="dxa"/>
          </w:tcPr>
          <w:p w:rsidR="00B36C5E" w:rsidRDefault="00B36C5E" w:rsidP="00A225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86</w:t>
            </w:r>
          </w:p>
        </w:tc>
        <w:tc>
          <w:tcPr>
            <w:tcW w:w="2407" w:type="dxa"/>
          </w:tcPr>
          <w:p w:rsidR="00B36C5E" w:rsidRDefault="00B36C5E" w:rsidP="00A2253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28</w:t>
            </w:r>
          </w:p>
        </w:tc>
      </w:tr>
    </w:tbl>
    <w:p w:rsidR="00503B65" w:rsidRDefault="00503B65" w:rsidP="00B36C5E">
      <w:pPr>
        <w:spacing w:after="0" w:line="360" w:lineRule="auto"/>
        <w:ind w:firstLine="709"/>
        <w:jc w:val="both"/>
        <w:rPr>
          <w:rFonts w:ascii="Times New Roman" w:hAnsi="Times New Roman" w:cs="Times New Roman"/>
          <w:sz w:val="28"/>
          <w:szCs w:val="28"/>
          <w:lang w:val="uk-UA"/>
        </w:rPr>
      </w:pP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Цифри дійсно вражають.Але для того, щоб чітко розуміти, що являють собою відкриті масові онлайн курси</w:t>
      </w:r>
      <w:r w:rsidRPr="007341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розглянемо основні характеристики, які їм притаманні (Рис. </w:t>
      </w:r>
      <w:r w:rsidR="00515868">
        <w:rPr>
          <w:rFonts w:ascii="Times New Roman" w:hAnsi="Times New Roman" w:cs="Times New Roman"/>
          <w:sz w:val="28"/>
          <w:szCs w:val="28"/>
          <w:lang w:val="uk-UA"/>
        </w:rPr>
        <w:t>1.</w:t>
      </w:r>
      <w:r>
        <w:rPr>
          <w:rFonts w:ascii="Times New Roman" w:hAnsi="Times New Roman" w:cs="Times New Roman"/>
          <w:sz w:val="28"/>
          <w:szCs w:val="28"/>
          <w:lang w:val="uk-UA"/>
        </w:rPr>
        <w:t>14)</w:t>
      </w:r>
      <w:r w:rsidRPr="007341B3">
        <w:rPr>
          <w:rFonts w:ascii="Times New Roman" w:hAnsi="Times New Roman" w:cs="Times New Roman"/>
          <w:sz w:val="28"/>
          <w:szCs w:val="28"/>
          <w:lang w:val="uk-UA"/>
        </w:rPr>
        <w:t xml:space="preserve">. </w:t>
      </w:r>
    </w:p>
    <w:p w:rsidR="00B36C5E" w:rsidRDefault="00B36C5E" w:rsidP="00B36C5E">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56C3ADE8" wp14:editId="2BF38F8C">
            <wp:extent cx="5917565" cy="2001328"/>
            <wp:effectExtent l="0" t="0" r="6985" b="0"/>
            <wp:docPr id="23"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inline>
        </w:drawing>
      </w:r>
    </w:p>
    <w:p w:rsidR="00B36C5E" w:rsidRPr="00CF67BB" w:rsidRDefault="00B36C5E" w:rsidP="00B36C5E">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Рис. </w:t>
      </w:r>
      <w:r w:rsidR="00515868">
        <w:rPr>
          <w:rFonts w:ascii="Times New Roman" w:hAnsi="Times New Roman" w:cs="Times New Roman"/>
          <w:b/>
          <w:sz w:val="28"/>
          <w:szCs w:val="28"/>
          <w:lang w:val="uk-UA"/>
        </w:rPr>
        <w:t>1.</w:t>
      </w:r>
      <w:r>
        <w:rPr>
          <w:rFonts w:ascii="Times New Roman" w:hAnsi="Times New Roman" w:cs="Times New Roman"/>
          <w:b/>
          <w:sz w:val="28"/>
          <w:szCs w:val="28"/>
          <w:lang w:val="uk-UA"/>
        </w:rPr>
        <w:t>14. Характеристики МООС</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зазначено на Рис. 14, за своєю формою МООС–</w:t>
      </w:r>
      <w:r w:rsidRPr="007341B3">
        <w:rPr>
          <w:rFonts w:ascii="Times New Roman" w:hAnsi="Times New Roman" w:cs="Times New Roman"/>
          <w:sz w:val="28"/>
          <w:szCs w:val="28"/>
          <w:lang w:val="uk-UA"/>
        </w:rPr>
        <w:t xml:space="preserve"> це електронні курси (навчально-методичні комплекси), </w:t>
      </w:r>
      <w:r>
        <w:rPr>
          <w:rFonts w:ascii="Times New Roman" w:hAnsi="Times New Roman" w:cs="Times New Roman"/>
          <w:sz w:val="28"/>
          <w:szCs w:val="28"/>
          <w:lang w:val="uk-UA"/>
        </w:rPr>
        <w:t>відповідно, зазвичай вони передбачають проведення занятьу формі</w:t>
      </w:r>
      <w:r w:rsidRPr="007341B3">
        <w:rPr>
          <w:rFonts w:ascii="Times New Roman" w:hAnsi="Times New Roman" w:cs="Times New Roman"/>
          <w:sz w:val="28"/>
          <w:szCs w:val="28"/>
          <w:lang w:val="uk-UA"/>
        </w:rPr>
        <w:t xml:space="preserve"> відео</w:t>
      </w:r>
      <w:r>
        <w:rPr>
          <w:rFonts w:ascii="Times New Roman" w:hAnsi="Times New Roman" w:cs="Times New Roman"/>
          <w:sz w:val="28"/>
          <w:szCs w:val="28"/>
          <w:lang w:val="uk-UA"/>
        </w:rPr>
        <w:t>-лекцій</w:t>
      </w:r>
      <w:r w:rsidRPr="007341B3">
        <w:rPr>
          <w:rFonts w:ascii="Times New Roman" w:hAnsi="Times New Roman" w:cs="Times New Roman"/>
          <w:sz w:val="28"/>
          <w:szCs w:val="28"/>
          <w:lang w:val="uk-UA"/>
        </w:rPr>
        <w:t xml:space="preserve"> з субтитрами, текстов</w:t>
      </w:r>
      <w:r>
        <w:rPr>
          <w:rFonts w:ascii="Times New Roman" w:hAnsi="Times New Roman" w:cs="Times New Roman"/>
          <w:sz w:val="28"/>
          <w:szCs w:val="28"/>
          <w:lang w:val="uk-UA"/>
        </w:rPr>
        <w:t>их</w:t>
      </w:r>
      <w:r w:rsidRPr="007341B3">
        <w:rPr>
          <w:rFonts w:ascii="Times New Roman" w:hAnsi="Times New Roman" w:cs="Times New Roman"/>
          <w:sz w:val="28"/>
          <w:szCs w:val="28"/>
          <w:lang w:val="uk-UA"/>
        </w:rPr>
        <w:t xml:space="preserve"> конспект</w:t>
      </w:r>
      <w:r>
        <w:rPr>
          <w:rFonts w:ascii="Times New Roman" w:hAnsi="Times New Roman" w:cs="Times New Roman"/>
          <w:sz w:val="28"/>
          <w:szCs w:val="28"/>
          <w:lang w:val="uk-UA"/>
        </w:rPr>
        <w:t>ів лекцій, тестів, домашніх завдань</w:t>
      </w:r>
      <w:r w:rsidRPr="007341B3">
        <w:rPr>
          <w:rFonts w:ascii="Times New Roman" w:hAnsi="Times New Roman" w:cs="Times New Roman"/>
          <w:sz w:val="28"/>
          <w:szCs w:val="28"/>
          <w:lang w:val="uk-UA"/>
        </w:rPr>
        <w:t xml:space="preserve"> та підс</w:t>
      </w:r>
      <w:r>
        <w:rPr>
          <w:rFonts w:ascii="Times New Roman" w:hAnsi="Times New Roman" w:cs="Times New Roman"/>
          <w:sz w:val="28"/>
          <w:szCs w:val="28"/>
          <w:lang w:val="uk-UA"/>
        </w:rPr>
        <w:t>умкових іспитів. Авторами курсів є переважно</w:t>
      </w:r>
      <w:r w:rsidRPr="007341B3">
        <w:rPr>
          <w:rFonts w:ascii="Times New Roman" w:hAnsi="Times New Roman" w:cs="Times New Roman"/>
          <w:sz w:val="28"/>
          <w:szCs w:val="28"/>
          <w:lang w:val="uk-UA"/>
        </w:rPr>
        <w:t xml:space="preserve"> </w:t>
      </w:r>
      <w:r w:rsidRPr="007341B3">
        <w:rPr>
          <w:rFonts w:ascii="Times New Roman" w:hAnsi="Times New Roman" w:cs="Times New Roman"/>
          <w:sz w:val="28"/>
          <w:szCs w:val="28"/>
          <w:lang w:val="uk-UA"/>
        </w:rPr>
        <w:lastRenderedPageBreak/>
        <w:t>виклада</w:t>
      </w:r>
      <w:r>
        <w:rPr>
          <w:rFonts w:ascii="Times New Roman" w:hAnsi="Times New Roman" w:cs="Times New Roman"/>
          <w:sz w:val="28"/>
          <w:szCs w:val="28"/>
          <w:lang w:val="uk-UA"/>
        </w:rPr>
        <w:t>чі провідних університетів, навчальних установ та організацій світу, провідні фахівці у відповідній галузі. МООСпередбачає активну участь і взаємодію</w:t>
      </w:r>
      <w:r w:rsidRPr="007341B3">
        <w:rPr>
          <w:rFonts w:ascii="Times New Roman" w:hAnsi="Times New Roman" w:cs="Times New Roman"/>
          <w:sz w:val="28"/>
          <w:szCs w:val="28"/>
          <w:lang w:val="uk-UA"/>
        </w:rPr>
        <w:t xml:space="preserve"> студ</w:t>
      </w:r>
      <w:r>
        <w:rPr>
          <w:rFonts w:ascii="Times New Roman" w:hAnsi="Times New Roman" w:cs="Times New Roman"/>
          <w:sz w:val="28"/>
          <w:szCs w:val="28"/>
          <w:lang w:val="uk-UA"/>
        </w:rPr>
        <w:t>ентів з викладачами та</w:t>
      </w:r>
      <w:r w:rsidRPr="007341B3">
        <w:rPr>
          <w:rFonts w:ascii="Times New Roman" w:hAnsi="Times New Roman" w:cs="Times New Roman"/>
          <w:sz w:val="28"/>
          <w:szCs w:val="28"/>
          <w:lang w:val="uk-UA"/>
        </w:rPr>
        <w:t xml:space="preserve"> між собою. </w:t>
      </w:r>
      <w:r>
        <w:rPr>
          <w:rFonts w:ascii="Times New Roman" w:hAnsi="Times New Roman" w:cs="Times New Roman"/>
          <w:sz w:val="28"/>
          <w:szCs w:val="28"/>
          <w:lang w:val="uk-UA"/>
        </w:rPr>
        <w:t>В</w:t>
      </w:r>
      <w:r w:rsidRPr="007341B3">
        <w:rPr>
          <w:rFonts w:ascii="Times New Roman" w:hAnsi="Times New Roman" w:cs="Times New Roman"/>
          <w:sz w:val="28"/>
          <w:szCs w:val="28"/>
          <w:lang w:val="uk-UA"/>
        </w:rPr>
        <w:t>ажлив</w:t>
      </w:r>
      <w:r>
        <w:rPr>
          <w:rFonts w:ascii="Times New Roman" w:hAnsi="Times New Roman" w:cs="Times New Roman"/>
          <w:sz w:val="28"/>
          <w:szCs w:val="28"/>
          <w:lang w:val="uk-UA"/>
        </w:rPr>
        <w:t>ою</w:t>
      </w:r>
      <w:r w:rsidRPr="007341B3">
        <w:rPr>
          <w:rFonts w:ascii="Times New Roman" w:hAnsi="Times New Roman" w:cs="Times New Roman"/>
          <w:sz w:val="28"/>
          <w:szCs w:val="28"/>
          <w:lang w:val="uk-UA"/>
        </w:rPr>
        <w:t xml:space="preserve"> характеристик</w:t>
      </w:r>
      <w:r>
        <w:rPr>
          <w:rFonts w:ascii="Times New Roman" w:hAnsi="Times New Roman" w:cs="Times New Roman"/>
          <w:sz w:val="28"/>
          <w:szCs w:val="28"/>
          <w:lang w:val="uk-UA"/>
        </w:rPr>
        <w:t>ою МООС</w:t>
      </w:r>
      <w:r w:rsidRPr="007341B3">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також</w:t>
      </w:r>
      <w:r w:rsidRPr="007341B3">
        <w:rPr>
          <w:rFonts w:ascii="Times New Roman" w:hAnsi="Times New Roman" w:cs="Times New Roman"/>
          <w:sz w:val="28"/>
          <w:szCs w:val="28"/>
          <w:lang w:val="uk-UA"/>
        </w:rPr>
        <w:t xml:space="preserve"> наявність у кожного студента персонально</w:t>
      </w:r>
      <w:r>
        <w:rPr>
          <w:rFonts w:ascii="Times New Roman" w:hAnsi="Times New Roman" w:cs="Times New Roman"/>
          <w:sz w:val="28"/>
          <w:szCs w:val="28"/>
          <w:lang w:val="uk-UA"/>
        </w:rPr>
        <w:t>го</w:t>
      </w:r>
      <w:r w:rsidRPr="007341B3">
        <w:rPr>
          <w:rFonts w:ascii="Times New Roman" w:hAnsi="Times New Roman" w:cs="Times New Roman"/>
          <w:sz w:val="28"/>
          <w:szCs w:val="28"/>
          <w:lang w:val="uk-UA"/>
        </w:rPr>
        <w:t xml:space="preserve"> навчального середовища. Після вивчення курсу</w:t>
      </w:r>
      <w:r>
        <w:rPr>
          <w:rFonts w:ascii="Times New Roman" w:hAnsi="Times New Roman" w:cs="Times New Roman"/>
          <w:sz w:val="28"/>
          <w:szCs w:val="28"/>
          <w:lang w:val="uk-UA"/>
        </w:rPr>
        <w:t>,як правило, передбачене</w:t>
      </w:r>
      <w:r w:rsidRPr="007341B3">
        <w:rPr>
          <w:rFonts w:ascii="Times New Roman" w:hAnsi="Times New Roman" w:cs="Times New Roman"/>
          <w:sz w:val="28"/>
          <w:szCs w:val="28"/>
          <w:lang w:val="uk-UA"/>
        </w:rPr>
        <w:t>отримання офіційного сертифікату</w:t>
      </w:r>
      <w:r>
        <w:rPr>
          <w:rFonts w:ascii="Times New Roman" w:hAnsi="Times New Roman" w:cs="Times New Roman"/>
          <w:sz w:val="28"/>
          <w:szCs w:val="28"/>
          <w:lang w:val="uk-UA"/>
        </w:rPr>
        <w:t xml:space="preserve"> чи іншого документу, що засвідчую його успішне проходження.</w:t>
      </w:r>
    </w:p>
    <w:p w:rsidR="00B36C5E" w:rsidRPr="00514CC0" w:rsidRDefault="00B36C5E" w:rsidP="00B36C5E">
      <w:pPr>
        <w:spacing w:after="0" w:line="360" w:lineRule="auto"/>
        <w:ind w:firstLine="709"/>
        <w:jc w:val="both"/>
        <w:rPr>
          <w:rFonts w:ascii="Times New Roman" w:hAnsi="Times New Roman" w:cs="Times New Roman"/>
          <w:sz w:val="28"/>
          <w:szCs w:val="28"/>
          <w:lang w:val="uk-UA"/>
        </w:rPr>
      </w:pPr>
      <w:r w:rsidRPr="0063460E">
        <w:rPr>
          <w:rFonts w:ascii="Times New Roman" w:hAnsi="Times New Roman" w:cs="Times New Roman"/>
          <w:sz w:val="28"/>
          <w:szCs w:val="28"/>
          <w:lang w:val="uk-UA"/>
        </w:rPr>
        <w:t xml:space="preserve">Часто при вибудовуванні класифікації видів </w:t>
      </w:r>
      <w:r>
        <w:rPr>
          <w:rFonts w:ascii="Times New Roman" w:hAnsi="Times New Roman" w:cs="Times New Roman"/>
          <w:sz w:val="28"/>
          <w:szCs w:val="28"/>
          <w:lang w:val="uk-UA"/>
        </w:rPr>
        <w:t>масових відкритих онлайн курсів</w:t>
      </w:r>
      <w:r w:rsidRPr="0063460E">
        <w:rPr>
          <w:rFonts w:ascii="Times New Roman" w:hAnsi="Times New Roman" w:cs="Times New Roman"/>
          <w:sz w:val="28"/>
          <w:szCs w:val="28"/>
          <w:lang w:val="uk-UA"/>
        </w:rPr>
        <w:t xml:space="preserve"> за типом організації освітнього процесу зустрічаються курси з додатковим позначенням в своїй абревіатурі.</w:t>
      </w:r>
      <w:r>
        <w:rPr>
          <w:rFonts w:ascii="Times New Roman" w:hAnsi="Times New Roman" w:cs="Times New Roman"/>
          <w:sz w:val="28"/>
          <w:szCs w:val="28"/>
          <w:lang w:val="uk-UA"/>
        </w:rPr>
        <w:t>Т</w:t>
      </w:r>
      <w:r w:rsidRPr="00514CC0">
        <w:rPr>
          <w:rFonts w:ascii="Times New Roman" w:hAnsi="Times New Roman" w:cs="Times New Roman"/>
          <w:sz w:val="28"/>
          <w:szCs w:val="28"/>
          <w:lang w:val="uk-UA"/>
        </w:rPr>
        <w:t>ак</w:t>
      </w:r>
      <w:r>
        <w:rPr>
          <w:rFonts w:ascii="Times New Roman" w:hAnsi="Times New Roman" w:cs="Times New Roman"/>
          <w:sz w:val="28"/>
          <w:szCs w:val="28"/>
          <w:lang w:val="uk-UA"/>
        </w:rPr>
        <w:t>,у деяких назвах курсів ставиться буква</w:t>
      </w:r>
      <w:r w:rsidRPr="00514CC0">
        <w:rPr>
          <w:rFonts w:ascii="Times New Roman" w:hAnsi="Times New Roman" w:cs="Times New Roman"/>
          <w:sz w:val="28"/>
          <w:szCs w:val="28"/>
          <w:lang w:val="uk-UA"/>
        </w:rPr>
        <w:t xml:space="preserve"> «c», що означає «connective», тобто </w:t>
      </w:r>
      <w:r>
        <w:rPr>
          <w:rFonts w:ascii="Times New Roman" w:hAnsi="Times New Roman" w:cs="Times New Roman"/>
          <w:sz w:val="28"/>
          <w:szCs w:val="28"/>
          <w:lang w:val="uk-UA"/>
        </w:rPr>
        <w:t>кон</w:t>
      </w:r>
      <w:r w:rsidRPr="00514CC0">
        <w:rPr>
          <w:rFonts w:ascii="Times New Roman" w:hAnsi="Times New Roman" w:cs="Times New Roman"/>
          <w:sz w:val="28"/>
          <w:szCs w:val="28"/>
          <w:lang w:val="uk-UA"/>
        </w:rPr>
        <w:t>нективн</w:t>
      </w:r>
      <w:r>
        <w:rPr>
          <w:rFonts w:ascii="Times New Roman" w:hAnsi="Times New Roman" w:cs="Times New Roman"/>
          <w:sz w:val="28"/>
          <w:szCs w:val="28"/>
          <w:lang w:val="uk-UA"/>
        </w:rPr>
        <w:t>ий</w:t>
      </w:r>
      <w:r w:rsidRPr="00514CC0">
        <w:rPr>
          <w:rFonts w:ascii="Times New Roman" w:hAnsi="Times New Roman" w:cs="Times New Roman"/>
          <w:sz w:val="28"/>
          <w:szCs w:val="28"/>
          <w:lang w:val="uk-UA"/>
        </w:rPr>
        <w:t xml:space="preserve"> або комунікаційний. Такий курс реалізує</w:t>
      </w:r>
      <w:r>
        <w:rPr>
          <w:rFonts w:ascii="Times New Roman" w:hAnsi="Times New Roman" w:cs="Times New Roman"/>
          <w:sz w:val="28"/>
          <w:szCs w:val="28"/>
          <w:lang w:val="uk-UA"/>
        </w:rPr>
        <w:t xml:space="preserve"> концепцію коннективізму</w:t>
      </w:r>
      <w:r w:rsidRPr="00514CC0">
        <w:rPr>
          <w:rFonts w:ascii="Times New Roman" w:hAnsi="Times New Roman" w:cs="Times New Roman"/>
          <w:sz w:val="28"/>
          <w:szCs w:val="28"/>
          <w:lang w:val="uk-UA"/>
        </w:rPr>
        <w:t>, фактично роблячи акцент на обліку р</w:t>
      </w:r>
      <w:r>
        <w:rPr>
          <w:rFonts w:ascii="Times New Roman" w:hAnsi="Times New Roman" w:cs="Times New Roman"/>
          <w:sz w:val="28"/>
          <w:szCs w:val="28"/>
          <w:lang w:val="uk-UA"/>
        </w:rPr>
        <w:t>ізних форм взаємодії та взаємозв’</w:t>
      </w:r>
      <w:r w:rsidRPr="00514CC0">
        <w:rPr>
          <w:rFonts w:ascii="Times New Roman" w:hAnsi="Times New Roman" w:cs="Times New Roman"/>
          <w:sz w:val="28"/>
          <w:szCs w:val="28"/>
          <w:lang w:val="uk-UA"/>
        </w:rPr>
        <w:t>язків</w:t>
      </w:r>
      <w:r>
        <w:rPr>
          <w:rFonts w:ascii="Times New Roman" w:hAnsi="Times New Roman" w:cs="Times New Roman"/>
          <w:sz w:val="28"/>
          <w:szCs w:val="28"/>
          <w:lang w:val="uk-UA"/>
        </w:rPr>
        <w:t xml:space="preserve"> учасниківупроцесі</w:t>
      </w:r>
      <w:r w:rsidRPr="00514CC0">
        <w:rPr>
          <w:rFonts w:ascii="Times New Roman" w:hAnsi="Times New Roman" w:cs="Times New Roman"/>
          <w:sz w:val="28"/>
          <w:szCs w:val="28"/>
          <w:lang w:val="uk-UA"/>
        </w:rPr>
        <w:t xml:space="preserve"> навчання. Це один </w:t>
      </w:r>
      <w:r>
        <w:rPr>
          <w:rFonts w:ascii="Times New Roman" w:hAnsi="Times New Roman" w:cs="Times New Roman"/>
          <w:sz w:val="28"/>
          <w:szCs w:val="28"/>
          <w:lang w:val="uk-UA"/>
        </w:rPr>
        <w:t>із найпоширеніших типів МООС</w:t>
      </w:r>
      <w:r w:rsidRPr="00514CC0">
        <w:rPr>
          <w:rFonts w:ascii="Times New Roman" w:hAnsi="Times New Roman" w:cs="Times New Roman"/>
          <w:sz w:val="28"/>
          <w:szCs w:val="28"/>
          <w:lang w:val="uk-UA"/>
        </w:rPr>
        <w:t>.</w:t>
      </w:r>
    </w:p>
    <w:p w:rsidR="00B36C5E" w:rsidRDefault="00B36C5E" w:rsidP="00B36C5E">
      <w:pPr>
        <w:spacing w:after="0" w:line="360" w:lineRule="auto"/>
        <w:ind w:firstLine="709"/>
        <w:jc w:val="both"/>
        <w:rPr>
          <w:rFonts w:ascii="Times New Roman" w:hAnsi="Times New Roman" w:cs="Times New Roman"/>
          <w:sz w:val="28"/>
          <w:szCs w:val="28"/>
          <w:lang w:val="uk-UA"/>
        </w:rPr>
      </w:pPr>
      <w:r w:rsidRPr="00514CC0">
        <w:rPr>
          <w:rFonts w:ascii="Times New Roman" w:hAnsi="Times New Roman" w:cs="Times New Roman"/>
          <w:sz w:val="28"/>
          <w:szCs w:val="28"/>
          <w:lang w:val="uk-UA"/>
        </w:rPr>
        <w:t xml:space="preserve">Також можна зустріти букву «x» перед абревіатурою </w:t>
      </w:r>
      <w:r>
        <w:rPr>
          <w:rFonts w:ascii="Times New Roman" w:hAnsi="Times New Roman" w:cs="Times New Roman"/>
          <w:sz w:val="28"/>
          <w:szCs w:val="28"/>
          <w:lang w:val="uk-UA"/>
        </w:rPr>
        <w:t>курсу</w:t>
      </w:r>
      <w:r w:rsidRPr="00514CC0">
        <w:rPr>
          <w:rFonts w:ascii="Times New Roman" w:hAnsi="Times New Roman" w:cs="Times New Roman"/>
          <w:sz w:val="28"/>
          <w:szCs w:val="28"/>
          <w:lang w:val="uk-UA"/>
        </w:rPr>
        <w:t>, що означає «eXtended»</w:t>
      </w:r>
      <w:r>
        <w:rPr>
          <w:rFonts w:ascii="Times New Roman" w:hAnsi="Times New Roman" w:cs="Times New Roman"/>
          <w:sz w:val="28"/>
          <w:szCs w:val="28"/>
          <w:lang w:val="uk-UA"/>
        </w:rPr>
        <w:t>, тим самим вказуючи на</w:t>
      </w:r>
      <w:r w:rsidRPr="00514CC0">
        <w:rPr>
          <w:rFonts w:ascii="Times New Roman" w:hAnsi="Times New Roman" w:cs="Times New Roman"/>
          <w:sz w:val="28"/>
          <w:szCs w:val="28"/>
          <w:lang w:val="uk-UA"/>
        </w:rPr>
        <w:t xml:space="preserve"> масштабованість або розширюваність курсу. Ця специфіка обумовлює ключову особливість будь-якого онлайн курсу </w:t>
      </w:r>
      <w:r>
        <w:rPr>
          <w:rFonts w:ascii="Times New Roman" w:hAnsi="Times New Roman" w:cs="Times New Roman"/>
          <w:sz w:val="28"/>
          <w:szCs w:val="28"/>
          <w:lang w:val="uk-UA"/>
        </w:rPr>
        <w:t>–</w:t>
      </w:r>
      <w:r w:rsidRPr="00514CC0">
        <w:rPr>
          <w:rFonts w:ascii="Times New Roman" w:hAnsi="Times New Roman" w:cs="Times New Roman"/>
          <w:sz w:val="28"/>
          <w:szCs w:val="28"/>
          <w:lang w:val="uk-UA"/>
        </w:rPr>
        <w:t xml:space="preserve"> о</w:t>
      </w:r>
      <w:r>
        <w:rPr>
          <w:rFonts w:ascii="Times New Roman" w:hAnsi="Times New Roman" w:cs="Times New Roman"/>
          <w:sz w:val="28"/>
          <w:szCs w:val="28"/>
          <w:lang w:val="uk-UA"/>
        </w:rPr>
        <w:t>блік аудиторії та</w:t>
      </w:r>
      <w:r w:rsidRPr="00514CC0">
        <w:rPr>
          <w:rFonts w:ascii="Times New Roman" w:hAnsi="Times New Roman" w:cs="Times New Roman"/>
          <w:sz w:val="28"/>
          <w:szCs w:val="28"/>
          <w:lang w:val="uk-UA"/>
        </w:rPr>
        <w:t xml:space="preserve"> розширення</w:t>
      </w:r>
      <w:r>
        <w:rPr>
          <w:rFonts w:ascii="Times New Roman" w:hAnsi="Times New Roman" w:cs="Times New Roman"/>
          <w:sz w:val="28"/>
          <w:szCs w:val="28"/>
          <w:lang w:val="uk-UA"/>
        </w:rPr>
        <w:t xml:space="preserve"> курсу</w:t>
      </w:r>
      <w:r w:rsidRPr="00514CC0">
        <w:rPr>
          <w:rFonts w:ascii="Times New Roman" w:hAnsi="Times New Roman" w:cs="Times New Roman"/>
          <w:sz w:val="28"/>
          <w:szCs w:val="28"/>
          <w:lang w:val="uk-UA"/>
        </w:rPr>
        <w:t xml:space="preserve"> за рахунок неї. По суті, за рахунок більшого залучення </w:t>
      </w:r>
      <w:r>
        <w:rPr>
          <w:rFonts w:ascii="Times New Roman" w:hAnsi="Times New Roman" w:cs="Times New Roman"/>
          <w:sz w:val="28"/>
          <w:szCs w:val="28"/>
          <w:lang w:val="uk-UA"/>
        </w:rPr>
        <w:t>студентів</w:t>
      </w:r>
      <w:r w:rsidRPr="00514CC0">
        <w:rPr>
          <w:rFonts w:ascii="Times New Roman" w:hAnsi="Times New Roman" w:cs="Times New Roman"/>
          <w:sz w:val="28"/>
          <w:szCs w:val="28"/>
          <w:lang w:val="uk-UA"/>
        </w:rPr>
        <w:t xml:space="preserve"> і чітко</w:t>
      </w:r>
      <w:r>
        <w:rPr>
          <w:rFonts w:ascii="Times New Roman" w:hAnsi="Times New Roman" w:cs="Times New Roman"/>
          <w:sz w:val="28"/>
          <w:szCs w:val="28"/>
          <w:lang w:val="uk-UA"/>
        </w:rPr>
        <w:t>ї</w:t>
      </w:r>
      <w:r w:rsidRPr="00514CC0">
        <w:rPr>
          <w:rFonts w:ascii="Times New Roman" w:hAnsi="Times New Roman" w:cs="Times New Roman"/>
          <w:sz w:val="28"/>
          <w:szCs w:val="28"/>
          <w:lang w:val="uk-UA"/>
        </w:rPr>
        <w:t xml:space="preserve"> побудови с</w:t>
      </w:r>
      <w:r>
        <w:rPr>
          <w:rFonts w:ascii="Times New Roman" w:hAnsi="Times New Roman" w:cs="Times New Roman"/>
          <w:sz w:val="28"/>
          <w:szCs w:val="28"/>
          <w:lang w:val="uk-UA"/>
        </w:rPr>
        <w:t>труктури курсу, він набуває іншого</w:t>
      </w:r>
      <w:r w:rsidRPr="00514CC0">
        <w:rPr>
          <w:rFonts w:ascii="Times New Roman" w:hAnsi="Times New Roman" w:cs="Times New Roman"/>
          <w:sz w:val="28"/>
          <w:szCs w:val="28"/>
          <w:lang w:val="uk-UA"/>
        </w:rPr>
        <w:t xml:space="preserve"> масштаб</w:t>
      </w:r>
      <w:r>
        <w:rPr>
          <w:rFonts w:ascii="Times New Roman" w:hAnsi="Times New Roman" w:cs="Times New Roman"/>
          <w:sz w:val="28"/>
          <w:szCs w:val="28"/>
          <w:lang w:val="uk-UA"/>
        </w:rPr>
        <w:t>у та</w:t>
      </w:r>
      <w:r w:rsidRPr="00514CC0">
        <w:rPr>
          <w:rFonts w:ascii="Times New Roman" w:hAnsi="Times New Roman" w:cs="Times New Roman"/>
          <w:sz w:val="28"/>
          <w:szCs w:val="28"/>
          <w:lang w:val="uk-UA"/>
        </w:rPr>
        <w:t xml:space="preserve"> навіть може стати універсальним, а </w:t>
      </w:r>
      <w:r>
        <w:rPr>
          <w:rFonts w:ascii="Times New Roman" w:hAnsi="Times New Roman" w:cs="Times New Roman"/>
          <w:sz w:val="28"/>
          <w:szCs w:val="28"/>
          <w:lang w:val="uk-UA"/>
        </w:rPr>
        <w:t>отже</w:t>
      </w:r>
      <w:r w:rsidRPr="00514CC0">
        <w:rPr>
          <w:rFonts w:ascii="Times New Roman" w:hAnsi="Times New Roman" w:cs="Times New Roman"/>
          <w:sz w:val="28"/>
          <w:szCs w:val="28"/>
          <w:lang w:val="uk-UA"/>
        </w:rPr>
        <w:t xml:space="preserve">, більш економічно вигідним і </w:t>
      </w:r>
      <w:r>
        <w:rPr>
          <w:rFonts w:ascii="Times New Roman" w:hAnsi="Times New Roman" w:cs="Times New Roman"/>
          <w:sz w:val="28"/>
          <w:szCs w:val="28"/>
          <w:lang w:val="uk-UA"/>
        </w:rPr>
        <w:t>мати більшість шансів на подальшу популяризацію та розвиток.</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Визначимо основні недоліки та переваги масових </w:t>
      </w:r>
      <w:r w:rsidR="00515868">
        <w:rPr>
          <w:rFonts w:ascii="Times New Roman" w:hAnsi="Times New Roman" w:cs="Times New Roman"/>
          <w:sz w:val="28"/>
          <w:szCs w:val="28"/>
          <w:lang w:val="uk-UA"/>
        </w:rPr>
        <w:t>відкритих онлайн курсів (Рис. 1.</w:t>
      </w:r>
      <w:r>
        <w:rPr>
          <w:rFonts w:ascii="Times New Roman" w:hAnsi="Times New Roman" w:cs="Times New Roman"/>
          <w:sz w:val="28"/>
          <w:szCs w:val="28"/>
          <w:lang w:val="uk-UA"/>
        </w:rPr>
        <w:t>15).</w:t>
      </w:r>
    </w:p>
    <w:p w:rsidR="00B36C5E" w:rsidRDefault="00B36C5E" w:rsidP="00B36C5E">
      <w:pPr>
        <w:spacing w:after="0" w:line="360" w:lineRule="auto"/>
        <w:ind w:left="142"/>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39D6C7C6" wp14:editId="7FBACF91">
            <wp:extent cx="5753735" cy="4295955"/>
            <wp:effectExtent l="38100" t="57150" r="37465" b="47625"/>
            <wp:docPr id="24"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0" r:lo="rId71" r:qs="rId72" r:cs="rId73"/>
              </a:graphicData>
            </a:graphic>
          </wp:inline>
        </w:drawing>
      </w:r>
    </w:p>
    <w:p w:rsidR="00B36C5E" w:rsidRPr="00454B89" w:rsidRDefault="00B36C5E" w:rsidP="00B36C5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Рис. </w:t>
      </w:r>
      <w:r w:rsidR="00515868">
        <w:rPr>
          <w:rFonts w:ascii="Times New Roman" w:hAnsi="Times New Roman" w:cs="Times New Roman"/>
          <w:b/>
          <w:sz w:val="28"/>
          <w:szCs w:val="28"/>
          <w:lang w:val="uk-UA"/>
        </w:rPr>
        <w:t>1.</w:t>
      </w:r>
      <w:r>
        <w:rPr>
          <w:rFonts w:ascii="Times New Roman" w:hAnsi="Times New Roman" w:cs="Times New Roman"/>
          <w:b/>
          <w:sz w:val="28"/>
          <w:szCs w:val="28"/>
          <w:lang w:val="uk-UA"/>
        </w:rPr>
        <w:t>15. Основні переваги та недоліки МООС</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основні переваги масових відкритих онлайн курсів більш детально.</w:t>
      </w:r>
    </w:p>
    <w:p w:rsidR="00B36C5E" w:rsidRPr="000D5FF3" w:rsidRDefault="00B36C5E" w:rsidP="00B36C5E">
      <w:pPr>
        <w:spacing w:after="0" w:line="360" w:lineRule="auto"/>
        <w:ind w:firstLine="709"/>
        <w:jc w:val="both"/>
        <w:rPr>
          <w:rFonts w:ascii="Times New Roman" w:hAnsi="Times New Roman" w:cs="Times New Roman"/>
          <w:sz w:val="28"/>
          <w:szCs w:val="28"/>
          <w:lang w:val="uk-UA"/>
        </w:rPr>
      </w:pPr>
      <w:r w:rsidRPr="000D5FF3">
        <w:rPr>
          <w:rFonts w:ascii="Times New Roman" w:hAnsi="Times New Roman" w:cs="Times New Roman"/>
          <w:i/>
          <w:sz w:val="28"/>
          <w:szCs w:val="28"/>
          <w:lang w:val="uk-UA"/>
        </w:rPr>
        <w:t xml:space="preserve">Інтерактивність. </w:t>
      </w:r>
      <w:r w:rsidRPr="000D5FF3">
        <w:rPr>
          <w:rFonts w:ascii="Times New Roman" w:hAnsi="Times New Roman" w:cs="Times New Roman"/>
          <w:sz w:val="28"/>
          <w:szCs w:val="28"/>
          <w:lang w:val="uk-UA"/>
        </w:rPr>
        <w:t xml:space="preserve">Всупереч </w:t>
      </w:r>
      <w:r>
        <w:rPr>
          <w:rFonts w:ascii="Times New Roman" w:hAnsi="Times New Roman" w:cs="Times New Roman"/>
          <w:sz w:val="28"/>
          <w:szCs w:val="28"/>
          <w:lang w:val="uk-UA"/>
        </w:rPr>
        <w:t xml:space="preserve">помилковій </w:t>
      </w:r>
      <w:r w:rsidRPr="000D5FF3">
        <w:rPr>
          <w:rFonts w:ascii="Times New Roman" w:hAnsi="Times New Roman" w:cs="Times New Roman"/>
          <w:sz w:val="28"/>
          <w:szCs w:val="28"/>
          <w:lang w:val="uk-UA"/>
        </w:rPr>
        <w:t xml:space="preserve">поширеній </w:t>
      </w:r>
      <w:r>
        <w:rPr>
          <w:rFonts w:ascii="Times New Roman" w:hAnsi="Times New Roman" w:cs="Times New Roman"/>
          <w:sz w:val="28"/>
          <w:szCs w:val="28"/>
          <w:lang w:val="uk-UA"/>
        </w:rPr>
        <w:t>думці</w:t>
      </w:r>
      <w:r w:rsidRPr="000D5FF3">
        <w:rPr>
          <w:rFonts w:ascii="Times New Roman" w:hAnsi="Times New Roman" w:cs="Times New Roman"/>
          <w:sz w:val="28"/>
          <w:szCs w:val="28"/>
          <w:lang w:val="uk-UA"/>
        </w:rPr>
        <w:t>, онлайн навчання не оз</w:t>
      </w:r>
      <w:r>
        <w:rPr>
          <w:rFonts w:ascii="Times New Roman" w:hAnsi="Times New Roman" w:cs="Times New Roman"/>
          <w:sz w:val="28"/>
          <w:szCs w:val="28"/>
          <w:lang w:val="uk-UA"/>
        </w:rPr>
        <w:t>начає відсутності зворотного зв’язку зі студента</w:t>
      </w:r>
      <w:r w:rsidRPr="000D5FF3">
        <w:rPr>
          <w:rFonts w:ascii="Times New Roman" w:hAnsi="Times New Roman" w:cs="Times New Roman"/>
          <w:sz w:val="28"/>
          <w:szCs w:val="28"/>
          <w:lang w:val="uk-UA"/>
        </w:rPr>
        <w:t>м</w:t>
      </w:r>
      <w:r>
        <w:rPr>
          <w:rFonts w:ascii="Times New Roman" w:hAnsi="Times New Roman" w:cs="Times New Roman"/>
          <w:sz w:val="28"/>
          <w:szCs w:val="28"/>
          <w:lang w:val="uk-UA"/>
        </w:rPr>
        <w:t>и</w:t>
      </w:r>
      <w:r w:rsidRPr="000D5FF3">
        <w:rPr>
          <w:rFonts w:ascii="Times New Roman" w:hAnsi="Times New Roman" w:cs="Times New Roman"/>
          <w:sz w:val="28"/>
          <w:szCs w:val="28"/>
          <w:lang w:val="uk-UA"/>
        </w:rPr>
        <w:t xml:space="preserve">. Навпаки, MOOC передбачає наявність численних каналів комунікації з викладачем-провідним курсу, а також з іншими </w:t>
      </w:r>
      <w:r>
        <w:rPr>
          <w:rFonts w:ascii="Times New Roman" w:hAnsi="Times New Roman" w:cs="Times New Roman"/>
          <w:sz w:val="28"/>
          <w:szCs w:val="28"/>
          <w:lang w:val="uk-UA"/>
        </w:rPr>
        <w:t>студентами</w:t>
      </w:r>
      <w:r w:rsidRPr="000D5FF3">
        <w:rPr>
          <w:rFonts w:ascii="Times New Roman" w:hAnsi="Times New Roman" w:cs="Times New Roman"/>
          <w:sz w:val="28"/>
          <w:szCs w:val="28"/>
          <w:lang w:val="uk-UA"/>
        </w:rPr>
        <w:t>.</w:t>
      </w:r>
    </w:p>
    <w:p w:rsidR="00B36C5E" w:rsidRPr="000D5FF3"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Комунікативність</w:t>
      </w:r>
      <w:r w:rsidRPr="000D5FF3">
        <w:rPr>
          <w:rFonts w:ascii="Times New Roman" w:hAnsi="Times New Roman" w:cs="Times New Roman"/>
          <w:sz w:val="28"/>
          <w:szCs w:val="28"/>
          <w:lang w:val="uk-UA"/>
        </w:rPr>
        <w:t>.Студенти мають можливість організ</w:t>
      </w:r>
      <w:r>
        <w:rPr>
          <w:rFonts w:ascii="Times New Roman" w:hAnsi="Times New Roman" w:cs="Times New Roman"/>
          <w:sz w:val="28"/>
          <w:szCs w:val="28"/>
          <w:lang w:val="uk-UA"/>
        </w:rPr>
        <w:t>ов</w:t>
      </w:r>
      <w:r w:rsidRPr="000D5FF3">
        <w:rPr>
          <w:rFonts w:ascii="Times New Roman" w:hAnsi="Times New Roman" w:cs="Times New Roman"/>
          <w:sz w:val="28"/>
          <w:szCs w:val="28"/>
          <w:lang w:val="uk-UA"/>
        </w:rPr>
        <w:t>увати співтовариство за онлайн курс</w:t>
      </w:r>
      <w:r>
        <w:rPr>
          <w:rFonts w:ascii="Times New Roman" w:hAnsi="Times New Roman" w:cs="Times New Roman"/>
          <w:sz w:val="28"/>
          <w:szCs w:val="28"/>
          <w:lang w:val="uk-UA"/>
        </w:rPr>
        <w:t>ом, який вони вивчають</w:t>
      </w:r>
      <w:r w:rsidRPr="000D5FF3">
        <w:rPr>
          <w:rFonts w:ascii="Times New Roman" w:hAnsi="Times New Roman" w:cs="Times New Roman"/>
          <w:sz w:val="28"/>
          <w:szCs w:val="28"/>
          <w:lang w:val="uk-UA"/>
        </w:rPr>
        <w:t xml:space="preserve">, де вони </w:t>
      </w:r>
      <w:r>
        <w:rPr>
          <w:rFonts w:ascii="Times New Roman" w:hAnsi="Times New Roman" w:cs="Times New Roman"/>
          <w:sz w:val="28"/>
          <w:szCs w:val="28"/>
          <w:lang w:val="uk-UA"/>
        </w:rPr>
        <w:t>можуть</w:t>
      </w:r>
      <w:r w:rsidRPr="000D5FF3">
        <w:rPr>
          <w:rFonts w:ascii="Times New Roman" w:hAnsi="Times New Roman" w:cs="Times New Roman"/>
          <w:sz w:val="28"/>
          <w:szCs w:val="28"/>
          <w:lang w:val="uk-UA"/>
        </w:rPr>
        <w:t xml:space="preserve"> не </w:t>
      </w:r>
      <w:r>
        <w:rPr>
          <w:rFonts w:ascii="Times New Roman" w:hAnsi="Times New Roman" w:cs="Times New Roman"/>
          <w:sz w:val="28"/>
          <w:szCs w:val="28"/>
          <w:lang w:val="uk-UA"/>
        </w:rPr>
        <w:t>лише</w:t>
      </w:r>
      <w:r w:rsidRPr="000D5FF3">
        <w:rPr>
          <w:rFonts w:ascii="Times New Roman" w:hAnsi="Times New Roman" w:cs="Times New Roman"/>
          <w:sz w:val="28"/>
          <w:szCs w:val="28"/>
          <w:lang w:val="uk-UA"/>
        </w:rPr>
        <w:t xml:space="preserve"> ділитися знаннями один </w:t>
      </w:r>
      <w:r>
        <w:rPr>
          <w:rFonts w:ascii="Times New Roman" w:hAnsi="Times New Roman" w:cs="Times New Roman"/>
          <w:sz w:val="28"/>
          <w:szCs w:val="28"/>
          <w:lang w:val="uk-UA"/>
        </w:rPr>
        <w:t>і</w:t>
      </w:r>
      <w:r w:rsidRPr="000D5FF3">
        <w:rPr>
          <w:rFonts w:ascii="Times New Roman" w:hAnsi="Times New Roman" w:cs="Times New Roman"/>
          <w:sz w:val="28"/>
          <w:szCs w:val="28"/>
          <w:lang w:val="uk-UA"/>
        </w:rPr>
        <w:t xml:space="preserve">з одним, але і виступати в ролі перевіряючих. Зазвичай кожен учасник дистанційного освітнього курсу повинен перевірити роботи декількох студентів. У свою чергу, його робота також буде перевірена кількома </w:t>
      </w:r>
      <w:r>
        <w:rPr>
          <w:rFonts w:ascii="Times New Roman" w:hAnsi="Times New Roman" w:cs="Times New Roman"/>
          <w:sz w:val="28"/>
          <w:szCs w:val="28"/>
          <w:lang w:val="uk-UA"/>
        </w:rPr>
        <w:t>іншими студентами</w:t>
      </w:r>
      <w:r w:rsidRPr="000D5FF3">
        <w:rPr>
          <w:rFonts w:ascii="Times New Roman" w:hAnsi="Times New Roman" w:cs="Times New Roman"/>
          <w:sz w:val="28"/>
          <w:szCs w:val="28"/>
          <w:lang w:val="uk-UA"/>
        </w:rPr>
        <w:t xml:space="preserve">. Таким чином, формується група </w:t>
      </w:r>
      <w:r>
        <w:rPr>
          <w:rFonts w:ascii="Times New Roman" w:hAnsi="Times New Roman" w:cs="Times New Roman"/>
          <w:sz w:val="28"/>
          <w:szCs w:val="28"/>
          <w:lang w:val="uk-UA"/>
        </w:rPr>
        <w:t>зі студентів</w:t>
      </w:r>
      <w:r w:rsidRPr="000D5FF3">
        <w:rPr>
          <w:rFonts w:ascii="Times New Roman" w:hAnsi="Times New Roman" w:cs="Times New Roman"/>
          <w:sz w:val="28"/>
          <w:szCs w:val="28"/>
          <w:lang w:val="uk-UA"/>
        </w:rPr>
        <w:t xml:space="preserve">, зацікавлених у тематиці курсу </w:t>
      </w:r>
      <w:r>
        <w:rPr>
          <w:rFonts w:ascii="Times New Roman" w:hAnsi="Times New Roman" w:cs="Times New Roman"/>
          <w:sz w:val="28"/>
          <w:szCs w:val="28"/>
          <w:lang w:val="uk-UA"/>
        </w:rPr>
        <w:t>та</w:t>
      </w:r>
      <w:r w:rsidRPr="000D5FF3">
        <w:rPr>
          <w:rFonts w:ascii="Times New Roman" w:hAnsi="Times New Roman" w:cs="Times New Roman"/>
          <w:sz w:val="28"/>
          <w:szCs w:val="28"/>
          <w:lang w:val="uk-UA"/>
        </w:rPr>
        <w:t xml:space="preserve"> своєму професійному розвитку </w:t>
      </w:r>
      <w:r>
        <w:rPr>
          <w:rFonts w:ascii="Times New Roman" w:hAnsi="Times New Roman" w:cs="Times New Roman"/>
          <w:sz w:val="28"/>
          <w:szCs w:val="28"/>
          <w:lang w:val="uk-UA"/>
        </w:rPr>
        <w:t>у відповіднійгалузі</w:t>
      </w:r>
      <w:r w:rsidRPr="000D5FF3">
        <w:rPr>
          <w:rFonts w:ascii="Times New Roman" w:hAnsi="Times New Roman" w:cs="Times New Roman"/>
          <w:sz w:val="28"/>
          <w:szCs w:val="28"/>
          <w:lang w:val="uk-UA"/>
        </w:rPr>
        <w:t xml:space="preserve">. Кожен </w:t>
      </w:r>
      <w:r w:rsidRPr="000D5FF3">
        <w:rPr>
          <w:rFonts w:ascii="Times New Roman" w:hAnsi="Times New Roman" w:cs="Times New Roman"/>
          <w:sz w:val="28"/>
          <w:szCs w:val="28"/>
          <w:lang w:val="uk-UA"/>
        </w:rPr>
        <w:lastRenderedPageBreak/>
        <w:t>учасник отримує унікальний шанс розширити своє уявлення про обраний предмет і завести цікаві і корисні знайомства, отримавши</w:t>
      </w:r>
      <w:r>
        <w:rPr>
          <w:rFonts w:ascii="Times New Roman" w:hAnsi="Times New Roman" w:cs="Times New Roman"/>
          <w:sz w:val="28"/>
          <w:szCs w:val="28"/>
          <w:lang w:val="uk-UA"/>
        </w:rPr>
        <w:t xml:space="preserve"> найактуальнішу</w:t>
      </w:r>
      <w:r w:rsidRPr="000D5FF3">
        <w:rPr>
          <w:rFonts w:ascii="Times New Roman" w:hAnsi="Times New Roman" w:cs="Times New Roman"/>
          <w:sz w:val="28"/>
          <w:szCs w:val="28"/>
          <w:lang w:val="uk-UA"/>
        </w:rPr>
        <w:t xml:space="preserve"> інформацію.</w:t>
      </w:r>
    </w:p>
    <w:p w:rsidR="00B36C5E" w:rsidRPr="000D5FF3" w:rsidRDefault="00B36C5E" w:rsidP="00B36C5E">
      <w:pPr>
        <w:spacing w:after="0" w:line="360" w:lineRule="auto"/>
        <w:ind w:firstLine="709"/>
        <w:jc w:val="both"/>
        <w:rPr>
          <w:rFonts w:ascii="Times New Roman" w:hAnsi="Times New Roman" w:cs="Times New Roman"/>
          <w:sz w:val="28"/>
          <w:szCs w:val="28"/>
          <w:lang w:val="uk-UA"/>
        </w:rPr>
      </w:pPr>
      <w:r w:rsidRPr="00AD3CD5">
        <w:rPr>
          <w:rFonts w:ascii="Times New Roman" w:hAnsi="Times New Roman" w:cs="Times New Roman"/>
          <w:i/>
          <w:sz w:val="28"/>
          <w:szCs w:val="28"/>
          <w:lang w:val="uk-UA"/>
        </w:rPr>
        <w:t>Швидкий зворотний зв’</w:t>
      </w:r>
      <w:r>
        <w:rPr>
          <w:rFonts w:ascii="Times New Roman" w:hAnsi="Times New Roman" w:cs="Times New Roman"/>
          <w:i/>
          <w:sz w:val="28"/>
          <w:szCs w:val="28"/>
          <w:lang w:val="uk-UA"/>
        </w:rPr>
        <w:t>язок</w:t>
      </w:r>
      <w:r w:rsidRPr="00AD3CD5">
        <w:rPr>
          <w:rFonts w:ascii="Times New Roman" w:hAnsi="Times New Roman" w:cs="Times New Roman"/>
          <w:i/>
          <w:sz w:val="28"/>
          <w:szCs w:val="28"/>
          <w:lang w:val="uk-UA"/>
        </w:rPr>
        <w:t>.</w:t>
      </w:r>
      <w:r w:rsidR="00515868">
        <w:rPr>
          <w:rFonts w:ascii="Times New Roman" w:hAnsi="Times New Roman" w:cs="Times New Roman"/>
          <w:i/>
          <w:sz w:val="28"/>
          <w:szCs w:val="28"/>
          <w:lang w:val="uk-UA"/>
        </w:rPr>
        <w:t xml:space="preserve"> </w:t>
      </w:r>
      <w:r w:rsidRPr="000D5FF3">
        <w:rPr>
          <w:rFonts w:ascii="Times New Roman" w:hAnsi="Times New Roman" w:cs="Times New Roman"/>
          <w:sz w:val="28"/>
          <w:szCs w:val="28"/>
          <w:lang w:val="uk-UA"/>
        </w:rPr>
        <w:t>Після здачі робіт студенти отримують оцінку своїх знань практично миттєво. При цьому, кожен одержувач онлайн освіти має можливість перездати іспит або переписати тест.</w:t>
      </w:r>
    </w:p>
    <w:p w:rsidR="00B36C5E" w:rsidRPr="000D5FF3"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Найк</w:t>
      </w:r>
      <w:r w:rsidRPr="00AD3CD5">
        <w:rPr>
          <w:rFonts w:ascii="Times New Roman" w:hAnsi="Times New Roman" w:cs="Times New Roman"/>
          <w:i/>
          <w:sz w:val="28"/>
          <w:szCs w:val="28"/>
          <w:lang w:val="uk-UA"/>
        </w:rPr>
        <w:t>ращі викладачі світу</w:t>
      </w:r>
      <w:r w:rsidRPr="000D5FF3">
        <w:rPr>
          <w:rFonts w:ascii="Times New Roman" w:hAnsi="Times New Roman" w:cs="Times New Roman"/>
          <w:sz w:val="28"/>
          <w:szCs w:val="28"/>
          <w:lang w:val="uk-UA"/>
        </w:rPr>
        <w:t xml:space="preserve">.Онлайн навчання проводиться викладачами найвищої кваліфікації з найвідоміших світових університетів. І кожен студент дистанційного курсу має можливість поспілкуватися з </w:t>
      </w:r>
      <w:r>
        <w:rPr>
          <w:rFonts w:ascii="Times New Roman" w:hAnsi="Times New Roman" w:cs="Times New Roman"/>
          <w:sz w:val="28"/>
          <w:szCs w:val="28"/>
          <w:lang w:val="uk-UA"/>
        </w:rPr>
        <w:t>керівником курсу</w:t>
      </w:r>
      <w:r w:rsidRPr="000D5FF3">
        <w:rPr>
          <w:rFonts w:ascii="Times New Roman" w:hAnsi="Times New Roman" w:cs="Times New Roman"/>
          <w:sz w:val="28"/>
          <w:szCs w:val="28"/>
          <w:lang w:val="uk-UA"/>
        </w:rPr>
        <w:t xml:space="preserve"> особисто.</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Низька вартість</w:t>
      </w:r>
      <w:r w:rsidRPr="00AD3CD5">
        <w:rPr>
          <w:rFonts w:ascii="Times New Roman" w:hAnsi="Times New Roman" w:cs="Times New Roman"/>
          <w:i/>
          <w:sz w:val="28"/>
          <w:szCs w:val="28"/>
          <w:lang w:val="uk-UA"/>
        </w:rPr>
        <w:t>.</w:t>
      </w:r>
      <w:r w:rsidR="00B3716D" w:rsidRPr="00B3716D">
        <w:rPr>
          <w:rFonts w:ascii="Times New Roman" w:hAnsi="Times New Roman" w:cs="Times New Roman"/>
          <w:i/>
          <w:sz w:val="28"/>
          <w:szCs w:val="28"/>
        </w:rPr>
        <w:t xml:space="preserve"> </w:t>
      </w:r>
      <w:r w:rsidRPr="000D5FF3">
        <w:rPr>
          <w:rFonts w:ascii="Times New Roman" w:hAnsi="Times New Roman" w:cs="Times New Roman"/>
          <w:sz w:val="28"/>
          <w:szCs w:val="28"/>
          <w:lang w:val="uk-UA"/>
        </w:rPr>
        <w:t>Сам термін «open», зашифрований у назві MOOC, означає «безкоштовний», або умовно безкоштовний. Як правило,</w:t>
      </w:r>
      <w:r>
        <w:rPr>
          <w:rFonts w:ascii="Times New Roman" w:hAnsi="Times New Roman" w:cs="Times New Roman"/>
          <w:sz w:val="28"/>
          <w:szCs w:val="28"/>
          <w:lang w:val="uk-UA"/>
        </w:rPr>
        <w:t xml:space="preserve"> за саме прослуховування курсу та</w:t>
      </w:r>
      <w:r w:rsidRPr="000D5FF3">
        <w:rPr>
          <w:rFonts w:ascii="Times New Roman" w:hAnsi="Times New Roman" w:cs="Times New Roman"/>
          <w:sz w:val="28"/>
          <w:szCs w:val="28"/>
          <w:lang w:val="uk-UA"/>
        </w:rPr>
        <w:t xml:space="preserve"> участь </w:t>
      </w:r>
      <w:r>
        <w:rPr>
          <w:rFonts w:ascii="Times New Roman" w:hAnsi="Times New Roman" w:cs="Times New Roman"/>
          <w:sz w:val="28"/>
          <w:szCs w:val="28"/>
          <w:lang w:val="uk-UA"/>
        </w:rPr>
        <w:t>у виконанні завда</w:t>
      </w:r>
      <w:r w:rsidRPr="000D5FF3">
        <w:rPr>
          <w:rFonts w:ascii="Times New Roman" w:hAnsi="Times New Roman" w:cs="Times New Roman"/>
          <w:sz w:val="28"/>
          <w:szCs w:val="28"/>
          <w:lang w:val="uk-UA"/>
        </w:rPr>
        <w:t>н</w:t>
      </w:r>
      <w:r>
        <w:rPr>
          <w:rFonts w:ascii="Times New Roman" w:hAnsi="Times New Roman" w:cs="Times New Roman"/>
          <w:sz w:val="28"/>
          <w:szCs w:val="28"/>
          <w:lang w:val="uk-UA"/>
        </w:rPr>
        <w:t xml:space="preserve">ь </w:t>
      </w:r>
      <w:r w:rsidRPr="000D5FF3">
        <w:rPr>
          <w:rFonts w:ascii="Times New Roman" w:hAnsi="Times New Roman" w:cs="Times New Roman"/>
          <w:sz w:val="28"/>
          <w:szCs w:val="28"/>
          <w:lang w:val="uk-UA"/>
        </w:rPr>
        <w:t xml:space="preserve">плата не стягується. Однак, навіть </w:t>
      </w:r>
      <w:r>
        <w:rPr>
          <w:rFonts w:ascii="Times New Roman" w:hAnsi="Times New Roman" w:cs="Times New Roman"/>
          <w:sz w:val="28"/>
          <w:szCs w:val="28"/>
          <w:lang w:val="uk-UA"/>
        </w:rPr>
        <w:t>за</w:t>
      </w:r>
      <w:r w:rsidRPr="000D5FF3">
        <w:rPr>
          <w:rFonts w:ascii="Times New Roman" w:hAnsi="Times New Roman" w:cs="Times New Roman"/>
          <w:sz w:val="28"/>
          <w:szCs w:val="28"/>
          <w:lang w:val="uk-UA"/>
        </w:rPr>
        <w:t xml:space="preserve"> її</w:t>
      </w:r>
      <w:r>
        <w:rPr>
          <w:rFonts w:ascii="Times New Roman" w:hAnsi="Times New Roman" w:cs="Times New Roman"/>
          <w:sz w:val="28"/>
          <w:szCs w:val="28"/>
          <w:lang w:val="uk-UA"/>
        </w:rPr>
        <w:t xml:space="preserve"> наявності, витрати на MOOC у</w:t>
      </w:r>
      <w:r w:rsidRPr="000D5FF3">
        <w:rPr>
          <w:rFonts w:ascii="Times New Roman" w:hAnsi="Times New Roman" w:cs="Times New Roman"/>
          <w:sz w:val="28"/>
          <w:szCs w:val="28"/>
          <w:lang w:val="uk-UA"/>
        </w:rPr>
        <w:t xml:space="preserve"> непорівнянні з витратами на очне навчання, </w:t>
      </w:r>
      <w:r>
        <w:rPr>
          <w:rFonts w:ascii="Times New Roman" w:hAnsi="Times New Roman" w:cs="Times New Roman"/>
          <w:sz w:val="28"/>
          <w:szCs w:val="28"/>
          <w:lang w:val="uk-UA"/>
        </w:rPr>
        <w:t>є досить</w:t>
      </w:r>
      <w:r w:rsidRPr="000D5FF3">
        <w:rPr>
          <w:rFonts w:ascii="Times New Roman" w:hAnsi="Times New Roman" w:cs="Times New Roman"/>
          <w:sz w:val="28"/>
          <w:szCs w:val="28"/>
          <w:lang w:val="uk-UA"/>
        </w:rPr>
        <w:t xml:space="preserve"> си</w:t>
      </w:r>
      <w:r>
        <w:rPr>
          <w:rFonts w:ascii="Times New Roman" w:hAnsi="Times New Roman" w:cs="Times New Roman"/>
          <w:sz w:val="28"/>
          <w:szCs w:val="28"/>
          <w:lang w:val="uk-UA"/>
        </w:rPr>
        <w:t>мволічними</w:t>
      </w:r>
      <w:r w:rsidRPr="000D5FF3">
        <w:rPr>
          <w:rFonts w:ascii="Times New Roman" w:hAnsi="Times New Roman" w:cs="Times New Roman"/>
          <w:sz w:val="28"/>
          <w:szCs w:val="28"/>
          <w:lang w:val="uk-UA"/>
        </w:rPr>
        <w:t>.</w:t>
      </w:r>
    </w:p>
    <w:p w:rsidR="00B36C5E" w:rsidRPr="00397090"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Актуальність</w:t>
      </w:r>
      <w:r w:rsidRPr="00397090">
        <w:rPr>
          <w:rFonts w:ascii="Times New Roman" w:hAnsi="Times New Roman" w:cs="Times New Roman"/>
          <w:i/>
          <w:sz w:val="28"/>
          <w:szCs w:val="28"/>
          <w:lang w:val="uk-UA"/>
        </w:rPr>
        <w:t>.</w:t>
      </w:r>
      <w:r w:rsidR="00515868">
        <w:rPr>
          <w:rFonts w:ascii="Times New Roman" w:hAnsi="Times New Roman" w:cs="Times New Roman"/>
          <w:i/>
          <w:sz w:val="28"/>
          <w:szCs w:val="28"/>
          <w:lang w:val="uk-UA"/>
        </w:rPr>
        <w:t xml:space="preserve"> </w:t>
      </w:r>
      <w:r w:rsidRPr="00397090">
        <w:rPr>
          <w:rFonts w:ascii="Times New Roman" w:hAnsi="Times New Roman" w:cs="Times New Roman"/>
          <w:sz w:val="28"/>
          <w:szCs w:val="28"/>
          <w:lang w:val="uk-UA"/>
        </w:rPr>
        <w:t>Ринок праці розвиваєтьс</w:t>
      </w:r>
      <w:r>
        <w:rPr>
          <w:rFonts w:ascii="Times New Roman" w:hAnsi="Times New Roman" w:cs="Times New Roman"/>
          <w:sz w:val="28"/>
          <w:szCs w:val="28"/>
          <w:lang w:val="uk-UA"/>
        </w:rPr>
        <w:t>я швидкими темпами, щороку з’</w:t>
      </w:r>
      <w:r w:rsidRPr="00397090">
        <w:rPr>
          <w:rFonts w:ascii="Times New Roman" w:hAnsi="Times New Roman" w:cs="Times New Roman"/>
          <w:sz w:val="28"/>
          <w:szCs w:val="28"/>
          <w:lang w:val="uk-UA"/>
        </w:rPr>
        <w:t>яв</w:t>
      </w:r>
      <w:r>
        <w:rPr>
          <w:rFonts w:ascii="Times New Roman" w:hAnsi="Times New Roman" w:cs="Times New Roman"/>
          <w:sz w:val="28"/>
          <w:szCs w:val="28"/>
          <w:lang w:val="uk-UA"/>
        </w:rPr>
        <w:t>ляються та стають</w:t>
      </w:r>
      <w:r w:rsidRPr="00397090">
        <w:rPr>
          <w:rFonts w:ascii="Times New Roman" w:hAnsi="Times New Roman" w:cs="Times New Roman"/>
          <w:sz w:val="28"/>
          <w:szCs w:val="28"/>
          <w:lang w:val="uk-UA"/>
        </w:rPr>
        <w:t xml:space="preserve"> зат</w:t>
      </w:r>
      <w:r>
        <w:rPr>
          <w:rFonts w:ascii="Times New Roman" w:hAnsi="Times New Roman" w:cs="Times New Roman"/>
          <w:sz w:val="28"/>
          <w:szCs w:val="28"/>
          <w:lang w:val="uk-UA"/>
        </w:rPr>
        <w:t>ребуваними спеціальності, яким досі</w:t>
      </w:r>
      <w:r w:rsidRPr="00397090">
        <w:rPr>
          <w:rFonts w:ascii="Times New Roman" w:hAnsi="Times New Roman" w:cs="Times New Roman"/>
          <w:sz w:val="28"/>
          <w:szCs w:val="28"/>
          <w:lang w:val="uk-UA"/>
        </w:rPr>
        <w:t xml:space="preserve"> не навчають </w:t>
      </w:r>
      <w:r>
        <w:rPr>
          <w:rFonts w:ascii="Times New Roman" w:hAnsi="Times New Roman" w:cs="Times New Roman"/>
          <w:sz w:val="28"/>
          <w:szCs w:val="28"/>
          <w:lang w:val="uk-UA"/>
        </w:rPr>
        <w:t>утрадиційних</w:t>
      </w:r>
      <w:r w:rsidRPr="00397090">
        <w:rPr>
          <w:rFonts w:ascii="Times New Roman" w:hAnsi="Times New Roman" w:cs="Times New Roman"/>
          <w:sz w:val="28"/>
          <w:szCs w:val="28"/>
          <w:lang w:val="uk-UA"/>
        </w:rPr>
        <w:t xml:space="preserve"> університетах. Курси, що проводяться в режимі онлайн, здатні реагувати на зміни ринку блискавично, надаючи </w:t>
      </w:r>
      <w:r>
        <w:rPr>
          <w:rFonts w:ascii="Times New Roman" w:hAnsi="Times New Roman" w:cs="Times New Roman"/>
          <w:sz w:val="28"/>
          <w:szCs w:val="28"/>
          <w:lang w:val="uk-UA"/>
        </w:rPr>
        <w:t xml:space="preserve">найактуальніші </w:t>
      </w:r>
      <w:r w:rsidRPr="00397090">
        <w:rPr>
          <w:rFonts w:ascii="Times New Roman" w:hAnsi="Times New Roman" w:cs="Times New Roman"/>
          <w:sz w:val="28"/>
          <w:szCs w:val="28"/>
          <w:lang w:val="uk-UA"/>
        </w:rPr>
        <w:t>навчальні програми.</w:t>
      </w:r>
    </w:p>
    <w:p w:rsidR="00B36C5E" w:rsidRPr="00397090"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Структурованість</w:t>
      </w:r>
      <w:r w:rsidRPr="00B51ED7">
        <w:rPr>
          <w:rFonts w:ascii="Times New Roman" w:hAnsi="Times New Roman" w:cs="Times New Roman"/>
          <w:i/>
          <w:sz w:val="28"/>
          <w:szCs w:val="28"/>
          <w:lang w:val="uk-UA"/>
        </w:rPr>
        <w:t>.</w:t>
      </w:r>
      <w:r>
        <w:rPr>
          <w:rFonts w:ascii="Times New Roman" w:hAnsi="Times New Roman" w:cs="Times New Roman"/>
          <w:sz w:val="28"/>
          <w:szCs w:val="28"/>
          <w:lang w:val="uk-UA"/>
        </w:rPr>
        <w:t xml:space="preserve"> Сучасні засоби зв’</w:t>
      </w:r>
      <w:r w:rsidRPr="00397090">
        <w:rPr>
          <w:rFonts w:ascii="Times New Roman" w:hAnsi="Times New Roman" w:cs="Times New Roman"/>
          <w:sz w:val="28"/>
          <w:szCs w:val="28"/>
          <w:lang w:val="uk-UA"/>
        </w:rPr>
        <w:t>язку дозволяють оптимізувати подачу інформації, зро</w:t>
      </w:r>
      <w:r>
        <w:rPr>
          <w:rFonts w:ascii="Times New Roman" w:hAnsi="Times New Roman" w:cs="Times New Roman"/>
          <w:sz w:val="28"/>
          <w:szCs w:val="28"/>
          <w:lang w:val="uk-UA"/>
        </w:rPr>
        <w:t>бивши її лаконічною і зручною для</w:t>
      </w:r>
      <w:r w:rsidRPr="00397090">
        <w:rPr>
          <w:rFonts w:ascii="Times New Roman" w:hAnsi="Times New Roman" w:cs="Times New Roman"/>
          <w:sz w:val="28"/>
          <w:szCs w:val="28"/>
          <w:lang w:val="uk-UA"/>
        </w:rPr>
        <w:t xml:space="preserve"> сприйняття. Короткі відеоролики </w:t>
      </w:r>
      <w:r>
        <w:rPr>
          <w:rFonts w:ascii="Times New Roman" w:hAnsi="Times New Roman" w:cs="Times New Roman"/>
          <w:sz w:val="28"/>
          <w:szCs w:val="28"/>
          <w:lang w:val="uk-UA"/>
        </w:rPr>
        <w:t>значно</w:t>
      </w:r>
      <w:r w:rsidRPr="00397090">
        <w:rPr>
          <w:rFonts w:ascii="Times New Roman" w:hAnsi="Times New Roman" w:cs="Times New Roman"/>
          <w:sz w:val="28"/>
          <w:szCs w:val="28"/>
          <w:lang w:val="uk-UA"/>
        </w:rPr>
        <w:t xml:space="preserve"> краще </w:t>
      </w:r>
      <w:r>
        <w:rPr>
          <w:rFonts w:ascii="Times New Roman" w:hAnsi="Times New Roman" w:cs="Times New Roman"/>
          <w:sz w:val="28"/>
          <w:szCs w:val="28"/>
          <w:lang w:val="uk-UA"/>
        </w:rPr>
        <w:t>с</w:t>
      </w:r>
      <w:r w:rsidRPr="00397090">
        <w:rPr>
          <w:rFonts w:ascii="Times New Roman" w:hAnsi="Times New Roman" w:cs="Times New Roman"/>
          <w:sz w:val="28"/>
          <w:szCs w:val="28"/>
          <w:lang w:val="uk-UA"/>
        </w:rPr>
        <w:t>приймаються слухачами, ніж, наприклад, довга лекці</w:t>
      </w:r>
      <w:r>
        <w:rPr>
          <w:rFonts w:ascii="Times New Roman" w:hAnsi="Times New Roman" w:cs="Times New Roman"/>
          <w:sz w:val="28"/>
          <w:szCs w:val="28"/>
          <w:lang w:val="uk-UA"/>
        </w:rPr>
        <w:t>я. Величезний потік інформації за</w:t>
      </w:r>
      <w:r w:rsidRPr="00397090">
        <w:rPr>
          <w:rFonts w:ascii="Times New Roman" w:hAnsi="Times New Roman" w:cs="Times New Roman"/>
          <w:sz w:val="28"/>
          <w:szCs w:val="28"/>
          <w:lang w:val="uk-UA"/>
        </w:rPr>
        <w:t xml:space="preserve"> темою</w:t>
      </w:r>
      <w:r>
        <w:rPr>
          <w:rFonts w:ascii="Times New Roman" w:hAnsi="Times New Roman" w:cs="Times New Roman"/>
          <w:sz w:val="28"/>
          <w:szCs w:val="28"/>
          <w:lang w:val="uk-UA"/>
        </w:rPr>
        <w:t xml:space="preserve"> курсу зазвичай</w:t>
      </w:r>
      <w:r w:rsidRPr="00397090">
        <w:rPr>
          <w:rFonts w:ascii="Times New Roman" w:hAnsi="Times New Roman" w:cs="Times New Roman"/>
          <w:sz w:val="28"/>
          <w:szCs w:val="28"/>
          <w:lang w:val="uk-UA"/>
        </w:rPr>
        <w:t xml:space="preserve"> ділиться на короткі і добре засвоюються порції знань.</w:t>
      </w:r>
    </w:p>
    <w:p w:rsidR="00B36C5E" w:rsidRPr="00397090" w:rsidRDefault="00B36C5E" w:rsidP="00B36C5E">
      <w:pPr>
        <w:spacing w:after="0" w:line="360" w:lineRule="auto"/>
        <w:ind w:firstLine="709"/>
        <w:jc w:val="both"/>
        <w:rPr>
          <w:rFonts w:ascii="Times New Roman" w:hAnsi="Times New Roman" w:cs="Times New Roman"/>
          <w:sz w:val="28"/>
          <w:szCs w:val="28"/>
          <w:lang w:val="uk-UA"/>
        </w:rPr>
      </w:pPr>
      <w:r w:rsidRPr="00B51ED7">
        <w:rPr>
          <w:rFonts w:ascii="Times New Roman" w:hAnsi="Times New Roman" w:cs="Times New Roman"/>
          <w:i/>
          <w:sz w:val="28"/>
          <w:szCs w:val="28"/>
          <w:lang w:val="uk-UA"/>
        </w:rPr>
        <w:t>Вільний графік навчання.</w:t>
      </w:r>
      <w:r w:rsidRPr="00397090">
        <w:rPr>
          <w:rFonts w:ascii="Times New Roman" w:hAnsi="Times New Roman" w:cs="Times New Roman"/>
          <w:sz w:val="28"/>
          <w:szCs w:val="28"/>
          <w:lang w:val="uk-UA"/>
        </w:rPr>
        <w:t xml:space="preserve">Кожен курс обмежений часовими </w:t>
      </w:r>
      <w:r>
        <w:rPr>
          <w:rFonts w:ascii="Times New Roman" w:hAnsi="Times New Roman" w:cs="Times New Roman"/>
          <w:sz w:val="28"/>
          <w:szCs w:val="28"/>
          <w:lang w:val="uk-UA"/>
        </w:rPr>
        <w:t>межами</w:t>
      </w:r>
      <w:r w:rsidRPr="00397090">
        <w:rPr>
          <w:rFonts w:ascii="Times New Roman" w:hAnsi="Times New Roman" w:cs="Times New Roman"/>
          <w:sz w:val="28"/>
          <w:szCs w:val="28"/>
          <w:lang w:val="uk-UA"/>
        </w:rPr>
        <w:t xml:space="preserve">, в яких студент може скласти зручний для себе графік навчання. Лекцію можна подивитися пізніше, або переглянути кілька разів, якщо тема незрозуміла. Домашнє завдання також виконується в будь-який зручний </w:t>
      </w:r>
      <w:r>
        <w:rPr>
          <w:rFonts w:ascii="Times New Roman" w:hAnsi="Times New Roman" w:cs="Times New Roman"/>
          <w:sz w:val="28"/>
          <w:szCs w:val="28"/>
          <w:lang w:val="uk-UA"/>
        </w:rPr>
        <w:t>час</w:t>
      </w:r>
      <w:r w:rsidRPr="00397090">
        <w:rPr>
          <w:rFonts w:ascii="Times New Roman" w:hAnsi="Times New Roman" w:cs="Times New Roman"/>
          <w:sz w:val="28"/>
          <w:szCs w:val="28"/>
          <w:lang w:val="uk-UA"/>
        </w:rPr>
        <w:t xml:space="preserve"> і в будь-якому темпі.</w:t>
      </w:r>
    </w:p>
    <w:p w:rsidR="00B36C5E" w:rsidRDefault="00B36C5E" w:rsidP="00B36C5E">
      <w:pPr>
        <w:spacing w:after="0" w:line="360" w:lineRule="auto"/>
        <w:ind w:firstLine="709"/>
        <w:jc w:val="both"/>
        <w:rPr>
          <w:rFonts w:ascii="Times New Roman" w:hAnsi="Times New Roman" w:cs="Times New Roman"/>
          <w:sz w:val="28"/>
          <w:szCs w:val="28"/>
          <w:lang w:val="uk-UA"/>
        </w:rPr>
      </w:pPr>
      <w:r w:rsidRPr="00B51ED7">
        <w:rPr>
          <w:rFonts w:ascii="Times New Roman" w:hAnsi="Times New Roman" w:cs="Times New Roman"/>
          <w:i/>
          <w:sz w:val="28"/>
          <w:szCs w:val="28"/>
          <w:lang w:val="uk-UA"/>
        </w:rPr>
        <w:t>Змішана система навчання.</w:t>
      </w:r>
      <w:r w:rsidRPr="00397090">
        <w:rPr>
          <w:rFonts w:ascii="Times New Roman" w:hAnsi="Times New Roman" w:cs="Times New Roman"/>
          <w:sz w:val="28"/>
          <w:szCs w:val="28"/>
          <w:lang w:val="uk-UA"/>
        </w:rPr>
        <w:t xml:space="preserve">Процес дистанційного навчання передбачає використання </w:t>
      </w:r>
      <w:r>
        <w:rPr>
          <w:rFonts w:ascii="Times New Roman" w:hAnsi="Times New Roman" w:cs="Times New Roman"/>
          <w:sz w:val="28"/>
          <w:szCs w:val="28"/>
          <w:lang w:val="uk-UA"/>
        </w:rPr>
        <w:t>най</w:t>
      </w:r>
      <w:r w:rsidRPr="00397090">
        <w:rPr>
          <w:rFonts w:ascii="Times New Roman" w:hAnsi="Times New Roman" w:cs="Times New Roman"/>
          <w:sz w:val="28"/>
          <w:szCs w:val="28"/>
          <w:lang w:val="uk-UA"/>
        </w:rPr>
        <w:t>різн</w:t>
      </w:r>
      <w:r>
        <w:rPr>
          <w:rFonts w:ascii="Times New Roman" w:hAnsi="Times New Roman" w:cs="Times New Roman"/>
          <w:sz w:val="28"/>
          <w:szCs w:val="28"/>
          <w:lang w:val="uk-UA"/>
        </w:rPr>
        <w:t>оманітніш</w:t>
      </w:r>
      <w:r w:rsidRPr="00397090">
        <w:rPr>
          <w:rFonts w:ascii="Times New Roman" w:hAnsi="Times New Roman" w:cs="Times New Roman"/>
          <w:sz w:val="28"/>
          <w:szCs w:val="28"/>
          <w:lang w:val="uk-UA"/>
        </w:rPr>
        <w:t xml:space="preserve">их матеріалів. MOOC не обмежені відеороликами, </w:t>
      </w:r>
      <w:r w:rsidRPr="00397090">
        <w:rPr>
          <w:rFonts w:ascii="Times New Roman" w:hAnsi="Times New Roman" w:cs="Times New Roman"/>
          <w:sz w:val="28"/>
          <w:szCs w:val="28"/>
          <w:lang w:val="uk-UA"/>
        </w:rPr>
        <w:lastRenderedPageBreak/>
        <w:t>вони доповнюються посиланнями на різні джерела: текстові документи, аудіо</w:t>
      </w:r>
      <w:r>
        <w:rPr>
          <w:rFonts w:ascii="Times New Roman" w:hAnsi="Times New Roman" w:cs="Times New Roman"/>
          <w:sz w:val="28"/>
          <w:szCs w:val="28"/>
          <w:lang w:val="uk-UA"/>
        </w:rPr>
        <w:t>-</w:t>
      </w:r>
      <w:r w:rsidRPr="00397090">
        <w:rPr>
          <w:rFonts w:ascii="Times New Roman" w:hAnsi="Times New Roman" w:cs="Times New Roman"/>
          <w:sz w:val="28"/>
          <w:szCs w:val="28"/>
          <w:lang w:val="uk-UA"/>
        </w:rPr>
        <w:t>файли,</w:t>
      </w:r>
      <w:r>
        <w:rPr>
          <w:rFonts w:ascii="Times New Roman" w:hAnsi="Times New Roman" w:cs="Times New Roman"/>
          <w:sz w:val="28"/>
          <w:szCs w:val="28"/>
          <w:lang w:val="uk-UA"/>
        </w:rPr>
        <w:t xml:space="preserve"> обговорення на форумах і в соціальних</w:t>
      </w:r>
      <w:r w:rsidRPr="00397090">
        <w:rPr>
          <w:rFonts w:ascii="Times New Roman" w:hAnsi="Times New Roman" w:cs="Times New Roman"/>
          <w:sz w:val="28"/>
          <w:szCs w:val="28"/>
          <w:lang w:val="uk-UA"/>
        </w:rPr>
        <w:t xml:space="preserve"> мережах. Така система не тільки підвищує сприйняття матеріалу, а й розвиває здатність у слухачів орі</w:t>
      </w:r>
      <w:r>
        <w:rPr>
          <w:rFonts w:ascii="Times New Roman" w:hAnsi="Times New Roman" w:cs="Times New Roman"/>
          <w:sz w:val="28"/>
          <w:szCs w:val="28"/>
          <w:lang w:val="uk-UA"/>
        </w:rPr>
        <w:t>єнтуватися в потоці інформації та</w:t>
      </w:r>
      <w:r w:rsidRPr="00397090">
        <w:rPr>
          <w:rFonts w:ascii="Times New Roman" w:hAnsi="Times New Roman" w:cs="Times New Roman"/>
          <w:sz w:val="28"/>
          <w:szCs w:val="28"/>
          <w:lang w:val="uk-UA"/>
        </w:rPr>
        <w:t xml:space="preserve"> самостійно здобувати потрібні знання.</w:t>
      </w:r>
    </w:p>
    <w:p w:rsidR="00B36C5E" w:rsidRPr="004E7EF2" w:rsidRDefault="00B36C5E" w:rsidP="00B36C5E">
      <w:pPr>
        <w:spacing w:after="0" w:line="360" w:lineRule="auto"/>
        <w:ind w:firstLine="709"/>
        <w:jc w:val="both"/>
        <w:rPr>
          <w:rFonts w:ascii="Times New Roman" w:hAnsi="Times New Roman" w:cs="Times New Roman"/>
          <w:sz w:val="28"/>
          <w:szCs w:val="28"/>
          <w:lang w:val="uk-UA"/>
        </w:rPr>
      </w:pPr>
      <w:r w:rsidRPr="004E7EF2">
        <w:rPr>
          <w:rFonts w:ascii="Times New Roman" w:hAnsi="Times New Roman" w:cs="Times New Roman"/>
          <w:sz w:val="28"/>
          <w:szCs w:val="28"/>
          <w:lang w:val="uk-UA"/>
        </w:rPr>
        <w:t xml:space="preserve">MOOC </w:t>
      </w:r>
      <w:r>
        <w:rPr>
          <w:rFonts w:ascii="Times New Roman" w:hAnsi="Times New Roman" w:cs="Times New Roman"/>
          <w:sz w:val="28"/>
          <w:szCs w:val="28"/>
          <w:lang w:val="uk-UA"/>
        </w:rPr>
        <w:t>спрямовані</w:t>
      </w:r>
      <w:r w:rsidRPr="004E7EF2">
        <w:rPr>
          <w:rFonts w:ascii="Times New Roman" w:hAnsi="Times New Roman" w:cs="Times New Roman"/>
          <w:sz w:val="28"/>
          <w:szCs w:val="28"/>
          <w:lang w:val="uk-UA"/>
        </w:rPr>
        <w:t xml:space="preserve"> на отримання знань виключно з</w:t>
      </w:r>
      <w:r>
        <w:rPr>
          <w:rFonts w:ascii="Times New Roman" w:hAnsi="Times New Roman" w:cs="Times New Roman"/>
          <w:sz w:val="28"/>
          <w:szCs w:val="28"/>
          <w:lang w:val="uk-UA"/>
        </w:rPr>
        <w:t xml:space="preserve"> ініціативи слухача, відповіднопотребують від нього високий ступінь самоконтролю та</w:t>
      </w:r>
      <w:r w:rsidRPr="004E7EF2">
        <w:rPr>
          <w:rFonts w:ascii="Times New Roman" w:hAnsi="Times New Roman" w:cs="Times New Roman"/>
          <w:sz w:val="28"/>
          <w:szCs w:val="28"/>
          <w:lang w:val="uk-UA"/>
        </w:rPr>
        <w:t xml:space="preserve"> мотивації. </w:t>
      </w:r>
      <w:r>
        <w:rPr>
          <w:rFonts w:ascii="Times New Roman" w:hAnsi="Times New Roman" w:cs="Times New Roman"/>
          <w:sz w:val="28"/>
          <w:szCs w:val="28"/>
          <w:lang w:val="uk-UA"/>
        </w:rPr>
        <w:t>Відповідно, недоліки масових відкритих</w:t>
      </w:r>
      <w:r w:rsidRPr="004E7EF2">
        <w:rPr>
          <w:rFonts w:ascii="Times New Roman" w:hAnsi="Times New Roman" w:cs="Times New Roman"/>
          <w:sz w:val="28"/>
          <w:szCs w:val="28"/>
          <w:lang w:val="uk-UA"/>
        </w:rPr>
        <w:t xml:space="preserve"> онлайн </w:t>
      </w:r>
      <w:r>
        <w:rPr>
          <w:rFonts w:ascii="Times New Roman" w:hAnsi="Times New Roman" w:cs="Times New Roman"/>
          <w:sz w:val="28"/>
          <w:szCs w:val="28"/>
          <w:lang w:val="uk-UA"/>
        </w:rPr>
        <w:t>курсівпов’язані саме з цим аспектом.</w:t>
      </w:r>
    </w:p>
    <w:p w:rsidR="00B36C5E" w:rsidRPr="004E7EF2" w:rsidRDefault="00B36C5E" w:rsidP="00B36C5E">
      <w:pPr>
        <w:spacing w:after="0" w:line="360" w:lineRule="auto"/>
        <w:ind w:firstLine="709"/>
        <w:jc w:val="both"/>
        <w:rPr>
          <w:rFonts w:ascii="Times New Roman" w:hAnsi="Times New Roman" w:cs="Times New Roman"/>
          <w:sz w:val="28"/>
          <w:szCs w:val="28"/>
          <w:lang w:val="uk-UA"/>
        </w:rPr>
      </w:pPr>
      <w:r w:rsidRPr="004E7EF2">
        <w:rPr>
          <w:rFonts w:ascii="Times New Roman" w:hAnsi="Times New Roman" w:cs="Times New Roman"/>
          <w:i/>
          <w:sz w:val="28"/>
          <w:szCs w:val="28"/>
          <w:lang w:val="uk-UA"/>
        </w:rPr>
        <w:t xml:space="preserve">Самостійне </w:t>
      </w:r>
      <w:r>
        <w:rPr>
          <w:rFonts w:ascii="Times New Roman" w:hAnsi="Times New Roman" w:cs="Times New Roman"/>
          <w:i/>
          <w:sz w:val="28"/>
          <w:szCs w:val="28"/>
          <w:lang w:val="uk-UA"/>
        </w:rPr>
        <w:t>вивчення</w:t>
      </w:r>
      <w:r w:rsidRPr="004E7EF2">
        <w:rPr>
          <w:rFonts w:ascii="Times New Roman" w:hAnsi="Times New Roman" w:cs="Times New Roman"/>
          <w:i/>
          <w:sz w:val="28"/>
          <w:szCs w:val="28"/>
          <w:lang w:val="uk-UA"/>
        </w:rPr>
        <w:t>.</w:t>
      </w:r>
      <w:r w:rsidRPr="004E7EF2">
        <w:rPr>
          <w:rFonts w:ascii="Times New Roman" w:hAnsi="Times New Roman" w:cs="Times New Roman"/>
          <w:sz w:val="28"/>
          <w:szCs w:val="28"/>
          <w:lang w:val="uk-UA"/>
        </w:rPr>
        <w:t xml:space="preserve">Завдання дистанційного освітнього курсу </w:t>
      </w:r>
      <w:r>
        <w:rPr>
          <w:rFonts w:ascii="Times New Roman" w:hAnsi="Times New Roman" w:cs="Times New Roman"/>
          <w:sz w:val="28"/>
          <w:szCs w:val="28"/>
          <w:lang w:val="uk-UA"/>
        </w:rPr>
        <w:t>–</w:t>
      </w:r>
      <w:r w:rsidRPr="004E7EF2">
        <w:rPr>
          <w:rFonts w:ascii="Times New Roman" w:hAnsi="Times New Roman" w:cs="Times New Roman"/>
          <w:sz w:val="28"/>
          <w:szCs w:val="28"/>
          <w:lang w:val="uk-UA"/>
        </w:rPr>
        <w:t xml:space="preserve"> забезпечити слухача всією необхідною інформацією для її самостійного </w:t>
      </w:r>
      <w:r>
        <w:rPr>
          <w:rFonts w:ascii="Times New Roman" w:hAnsi="Times New Roman" w:cs="Times New Roman"/>
          <w:sz w:val="28"/>
          <w:szCs w:val="28"/>
          <w:lang w:val="uk-UA"/>
        </w:rPr>
        <w:t>освоєння. Якщо у випадку з очною</w:t>
      </w:r>
      <w:r w:rsidRPr="004E7EF2">
        <w:rPr>
          <w:rFonts w:ascii="Times New Roman" w:hAnsi="Times New Roman" w:cs="Times New Roman"/>
          <w:sz w:val="28"/>
          <w:szCs w:val="28"/>
          <w:lang w:val="uk-UA"/>
        </w:rPr>
        <w:t xml:space="preserve"> освітою студент після лекції або навіть в процесі її читання може звернутися безпосередньо до викладача, то </w:t>
      </w:r>
      <w:r>
        <w:rPr>
          <w:rFonts w:ascii="Times New Roman" w:hAnsi="Times New Roman" w:cs="Times New Roman"/>
          <w:sz w:val="28"/>
          <w:szCs w:val="28"/>
          <w:lang w:val="uk-UA"/>
        </w:rPr>
        <w:t>при вивчені MOOC так</w:t>
      </w:r>
      <w:r w:rsidRPr="004E7EF2">
        <w:rPr>
          <w:rFonts w:ascii="Times New Roman" w:hAnsi="Times New Roman" w:cs="Times New Roman"/>
          <w:sz w:val="28"/>
          <w:szCs w:val="28"/>
          <w:lang w:val="uk-UA"/>
        </w:rPr>
        <w:t xml:space="preserve">а функція обмежена. Один </w:t>
      </w:r>
      <w:r>
        <w:rPr>
          <w:rFonts w:ascii="Times New Roman" w:hAnsi="Times New Roman" w:cs="Times New Roman"/>
          <w:sz w:val="28"/>
          <w:szCs w:val="28"/>
          <w:lang w:val="uk-UA"/>
        </w:rPr>
        <w:t>викладач, який веде курс,</w:t>
      </w:r>
      <w:r w:rsidRPr="004E7EF2">
        <w:rPr>
          <w:rFonts w:ascii="Times New Roman" w:hAnsi="Times New Roman" w:cs="Times New Roman"/>
          <w:sz w:val="28"/>
          <w:szCs w:val="28"/>
          <w:lang w:val="uk-UA"/>
        </w:rPr>
        <w:t xml:space="preserve"> не в змозі відповісти на питання тисячі слухачів.</w:t>
      </w:r>
    </w:p>
    <w:p w:rsidR="00B36C5E" w:rsidRDefault="00B36C5E" w:rsidP="00B36C5E">
      <w:pPr>
        <w:spacing w:after="0" w:line="360" w:lineRule="auto"/>
        <w:ind w:firstLine="709"/>
        <w:jc w:val="both"/>
        <w:rPr>
          <w:rFonts w:ascii="Times New Roman" w:hAnsi="Times New Roman" w:cs="Times New Roman"/>
          <w:sz w:val="28"/>
          <w:szCs w:val="28"/>
          <w:lang w:val="uk-UA"/>
        </w:rPr>
      </w:pPr>
      <w:r w:rsidRPr="00D246B8">
        <w:rPr>
          <w:rFonts w:ascii="Times New Roman" w:hAnsi="Times New Roman" w:cs="Times New Roman"/>
          <w:i/>
          <w:sz w:val="28"/>
          <w:szCs w:val="28"/>
          <w:lang w:val="uk-UA"/>
        </w:rPr>
        <w:t>Відсутність</w:t>
      </w:r>
      <w:r>
        <w:rPr>
          <w:rFonts w:ascii="Times New Roman" w:hAnsi="Times New Roman" w:cs="Times New Roman"/>
          <w:i/>
          <w:sz w:val="28"/>
          <w:szCs w:val="28"/>
          <w:lang w:val="uk-UA"/>
        </w:rPr>
        <w:t xml:space="preserve"> повноцінногоконтролю</w:t>
      </w:r>
      <w:r w:rsidRPr="00D246B8">
        <w:rPr>
          <w:rFonts w:ascii="Times New Roman" w:hAnsi="Times New Roman" w:cs="Times New Roman"/>
          <w:i/>
          <w:sz w:val="28"/>
          <w:szCs w:val="28"/>
          <w:lang w:val="uk-UA"/>
        </w:rPr>
        <w:t>.</w:t>
      </w:r>
      <w:r w:rsidRPr="004E7EF2">
        <w:rPr>
          <w:rFonts w:ascii="Times New Roman" w:hAnsi="Times New Roman" w:cs="Times New Roman"/>
          <w:sz w:val="28"/>
          <w:szCs w:val="28"/>
          <w:lang w:val="uk-UA"/>
        </w:rPr>
        <w:t xml:space="preserve">Виконання завдань і підсумкова атестація </w:t>
      </w:r>
      <w:r>
        <w:rPr>
          <w:rFonts w:ascii="Times New Roman" w:hAnsi="Times New Roman" w:cs="Times New Roman"/>
          <w:sz w:val="28"/>
          <w:szCs w:val="28"/>
          <w:lang w:val="uk-UA"/>
        </w:rPr>
        <w:t>–</w:t>
      </w:r>
      <w:r w:rsidRPr="004E7EF2">
        <w:rPr>
          <w:rFonts w:ascii="Times New Roman" w:hAnsi="Times New Roman" w:cs="Times New Roman"/>
          <w:sz w:val="28"/>
          <w:szCs w:val="28"/>
          <w:lang w:val="uk-UA"/>
        </w:rPr>
        <w:t xml:space="preserve"> цілком відповідальність студ</w:t>
      </w:r>
      <w:r>
        <w:rPr>
          <w:rFonts w:ascii="Times New Roman" w:hAnsi="Times New Roman" w:cs="Times New Roman"/>
          <w:sz w:val="28"/>
          <w:szCs w:val="28"/>
          <w:lang w:val="uk-UA"/>
        </w:rPr>
        <w:t>ента. Обдурити систему не складно</w:t>
      </w:r>
      <w:r w:rsidRPr="004E7EF2">
        <w:rPr>
          <w:rFonts w:ascii="Times New Roman" w:hAnsi="Times New Roman" w:cs="Times New Roman"/>
          <w:sz w:val="28"/>
          <w:szCs w:val="28"/>
          <w:lang w:val="uk-UA"/>
        </w:rPr>
        <w:t xml:space="preserve">, але тільки слухач вирішує, для чого йому потрібні сертифікати </w:t>
      </w:r>
      <w:r>
        <w:rPr>
          <w:rFonts w:ascii="Times New Roman" w:hAnsi="Times New Roman" w:cs="Times New Roman"/>
          <w:sz w:val="28"/>
          <w:szCs w:val="28"/>
          <w:lang w:val="uk-UA"/>
        </w:rPr>
        <w:t>–</w:t>
      </w:r>
      <w:r w:rsidRPr="004E7EF2">
        <w:rPr>
          <w:rFonts w:ascii="Times New Roman" w:hAnsi="Times New Roman" w:cs="Times New Roman"/>
          <w:sz w:val="28"/>
          <w:szCs w:val="28"/>
          <w:lang w:val="uk-UA"/>
        </w:rPr>
        <w:t xml:space="preserve"> для професійного та особистісного </w:t>
      </w:r>
      <w:r>
        <w:rPr>
          <w:rFonts w:ascii="Times New Roman" w:hAnsi="Times New Roman" w:cs="Times New Roman"/>
          <w:sz w:val="28"/>
          <w:szCs w:val="28"/>
          <w:lang w:val="uk-UA"/>
        </w:rPr>
        <w:t>розвитку</w:t>
      </w:r>
      <w:r w:rsidRPr="004E7EF2">
        <w:rPr>
          <w:rFonts w:ascii="Times New Roman" w:hAnsi="Times New Roman" w:cs="Times New Roman"/>
          <w:sz w:val="28"/>
          <w:szCs w:val="28"/>
          <w:lang w:val="uk-UA"/>
        </w:rPr>
        <w:t xml:space="preserve">, або ж </w:t>
      </w:r>
      <w:r>
        <w:rPr>
          <w:rFonts w:ascii="Times New Roman" w:hAnsi="Times New Roman" w:cs="Times New Roman"/>
          <w:sz w:val="28"/>
          <w:szCs w:val="28"/>
          <w:lang w:val="uk-UA"/>
        </w:rPr>
        <w:t>заради відповідного документу</w:t>
      </w:r>
      <w:r w:rsidRPr="004E7EF2">
        <w:rPr>
          <w:rFonts w:ascii="Times New Roman" w:hAnsi="Times New Roman" w:cs="Times New Roman"/>
          <w:sz w:val="28"/>
          <w:szCs w:val="28"/>
          <w:lang w:val="uk-UA"/>
        </w:rPr>
        <w:t>.</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Переваги та характеристикимасових відкритих онлайн курсів дають підстави вважати їхтакими, що сприяють</w:t>
      </w:r>
      <w:r w:rsidRPr="00B16EB4">
        <w:rPr>
          <w:rFonts w:ascii="Times New Roman" w:hAnsi="Times New Roman" w:cs="Times New Roman"/>
          <w:sz w:val="28"/>
          <w:szCs w:val="28"/>
          <w:lang w:val="uk-UA"/>
        </w:rPr>
        <w:t xml:space="preserve"> вирішенн</w:t>
      </w:r>
      <w:r>
        <w:rPr>
          <w:rFonts w:ascii="Times New Roman" w:hAnsi="Times New Roman" w:cs="Times New Roman"/>
          <w:sz w:val="28"/>
          <w:szCs w:val="28"/>
          <w:lang w:val="uk-UA"/>
        </w:rPr>
        <w:t>юпевних завдань сучасної системи освіти</w:t>
      </w:r>
      <w:r w:rsidR="0051586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(Рис. </w:t>
      </w:r>
      <w:r w:rsidR="00515868">
        <w:rPr>
          <w:rFonts w:ascii="Times New Roman" w:hAnsi="Times New Roman" w:cs="Times New Roman"/>
          <w:sz w:val="28"/>
          <w:szCs w:val="28"/>
          <w:lang w:val="uk-UA"/>
        </w:rPr>
        <w:t>1.</w:t>
      </w:r>
      <w:r>
        <w:rPr>
          <w:rFonts w:ascii="Times New Roman" w:hAnsi="Times New Roman" w:cs="Times New Roman"/>
          <w:sz w:val="28"/>
          <w:szCs w:val="28"/>
          <w:lang w:val="uk-UA"/>
        </w:rPr>
        <w:t>16).</w:t>
      </w:r>
    </w:p>
    <w:p w:rsidR="00B36C5E" w:rsidRDefault="00B36C5E" w:rsidP="00B36C5E">
      <w:pPr>
        <w:spacing w:after="0" w:line="360" w:lineRule="auto"/>
        <w:ind w:left="142"/>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3CB9E94F" wp14:editId="43384A4D">
            <wp:extent cx="5486400" cy="3200400"/>
            <wp:effectExtent l="0" t="0" r="0" b="19050"/>
            <wp:docPr id="25"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5" r:lo="rId76" r:qs="rId77" r:cs="rId78"/>
              </a:graphicData>
            </a:graphic>
          </wp:inline>
        </w:drawing>
      </w:r>
    </w:p>
    <w:p w:rsidR="00B36C5E" w:rsidRPr="0028254B" w:rsidRDefault="00B36C5E" w:rsidP="00B36C5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Рис. </w:t>
      </w:r>
      <w:r w:rsidR="00515868">
        <w:rPr>
          <w:rFonts w:ascii="Times New Roman" w:hAnsi="Times New Roman" w:cs="Times New Roman"/>
          <w:b/>
          <w:sz w:val="28"/>
          <w:szCs w:val="28"/>
          <w:lang w:val="uk-UA"/>
        </w:rPr>
        <w:t>1.</w:t>
      </w:r>
      <w:r>
        <w:rPr>
          <w:rFonts w:ascii="Times New Roman" w:hAnsi="Times New Roman" w:cs="Times New Roman"/>
          <w:b/>
          <w:sz w:val="28"/>
          <w:szCs w:val="28"/>
          <w:lang w:val="uk-UA"/>
        </w:rPr>
        <w:t>16. Сприяння МООС у вирішенні завдань сучасної системи освіти</w:t>
      </w:r>
    </w:p>
    <w:p w:rsidR="00515868" w:rsidRPr="00515868" w:rsidRDefault="00515868" w:rsidP="00B36C5E">
      <w:pPr>
        <w:spacing w:after="0" w:line="360" w:lineRule="auto"/>
        <w:ind w:firstLine="709"/>
        <w:jc w:val="both"/>
        <w:rPr>
          <w:rFonts w:ascii="Times New Roman" w:hAnsi="Times New Roman" w:cs="Times New Roman"/>
          <w:sz w:val="20"/>
          <w:szCs w:val="20"/>
          <w:lang w:val="uk-UA"/>
        </w:rPr>
      </w:pP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детальніше, якмасові відкриті онлайн курси сприяють вирішенню завдань, які стоять перед сучасними освітніми системами.</w:t>
      </w:r>
    </w:p>
    <w:p w:rsidR="00B36C5E" w:rsidRDefault="00B36C5E" w:rsidP="00B36C5E">
      <w:pPr>
        <w:spacing w:after="0" w:line="360" w:lineRule="auto"/>
        <w:ind w:firstLine="709"/>
        <w:jc w:val="both"/>
        <w:rPr>
          <w:rFonts w:ascii="Times New Roman" w:hAnsi="Times New Roman" w:cs="Times New Roman"/>
          <w:sz w:val="28"/>
          <w:szCs w:val="28"/>
          <w:lang w:val="uk-UA"/>
        </w:rPr>
      </w:pPr>
      <w:r w:rsidRPr="00555536">
        <w:rPr>
          <w:rFonts w:ascii="Times New Roman" w:hAnsi="Times New Roman" w:cs="Times New Roman"/>
          <w:i/>
          <w:sz w:val="28"/>
          <w:szCs w:val="28"/>
          <w:lang w:val="uk-UA"/>
        </w:rPr>
        <w:t>Освіта протягом життя</w:t>
      </w:r>
      <w:r>
        <w:rPr>
          <w:rFonts w:ascii="Times New Roman" w:hAnsi="Times New Roman" w:cs="Times New Roman"/>
          <w:sz w:val="28"/>
          <w:szCs w:val="28"/>
          <w:lang w:val="uk-UA"/>
        </w:rPr>
        <w:t>. МООС н</w:t>
      </w:r>
      <w:r w:rsidRPr="00B16EB4">
        <w:rPr>
          <w:rFonts w:ascii="Times New Roman" w:hAnsi="Times New Roman" w:cs="Times New Roman"/>
          <w:sz w:val="28"/>
          <w:szCs w:val="28"/>
          <w:lang w:val="uk-UA"/>
        </w:rPr>
        <w:t>ада</w:t>
      </w:r>
      <w:r>
        <w:rPr>
          <w:rFonts w:ascii="Times New Roman" w:hAnsi="Times New Roman" w:cs="Times New Roman"/>
          <w:sz w:val="28"/>
          <w:szCs w:val="28"/>
          <w:lang w:val="uk-UA"/>
        </w:rPr>
        <w:t xml:space="preserve">ють </w:t>
      </w:r>
      <w:r w:rsidRPr="00B16EB4">
        <w:rPr>
          <w:rFonts w:ascii="Times New Roman" w:hAnsi="Times New Roman" w:cs="Times New Roman"/>
          <w:sz w:val="28"/>
          <w:szCs w:val="28"/>
          <w:lang w:val="uk-UA"/>
        </w:rPr>
        <w:t>можливості</w:t>
      </w:r>
      <w:r>
        <w:rPr>
          <w:rFonts w:ascii="Times New Roman" w:hAnsi="Times New Roman" w:cs="Times New Roman"/>
          <w:sz w:val="28"/>
          <w:szCs w:val="28"/>
          <w:lang w:val="uk-UA"/>
        </w:rPr>
        <w:t xml:space="preserve"> для саморозвитку та підвищення рівня освіти людям з різним рівнем підготовки та з різними базовими знаннями з величезної кількості галузей знань.Вони дозволяють впроваджувати принципи освіти </w:t>
      </w:r>
      <w:r w:rsidRPr="00B16EB4">
        <w:rPr>
          <w:rFonts w:ascii="Times New Roman" w:hAnsi="Times New Roman" w:cs="Times New Roman"/>
          <w:sz w:val="28"/>
          <w:szCs w:val="28"/>
          <w:lang w:val="uk-UA"/>
        </w:rPr>
        <w:t>протягом усього життя</w:t>
      </w:r>
      <w:r>
        <w:rPr>
          <w:rFonts w:ascii="Times New Roman" w:hAnsi="Times New Roman" w:cs="Times New Roman"/>
          <w:sz w:val="28"/>
          <w:szCs w:val="28"/>
          <w:lang w:val="uk-UA"/>
        </w:rPr>
        <w:t xml:space="preserve"> як</w:t>
      </w:r>
      <w:r w:rsidRPr="00B16EB4">
        <w:rPr>
          <w:rFonts w:ascii="Times New Roman" w:hAnsi="Times New Roman" w:cs="Times New Roman"/>
          <w:sz w:val="28"/>
          <w:szCs w:val="28"/>
          <w:lang w:val="uk-UA"/>
        </w:rPr>
        <w:t xml:space="preserve"> тим, хто вже закінчив формальн</w:t>
      </w:r>
      <w:r>
        <w:rPr>
          <w:rFonts w:ascii="Times New Roman" w:hAnsi="Times New Roman" w:cs="Times New Roman"/>
          <w:sz w:val="28"/>
          <w:szCs w:val="28"/>
          <w:lang w:val="uk-UA"/>
        </w:rPr>
        <w:t>у</w:t>
      </w:r>
      <w:r w:rsidRPr="00B16EB4">
        <w:rPr>
          <w:rFonts w:ascii="Times New Roman" w:hAnsi="Times New Roman" w:cs="Times New Roman"/>
          <w:sz w:val="28"/>
          <w:szCs w:val="28"/>
          <w:lang w:val="uk-UA"/>
        </w:rPr>
        <w:t xml:space="preserve"> освіту, але має потребу в додатковому професійному розвитку</w:t>
      </w:r>
      <w:r>
        <w:rPr>
          <w:rFonts w:ascii="Times New Roman" w:hAnsi="Times New Roman" w:cs="Times New Roman"/>
          <w:sz w:val="28"/>
          <w:szCs w:val="28"/>
          <w:lang w:val="uk-UA"/>
        </w:rPr>
        <w:t xml:space="preserve">, так і тим, хто ще не має фахової освіти. </w:t>
      </w:r>
    </w:p>
    <w:p w:rsidR="00B36C5E" w:rsidRDefault="00B36C5E" w:rsidP="00B36C5E">
      <w:pPr>
        <w:spacing w:after="0" w:line="360" w:lineRule="auto"/>
        <w:ind w:firstLine="709"/>
        <w:jc w:val="both"/>
        <w:rPr>
          <w:rFonts w:ascii="Times New Roman" w:hAnsi="Times New Roman" w:cs="Times New Roman"/>
          <w:sz w:val="28"/>
          <w:szCs w:val="28"/>
          <w:lang w:val="uk-UA"/>
        </w:rPr>
      </w:pPr>
      <w:r w:rsidRPr="003B2D8C">
        <w:rPr>
          <w:rFonts w:ascii="Times New Roman" w:hAnsi="Times New Roman" w:cs="Times New Roman"/>
          <w:i/>
          <w:sz w:val="28"/>
          <w:szCs w:val="28"/>
          <w:lang w:val="uk-UA"/>
        </w:rPr>
        <w:t>Освіта доступна для кожного</w:t>
      </w:r>
      <w:r>
        <w:rPr>
          <w:rFonts w:ascii="Times New Roman" w:hAnsi="Times New Roman" w:cs="Times New Roman"/>
          <w:sz w:val="28"/>
          <w:szCs w:val="28"/>
          <w:lang w:val="uk-UA"/>
        </w:rPr>
        <w:t>. МООС зазвичай безкоштовні або значно дешевші в порівнянні з традиційними видами освіти, тим самим надаючи можливість отримати додаткові знання фактично кожному. Крім того, вони надають можливості існуючим</w:t>
      </w:r>
      <w:r w:rsidRPr="00B16EB4">
        <w:rPr>
          <w:rFonts w:ascii="Times New Roman" w:hAnsi="Times New Roman" w:cs="Times New Roman"/>
          <w:sz w:val="28"/>
          <w:szCs w:val="28"/>
          <w:lang w:val="uk-UA"/>
        </w:rPr>
        <w:t xml:space="preserve"> освітнім установам</w:t>
      </w:r>
      <w:r>
        <w:rPr>
          <w:rFonts w:ascii="Times New Roman" w:hAnsi="Times New Roman" w:cs="Times New Roman"/>
          <w:sz w:val="28"/>
          <w:szCs w:val="28"/>
          <w:lang w:val="uk-UA"/>
        </w:rPr>
        <w:t xml:space="preserve"> і організаціям</w:t>
      </w:r>
      <w:r w:rsidRPr="00B16EB4">
        <w:rPr>
          <w:rFonts w:ascii="Times New Roman" w:hAnsi="Times New Roman" w:cs="Times New Roman"/>
          <w:sz w:val="28"/>
          <w:szCs w:val="28"/>
          <w:lang w:val="uk-UA"/>
        </w:rPr>
        <w:t xml:space="preserve"> підвищити якість і цінність освіти, організувати</w:t>
      </w:r>
      <w:r>
        <w:rPr>
          <w:rFonts w:ascii="Times New Roman" w:hAnsi="Times New Roman" w:cs="Times New Roman"/>
          <w:sz w:val="28"/>
          <w:szCs w:val="28"/>
          <w:lang w:val="uk-UA"/>
        </w:rPr>
        <w:t xml:space="preserve"> спільну роботу своїх студентів, а т</w:t>
      </w:r>
      <w:r w:rsidRPr="00B16EB4">
        <w:rPr>
          <w:rFonts w:ascii="Times New Roman" w:hAnsi="Times New Roman" w:cs="Times New Roman"/>
          <w:sz w:val="28"/>
          <w:szCs w:val="28"/>
          <w:lang w:val="uk-UA"/>
        </w:rPr>
        <w:t>акож зменшити вартість навчання для студентів</w:t>
      </w:r>
      <w:r>
        <w:rPr>
          <w:rFonts w:ascii="Times New Roman" w:hAnsi="Times New Roman" w:cs="Times New Roman"/>
          <w:sz w:val="28"/>
          <w:szCs w:val="28"/>
          <w:lang w:val="uk-UA"/>
        </w:rPr>
        <w:t>.</w:t>
      </w:r>
    </w:p>
    <w:p w:rsidR="00B36C5E" w:rsidRDefault="00B36C5E" w:rsidP="00B36C5E">
      <w:pPr>
        <w:spacing w:after="0" w:line="360" w:lineRule="auto"/>
        <w:ind w:firstLine="709"/>
        <w:jc w:val="both"/>
        <w:rPr>
          <w:rFonts w:ascii="Times New Roman" w:hAnsi="Times New Roman" w:cs="Times New Roman"/>
          <w:sz w:val="28"/>
          <w:szCs w:val="28"/>
          <w:lang w:val="uk-UA"/>
        </w:rPr>
      </w:pPr>
      <w:r w:rsidRPr="002E1139">
        <w:rPr>
          <w:rFonts w:ascii="Times New Roman" w:hAnsi="Times New Roman" w:cs="Times New Roman"/>
          <w:i/>
          <w:sz w:val="28"/>
          <w:szCs w:val="28"/>
          <w:lang w:val="uk-UA"/>
        </w:rPr>
        <w:t>Нові можливості для викладачів</w:t>
      </w:r>
      <w:r>
        <w:rPr>
          <w:rFonts w:ascii="Times New Roman" w:hAnsi="Times New Roman" w:cs="Times New Roman"/>
          <w:sz w:val="28"/>
          <w:szCs w:val="28"/>
          <w:lang w:val="uk-UA"/>
        </w:rPr>
        <w:t>. Масові відкриті онлайн курси надають можливість з</w:t>
      </w:r>
      <w:r w:rsidRPr="00B16EB4">
        <w:rPr>
          <w:rFonts w:ascii="Times New Roman" w:hAnsi="Times New Roman" w:cs="Times New Roman"/>
          <w:sz w:val="28"/>
          <w:szCs w:val="28"/>
          <w:lang w:val="uk-UA"/>
        </w:rPr>
        <w:t>алучення в</w:t>
      </w:r>
      <w:r>
        <w:rPr>
          <w:rFonts w:ascii="Times New Roman" w:hAnsi="Times New Roman" w:cs="Times New Roman"/>
          <w:sz w:val="28"/>
          <w:szCs w:val="28"/>
          <w:lang w:val="uk-UA"/>
        </w:rPr>
        <w:t xml:space="preserve"> свій</w:t>
      </w:r>
      <w:r w:rsidRPr="00B16EB4">
        <w:rPr>
          <w:rFonts w:ascii="Times New Roman" w:hAnsi="Times New Roman" w:cs="Times New Roman"/>
          <w:sz w:val="28"/>
          <w:szCs w:val="28"/>
          <w:lang w:val="uk-UA"/>
        </w:rPr>
        <w:t xml:space="preserve"> освітній процес </w:t>
      </w:r>
      <w:r>
        <w:rPr>
          <w:rFonts w:ascii="Times New Roman" w:hAnsi="Times New Roman" w:cs="Times New Roman"/>
          <w:sz w:val="28"/>
          <w:szCs w:val="28"/>
          <w:lang w:val="uk-UA"/>
        </w:rPr>
        <w:t>викладачів різних освітніх закладів</w:t>
      </w:r>
      <w:r w:rsidRPr="00B16EB4">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тим самим надаючи їм можливість</w:t>
      </w:r>
      <w:r w:rsidRPr="00B16EB4">
        <w:rPr>
          <w:rFonts w:ascii="Times New Roman" w:hAnsi="Times New Roman" w:cs="Times New Roman"/>
          <w:sz w:val="28"/>
          <w:szCs w:val="28"/>
          <w:lang w:val="uk-UA"/>
        </w:rPr>
        <w:t xml:space="preserve"> ознайомлення з </w:t>
      </w:r>
      <w:r>
        <w:rPr>
          <w:rFonts w:ascii="Times New Roman" w:hAnsi="Times New Roman" w:cs="Times New Roman"/>
          <w:sz w:val="28"/>
          <w:szCs w:val="28"/>
          <w:lang w:val="uk-UA"/>
        </w:rPr>
        <w:t>інноваційними</w:t>
      </w:r>
      <w:r w:rsidRPr="00B16EB4">
        <w:rPr>
          <w:rFonts w:ascii="Times New Roman" w:hAnsi="Times New Roman" w:cs="Times New Roman"/>
          <w:sz w:val="28"/>
          <w:szCs w:val="28"/>
          <w:lang w:val="uk-UA"/>
        </w:rPr>
        <w:t xml:space="preserve"> підходами</w:t>
      </w:r>
      <w:r>
        <w:rPr>
          <w:rFonts w:ascii="Times New Roman" w:hAnsi="Times New Roman" w:cs="Times New Roman"/>
          <w:sz w:val="28"/>
          <w:szCs w:val="28"/>
          <w:lang w:val="uk-UA"/>
        </w:rPr>
        <w:t xml:space="preserve"> у викладанні та</w:t>
      </w:r>
      <w:r w:rsidRPr="00B16EB4">
        <w:rPr>
          <w:rFonts w:ascii="Times New Roman" w:hAnsi="Times New Roman" w:cs="Times New Roman"/>
          <w:sz w:val="28"/>
          <w:szCs w:val="28"/>
          <w:lang w:val="uk-UA"/>
        </w:rPr>
        <w:t xml:space="preserve"> з</w:t>
      </w:r>
      <w:r>
        <w:rPr>
          <w:rFonts w:ascii="Times New Roman" w:hAnsi="Times New Roman" w:cs="Times New Roman"/>
          <w:sz w:val="28"/>
          <w:szCs w:val="28"/>
          <w:lang w:val="uk-UA"/>
        </w:rPr>
        <w:t xml:space="preserve"> провідними</w:t>
      </w:r>
      <w:r w:rsidRPr="00B16EB4">
        <w:rPr>
          <w:rFonts w:ascii="Times New Roman" w:hAnsi="Times New Roman" w:cs="Times New Roman"/>
          <w:sz w:val="28"/>
          <w:szCs w:val="28"/>
          <w:lang w:val="uk-UA"/>
        </w:rPr>
        <w:t xml:space="preserve"> компаніями, </w:t>
      </w:r>
      <w:r>
        <w:rPr>
          <w:rFonts w:ascii="Times New Roman" w:hAnsi="Times New Roman" w:cs="Times New Roman"/>
          <w:sz w:val="28"/>
          <w:szCs w:val="28"/>
          <w:lang w:val="uk-UA"/>
        </w:rPr>
        <w:t>які</w:t>
      </w:r>
      <w:r w:rsidRPr="00B16EB4">
        <w:rPr>
          <w:rFonts w:ascii="Times New Roman" w:hAnsi="Times New Roman" w:cs="Times New Roman"/>
          <w:sz w:val="28"/>
          <w:szCs w:val="28"/>
          <w:lang w:val="uk-UA"/>
        </w:rPr>
        <w:t xml:space="preserve"> займаються освітніми проектами МОО</w:t>
      </w:r>
      <w:r>
        <w:rPr>
          <w:rFonts w:ascii="Times New Roman" w:hAnsi="Times New Roman" w:cs="Times New Roman"/>
          <w:sz w:val="28"/>
          <w:szCs w:val="28"/>
          <w:lang w:val="uk-UA"/>
        </w:rPr>
        <w:t>С.</w:t>
      </w:r>
    </w:p>
    <w:p w:rsidR="00B36C5E" w:rsidRDefault="00B36C5E" w:rsidP="00B36C5E">
      <w:pPr>
        <w:spacing w:after="0" w:line="360" w:lineRule="auto"/>
        <w:ind w:firstLine="709"/>
        <w:jc w:val="both"/>
        <w:rPr>
          <w:rFonts w:ascii="Times New Roman" w:hAnsi="Times New Roman" w:cs="Times New Roman"/>
          <w:sz w:val="28"/>
          <w:szCs w:val="28"/>
          <w:lang w:val="uk-UA"/>
        </w:rPr>
      </w:pPr>
      <w:r w:rsidRPr="002E1139">
        <w:rPr>
          <w:rFonts w:ascii="Times New Roman" w:hAnsi="Times New Roman" w:cs="Times New Roman"/>
          <w:i/>
          <w:sz w:val="28"/>
          <w:szCs w:val="28"/>
          <w:lang w:val="uk-UA"/>
        </w:rPr>
        <w:t>Популяризація освіти</w:t>
      </w:r>
      <w:r>
        <w:rPr>
          <w:rFonts w:ascii="Times New Roman" w:hAnsi="Times New Roman" w:cs="Times New Roman"/>
          <w:sz w:val="28"/>
          <w:szCs w:val="28"/>
          <w:lang w:val="uk-UA"/>
        </w:rPr>
        <w:t>. Завдяки тому, що масові відкриті онлайн курси не є різновидом формальної освіти, є справді масовими та вільними у виборі форм навчання, вони сприяють  підвищенню</w:t>
      </w:r>
      <w:r w:rsidRPr="00B16EB4">
        <w:rPr>
          <w:rFonts w:ascii="Times New Roman" w:hAnsi="Times New Roman" w:cs="Times New Roman"/>
          <w:sz w:val="28"/>
          <w:szCs w:val="28"/>
          <w:lang w:val="uk-UA"/>
        </w:rPr>
        <w:t xml:space="preserve"> обізнаності </w:t>
      </w:r>
      <w:r>
        <w:rPr>
          <w:rFonts w:ascii="Times New Roman" w:hAnsi="Times New Roman" w:cs="Times New Roman"/>
          <w:sz w:val="28"/>
          <w:szCs w:val="28"/>
          <w:lang w:val="uk-UA"/>
        </w:rPr>
        <w:t>широкого кола населення в питаннях</w:t>
      </w:r>
      <w:r w:rsidRPr="00B16EB4">
        <w:rPr>
          <w:rFonts w:ascii="Times New Roman" w:hAnsi="Times New Roman" w:cs="Times New Roman"/>
          <w:sz w:val="28"/>
          <w:szCs w:val="28"/>
          <w:lang w:val="uk-UA"/>
        </w:rPr>
        <w:t xml:space="preserve"> освіти, залучення </w:t>
      </w:r>
      <w:r>
        <w:rPr>
          <w:rFonts w:ascii="Times New Roman" w:hAnsi="Times New Roman" w:cs="Times New Roman"/>
          <w:sz w:val="28"/>
          <w:szCs w:val="28"/>
          <w:lang w:val="uk-UA"/>
        </w:rPr>
        <w:t>його</w:t>
      </w:r>
      <w:r w:rsidRPr="00B16EB4">
        <w:rPr>
          <w:rFonts w:ascii="Times New Roman" w:hAnsi="Times New Roman" w:cs="Times New Roman"/>
          <w:sz w:val="28"/>
          <w:szCs w:val="28"/>
          <w:lang w:val="uk-UA"/>
        </w:rPr>
        <w:t xml:space="preserve"> в освітній процес і демонстраці</w:t>
      </w:r>
      <w:r>
        <w:rPr>
          <w:rFonts w:ascii="Times New Roman" w:hAnsi="Times New Roman" w:cs="Times New Roman"/>
          <w:sz w:val="28"/>
          <w:szCs w:val="28"/>
          <w:lang w:val="uk-UA"/>
        </w:rPr>
        <w:t>ї</w:t>
      </w:r>
      <w:r w:rsidRPr="00B16EB4">
        <w:rPr>
          <w:rFonts w:ascii="Times New Roman" w:hAnsi="Times New Roman" w:cs="Times New Roman"/>
          <w:sz w:val="28"/>
          <w:szCs w:val="28"/>
          <w:lang w:val="uk-UA"/>
        </w:rPr>
        <w:t xml:space="preserve"> того, що він може бути розважальним, приносити задовол</w:t>
      </w:r>
      <w:r>
        <w:rPr>
          <w:rFonts w:ascii="Times New Roman" w:hAnsi="Times New Roman" w:cs="Times New Roman"/>
          <w:sz w:val="28"/>
          <w:szCs w:val="28"/>
          <w:lang w:val="uk-UA"/>
        </w:rPr>
        <w:t>ення, допомогти отримати необхідні знання тим, хто з якихось</w:t>
      </w:r>
      <w:r w:rsidRPr="00B16EB4">
        <w:rPr>
          <w:rFonts w:ascii="Times New Roman" w:hAnsi="Times New Roman" w:cs="Times New Roman"/>
          <w:sz w:val="28"/>
          <w:szCs w:val="28"/>
          <w:lang w:val="uk-UA"/>
        </w:rPr>
        <w:t xml:space="preserve"> причин не отримав формальної освіти, сформув</w:t>
      </w:r>
      <w:r>
        <w:rPr>
          <w:rFonts w:ascii="Times New Roman" w:hAnsi="Times New Roman" w:cs="Times New Roman"/>
          <w:sz w:val="28"/>
          <w:szCs w:val="28"/>
          <w:lang w:val="uk-UA"/>
        </w:rPr>
        <w:t>ати позитивний досвід навчання.</w:t>
      </w:r>
    </w:p>
    <w:p w:rsidR="00B36C5E" w:rsidRDefault="00B36C5E" w:rsidP="00B36C5E">
      <w:pPr>
        <w:spacing w:after="0" w:line="360" w:lineRule="auto"/>
        <w:ind w:firstLine="709"/>
        <w:jc w:val="both"/>
        <w:rPr>
          <w:rFonts w:ascii="Times New Roman" w:hAnsi="Times New Roman" w:cs="Times New Roman"/>
          <w:sz w:val="28"/>
          <w:szCs w:val="28"/>
          <w:lang w:val="uk-UA"/>
        </w:rPr>
      </w:pPr>
      <w:r w:rsidRPr="00A450E4">
        <w:rPr>
          <w:rFonts w:ascii="Times New Roman" w:hAnsi="Times New Roman" w:cs="Times New Roman"/>
          <w:i/>
          <w:sz w:val="28"/>
          <w:szCs w:val="28"/>
          <w:lang w:val="uk-UA"/>
        </w:rPr>
        <w:t>Додаткова освіта</w:t>
      </w:r>
      <w:r>
        <w:rPr>
          <w:rFonts w:ascii="Times New Roman" w:hAnsi="Times New Roman" w:cs="Times New Roman"/>
          <w:sz w:val="28"/>
          <w:szCs w:val="28"/>
          <w:lang w:val="uk-UA"/>
        </w:rPr>
        <w:t>. Як засіб неформальної додаткової освіти, який має можливість запроваджувати навчання за великою кількістю рівнів підготовки, МООС сприяє залученню</w:t>
      </w:r>
      <w:r w:rsidRPr="00B16EB4">
        <w:rPr>
          <w:rFonts w:ascii="Times New Roman" w:hAnsi="Times New Roman" w:cs="Times New Roman"/>
          <w:sz w:val="28"/>
          <w:szCs w:val="28"/>
          <w:lang w:val="uk-UA"/>
        </w:rPr>
        <w:t xml:space="preserve"> в освітній процес і допомо</w:t>
      </w:r>
      <w:r>
        <w:rPr>
          <w:rFonts w:ascii="Times New Roman" w:hAnsi="Times New Roman" w:cs="Times New Roman"/>
          <w:sz w:val="28"/>
          <w:szCs w:val="28"/>
          <w:lang w:val="uk-UA"/>
        </w:rPr>
        <w:t>зі</w:t>
      </w:r>
      <w:r w:rsidRPr="00B16EB4">
        <w:rPr>
          <w:rFonts w:ascii="Times New Roman" w:hAnsi="Times New Roman" w:cs="Times New Roman"/>
          <w:sz w:val="28"/>
          <w:szCs w:val="28"/>
          <w:lang w:val="uk-UA"/>
        </w:rPr>
        <w:t xml:space="preserve"> на </w:t>
      </w:r>
      <w:r>
        <w:rPr>
          <w:rFonts w:ascii="Times New Roman" w:hAnsi="Times New Roman" w:cs="Times New Roman"/>
          <w:sz w:val="28"/>
          <w:szCs w:val="28"/>
          <w:lang w:val="uk-UA"/>
        </w:rPr>
        <w:t>початку свого шляху навчання тим</w:t>
      </w:r>
      <w:r w:rsidRPr="00B16EB4">
        <w:rPr>
          <w:rFonts w:ascii="Times New Roman" w:hAnsi="Times New Roman" w:cs="Times New Roman"/>
          <w:sz w:val="28"/>
          <w:szCs w:val="28"/>
          <w:lang w:val="uk-UA"/>
        </w:rPr>
        <w:t xml:space="preserve">, хто на </w:t>
      </w:r>
      <w:r>
        <w:rPr>
          <w:rFonts w:ascii="Times New Roman" w:hAnsi="Times New Roman" w:cs="Times New Roman"/>
          <w:sz w:val="28"/>
          <w:szCs w:val="28"/>
          <w:lang w:val="uk-UA"/>
        </w:rPr>
        <w:t>певний</w:t>
      </w:r>
      <w:r w:rsidRPr="00B16EB4">
        <w:rPr>
          <w:rFonts w:ascii="Times New Roman" w:hAnsi="Times New Roman" w:cs="Times New Roman"/>
          <w:sz w:val="28"/>
          <w:szCs w:val="28"/>
          <w:lang w:val="uk-UA"/>
        </w:rPr>
        <w:t xml:space="preserve"> момент не відповіда</w:t>
      </w:r>
      <w:r>
        <w:rPr>
          <w:rFonts w:ascii="Times New Roman" w:hAnsi="Times New Roman" w:cs="Times New Roman"/>
          <w:sz w:val="28"/>
          <w:szCs w:val="28"/>
          <w:lang w:val="uk-UA"/>
        </w:rPr>
        <w:t>є вимогам освітніх установ і тим</w:t>
      </w:r>
      <w:r w:rsidRPr="00B16EB4">
        <w:rPr>
          <w:rFonts w:ascii="Times New Roman" w:hAnsi="Times New Roman" w:cs="Times New Roman"/>
          <w:sz w:val="28"/>
          <w:szCs w:val="28"/>
          <w:lang w:val="uk-UA"/>
        </w:rPr>
        <w:t>, у кого не вистач</w:t>
      </w:r>
      <w:r>
        <w:rPr>
          <w:rFonts w:ascii="Times New Roman" w:hAnsi="Times New Roman" w:cs="Times New Roman"/>
          <w:sz w:val="28"/>
          <w:szCs w:val="28"/>
          <w:lang w:val="uk-UA"/>
        </w:rPr>
        <w:t>ає впевненості або хто відчуває наявність прогалину своїх знаннях.</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Узагалі, варто зазначити, що на сучасному етапі р</w:t>
      </w:r>
      <w:r w:rsidRPr="00023B85">
        <w:rPr>
          <w:rFonts w:ascii="Times New Roman" w:hAnsi="Times New Roman" w:cs="Times New Roman"/>
          <w:sz w:val="28"/>
          <w:szCs w:val="28"/>
          <w:lang w:val="uk-UA"/>
        </w:rPr>
        <w:t>озвиток дистанційн</w:t>
      </w:r>
      <w:r>
        <w:rPr>
          <w:rFonts w:ascii="Times New Roman" w:hAnsi="Times New Roman" w:cs="Times New Roman"/>
          <w:sz w:val="28"/>
          <w:szCs w:val="28"/>
          <w:lang w:val="uk-UA"/>
        </w:rPr>
        <w:t>ої</w:t>
      </w:r>
      <w:r w:rsidRPr="00023B85">
        <w:rPr>
          <w:rFonts w:ascii="Times New Roman" w:hAnsi="Times New Roman" w:cs="Times New Roman"/>
          <w:sz w:val="28"/>
          <w:szCs w:val="28"/>
          <w:lang w:val="uk-UA"/>
        </w:rPr>
        <w:t xml:space="preserve"> освіт</w:t>
      </w:r>
      <w:r>
        <w:rPr>
          <w:rFonts w:ascii="Times New Roman" w:hAnsi="Times New Roman" w:cs="Times New Roman"/>
          <w:sz w:val="28"/>
          <w:szCs w:val="28"/>
          <w:lang w:val="uk-UA"/>
        </w:rPr>
        <w:t>и, невід’ємною складовою якої наразі стали масові відкриті онлайн курси,</w:t>
      </w:r>
      <w:r w:rsidRPr="00023B85">
        <w:rPr>
          <w:rFonts w:ascii="Times New Roman" w:hAnsi="Times New Roman" w:cs="Times New Roman"/>
          <w:sz w:val="28"/>
          <w:szCs w:val="28"/>
          <w:lang w:val="uk-UA"/>
        </w:rPr>
        <w:t xml:space="preserve"> визнано одним із основних напрямків освітніх програм ЮНЕСКО.</w:t>
      </w:r>
      <w:r>
        <w:rPr>
          <w:rFonts w:ascii="Times New Roman" w:hAnsi="Times New Roman" w:cs="Times New Roman"/>
          <w:sz w:val="28"/>
          <w:szCs w:val="28"/>
          <w:lang w:val="uk-UA"/>
        </w:rPr>
        <w:t>М</w:t>
      </w:r>
      <w:r w:rsidRPr="002B1E70">
        <w:rPr>
          <w:rFonts w:ascii="Times New Roman" w:hAnsi="Times New Roman" w:cs="Times New Roman"/>
          <w:sz w:val="28"/>
          <w:szCs w:val="28"/>
          <w:lang w:val="uk-UA"/>
        </w:rPr>
        <w:t xml:space="preserve">обільні пристрої забезпечують гнучкий і негайний доступ до інформації, необхідної для </w:t>
      </w:r>
      <w:r>
        <w:rPr>
          <w:rFonts w:ascii="Times New Roman" w:hAnsi="Times New Roman" w:cs="Times New Roman"/>
          <w:sz w:val="28"/>
          <w:szCs w:val="28"/>
          <w:lang w:val="uk-UA"/>
        </w:rPr>
        <w:t>функціонування сучасних освітніх технологій</w:t>
      </w:r>
      <w:r w:rsidRPr="002B1E70">
        <w:rPr>
          <w:rFonts w:ascii="Times New Roman" w:hAnsi="Times New Roman" w:cs="Times New Roman"/>
          <w:sz w:val="28"/>
          <w:szCs w:val="28"/>
          <w:lang w:val="uk-UA"/>
        </w:rPr>
        <w:t xml:space="preserve">, що підвищує </w:t>
      </w:r>
      <w:r>
        <w:rPr>
          <w:rFonts w:ascii="Times New Roman" w:hAnsi="Times New Roman" w:cs="Times New Roman"/>
          <w:sz w:val="28"/>
          <w:szCs w:val="28"/>
          <w:lang w:val="uk-UA"/>
        </w:rPr>
        <w:t xml:space="preserve">їхню </w:t>
      </w:r>
      <w:r w:rsidRPr="002B1E70">
        <w:rPr>
          <w:rFonts w:ascii="Times New Roman" w:hAnsi="Times New Roman" w:cs="Times New Roman"/>
          <w:sz w:val="28"/>
          <w:szCs w:val="28"/>
          <w:lang w:val="uk-UA"/>
        </w:rPr>
        <w:t>продуктивність і результативність</w:t>
      </w:r>
      <w:r>
        <w:rPr>
          <w:rFonts w:ascii="Times New Roman" w:hAnsi="Times New Roman" w:cs="Times New Roman"/>
          <w:sz w:val="28"/>
          <w:szCs w:val="28"/>
          <w:lang w:val="uk-UA"/>
        </w:rPr>
        <w:t>. Мобільне</w:t>
      </w:r>
      <w:r w:rsidRPr="006975BF">
        <w:rPr>
          <w:rFonts w:ascii="Times New Roman" w:hAnsi="Times New Roman" w:cs="Times New Roman"/>
          <w:sz w:val="28"/>
          <w:szCs w:val="28"/>
          <w:lang w:val="uk-UA"/>
        </w:rPr>
        <w:t xml:space="preserve"> навчання </w:t>
      </w:r>
      <w:r>
        <w:rPr>
          <w:rFonts w:ascii="Times New Roman" w:hAnsi="Times New Roman" w:cs="Times New Roman"/>
          <w:sz w:val="28"/>
          <w:szCs w:val="28"/>
          <w:lang w:val="uk-UA"/>
        </w:rPr>
        <w:t>еволюціонувало</w:t>
      </w:r>
      <w:r w:rsidRPr="006975BF">
        <w:rPr>
          <w:rFonts w:ascii="Times New Roman" w:hAnsi="Times New Roman" w:cs="Times New Roman"/>
          <w:sz w:val="28"/>
          <w:szCs w:val="28"/>
          <w:lang w:val="uk-UA"/>
        </w:rPr>
        <w:t xml:space="preserve"> від ранніх </w:t>
      </w:r>
      <w:r>
        <w:rPr>
          <w:rFonts w:ascii="Times New Roman" w:hAnsi="Times New Roman" w:cs="Times New Roman"/>
          <w:sz w:val="28"/>
          <w:szCs w:val="28"/>
          <w:lang w:val="uk-UA"/>
        </w:rPr>
        <w:t>трактувань як</w:t>
      </w:r>
      <w:r w:rsidRPr="006975BF">
        <w:rPr>
          <w:rFonts w:ascii="Times New Roman" w:hAnsi="Times New Roman" w:cs="Times New Roman"/>
          <w:sz w:val="28"/>
          <w:szCs w:val="28"/>
          <w:lang w:val="uk-UA"/>
        </w:rPr>
        <w:t xml:space="preserve"> «навчання за допомогою мобільних пристроїв» до сучасн</w:t>
      </w:r>
      <w:r>
        <w:rPr>
          <w:rFonts w:ascii="Times New Roman" w:hAnsi="Times New Roman" w:cs="Times New Roman"/>
          <w:sz w:val="28"/>
          <w:szCs w:val="28"/>
          <w:lang w:val="uk-UA"/>
        </w:rPr>
        <w:t>ихтлумачень</w:t>
      </w:r>
      <w:r w:rsidRPr="006975BF">
        <w:rPr>
          <w:rFonts w:ascii="Times New Roman" w:hAnsi="Times New Roman" w:cs="Times New Roman"/>
          <w:sz w:val="28"/>
          <w:szCs w:val="28"/>
          <w:lang w:val="uk-UA"/>
        </w:rPr>
        <w:t>,</w:t>
      </w:r>
      <w:r>
        <w:rPr>
          <w:rFonts w:ascii="Times New Roman" w:hAnsi="Times New Roman" w:cs="Times New Roman"/>
          <w:sz w:val="28"/>
          <w:szCs w:val="28"/>
          <w:lang w:val="uk-UA"/>
        </w:rPr>
        <w:t xml:space="preserve"> у якихголовна увага приділяється</w:t>
      </w:r>
      <w:r w:rsidRPr="006975BF">
        <w:rPr>
          <w:rFonts w:ascii="Times New Roman" w:hAnsi="Times New Roman" w:cs="Times New Roman"/>
          <w:sz w:val="28"/>
          <w:szCs w:val="28"/>
          <w:lang w:val="uk-UA"/>
        </w:rPr>
        <w:t xml:space="preserve"> мобільн</w:t>
      </w:r>
      <w:r>
        <w:rPr>
          <w:rFonts w:ascii="Times New Roman" w:hAnsi="Times New Roman" w:cs="Times New Roman"/>
          <w:sz w:val="28"/>
          <w:szCs w:val="28"/>
          <w:lang w:val="uk-UA"/>
        </w:rPr>
        <w:t>остітих, хто навчається,</w:t>
      </w:r>
      <w:r w:rsidRPr="006975BF">
        <w:rPr>
          <w:rFonts w:ascii="Times New Roman" w:hAnsi="Times New Roman" w:cs="Times New Roman"/>
          <w:sz w:val="28"/>
          <w:szCs w:val="28"/>
          <w:lang w:val="uk-UA"/>
        </w:rPr>
        <w:t xml:space="preserve"> що виникає в результаті використання</w:t>
      </w:r>
      <w:r>
        <w:rPr>
          <w:rFonts w:ascii="Times New Roman" w:hAnsi="Times New Roman" w:cs="Times New Roman"/>
          <w:sz w:val="28"/>
          <w:szCs w:val="28"/>
          <w:lang w:val="uk-UA"/>
        </w:rPr>
        <w:t xml:space="preserve"> цих</w:t>
      </w:r>
      <w:r w:rsidRPr="006975BF">
        <w:rPr>
          <w:rFonts w:ascii="Times New Roman" w:hAnsi="Times New Roman" w:cs="Times New Roman"/>
          <w:sz w:val="28"/>
          <w:szCs w:val="28"/>
          <w:lang w:val="uk-UA"/>
        </w:rPr>
        <w:t xml:space="preserve"> мобільних пристроїв. Зрушення визначення мобільного навчання змінює акцент </w:t>
      </w:r>
      <w:r>
        <w:rPr>
          <w:rFonts w:ascii="Times New Roman" w:hAnsi="Times New Roman" w:cs="Times New Roman"/>
          <w:sz w:val="28"/>
          <w:szCs w:val="28"/>
          <w:lang w:val="uk-UA"/>
        </w:rPr>
        <w:t>із мобільних ґаджетів як засобу для отримання можливості навчання</w:t>
      </w:r>
      <w:r w:rsidRPr="006975BF">
        <w:rPr>
          <w:rFonts w:ascii="Times New Roman" w:hAnsi="Times New Roman" w:cs="Times New Roman"/>
          <w:sz w:val="28"/>
          <w:szCs w:val="28"/>
          <w:lang w:val="uk-UA"/>
        </w:rPr>
        <w:t xml:space="preserve"> на мобільних </w:t>
      </w:r>
      <w:r>
        <w:rPr>
          <w:rFonts w:ascii="Times New Roman" w:hAnsi="Times New Roman" w:cs="Times New Roman"/>
          <w:sz w:val="28"/>
          <w:szCs w:val="28"/>
          <w:lang w:val="uk-UA"/>
        </w:rPr>
        <w:t>студентів</w:t>
      </w:r>
      <w:r w:rsidRPr="006975BF">
        <w:rPr>
          <w:rFonts w:ascii="Times New Roman" w:hAnsi="Times New Roman" w:cs="Times New Roman"/>
          <w:sz w:val="28"/>
          <w:szCs w:val="28"/>
          <w:lang w:val="uk-UA"/>
        </w:rPr>
        <w:t xml:space="preserve"> і вимагає від </w:t>
      </w:r>
      <w:r>
        <w:rPr>
          <w:rFonts w:ascii="Times New Roman" w:hAnsi="Times New Roman" w:cs="Times New Roman"/>
          <w:sz w:val="28"/>
          <w:szCs w:val="28"/>
          <w:lang w:val="uk-UA"/>
        </w:rPr>
        <w:t>розробників</w:t>
      </w:r>
      <w:r w:rsidRPr="006975BF">
        <w:rPr>
          <w:rFonts w:ascii="Times New Roman" w:hAnsi="Times New Roman" w:cs="Times New Roman"/>
          <w:sz w:val="28"/>
          <w:szCs w:val="28"/>
          <w:lang w:val="uk-UA"/>
        </w:rPr>
        <w:t xml:space="preserve"> не розробляти інструкції для нового класу мобільних технологій, а розширювати свої погляди на те, що мобільність </w:t>
      </w:r>
      <w:r>
        <w:rPr>
          <w:rFonts w:ascii="Times New Roman" w:hAnsi="Times New Roman" w:cs="Times New Roman"/>
          <w:sz w:val="28"/>
          <w:szCs w:val="28"/>
          <w:lang w:val="uk-UA"/>
        </w:rPr>
        <w:t>студентаповинна відображатися і на навчанні</w:t>
      </w:r>
      <w:r w:rsidRPr="006975BF">
        <w:rPr>
          <w:rFonts w:ascii="Times New Roman" w:hAnsi="Times New Roman" w:cs="Times New Roman"/>
          <w:sz w:val="28"/>
          <w:szCs w:val="28"/>
          <w:lang w:val="uk-UA"/>
        </w:rPr>
        <w:t xml:space="preserve">. Тільки усвідомивши це зрушення, </w:t>
      </w:r>
      <w:r>
        <w:rPr>
          <w:rFonts w:ascii="Times New Roman" w:hAnsi="Times New Roman" w:cs="Times New Roman"/>
          <w:sz w:val="28"/>
          <w:szCs w:val="28"/>
          <w:lang w:val="uk-UA"/>
        </w:rPr>
        <w:t>розробники</w:t>
      </w:r>
      <w:r w:rsidRPr="006975BF">
        <w:rPr>
          <w:rFonts w:ascii="Times New Roman" w:hAnsi="Times New Roman" w:cs="Times New Roman"/>
          <w:sz w:val="28"/>
          <w:szCs w:val="28"/>
          <w:lang w:val="uk-UA"/>
        </w:rPr>
        <w:t xml:space="preserve"> можуть визначити дихотомію </w:t>
      </w:r>
      <w:r>
        <w:rPr>
          <w:rFonts w:ascii="Times New Roman" w:hAnsi="Times New Roman" w:cs="Times New Roman"/>
          <w:sz w:val="28"/>
          <w:szCs w:val="28"/>
          <w:lang w:val="uk-UA"/>
        </w:rPr>
        <w:lastRenderedPageBreak/>
        <w:t>основних</w:t>
      </w:r>
      <w:r w:rsidRPr="006975BF">
        <w:rPr>
          <w:rFonts w:ascii="Times New Roman" w:hAnsi="Times New Roman" w:cs="Times New Roman"/>
          <w:sz w:val="28"/>
          <w:szCs w:val="28"/>
          <w:lang w:val="uk-UA"/>
        </w:rPr>
        <w:t xml:space="preserve"> принципів: </w:t>
      </w:r>
      <w:r>
        <w:rPr>
          <w:rFonts w:ascii="Times New Roman" w:hAnsi="Times New Roman" w:cs="Times New Roman"/>
          <w:sz w:val="28"/>
          <w:szCs w:val="28"/>
          <w:lang w:val="uk-UA"/>
        </w:rPr>
        <w:t>перші з них орієнтовані</w:t>
      </w:r>
      <w:r w:rsidRPr="006975BF">
        <w:rPr>
          <w:rFonts w:ascii="Times New Roman" w:hAnsi="Times New Roman" w:cs="Times New Roman"/>
          <w:sz w:val="28"/>
          <w:szCs w:val="28"/>
          <w:lang w:val="uk-UA"/>
        </w:rPr>
        <w:t xml:space="preserve"> на технологію, а </w:t>
      </w:r>
      <w:r>
        <w:rPr>
          <w:rFonts w:ascii="Times New Roman" w:hAnsi="Times New Roman" w:cs="Times New Roman"/>
          <w:sz w:val="28"/>
          <w:szCs w:val="28"/>
          <w:lang w:val="uk-UA"/>
        </w:rPr>
        <w:t>другі</w:t>
      </w:r>
      <w:r w:rsidR="0080371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6975BF">
        <w:rPr>
          <w:rFonts w:ascii="Times New Roman" w:hAnsi="Times New Roman" w:cs="Times New Roman"/>
          <w:sz w:val="28"/>
          <w:szCs w:val="28"/>
          <w:lang w:val="uk-UA"/>
        </w:rPr>
        <w:t xml:space="preserve"> на </w:t>
      </w:r>
      <w:r>
        <w:rPr>
          <w:rFonts w:ascii="Times New Roman" w:hAnsi="Times New Roman" w:cs="Times New Roman"/>
          <w:sz w:val="28"/>
          <w:szCs w:val="28"/>
          <w:lang w:val="uk-UA"/>
        </w:rPr>
        <w:t>студента</w:t>
      </w:r>
      <w:r w:rsidRPr="006975BF">
        <w:rPr>
          <w:rFonts w:ascii="Times New Roman" w:hAnsi="Times New Roman" w:cs="Times New Roman"/>
          <w:sz w:val="28"/>
          <w:szCs w:val="28"/>
          <w:lang w:val="uk-UA"/>
        </w:rPr>
        <w:t xml:space="preserve">. Крім того, дослідження мобільного навчання з точки зору мобільних </w:t>
      </w:r>
      <w:r>
        <w:rPr>
          <w:rFonts w:ascii="Times New Roman" w:hAnsi="Times New Roman" w:cs="Times New Roman"/>
          <w:sz w:val="28"/>
          <w:szCs w:val="28"/>
          <w:lang w:val="uk-UA"/>
        </w:rPr>
        <w:t>студентів</w:t>
      </w:r>
      <w:r w:rsidRPr="006975BF">
        <w:rPr>
          <w:rFonts w:ascii="Times New Roman" w:hAnsi="Times New Roman" w:cs="Times New Roman"/>
          <w:sz w:val="28"/>
          <w:szCs w:val="28"/>
          <w:lang w:val="uk-UA"/>
        </w:rPr>
        <w:t xml:space="preserve"> вимага</w:t>
      </w:r>
      <w:r>
        <w:rPr>
          <w:rFonts w:ascii="Times New Roman" w:hAnsi="Times New Roman" w:cs="Times New Roman"/>
          <w:sz w:val="28"/>
          <w:szCs w:val="28"/>
          <w:lang w:val="uk-UA"/>
        </w:rPr>
        <w:t>є</w:t>
      </w:r>
      <w:r w:rsidRPr="006975BF">
        <w:rPr>
          <w:rFonts w:ascii="Times New Roman" w:hAnsi="Times New Roman" w:cs="Times New Roman"/>
          <w:sz w:val="28"/>
          <w:szCs w:val="28"/>
          <w:lang w:val="uk-UA"/>
        </w:rPr>
        <w:t xml:space="preserve"> вивчення </w:t>
      </w:r>
      <w:r>
        <w:rPr>
          <w:rFonts w:ascii="Times New Roman" w:hAnsi="Times New Roman" w:cs="Times New Roman"/>
          <w:sz w:val="28"/>
          <w:szCs w:val="28"/>
          <w:lang w:val="uk-UA"/>
        </w:rPr>
        <w:t>того,</w:t>
      </w:r>
      <w:r w:rsidRPr="006975BF">
        <w:rPr>
          <w:rFonts w:ascii="Times New Roman" w:hAnsi="Times New Roman" w:cs="Times New Roman"/>
          <w:sz w:val="28"/>
          <w:szCs w:val="28"/>
          <w:lang w:val="uk-UA"/>
        </w:rPr>
        <w:t xml:space="preserve"> як мобільність </w:t>
      </w:r>
      <w:r>
        <w:rPr>
          <w:rFonts w:ascii="Times New Roman" w:hAnsi="Times New Roman" w:cs="Times New Roman"/>
          <w:sz w:val="28"/>
          <w:szCs w:val="28"/>
          <w:lang w:val="uk-UA"/>
        </w:rPr>
        <w:t>тих, хто навчається</w:t>
      </w:r>
      <w:r w:rsidRPr="006975BF">
        <w:rPr>
          <w:rFonts w:ascii="Times New Roman" w:hAnsi="Times New Roman" w:cs="Times New Roman"/>
          <w:sz w:val="28"/>
          <w:szCs w:val="28"/>
          <w:lang w:val="uk-UA"/>
        </w:rPr>
        <w:t>, доповнена особистими і загальнодоступними технологіями, може сприяти процесу отримання</w:t>
      </w:r>
      <w:r>
        <w:rPr>
          <w:rFonts w:ascii="Times New Roman" w:hAnsi="Times New Roman" w:cs="Times New Roman"/>
          <w:sz w:val="28"/>
          <w:szCs w:val="28"/>
          <w:lang w:val="uk-UA"/>
        </w:rPr>
        <w:t xml:space="preserve"> нових знань, необхідних компетентностей і досвіду</w:t>
      </w:r>
      <w:r w:rsidRPr="006975BF">
        <w:rPr>
          <w:rFonts w:ascii="Times New Roman" w:hAnsi="Times New Roman" w:cs="Times New Roman"/>
          <w:sz w:val="28"/>
          <w:szCs w:val="28"/>
          <w:lang w:val="uk-UA"/>
        </w:rPr>
        <w:t xml:space="preserve">. Цей багатовимірний погляд на мобільність значно збагачує дискурс </w:t>
      </w:r>
      <w:r>
        <w:rPr>
          <w:rFonts w:ascii="Times New Roman" w:hAnsi="Times New Roman" w:cs="Times New Roman"/>
          <w:sz w:val="28"/>
          <w:szCs w:val="28"/>
          <w:lang w:val="uk-UA"/>
        </w:rPr>
        <w:t>щодо мобільного навчання</w:t>
      </w:r>
      <w:r w:rsidRPr="006975BF">
        <w:rPr>
          <w:rFonts w:ascii="Times New Roman" w:hAnsi="Times New Roman" w:cs="Times New Roman"/>
          <w:sz w:val="28"/>
          <w:szCs w:val="28"/>
          <w:lang w:val="uk-UA"/>
        </w:rPr>
        <w:t>, а також відкриває нові напрямки для досліджень і розробок в цій галузі.</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 студенти, і викладачі стверджують, що мобільне</w:t>
      </w:r>
      <w:r w:rsidRPr="00670AD7">
        <w:rPr>
          <w:rFonts w:ascii="Times New Roman" w:hAnsi="Times New Roman" w:cs="Times New Roman"/>
          <w:sz w:val="28"/>
          <w:szCs w:val="28"/>
          <w:lang w:val="uk-UA"/>
        </w:rPr>
        <w:t xml:space="preserve"> хмарне навчання позит</w:t>
      </w:r>
      <w:r>
        <w:rPr>
          <w:rFonts w:ascii="Times New Roman" w:hAnsi="Times New Roman" w:cs="Times New Roman"/>
          <w:sz w:val="28"/>
          <w:szCs w:val="28"/>
          <w:lang w:val="uk-UA"/>
        </w:rPr>
        <w:t>ивно впливає на навчальний процес</w:t>
      </w:r>
      <w:r w:rsidRPr="00670AD7">
        <w:rPr>
          <w:rFonts w:ascii="Times New Roman" w:hAnsi="Times New Roman" w:cs="Times New Roman"/>
          <w:sz w:val="28"/>
          <w:szCs w:val="28"/>
          <w:lang w:val="uk-UA"/>
        </w:rPr>
        <w:t xml:space="preserve">. </w:t>
      </w:r>
      <w:r>
        <w:rPr>
          <w:rFonts w:ascii="Times New Roman" w:hAnsi="Times New Roman" w:cs="Times New Roman"/>
          <w:sz w:val="28"/>
          <w:szCs w:val="28"/>
          <w:lang w:val="uk-UA"/>
        </w:rPr>
        <w:t>Воно значно</w:t>
      </w:r>
      <w:r w:rsidRPr="00670AD7">
        <w:rPr>
          <w:rFonts w:ascii="Times New Roman" w:hAnsi="Times New Roman" w:cs="Times New Roman"/>
          <w:sz w:val="28"/>
          <w:szCs w:val="28"/>
          <w:lang w:val="uk-UA"/>
        </w:rPr>
        <w:t xml:space="preserve"> полегшує отримання знань за допомогою мобільних пристроїв, </w:t>
      </w:r>
      <w:r>
        <w:rPr>
          <w:rFonts w:ascii="Times New Roman" w:hAnsi="Times New Roman" w:cs="Times New Roman"/>
          <w:sz w:val="28"/>
          <w:szCs w:val="28"/>
          <w:lang w:val="uk-UA"/>
        </w:rPr>
        <w:t>і не потребує ніякого додаткового обладнання</w:t>
      </w:r>
      <w:r w:rsidRPr="00670AD7">
        <w:rPr>
          <w:rFonts w:ascii="Times New Roman" w:hAnsi="Times New Roman" w:cs="Times New Roman"/>
          <w:sz w:val="28"/>
          <w:szCs w:val="28"/>
          <w:lang w:val="uk-UA"/>
        </w:rPr>
        <w:t xml:space="preserve">. Іншими словами, мобільне хмарне навчання дає </w:t>
      </w:r>
      <w:r>
        <w:rPr>
          <w:rFonts w:ascii="Times New Roman" w:hAnsi="Times New Roman" w:cs="Times New Roman"/>
          <w:sz w:val="28"/>
          <w:szCs w:val="28"/>
          <w:lang w:val="uk-UA"/>
        </w:rPr>
        <w:t xml:space="preserve">студентам значнобільше можливостейу порівнянні з традиційнимиформальними </w:t>
      </w:r>
      <w:r w:rsidRPr="00670AD7">
        <w:rPr>
          <w:rFonts w:ascii="Times New Roman" w:hAnsi="Times New Roman" w:cs="Times New Roman"/>
          <w:sz w:val="28"/>
          <w:szCs w:val="28"/>
          <w:lang w:val="uk-UA"/>
        </w:rPr>
        <w:t>метод</w:t>
      </w:r>
      <w:r>
        <w:rPr>
          <w:rFonts w:ascii="Times New Roman" w:hAnsi="Times New Roman" w:cs="Times New Roman"/>
          <w:sz w:val="28"/>
          <w:szCs w:val="28"/>
          <w:lang w:val="uk-UA"/>
        </w:rPr>
        <w:t>ами навчання</w:t>
      </w:r>
      <w:r w:rsidRPr="00670AD7">
        <w:rPr>
          <w:rFonts w:ascii="Times New Roman" w:hAnsi="Times New Roman" w:cs="Times New Roman"/>
          <w:sz w:val="28"/>
          <w:szCs w:val="28"/>
          <w:lang w:val="uk-UA"/>
        </w:rPr>
        <w:t xml:space="preserve">. </w:t>
      </w:r>
      <w:r>
        <w:rPr>
          <w:rFonts w:ascii="Times New Roman" w:hAnsi="Times New Roman" w:cs="Times New Roman"/>
          <w:sz w:val="28"/>
          <w:szCs w:val="28"/>
          <w:lang w:val="uk-UA"/>
        </w:rPr>
        <w:t>Проте</w:t>
      </w:r>
      <w:r w:rsidRPr="00670AD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оскільки навчання відбувається в мережі, не варто забуватиі про наявні недоліки сучасних мережевих технологій, зокрема, про те, що при їх використаннідля користувачів освітніх послуг є ризик </w:t>
      </w:r>
      <w:r w:rsidRPr="00670AD7">
        <w:rPr>
          <w:rFonts w:ascii="Times New Roman" w:hAnsi="Times New Roman" w:cs="Times New Roman"/>
          <w:sz w:val="28"/>
          <w:szCs w:val="28"/>
          <w:lang w:val="uk-UA"/>
        </w:rPr>
        <w:t xml:space="preserve"> втрачати </w:t>
      </w:r>
      <w:r>
        <w:rPr>
          <w:rFonts w:ascii="Times New Roman" w:hAnsi="Times New Roman" w:cs="Times New Roman"/>
          <w:sz w:val="28"/>
          <w:szCs w:val="28"/>
          <w:lang w:val="uk-UA"/>
        </w:rPr>
        <w:t>даних</w:t>
      </w:r>
      <w:r w:rsidRPr="00670AD7">
        <w:rPr>
          <w:rFonts w:ascii="Times New Roman" w:hAnsi="Times New Roman" w:cs="Times New Roman"/>
          <w:sz w:val="28"/>
          <w:szCs w:val="28"/>
          <w:lang w:val="uk-UA"/>
        </w:rPr>
        <w:t xml:space="preserve"> і </w:t>
      </w:r>
      <w:r>
        <w:rPr>
          <w:rFonts w:ascii="Times New Roman" w:hAnsi="Times New Roman" w:cs="Times New Roman"/>
          <w:sz w:val="28"/>
          <w:szCs w:val="28"/>
          <w:lang w:val="uk-UA"/>
        </w:rPr>
        <w:t>ризик безпекита</w:t>
      </w:r>
      <w:r w:rsidRPr="00670AD7">
        <w:rPr>
          <w:rFonts w:ascii="Times New Roman" w:hAnsi="Times New Roman" w:cs="Times New Roman"/>
          <w:sz w:val="28"/>
          <w:szCs w:val="28"/>
          <w:lang w:val="uk-UA"/>
        </w:rPr>
        <w:t xml:space="preserve"> конфід</w:t>
      </w:r>
      <w:r>
        <w:rPr>
          <w:rFonts w:ascii="Times New Roman" w:hAnsi="Times New Roman" w:cs="Times New Roman"/>
          <w:sz w:val="28"/>
          <w:szCs w:val="28"/>
          <w:lang w:val="uk-UA"/>
        </w:rPr>
        <w:t>енційності особистої інформації</w:t>
      </w:r>
      <w:r w:rsidRPr="00670AD7">
        <w:rPr>
          <w:rFonts w:ascii="Times New Roman" w:hAnsi="Times New Roman" w:cs="Times New Roman"/>
          <w:sz w:val="28"/>
          <w:szCs w:val="28"/>
          <w:lang w:val="uk-UA"/>
        </w:rPr>
        <w:t>.</w:t>
      </w:r>
    </w:p>
    <w:p w:rsidR="00847065" w:rsidRDefault="0084706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15868" w:rsidRDefault="00515868">
      <w:pPr>
        <w:rPr>
          <w:rFonts w:ascii="Times New Roman" w:hAnsi="Times New Roman" w:cs="Times New Roman"/>
          <w:sz w:val="28"/>
          <w:szCs w:val="28"/>
          <w:lang w:val="uk-UA"/>
        </w:rPr>
      </w:pPr>
    </w:p>
    <w:p w:rsidR="00A22534" w:rsidRDefault="00A22534" w:rsidP="00B36C5E">
      <w:pPr>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ІІ</w:t>
      </w:r>
    </w:p>
    <w:p w:rsidR="00B36C5E" w:rsidRDefault="00B36C5E" w:rsidP="00B36C5E">
      <w:pPr>
        <w:jc w:val="center"/>
        <w:rPr>
          <w:rFonts w:ascii="Times New Roman" w:hAnsi="Times New Roman" w:cs="Times New Roman"/>
          <w:b/>
          <w:sz w:val="28"/>
          <w:szCs w:val="28"/>
          <w:lang w:val="uk-UA"/>
        </w:rPr>
      </w:pPr>
      <w:r w:rsidRPr="00C956E1">
        <w:rPr>
          <w:rFonts w:ascii="Times New Roman" w:hAnsi="Times New Roman" w:cs="Times New Roman"/>
          <w:b/>
          <w:sz w:val="28"/>
          <w:szCs w:val="28"/>
          <w:lang w:val="uk-UA"/>
        </w:rPr>
        <w:t xml:space="preserve">СУЧАСНІ ВИКЛИКИ ДИСТАНЦІЙНОЇ ОСВІТИ </w:t>
      </w:r>
      <w:r>
        <w:rPr>
          <w:rFonts w:ascii="Times New Roman" w:hAnsi="Times New Roman" w:cs="Times New Roman"/>
          <w:b/>
          <w:sz w:val="28"/>
          <w:szCs w:val="28"/>
          <w:lang w:val="uk-UA"/>
        </w:rPr>
        <w:t>ТА ШЛЯХИ ЇХ ПОДОЛАННЯ</w:t>
      </w:r>
    </w:p>
    <w:p w:rsidR="00A22534" w:rsidRPr="00C956E1" w:rsidRDefault="00A22534" w:rsidP="00B36C5E">
      <w:pPr>
        <w:jc w:val="center"/>
        <w:rPr>
          <w:rFonts w:ascii="Times New Roman" w:hAnsi="Times New Roman" w:cs="Times New Roman"/>
          <w:b/>
          <w:sz w:val="28"/>
          <w:szCs w:val="28"/>
          <w:lang w:val="uk-UA"/>
        </w:rPr>
      </w:pPr>
    </w:p>
    <w:p w:rsidR="00B36C5E" w:rsidRPr="00A22534" w:rsidRDefault="00A22534" w:rsidP="004F3B4B">
      <w:pPr>
        <w:pStyle w:val="a4"/>
        <w:numPr>
          <w:ilvl w:val="1"/>
          <w:numId w:val="21"/>
        </w:numPr>
        <w:spacing w:after="0" w:line="360" w:lineRule="auto"/>
        <w:jc w:val="both"/>
        <w:rPr>
          <w:rFonts w:ascii="Times New Roman" w:hAnsi="Times New Roman"/>
          <w:b/>
          <w:sz w:val="28"/>
          <w:szCs w:val="28"/>
          <w:lang w:val="uk-UA"/>
        </w:rPr>
      </w:pPr>
      <w:r>
        <w:rPr>
          <w:rFonts w:ascii="Times New Roman" w:hAnsi="Times New Roman"/>
          <w:b/>
          <w:sz w:val="28"/>
          <w:szCs w:val="28"/>
          <w:lang w:val="uk-UA"/>
        </w:rPr>
        <w:t xml:space="preserve"> </w:t>
      </w:r>
      <w:r w:rsidRPr="00A22534">
        <w:rPr>
          <w:rFonts w:ascii="Times New Roman" w:hAnsi="Times New Roman"/>
          <w:b/>
          <w:sz w:val="28"/>
          <w:szCs w:val="28"/>
          <w:lang w:val="uk-UA"/>
        </w:rPr>
        <w:t xml:space="preserve"> Переваги та виклики дистанційної освіти в умовах пандемії</w:t>
      </w:r>
    </w:p>
    <w:p w:rsidR="00B36C5E" w:rsidRPr="009263EB"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9263EB">
        <w:rPr>
          <w:rFonts w:ascii="Times New Roman" w:hAnsi="Times New Roman" w:cs="Times New Roman"/>
          <w:sz w:val="28"/>
          <w:szCs w:val="28"/>
          <w:lang w:val="uk-UA"/>
        </w:rPr>
        <w:t>иджиталізаці</w:t>
      </w:r>
      <w:r>
        <w:rPr>
          <w:rFonts w:ascii="Times New Roman" w:hAnsi="Times New Roman" w:cs="Times New Roman"/>
          <w:sz w:val="28"/>
          <w:szCs w:val="28"/>
          <w:lang w:val="uk-UA"/>
        </w:rPr>
        <w:t>я</w:t>
      </w:r>
      <w:r w:rsidRPr="009263EB">
        <w:rPr>
          <w:rFonts w:ascii="Times New Roman" w:hAnsi="Times New Roman" w:cs="Times New Roman"/>
          <w:sz w:val="28"/>
          <w:szCs w:val="28"/>
          <w:lang w:val="uk-UA"/>
        </w:rPr>
        <w:t xml:space="preserve"> освіти належить до сфер соціалізації та розвитку людини. Безперечно, використання інформаційних технологій в освіті відкриває нові можливості як для викладачів, так і для студентів з метою набуття та закріплення професійних компетентностей. Отже, цей процес може підвищити рівень самоосвіти та професійної самоефективності, що позитивно вплине на творчість викладача, створить умови для сприяння професійному розвитку та самореалізації (Abbitt, 2011; Paraskeva et al., 2008).</w:t>
      </w:r>
    </w:p>
    <w:p w:rsidR="00B36C5E" w:rsidRDefault="00B36C5E" w:rsidP="00B36C5E">
      <w:pPr>
        <w:spacing w:after="0" w:line="360" w:lineRule="auto"/>
        <w:ind w:firstLine="709"/>
        <w:jc w:val="both"/>
        <w:rPr>
          <w:rFonts w:ascii="Times New Roman" w:hAnsi="Times New Roman" w:cs="Times New Roman"/>
          <w:sz w:val="28"/>
          <w:szCs w:val="28"/>
          <w:lang w:val="uk-UA"/>
        </w:rPr>
      </w:pPr>
      <w:r w:rsidRPr="009263EB">
        <w:rPr>
          <w:rFonts w:ascii="Times New Roman" w:hAnsi="Times New Roman" w:cs="Times New Roman"/>
          <w:sz w:val="28"/>
          <w:szCs w:val="28"/>
          <w:lang w:val="uk-UA"/>
        </w:rPr>
        <w:t xml:space="preserve">Аналіз світових тенденцій </w:t>
      </w:r>
      <w:r>
        <w:rPr>
          <w:rFonts w:ascii="Times New Roman" w:hAnsi="Times New Roman" w:cs="Times New Roman"/>
          <w:sz w:val="28"/>
          <w:szCs w:val="28"/>
          <w:lang w:val="uk-UA"/>
        </w:rPr>
        <w:t>в освіті</w:t>
      </w:r>
      <w:r w:rsidRPr="009263EB">
        <w:rPr>
          <w:rFonts w:ascii="Times New Roman" w:hAnsi="Times New Roman" w:cs="Times New Roman"/>
          <w:sz w:val="28"/>
          <w:szCs w:val="28"/>
          <w:lang w:val="uk-UA"/>
        </w:rPr>
        <w:t xml:space="preserve"> свідчить про зростання вимог до педагогічного професіоналізму та особистих якостей </w:t>
      </w:r>
      <w:r>
        <w:rPr>
          <w:rFonts w:ascii="Times New Roman" w:hAnsi="Times New Roman" w:cs="Times New Roman"/>
          <w:sz w:val="28"/>
          <w:szCs w:val="28"/>
          <w:lang w:val="uk-UA"/>
        </w:rPr>
        <w:t>викладача</w:t>
      </w:r>
      <w:r w:rsidRPr="009263EB">
        <w:rPr>
          <w:rFonts w:ascii="Times New Roman" w:hAnsi="Times New Roman" w:cs="Times New Roman"/>
          <w:sz w:val="28"/>
          <w:szCs w:val="28"/>
          <w:lang w:val="uk-UA"/>
        </w:rPr>
        <w:t xml:space="preserve">. Основними проблемами, з якими стикаються </w:t>
      </w:r>
      <w:r>
        <w:rPr>
          <w:rFonts w:ascii="Times New Roman" w:hAnsi="Times New Roman" w:cs="Times New Roman"/>
          <w:sz w:val="28"/>
          <w:szCs w:val="28"/>
          <w:lang w:val="uk-UA"/>
        </w:rPr>
        <w:t>педагоги</w:t>
      </w:r>
      <w:r w:rsidRPr="009263EB">
        <w:rPr>
          <w:rFonts w:ascii="Times New Roman" w:hAnsi="Times New Roman" w:cs="Times New Roman"/>
          <w:sz w:val="28"/>
          <w:szCs w:val="28"/>
          <w:lang w:val="uk-UA"/>
        </w:rPr>
        <w:t xml:space="preserve">, є постійне ускладнення змісту освіти, що підвищує освітні стандарти; необхідність неперервного професійного розвитку з огляду на появу нових освітніх технологій та інновацій в освіті; адаптація навчальних програм до вимог роботодавців та суспільства; професійна діяльність в інформаційному середовищі, що передбачає раціональне використання інформаційних технологій у </w:t>
      </w:r>
      <w:r w:rsidR="00B3716D">
        <w:rPr>
          <w:rFonts w:ascii="Times New Roman" w:hAnsi="Times New Roman" w:cs="Times New Roman"/>
          <w:sz w:val="28"/>
          <w:szCs w:val="28"/>
          <w:lang w:val="uk-UA"/>
        </w:rPr>
        <w:t>навчальному процесі (Stavytskyi</w:t>
      </w:r>
      <w:r w:rsidR="00B3716D" w:rsidRPr="00B3716D">
        <w:rPr>
          <w:rFonts w:ascii="Times New Roman" w:hAnsi="Times New Roman" w:cs="Times New Roman"/>
          <w:sz w:val="28"/>
          <w:szCs w:val="28"/>
          <w:lang w:val="uk-UA"/>
        </w:rPr>
        <w:t xml:space="preserve">, </w:t>
      </w:r>
      <w:r w:rsidRPr="009263EB">
        <w:rPr>
          <w:rFonts w:ascii="Times New Roman" w:hAnsi="Times New Roman" w:cs="Times New Roman"/>
          <w:sz w:val="28"/>
          <w:szCs w:val="28"/>
          <w:lang w:val="uk-UA"/>
        </w:rPr>
        <w:t>Urazgaliyeva</w:t>
      </w:r>
      <w:r w:rsidR="00B3716D">
        <w:rPr>
          <w:rFonts w:ascii="Times New Roman" w:hAnsi="Times New Roman" w:cs="Times New Roman"/>
          <w:sz w:val="28"/>
          <w:szCs w:val="28"/>
          <w:lang w:val="uk-UA"/>
        </w:rPr>
        <w:t>, 2018; Istifci, 2019; Saienko</w:t>
      </w:r>
      <w:r w:rsidR="00B3716D" w:rsidRPr="00B3716D">
        <w:rPr>
          <w:rFonts w:ascii="Times New Roman" w:hAnsi="Times New Roman" w:cs="Times New Roman"/>
          <w:sz w:val="28"/>
          <w:szCs w:val="28"/>
          <w:lang w:val="uk-UA"/>
        </w:rPr>
        <w:t>,</w:t>
      </w:r>
      <w:r w:rsidR="00B3716D">
        <w:rPr>
          <w:rFonts w:ascii="Times New Roman" w:hAnsi="Times New Roman" w:cs="Times New Roman"/>
          <w:sz w:val="28"/>
          <w:szCs w:val="28"/>
          <w:lang w:val="uk-UA"/>
        </w:rPr>
        <w:t xml:space="preserve"> Lavrysh, 2020; Stefancik</w:t>
      </w:r>
      <w:r w:rsidR="00B3716D" w:rsidRPr="00B3716D">
        <w:rPr>
          <w:rFonts w:ascii="Times New Roman" w:hAnsi="Times New Roman" w:cs="Times New Roman"/>
          <w:sz w:val="28"/>
          <w:szCs w:val="28"/>
          <w:lang w:val="uk-UA"/>
        </w:rPr>
        <w:t>,</w:t>
      </w:r>
      <w:r w:rsidRPr="009263EB">
        <w:rPr>
          <w:rFonts w:ascii="Times New Roman" w:hAnsi="Times New Roman" w:cs="Times New Roman"/>
          <w:sz w:val="28"/>
          <w:szCs w:val="28"/>
          <w:lang w:val="uk-UA"/>
        </w:rPr>
        <w:t xml:space="preserve"> Strad</w:t>
      </w:r>
      <w:r w:rsidR="00B3716D">
        <w:rPr>
          <w:rFonts w:ascii="Times New Roman" w:hAnsi="Times New Roman" w:cs="Times New Roman"/>
          <w:sz w:val="28"/>
          <w:szCs w:val="28"/>
          <w:lang w:val="uk-UA"/>
        </w:rPr>
        <w:t>iotová, 2020; Saienko, Semyda,</w:t>
      </w:r>
      <w:r w:rsidRPr="009263EB">
        <w:rPr>
          <w:rFonts w:ascii="Times New Roman" w:hAnsi="Times New Roman" w:cs="Times New Roman"/>
          <w:sz w:val="28"/>
          <w:szCs w:val="28"/>
          <w:lang w:val="uk-UA"/>
        </w:rPr>
        <w:t xml:space="preserve"> Akhmad, 2020; Synekop, 2020).</w:t>
      </w:r>
    </w:p>
    <w:p w:rsidR="00B36C5E" w:rsidRDefault="00B36C5E" w:rsidP="00B36C5E">
      <w:pPr>
        <w:spacing w:after="0" w:line="360" w:lineRule="auto"/>
        <w:ind w:firstLine="709"/>
        <w:jc w:val="both"/>
        <w:rPr>
          <w:rFonts w:ascii="Times New Roman" w:hAnsi="Times New Roman" w:cs="Times New Roman"/>
          <w:sz w:val="28"/>
          <w:szCs w:val="28"/>
          <w:lang w:val="uk-UA"/>
        </w:rPr>
      </w:pPr>
      <w:r w:rsidRPr="00E42BB8">
        <w:rPr>
          <w:rFonts w:ascii="Times New Roman" w:hAnsi="Times New Roman" w:cs="Times New Roman"/>
          <w:sz w:val="28"/>
          <w:szCs w:val="28"/>
          <w:lang w:val="uk-UA"/>
        </w:rPr>
        <w:t xml:space="preserve">Пандемія, спричинена поширенням вірусу </w:t>
      </w:r>
      <w:r w:rsidRPr="00E42BB8">
        <w:rPr>
          <w:rFonts w:ascii="Times New Roman" w:hAnsi="Times New Roman" w:cs="Times New Roman"/>
          <w:sz w:val="28"/>
          <w:szCs w:val="28"/>
          <w:lang w:val="en-US"/>
        </w:rPr>
        <w:t>COVID</w:t>
      </w:r>
      <w:r w:rsidRPr="00E42BB8">
        <w:rPr>
          <w:rFonts w:ascii="Times New Roman" w:hAnsi="Times New Roman" w:cs="Times New Roman"/>
          <w:sz w:val="28"/>
          <w:szCs w:val="28"/>
          <w:lang w:val="uk-UA"/>
        </w:rPr>
        <w:t>-19,</w:t>
      </w:r>
      <w:r>
        <w:rPr>
          <w:rFonts w:ascii="Times New Roman" w:hAnsi="Times New Roman" w:cs="Times New Roman"/>
          <w:sz w:val="28"/>
          <w:szCs w:val="28"/>
          <w:lang w:val="uk-UA"/>
        </w:rPr>
        <w:t xml:space="preserve"> призвела до закриття усіх навчальних закладів більшості країн світу, які вимушені були перейти на дистанційний режим роботи, що виявилось викликом для тих установ, які мали недостатній досвід впровадження та використанні інформаційно-комунікаційних технологій (ІКТ) у викладанні дисциплін. Дистанційне навчання, хоча і має багато </w:t>
      </w:r>
      <w:r>
        <w:rPr>
          <w:rFonts w:ascii="Times New Roman" w:hAnsi="Times New Roman" w:cs="Times New Roman"/>
          <w:sz w:val="28"/>
          <w:szCs w:val="28"/>
          <w:lang w:val="uk-UA"/>
        </w:rPr>
        <w:lastRenderedPageBreak/>
        <w:t xml:space="preserve">переваг та широко використовується в сучасному світі, спричинило низку проблем, оскільки учні та студенти, а також викладачі бути психологічно та методично не готові до повного переходу в он-лайн режим навчання. </w:t>
      </w:r>
    </w:p>
    <w:p w:rsidR="00B36C5E" w:rsidRPr="00087B55" w:rsidRDefault="00B36C5E" w:rsidP="00B36C5E">
      <w:pPr>
        <w:spacing w:after="0" w:line="360" w:lineRule="auto"/>
        <w:ind w:firstLine="709"/>
        <w:jc w:val="both"/>
        <w:rPr>
          <w:rFonts w:ascii="Times New Roman" w:hAnsi="Times New Roman" w:cs="Times New Roman"/>
          <w:sz w:val="28"/>
          <w:szCs w:val="28"/>
          <w:lang w:val="uk-UA"/>
        </w:rPr>
      </w:pPr>
      <w:r w:rsidRPr="00255DF6">
        <w:rPr>
          <w:rFonts w:ascii="Times New Roman" w:hAnsi="Times New Roman" w:cs="Times New Roman"/>
          <w:sz w:val="28"/>
          <w:szCs w:val="28"/>
          <w:lang w:val="uk-UA"/>
        </w:rPr>
        <w:t>Незважаючи на психологічні, педагогічні, технічні проблеми впровадження дистанційної освіти, згадані вище, науковці вказують на значні переваги онлайн навчання, а саме:</w:t>
      </w:r>
      <w:r>
        <w:rPr>
          <w:rFonts w:ascii="Times New Roman" w:hAnsi="Times New Roman" w:cs="Times New Roman"/>
          <w:sz w:val="28"/>
          <w:szCs w:val="28"/>
          <w:lang w:val="uk-UA"/>
        </w:rPr>
        <w:t xml:space="preserve"> г</w:t>
      </w:r>
      <w:r w:rsidRPr="00087B55">
        <w:rPr>
          <w:rFonts w:ascii="Times New Roman" w:hAnsi="Times New Roman" w:cs="Times New Roman"/>
          <w:sz w:val="28"/>
          <w:szCs w:val="28"/>
          <w:lang w:val="uk-UA"/>
        </w:rPr>
        <w:t>нучкість</w:t>
      </w:r>
      <w:r w:rsidRPr="00686BCB">
        <w:rPr>
          <w:rFonts w:ascii="Times New Roman" w:hAnsi="Times New Roman" w:cs="Times New Roman"/>
          <w:sz w:val="28"/>
          <w:szCs w:val="28"/>
          <w:lang w:val="uk-UA"/>
        </w:rPr>
        <w:t xml:space="preserve"> (</w:t>
      </w:r>
      <w:r w:rsidRPr="00686BCB">
        <w:rPr>
          <w:rFonts w:ascii="Times New Roman" w:hAnsi="Times New Roman" w:cs="Times New Roman"/>
          <w:sz w:val="28"/>
          <w:szCs w:val="28"/>
          <w:lang w:val="en-US"/>
        </w:rPr>
        <w:t>Dennis</w:t>
      </w:r>
      <w:r w:rsidRPr="0017408D">
        <w:rPr>
          <w:rFonts w:ascii="Times New Roman" w:hAnsi="Times New Roman" w:cs="Times New Roman"/>
          <w:sz w:val="28"/>
          <w:szCs w:val="28"/>
          <w:lang w:val="uk-UA"/>
        </w:rPr>
        <w:t>, 2020;</w:t>
      </w:r>
      <w:r w:rsidR="00803718">
        <w:rPr>
          <w:rFonts w:ascii="Times New Roman" w:hAnsi="Times New Roman" w:cs="Times New Roman"/>
          <w:sz w:val="28"/>
          <w:szCs w:val="28"/>
          <w:lang w:val="uk-UA"/>
        </w:rPr>
        <w:t xml:space="preserve"> </w:t>
      </w:r>
      <w:r>
        <w:rPr>
          <w:rFonts w:ascii="Times New Roman" w:hAnsi="Times New Roman" w:cs="Times New Roman"/>
          <w:sz w:val="28"/>
          <w:szCs w:val="28"/>
          <w:lang w:val="en-US"/>
        </w:rPr>
        <w:t>Lukianenko</w:t>
      </w:r>
      <w:r w:rsidR="00B3716D" w:rsidRPr="00B3716D">
        <w:rPr>
          <w:rFonts w:ascii="Times New Roman" w:hAnsi="Times New Roman" w:cs="Times New Roman"/>
          <w:sz w:val="28"/>
          <w:szCs w:val="28"/>
          <w:lang w:val="uk-UA"/>
        </w:rPr>
        <w:t>,</w:t>
      </w:r>
      <w:r w:rsidR="00803718">
        <w:rPr>
          <w:rFonts w:ascii="Times New Roman" w:hAnsi="Times New Roman" w:cs="Times New Roman"/>
          <w:sz w:val="28"/>
          <w:szCs w:val="28"/>
          <w:lang w:val="uk-UA"/>
        </w:rPr>
        <w:t xml:space="preserve"> </w:t>
      </w:r>
      <w:r>
        <w:rPr>
          <w:rFonts w:ascii="Times New Roman" w:hAnsi="Times New Roman" w:cs="Times New Roman"/>
          <w:sz w:val="28"/>
          <w:szCs w:val="28"/>
          <w:lang w:val="en-US"/>
        </w:rPr>
        <w:t>Vadaska</w:t>
      </w:r>
      <w:r w:rsidRPr="00686BCB">
        <w:rPr>
          <w:rFonts w:ascii="Times New Roman" w:hAnsi="Times New Roman" w:cs="Times New Roman"/>
          <w:sz w:val="28"/>
          <w:szCs w:val="28"/>
          <w:lang w:val="uk-UA"/>
        </w:rPr>
        <w:t>, 2020</w:t>
      </w:r>
      <w:r w:rsidRPr="0017408D">
        <w:rPr>
          <w:rFonts w:ascii="Times New Roman" w:hAnsi="Times New Roman" w:cs="Times New Roman"/>
          <w:sz w:val="28"/>
          <w:szCs w:val="28"/>
          <w:lang w:val="uk-UA"/>
        </w:rPr>
        <w:t>)</w:t>
      </w:r>
      <w:r w:rsidRPr="00686BCB">
        <w:rPr>
          <w:rFonts w:ascii="Times New Roman" w:hAnsi="Times New Roman" w:cs="Times New Roman"/>
          <w:sz w:val="28"/>
          <w:szCs w:val="28"/>
          <w:lang w:val="uk-UA"/>
        </w:rPr>
        <w:t xml:space="preserve">; </w:t>
      </w:r>
      <w:r>
        <w:rPr>
          <w:rFonts w:ascii="Times New Roman" w:hAnsi="Times New Roman" w:cs="Times New Roman"/>
          <w:sz w:val="28"/>
          <w:szCs w:val="28"/>
          <w:lang w:val="uk-UA"/>
        </w:rPr>
        <w:t>е</w:t>
      </w:r>
      <w:r w:rsidRPr="00087B55">
        <w:rPr>
          <w:rFonts w:ascii="Times New Roman" w:hAnsi="Times New Roman" w:cs="Times New Roman"/>
          <w:sz w:val="28"/>
          <w:szCs w:val="28"/>
          <w:lang w:val="uk-UA"/>
        </w:rPr>
        <w:t xml:space="preserve">кономія коштів </w:t>
      </w:r>
      <w:r w:rsidRPr="0017408D">
        <w:rPr>
          <w:rFonts w:ascii="Times New Roman" w:hAnsi="Times New Roman" w:cs="Times New Roman"/>
          <w:sz w:val="28"/>
          <w:szCs w:val="28"/>
          <w:lang w:val="uk-UA"/>
        </w:rPr>
        <w:t>(</w:t>
      </w:r>
      <w:r>
        <w:rPr>
          <w:rFonts w:ascii="Times New Roman" w:hAnsi="Times New Roman" w:cs="Times New Roman"/>
          <w:sz w:val="28"/>
          <w:szCs w:val="28"/>
          <w:lang w:val="en-US"/>
        </w:rPr>
        <w:t>Miralay</w:t>
      </w:r>
      <w:r w:rsidRPr="0017408D">
        <w:rPr>
          <w:rFonts w:ascii="Times New Roman" w:hAnsi="Times New Roman" w:cs="Times New Roman"/>
          <w:sz w:val="28"/>
          <w:szCs w:val="28"/>
          <w:lang w:val="uk-UA"/>
        </w:rPr>
        <w:t>, 2020);</w:t>
      </w:r>
      <w:r>
        <w:rPr>
          <w:rFonts w:ascii="Times New Roman" w:hAnsi="Times New Roman" w:cs="Times New Roman"/>
          <w:sz w:val="28"/>
          <w:szCs w:val="28"/>
          <w:lang w:val="uk-UA"/>
        </w:rPr>
        <w:t xml:space="preserve"> і</w:t>
      </w:r>
      <w:r w:rsidRPr="00087B55">
        <w:rPr>
          <w:rFonts w:ascii="Times New Roman" w:hAnsi="Times New Roman" w:cs="Times New Roman"/>
          <w:sz w:val="28"/>
          <w:szCs w:val="28"/>
          <w:lang w:val="uk-UA"/>
        </w:rPr>
        <w:t>нтерактивність</w:t>
      </w:r>
      <w:r w:rsidRPr="002449CE">
        <w:rPr>
          <w:rFonts w:ascii="Times New Roman" w:hAnsi="Times New Roman" w:cs="Times New Roman"/>
          <w:sz w:val="28"/>
          <w:szCs w:val="28"/>
          <w:lang w:val="uk-UA"/>
        </w:rPr>
        <w:t xml:space="preserve"> (</w:t>
      </w:r>
      <w:r w:rsidR="00B3716D">
        <w:rPr>
          <w:rFonts w:ascii="Times New Roman" w:hAnsi="Times New Roman" w:cs="Times New Roman"/>
          <w:sz w:val="28"/>
          <w:szCs w:val="28"/>
          <w:lang w:val="en-US"/>
        </w:rPr>
        <w:t>Lavrysh</w:t>
      </w:r>
      <w:r w:rsidR="00B3716D" w:rsidRPr="00B3716D">
        <w:rPr>
          <w:rFonts w:ascii="Times New Roman" w:hAnsi="Times New Roman" w:cs="Times New Roman"/>
          <w:sz w:val="28"/>
          <w:szCs w:val="28"/>
          <w:lang w:val="uk-UA"/>
        </w:rPr>
        <w:t xml:space="preserve">, </w:t>
      </w:r>
      <w:r>
        <w:rPr>
          <w:rFonts w:ascii="Times New Roman" w:hAnsi="Times New Roman" w:cs="Times New Roman"/>
          <w:sz w:val="28"/>
          <w:szCs w:val="28"/>
          <w:lang w:val="en-US"/>
        </w:rPr>
        <w:t>Mukan</w:t>
      </w:r>
      <w:r w:rsidRPr="003C65C5">
        <w:rPr>
          <w:rFonts w:ascii="Times New Roman" w:hAnsi="Times New Roman" w:cs="Times New Roman"/>
          <w:sz w:val="28"/>
          <w:szCs w:val="28"/>
          <w:lang w:val="uk-UA"/>
        </w:rPr>
        <w:t xml:space="preserve">, 2020; </w:t>
      </w:r>
      <w:r w:rsidRPr="002449CE">
        <w:rPr>
          <w:rFonts w:ascii="Times New Roman" w:hAnsi="Times New Roman" w:cs="Times New Roman"/>
          <w:sz w:val="28"/>
          <w:szCs w:val="28"/>
          <w:lang w:val="en-US"/>
        </w:rPr>
        <w:t>Saienko</w:t>
      </w:r>
      <w:r w:rsidRPr="002449CE">
        <w:rPr>
          <w:rFonts w:ascii="Times New Roman" w:hAnsi="Times New Roman" w:cs="Times New Roman"/>
          <w:sz w:val="28"/>
          <w:szCs w:val="28"/>
          <w:lang w:val="uk-UA"/>
        </w:rPr>
        <w:t xml:space="preserve">, </w:t>
      </w:r>
      <w:r w:rsidRPr="002449CE">
        <w:rPr>
          <w:rFonts w:ascii="Times New Roman" w:hAnsi="Times New Roman" w:cs="Times New Roman"/>
          <w:sz w:val="28"/>
          <w:szCs w:val="28"/>
          <w:lang w:val="en-US"/>
        </w:rPr>
        <w:t>Semyda</w:t>
      </w:r>
      <w:r w:rsidR="00B3716D" w:rsidRPr="00B3716D">
        <w:rPr>
          <w:rFonts w:ascii="Times New Roman" w:hAnsi="Times New Roman" w:cs="Times New Roman"/>
          <w:sz w:val="28"/>
          <w:szCs w:val="28"/>
          <w:lang w:val="uk-UA"/>
        </w:rPr>
        <w:t xml:space="preserve">, </w:t>
      </w:r>
      <w:r w:rsidRPr="002449CE">
        <w:rPr>
          <w:rFonts w:ascii="Times New Roman" w:hAnsi="Times New Roman" w:cs="Times New Roman"/>
          <w:sz w:val="28"/>
          <w:szCs w:val="28"/>
          <w:lang w:val="en-US"/>
        </w:rPr>
        <w:t>Akhmad</w:t>
      </w:r>
      <w:r>
        <w:rPr>
          <w:rFonts w:ascii="Times New Roman" w:hAnsi="Times New Roman" w:cs="Times New Roman"/>
          <w:sz w:val="28"/>
          <w:szCs w:val="28"/>
          <w:lang w:val="uk-UA"/>
        </w:rPr>
        <w:t>, 2020); е</w:t>
      </w:r>
      <w:r w:rsidRPr="00087B55">
        <w:rPr>
          <w:rFonts w:ascii="Times New Roman" w:hAnsi="Times New Roman" w:cs="Times New Roman"/>
          <w:sz w:val="28"/>
          <w:szCs w:val="28"/>
          <w:lang w:val="uk-UA"/>
        </w:rPr>
        <w:t>фективність</w:t>
      </w:r>
      <w:r w:rsidRPr="00FC0A42">
        <w:rPr>
          <w:rFonts w:ascii="Times New Roman" w:hAnsi="Times New Roman" w:cs="Times New Roman"/>
          <w:sz w:val="28"/>
          <w:szCs w:val="28"/>
          <w:lang w:val="uk-UA"/>
        </w:rPr>
        <w:t xml:space="preserve"> (</w:t>
      </w:r>
      <w:r w:rsidRPr="00FC0A42">
        <w:rPr>
          <w:rFonts w:ascii="Times New Roman" w:hAnsi="Times New Roman" w:cs="Times New Roman"/>
          <w:sz w:val="28"/>
          <w:szCs w:val="28"/>
          <w:lang w:val="en-US"/>
        </w:rPr>
        <w:t>Alhat</w:t>
      </w:r>
      <w:r w:rsidR="00803718">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00803718">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FC0A42">
        <w:rPr>
          <w:rFonts w:ascii="Times New Roman" w:hAnsi="Times New Roman" w:cs="Times New Roman"/>
          <w:sz w:val="28"/>
          <w:szCs w:val="28"/>
          <w:lang w:val="uk-UA"/>
        </w:rPr>
        <w:t>., 2020;</w:t>
      </w:r>
      <w:r w:rsidR="00803718">
        <w:rPr>
          <w:rFonts w:ascii="Times New Roman" w:hAnsi="Times New Roman" w:cs="Times New Roman"/>
          <w:sz w:val="28"/>
          <w:szCs w:val="28"/>
          <w:lang w:val="uk-UA"/>
        </w:rPr>
        <w:t xml:space="preserve"> </w:t>
      </w:r>
      <w:r w:rsidRPr="004E6C5E">
        <w:rPr>
          <w:rFonts w:ascii="Times New Roman" w:hAnsi="Times New Roman" w:cs="Times New Roman"/>
          <w:sz w:val="28"/>
          <w:szCs w:val="28"/>
          <w:lang w:val="en-US"/>
        </w:rPr>
        <w:t>Habibbulloh</w:t>
      </w:r>
      <w:r w:rsidRPr="00FC0A42">
        <w:rPr>
          <w:rFonts w:ascii="Times New Roman" w:hAnsi="Times New Roman" w:cs="Times New Roman"/>
          <w:sz w:val="28"/>
          <w:szCs w:val="28"/>
          <w:lang w:val="uk-UA"/>
        </w:rPr>
        <w:t>, 2020</w:t>
      </w:r>
      <w:r w:rsidRPr="00BC62B9">
        <w:rPr>
          <w:rFonts w:ascii="Times New Roman" w:hAnsi="Times New Roman" w:cs="Times New Roman"/>
          <w:sz w:val="28"/>
          <w:szCs w:val="28"/>
          <w:lang w:val="uk-UA"/>
        </w:rPr>
        <w:t xml:space="preserve">; </w:t>
      </w:r>
      <w:r w:rsidRPr="00BC62B9">
        <w:rPr>
          <w:rFonts w:ascii="Times New Roman" w:hAnsi="Times New Roman" w:cs="Times New Roman"/>
          <w:sz w:val="28"/>
          <w:szCs w:val="28"/>
          <w:lang w:val="en-US"/>
        </w:rPr>
        <w:t>Kalay</w:t>
      </w:r>
      <w:r w:rsidR="00B3716D" w:rsidRPr="00B3716D">
        <w:rPr>
          <w:rFonts w:ascii="Times New Roman" w:hAnsi="Times New Roman" w:cs="Times New Roman"/>
          <w:sz w:val="28"/>
          <w:szCs w:val="28"/>
          <w:lang w:val="uk-UA"/>
        </w:rPr>
        <w:t xml:space="preserve"> </w:t>
      </w:r>
      <w:r w:rsidR="00B3716D">
        <w:rPr>
          <w:rFonts w:ascii="Times New Roman" w:hAnsi="Times New Roman" w:cs="Times New Roman"/>
          <w:sz w:val="28"/>
          <w:szCs w:val="28"/>
          <w:lang w:val="uk-UA"/>
        </w:rPr>
        <w:t>та ін</w:t>
      </w:r>
      <w:r w:rsidRPr="00BC62B9">
        <w:rPr>
          <w:rFonts w:ascii="Times New Roman" w:hAnsi="Times New Roman" w:cs="Times New Roman"/>
          <w:sz w:val="28"/>
          <w:szCs w:val="28"/>
          <w:lang w:val="uk-UA"/>
        </w:rPr>
        <w:t>,</w:t>
      </w:r>
      <w:r w:rsidRPr="002449CE">
        <w:rPr>
          <w:rFonts w:ascii="Times New Roman" w:hAnsi="Times New Roman" w:cs="Times New Roman"/>
          <w:sz w:val="28"/>
          <w:szCs w:val="28"/>
          <w:lang w:val="uk-UA"/>
        </w:rPr>
        <w:t xml:space="preserve"> 2020</w:t>
      </w:r>
      <w:r w:rsidRPr="00FC0A42">
        <w:rPr>
          <w:rFonts w:ascii="Times New Roman" w:hAnsi="Times New Roman" w:cs="Times New Roman"/>
          <w:sz w:val="28"/>
          <w:szCs w:val="28"/>
          <w:lang w:val="uk-UA"/>
        </w:rPr>
        <w:t>);</w:t>
      </w:r>
      <w:r>
        <w:rPr>
          <w:rFonts w:ascii="Times New Roman" w:hAnsi="Times New Roman" w:cs="Times New Roman"/>
          <w:sz w:val="28"/>
          <w:szCs w:val="28"/>
          <w:lang w:val="uk-UA"/>
        </w:rPr>
        <w:t xml:space="preserve"> т</w:t>
      </w:r>
      <w:r w:rsidRPr="00087B55">
        <w:rPr>
          <w:rFonts w:ascii="Times New Roman" w:hAnsi="Times New Roman" w:cs="Times New Roman"/>
          <w:sz w:val="28"/>
          <w:szCs w:val="28"/>
          <w:lang w:val="uk-UA"/>
        </w:rPr>
        <w:t>айм-менеджмент</w:t>
      </w:r>
      <w:r w:rsidRPr="0017408D">
        <w:rPr>
          <w:rFonts w:ascii="Times New Roman" w:hAnsi="Times New Roman" w:cs="Times New Roman"/>
          <w:sz w:val="28"/>
          <w:szCs w:val="28"/>
          <w:lang w:val="uk-UA"/>
        </w:rPr>
        <w:t xml:space="preserve"> (</w:t>
      </w:r>
      <w:r w:rsidRPr="00C70ABC">
        <w:rPr>
          <w:rFonts w:ascii="Times New Roman" w:hAnsi="Times New Roman" w:cs="Times New Roman"/>
          <w:sz w:val="28"/>
          <w:szCs w:val="28"/>
          <w:lang w:val="en-US"/>
        </w:rPr>
        <w:t>Mi</w:t>
      </w:r>
      <w:r w:rsidRPr="0017408D">
        <w:rPr>
          <w:rFonts w:ascii="Times New Roman" w:hAnsi="Times New Roman" w:cs="Times New Roman"/>
          <w:sz w:val="28"/>
          <w:szCs w:val="28"/>
          <w:lang w:val="uk-UA"/>
        </w:rPr>
        <w:t>̇</w:t>
      </w:r>
      <w:r w:rsidRPr="00C70ABC">
        <w:rPr>
          <w:rFonts w:ascii="Times New Roman" w:hAnsi="Times New Roman" w:cs="Times New Roman"/>
          <w:sz w:val="28"/>
          <w:szCs w:val="28"/>
          <w:lang w:val="en-US"/>
        </w:rPr>
        <w:t>ralay</w:t>
      </w:r>
      <w:r w:rsidRPr="0017408D">
        <w:rPr>
          <w:rFonts w:ascii="Times New Roman" w:hAnsi="Times New Roman" w:cs="Times New Roman"/>
          <w:sz w:val="28"/>
          <w:szCs w:val="28"/>
          <w:lang w:val="uk-UA"/>
        </w:rPr>
        <w:t>, 2020)</w:t>
      </w:r>
      <w:r>
        <w:rPr>
          <w:rFonts w:ascii="Times New Roman" w:hAnsi="Times New Roman" w:cs="Times New Roman"/>
          <w:sz w:val="28"/>
          <w:szCs w:val="28"/>
          <w:lang w:val="uk-UA"/>
        </w:rPr>
        <w:t>; с</w:t>
      </w:r>
      <w:r w:rsidRPr="00087B55">
        <w:rPr>
          <w:rFonts w:ascii="Times New Roman" w:hAnsi="Times New Roman" w:cs="Times New Roman"/>
          <w:sz w:val="28"/>
          <w:szCs w:val="28"/>
          <w:lang w:val="uk-UA"/>
        </w:rPr>
        <w:t>амомотивація</w:t>
      </w:r>
      <w:r w:rsidRPr="00D81813">
        <w:rPr>
          <w:rFonts w:ascii="Times New Roman" w:hAnsi="Times New Roman" w:cs="Times New Roman"/>
          <w:sz w:val="28"/>
          <w:szCs w:val="28"/>
          <w:lang w:val="uk-UA"/>
        </w:rPr>
        <w:t xml:space="preserve"> (J</w:t>
      </w:r>
      <w:r w:rsidR="00B3716D">
        <w:rPr>
          <w:rFonts w:ascii="Times New Roman" w:hAnsi="Times New Roman" w:cs="Times New Roman"/>
          <w:sz w:val="28"/>
          <w:szCs w:val="28"/>
          <w:lang w:val="uk-UA"/>
        </w:rPr>
        <w:t>amaludin, Supriatna,</w:t>
      </w:r>
      <w:r>
        <w:rPr>
          <w:rFonts w:ascii="Times New Roman" w:hAnsi="Times New Roman" w:cs="Times New Roman"/>
          <w:sz w:val="28"/>
          <w:szCs w:val="28"/>
          <w:lang w:val="uk-UA"/>
        </w:rPr>
        <w:t xml:space="preserve"> Burhani, </w:t>
      </w:r>
      <w:r w:rsidRPr="00561606">
        <w:rPr>
          <w:rFonts w:ascii="Times New Roman" w:hAnsi="Times New Roman" w:cs="Times New Roman"/>
          <w:sz w:val="28"/>
          <w:szCs w:val="28"/>
          <w:lang w:val="uk-UA"/>
        </w:rPr>
        <w:t>2020;</w:t>
      </w:r>
      <w:r w:rsidR="00B3716D">
        <w:rPr>
          <w:rFonts w:ascii="Times New Roman" w:hAnsi="Times New Roman" w:cs="Times New Roman"/>
          <w:sz w:val="28"/>
          <w:szCs w:val="28"/>
          <w:lang w:val="uk-UA"/>
        </w:rPr>
        <w:t xml:space="preserve"> </w:t>
      </w:r>
      <w:r w:rsidR="00B3716D">
        <w:rPr>
          <w:rFonts w:ascii="Times New Roman" w:hAnsi="Times New Roman" w:cs="Times New Roman"/>
          <w:sz w:val="28"/>
          <w:szCs w:val="28"/>
          <w:lang w:val="en-US"/>
        </w:rPr>
        <w:t>Muslimin</w:t>
      </w:r>
      <w:r w:rsidR="00B3716D">
        <w:rPr>
          <w:rFonts w:ascii="Times New Roman" w:hAnsi="Times New Roman" w:cs="Times New Roman"/>
          <w:sz w:val="28"/>
          <w:szCs w:val="28"/>
          <w:lang w:val="uk-UA"/>
        </w:rPr>
        <w:t xml:space="preserve">, </w:t>
      </w:r>
      <w:r w:rsidRPr="00D81813">
        <w:rPr>
          <w:rFonts w:ascii="Times New Roman" w:hAnsi="Times New Roman" w:cs="Times New Roman"/>
          <w:sz w:val="28"/>
          <w:szCs w:val="28"/>
          <w:lang w:val="en-US"/>
        </w:rPr>
        <w:t>Harintama</w:t>
      </w:r>
      <w:r w:rsidRPr="00561606">
        <w:rPr>
          <w:rFonts w:ascii="Times New Roman" w:hAnsi="Times New Roman" w:cs="Times New Roman"/>
          <w:sz w:val="28"/>
          <w:szCs w:val="28"/>
          <w:lang w:val="uk-UA"/>
        </w:rPr>
        <w:t xml:space="preserve">, 2020); </w:t>
      </w:r>
      <w:r>
        <w:rPr>
          <w:rFonts w:ascii="Times New Roman" w:hAnsi="Times New Roman" w:cs="Times New Roman"/>
          <w:sz w:val="28"/>
          <w:szCs w:val="28"/>
          <w:lang w:val="uk-UA"/>
        </w:rPr>
        <w:t>с</w:t>
      </w:r>
      <w:r w:rsidRPr="007931B9">
        <w:rPr>
          <w:rFonts w:ascii="Times New Roman" w:hAnsi="Times New Roman" w:cs="Times New Roman"/>
          <w:sz w:val="28"/>
          <w:szCs w:val="28"/>
          <w:lang w:val="uk-UA"/>
        </w:rPr>
        <w:t>амоефективн</w:t>
      </w:r>
      <w:r>
        <w:rPr>
          <w:rFonts w:ascii="Times New Roman" w:hAnsi="Times New Roman" w:cs="Times New Roman"/>
          <w:sz w:val="28"/>
          <w:szCs w:val="28"/>
          <w:lang w:val="uk-UA"/>
        </w:rPr>
        <w:t>ість (</w:t>
      </w:r>
      <w:r w:rsidRPr="007931B9">
        <w:rPr>
          <w:rFonts w:ascii="Times New Roman" w:hAnsi="Times New Roman" w:cs="Times New Roman"/>
          <w:sz w:val="28"/>
          <w:szCs w:val="28"/>
          <w:lang w:val="uk-UA"/>
        </w:rPr>
        <w:t xml:space="preserve">Li, 2020; Saienko, </w:t>
      </w:r>
      <w:r w:rsidR="00803718" w:rsidRPr="007931B9">
        <w:rPr>
          <w:rFonts w:ascii="Times New Roman" w:hAnsi="Times New Roman" w:cs="Times New Roman"/>
          <w:sz w:val="28"/>
          <w:szCs w:val="28"/>
          <w:lang w:val="uk-UA"/>
        </w:rPr>
        <w:t>Lavrysh,</w:t>
      </w:r>
      <w:r w:rsidR="00803718" w:rsidRPr="00803718">
        <w:rPr>
          <w:rFonts w:ascii="Times New Roman" w:hAnsi="Times New Roman" w:cs="Times New Roman"/>
          <w:sz w:val="28"/>
          <w:szCs w:val="28"/>
          <w:lang w:val="uk-UA"/>
        </w:rPr>
        <w:t xml:space="preserve"> </w:t>
      </w:r>
      <w:r w:rsidRPr="007931B9">
        <w:rPr>
          <w:rFonts w:ascii="Times New Roman" w:hAnsi="Times New Roman" w:cs="Times New Roman"/>
          <w:sz w:val="28"/>
          <w:szCs w:val="28"/>
          <w:lang w:val="uk-UA"/>
        </w:rPr>
        <w:t>Lukianenko, 2020)</w:t>
      </w:r>
      <w:r>
        <w:rPr>
          <w:rFonts w:ascii="Times New Roman" w:hAnsi="Times New Roman" w:cs="Times New Roman"/>
          <w:sz w:val="28"/>
          <w:szCs w:val="28"/>
          <w:lang w:val="uk-UA"/>
        </w:rPr>
        <w:t>; і</w:t>
      </w:r>
      <w:r w:rsidRPr="00087B55">
        <w:rPr>
          <w:rFonts w:ascii="Times New Roman" w:hAnsi="Times New Roman" w:cs="Times New Roman"/>
          <w:sz w:val="28"/>
          <w:szCs w:val="28"/>
          <w:lang w:val="uk-UA"/>
        </w:rPr>
        <w:t>ндивідуалізація (персоналізація) навчання</w:t>
      </w:r>
      <w:r w:rsidRPr="00CB4AA5">
        <w:rPr>
          <w:rFonts w:ascii="Times New Roman" w:hAnsi="Times New Roman" w:cs="Times New Roman"/>
          <w:sz w:val="28"/>
          <w:szCs w:val="28"/>
          <w:lang w:val="uk-UA"/>
        </w:rPr>
        <w:t xml:space="preserve"> (</w:t>
      </w:r>
      <w:r w:rsidRPr="00CB4AA5">
        <w:rPr>
          <w:rFonts w:ascii="Times New Roman" w:hAnsi="Times New Roman" w:cs="Times New Roman"/>
          <w:sz w:val="28"/>
          <w:szCs w:val="28"/>
          <w:lang w:val="en-US"/>
        </w:rPr>
        <w:t>Cleynen</w:t>
      </w:r>
      <w:r>
        <w:rPr>
          <w:rFonts w:ascii="Times New Roman" w:hAnsi="Times New Roman" w:cs="Times New Roman"/>
          <w:sz w:val="28"/>
          <w:szCs w:val="28"/>
          <w:lang w:val="en-US"/>
        </w:rPr>
        <w:t>etal</w:t>
      </w:r>
      <w:r w:rsidRPr="00CB4AA5">
        <w:rPr>
          <w:rFonts w:ascii="Times New Roman" w:hAnsi="Times New Roman" w:cs="Times New Roman"/>
          <w:sz w:val="28"/>
          <w:szCs w:val="28"/>
          <w:lang w:val="uk-UA"/>
        </w:rPr>
        <w:t>., 2020</w:t>
      </w:r>
      <w:r w:rsidRPr="004A5C86">
        <w:rPr>
          <w:rFonts w:ascii="Times New Roman" w:hAnsi="Times New Roman" w:cs="Times New Roman"/>
          <w:sz w:val="28"/>
          <w:szCs w:val="28"/>
          <w:lang w:val="uk-UA"/>
        </w:rPr>
        <w:t xml:space="preserve">; </w:t>
      </w:r>
      <w:r w:rsidRPr="004A5C86">
        <w:rPr>
          <w:rFonts w:ascii="Times New Roman" w:hAnsi="Times New Roman" w:cs="Times New Roman"/>
          <w:sz w:val="28"/>
          <w:szCs w:val="28"/>
          <w:lang w:val="en-US"/>
        </w:rPr>
        <w:t>Mukan</w:t>
      </w:r>
      <w:r w:rsidR="00B3716D">
        <w:rPr>
          <w:rFonts w:ascii="Times New Roman" w:hAnsi="Times New Roman" w:cs="Times New Roman"/>
          <w:sz w:val="28"/>
          <w:szCs w:val="28"/>
          <w:lang w:val="uk-UA"/>
        </w:rPr>
        <w:t>,</w:t>
      </w:r>
      <w:r w:rsidR="00A22534">
        <w:rPr>
          <w:rFonts w:ascii="Times New Roman" w:hAnsi="Times New Roman" w:cs="Times New Roman"/>
          <w:sz w:val="28"/>
          <w:szCs w:val="28"/>
          <w:lang w:val="uk-UA"/>
        </w:rPr>
        <w:t xml:space="preserve"> </w:t>
      </w:r>
      <w:r w:rsidRPr="004A5C86">
        <w:rPr>
          <w:rFonts w:ascii="Times New Roman" w:hAnsi="Times New Roman" w:cs="Times New Roman"/>
          <w:sz w:val="28"/>
          <w:szCs w:val="28"/>
          <w:lang w:val="en-US"/>
        </w:rPr>
        <w:t>Lavrysh</w:t>
      </w:r>
      <w:r>
        <w:rPr>
          <w:rFonts w:ascii="Times New Roman" w:hAnsi="Times New Roman" w:cs="Times New Roman"/>
          <w:sz w:val="28"/>
          <w:szCs w:val="28"/>
          <w:lang w:val="uk-UA"/>
        </w:rPr>
        <w:t>, 2020</w:t>
      </w:r>
      <w:r w:rsidRPr="00CB4AA5">
        <w:rPr>
          <w:rFonts w:ascii="Times New Roman" w:hAnsi="Times New Roman" w:cs="Times New Roman"/>
          <w:sz w:val="28"/>
          <w:szCs w:val="28"/>
          <w:lang w:val="uk-UA"/>
        </w:rPr>
        <w:t>)</w:t>
      </w:r>
      <w:r>
        <w:rPr>
          <w:rFonts w:ascii="Times New Roman" w:hAnsi="Times New Roman" w:cs="Times New Roman"/>
          <w:sz w:val="28"/>
          <w:szCs w:val="28"/>
          <w:lang w:val="uk-UA"/>
        </w:rPr>
        <w:t>; р</w:t>
      </w:r>
      <w:r w:rsidRPr="00087B55">
        <w:rPr>
          <w:rFonts w:ascii="Times New Roman" w:hAnsi="Times New Roman" w:cs="Times New Roman"/>
          <w:sz w:val="28"/>
          <w:szCs w:val="28"/>
          <w:lang w:val="uk-UA"/>
        </w:rPr>
        <w:t>озвиток навичок колаборації та кооперації</w:t>
      </w:r>
      <w:r w:rsidRPr="00F40B72">
        <w:rPr>
          <w:rFonts w:ascii="Times New Roman" w:hAnsi="Times New Roman" w:cs="Times New Roman"/>
          <w:sz w:val="28"/>
          <w:szCs w:val="28"/>
          <w:lang w:val="uk-UA"/>
        </w:rPr>
        <w:t xml:space="preserve"> (</w:t>
      </w:r>
      <w:r w:rsidRPr="00B378BD">
        <w:rPr>
          <w:rFonts w:ascii="Times New Roman" w:hAnsi="Times New Roman" w:cs="Times New Roman"/>
          <w:sz w:val="28"/>
          <w:szCs w:val="28"/>
          <w:lang w:val="uk-UA"/>
        </w:rPr>
        <w:t xml:space="preserve">Casañ-Pitarch </w:t>
      </w:r>
      <w:r w:rsidR="00B3716D">
        <w:rPr>
          <w:rFonts w:ascii="Times New Roman" w:hAnsi="Times New Roman" w:cs="Times New Roman"/>
          <w:sz w:val="28"/>
          <w:szCs w:val="28"/>
          <w:lang w:val="uk-UA"/>
        </w:rPr>
        <w:t>та ін.</w:t>
      </w:r>
      <w:r w:rsidRPr="00B378BD">
        <w:rPr>
          <w:rFonts w:ascii="Times New Roman" w:hAnsi="Times New Roman" w:cs="Times New Roman"/>
          <w:sz w:val="28"/>
          <w:szCs w:val="28"/>
          <w:lang w:val="uk-UA"/>
        </w:rPr>
        <w:t xml:space="preserve">, 2020; </w:t>
      </w:r>
      <w:r>
        <w:rPr>
          <w:rFonts w:ascii="Times New Roman" w:hAnsi="Times New Roman" w:cs="Times New Roman"/>
          <w:sz w:val="28"/>
          <w:szCs w:val="28"/>
        </w:rPr>
        <w:t>Swartz</w:t>
      </w:r>
      <w:r w:rsidR="00B3716D">
        <w:rPr>
          <w:rFonts w:ascii="Times New Roman" w:hAnsi="Times New Roman" w:cs="Times New Roman"/>
          <w:sz w:val="28"/>
          <w:szCs w:val="28"/>
          <w:lang w:val="uk-UA"/>
        </w:rPr>
        <w:t>,</w:t>
      </w:r>
      <w:r w:rsidR="00803718" w:rsidRPr="00803718">
        <w:rPr>
          <w:rFonts w:ascii="Times New Roman" w:hAnsi="Times New Roman" w:cs="Times New Roman"/>
          <w:sz w:val="28"/>
          <w:szCs w:val="28"/>
          <w:lang w:val="uk-UA"/>
        </w:rPr>
        <w:t xml:space="preserve"> </w:t>
      </w:r>
      <w:r w:rsidRPr="00F40B72">
        <w:rPr>
          <w:rFonts w:ascii="Times New Roman" w:hAnsi="Times New Roman" w:cs="Times New Roman"/>
          <w:sz w:val="28"/>
          <w:szCs w:val="28"/>
        </w:rPr>
        <w:t>Read</w:t>
      </w:r>
      <w:r w:rsidRPr="00F40B72">
        <w:rPr>
          <w:rFonts w:ascii="Times New Roman" w:hAnsi="Times New Roman" w:cs="Times New Roman"/>
          <w:sz w:val="28"/>
          <w:szCs w:val="28"/>
          <w:lang w:val="uk-UA"/>
        </w:rPr>
        <w:t>, 2020</w:t>
      </w:r>
      <w:r w:rsidRPr="00B378BD">
        <w:rPr>
          <w:rFonts w:ascii="Times New Roman" w:hAnsi="Times New Roman" w:cs="Times New Roman"/>
          <w:sz w:val="28"/>
          <w:szCs w:val="28"/>
          <w:lang w:val="uk-UA"/>
        </w:rPr>
        <w:t>)</w:t>
      </w:r>
      <w:r w:rsidRPr="00F40B72">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087B55">
        <w:rPr>
          <w:rFonts w:ascii="Times New Roman" w:hAnsi="Times New Roman" w:cs="Times New Roman"/>
          <w:sz w:val="28"/>
          <w:szCs w:val="28"/>
          <w:lang w:val="uk-UA"/>
        </w:rPr>
        <w:t>досконалення навичок</w:t>
      </w:r>
      <w:r>
        <w:rPr>
          <w:rFonts w:ascii="Times New Roman" w:hAnsi="Times New Roman" w:cs="Times New Roman"/>
          <w:sz w:val="28"/>
          <w:szCs w:val="28"/>
          <w:lang w:val="uk-UA"/>
        </w:rPr>
        <w:t xml:space="preserve">творчого та </w:t>
      </w:r>
      <w:r w:rsidRPr="00087B55">
        <w:rPr>
          <w:rFonts w:ascii="Times New Roman" w:hAnsi="Times New Roman" w:cs="Times New Roman"/>
          <w:sz w:val="28"/>
          <w:szCs w:val="28"/>
          <w:lang w:val="uk-UA"/>
        </w:rPr>
        <w:t>критичного мислення</w:t>
      </w:r>
      <w:r>
        <w:rPr>
          <w:rFonts w:ascii="Times New Roman" w:hAnsi="Times New Roman" w:cs="Times New Roman"/>
          <w:sz w:val="28"/>
          <w:szCs w:val="28"/>
          <w:lang w:val="uk-UA"/>
        </w:rPr>
        <w:t xml:space="preserve"> (Zulhafizh</w:t>
      </w:r>
      <w:r w:rsidR="00B3716D">
        <w:rPr>
          <w:rFonts w:ascii="Times New Roman" w:hAnsi="Times New Roman" w:cs="Times New Roman"/>
          <w:sz w:val="28"/>
          <w:szCs w:val="28"/>
          <w:lang w:val="uk-UA"/>
        </w:rPr>
        <w:t>,</w:t>
      </w:r>
      <w:r w:rsidRPr="00CA4A73">
        <w:rPr>
          <w:rFonts w:ascii="Times New Roman" w:hAnsi="Times New Roman" w:cs="Times New Roman"/>
          <w:sz w:val="28"/>
          <w:szCs w:val="28"/>
          <w:lang w:val="uk-UA"/>
        </w:rPr>
        <w:t xml:space="preserve"> Permatasari, 2020; </w:t>
      </w:r>
      <w:r w:rsidRPr="00B378BD">
        <w:rPr>
          <w:rFonts w:ascii="Times New Roman" w:hAnsi="Times New Roman" w:cs="Times New Roman"/>
          <w:sz w:val="28"/>
          <w:szCs w:val="28"/>
          <w:lang w:val="uk-UA"/>
        </w:rPr>
        <w:t>Yafie</w:t>
      </w:r>
      <w:r w:rsidRPr="00CA4A73">
        <w:rPr>
          <w:rFonts w:ascii="Times New Roman" w:hAnsi="Times New Roman" w:cs="Times New Roman"/>
          <w:sz w:val="28"/>
          <w:szCs w:val="28"/>
          <w:lang w:val="uk-UA"/>
        </w:rPr>
        <w:t xml:space="preserve">, 2020); </w:t>
      </w:r>
      <w:r>
        <w:rPr>
          <w:rFonts w:ascii="Times New Roman" w:hAnsi="Times New Roman" w:cs="Times New Roman"/>
          <w:sz w:val="28"/>
          <w:szCs w:val="28"/>
          <w:lang w:val="uk-UA"/>
        </w:rPr>
        <w:t>о</w:t>
      </w:r>
      <w:r w:rsidRPr="00087B55">
        <w:rPr>
          <w:rFonts w:ascii="Times New Roman" w:hAnsi="Times New Roman" w:cs="Times New Roman"/>
          <w:sz w:val="28"/>
          <w:szCs w:val="28"/>
          <w:lang w:val="uk-UA"/>
        </w:rPr>
        <w:t>тримання нових технічних навичок</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Saienko</w:t>
      </w:r>
      <w:r w:rsidRPr="00F40B72">
        <w:rPr>
          <w:rFonts w:ascii="Times New Roman" w:hAnsi="Times New Roman" w:cs="Times New Roman"/>
          <w:sz w:val="28"/>
          <w:szCs w:val="28"/>
          <w:lang w:val="uk-UA"/>
        </w:rPr>
        <w:t xml:space="preserve">, </w:t>
      </w:r>
      <w:r>
        <w:rPr>
          <w:rFonts w:ascii="Times New Roman" w:hAnsi="Times New Roman" w:cs="Times New Roman"/>
          <w:sz w:val="28"/>
          <w:szCs w:val="28"/>
          <w:lang w:val="en-US"/>
        </w:rPr>
        <w:t>Lukianenko</w:t>
      </w:r>
      <w:r w:rsidRPr="00F40B72">
        <w:rPr>
          <w:rFonts w:ascii="Times New Roman" w:hAnsi="Times New Roman" w:cs="Times New Roman"/>
          <w:sz w:val="28"/>
          <w:szCs w:val="28"/>
          <w:lang w:val="uk-UA"/>
        </w:rPr>
        <w:t xml:space="preserve">, </w:t>
      </w:r>
      <w:r>
        <w:rPr>
          <w:rFonts w:ascii="Times New Roman" w:hAnsi="Times New Roman" w:cs="Times New Roman"/>
          <w:sz w:val="28"/>
          <w:szCs w:val="28"/>
          <w:lang w:val="en-US"/>
        </w:rPr>
        <w:t>Lavrysh</w:t>
      </w:r>
      <w:r w:rsidRPr="00F40B72">
        <w:rPr>
          <w:rFonts w:ascii="Times New Roman" w:hAnsi="Times New Roman" w:cs="Times New Roman"/>
          <w:sz w:val="28"/>
          <w:szCs w:val="28"/>
          <w:lang w:val="uk-UA"/>
        </w:rPr>
        <w:t>, 2020</w:t>
      </w:r>
      <w:r w:rsidR="00A22534">
        <w:rPr>
          <w:rFonts w:ascii="Times New Roman" w:hAnsi="Times New Roman" w:cs="Times New Roman"/>
          <w:sz w:val="28"/>
          <w:szCs w:val="28"/>
          <w:lang w:val="uk-UA"/>
        </w:rPr>
        <w:t>)</w:t>
      </w:r>
      <w:r w:rsidRPr="00F40B72">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Pr="00087B55">
        <w:rPr>
          <w:rFonts w:ascii="Times New Roman" w:hAnsi="Times New Roman" w:cs="Times New Roman"/>
          <w:sz w:val="28"/>
          <w:szCs w:val="28"/>
          <w:lang w:val="uk-UA"/>
        </w:rPr>
        <w:t>ільш ефективні засоби контролю</w:t>
      </w:r>
      <w:r>
        <w:rPr>
          <w:rFonts w:ascii="Times New Roman" w:hAnsi="Times New Roman" w:cs="Times New Roman"/>
          <w:sz w:val="28"/>
          <w:szCs w:val="28"/>
          <w:lang w:val="uk-UA"/>
        </w:rPr>
        <w:t xml:space="preserve"> та оцінювання (</w:t>
      </w:r>
      <w:r w:rsidRPr="002B2D38">
        <w:rPr>
          <w:rFonts w:ascii="Times New Roman" w:hAnsi="Times New Roman" w:cs="Times New Roman"/>
          <w:sz w:val="28"/>
          <w:szCs w:val="28"/>
          <w:lang w:val="uk-UA"/>
        </w:rPr>
        <w:t xml:space="preserve">Adanır, 2021; </w:t>
      </w:r>
      <w:r>
        <w:rPr>
          <w:rFonts w:ascii="Times New Roman" w:hAnsi="Times New Roman" w:cs="Times New Roman"/>
          <w:sz w:val="28"/>
          <w:szCs w:val="28"/>
          <w:lang w:val="uk-UA"/>
        </w:rPr>
        <w:t>G</w:t>
      </w:r>
      <w:r w:rsidR="00B3716D">
        <w:rPr>
          <w:rFonts w:ascii="Times New Roman" w:hAnsi="Times New Roman" w:cs="Times New Roman"/>
          <w:sz w:val="28"/>
          <w:szCs w:val="28"/>
          <w:lang w:val="uk-UA"/>
        </w:rPr>
        <w:t>il-Jaurena, Domínguez-Figaredo,</w:t>
      </w:r>
      <w:r w:rsidRPr="00117FF1">
        <w:rPr>
          <w:rFonts w:ascii="Times New Roman" w:hAnsi="Times New Roman" w:cs="Times New Roman"/>
          <w:sz w:val="28"/>
          <w:szCs w:val="28"/>
          <w:lang w:val="uk-UA"/>
        </w:rPr>
        <w:t xml:space="preserve"> Ballesteros-Velázquez, 2020; </w:t>
      </w:r>
      <w:r w:rsidR="00B3716D">
        <w:rPr>
          <w:rFonts w:ascii="Times New Roman" w:hAnsi="Times New Roman" w:cs="Times New Roman"/>
          <w:sz w:val="28"/>
          <w:szCs w:val="28"/>
          <w:lang w:val="uk-UA"/>
        </w:rPr>
        <w:t>Tuah,</w:t>
      </w:r>
      <w:r w:rsidRPr="00E65AE6">
        <w:rPr>
          <w:rFonts w:ascii="Times New Roman" w:hAnsi="Times New Roman" w:cs="Times New Roman"/>
          <w:sz w:val="28"/>
          <w:szCs w:val="28"/>
          <w:lang w:val="uk-UA"/>
        </w:rPr>
        <w:t xml:space="preserve"> Naing, 2020)</w:t>
      </w:r>
      <w:r>
        <w:rPr>
          <w:rFonts w:ascii="Times New Roman" w:hAnsi="Times New Roman" w:cs="Times New Roman"/>
          <w:sz w:val="28"/>
          <w:szCs w:val="28"/>
          <w:lang w:val="uk-UA"/>
        </w:rPr>
        <w:t>.</w:t>
      </w:r>
    </w:p>
    <w:p w:rsidR="00B36C5E" w:rsidRPr="00943D28" w:rsidRDefault="00B36C5E" w:rsidP="00B36C5E">
      <w:pPr>
        <w:spacing w:after="0" w:line="360" w:lineRule="auto"/>
        <w:ind w:firstLine="709"/>
        <w:jc w:val="both"/>
        <w:rPr>
          <w:rFonts w:ascii="Times New Roman" w:hAnsi="Times New Roman" w:cs="Times New Roman"/>
          <w:sz w:val="28"/>
          <w:szCs w:val="28"/>
          <w:lang w:val="uk-UA"/>
        </w:rPr>
      </w:pPr>
      <w:r w:rsidRPr="007E5229">
        <w:rPr>
          <w:rFonts w:ascii="Times New Roman" w:hAnsi="Times New Roman" w:cs="Times New Roman"/>
          <w:sz w:val="28"/>
          <w:szCs w:val="28"/>
          <w:lang w:val="uk-UA"/>
        </w:rPr>
        <w:t xml:space="preserve">З іншого боку, є певні </w:t>
      </w:r>
      <w:r>
        <w:rPr>
          <w:rFonts w:ascii="Times New Roman" w:hAnsi="Times New Roman" w:cs="Times New Roman"/>
          <w:sz w:val="28"/>
          <w:szCs w:val="28"/>
          <w:lang w:val="uk-UA"/>
        </w:rPr>
        <w:t>труднощі</w:t>
      </w:r>
      <w:r w:rsidRPr="007E5229">
        <w:rPr>
          <w:rFonts w:ascii="Times New Roman" w:hAnsi="Times New Roman" w:cs="Times New Roman"/>
          <w:sz w:val="28"/>
          <w:szCs w:val="28"/>
          <w:lang w:val="uk-UA"/>
        </w:rPr>
        <w:t xml:space="preserve"> у впровадженні</w:t>
      </w:r>
      <w:r>
        <w:rPr>
          <w:rFonts w:ascii="Times New Roman" w:hAnsi="Times New Roman" w:cs="Times New Roman"/>
          <w:sz w:val="28"/>
          <w:szCs w:val="28"/>
          <w:lang w:val="uk-UA"/>
        </w:rPr>
        <w:t xml:space="preserve"> дистанційного навчання як</w:t>
      </w:r>
      <w:r w:rsidRPr="007E5229">
        <w:rPr>
          <w:rFonts w:ascii="Times New Roman" w:hAnsi="Times New Roman" w:cs="Times New Roman"/>
          <w:sz w:val="28"/>
          <w:szCs w:val="28"/>
          <w:lang w:val="uk-UA"/>
        </w:rPr>
        <w:t xml:space="preserve"> збоку ви</w:t>
      </w:r>
      <w:r>
        <w:rPr>
          <w:rFonts w:ascii="Times New Roman" w:hAnsi="Times New Roman" w:cs="Times New Roman"/>
          <w:sz w:val="28"/>
          <w:szCs w:val="28"/>
          <w:lang w:val="uk-UA"/>
        </w:rPr>
        <w:t xml:space="preserve">кладачів, так і збоку студентів, що відомі у педагогічній та психологічній науковій літературі як бар’єри, тобто перешкоди (зовнішні або внутрішні), які заважають людині виконати певну діяльність. Існують різні підходи до класифікації бар’єрів інтеграції дистанційної освіти. </w:t>
      </w:r>
    </w:p>
    <w:p w:rsidR="00B36C5E" w:rsidRPr="007F1E18" w:rsidRDefault="00B3716D"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Quadri та ін</w:t>
      </w:r>
      <w:r w:rsidR="00B36C5E" w:rsidRPr="00A57596">
        <w:rPr>
          <w:rFonts w:ascii="Times New Roman" w:hAnsi="Times New Roman" w:cs="Times New Roman"/>
          <w:sz w:val="28"/>
          <w:szCs w:val="28"/>
          <w:lang w:val="uk-UA"/>
        </w:rPr>
        <w:t>. (2017)</w:t>
      </w:r>
      <w:r w:rsidR="00B36C5E">
        <w:rPr>
          <w:rFonts w:ascii="Times New Roman" w:hAnsi="Times New Roman" w:cs="Times New Roman"/>
          <w:sz w:val="28"/>
          <w:szCs w:val="28"/>
          <w:lang w:val="uk-UA"/>
        </w:rPr>
        <w:t xml:space="preserve"> виокремлюють чотири типи бар’єрів: на рівні студента, викладача, інфраструктури та технологій, і управління закладом освіти. Найбільша перешкода в означеному дослідженні була на рівні інфраструктури та доступу до інтернету. Найвагомішим фактором, що заважає ефективному впровадженню технологій є обмежений час для розробки засобів навчання та розміщення їх на відповідних онлайн платформах, у той час як рівень цифрової компетентності студентів виявився найменш значущим фактором.</w:t>
      </w:r>
    </w:p>
    <w:p w:rsidR="00B36C5E" w:rsidRPr="007B4DE2" w:rsidRDefault="00B3716D"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Hadija</w:t>
      </w:r>
      <w:r>
        <w:rPr>
          <w:rFonts w:ascii="Times New Roman" w:hAnsi="Times New Roman" w:cs="Times New Roman"/>
          <w:sz w:val="28"/>
          <w:szCs w:val="28"/>
          <w:lang w:val="uk-UA"/>
        </w:rPr>
        <w:t xml:space="preserve"> і </w:t>
      </w:r>
      <w:r w:rsidR="00B36C5E" w:rsidRPr="00345731">
        <w:rPr>
          <w:rFonts w:ascii="Times New Roman" w:hAnsi="Times New Roman" w:cs="Times New Roman"/>
          <w:sz w:val="28"/>
          <w:szCs w:val="28"/>
          <w:lang w:val="en-US"/>
        </w:rPr>
        <w:t>Shalawati</w:t>
      </w:r>
      <w:r w:rsidR="00B36C5E" w:rsidRPr="007B4DE2">
        <w:rPr>
          <w:rFonts w:ascii="Times New Roman" w:hAnsi="Times New Roman" w:cs="Times New Roman"/>
          <w:sz w:val="28"/>
          <w:szCs w:val="28"/>
          <w:lang w:val="uk-UA"/>
        </w:rPr>
        <w:t xml:space="preserve"> (2017) </w:t>
      </w:r>
      <w:r w:rsidR="00B36C5E">
        <w:rPr>
          <w:rFonts w:ascii="Times New Roman" w:hAnsi="Times New Roman" w:cs="Times New Roman"/>
          <w:sz w:val="28"/>
          <w:szCs w:val="28"/>
          <w:lang w:val="uk-UA"/>
        </w:rPr>
        <w:t>досліджували бар’єри, з якими стикаються викладачі в онлайн викладанні: брак часу для підготовки уроку з використанням ІКТ, недостатній рівень знань та професійних компетенцій, недостатній рівень технічної підтримки, доступу до технологій, брак впевненості в собі.</w:t>
      </w:r>
    </w:p>
    <w:p w:rsidR="00B36C5E" w:rsidRDefault="007A44FC"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Mailizar</w:t>
      </w:r>
      <w:r>
        <w:rPr>
          <w:rFonts w:ascii="Times New Roman" w:hAnsi="Times New Roman" w:cs="Times New Roman"/>
          <w:sz w:val="28"/>
          <w:szCs w:val="28"/>
          <w:lang w:val="uk-UA"/>
        </w:rPr>
        <w:t xml:space="preserve"> та ін.</w:t>
      </w:r>
      <w:r w:rsidR="00B36C5E" w:rsidRPr="00345731">
        <w:rPr>
          <w:rFonts w:ascii="Times New Roman" w:hAnsi="Times New Roman" w:cs="Times New Roman"/>
          <w:sz w:val="28"/>
          <w:szCs w:val="28"/>
          <w:lang w:val="uk-UA"/>
        </w:rPr>
        <w:t xml:space="preserve"> (2020)</w:t>
      </w:r>
      <w:r w:rsidR="00B36C5E">
        <w:rPr>
          <w:rFonts w:ascii="Times New Roman" w:hAnsi="Times New Roman" w:cs="Times New Roman"/>
          <w:sz w:val="28"/>
          <w:szCs w:val="28"/>
          <w:lang w:val="uk-UA"/>
        </w:rPr>
        <w:t xml:space="preserve"> класифікує бар’єри впровадження дистанційного навчання на чотирьох рівнях.</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Рівень навчального закладу. Доступ до</w:t>
      </w:r>
      <w:r w:rsidRPr="00345731">
        <w:rPr>
          <w:rFonts w:ascii="Times New Roman" w:hAnsi="Times New Roman" w:cs="Times New Roman"/>
          <w:sz w:val="28"/>
          <w:szCs w:val="28"/>
          <w:lang w:val="uk-UA"/>
        </w:rPr>
        <w:t xml:space="preserve"> програмного</w:t>
      </w:r>
      <w:r>
        <w:rPr>
          <w:rFonts w:ascii="Times New Roman" w:hAnsi="Times New Roman" w:cs="Times New Roman"/>
          <w:sz w:val="28"/>
          <w:szCs w:val="28"/>
          <w:lang w:val="uk-UA"/>
        </w:rPr>
        <w:t xml:space="preserve"> забезпечення</w:t>
      </w:r>
      <w:r w:rsidRPr="00345731">
        <w:rPr>
          <w:rFonts w:ascii="Times New Roman" w:hAnsi="Times New Roman" w:cs="Times New Roman"/>
          <w:sz w:val="28"/>
          <w:szCs w:val="28"/>
          <w:lang w:val="uk-UA"/>
        </w:rPr>
        <w:t>, Інтернету, підручників, тех</w:t>
      </w:r>
      <w:r>
        <w:rPr>
          <w:rFonts w:ascii="Times New Roman" w:hAnsi="Times New Roman" w:cs="Times New Roman"/>
          <w:sz w:val="28"/>
          <w:szCs w:val="28"/>
          <w:lang w:val="uk-UA"/>
        </w:rPr>
        <w:t>нічна підтримка викладачів і студентів.</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Рівень викладача. Знання, навички, компетентності, досвід, впевненість в собі, мотивація, самоефективність.</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Рівень навчальних програм. Зм</w:t>
      </w:r>
      <w:r w:rsidR="007A44FC">
        <w:rPr>
          <w:rFonts w:ascii="Times New Roman" w:hAnsi="Times New Roman" w:cs="Times New Roman"/>
          <w:sz w:val="28"/>
          <w:szCs w:val="28"/>
          <w:lang w:val="uk-UA"/>
        </w:rPr>
        <w:t>іст освіти, критерії оцінювання.</w:t>
      </w:r>
      <w:r>
        <w:rPr>
          <w:rFonts w:ascii="Times New Roman" w:hAnsi="Times New Roman" w:cs="Times New Roman"/>
          <w:sz w:val="28"/>
          <w:szCs w:val="28"/>
          <w:lang w:val="uk-UA"/>
        </w:rPr>
        <w:t xml:space="preserve"> </w:t>
      </w:r>
    </w:p>
    <w:p w:rsidR="00B36C5E" w:rsidRPr="00345731"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Рівень студента. Рівень сформованості навичок роботи з технологіями, самостійного навчання, самомотивації; доступ до інтернету.</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різні підходи до класифікації бар’єрів дистанційної освіти, ми прийшли до висновку, що існують організаційні проблеми, а саме ті, що стосуються навчального закладу,</w:t>
      </w:r>
      <w:r w:rsidRPr="00DD7B1D">
        <w:rPr>
          <w:rFonts w:ascii="Times New Roman" w:hAnsi="Times New Roman" w:cs="Times New Roman"/>
          <w:sz w:val="28"/>
          <w:szCs w:val="28"/>
          <w:lang w:val="uk-UA"/>
        </w:rPr>
        <w:t>управління навчальним процесом</w:t>
      </w:r>
      <w:r>
        <w:rPr>
          <w:rFonts w:ascii="Times New Roman" w:hAnsi="Times New Roman" w:cs="Times New Roman"/>
          <w:sz w:val="28"/>
          <w:szCs w:val="28"/>
          <w:lang w:val="uk-UA"/>
        </w:rPr>
        <w:t>, створення та адаптація навчальних програм; технічні проблеми пов’язані з доступом до інтернету, а також наявністю технічних засобів навчання та програмного забезпечення.</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іншого боку, існують труднощі саме методичного характеру (педагогічні бар’єри): готовність викладачів до створення та використання онлайн контенту, знання та навички роботи на платформах дистанційного навчання, використання інтерактивних технологій; психологічні бар’єри –низький рівень самоефективності, мотивації, впевненості ефективно організувати навчальний процес (рівень вчителя) та опанувати навчальною дисципліною (рівень студента).</w:t>
      </w:r>
    </w:p>
    <w:p w:rsidR="00B36C5E" w:rsidRPr="000D5DE7"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Більшість досліджень вказують на проблеми студентів з інтернет з’єднанням, що вплинуло на ефективность навчального процесу (</w:t>
      </w:r>
      <w:r w:rsidRPr="00C13D41">
        <w:rPr>
          <w:rFonts w:ascii="Times New Roman" w:hAnsi="Times New Roman" w:cs="Times New Roman"/>
          <w:sz w:val="28"/>
          <w:szCs w:val="28"/>
          <w:lang w:val="uk-UA"/>
        </w:rPr>
        <w:t xml:space="preserve">Abuhammad, 2020; </w:t>
      </w:r>
      <w:r w:rsidR="007A44FC">
        <w:rPr>
          <w:rFonts w:ascii="Times New Roman" w:hAnsi="Times New Roman" w:cs="Times New Roman"/>
          <w:sz w:val="28"/>
          <w:szCs w:val="28"/>
          <w:lang w:val="en-US"/>
        </w:rPr>
        <w:t>Lavrysh</w:t>
      </w:r>
      <w:r w:rsidR="007A44FC">
        <w:rPr>
          <w:rFonts w:ascii="Times New Roman" w:hAnsi="Times New Roman" w:cs="Times New Roman"/>
          <w:sz w:val="28"/>
          <w:szCs w:val="28"/>
          <w:lang w:val="uk-UA"/>
        </w:rPr>
        <w:t xml:space="preserve">, </w:t>
      </w:r>
      <w:r>
        <w:rPr>
          <w:rFonts w:ascii="Times New Roman" w:hAnsi="Times New Roman" w:cs="Times New Roman"/>
          <w:sz w:val="28"/>
          <w:szCs w:val="28"/>
          <w:lang w:val="en-US"/>
        </w:rPr>
        <w:t>Mukan</w:t>
      </w:r>
      <w:r w:rsidRPr="000A62EC">
        <w:rPr>
          <w:rFonts w:ascii="Times New Roman" w:hAnsi="Times New Roman" w:cs="Times New Roman"/>
          <w:sz w:val="28"/>
          <w:szCs w:val="28"/>
          <w:lang w:val="uk-UA"/>
        </w:rPr>
        <w:t xml:space="preserve">, 2020; </w:t>
      </w:r>
      <w:r w:rsidR="007A44FC">
        <w:rPr>
          <w:rFonts w:ascii="Times New Roman" w:hAnsi="Times New Roman" w:cs="Times New Roman"/>
          <w:sz w:val="28"/>
          <w:szCs w:val="28"/>
          <w:lang w:val="en-US"/>
        </w:rPr>
        <w:t>Lukianenko</w:t>
      </w:r>
      <w:r w:rsidR="007A44FC">
        <w:rPr>
          <w:rFonts w:ascii="Times New Roman" w:hAnsi="Times New Roman" w:cs="Times New Roman"/>
          <w:sz w:val="28"/>
          <w:szCs w:val="28"/>
          <w:lang w:val="uk-UA"/>
        </w:rPr>
        <w:t xml:space="preserve">, </w:t>
      </w:r>
      <w:r>
        <w:rPr>
          <w:rFonts w:ascii="Times New Roman" w:hAnsi="Times New Roman" w:cs="Times New Roman"/>
          <w:sz w:val="28"/>
          <w:szCs w:val="28"/>
          <w:lang w:val="en-US"/>
        </w:rPr>
        <w:t>Vadaska</w:t>
      </w:r>
      <w:r w:rsidRPr="00C3326D">
        <w:rPr>
          <w:rFonts w:ascii="Times New Roman" w:hAnsi="Times New Roman" w:cs="Times New Roman"/>
          <w:sz w:val="28"/>
          <w:szCs w:val="28"/>
          <w:lang w:val="uk-UA"/>
        </w:rPr>
        <w:t>, 2020;</w:t>
      </w:r>
      <w:r w:rsidRPr="00151851">
        <w:rPr>
          <w:rFonts w:ascii="Times New Roman" w:hAnsi="Times New Roman" w:cs="Times New Roman"/>
          <w:sz w:val="28"/>
          <w:szCs w:val="28"/>
          <w:lang w:val="uk-UA"/>
        </w:rPr>
        <w:t xml:space="preserve"> Mi̇ralay, 2020;</w:t>
      </w:r>
      <w:r w:rsidR="007A44FC">
        <w:rPr>
          <w:rFonts w:ascii="Times New Roman" w:hAnsi="Times New Roman" w:cs="Times New Roman"/>
          <w:sz w:val="28"/>
          <w:szCs w:val="28"/>
          <w:lang w:val="uk-UA"/>
        </w:rPr>
        <w:t xml:space="preserve"> </w:t>
      </w:r>
      <w:r w:rsidRPr="00C3326D">
        <w:rPr>
          <w:rFonts w:ascii="Times New Roman" w:hAnsi="Times New Roman" w:cs="Times New Roman"/>
          <w:sz w:val="28"/>
          <w:szCs w:val="28"/>
        </w:rPr>
        <w:t>Muslimin</w:t>
      </w:r>
      <w:r w:rsidR="007A44FC">
        <w:rPr>
          <w:rFonts w:ascii="Times New Roman" w:hAnsi="Times New Roman" w:cs="Times New Roman"/>
          <w:sz w:val="28"/>
          <w:szCs w:val="28"/>
          <w:lang w:val="uk-UA"/>
        </w:rPr>
        <w:t xml:space="preserve">, </w:t>
      </w:r>
      <w:r w:rsidRPr="00C3326D">
        <w:rPr>
          <w:rFonts w:ascii="Times New Roman" w:hAnsi="Times New Roman" w:cs="Times New Roman"/>
          <w:sz w:val="28"/>
          <w:szCs w:val="28"/>
        </w:rPr>
        <w:t>Harintama</w:t>
      </w:r>
      <w:r w:rsidRPr="000A62EC">
        <w:rPr>
          <w:rFonts w:ascii="Times New Roman" w:hAnsi="Times New Roman" w:cs="Times New Roman"/>
          <w:sz w:val="28"/>
          <w:szCs w:val="28"/>
          <w:lang w:val="uk-UA"/>
        </w:rPr>
        <w:t>, 2020</w:t>
      </w:r>
      <w:r w:rsidRPr="00C13D41">
        <w:rPr>
          <w:rFonts w:ascii="Times New Roman" w:hAnsi="Times New Roman" w:cs="Times New Roman"/>
          <w:sz w:val="28"/>
          <w:szCs w:val="28"/>
          <w:lang w:val="uk-UA"/>
        </w:rPr>
        <w:t xml:space="preserve">; </w:t>
      </w:r>
      <w:r w:rsidR="007A44FC">
        <w:rPr>
          <w:rFonts w:ascii="Times New Roman" w:hAnsi="Times New Roman" w:cs="Times New Roman"/>
          <w:sz w:val="28"/>
          <w:szCs w:val="28"/>
          <w:lang w:val="en-US"/>
        </w:rPr>
        <w:t>Olum</w:t>
      </w:r>
      <w:r w:rsidR="007A44FC">
        <w:rPr>
          <w:rFonts w:ascii="Times New Roman" w:hAnsi="Times New Roman" w:cs="Times New Roman"/>
          <w:sz w:val="28"/>
          <w:szCs w:val="28"/>
          <w:lang w:val="uk-UA"/>
        </w:rPr>
        <w:t xml:space="preserve"> та ін.</w:t>
      </w:r>
      <w:r w:rsidRPr="00C475BF">
        <w:rPr>
          <w:rFonts w:ascii="Times New Roman" w:hAnsi="Times New Roman" w:cs="Times New Roman"/>
          <w:sz w:val="28"/>
          <w:szCs w:val="28"/>
          <w:lang w:val="uk-UA"/>
        </w:rPr>
        <w:t>,</w:t>
      </w:r>
      <w:r w:rsidR="007A44FC">
        <w:rPr>
          <w:rFonts w:ascii="Times New Roman" w:hAnsi="Times New Roman" w:cs="Times New Roman"/>
          <w:sz w:val="28"/>
          <w:szCs w:val="28"/>
          <w:lang w:val="uk-UA"/>
        </w:rPr>
        <w:t xml:space="preserve"> </w:t>
      </w:r>
      <w:r w:rsidRPr="00C475BF">
        <w:rPr>
          <w:rFonts w:ascii="Times New Roman" w:hAnsi="Times New Roman" w:cs="Times New Roman"/>
          <w:sz w:val="28"/>
          <w:szCs w:val="28"/>
          <w:lang w:val="en-US"/>
        </w:rPr>
        <w:t>Zaharah</w:t>
      </w:r>
      <w:r w:rsidR="007A44FC">
        <w:rPr>
          <w:rFonts w:ascii="Times New Roman" w:hAnsi="Times New Roman" w:cs="Times New Roman"/>
          <w:sz w:val="28"/>
          <w:szCs w:val="28"/>
          <w:lang w:val="uk-UA"/>
        </w:rPr>
        <w:t xml:space="preserve">, </w:t>
      </w:r>
      <w:r w:rsidRPr="00C475BF">
        <w:rPr>
          <w:rFonts w:ascii="Times New Roman" w:hAnsi="Times New Roman" w:cs="Times New Roman"/>
          <w:sz w:val="28"/>
          <w:szCs w:val="28"/>
          <w:lang w:val="en-US"/>
        </w:rPr>
        <w:t>Kirilova</w:t>
      </w:r>
      <w:r w:rsidRPr="00151851">
        <w:rPr>
          <w:rFonts w:ascii="Times New Roman" w:hAnsi="Times New Roman" w:cs="Times New Roman"/>
          <w:sz w:val="28"/>
          <w:szCs w:val="28"/>
          <w:lang w:val="uk-UA"/>
        </w:rPr>
        <w:t>, 2020</w:t>
      </w:r>
      <w:r>
        <w:rPr>
          <w:rFonts w:ascii="Times New Roman" w:hAnsi="Times New Roman" w:cs="Times New Roman"/>
          <w:sz w:val="28"/>
          <w:szCs w:val="28"/>
          <w:lang w:val="uk-UA"/>
        </w:rPr>
        <w:t xml:space="preserve">). Особливо ця проблема виражена в сім’ях з </w:t>
      </w:r>
      <w:r>
        <w:rPr>
          <w:rFonts w:ascii="Times New Roman" w:hAnsi="Times New Roman" w:cs="Times New Roman"/>
          <w:sz w:val="28"/>
          <w:szCs w:val="28"/>
          <w:lang w:val="uk-UA"/>
        </w:rPr>
        <w:lastRenderedPageBreak/>
        <w:t>рівнем доходу нижче середнього, у багатодітних сім’ях, у жителів сільської місцевості. Згідно результатів, проведених в Україні, технічні проблеми виникали у більше ніж 50% студентів та викладачів (</w:t>
      </w:r>
      <w:r w:rsidR="007A44FC">
        <w:rPr>
          <w:rFonts w:ascii="Times New Roman" w:hAnsi="Times New Roman" w:cs="Times New Roman"/>
          <w:sz w:val="28"/>
          <w:szCs w:val="28"/>
          <w:lang w:val="uk-UA"/>
        </w:rPr>
        <w:t>Lavrysh, Mukan, 2020; Lukianenko,</w:t>
      </w:r>
      <w:r w:rsidRPr="0039442E">
        <w:rPr>
          <w:rFonts w:ascii="Times New Roman" w:hAnsi="Times New Roman" w:cs="Times New Roman"/>
          <w:sz w:val="28"/>
          <w:szCs w:val="28"/>
          <w:lang w:val="uk-UA"/>
        </w:rPr>
        <w:t xml:space="preserve"> Vadaska, 2020</w:t>
      </w:r>
      <w:r>
        <w:rPr>
          <w:rFonts w:ascii="Times New Roman" w:hAnsi="Times New Roman" w:cs="Times New Roman"/>
          <w:sz w:val="28"/>
          <w:szCs w:val="28"/>
          <w:lang w:val="uk-UA"/>
        </w:rPr>
        <w:t>).</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викладачі, так і студенти, </w:t>
      </w:r>
      <w:r w:rsidR="007A44FC">
        <w:rPr>
          <w:rFonts w:ascii="Times New Roman" w:hAnsi="Times New Roman" w:cs="Times New Roman"/>
          <w:sz w:val="28"/>
          <w:szCs w:val="28"/>
          <w:lang w:val="uk-UA"/>
        </w:rPr>
        <w:t>мали проблему</w:t>
      </w:r>
      <w:r>
        <w:rPr>
          <w:rFonts w:ascii="Times New Roman" w:hAnsi="Times New Roman" w:cs="Times New Roman"/>
          <w:sz w:val="28"/>
          <w:szCs w:val="28"/>
          <w:lang w:val="uk-UA"/>
        </w:rPr>
        <w:t xml:space="preserve"> перевантаження</w:t>
      </w:r>
      <w:r w:rsidRPr="00174BB9">
        <w:rPr>
          <w:rFonts w:ascii="Times New Roman" w:hAnsi="Times New Roman" w:cs="Times New Roman"/>
          <w:sz w:val="28"/>
          <w:szCs w:val="28"/>
        </w:rPr>
        <w:t xml:space="preserve"> (de Boer, 2021)</w:t>
      </w:r>
      <w:r>
        <w:rPr>
          <w:rFonts w:ascii="Times New Roman" w:hAnsi="Times New Roman" w:cs="Times New Roman"/>
          <w:sz w:val="28"/>
          <w:szCs w:val="28"/>
          <w:lang w:val="uk-UA"/>
        </w:rPr>
        <w:t>. Викладачі у найкоротший термін повинні були переносити матеріал на різні технічні платформи, що вимагає великих затрат часу. Після чого необхідно було перевірити роботи та виставити оцінки. Згідно досліджень (</w:t>
      </w:r>
      <w:r w:rsidR="007A44FC">
        <w:rPr>
          <w:rFonts w:ascii="Times New Roman" w:hAnsi="Times New Roman" w:cs="Times New Roman"/>
          <w:sz w:val="28"/>
          <w:szCs w:val="28"/>
          <w:lang w:val="en-US"/>
        </w:rPr>
        <w:t>Lavrysh</w:t>
      </w:r>
      <w:r w:rsidR="007A44FC">
        <w:rPr>
          <w:rFonts w:ascii="Times New Roman" w:hAnsi="Times New Roman" w:cs="Times New Roman"/>
          <w:sz w:val="28"/>
          <w:szCs w:val="28"/>
          <w:lang w:val="uk-UA"/>
        </w:rPr>
        <w:t xml:space="preserve">, </w:t>
      </w:r>
      <w:r>
        <w:rPr>
          <w:rFonts w:ascii="Times New Roman" w:hAnsi="Times New Roman" w:cs="Times New Roman"/>
          <w:sz w:val="28"/>
          <w:szCs w:val="28"/>
          <w:lang w:val="en-US"/>
        </w:rPr>
        <w:t>Mukan</w:t>
      </w:r>
      <w:r w:rsidRPr="0092212C">
        <w:rPr>
          <w:rFonts w:ascii="Times New Roman" w:hAnsi="Times New Roman" w:cs="Times New Roman"/>
          <w:sz w:val="28"/>
          <w:szCs w:val="28"/>
        </w:rPr>
        <w:t>, 2020</w:t>
      </w:r>
      <w:r>
        <w:rPr>
          <w:rFonts w:ascii="Times New Roman" w:hAnsi="Times New Roman" w:cs="Times New Roman"/>
          <w:sz w:val="28"/>
          <w:szCs w:val="28"/>
          <w:lang w:val="uk-UA"/>
        </w:rPr>
        <w:t>)</w:t>
      </w:r>
      <w:r w:rsidRPr="0092212C">
        <w:rPr>
          <w:rFonts w:ascii="Times New Roman" w:hAnsi="Times New Roman" w:cs="Times New Roman"/>
          <w:sz w:val="28"/>
          <w:szCs w:val="28"/>
        </w:rPr>
        <w:t xml:space="preserve">, </w:t>
      </w:r>
      <w:r>
        <w:rPr>
          <w:rFonts w:ascii="Times New Roman" w:hAnsi="Times New Roman" w:cs="Times New Roman"/>
          <w:sz w:val="28"/>
          <w:szCs w:val="28"/>
          <w:lang w:val="uk-UA"/>
        </w:rPr>
        <w:t>89% опитаних викладачів вказують на означену проблему</w:t>
      </w:r>
      <w:r w:rsidRPr="00174BB9">
        <w:rPr>
          <w:rFonts w:ascii="Times New Roman" w:hAnsi="Times New Roman" w:cs="Times New Roman"/>
          <w:sz w:val="28"/>
          <w:szCs w:val="28"/>
        </w:rPr>
        <w:t xml:space="preserve">. </w:t>
      </w:r>
    </w:p>
    <w:p w:rsidR="00B36C5E" w:rsidRPr="00275B52" w:rsidRDefault="00B36C5E" w:rsidP="00B36C5E">
      <w:pPr>
        <w:spacing w:after="0" w:line="360" w:lineRule="auto"/>
        <w:ind w:firstLine="709"/>
        <w:jc w:val="both"/>
        <w:rPr>
          <w:rFonts w:ascii="Times New Roman" w:hAnsi="Times New Roman" w:cs="Times New Roman"/>
          <w:sz w:val="28"/>
          <w:szCs w:val="28"/>
          <w:lang w:val="uk-UA"/>
        </w:rPr>
      </w:pPr>
      <w:r w:rsidRPr="00275B52">
        <w:rPr>
          <w:rFonts w:ascii="Times New Roman" w:hAnsi="Times New Roman" w:cs="Times New Roman"/>
          <w:sz w:val="28"/>
          <w:szCs w:val="28"/>
          <w:lang w:val="uk-UA"/>
        </w:rPr>
        <w:t>В іншому дослідженні щодо впровадження дистанційно</w:t>
      </w:r>
      <w:r w:rsidR="007A44FC">
        <w:rPr>
          <w:rFonts w:ascii="Times New Roman" w:hAnsi="Times New Roman" w:cs="Times New Roman"/>
          <w:sz w:val="28"/>
          <w:szCs w:val="28"/>
          <w:lang w:val="uk-UA"/>
        </w:rPr>
        <w:t>ї освіти у школах (Isaeva та ін.</w:t>
      </w:r>
      <w:r w:rsidRPr="00275B52">
        <w:rPr>
          <w:rFonts w:ascii="Times New Roman" w:hAnsi="Times New Roman" w:cs="Times New Roman"/>
          <w:sz w:val="28"/>
          <w:szCs w:val="28"/>
          <w:lang w:val="uk-UA"/>
        </w:rPr>
        <w:t xml:space="preserve">, 2020), більшість батьків відзначили труднощі школярів із засвоєнням програми, майже третина – збільшення шкільного навантаження. Серед основних причин, які, на думку шкільних вчителів, перешкоджають дітям повністю перейти на дистанційний формат освіти, в першу чергу </w:t>
      </w:r>
      <w:r w:rsidR="007A44FC">
        <w:rPr>
          <w:rFonts w:ascii="Times New Roman" w:hAnsi="Times New Roman" w:cs="Times New Roman"/>
          <w:sz w:val="28"/>
          <w:szCs w:val="28"/>
          <w:lang w:val="uk-UA"/>
        </w:rPr>
        <w:t>виокремлюють</w:t>
      </w:r>
      <w:r w:rsidRPr="00275B52">
        <w:rPr>
          <w:rFonts w:ascii="Times New Roman" w:hAnsi="Times New Roman" w:cs="Times New Roman"/>
          <w:sz w:val="28"/>
          <w:szCs w:val="28"/>
          <w:lang w:val="uk-UA"/>
        </w:rPr>
        <w:t xml:space="preserve"> відсутність технічних можливостей сімей (близько 30% респондентів вказали на цю проблему).</w:t>
      </w:r>
    </w:p>
    <w:p w:rsidR="00B36C5E" w:rsidRDefault="00B36C5E" w:rsidP="00B36C5E">
      <w:pPr>
        <w:spacing w:after="0" w:line="360" w:lineRule="auto"/>
        <w:ind w:firstLine="709"/>
        <w:jc w:val="both"/>
        <w:rPr>
          <w:rFonts w:ascii="Times New Roman" w:hAnsi="Times New Roman" w:cs="Times New Roman"/>
          <w:sz w:val="28"/>
          <w:szCs w:val="28"/>
          <w:lang w:val="uk-UA"/>
        </w:rPr>
      </w:pPr>
      <w:r w:rsidRPr="0092212C">
        <w:rPr>
          <w:rFonts w:ascii="Times New Roman" w:hAnsi="Times New Roman" w:cs="Times New Roman"/>
          <w:sz w:val="28"/>
          <w:szCs w:val="28"/>
          <w:lang w:val="uk-UA"/>
        </w:rPr>
        <w:t xml:space="preserve">Інтернет-освіта </w:t>
      </w:r>
      <w:r>
        <w:rPr>
          <w:rFonts w:ascii="Times New Roman" w:hAnsi="Times New Roman" w:cs="Times New Roman"/>
          <w:sz w:val="28"/>
          <w:szCs w:val="28"/>
          <w:lang w:val="uk-UA"/>
        </w:rPr>
        <w:t>вимагає належного планування</w:t>
      </w:r>
      <w:r w:rsidRPr="00D418C9">
        <w:rPr>
          <w:rFonts w:ascii="Times New Roman" w:hAnsi="Times New Roman" w:cs="Times New Roman"/>
          <w:sz w:val="28"/>
          <w:szCs w:val="28"/>
          <w:lang w:val="uk-UA"/>
        </w:rPr>
        <w:t xml:space="preserve"> (</w:t>
      </w:r>
      <w:r>
        <w:rPr>
          <w:rFonts w:ascii="Times New Roman" w:hAnsi="Times New Roman" w:cs="Times New Roman"/>
          <w:sz w:val="28"/>
          <w:szCs w:val="28"/>
          <w:lang w:val="en-US"/>
        </w:rPr>
        <w:t>planning</w:t>
      </w:r>
      <w:r w:rsidRPr="00D418C9">
        <w:rPr>
          <w:rFonts w:ascii="Times New Roman" w:hAnsi="Times New Roman" w:cs="Times New Roman"/>
          <w:sz w:val="28"/>
          <w:szCs w:val="28"/>
          <w:lang w:val="uk-UA"/>
        </w:rPr>
        <w:t>)</w:t>
      </w:r>
      <w:r>
        <w:rPr>
          <w:rFonts w:ascii="Times New Roman" w:hAnsi="Times New Roman" w:cs="Times New Roman"/>
          <w:sz w:val="28"/>
          <w:szCs w:val="28"/>
          <w:lang w:val="uk-UA"/>
        </w:rPr>
        <w:t>, розробки навчальних програм (</w:t>
      </w:r>
      <w:r>
        <w:rPr>
          <w:rFonts w:ascii="Times New Roman" w:hAnsi="Times New Roman" w:cs="Times New Roman"/>
          <w:sz w:val="28"/>
          <w:szCs w:val="28"/>
          <w:lang w:val="en-US"/>
        </w:rPr>
        <w:t>curriculum</w:t>
      </w:r>
      <w:r w:rsidR="007A44FC">
        <w:rPr>
          <w:rFonts w:ascii="Times New Roman" w:hAnsi="Times New Roman" w:cs="Times New Roman"/>
          <w:sz w:val="28"/>
          <w:szCs w:val="28"/>
          <w:lang w:val="uk-UA"/>
        </w:rPr>
        <w:t xml:space="preserve"> </w:t>
      </w:r>
      <w:r>
        <w:rPr>
          <w:rFonts w:ascii="Times New Roman" w:hAnsi="Times New Roman" w:cs="Times New Roman"/>
          <w:sz w:val="28"/>
          <w:szCs w:val="28"/>
          <w:lang w:val="en-US"/>
        </w:rPr>
        <w:t>design</w:t>
      </w:r>
      <w:r w:rsidRPr="00D418C9">
        <w:rPr>
          <w:rFonts w:ascii="Times New Roman" w:hAnsi="Times New Roman" w:cs="Times New Roman"/>
          <w:sz w:val="28"/>
          <w:szCs w:val="28"/>
          <w:lang w:val="uk-UA"/>
        </w:rPr>
        <w:t>)</w:t>
      </w:r>
      <w:r>
        <w:rPr>
          <w:rFonts w:ascii="Times New Roman" w:hAnsi="Times New Roman" w:cs="Times New Roman"/>
          <w:sz w:val="28"/>
          <w:szCs w:val="28"/>
          <w:lang w:val="uk-UA"/>
        </w:rPr>
        <w:t xml:space="preserve"> методичних вказівок (</w:t>
      </w:r>
      <w:r>
        <w:rPr>
          <w:rFonts w:ascii="Times New Roman" w:hAnsi="Times New Roman" w:cs="Times New Roman"/>
          <w:sz w:val="28"/>
          <w:szCs w:val="28"/>
          <w:lang w:val="en-US"/>
        </w:rPr>
        <w:t>instructions</w:t>
      </w:r>
      <w:r w:rsidRPr="00D418C9">
        <w:rPr>
          <w:rFonts w:ascii="Times New Roman" w:hAnsi="Times New Roman" w:cs="Times New Roman"/>
          <w:sz w:val="28"/>
          <w:szCs w:val="28"/>
          <w:lang w:val="uk-UA"/>
        </w:rPr>
        <w:t xml:space="preserve">) </w:t>
      </w:r>
      <w:r>
        <w:rPr>
          <w:rFonts w:ascii="Times New Roman" w:hAnsi="Times New Roman" w:cs="Times New Roman"/>
          <w:sz w:val="28"/>
          <w:szCs w:val="28"/>
          <w:lang w:val="uk-UA"/>
        </w:rPr>
        <w:t>для викладачів та студентів</w:t>
      </w:r>
      <w:r w:rsidRPr="00D418C9">
        <w:rPr>
          <w:rFonts w:ascii="Times New Roman" w:hAnsi="Times New Roman" w:cs="Times New Roman"/>
          <w:sz w:val="28"/>
          <w:szCs w:val="28"/>
          <w:lang w:val="uk-UA"/>
        </w:rPr>
        <w:t xml:space="preserve">. </w:t>
      </w:r>
      <w:r>
        <w:rPr>
          <w:rFonts w:ascii="Times New Roman" w:hAnsi="Times New Roman" w:cs="Times New Roman"/>
          <w:sz w:val="28"/>
          <w:szCs w:val="28"/>
          <w:lang w:val="uk-UA"/>
        </w:rPr>
        <w:t>Онлайн навчання, щоб бути ефективним, повино базуватись на обгрунтованих теоріях та моделях (</w:t>
      </w:r>
      <w:r w:rsidRPr="0092212C">
        <w:rPr>
          <w:rFonts w:ascii="Times New Roman" w:hAnsi="Times New Roman" w:cs="Times New Roman"/>
          <w:sz w:val="28"/>
          <w:szCs w:val="28"/>
          <w:lang w:val="uk-UA"/>
        </w:rPr>
        <w:t>Muslimin</w:t>
      </w:r>
      <w:r>
        <w:rPr>
          <w:rFonts w:ascii="Times New Roman" w:hAnsi="Times New Roman" w:cs="Times New Roman"/>
          <w:sz w:val="28"/>
          <w:szCs w:val="28"/>
          <w:lang w:val="en-US"/>
        </w:rPr>
        <w:t>and</w:t>
      </w:r>
      <w:r w:rsidRPr="0092212C">
        <w:rPr>
          <w:rFonts w:ascii="Times New Roman" w:hAnsi="Times New Roman" w:cs="Times New Roman"/>
          <w:sz w:val="28"/>
          <w:szCs w:val="28"/>
          <w:lang w:val="uk-UA"/>
        </w:rPr>
        <w:t xml:space="preserve"> Harintama</w:t>
      </w:r>
      <w:r w:rsidRPr="000D5DE7">
        <w:rPr>
          <w:rFonts w:ascii="Times New Roman" w:hAnsi="Times New Roman" w:cs="Times New Roman"/>
          <w:sz w:val="28"/>
          <w:szCs w:val="28"/>
          <w:lang w:val="uk-UA"/>
        </w:rPr>
        <w:t xml:space="preserve">, 2020). </w:t>
      </w:r>
      <w:r>
        <w:rPr>
          <w:rFonts w:ascii="Times New Roman" w:hAnsi="Times New Roman" w:cs="Times New Roman"/>
          <w:sz w:val="28"/>
          <w:szCs w:val="28"/>
          <w:lang w:val="uk-UA"/>
        </w:rPr>
        <w:t xml:space="preserve">Швидкий перехід на дистанційне освіту під часпандемії </w:t>
      </w:r>
      <w:r>
        <w:rPr>
          <w:rFonts w:ascii="Times New Roman" w:hAnsi="Times New Roman" w:cs="Times New Roman"/>
          <w:sz w:val="28"/>
          <w:szCs w:val="28"/>
          <w:lang w:val="en-US"/>
        </w:rPr>
        <w:t>COVID</w:t>
      </w:r>
      <w:r w:rsidRPr="000D5DE7">
        <w:rPr>
          <w:rFonts w:ascii="Times New Roman" w:hAnsi="Times New Roman" w:cs="Times New Roman"/>
          <w:sz w:val="28"/>
          <w:szCs w:val="28"/>
          <w:lang w:val="uk-UA"/>
        </w:rPr>
        <w:t>-19</w:t>
      </w:r>
      <w:r>
        <w:rPr>
          <w:rFonts w:ascii="Times New Roman" w:hAnsi="Times New Roman" w:cs="Times New Roman"/>
          <w:sz w:val="28"/>
          <w:szCs w:val="28"/>
          <w:lang w:val="uk-UA"/>
        </w:rPr>
        <w:t xml:space="preserve"> характеризувався відсутністю</w:t>
      </w:r>
      <w:r w:rsidRPr="0092212C">
        <w:rPr>
          <w:rFonts w:ascii="Times New Roman" w:hAnsi="Times New Roman" w:cs="Times New Roman"/>
          <w:sz w:val="28"/>
          <w:szCs w:val="28"/>
          <w:lang w:val="uk-UA"/>
        </w:rPr>
        <w:t xml:space="preserve"> належного планування</w:t>
      </w:r>
      <w:r>
        <w:rPr>
          <w:rFonts w:ascii="Times New Roman" w:hAnsi="Times New Roman" w:cs="Times New Roman"/>
          <w:sz w:val="28"/>
          <w:szCs w:val="28"/>
          <w:lang w:val="uk-UA"/>
        </w:rPr>
        <w:t>, це були екстрені заходи у відповідь на глобальне кризове явище, а тому, не можна засвідчити його повну ефективність</w:t>
      </w:r>
      <w:r w:rsidRPr="000D5DE7">
        <w:rPr>
          <w:rFonts w:ascii="Times New Roman" w:hAnsi="Times New Roman" w:cs="Times New Roman"/>
          <w:sz w:val="28"/>
          <w:szCs w:val="28"/>
          <w:lang w:val="uk-UA"/>
        </w:rPr>
        <w:t xml:space="preserve"> (</w:t>
      </w:r>
      <w:r w:rsidRPr="00DB672B">
        <w:rPr>
          <w:rFonts w:ascii="Times New Roman" w:hAnsi="Times New Roman" w:cs="Times New Roman"/>
          <w:sz w:val="28"/>
          <w:szCs w:val="28"/>
          <w:lang w:val="en-US"/>
        </w:rPr>
        <w:t>Adedoyin</w:t>
      </w:r>
      <w:r w:rsidR="007A44FC">
        <w:rPr>
          <w:rFonts w:ascii="Times New Roman" w:hAnsi="Times New Roman" w:cs="Times New Roman"/>
          <w:sz w:val="28"/>
          <w:szCs w:val="28"/>
          <w:lang w:val="uk-UA"/>
        </w:rPr>
        <w:t xml:space="preserve">, </w:t>
      </w:r>
      <w:r w:rsidRPr="00DB672B">
        <w:rPr>
          <w:rFonts w:ascii="Times New Roman" w:hAnsi="Times New Roman" w:cs="Times New Roman"/>
          <w:sz w:val="28"/>
          <w:szCs w:val="28"/>
          <w:lang w:val="en-US"/>
        </w:rPr>
        <w:t>Soykan</w:t>
      </w:r>
      <w:r w:rsidRPr="000D5DE7">
        <w:rPr>
          <w:rFonts w:ascii="Times New Roman" w:hAnsi="Times New Roman" w:cs="Times New Roman"/>
          <w:sz w:val="28"/>
          <w:szCs w:val="28"/>
          <w:lang w:val="uk-UA"/>
        </w:rPr>
        <w:t>, 2020)</w:t>
      </w:r>
      <w:r>
        <w:rPr>
          <w:rFonts w:ascii="Times New Roman" w:hAnsi="Times New Roman" w:cs="Times New Roman"/>
          <w:sz w:val="28"/>
          <w:szCs w:val="28"/>
          <w:lang w:val="uk-UA"/>
        </w:rPr>
        <w:t>.</w:t>
      </w:r>
    </w:p>
    <w:p w:rsidR="00B36C5E" w:rsidRPr="000D5DE7"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Окремим питанням впровадження дистанційної освіти є розвиток цифрової компетентності (</w:t>
      </w:r>
      <w:r>
        <w:rPr>
          <w:rFonts w:ascii="Times New Roman" w:hAnsi="Times New Roman" w:cs="Times New Roman"/>
          <w:sz w:val="28"/>
          <w:szCs w:val="28"/>
          <w:lang w:val="en-US"/>
        </w:rPr>
        <w:t>digital</w:t>
      </w:r>
      <w:r w:rsidR="007A44FC">
        <w:rPr>
          <w:rFonts w:ascii="Times New Roman" w:hAnsi="Times New Roman" w:cs="Times New Roman"/>
          <w:sz w:val="28"/>
          <w:szCs w:val="28"/>
          <w:lang w:val="uk-UA"/>
        </w:rPr>
        <w:t xml:space="preserve"> </w:t>
      </w:r>
      <w:r>
        <w:rPr>
          <w:rFonts w:ascii="Times New Roman" w:hAnsi="Times New Roman" w:cs="Times New Roman"/>
          <w:sz w:val="28"/>
          <w:szCs w:val="28"/>
          <w:lang w:val="en-US"/>
        </w:rPr>
        <w:t>competence</w:t>
      </w:r>
      <w:r w:rsidRPr="0077394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2212C">
        <w:rPr>
          <w:rFonts w:ascii="Times New Roman" w:hAnsi="Times New Roman" w:cs="Times New Roman"/>
          <w:sz w:val="28"/>
          <w:szCs w:val="28"/>
          <w:lang w:val="uk-UA"/>
        </w:rPr>
        <w:t xml:space="preserve">Omotayo </w:t>
      </w:r>
      <w:r w:rsidR="007A44FC">
        <w:rPr>
          <w:rFonts w:ascii="Times New Roman" w:hAnsi="Times New Roman" w:cs="Times New Roman"/>
          <w:sz w:val="28"/>
          <w:szCs w:val="28"/>
          <w:lang w:val="uk-UA"/>
        </w:rPr>
        <w:t>і</w:t>
      </w:r>
      <w:r w:rsidRPr="0092212C">
        <w:rPr>
          <w:rFonts w:ascii="Times New Roman" w:hAnsi="Times New Roman" w:cs="Times New Roman"/>
          <w:sz w:val="28"/>
          <w:szCs w:val="28"/>
          <w:lang w:val="uk-UA"/>
        </w:rPr>
        <w:t xml:space="preserve"> Haliru (2020) </w:t>
      </w:r>
      <w:r>
        <w:rPr>
          <w:rFonts w:ascii="Times New Roman" w:hAnsi="Times New Roman" w:cs="Times New Roman"/>
          <w:sz w:val="28"/>
          <w:szCs w:val="28"/>
          <w:lang w:val="uk-UA"/>
        </w:rPr>
        <w:t>зазначають</w:t>
      </w:r>
      <w:r w:rsidRPr="0092212C">
        <w:rPr>
          <w:rFonts w:ascii="Times New Roman" w:hAnsi="Times New Roman" w:cs="Times New Roman"/>
          <w:sz w:val="28"/>
          <w:szCs w:val="28"/>
          <w:lang w:val="uk-UA"/>
        </w:rPr>
        <w:t>, що</w:t>
      </w:r>
      <w:r>
        <w:rPr>
          <w:rFonts w:ascii="Times New Roman" w:hAnsi="Times New Roman" w:cs="Times New Roman"/>
          <w:sz w:val="28"/>
          <w:szCs w:val="28"/>
          <w:lang w:val="uk-UA"/>
        </w:rPr>
        <w:t xml:space="preserve"> викладачі</w:t>
      </w:r>
      <w:r w:rsidR="007A44FC">
        <w:rPr>
          <w:rFonts w:ascii="Times New Roman" w:hAnsi="Times New Roman" w:cs="Times New Roman"/>
          <w:sz w:val="28"/>
          <w:szCs w:val="28"/>
          <w:lang w:val="uk-UA"/>
        </w:rPr>
        <w:t xml:space="preserve"> та </w:t>
      </w:r>
      <w:r>
        <w:rPr>
          <w:rFonts w:ascii="Times New Roman" w:hAnsi="Times New Roman" w:cs="Times New Roman"/>
          <w:sz w:val="28"/>
          <w:szCs w:val="28"/>
          <w:lang w:val="uk-UA"/>
        </w:rPr>
        <w:t>студенти</w:t>
      </w:r>
      <w:r w:rsidRPr="0092212C">
        <w:rPr>
          <w:rFonts w:ascii="Times New Roman" w:hAnsi="Times New Roman" w:cs="Times New Roman"/>
          <w:sz w:val="28"/>
          <w:szCs w:val="28"/>
          <w:lang w:val="uk-UA"/>
        </w:rPr>
        <w:t xml:space="preserve"> повинні бути мотивовані </w:t>
      </w:r>
      <w:r>
        <w:rPr>
          <w:rFonts w:ascii="Times New Roman" w:hAnsi="Times New Roman" w:cs="Times New Roman"/>
          <w:sz w:val="28"/>
          <w:szCs w:val="28"/>
          <w:lang w:val="uk-UA"/>
        </w:rPr>
        <w:t xml:space="preserve">набути цифрову компетентність, що призведе до стабільності та стійкості в умовах кризових явищ, одним з яких є пандемія. </w:t>
      </w:r>
    </w:p>
    <w:p w:rsidR="00B36C5E" w:rsidRDefault="00B36C5E" w:rsidP="00B36C5E">
      <w:pPr>
        <w:spacing w:after="0" w:line="360" w:lineRule="auto"/>
        <w:ind w:firstLine="709"/>
        <w:jc w:val="both"/>
        <w:rPr>
          <w:rFonts w:ascii="Times New Roman" w:hAnsi="Times New Roman" w:cs="Times New Roman"/>
          <w:sz w:val="28"/>
          <w:szCs w:val="28"/>
          <w:lang w:val="uk-UA"/>
        </w:rPr>
      </w:pPr>
      <w:r w:rsidRPr="004E0C7E">
        <w:rPr>
          <w:rFonts w:ascii="Times New Roman" w:hAnsi="Times New Roman" w:cs="Times New Roman"/>
          <w:sz w:val="28"/>
          <w:szCs w:val="28"/>
          <w:lang w:val="uk-UA"/>
        </w:rPr>
        <w:lastRenderedPageBreak/>
        <w:t>Європейська комісія визначає цифров</w:t>
      </w:r>
      <w:r>
        <w:rPr>
          <w:rFonts w:ascii="Times New Roman" w:hAnsi="Times New Roman" w:cs="Times New Roman"/>
          <w:sz w:val="28"/>
          <w:szCs w:val="28"/>
          <w:lang w:val="uk-UA"/>
        </w:rPr>
        <w:t>у</w:t>
      </w:r>
      <w:r w:rsidRPr="004E0C7E">
        <w:rPr>
          <w:rFonts w:ascii="Times New Roman" w:hAnsi="Times New Roman" w:cs="Times New Roman"/>
          <w:sz w:val="28"/>
          <w:szCs w:val="28"/>
          <w:lang w:val="uk-UA"/>
        </w:rPr>
        <w:t xml:space="preserve"> компетентність як одн</w:t>
      </w:r>
      <w:r>
        <w:rPr>
          <w:rFonts w:ascii="Times New Roman" w:hAnsi="Times New Roman" w:cs="Times New Roman"/>
          <w:sz w:val="28"/>
          <w:szCs w:val="28"/>
          <w:lang w:val="uk-UA"/>
        </w:rPr>
        <w:t>у</w:t>
      </w:r>
      <w:r w:rsidRPr="004E0C7E">
        <w:rPr>
          <w:rFonts w:ascii="Times New Roman" w:hAnsi="Times New Roman" w:cs="Times New Roman"/>
          <w:sz w:val="28"/>
          <w:szCs w:val="28"/>
          <w:lang w:val="uk-UA"/>
        </w:rPr>
        <w:t xml:space="preserve"> з ключових компетентностей, необхідних </w:t>
      </w:r>
      <w:r>
        <w:rPr>
          <w:rFonts w:ascii="Times New Roman" w:hAnsi="Times New Roman" w:cs="Times New Roman"/>
          <w:sz w:val="28"/>
          <w:szCs w:val="28"/>
          <w:lang w:val="uk-UA"/>
        </w:rPr>
        <w:t xml:space="preserve">для успішного функціонування </w:t>
      </w:r>
      <w:r w:rsidRPr="004E0C7E">
        <w:rPr>
          <w:rFonts w:ascii="Times New Roman" w:hAnsi="Times New Roman" w:cs="Times New Roman"/>
          <w:sz w:val="28"/>
          <w:szCs w:val="28"/>
          <w:lang w:val="uk-UA"/>
        </w:rPr>
        <w:t>громадян в сучасному суспільстві (</w:t>
      </w:r>
      <w:r w:rsidRPr="004E0C7E">
        <w:rPr>
          <w:rFonts w:ascii="Times New Roman" w:hAnsi="Times New Roman" w:cs="Times New Roman"/>
          <w:sz w:val="28"/>
          <w:szCs w:val="28"/>
        </w:rPr>
        <w:t>Carretero</w:t>
      </w:r>
      <w:r w:rsidRPr="004E0C7E">
        <w:rPr>
          <w:rFonts w:ascii="Times New Roman" w:hAnsi="Times New Roman" w:cs="Times New Roman"/>
          <w:sz w:val="28"/>
          <w:szCs w:val="28"/>
          <w:lang w:val="uk-UA"/>
        </w:rPr>
        <w:t xml:space="preserve">, </w:t>
      </w:r>
      <w:r w:rsidRPr="004E0C7E">
        <w:rPr>
          <w:rFonts w:ascii="Times New Roman" w:hAnsi="Times New Roman" w:cs="Times New Roman"/>
          <w:sz w:val="28"/>
          <w:szCs w:val="28"/>
        </w:rPr>
        <w:t>Vuorikari</w:t>
      </w:r>
      <w:r w:rsidRPr="004E0C7E">
        <w:rPr>
          <w:rFonts w:ascii="Times New Roman" w:hAnsi="Times New Roman" w:cs="Times New Roman"/>
          <w:sz w:val="28"/>
          <w:szCs w:val="28"/>
          <w:lang w:val="uk-UA"/>
        </w:rPr>
        <w:t xml:space="preserve">, </w:t>
      </w:r>
      <w:r w:rsidRPr="004E0C7E">
        <w:rPr>
          <w:rFonts w:ascii="Times New Roman" w:hAnsi="Times New Roman" w:cs="Times New Roman"/>
          <w:sz w:val="28"/>
          <w:szCs w:val="28"/>
        </w:rPr>
        <w:t>Punie</w:t>
      </w:r>
      <w:r w:rsidRPr="004E0C7E">
        <w:rPr>
          <w:rFonts w:ascii="Times New Roman" w:hAnsi="Times New Roman" w:cs="Times New Roman"/>
          <w:sz w:val="28"/>
          <w:szCs w:val="28"/>
          <w:lang w:val="uk-UA"/>
        </w:rPr>
        <w:t xml:space="preserve">, 2017). </w:t>
      </w:r>
      <w:r>
        <w:rPr>
          <w:rFonts w:ascii="Times New Roman" w:hAnsi="Times New Roman" w:cs="Times New Roman"/>
          <w:sz w:val="28"/>
          <w:szCs w:val="28"/>
          <w:lang w:val="uk-UA"/>
        </w:rPr>
        <w:t xml:space="preserve">Згідно із Концепцією </w:t>
      </w:r>
      <w:r w:rsidRPr="00C20554">
        <w:rPr>
          <w:rFonts w:ascii="Times New Roman" w:hAnsi="Times New Roman" w:cs="Times New Roman"/>
          <w:sz w:val="28"/>
          <w:szCs w:val="28"/>
          <w:lang w:val="uk-UA"/>
        </w:rPr>
        <w:t>розвитку цифрових компетентностей в суспільстві України</w:t>
      </w:r>
      <w:r>
        <w:rPr>
          <w:rFonts w:ascii="Times New Roman" w:hAnsi="Times New Roman" w:cs="Times New Roman"/>
          <w:sz w:val="28"/>
          <w:szCs w:val="28"/>
          <w:lang w:val="uk-UA"/>
        </w:rPr>
        <w:t xml:space="preserve"> (</w:t>
      </w:r>
      <w:r w:rsidR="007A44FC" w:rsidRPr="007A44FC">
        <w:rPr>
          <w:rFonts w:ascii="Times New Roman" w:hAnsi="Times New Roman" w:cs="Times New Roman"/>
          <w:sz w:val="28"/>
          <w:szCs w:val="28"/>
          <w:lang w:val="uk-UA"/>
        </w:rPr>
        <w:t>https://thedigital.gov.ua/</w:t>
      </w:r>
      <w:r>
        <w:rPr>
          <w:rFonts w:ascii="Times New Roman" w:hAnsi="Times New Roman" w:cs="Times New Roman"/>
          <w:sz w:val="28"/>
          <w:szCs w:val="28"/>
          <w:lang w:val="uk-UA"/>
        </w:rPr>
        <w:t>),</w:t>
      </w:r>
      <w:r w:rsidR="007A44FC">
        <w:rPr>
          <w:rFonts w:ascii="Times New Roman" w:hAnsi="Times New Roman" w:cs="Times New Roman"/>
          <w:sz w:val="28"/>
          <w:szCs w:val="28"/>
          <w:lang w:val="uk-UA"/>
        </w:rPr>
        <w:t xml:space="preserve"> </w:t>
      </w:r>
      <w:r w:rsidRPr="00C20554">
        <w:rPr>
          <w:rFonts w:ascii="Times New Roman" w:hAnsi="Times New Roman" w:cs="Times New Roman"/>
          <w:sz w:val="28"/>
          <w:szCs w:val="28"/>
          <w:lang w:val="uk-UA"/>
        </w:rPr>
        <w:t>цифрова компетентність</w:t>
      </w:r>
      <w:r>
        <w:rPr>
          <w:rFonts w:ascii="Times New Roman" w:hAnsi="Times New Roman" w:cs="Times New Roman"/>
          <w:sz w:val="28"/>
          <w:szCs w:val="28"/>
          <w:lang w:val="uk-UA"/>
        </w:rPr>
        <w:t xml:space="preserve"> передбачає </w:t>
      </w:r>
      <w:r w:rsidRPr="00C20554">
        <w:rPr>
          <w:rFonts w:ascii="Times New Roman" w:hAnsi="Times New Roman" w:cs="Times New Roman"/>
          <w:sz w:val="28"/>
          <w:szCs w:val="28"/>
          <w:lang w:val="uk-UA"/>
        </w:rPr>
        <w:t>впевнене, критичне та творче користування</w:t>
      </w:r>
      <w:r w:rsidR="007A44FC">
        <w:rPr>
          <w:rFonts w:ascii="Times New Roman" w:hAnsi="Times New Roman" w:cs="Times New Roman"/>
          <w:sz w:val="28"/>
          <w:szCs w:val="28"/>
          <w:lang w:val="uk-UA"/>
        </w:rPr>
        <w:t xml:space="preserve"> </w:t>
      </w:r>
      <w:r w:rsidRPr="00C20554">
        <w:rPr>
          <w:rFonts w:ascii="Times New Roman" w:hAnsi="Times New Roman" w:cs="Times New Roman"/>
          <w:sz w:val="28"/>
          <w:szCs w:val="28"/>
          <w:lang w:val="uk-UA"/>
        </w:rPr>
        <w:t>засобами інформаційно-комунікаційних технологій (ІКТ) для роботи,</w:t>
      </w:r>
      <w:r w:rsidR="007A44FC">
        <w:rPr>
          <w:rFonts w:ascii="Times New Roman" w:hAnsi="Times New Roman" w:cs="Times New Roman"/>
          <w:sz w:val="28"/>
          <w:szCs w:val="28"/>
          <w:lang w:val="uk-UA"/>
        </w:rPr>
        <w:t xml:space="preserve"> </w:t>
      </w:r>
      <w:r w:rsidRPr="00C20554">
        <w:rPr>
          <w:rFonts w:ascii="Times New Roman" w:hAnsi="Times New Roman" w:cs="Times New Roman"/>
          <w:sz w:val="28"/>
          <w:szCs w:val="28"/>
          <w:lang w:val="uk-UA"/>
        </w:rPr>
        <w:t xml:space="preserve">працевлаштування, навчання, дозвілля, </w:t>
      </w:r>
      <w:r>
        <w:rPr>
          <w:rFonts w:ascii="Times New Roman" w:hAnsi="Times New Roman" w:cs="Times New Roman"/>
          <w:sz w:val="28"/>
          <w:szCs w:val="28"/>
          <w:lang w:val="uk-UA"/>
        </w:rPr>
        <w:t xml:space="preserve">участі у суспільстві. Вона </w:t>
      </w:r>
      <w:r w:rsidRPr="00384428">
        <w:rPr>
          <w:rFonts w:ascii="Times New Roman" w:hAnsi="Times New Roman" w:cs="Times New Roman"/>
          <w:sz w:val="28"/>
          <w:szCs w:val="28"/>
          <w:lang w:val="uk-UA"/>
        </w:rPr>
        <w:t>охоплює такі поняття як інформаційна</w:t>
      </w:r>
      <w:r w:rsidR="007A44FC">
        <w:rPr>
          <w:rFonts w:ascii="Times New Roman" w:hAnsi="Times New Roman" w:cs="Times New Roman"/>
          <w:sz w:val="28"/>
          <w:szCs w:val="28"/>
          <w:lang w:val="uk-UA"/>
        </w:rPr>
        <w:t xml:space="preserve"> </w:t>
      </w:r>
      <w:r w:rsidRPr="00384428">
        <w:rPr>
          <w:rFonts w:ascii="Times New Roman" w:hAnsi="Times New Roman" w:cs="Times New Roman"/>
          <w:sz w:val="28"/>
          <w:szCs w:val="28"/>
          <w:lang w:val="uk-UA"/>
        </w:rPr>
        <w:t>грамотність та медіаграмотність, комунікація та співпраця, створенняцифрового контенту, безпека (захистперсональних даних у цифр</w:t>
      </w:r>
      <w:r>
        <w:rPr>
          <w:rFonts w:ascii="Times New Roman" w:hAnsi="Times New Roman" w:cs="Times New Roman"/>
          <w:sz w:val="28"/>
          <w:szCs w:val="28"/>
          <w:lang w:val="uk-UA"/>
        </w:rPr>
        <w:t>овому середовищі та кібербезпека</w:t>
      </w:r>
      <w:r w:rsidRPr="00384428">
        <w:rPr>
          <w:rFonts w:ascii="Times New Roman" w:hAnsi="Times New Roman" w:cs="Times New Roman"/>
          <w:sz w:val="28"/>
          <w:szCs w:val="28"/>
          <w:lang w:val="uk-UA"/>
        </w:rPr>
        <w:t>), а такожрозв'язання різнопланових проблем і навчання протягом життя</w:t>
      </w:r>
      <w:r>
        <w:rPr>
          <w:rFonts w:ascii="Times New Roman" w:hAnsi="Times New Roman" w:cs="Times New Roman"/>
          <w:sz w:val="28"/>
          <w:szCs w:val="28"/>
          <w:lang w:val="uk-UA"/>
        </w:rPr>
        <w:t xml:space="preserve">. </w:t>
      </w:r>
    </w:p>
    <w:p w:rsidR="00B36C5E" w:rsidRDefault="00B36C5E" w:rsidP="00B36C5E">
      <w:pPr>
        <w:spacing w:after="0" w:line="360" w:lineRule="auto"/>
        <w:ind w:firstLine="709"/>
        <w:jc w:val="both"/>
        <w:rPr>
          <w:rFonts w:ascii="Times New Roman" w:hAnsi="Times New Roman" w:cs="Times New Roman"/>
          <w:sz w:val="28"/>
          <w:szCs w:val="28"/>
          <w:lang w:val="uk-UA"/>
        </w:rPr>
      </w:pPr>
      <w:r w:rsidRPr="00275B52">
        <w:rPr>
          <w:rFonts w:ascii="Times New Roman" w:hAnsi="Times New Roman" w:cs="Times New Roman"/>
          <w:sz w:val="28"/>
          <w:szCs w:val="28"/>
          <w:lang w:val="uk-UA"/>
        </w:rPr>
        <w:t>На якість отримання освіти дітей впливають також недостатній рівень сформованості цифрової компетентності батьків (Abuhammad, 2020), що спричинено відсутністю навичок роботи з освітніми програмами та платформами, відсутність зворотнього зв’язку від вчителів, низький рівень освіти.</w:t>
      </w:r>
    </w:p>
    <w:p w:rsidR="00B36C5E" w:rsidRPr="00D418C9"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початку пандемії викладачі не були готові до різкого переходу на дистанційну освіту, а відтак, не були розроблені відповідні освітні програми, що створило передумови для студентів стати пасивними</w:t>
      </w:r>
      <w:r w:rsidR="007A44FC">
        <w:rPr>
          <w:rFonts w:ascii="Times New Roman" w:hAnsi="Times New Roman" w:cs="Times New Roman"/>
          <w:sz w:val="28"/>
          <w:szCs w:val="28"/>
          <w:lang w:val="uk-UA"/>
        </w:rPr>
        <w:t xml:space="preserve"> </w:t>
      </w:r>
      <w:r>
        <w:rPr>
          <w:rFonts w:ascii="Times New Roman" w:hAnsi="Times New Roman" w:cs="Times New Roman"/>
          <w:sz w:val="28"/>
          <w:szCs w:val="28"/>
          <w:lang w:val="uk-UA"/>
        </w:rPr>
        <w:t>здобувачами знань (</w:t>
      </w:r>
      <w:r>
        <w:rPr>
          <w:rFonts w:ascii="Times New Roman" w:hAnsi="Times New Roman" w:cs="Times New Roman"/>
          <w:sz w:val="28"/>
          <w:szCs w:val="28"/>
          <w:lang w:val="en-US"/>
        </w:rPr>
        <w:t>passive</w:t>
      </w:r>
      <w:r w:rsidR="007A44FC">
        <w:rPr>
          <w:rFonts w:ascii="Times New Roman" w:hAnsi="Times New Roman" w:cs="Times New Roman"/>
          <w:sz w:val="28"/>
          <w:szCs w:val="28"/>
          <w:lang w:val="uk-UA"/>
        </w:rPr>
        <w:t xml:space="preserve"> </w:t>
      </w:r>
      <w:r>
        <w:rPr>
          <w:rFonts w:ascii="Times New Roman" w:hAnsi="Times New Roman" w:cs="Times New Roman"/>
          <w:sz w:val="28"/>
          <w:szCs w:val="28"/>
          <w:lang w:val="en-US"/>
        </w:rPr>
        <w:t>learners</w:t>
      </w:r>
      <w:r w:rsidRPr="00D418C9">
        <w:rPr>
          <w:rFonts w:ascii="Times New Roman" w:hAnsi="Times New Roman" w:cs="Times New Roman"/>
          <w:sz w:val="28"/>
          <w:szCs w:val="28"/>
          <w:lang w:val="uk-UA"/>
        </w:rPr>
        <w:t>) (</w:t>
      </w:r>
      <w:r>
        <w:rPr>
          <w:rFonts w:ascii="Times New Roman" w:hAnsi="Times New Roman" w:cs="Times New Roman"/>
          <w:sz w:val="28"/>
          <w:szCs w:val="28"/>
          <w:lang w:val="en-US"/>
        </w:rPr>
        <w:t>Yadav</w:t>
      </w:r>
      <w:r w:rsidRPr="00D418C9">
        <w:rPr>
          <w:rFonts w:ascii="Times New Roman" w:hAnsi="Times New Roman" w:cs="Times New Roman"/>
          <w:sz w:val="28"/>
          <w:szCs w:val="28"/>
          <w:lang w:val="uk-UA"/>
        </w:rPr>
        <w:t>, 2020</w:t>
      </w:r>
      <w:r>
        <w:rPr>
          <w:rFonts w:ascii="Times New Roman" w:hAnsi="Times New Roman" w:cs="Times New Roman"/>
          <w:sz w:val="28"/>
          <w:szCs w:val="28"/>
          <w:lang w:val="en-US"/>
        </w:rPr>
        <w:t>b</w:t>
      </w:r>
      <w:r w:rsidRPr="00D418C9">
        <w:rPr>
          <w:rFonts w:ascii="Times New Roman" w:hAnsi="Times New Roman" w:cs="Times New Roman"/>
          <w:sz w:val="28"/>
          <w:szCs w:val="28"/>
          <w:lang w:val="uk-UA"/>
        </w:rPr>
        <w:t xml:space="preserve">). </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Студенти почали втрачати інтерес до навчання, що було спричинено збільшенням навантаження, а також недоступності доступу од інтернету. З іншого боку, недостатня методична підготовка вчителів, а також відсутність навичок користування дистанційними освітніми платформами призвело до зниження показників ефективності навчання. Згідно опитування (</w:t>
      </w:r>
      <w:r w:rsidR="007A44FC">
        <w:rPr>
          <w:rFonts w:ascii="Times New Roman" w:hAnsi="Times New Roman" w:cs="Times New Roman"/>
          <w:sz w:val="28"/>
          <w:szCs w:val="28"/>
          <w:lang w:val="en-US"/>
        </w:rPr>
        <w:t>Olum</w:t>
      </w:r>
      <w:r w:rsidR="007A44FC">
        <w:rPr>
          <w:rFonts w:ascii="Times New Roman" w:hAnsi="Times New Roman" w:cs="Times New Roman"/>
          <w:sz w:val="28"/>
          <w:szCs w:val="28"/>
          <w:lang w:val="uk-UA"/>
        </w:rPr>
        <w:t xml:space="preserve"> та ін.</w:t>
      </w:r>
      <w:r w:rsidRPr="00203920">
        <w:rPr>
          <w:rFonts w:ascii="Times New Roman" w:hAnsi="Times New Roman" w:cs="Times New Roman"/>
          <w:sz w:val="28"/>
          <w:szCs w:val="28"/>
          <w:lang w:val="uk-UA"/>
        </w:rPr>
        <w:t>, 2020)</w:t>
      </w:r>
      <w:r>
        <w:rPr>
          <w:rFonts w:ascii="Times New Roman" w:hAnsi="Times New Roman" w:cs="Times New Roman"/>
          <w:sz w:val="28"/>
          <w:szCs w:val="28"/>
          <w:lang w:val="uk-UA"/>
        </w:rPr>
        <w:t xml:space="preserve">, більше половини студентів зазначили, що онлайн освіта знижує якість отримуваних знань та не є ефективним засобом навчання. </w:t>
      </w:r>
    </w:p>
    <w:p w:rsidR="00B36C5E" w:rsidRPr="00946B79"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Щоб вирішити цю проблему, необхідно проводити навчання викладацького складу, студентів, учнів та іх батьків щодо користування навчальними засобами та платформами. Використання онлайн матеріалів у поєднанні з тими, що можна </w:t>
      </w:r>
      <w:r>
        <w:rPr>
          <w:rFonts w:ascii="Times New Roman" w:hAnsi="Times New Roman" w:cs="Times New Roman"/>
          <w:sz w:val="28"/>
          <w:szCs w:val="28"/>
          <w:lang w:val="uk-UA"/>
        </w:rPr>
        <w:lastRenderedPageBreak/>
        <w:t>завантажити офлайн, дозволило б вирішити проблему, пов’язану з доступом до інтернету (</w:t>
      </w:r>
      <w:r w:rsidRPr="00D418C9">
        <w:rPr>
          <w:rFonts w:ascii="Times New Roman" w:hAnsi="Times New Roman" w:cs="Times New Roman"/>
          <w:sz w:val="28"/>
          <w:szCs w:val="28"/>
          <w:lang w:val="uk-UA"/>
        </w:rPr>
        <w:t>Olum et al</w:t>
      </w:r>
      <w:r>
        <w:rPr>
          <w:rFonts w:ascii="Times New Roman" w:hAnsi="Times New Roman" w:cs="Times New Roman"/>
          <w:sz w:val="28"/>
          <w:szCs w:val="28"/>
          <w:lang w:val="uk-UA"/>
        </w:rPr>
        <w:t>., 2020).</w:t>
      </w:r>
    </w:p>
    <w:p w:rsidR="00B36C5E" w:rsidRPr="00D418C9"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Психологічні бар’єри </w:t>
      </w:r>
      <w:r w:rsidRPr="00D418C9">
        <w:rPr>
          <w:rFonts w:ascii="Times New Roman" w:hAnsi="Times New Roman" w:cs="Times New Roman"/>
          <w:sz w:val="28"/>
          <w:szCs w:val="28"/>
          <w:lang w:val="uk-UA"/>
        </w:rPr>
        <w:t>дистанційної освіти під час пандемії COVID-19</w:t>
      </w:r>
      <w:r>
        <w:rPr>
          <w:rFonts w:ascii="Times New Roman" w:hAnsi="Times New Roman" w:cs="Times New Roman"/>
          <w:sz w:val="28"/>
          <w:szCs w:val="28"/>
          <w:lang w:val="uk-UA"/>
        </w:rPr>
        <w:t xml:space="preserve"> були спричинені декількома факторами. По-перше, під час локдауну навесні 2020 року, родини опинились в умовах повної ізольованості. Діти та студенти не мали соціальних контактів. Батьки повинні були працювати з дому, одночасно контролюючи навчання дітей. Бракувало особистого простору, а іноді технічних засобів навчання та роботи. Ця ситуація стала причиною таких станів: невпевненість, тривожність, дратівливість, самотність, депресія, загальне погіршення психоемоційного та фізичного станів.</w:t>
      </w:r>
    </w:p>
    <w:p w:rsidR="00B36C5E" w:rsidRPr="00A57596" w:rsidRDefault="00B36C5E" w:rsidP="00B36C5E">
      <w:pPr>
        <w:spacing w:after="0" w:line="360" w:lineRule="auto"/>
        <w:ind w:firstLine="709"/>
        <w:jc w:val="both"/>
        <w:rPr>
          <w:rFonts w:ascii="Times New Roman" w:hAnsi="Times New Roman" w:cs="Times New Roman"/>
          <w:sz w:val="28"/>
          <w:szCs w:val="28"/>
        </w:rPr>
      </w:pPr>
      <w:r w:rsidRPr="000A1F7B">
        <w:rPr>
          <w:rFonts w:ascii="Times New Roman" w:hAnsi="Times New Roman" w:cs="Times New Roman"/>
          <w:sz w:val="28"/>
          <w:szCs w:val="28"/>
          <w:lang w:val="uk-UA"/>
        </w:rPr>
        <w:t>Щоб допомогти дитині впоратись з тривожністю, дорослим необхідно проявити</w:t>
      </w:r>
      <w:r w:rsidRPr="000A1F7B">
        <w:rPr>
          <w:rFonts w:ascii="Times New Roman" w:hAnsi="Times New Roman" w:cs="Times New Roman"/>
          <w:sz w:val="28"/>
          <w:szCs w:val="28"/>
        </w:rPr>
        <w:t xml:space="preserve"> любов, прихильність та уваг</w:t>
      </w:r>
      <w:r w:rsidRPr="000A1F7B">
        <w:rPr>
          <w:rFonts w:ascii="Times New Roman" w:hAnsi="Times New Roman" w:cs="Times New Roman"/>
          <w:sz w:val="28"/>
          <w:szCs w:val="28"/>
          <w:lang w:val="uk-UA"/>
        </w:rPr>
        <w:t>у</w:t>
      </w:r>
      <w:r w:rsidRPr="000A1F7B">
        <w:rPr>
          <w:rFonts w:ascii="Times New Roman" w:hAnsi="Times New Roman" w:cs="Times New Roman"/>
          <w:sz w:val="28"/>
          <w:szCs w:val="28"/>
        </w:rPr>
        <w:t xml:space="preserve"> до потреб дитини. Проводити час</w:t>
      </w:r>
      <w:r w:rsidRPr="000A1F7B">
        <w:rPr>
          <w:rFonts w:ascii="Times New Roman" w:hAnsi="Times New Roman" w:cs="Times New Roman"/>
          <w:sz w:val="28"/>
          <w:szCs w:val="28"/>
          <w:lang w:val="uk-UA"/>
        </w:rPr>
        <w:t xml:space="preserve"> ефективно</w:t>
      </w:r>
      <w:r w:rsidRPr="000A1F7B">
        <w:rPr>
          <w:rFonts w:ascii="Times New Roman" w:hAnsi="Times New Roman" w:cs="Times New Roman"/>
          <w:sz w:val="28"/>
          <w:szCs w:val="28"/>
        </w:rPr>
        <w:t xml:space="preserve">, залучати до цілеспрямованої роботи, дотримуватися щоденного графіка і </w:t>
      </w:r>
      <w:r w:rsidRPr="000A1F7B">
        <w:rPr>
          <w:rFonts w:ascii="Times New Roman" w:hAnsi="Times New Roman" w:cs="Times New Roman"/>
          <w:sz w:val="28"/>
          <w:szCs w:val="28"/>
          <w:lang w:val="uk-UA"/>
        </w:rPr>
        <w:t>обговорювати з дитиною, що відбувається навколо</w:t>
      </w:r>
      <w:r w:rsidRPr="000A1F7B">
        <w:rPr>
          <w:rFonts w:ascii="Times New Roman" w:hAnsi="Times New Roman" w:cs="Times New Roman"/>
          <w:sz w:val="28"/>
          <w:szCs w:val="28"/>
        </w:rPr>
        <w:t xml:space="preserve">, </w:t>
      </w:r>
      <w:r w:rsidRPr="000A1F7B">
        <w:rPr>
          <w:rFonts w:ascii="Times New Roman" w:hAnsi="Times New Roman" w:cs="Times New Roman"/>
          <w:sz w:val="28"/>
          <w:szCs w:val="28"/>
          <w:lang w:val="uk-UA"/>
        </w:rPr>
        <w:t xml:space="preserve">це </w:t>
      </w:r>
      <w:r w:rsidRPr="000A1F7B">
        <w:rPr>
          <w:rFonts w:ascii="Times New Roman" w:hAnsi="Times New Roman" w:cs="Times New Roman"/>
          <w:sz w:val="28"/>
          <w:szCs w:val="28"/>
        </w:rPr>
        <w:t>може допомогти ї</w:t>
      </w:r>
      <w:r w:rsidRPr="000A1F7B">
        <w:rPr>
          <w:rFonts w:ascii="Times New Roman" w:hAnsi="Times New Roman" w:cs="Times New Roman"/>
          <w:sz w:val="28"/>
          <w:szCs w:val="28"/>
          <w:lang w:val="uk-UA"/>
        </w:rPr>
        <w:t>й</w:t>
      </w:r>
      <w:r w:rsidRPr="000A1F7B">
        <w:rPr>
          <w:rFonts w:ascii="Times New Roman" w:hAnsi="Times New Roman" w:cs="Times New Roman"/>
          <w:sz w:val="28"/>
          <w:szCs w:val="28"/>
        </w:rPr>
        <w:t xml:space="preserve"> зрозуміти ситуацію. Батьки повинні поводитися </w:t>
      </w:r>
      <w:r w:rsidRPr="000A1F7B">
        <w:rPr>
          <w:rFonts w:ascii="Times New Roman" w:hAnsi="Times New Roman" w:cs="Times New Roman"/>
          <w:sz w:val="28"/>
          <w:szCs w:val="28"/>
          <w:lang w:val="uk-UA"/>
        </w:rPr>
        <w:t>про</w:t>
      </w:r>
      <w:r w:rsidRPr="000A1F7B">
        <w:rPr>
          <w:rFonts w:ascii="Times New Roman" w:hAnsi="Times New Roman" w:cs="Times New Roman"/>
          <w:sz w:val="28"/>
          <w:szCs w:val="28"/>
        </w:rPr>
        <w:t>соціально і</w:t>
      </w:r>
      <w:r w:rsidRPr="000A1F7B">
        <w:rPr>
          <w:rFonts w:ascii="Times New Roman" w:hAnsi="Times New Roman" w:cs="Times New Roman"/>
          <w:sz w:val="28"/>
          <w:szCs w:val="28"/>
          <w:lang w:val="uk-UA"/>
        </w:rPr>
        <w:t xml:space="preserve"> вчитись</w:t>
      </w:r>
      <w:r w:rsidRPr="000A1F7B">
        <w:rPr>
          <w:rFonts w:ascii="Times New Roman" w:hAnsi="Times New Roman" w:cs="Times New Roman"/>
          <w:sz w:val="28"/>
          <w:szCs w:val="28"/>
        </w:rPr>
        <w:t xml:space="preserve"> керувати своїми емоціями, що може допомогти дитині змоделювати свою поведінку, дивлячись на них</w:t>
      </w:r>
      <w:r w:rsidRPr="000A1F7B">
        <w:rPr>
          <w:rFonts w:ascii="Times New Roman" w:hAnsi="Times New Roman" w:cs="Times New Roman"/>
          <w:sz w:val="28"/>
          <w:szCs w:val="28"/>
          <w:lang w:val="uk-UA"/>
        </w:rPr>
        <w:t xml:space="preserve"> (Dubey, 2020)</w:t>
      </w:r>
      <w:r w:rsidRPr="000A1F7B">
        <w:rPr>
          <w:rFonts w:ascii="Times New Roman" w:hAnsi="Times New Roman" w:cs="Times New Roman"/>
          <w:sz w:val="28"/>
          <w:szCs w:val="28"/>
        </w:rPr>
        <w:t>.</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D418C9">
        <w:rPr>
          <w:rFonts w:ascii="Times New Roman" w:hAnsi="Times New Roman" w:cs="Times New Roman"/>
          <w:sz w:val="28"/>
          <w:szCs w:val="28"/>
          <w:lang w:val="uk-UA"/>
        </w:rPr>
        <w:t xml:space="preserve">гідно з </w:t>
      </w:r>
      <w:r>
        <w:rPr>
          <w:rFonts w:ascii="Times New Roman" w:hAnsi="Times New Roman" w:cs="Times New Roman"/>
          <w:sz w:val="28"/>
          <w:szCs w:val="28"/>
          <w:lang w:val="uk-UA"/>
        </w:rPr>
        <w:t xml:space="preserve">дослідженням </w:t>
      </w:r>
      <w:r>
        <w:rPr>
          <w:rFonts w:ascii="Times New Roman" w:hAnsi="Times New Roman" w:cs="Times New Roman"/>
          <w:sz w:val="28"/>
          <w:szCs w:val="28"/>
          <w:lang w:val="en-US"/>
        </w:rPr>
        <w:t>Yadav</w:t>
      </w:r>
      <w:r w:rsidRPr="00D418C9">
        <w:rPr>
          <w:rFonts w:ascii="Times New Roman" w:hAnsi="Times New Roman" w:cs="Times New Roman"/>
          <w:sz w:val="28"/>
          <w:szCs w:val="28"/>
          <w:lang w:val="uk-UA"/>
        </w:rPr>
        <w:t xml:space="preserve"> (2020</w:t>
      </w:r>
      <w:r>
        <w:rPr>
          <w:rFonts w:ascii="Times New Roman" w:hAnsi="Times New Roman" w:cs="Times New Roman"/>
          <w:sz w:val="28"/>
          <w:szCs w:val="28"/>
          <w:lang w:val="en-US"/>
        </w:rPr>
        <w:t>a</w:t>
      </w:r>
      <w:r w:rsidRPr="00D418C9">
        <w:rPr>
          <w:rFonts w:ascii="Times New Roman" w:hAnsi="Times New Roman" w:cs="Times New Roman"/>
          <w:sz w:val="28"/>
          <w:szCs w:val="28"/>
          <w:lang w:val="uk-UA"/>
        </w:rPr>
        <w:t xml:space="preserve">), </w:t>
      </w:r>
      <w:r>
        <w:rPr>
          <w:rFonts w:ascii="Times New Roman" w:hAnsi="Times New Roman" w:cs="Times New Roman"/>
          <w:sz w:val="28"/>
          <w:szCs w:val="28"/>
          <w:lang w:val="uk-UA"/>
        </w:rPr>
        <w:t>підлітки та юнаки</w:t>
      </w:r>
      <w:r w:rsidRPr="00D418C9">
        <w:rPr>
          <w:rFonts w:ascii="Times New Roman" w:hAnsi="Times New Roman" w:cs="Times New Roman"/>
          <w:sz w:val="28"/>
          <w:szCs w:val="28"/>
          <w:lang w:val="uk-UA"/>
        </w:rPr>
        <w:t xml:space="preserve"> потрапляють у залежність від мобільних телефонів та ноутбуків, а отже, вони </w:t>
      </w:r>
      <w:r>
        <w:rPr>
          <w:rFonts w:ascii="Times New Roman" w:hAnsi="Times New Roman" w:cs="Times New Roman"/>
          <w:sz w:val="28"/>
          <w:szCs w:val="28"/>
          <w:lang w:val="uk-UA"/>
        </w:rPr>
        <w:t>мають психологічну проблему та погіршення гостроти зору</w:t>
      </w:r>
      <w:r w:rsidRPr="00D418C9">
        <w:rPr>
          <w:rFonts w:ascii="Times New Roman" w:hAnsi="Times New Roman" w:cs="Times New Roman"/>
          <w:sz w:val="28"/>
          <w:szCs w:val="28"/>
          <w:lang w:val="uk-UA"/>
        </w:rPr>
        <w:t xml:space="preserve">. </w:t>
      </w:r>
      <w:r>
        <w:rPr>
          <w:rFonts w:ascii="Times New Roman" w:hAnsi="Times New Roman" w:cs="Times New Roman"/>
          <w:sz w:val="28"/>
          <w:szCs w:val="28"/>
          <w:lang w:val="uk-UA"/>
        </w:rPr>
        <w:t>Отже</w:t>
      </w:r>
      <w:r w:rsidRPr="00D418C9">
        <w:rPr>
          <w:rFonts w:ascii="Times New Roman" w:hAnsi="Times New Roman" w:cs="Times New Roman"/>
          <w:sz w:val="28"/>
          <w:szCs w:val="28"/>
          <w:lang w:val="uk-UA"/>
        </w:rPr>
        <w:t xml:space="preserve">, викладання </w:t>
      </w:r>
      <w:r>
        <w:rPr>
          <w:rFonts w:ascii="Times New Roman" w:hAnsi="Times New Roman" w:cs="Times New Roman"/>
          <w:sz w:val="28"/>
          <w:szCs w:val="28"/>
          <w:lang w:val="uk-UA"/>
        </w:rPr>
        <w:t>засобами ІКТ</w:t>
      </w:r>
      <w:r w:rsidRPr="00D418C9">
        <w:rPr>
          <w:rFonts w:ascii="Times New Roman" w:hAnsi="Times New Roman" w:cs="Times New Roman"/>
          <w:sz w:val="28"/>
          <w:szCs w:val="28"/>
          <w:lang w:val="uk-UA"/>
        </w:rPr>
        <w:t xml:space="preserve"> не може </w:t>
      </w:r>
      <w:r>
        <w:rPr>
          <w:rFonts w:ascii="Times New Roman" w:hAnsi="Times New Roman" w:cs="Times New Roman"/>
          <w:sz w:val="28"/>
          <w:szCs w:val="28"/>
          <w:lang w:val="uk-UA"/>
        </w:rPr>
        <w:t xml:space="preserve">відбуватись неперервно тривалий час. </w:t>
      </w:r>
      <w:r w:rsidRPr="00D418C9">
        <w:rPr>
          <w:rFonts w:ascii="Times New Roman" w:hAnsi="Times New Roman" w:cs="Times New Roman"/>
          <w:sz w:val="28"/>
          <w:szCs w:val="28"/>
          <w:lang w:val="uk-UA"/>
        </w:rPr>
        <w:t>З</w:t>
      </w:r>
      <w:r w:rsidR="007A44FC">
        <w:rPr>
          <w:rFonts w:ascii="Times New Roman" w:hAnsi="Times New Roman" w:cs="Times New Roman"/>
          <w:sz w:val="28"/>
          <w:szCs w:val="28"/>
          <w:lang w:val="uk-UA"/>
        </w:rPr>
        <w:t>гідно з дослідженням Rafi та ін. </w:t>
      </w:r>
      <w:r w:rsidRPr="00D418C9">
        <w:rPr>
          <w:rFonts w:ascii="Times New Roman" w:hAnsi="Times New Roman" w:cs="Times New Roman"/>
          <w:sz w:val="28"/>
          <w:szCs w:val="28"/>
          <w:lang w:val="uk-UA"/>
        </w:rPr>
        <w:t>(2020), тривалість заняття он-лайн режимі реального часу не повинна перевищувати 45 хвилин, це оптимальний час для ефективного сприйняття матеріалу, розподілу уваги</w:t>
      </w:r>
      <w:r>
        <w:rPr>
          <w:rFonts w:ascii="Times New Roman" w:hAnsi="Times New Roman" w:cs="Times New Roman"/>
          <w:sz w:val="28"/>
          <w:szCs w:val="28"/>
          <w:lang w:val="uk-UA"/>
        </w:rPr>
        <w:t xml:space="preserve"> та дотримання балансу між психологічним та фізичним здоров’ям школяра.</w:t>
      </w:r>
    </w:p>
    <w:p w:rsidR="00B36C5E" w:rsidRPr="00CD6E31"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результатів дослідження </w:t>
      </w:r>
      <w:r w:rsidRPr="000D5DE7">
        <w:rPr>
          <w:rFonts w:ascii="Times New Roman" w:hAnsi="Times New Roman" w:cs="Times New Roman"/>
          <w:sz w:val="28"/>
          <w:szCs w:val="28"/>
          <w:lang w:val="uk-UA"/>
        </w:rPr>
        <w:t>Guo</w:t>
      </w:r>
      <w:r>
        <w:rPr>
          <w:rFonts w:ascii="Times New Roman" w:hAnsi="Times New Roman" w:cs="Times New Roman"/>
          <w:sz w:val="28"/>
          <w:szCs w:val="28"/>
          <w:lang w:val="uk-UA"/>
        </w:rPr>
        <w:t xml:space="preserve"> (2020), причинами тривожності серед студентів коледжу є поширення епідемії та посилення протиепідеміологічних заходів, зокрема, самоізоляція,</w:t>
      </w:r>
      <w:r w:rsidR="007A44FC">
        <w:rPr>
          <w:rFonts w:ascii="Times New Roman" w:hAnsi="Times New Roman" w:cs="Times New Roman"/>
          <w:sz w:val="28"/>
          <w:szCs w:val="28"/>
          <w:lang w:val="uk-UA"/>
        </w:rPr>
        <w:t xml:space="preserve"> </w:t>
      </w:r>
      <w:r w:rsidRPr="001405B1">
        <w:rPr>
          <w:rFonts w:ascii="Times New Roman" w:hAnsi="Times New Roman" w:cs="Times New Roman"/>
          <w:sz w:val="28"/>
          <w:szCs w:val="28"/>
          <w:lang w:val="uk-UA"/>
        </w:rPr>
        <w:t>відсутність особистісного спілкування</w:t>
      </w:r>
      <w:r>
        <w:rPr>
          <w:rFonts w:ascii="Times New Roman" w:hAnsi="Times New Roman" w:cs="Times New Roman"/>
          <w:sz w:val="28"/>
          <w:szCs w:val="28"/>
          <w:lang w:val="uk-UA"/>
        </w:rPr>
        <w:t xml:space="preserve">, недостатній рівень психологічної адаптації до нових умов навчання та внутрішньої мотиваціїдо </w:t>
      </w:r>
      <w:r>
        <w:rPr>
          <w:rFonts w:ascii="Times New Roman" w:hAnsi="Times New Roman" w:cs="Times New Roman"/>
          <w:sz w:val="28"/>
          <w:szCs w:val="28"/>
          <w:lang w:val="uk-UA"/>
        </w:rPr>
        <w:lastRenderedPageBreak/>
        <w:t>навчання, переживання щодо академічної успішності, можливості пройти стажування та влаштуватись на роботу.</w:t>
      </w:r>
    </w:p>
    <w:p w:rsidR="00B36C5E" w:rsidRPr="00B872B8"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наукових досліджень</w:t>
      </w:r>
      <w:r w:rsidRPr="00A45862">
        <w:rPr>
          <w:rFonts w:ascii="Times New Roman" w:hAnsi="Times New Roman" w:cs="Times New Roman"/>
          <w:sz w:val="28"/>
          <w:szCs w:val="28"/>
          <w:lang w:val="uk-UA"/>
        </w:rPr>
        <w:t xml:space="preserve"> (</w:t>
      </w:r>
      <w:r>
        <w:rPr>
          <w:rFonts w:ascii="Times New Roman" w:hAnsi="Times New Roman" w:cs="Times New Roman"/>
          <w:sz w:val="28"/>
          <w:szCs w:val="28"/>
          <w:lang w:val="uk-UA"/>
        </w:rPr>
        <w:t>Bakar</w:t>
      </w:r>
      <w:r w:rsidRPr="00A45862">
        <w:rPr>
          <w:rFonts w:ascii="Times New Roman" w:hAnsi="Times New Roman" w:cs="Times New Roman"/>
          <w:sz w:val="28"/>
          <w:szCs w:val="28"/>
          <w:lang w:val="uk-UA"/>
        </w:rPr>
        <w:t xml:space="preserve">, </w:t>
      </w:r>
      <w:r>
        <w:rPr>
          <w:rFonts w:ascii="Times New Roman" w:hAnsi="Times New Roman" w:cs="Times New Roman"/>
          <w:sz w:val="28"/>
          <w:szCs w:val="28"/>
          <w:lang w:val="uk-UA"/>
        </w:rPr>
        <w:t>Shah</w:t>
      </w:r>
      <w:r w:rsidRPr="00A45862">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A45862">
        <w:rPr>
          <w:rFonts w:ascii="Times New Roman" w:hAnsi="Times New Roman" w:cs="Times New Roman"/>
          <w:sz w:val="28"/>
          <w:szCs w:val="28"/>
          <w:lang w:val="uk-UA"/>
        </w:rPr>
        <w:t xml:space="preserve"> Qingyu, 2020)</w:t>
      </w:r>
      <w:r>
        <w:rPr>
          <w:rFonts w:ascii="Times New Roman" w:hAnsi="Times New Roman" w:cs="Times New Roman"/>
          <w:sz w:val="28"/>
          <w:szCs w:val="28"/>
          <w:lang w:val="uk-UA"/>
        </w:rPr>
        <w:t>, соціально-психологічний бар’єри, а саме ті, що пов’язані з соціальною взаємодією, є найбільш значущою серед студентської молоді. Студенти почуваються ізольованими, їм бракує спілкування з одногрупниками та викладачами. Вирішити означену проблему можна за допомогою інтеграції в навчальний процес відео конференцій (</w:t>
      </w:r>
      <w:r w:rsidR="007A44FC">
        <w:rPr>
          <w:rFonts w:ascii="Times New Roman" w:hAnsi="Times New Roman" w:cs="Times New Roman"/>
          <w:sz w:val="28"/>
          <w:szCs w:val="28"/>
          <w:lang w:val="en-US"/>
        </w:rPr>
        <w:t>Lavrysh</w:t>
      </w:r>
      <w:r w:rsidR="007A44FC">
        <w:rPr>
          <w:rFonts w:ascii="Times New Roman" w:hAnsi="Times New Roman" w:cs="Times New Roman"/>
          <w:sz w:val="28"/>
          <w:szCs w:val="28"/>
          <w:lang w:val="uk-UA"/>
        </w:rPr>
        <w:t xml:space="preserve">, </w:t>
      </w:r>
      <w:r>
        <w:rPr>
          <w:rFonts w:ascii="Times New Roman" w:hAnsi="Times New Roman" w:cs="Times New Roman"/>
          <w:sz w:val="28"/>
          <w:szCs w:val="28"/>
          <w:lang w:val="en-US"/>
        </w:rPr>
        <w:t>Mukan</w:t>
      </w:r>
      <w:r w:rsidRPr="00B872B8">
        <w:rPr>
          <w:rFonts w:ascii="Times New Roman" w:hAnsi="Times New Roman" w:cs="Times New Roman"/>
          <w:sz w:val="28"/>
          <w:szCs w:val="28"/>
          <w:lang w:val="uk-UA"/>
        </w:rPr>
        <w:t xml:space="preserve">, 2020; Racheva, 2018; </w:t>
      </w:r>
      <w:r w:rsidRPr="00B872B8">
        <w:rPr>
          <w:rFonts w:ascii="Times New Roman" w:hAnsi="Times New Roman" w:cs="Times New Roman"/>
          <w:sz w:val="28"/>
          <w:szCs w:val="28"/>
        </w:rPr>
        <w:t>Woodcock</w:t>
      </w:r>
      <w:r w:rsidRPr="00B872B8">
        <w:rPr>
          <w:rFonts w:ascii="Times New Roman" w:hAnsi="Times New Roman" w:cs="Times New Roman"/>
          <w:sz w:val="28"/>
          <w:szCs w:val="28"/>
          <w:lang w:val="uk-UA"/>
        </w:rPr>
        <w:t xml:space="preserve">, </w:t>
      </w:r>
      <w:r w:rsidR="007A44FC">
        <w:rPr>
          <w:rFonts w:ascii="Times New Roman" w:hAnsi="Times New Roman" w:cs="Times New Roman"/>
          <w:sz w:val="28"/>
          <w:szCs w:val="28"/>
        </w:rPr>
        <w:t>Sisco</w:t>
      </w:r>
      <w:r w:rsidR="007A44FC">
        <w:rPr>
          <w:rFonts w:ascii="Times New Roman" w:hAnsi="Times New Roman" w:cs="Times New Roman"/>
          <w:sz w:val="28"/>
          <w:szCs w:val="28"/>
          <w:lang w:val="uk-UA"/>
        </w:rPr>
        <w:t xml:space="preserve">, </w:t>
      </w:r>
      <w:r w:rsidRPr="00B872B8">
        <w:rPr>
          <w:rFonts w:ascii="Times New Roman" w:hAnsi="Times New Roman" w:cs="Times New Roman"/>
          <w:sz w:val="28"/>
          <w:szCs w:val="28"/>
        </w:rPr>
        <w:t>Eady</w:t>
      </w:r>
      <w:r w:rsidRPr="00B872B8">
        <w:rPr>
          <w:rFonts w:ascii="Times New Roman" w:hAnsi="Times New Roman" w:cs="Times New Roman"/>
          <w:sz w:val="28"/>
          <w:szCs w:val="28"/>
          <w:lang w:val="uk-UA"/>
        </w:rPr>
        <w:t xml:space="preserve">, 2015). </w:t>
      </w:r>
    </w:p>
    <w:p w:rsidR="00B36C5E" w:rsidRPr="00402EA7" w:rsidRDefault="00B36C5E" w:rsidP="00B36C5E">
      <w:pPr>
        <w:spacing w:after="0" w:line="360" w:lineRule="auto"/>
        <w:ind w:firstLine="709"/>
        <w:jc w:val="both"/>
        <w:rPr>
          <w:rFonts w:ascii="Times New Roman" w:hAnsi="Times New Roman" w:cs="Times New Roman"/>
          <w:sz w:val="28"/>
          <w:szCs w:val="28"/>
          <w:lang w:val="uk-UA"/>
        </w:rPr>
      </w:pPr>
      <w:r w:rsidRPr="0080674E">
        <w:rPr>
          <w:rFonts w:ascii="Times New Roman" w:hAnsi="Times New Roman" w:cs="Times New Roman"/>
          <w:sz w:val="28"/>
          <w:szCs w:val="28"/>
          <w:lang w:val="uk-UA"/>
        </w:rPr>
        <w:t xml:space="preserve">Синхронне віртуальне навчання забезпечує взаємодію між викладачем та </w:t>
      </w:r>
      <w:r>
        <w:rPr>
          <w:rFonts w:ascii="Times New Roman" w:hAnsi="Times New Roman" w:cs="Times New Roman"/>
          <w:sz w:val="28"/>
          <w:szCs w:val="28"/>
          <w:lang w:val="uk-UA"/>
        </w:rPr>
        <w:t xml:space="preserve">студентами у режимі реального часу. Студенти </w:t>
      </w:r>
      <w:r w:rsidRPr="0080674E">
        <w:rPr>
          <w:rFonts w:ascii="Times New Roman" w:hAnsi="Times New Roman" w:cs="Times New Roman"/>
          <w:sz w:val="28"/>
          <w:szCs w:val="28"/>
          <w:lang w:val="uk-UA"/>
        </w:rPr>
        <w:t xml:space="preserve">у встановлений час </w:t>
      </w:r>
      <w:r>
        <w:rPr>
          <w:rFonts w:ascii="Times New Roman" w:hAnsi="Times New Roman" w:cs="Times New Roman"/>
          <w:sz w:val="28"/>
          <w:szCs w:val="28"/>
          <w:lang w:val="uk-UA"/>
        </w:rPr>
        <w:t>можуть</w:t>
      </w:r>
      <w:r w:rsidR="007A44FC">
        <w:rPr>
          <w:rFonts w:ascii="Times New Roman" w:hAnsi="Times New Roman" w:cs="Times New Roman"/>
          <w:sz w:val="28"/>
          <w:szCs w:val="28"/>
          <w:lang w:val="uk-UA"/>
        </w:rPr>
        <w:t xml:space="preserve"> </w:t>
      </w:r>
      <w:r w:rsidRPr="0080674E">
        <w:rPr>
          <w:rFonts w:ascii="Times New Roman" w:hAnsi="Times New Roman" w:cs="Times New Roman"/>
          <w:sz w:val="28"/>
          <w:szCs w:val="28"/>
          <w:lang w:val="uk-UA"/>
        </w:rPr>
        <w:t xml:space="preserve">спілкуватися безпосередньо з викладачем та між собою. </w:t>
      </w:r>
      <w:r>
        <w:rPr>
          <w:rFonts w:ascii="Times New Roman" w:hAnsi="Times New Roman" w:cs="Times New Roman"/>
          <w:sz w:val="28"/>
          <w:szCs w:val="28"/>
          <w:lang w:val="uk-UA"/>
        </w:rPr>
        <w:t>Навчання у режимі відеоконференцій схоже на навчання у звичайному режимі: студенти мають можливість відразу отримати</w:t>
      </w:r>
      <w:r w:rsidRPr="0080674E">
        <w:rPr>
          <w:rFonts w:ascii="Times New Roman" w:hAnsi="Times New Roman" w:cs="Times New Roman"/>
          <w:sz w:val="28"/>
          <w:szCs w:val="28"/>
          <w:lang w:val="uk-UA"/>
        </w:rPr>
        <w:t xml:space="preserve"> зворотний зв’язок, взаємодіяти з </w:t>
      </w:r>
      <w:r>
        <w:rPr>
          <w:rFonts w:ascii="Times New Roman" w:hAnsi="Times New Roman" w:cs="Times New Roman"/>
          <w:sz w:val="28"/>
          <w:szCs w:val="28"/>
          <w:lang w:val="uk-UA"/>
        </w:rPr>
        <w:t>викладачем та одногрупниками</w:t>
      </w:r>
      <w:r w:rsidRPr="0080674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позитивно впливає на мотивацію навчання, ефективність засвоєння навчального матеріалу та оцінювання результатів. </w:t>
      </w:r>
      <w:r w:rsidRPr="0080674E">
        <w:rPr>
          <w:rFonts w:ascii="Times New Roman" w:hAnsi="Times New Roman" w:cs="Times New Roman"/>
          <w:sz w:val="28"/>
          <w:szCs w:val="28"/>
          <w:lang w:val="uk-UA"/>
        </w:rPr>
        <w:t>Студенти та викладачі можуть взаємодіятисинхронно використовуючи такі функції, як аудіо, відео, текстовий чат, інтерактивна дошка, спіл</w:t>
      </w:r>
      <w:r>
        <w:rPr>
          <w:rFonts w:ascii="Times New Roman" w:hAnsi="Times New Roman" w:cs="Times New Roman"/>
          <w:sz w:val="28"/>
          <w:szCs w:val="28"/>
          <w:lang w:val="uk-UA"/>
        </w:rPr>
        <w:t xml:space="preserve">ьний доступ до програм, миттєві </w:t>
      </w:r>
      <w:r w:rsidRPr="0080674E">
        <w:rPr>
          <w:rFonts w:ascii="Times New Roman" w:hAnsi="Times New Roman" w:cs="Times New Roman"/>
          <w:sz w:val="28"/>
          <w:szCs w:val="28"/>
          <w:lang w:val="uk-UA"/>
        </w:rPr>
        <w:t>опитуван</w:t>
      </w:r>
      <w:r>
        <w:rPr>
          <w:rFonts w:ascii="Times New Roman" w:hAnsi="Times New Roman" w:cs="Times New Roman"/>
          <w:sz w:val="28"/>
          <w:szCs w:val="28"/>
          <w:lang w:val="uk-UA"/>
        </w:rPr>
        <w:t xml:space="preserve">ня, сесійні зали. </w:t>
      </w:r>
      <w:r w:rsidRPr="0080674E">
        <w:rPr>
          <w:rFonts w:ascii="Times New Roman" w:hAnsi="Times New Roman" w:cs="Times New Roman"/>
          <w:sz w:val="28"/>
          <w:szCs w:val="28"/>
          <w:lang w:val="uk-UA"/>
        </w:rPr>
        <w:t xml:space="preserve">У цьому типі взаємодії </w:t>
      </w:r>
      <w:r>
        <w:rPr>
          <w:rFonts w:ascii="Times New Roman" w:hAnsi="Times New Roman" w:cs="Times New Roman"/>
          <w:sz w:val="28"/>
          <w:szCs w:val="28"/>
          <w:lang w:val="uk-UA"/>
        </w:rPr>
        <w:t>викладачграє</w:t>
      </w:r>
      <w:r w:rsidRPr="0080674E">
        <w:rPr>
          <w:rFonts w:ascii="Times New Roman" w:hAnsi="Times New Roman" w:cs="Times New Roman"/>
          <w:sz w:val="28"/>
          <w:szCs w:val="28"/>
          <w:lang w:val="uk-UA"/>
        </w:rPr>
        <w:t xml:space="preserve">роль модератора, який керує процесом навчання та </w:t>
      </w:r>
      <w:r>
        <w:rPr>
          <w:rFonts w:ascii="Times New Roman" w:hAnsi="Times New Roman" w:cs="Times New Roman"/>
          <w:sz w:val="28"/>
          <w:szCs w:val="28"/>
          <w:lang w:val="uk-UA"/>
        </w:rPr>
        <w:t>організовує</w:t>
      </w:r>
      <w:r w:rsidRPr="0080674E">
        <w:rPr>
          <w:rFonts w:ascii="Times New Roman" w:hAnsi="Times New Roman" w:cs="Times New Roman"/>
          <w:sz w:val="28"/>
          <w:szCs w:val="28"/>
          <w:lang w:val="uk-UA"/>
        </w:rPr>
        <w:t xml:space="preserve"> групові заходи та </w:t>
      </w:r>
      <w:r>
        <w:rPr>
          <w:rFonts w:ascii="Times New Roman" w:hAnsi="Times New Roman" w:cs="Times New Roman"/>
          <w:sz w:val="28"/>
          <w:szCs w:val="28"/>
          <w:lang w:val="uk-UA"/>
        </w:rPr>
        <w:t>обговорення</w:t>
      </w:r>
      <w:r w:rsidRPr="0080674E">
        <w:rPr>
          <w:rFonts w:ascii="Times New Roman" w:hAnsi="Times New Roman" w:cs="Times New Roman"/>
          <w:sz w:val="28"/>
          <w:szCs w:val="28"/>
          <w:lang w:val="uk-UA"/>
        </w:rPr>
        <w:t>. Ці інтерактивні</w:t>
      </w:r>
      <w:r w:rsidR="007A44FC">
        <w:rPr>
          <w:rFonts w:ascii="Times New Roman" w:hAnsi="Times New Roman" w:cs="Times New Roman"/>
          <w:sz w:val="28"/>
          <w:szCs w:val="28"/>
          <w:lang w:val="uk-UA"/>
        </w:rPr>
        <w:t xml:space="preserve"> </w:t>
      </w:r>
      <w:r w:rsidRPr="0080674E">
        <w:rPr>
          <w:rFonts w:ascii="Times New Roman" w:hAnsi="Times New Roman" w:cs="Times New Roman"/>
          <w:sz w:val="28"/>
          <w:szCs w:val="28"/>
          <w:lang w:val="uk-UA"/>
        </w:rPr>
        <w:t>елементи недо</w:t>
      </w:r>
      <w:r>
        <w:rPr>
          <w:rFonts w:ascii="Times New Roman" w:hAnsi="Times New Roman" w:cs="Times New Roman"/>
          <w:sz w:val="28"/>
          <w:szCs w:val="28"/>
          <w:lang w:val="uk-UA"/>
        </w:rPr>
        <w:t>ступні в асинхронному курсі, що надає велику перевагу відеоконференції як засобу навчання.</w:t>
      </w:r>
      <w:r w:rsidR="007A44FC">
        <w:rPr>
          <w:rFonts w:ascii="Times New Roman" w:hAnsi="Times New Roman" w:cs="Times New Roman"/>
          <w:sz w:val="28"/>
          <w:szCs w:val="28"/>
          <w:lang w:val="uk-UA"/>
        </w:rPr>
        <w:t xml:space="preserve"> </w:t>
      </w:r>
      <w:r>
        <w:rPr>
          <w:rFonts w:ascii="Times New Roman" w:hAnsi="Times New Roman" w:cs="Times New Roman"/>
          <w:sz w:val="28"/>
          <w:szCs w:val="28"/>
          <w:lang w:val="uk-UA"/>
        </w:rPr>
        <w:t>Згідно досліджень, перевагами відео конференцій є: більш активна участь студентів, зокрема, концентрація на виконанні завдань, зворотній зв’язок, емоційна підтримка,</w:t>
      </w:r>
      <w:r w:rsidR="007A44F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вища мотивованість та результативність, підтримка міжособистісної взаємодії, краща задоволеність студентів процесом навчання (Woodcock, Sisco and </w:t>
      </w:r>
      <w:r w:rsidRPr="00B872B8">
        <w:rPr>
          <w:rFonts w:ascii="Times New Roman" w:hAnsi="Times New Roman" w:cs="Times New Roman"/>
          <w:sz w:val="28"/>
          <w:szCs w:val="28"/>
          <w:lang w:val="uk-UA"/>
        </w:rPr>
        <w:t>Eady</w:t>
      </w:r>
      <w:r>
        <w:rPr>
          <w:rFonts w:ascii="Times New Roman" w:hAnsi="Times New Roman" w:cs="Times New Roman"/>
          <w:sz w:val="28"/>
          <w:szCs w:val="28"/>
          <w:lang w:val="uk-UA"/>
        </w:rPr>
        <w:t>, 2015).</w:t>
      </w:r>
    </w:p>
    <w:p w:rsidR="00B36C5E" w:rsidRPr="00D648F4" w:rsidRDefault="00B36C5E" w:rsidP="00B36C5E">
      <w:pPr>
        <w:spacing w:after="0" w:line="360" w:lineRule="auto"/>
        <w:ind w:firstLine="709"/>
        <w:jc w:val="both"/>
        <w:rPr>
          <w:rFonts w:ascii="Times New Roman" w:hAnsi="Times New Roman" w:cs="Times New Roman"/>
          <w:sz w:val="28"/>
          <w:szCs w:val="28"/>
          <w:lang w:val="uk-UA"/>
        </w:rPr>
      </w:pPr>
      <w:r w:rsidRPr="0080674E">
        <w:rPr>
          <w:rFonts w:ascii="Times New Roman" w:hAnsi="Times New Roman" w:cs="Times New Roman"/>
          <w:sz w:val="28"/>
          <w:szCs w:val="28"/>
          <w:lang w:val="uk-UA"/>
        </w:rPr>
        <w:t xml:space="preserve">Дослідження </w:t>
      </w:r>
      <w:r w:rsidRPr="003B1887">
        <w:rPr>
          <w:rFonts w:ascii="Times New Roman" w:hAnsi="Times New Roman" w:cs="Times New Roman"/>
          <w:sz w:val="28"/>
          <w:szCs w:val="28"/>
          <w:lang w:val="uk-UA"/>
        </w:rPr>
        <w:t>Gedera (2014)</w:t>
      </w:r>
      <w:r w:rsidRPr="0080674E">
        <w:rPr>
          <w:rFonts w:ascii="Times New Roman" w:hAnsi="Times New Roman" w:cs="Times New Roman"/>
          <w:sz w:val="28"/>
          <w:szCs w:val="28"/>
          <w:lang w:val="uk-UA"/>
        </w:rPr>
        <w:t xml:space="preserve"> про те, як студенти переживають навчання в синхронному онлайн-середовищі, показує, що </w:t>
      </w:r>
      <w:r>
        <w:rPr>
          <w:rFonts w:ascii="Times New Roman" w:hAnsi="Times New Roman" w:cs="Times New Roman"/>
          <w:sz w:val="28"/>
          <w:szCs w:val="28"/>
          <w:lang w:val="uk-UA"/>
        </w:rPr>
        <w:t xml:space="preserve">відео комунікація в режимі реального часу </w:t>
      </w:r>
      <w:r w:rsidRPr="0080674E">
        <w:rPr>
          <w:rFonts w:ascii="Times New Roman" w:hAnsi="Times New Roman" w:cs="Times New Roman"/>
          <w:sz w:val="28"/>
          <w:szCs w:val="28"/>
          <w:lang w:val="uk-UA"/>
        </w:rPr>
        <w:t xml:space="preserve">між студентами </w:t>
      </w:r>
      <w:r>
        <w:rPr>
          <w:rFonts w:ascii="Times New Roman" w:hAnsi="Times New Roman" w:cs="Times New Roman"/>
          <w:sz w:val="28"/>
          <w:szCs w:val="28"/>
          <w:lang w:val="uk-UA"/>
        </w:rPr>
        <w:t>надавала</w:t>
      </w:r>
      <w:r w:rsidRPr="0080674E">
        <w:rPr>
          <w:rFonts w:ascii="Times New Roman" w:hAnsi="Times New Roman" w:cs="Times New Roman"/>
          <w:sz w:val="28"/>
          <w:szCs w:val="28"/>
          <w:lang w:val="uk-UA"/>
        </w:rPr>
        <w:t xml:space="preserve"> відчуття принал</w:t>
      </w:r>
      <w:r>
        <w:rPr>
          <w:rFonts w:ascii="Times New Roman" w:hAnsi="Times New Roman" w:cs="Times New Roman"/>
          <w:sz w:val="28"/>
          <w:szCs w:val="28"/>
          <w:lang w:val="uk-UA"/>
        </w:rPr>
        <w:t xml:space="preserve">ежності до навчальної спільноти, оскільки створювалися сприятливі умови </w:t>
      </w:r>
      <w:r w:rsidRPr="0080674E">
        <w:rPr>
          <w:rFonts w:ascii="Times New Roman" w:hAnsi="Times New Roman" w:cs="Times New Roman"/>
          <w:sz w:val="28"/>
          <w:szCs w:val="28"/>
          <w:lang w:val="uk-UA"/>
        </w:rPr>
        <w:t>висловлювати</w:t>
      </w:r>
      <w:r>
        <w:rPr>
          <w:rFonts w:ascii="Times New Roman" w:hAnsi="Times New Roman" w:cs="Times New Roman"/>
          <w:sz w:val="28"/>
          <w:szCs w:val="28"/>
          <w:lang w:val="uk-UA"/>
        </w:rPr>
        <w:t xml:space="preserve"> власні</w:t>
      </w:r>
      <w:r w:rsidRPr="0080674E">
        <w:rPr>
          <w:rFonts w:ascii="Times New Roman" w:hAnsi="Times New Roman" w:cs="Times New Roman"/>
          <w:sz w:val="28"/>
          <w:szCs w:val="28"/>
          <w:lang w:val="uk-UA"/>
        </w:rPr>
        <w:t xml:space="preserve"> думки, </w:t>
      </w:r>
      <w:r w:rsidRPr="0080674E">
        <w:rPr>
          <w:rFonts w:ascii="Times New Roman" w:hAnsi="Times New Roman" w:cs="Times New Roman"/>
          <w:sz w:val="28"/>
          <w:szCs w:val="28"/>
          <w:lang w:val="uk-UA"/>
        </w:rPr>
        <w:lastRenderedPageBreak/>
        <w:t>ставити</w:t>
      </w:r>
      <w:r>
        <w:rPr>
          <w:rFonts w:ascii="Times New Roman" w:hAnsi="Times New Roman" w:cs="Times New Roman"/>
          <w:sz w:val="28"/>
          <w:szCs w:val="28"/>
          <w:lang w:val="uk-UA"/>
        </w:rPr>
        <w:t xml:space="preserve"> запитання та слухати інших. У той час як</w:t>
      </w:r>
      <w:r w:rsidR="007A44FC">
        <w:rPr>
          <w:rFonts w:ascii="Times New Roman" w:hAnsi="Times New Roman" w:cs="Times New Roman"/>
          <w:sz w:val="28"/>
          <w:szCs w:val="28"/>
          <w:lang w:val="uk-UA"/>
        </w:rPr>
        <w:t xml:space="preserve"> </w:t>
      </w:r>
      <w:r>
        <w:rPr>
          <w:rFonts w:ascii="Times New Roman" w:hAnsi="Times New Roman" w:cs="Times New Roman"/>
          <w:sz w:val="28"/>
          <w:szCs w:val="28"/>
          <w:lang w:val="uk-UA"/>
        </w:rPr>
        <w:t>в умовах асинхронного онлайн навчання</w:t>
      </w:r>
      <w:r w:rsidR="007A44FC">
        <w:rPr>
          <w:rFonts w:ascii="Times New Roman" w:hAnsi="Times New Roman" w:cs="Times New Roman"/>
          <w:sz w:val="28"/>
          <w:szCs w:val="28"/>
          <w:lang w:val="uk-UA"/>
        </w:rPr>
        <w:t xml:space="preserve"> </w:t>
      </w:r>
      <w:r>
        <w:rPr>
          <w:rFonts w:ascii="Times New Roman" w:hAnsi="Times New Roman" w:cs="Times New Roman"/>
          <w:sz w:val="28"/>
          <w:szCs w:val="28"/>
          <w:lang w:val="uk-UA"/>
        </w:rPr>
        <w:t>обмін думками відбувається</w:t>
      </w:r>
      <w:r w:rsidRPr="0080674E">
        <w:rPr>
          <w:rFonts w:ascii="Times New Roman" w:hAnsi="Times New Roman" w:cs="Times New Roman"/>
          <w:sz w:val="28"/>
          <w:szCs w:val="28"/>
          <w:lang w:val="uk-UA"/>
        </w:rPr>
        <w:t xml:space="preserve"> в основному через дискусійні форуми, синхронні курси забезпечують</w:t>
      </w:r>
      <w:r w:rsidR="007A44FC">
        <w:rPr>
          <w:rFonts w:ascii="Times New Roman" w:hAnsi="Times New Roman" w:cs="Times New Roman"/>
          <w:sz w:val="28"/>
          <w:szCs w:val="28"/>
          <w:lang w:val="uk-UA"/>
        </w:rPr>
        <w:t xml:space="preserve"> </w:t>
      </w:r>
      <w:r w:rsidRPr="0080674E">
        <w:rPr>
          <w:rFonts w:ascii="Times New Roman" w:hAnsi="Times New Roman" w:cs="Times New Roman"/>
          <w:sz w:val="28"/>
          <w:szCs w:val="28"/>
          <w:lang w:val="uk-UA"/>
        </w:rPr>
        <w:t>взаємодії в реальному часі. Додавання с</w:t>
      </w:r>
      <w:r w:rsidR="007A44FC">
        <w:rPr>
          <w:rFonts w:ascii="Times New Roman" w:hAnsi="Times New Roman" w:cs="Times New Roman"/>
          <w:sz w:val="28"/>
          <w:szCs w:val="28"/>
          <w:lang w:val="uk-UA"/>
        </w:rPr>
        <w:t xml:space="preserve">инхронних компонентів до онлайн </w:t>
      </w:r>
      <w:r w:rsidRPr="0080674E">
        <w:rPr>
          <w:rFonts w:ascii="Times New Roman" w:hAnsi="Times New Roman" w:cs="Times New Roman"/>
          <w:sz w:val="28"/>
          <w:szCs w:val="28"/>
          <w:lang w:val="uk-UA"/>
        </w:rPr>
        <w:t>курсів мож</w:t>
      </w:r>
      <w:r>
        <w:rPr>
          <w:rFonts w:ascii="Times New Roman" w:hAnsi="Times New Roman" w:cs="Times New Roman"/>
          <w:sz w:val="28"/>
          <w:szCs w:val="28"/>
          <w:lang w:val="uk-UA"/>
        </w:rPr>
        <w:t>е створити умови для ефективної взаємодії між учасниками курсу, оскільки</w:t>
      </w:r>
      <w:r w:rsidR="007A44FC">
        <w:rPr>
          <w:rFonts w:ascii="Times New Roman" w:hAnsi="Times New Roman" w:cs="Times New Roman"/>
          <w:sz w:val="28"/>
          <w:szCs w:val="28"/>
          <w:lang w:val="uk-UA"/>
        </w:rPr>
        <w:t xml:space="preserve"> </w:t>
      </w:r>
      <w:r>
        <w:rPr>
          <w:rFonts w:ascii="Times New Roman" w:hAnsi="Times New Roman" w:cs="Times New Roman"/>
          <w:sz w:val="28"/>
          <w:szCs w:val="28"/>
          <w:lang w:val="uk-UA"/>
        </w:rPr>
        <w:t>вони</w:t>
      </w:r>
      <w:r w:rsidRPr="0080674E">
        <w:rPr>
          <w:rFonts w:ascii="Times New Roman" w:hAnsi="Times New Roman" w:cs="Times New Roman"/>
          <w:sz w:val="28"/>
          <w:szCs w:val="28"/>
          <w:lang w:val="uk-UA"/>
        </w:rPr>
        <w:t xml:space="preserve"> сприяють соціальній присутності та почуттю спільності. </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своєму дослідженні Racheva (</w:t>
      </w:r>
      <w:r w:rsidRPr="00BA23BE">
        <w:rPr>
          <w:rFonts w:ascii="Times New Roman" w:hAnsi="Times New Roman" w:cs="Times New Roman"/>
          <w:sz w:val="28"/>
          <w:szCs w:val="28"/>
          <w:lang w:val="uk-UA"/>
        </w:rPr>
        <w:t>2018</w:t>
      </w:r>
      <w:r>
        <w:rPr>
          <w:rFonts w:ascii="Times New Roman" w:hAnsi="Times New Roman" w:cs="Times New Roman"/>
          <w:sz w:val="28"/>
          <w:szCs w:val="28"/>
          <w:lang w:val="uk-UA"/>
        </w:rPr>
        <w:t>) наголошує на таких умовах</w:t>
      </w:r>
      <w:r w:rsidR="007A44FC">
        <w:rPr>
          <w:rFonts w:ascii="Times New Roman" w:hAnsi="Times New Roman" w:cs="Times New Roman"/>
          <w:sz w:val="28"/>
          <w:szCs w:val="28"/>
          <w:lang w:val="uk-UA"/>
        </w:rPr>
        <w:t xml:space="preserve"> </w:t>
      </w:r>
      <w:r>
        <w:rPr>
          <w:rFonts w:ascii="Times New Roman" w:hAnsi="Times New Roman" w:cs="Times New Roman"/>
          <w:sz w:val="28"/>
          <w:szCs w:val="28"/>
          <w:lang w:val="uk-UA"/>
        </w:rPr>
        <w:t>успішного онлайн навчання у синхронному режимі:</w:t>
      </w:r>
      <w:r w:rsidR="007A44FC">
        <w:rPr>
          <w:rFonts w:ascii="Times New Roman" w:hAnsi="Times New Roman" w:cs="Times New Roman"/>
          <w:sz w:val="28"/>
          <w:szCs w:val="28"/>
          <w:lang w:val="uk-UA"/>
        </w:rPr>
        <w:t xml:space="preserve"> </w:t>
      </w:r>
      <w:r w:rsidRPr="00BA23BE">
        <w:rPr>
          <w:rFonts w:ascii="Times New Roman" w:hAnsi="Times New Roman" w:cs="Times New Roman"/>
          <w:sz w:val="28"/>
          <w:szCs w:val="28"/>
          <w:lang w:val="uk-UA"/>
        </w:rPr>
        <w:t>інтерактивності, колаборативного та кооперативного навчання, індивідуалізації навчання, мультимодального представлення змісту та урізноманітнення типів завдань, створення психологічно безпечного середовища, надання своєчасного та конструктивного зворотнього зв’язку, забезпечення контролю за груповою взаємод</w:t>
      </w:r>
      <w:r>
        <w:rPr>
          <w:rFonts w:ascii="Times New Roman" w:hAnsi="Times New Roman" w:cs="Times New Roman"/>
          <w:sz w:val="28"/>
          <w:szCs w:val="28"/>
          <w:lang w:val="uk-UA"/>
        </w:rPr>
        <w:t>ією та динамікою</w:t>
      </w:r>
      <w:r w:rsidRPr="00BA23BE">
        <w:rPr>
          <w:rFonts w:ascii="Times New Roman" w:hAnsi="Times New Roman" w:cs="Times New Roman"/>
          <w:sz w:val="28"/>
          <w:szCs w:val="28"/>
          <w:lang w:val="uk-UA"/>
        </w:rPr>
        <w:t>.</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результатів</w:t>
      </w:r>
      <w:r w:rsidR="007A44FC">
        <w:rPr>
          <w:rFonts w:ascii="Times New Roman" w:hAnsi="Times New Roman" w:cs="Times New Roman"/>
          <w:sz w:val="28"/>
          <w:szCs w:val="28"/>
          <w:lang w:val="uk-UA"/>
        </w:rPr>
        <w:t xml:space="preserve"> дослідження Woodcock, Sisco,</w:t>
      </w:r>
      <w:r>
        <w:rPr>
          <w:rFonts w:ascii="Times New Roman" w:hAnsi="Times New Roman" w:cs="Times New Roman"/>
          <w:sz w:val="28"/>
          <w:szCs w:val="28"/>
          <w:lang w:val="uk-UA"/>
        </w:rPr>
        <w:t xml:space="preserve"> Eady (</w:t>
      </w:r>
      <w:r w:rsidRPr="00E10914">
        <w:rPr>
          <w:rFonts w:ascii="Times New Roman" w:hAnsi="Times New Roman" w:cs="Times New Roman"/>
          <w:sz w:val="28"/>
          <w:szCs w:val="28"/>
          <w:lang w:val="uk-UA"/>
        </w:rPr>
        <w:t>2015</w:t>
      </w:r>
      <w:r>
        <w:rPr>
          <w:rFonts w:ascii="Times New Roman" w:hAnsi="Times New Roman" w:cs="Times New Roman"/>
          <w:sz w:val="28"/>
          <w:szCs w:val="28"/>
          <w:lang w:val="uk-UA"/>
        </w:rPr>
        <w:t>), ефективність дистанційного навчання</w:t>
      </w:r>
      <w:r w:rsidRPr="005C2F47">
        <w:rPr>
          <w:rFonts w:ascii="Times New Roman" w:hAnsi="Times New Roman" w:cs="Times New Roman"/>
          <w:sz w:val="28"/>
          <w:szCs w:val="28"/>
          <w:lang w:val="uk-UA"/>
        </w:rPr>
        <w:t xml:space="preserve"> залежить </w:t>
      </w:r>
      <w:r>
        <w:rPr>
          <w:rFonts w:ascii="Times New Roman" w:hAnsi="Times New Roman" w:cs="Times New Roman"/>
          <w:sz w:val="28"/>
          <w:szCs w:val="28"/>
          <w:lang w:val="uk-UA"/>
        </w:rPr>
        <w:t>дотримання таких умов як простота використання та</w:t>
      </w:r>
      <w:r w:rsidRPr="005C2F47">
        <w:rPr>
          <w:rFonts w:ascii="Times New Roman" w:hAnsi="Times New Roman" w:cs="Times New Roman"/>
          <w:sz w:val="28"/>
          <w:szCs w:val="28"/>
          <w:lang w:val="uk-UA"/>
        </w:rPr>
        <w:t xml:space="preserve"> психологічно безпечне середовище</w:t>
      </w:r>
      <w:r>
        <w:rPr>
          <w:rFonts w:ascii="Times New Roman" w:hAnsi="Times New Roman" w:cs="Times New Roman"/>
          <w:sz w:val="28"/>
          <w:szCs w:val="28"/>
          <w:lang w:val="uk-UA"/>
        </w:rPr>
        <w:t xml:space="preserve"> (первинні умови)</w:t>
      </w:r>
      <w:r w:rsidRPr="005C2F47">
        <w:rPr>
          <w:rFonts w:ascii="Times New Roman" w:hAnsi="Times New Roman" w:cs="Times New Roman"/>
          <w:sz w:val="28"/>
          <w:szCs w:val="28"/>
          <w:lang w:val="uk-UA"/>
        </w:rPr>
        <w:t>, а самоефективність та компетентність</w:t>
      </w:r>
      <w:r>
        <w:rPr>
          <w:rFonts w:ascii="Times New Roman" w:hAnsi="Times New Roman" w:cs="Times New Roman"/>
          <w:sz w:val="28"/>
          <w:szCs w:val="28"/>
          <w:lang w:val="uk-UA"/>
        </w:rPr>
        <w:t xml:space="preserve"> (вторинні умови) (Рис.</w:t>
      </w:r>
      <w:r w:rsidR="007A44FC">
        <w:rPr>
          <w:rFonts w:ascii="Times New Roman" w:hAnsi="Times New Roman" w:cs="Times New Roman"/>
          <w:sz w:val="28"/>
          <w:szCs w:val="28"/>
          <w:lang w:val="uk-UA"/>
        </w:rPr>
        <w:t xml:space="preserve"> 2.</w:t>
      </w:r>
      <w:r>
        <w:rPr>
          <w:rFonts w:ascii="Times New Roman" w:hAnsi="Times New Roman" w:cs="Times New Roman"/>
          <w:sz w:val="28"/>
          <w:szCs w:val="28"/>
          <w:lang w:val="uk-UA"/>
        </w:rPr>
        <w:t>2)</w:t>
      </w:r>
      <w:r w:rsidRPr="005C2F47">
        <w:rPr>
          <w:rFonts w:ascii="Times New Roman" w:hAnsi="Times New Roman" w:cs="Times New Roman"/>
          <w:sz w:val="28"/>
          <w:szCs w:val="28"/>
          <w:lang w:val="uk-UA"/>
        </w:rPr>
        <w:t xml:space="preserve">. </w:t>
      </w:r>
    </w:p>
    <w:p w:rsidR="00B36C5E" w:rsidRDefault="00B36C5E" w:rsidP="00B36C5E">
      <w:pPr>
        <w:spacing w:after="0" w:line="360" w:lineRule="auto"/>
        <w:ind w:firstLine="709"/>
        <w:jc w:val="center"/>
        <w:rPr>
          <w:rFonts w:ascii="Times New Roman" w:hAnsi="Times New Roman" w:cs="Times New Roman"/>
          <w:sz w:val="28"/>
          <w:szCs w:val="28"/>
          <w:lang w:val="uk-UA"/>
        </w:rPr>
      </w:pPr>
      <w:r>
        <w:rPr>
          <w:noProof/>
        </w:rPr>
        <w:drawing>
          <wp:inline distT="0" distB="0" distL="0" distR="0" wp14:anchorId="61873434" wp14:editId="1AEA8CA1">
            <wp:extent cx="4391903" cy="2999457"/>
            <wp:effectExtent l="0" t="0" r="8890" b="0"/>
            <wp:docPr id="3" name="Рисунок 2" descr="EPEC hierarchy of conditions for e-learning competence (Woodcock, Sisco &amp; Eady,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EC hierarchy of conditions for e-learning competence (Woodcock, Sisco &amp; Eady, 2015)."/>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4397205" cy="3003078"/>
                    </a:xfrm>
                    <a:prstGeom prst="rect">
                      <a:avLst/>
                    </a:prstGeom>
                    <a:noFill/>
                    <a:ln>
                      <a:noFill/>
                    </a:ln>
                  </pic:spPr>
                </pic:pic>
              </a:graphicData>
            </a:graphic>
          </wp:inline>
        </w:drawing>
      </w:r>
    </w:p>
    <w:p w:rsidR="00B36C5E" w:rsidRPr="007A44FC" w:rsidRDefault="00B36C5E" w:rsidP="00B36C5E">
      <w:pPr>
        <w:spacing w:after="0" w:line="360" w:lineRule="auto"/>
        <w:ind w:firstLine="709"/>
        <w:jc w:val="center"/>
        <w:rPr>
          <w:rFonts w:ascii="Times New Roman" w:hAnsi="Times New Roman" w:cs="Times New Roman"/>
          <w:sz w:val="28"/>
          <w:szCs w:val="28"/>
          <w:lang w:val="uk-UA"/>
        </w:rPr>
      </w:pPr>
      <w:r w:rsidRPr="005C2F47">
        <w:rPr>
          <w:rFonts w:ascii="Times New Roman" w:hAnsi="Times New Roman" w:cs="Times New Roman"/>
          <w:b/>
          <w:sz w:val="28"/>
          <w:szCs w:val="28"/>
          <w:lang w:val="uk-UA"/>
        </w:rPr>
        <w:t>Рис.2.</w:t>
      </w:r>
      <w:r w:rsidR="007A44FC">
        <w:rPr>
          <w:rFonts w:ascii="Times New Roman" w:hAnsi="Times New Roman" w:cs="Times New Roman"/>
          <w:b/>
          <w:sz w:val="28"/>
          <w:szCs w:val="28"/>
          <w:lang w:val="uk-UA"/>
        </w:rPr>
        <w:t>2.</w:t>
      </w:r>
      <w:r w:rsidRPr="005C2F47">
        <w:rPr>
          <w:rFonts w:ascii="Times New Roman" w:hAnsi="Times New Roman" w:cs="Times New Roman"/>
          <w:b/>
          <w:sz w:val="28"/>
          <w:szCs w:val="28"/>
          <w:lang w:val="uk-UA"/>
        </w:rPr>
        <w:t xml:space="preserve"> Ієрархія умов для розвитку компетентностей в онлайн освіті(EPEC </w:t>
      </w:r>
      <w:r w:rsidRPr="005C2F47">
        <w:rPr>
          <w:rFonts w:ascii="Times New Roman" w:hAnsi="Times New Roman" w:cs="Times New Roman"/>
          <w:b/>
          <w:sz w:val="28"/>
          <w:szCs w:val="28"/>
          <w:lang w:val="en-US"/>
        </w:rPr>
        <w:t>Model</w:t>
      </w:r>
      <w:r w:rsidRPr="005C2F47">
        <w:rPr>
          <w:rFonts w:ascii="Times New Roman" w:hAnsi="Times New Roman" w:cs="Times New Roman"/>
          <w:b/>
          <w:sz w:val="28"/>
          <w:szCs w:val="28"/>
          <w:lang w:val="uk-UA"/>
        </w:rPr>
        <w:t xml:space="preserve">) </w:t>
      </w:r>
    </w:p>
    <w:p w:rsidR="00B36C5E" w:rsidRDefault="00B36C5E" w:rsidP="00B36C5E">
      <w:pPr>
        <w:spacing w:after="0" w:line="360" w:lineRule="auto"/>
        <w:ind w:firstLine="709"/>
        <w:rPr>
          <w:rFonts w:ascii="Times New Roman" w:hAnsi="Times New Roman" w:cs="Times New Roman"/>
          <w:lang w:val="uk-UA"/>
        </w:rPr>
      </w:pPr>
      <w:r>
        <w:rPr>
          <w:rFonts w:ascii="Times New Roman" w:hAnsi="Times New Roman" w:cs="Times New Roman"/>
          <w:lang w:val="uk-UA"/>
        </w:rPr>
        <w:lastRenderedPageBreak/>
        <w:t xml:space="preserve">Джерело: </w:t>
      </w:r>
      <w:r w:rsidRPr="005C2F47">
        <w:rPr>
          <w:rFonts w:ascii="Times New Roman" w:hAnsi="Times New Roman" w:cs="Times New Roman"/>
          <w:lang w:val="uk-UA"/>
        </w:rPr>
        <w:t>Woodcock, Sisco &amp; Eady, 2015</w:t>
      </w:r>
      <w:r>
        <w:rPr>
          <w:rFonts w:ascii="Times New Roman" w:hAnsi="Times New Roman" w:cs="Times New Roman"/>
          <w:lang w:val="uk-UA"/>
        </w:rPr>
        <w:t xml:space="preserve">. </w:t>
      </w:r>
      <w:r>
        <w:rPr>
          <w:rFonts w:ascii="Times New Roman" w:hAnsi="Times New Roman" w:cs="Times New Roman"/>
          <w:lang w:val="en-US"/>
        </w:rPr>
        <w:t>EPEC</w:t>
      </w:r>
      <w:r w:rsidRPr="005C2F47">
        <w:rPr>
          <w:rFonts w:ascii="Times New Roman" w:hAnsi="Times New Roman" w:cs="Times New Roman"/>
          <w:lang w:val="uk-UA"/>
        </w:rPr>
        <w:t xml:space="preserve">: </w:t>
      </w:r>
      <w:r>
        <w:rPr>
          <w:rFonts w:ascii="Times New Roman" w:hAnsi="Times New Roman" w:cs="Times New Roman"/>
          <w:lang w:val="en-US"/>
        </w:rPr>
        <w:t>E</w:t>
      </w:r>
      <w:r w:rsidRPr="005C2F47">
        <w:rPr>
          <w:rFonts w:ascii="Times New Roman" w:hAnsi="Times New Roman" w:cs="Times New Roman"/>
          <w:lang w:val="uk-UA"/>
        </w:rPr>
        <w:t xml:space="preserve"> (</w:t>
      </w:r>
      <w:r>
        <w:rPr>
          <w:rFonts w:ascii="Times New Roman" w:hAnsi="Times New Roman" w:cs="Times New Roman"/>
          <w:lang w:val="en-US"/>
        </w:rPr>
        <w:t>Easeofuse</w:t>
      </w:r>
      <w:r w:rsidRPr="005C2F47">
        <w:rPr>
          <w:rFonts w:ascii="Times New Roman" w:hAnsi="Times New Roman" w:cs="Times New Roman"/>
          <w:lang w:val="uk-UA"/>
        </w:rPr>
        <w:t xml:space="preserve">) – </w:t>
      </w:r>
      <w:r>
        <w:rPr>
          <w:rFonts w:ascii="Times New Roman" w:hAnsi="Times New Roman" w:cs="Times New Roman"/>
          <w:lang w:val="uk-UA"/>
        </w:rPr>
        <w:t xml:space="preserve">простота використання; </w:t>
      </w:r>
      <w:r>
        <w:rPr>
          <w:rFonts w:ascii="Times New Roman" w:hAnsi="Times New Roman" w:cs="Times New Roman"/>
          <w:lang w:val="en-US"/>
        </w:rPr>
        <w:t>P</w:t>
      </w:r>
      <w:r w:rsidRPr="005C2F47">
        <w:rPr>
          <w:rFonts w:ascii="Times New Roman" w:hAnsi="Times New Roman" w:cs="Times New Roman"/>
          <w:lang w:val="uk-UA"/>
        </w:rPr>
        <w:t xml:space="preserve"> (</w:t>
      </w:r>
      <w:r>
        <w:rPr>
          <w:rFonts w:ascii="Times New Roman" w:hAnsi="Times New Roman" w:cs="Times New Roman"/>
          <w:lang w:val="en-US"/>
        </w:rPr>
        <w:t>Psychologicallysafeenvironment</w:t>
      </w:r>
      <w:r w:rsidRPr="005C2F47">
        <w:rPr>
          <w:rFonts w:ascii="Times New Roman" w:hAnsi="Times New Roman" w:cs="Times New Roman"/>
          <w:lang w:val="uk-UA"/>
        </w:rPr>
        <w:t xml:space="preserve">) – </w:t>
      </w:r>
      <w:r>
        <w:rPr>
          <w:rFonts w:ascii="Times New Roman" w:hAnsi="Times New Roman" w:cs="Times New Roman"/>
          <w:lang w:val="uk-UA"/>
        </w:rPr>
        <w:t xml:space="preserve">психологічно безпечне середовище; </w:t>
      </w:r>
      <w:r>
        <w:rPr>
          <w:rFonts w:ascii="Times New Roman" w:hAnsi="Times New Roman" w:cs="Times New Roman"/>
          <w:lang w:val="en-US"/>
        </w:rPr>
        <w:t>E</w:t>
      </w:r>
      <w:r w:rsidRPr="005C2F47">
        <w:rPr>
          <w:rFonts w:ascii="Times New Roman" w:hAnsi="Times New Roman" w:cs="Times New Roman"/>
          <w:lang w:val="uk-UA"/>
        </w:rPr>
        <w:t xml:space="preserve"> (</w:t>
      </w:r>
      <w:r>
        <w:rPr>
          <w:rFonts w:ascii="Times New Roman" w:hAnsi="Times New Roman" w:cs="Times New Roman"/>
          <w:lang w:val="en-US"/>
        </w:rPr>
        <w:t>E</w:t>
      </w:r>
      <w:r w:rsidRPr="005C2F47">
        <w:rPr>
          <w:rFonts w:ascii="Times New Roman" w:hAnsi="Times New Roman" w:cs="Times New Roman"/>
          <w:lang w:val="uk-UA"/>
        </w:rPr>
        <w:t>-</w:t>
      </w:r>
      <w:r>
        <w:rPr>
          <w:rFonts w:ascii="Times New Roman" w:hAnsi="Times New Roman" w:cs="Times New Roman"/>
          <w:lang w:val="en-US"/>
        </w:rPr>
        <w:t>learning</w:t>
      </w:r>
      <w:r w:rsidRPr="005C2F47">
        <w:rPr>
          <w:rFonts w:ascii="Times New Roman" w:hAnsi="Times New Roman" w:cs="Times New Roman"/>
          <w:lang w:val="uk-UA"/>
        </w:rPr>
        <w:t>/</w:t>
      </w:r>
      <w:r>
        <w:rPr>
          <w:rFonts w:ascii="Times New Roman" w:hAnsi="Times New Roman" w:cs="Times New Roman"/>
          <w:lang w:val="en-US"/>
        </w:rPr>
        <w:t>E</w:t>
      </w:r>
      <w:r w:rsidRPr="005C2F47">
        <w:rPr>
          <w:rFonts w:ascii="Times New Roman" w:hAnsi="Times New Roman" w:cs="Times New Roman"/>
          <w:lang w:val="uk-UA"/>
        </w:rPr>
        <w:t>-</w:t>
      </w:r>
      <w:r>
        <w:rPr>
          <w:rFonts w:ascii="Times New Roman" w:hAnsi="Times New Roman" w:cs="Times New Roman"/>
          <w:lang w:val="en-US"/>
        </w:rPr>
        <w:t>teachingEfficacy</w:t>
      </w:r>
      <w:r w:rsidRPr="005C2F47">
        <w:rPr>
          <w:rFonts w:ascii="Times New Roman" w:hAnsi="Times New Roman" w:cs="Times New Roman"/>
          <w:lang w:val="uk-UA"/>
        </w:rPr>
        <w:t xml:space="preserve">) </w:t>
      </w:r>
      <w:r>
        <w:rPr>
          <w:rFonts w:ascii="Times New Roman" w:hAnsi="Times New Roman" w:cs="Times New Roman"/>
          <w:lang w:val="uk-UA"/>
        </w:rPr>
        <w:t xml:space="preserve">–ефективність онлайн навчання та викладання; </w:t>
      </w:r>
      <w:r>
        <w:rPr>
          <w:rFonts w:ascii="Times New Roman" w:hAnsi="Times New Roman" w:cs="Times New Roman"/>
          <w:lang w:val="en-US"/>
        </w:rPr>
        <w:t>C</w:t>
      </w:r>
      <w:r w:rsidRPr="005C2F47">
        <w:rPr>
          <w:rFonts w:ascii="Times New Roman" w:hAnsi="Times New Roman" w:cs="Times New Roman"/>
          <w:lang w:val="uk-UA"/>
        </w:rPr>
        <w:t xml:space="preserve"> (</w:t>
      </w:r>
      <w:r>
        <w:rPr>
          <w:rFonts w:ascii="Times New Roman" w:hAnsi="Times New Roman" w:cs="Times New Roman"/>
          <w:lang w:val="en-US"/>
        </w:rPr>
        <w:t>Competence</w:t>
      </w:r>
      <w:r w:rsidRPr="005C2F47">
        <w:rPr>
          <w:rFonts w:ascii="Times New Roman" w:hAnsi="Times New Roman" w:cs="Times New Roman"/>
          <w:lang w:val="uk-UA"/>
        </w:rPr>
        <w:t xml:space="preserve">) </w:t>
      </w:r>
      <w:r>
        <w:rPr>
          <w:rFonts w:ascii="Times New Roman" w:hAnsi="Times New Roman" w:cs="Times New Roman"/>
          <w:lang w:val="uk-UA"/>
        </w:rPr>
        <w:t>–компетентність</w:t>
      </w:r>
    </w:p>
    <w:p w:rsidR="00B36C5E" w:rsidRPr="005C2F47" w:rsidRDefault="00B36C5E" w:rsidP="00B36C5E">
      <w:pPr>
        <w:spacing w:after="0" w:line="360" w:lineRule="auto"/>
        <w:ind w:firstLine="709"/>
        <w:rPr>
          <w:rFonts w:ascii="Times New Roman" w:hAnsi="Times New Roman" w:cs="Times New Roman"/>
          <w:lang w:val="uk-UA"/>
        </w:rPr>
      </w:pPr>
    </w:p>
    <w:p w:rsidR="00B36C5E" w:rsidRDefault="00B36C5E" w:rsidP="00B36C5E">
      <w:pPr>
        <w:spacing w:after="0" w:line="360" w:lineRule="auto"/>
        <w:ind w:firstLine="709"/>
        <w:jc w:val="both"/>
        <w:rPr>
          <w:rFonts w:ascii="Times New Roman" w:hAnsi="Times New Roman" w:cs="Times New Roman"/>
          <w:sz w:val="28"/>
          <w:szCs w:val="28"/>
          <w:lang w:val="uk-UA"/>
        </w:rPr>
      </w:pPr>
      <w:r w:rsidRPr="003B50F2">
        <w:rPr>
          <w:rFonts w:ascii="Times New Roman" w:hAnsi="Times New Roman" w:cs="Times New Roman"/>
          <w:sz w:val="28"/>
          <w:szCs w:val="28"/>
          <w:lang w:val="uk-UA"/>
        </w:rPr>
        <w:t>По-перше, платформа електронного навчання повинна бути простою у використанні. Надмірно складний інтерфейс та складні у використанні платформи заважають студентам</w:t>
      </w:r>
      <w:r>
        <w:rPr>
          <w:rFonts w:ascii="Times New Roman" w:hAnsi="Times New Roman" w:cs="Times New Roman"/>
          <w:sz w:val="28"/>
          <w:szCs w:val="28"/>
          <w:lang w:val="uk-UA"/>
        </w:rPr>
        <w:t xml:space="preserve"> підсилюють рівень тривожності та знижують впевненість студентів у власних здібностях. </w:t>
      </w:r>
      <w:r w:rsidRPr="003B50F2">
        <w:rPr>
          <w:rFonts w:ascii="Times New Roman" w:hAnsi="Times New Roman" w:cs="Times New Roman"/>
          <w:sz w:val="28"/>
          <w:szCs w:val="28"/>
          <w:lang w:val="uk-UA"/>
        </w:rPr>
        <w:t xml:space="preserve">По-друге, </w:t>
      </w:r>
      <w:r>
        <w:rPr>
          <w:rFonts w:ascii="Times New Roman" w:hAnsi="Times New Roman" w:cs="Times New Roman"/>
          <w:sz w:val="28"/>
          <w:szCs w:val="28"/>
          <w:lang w:val="uk-UA"/>
        </w:rPr>
        <w:t>необхідно</w:t>
      </w:r>
      <w:r w:rsidR="007A44FC">
        <w:rPr>
          <w:rFonts w:ascii="Times New Roman" w:hAnsi="Times New Roman" w:cs="Times New Roman"/>
          <w:sz w:val="28"/>
          <w:szCs w:val="28"/>
          <w:lang w:val="uk-UA"/>
        </w:rPr>
        <w:t xml:space="preserve"> </w:t>
      </w:r>
      <w:r>
        <w:rPr>
          <w:rFonts w:ascii="Times New Roman" w:hAnsi="Times New Roman" w:cs="Times New Roman"/>
          <w:sz w:val="28"/>
          <w:szCs w:val="28"/>
          <w:lang w:val="uk-UA"/>
        </w:rPr>
        <w:t>створювати</w:t>
      </w:r>
      <w:r w:rsidRPr="003B50F2">
        <w:rPr>
          <w:rFonts w:ascii="Times New Roman" w:hAnsi="Times New Roman" w:cs="Times New Roman"/>
          <w:sz w:val="28"/>
          <w:szCs w:val="28"/>
          <w:lang w:val="uk-UA"/>
        </w:rPr>
        <w:t xml:space="preserve"> психологічно безпечн</w:t>
      </w:r>
      <w:r>
        <w:rPr>
          <w:rFonts w:ascii="Times New Roman" w:hAnsi="Times New Roman" w:cs="Times New Roman"/>
          <w:sz w:val="28"/>
          <w:szCs w:val="28"/>
          <w:lang w:val="uk-UA"/>
        </w:rPr>
        <w:t>е середовище</w:t>
      </w:r>
      <w:r w:rsidRPr="003B50F2">
        <w:rPr>
          <w:rFonts w:ascii="Times New Roman" w:hAnsi="Times New Roman" w:cs="Times New Roman"/>
          <w:sz w:val="28"/>
          <w:szCs w:val="28"/>
          <w:lang w:val="uk-UA"/>
        </w:rPr>
        <w:t xml:space="preserve"> для </w:t>
      </w:r>
      <w:r>
        <w:rPr>
          <w:rFonts w:ascii="Times New Roman" w:hAnsi="Times New Roman" w:cs="Times New Roman"/>
          <w:sz w:val="28"/>
          <w:szCs w:val="28"/>
          <w:lang w:val="uk-UA"/>
        </w:rPr>
        <w:t>студентів в умовах дистанційного навчання на засадах</w:t>
      </w:r>
      <w:r w:rsidRPr="003B50F2">
        <w:rPr>
          <w:rFonts w:ascii="Times New Roman" w:hAnsi="Times New Roman" w:cs="Times New Roman"/>
          <w:sz w:val="28"/>
          <w:szCs w:val="28"/>
          <w:lang w:val="uk-UA"/>
        </w:rPr>
        <w:t xml:space="preserve"> довіри та турботи, близькості та згуртованості, </w:t>
      </w:r>
      <w:r>
        <w:rPr>
          <w:rFonts w:ascii="Times New Roman" w:hAnsi="Times New Roman" w:cs="Times New Roman"/>
          <w:sz w:val="28"/>
          <w:szCs w:val="28"/>
          <w:lang w:val="uk-UA"/>
        </w:rPr>
        <w:t xml:space="preserve">взаємоповаги та рівності. Якщо студенти не почуваються психологічно комфортно, ефективність навчання та оцінка власної компетентності буде знижуватись. </w:t>
      </w:r>
      <w:r w:rsidRPr="003B50F2">
        <w:rPr>
          <w:rFonts w:ascii="Times New Roman" w:hAnsi="Times New Roman" w:cs="Times New Roman"/>
          <w:sz w:val="28"/>
          <w:szCs w:val="28"/>
          <w:lang w:val="uk-UA"/>
        </w:rPr>
        <w:t xml:space="preserve">По-третє, </w:t>
      </w:r>
      <w:r>
        <w:rPr>
          <w:rFonts w:ascii="Times New Roman" w:hAnsi="Times New Roman" w:cs="Times New Roman"/>
          <w:sz w:val="28"/>
          <w:szCs w:val="28"/>
          <w:lang w:val="uk-UA"/>
        </w:rPr>
        <w:t>онлайн навчаннямає сприяти підвищенню самоефективності студентів та викладачів</w:t>
      </w:r>
      <w:r w:rsidRPr="003B50F2">
        <w:rPr>
          <w:rFonts w:ascii="Times New Roman" w:hAnsi="Times New Roman" w:cs="Times New Roman"/>
          <w:sz w:val="28"/>
          <w:szCs w:val="28"/>
          <w:lang w:val="uk-UA"/>
        </w:rPr>
        <w:t xml:space="preserve">. </w:t>
      </w:r>
      <w:r>
        <w:rPr>
          <w:rFonts w:ascii="Times New Roman" w:hAnsi="Times New Roman" w:cs="Times New Roman"/>
          <w:sz w:val="28"/>
          <w:szCs w:val="28"/>
          <w:lang w:val="uk-UA"/>
        </w:rPr>
        <w:t>Рівень самоефективності залежить від досвіду навчання. Використання простих та зрозумілих платформ навчання та створення безпечного онлайн середовища сприяють позитивному досвіду навчання і таким чином підсиленню академічної самоефективності. Компетентність студента залежить від рівня самоефективності викладача: якщо викладач адекватно оцінює свої можливості, вірить у власну професійну ефективність, при ц</w:t>
      </w:r>
      <w:r w:rsidR="007A44FC">
        <w:rPr>
          <w:rFonts w:ascii="Times New Roman" w:hAnsi="Times New Roman" w:cs="Times New Roman"/>
          <w:sz w:val="28"/>
          <w:szCs w:val="28"/>
          <w:lang w:val="uk-UA"/>
        </w:rPr>
        <w:t xml:space="preserve">ьому використовує різні методи </w:t>
      </w:r>
      <w:r>
        <w:rPr>
          <w:rFonts w:ascii="Times New Roman" w:hAnsi="Times New Roman" w:cs="Times New Roman"/>
          <w:sz w:val="28"/>
          <w:szCs w:val="28"/>
          <w:lang w:val="uk-UA"/>
        </w:rPr>
        <w:t>викладання та засоби ІКТ, це призведе до кращих результатів навчання студентів.</w:t>
      </w:r>
    </w:p>
    <w:p w:rsidR="00B36C5E" w:rsidRPr="0011119D"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Щоб оцінити ефективність онлайн викладання, можна запропонувати студентам опитувальник </w:t>
      </w:r>
      <w:r>
        <w:rPr>
          <w:rFonts w:ascii="Times New Roman" w:hAnsi="Times New Roman" w:cs="Times New Roman"/>
          <w:sz w:val="28"/>
          <w:szCs w:val="28"/>
          <w:lang w:val="en-US"/>
        </w:rPr>
        <w:t>S</w:t>
      </w:r>
      <w:r w:rsidRPr="0011119D">
        <w:rPr>
          <w:rFonts w:ascii="Times New Roman" w:hAnsi="Times New Roman" w:cs="Times New Roman"/>
          <w:sz w:val="28"/>
          <w:szCs w:val="28"/>
          <w:lang w:val="uk-UA"/>
        </w:rPr>
        <w:t>tudent evaluation of online teaching effectiveness (SEOTE)</w:t>
      </w:r>
      <w:r w:rsidR="00503B65">
        <w:rPr>
          <w:rFonts w:ascii="Times New Roman" w:hAnsi="Times New Roman" w:cs="Times New Roman"/>
          <w:sz w:val="28"/>
          <w:szCs w:val="28"/>
          <w:lang w:val="uk-UA"/>
        </w:rPr>
        <w:t xml:space="preserve"> </w:t>
      </w:r>
      <w:r w:rsidRPr="0011119D">
        <w:rPr>
          <w:rFonts w:ascii="Times New Roman" w:hAnsi="Times New Roman" w:cs="Times New Roman"/>
          <w:sz w:val="28"/>
          <w:szCs w:val="28"/>
          <w:lang w:val="uk-UA"/>
        </w:rPr>
        <w:t>(</w:t>
      </w:r>
      <w:r>
        <w:rPr>
          <w:rFonts w:ascii="Times New Roman" w:hAnsi="Times New Roman" w:cs="Times New Roman"/>
          <w:sz w:val="28"/>
          <w:szCs w:val="28"/>
          <w:lang w:val="uk-UA"/>
        </w:rPr>
        <w:t>Bangert,</w:t>
      </w:r>
      <w:r w:rsidR="00503B65">
        <w:rPr>
          <w:rFonts w:ascii="Times New Roman" w:hAnsi="Times New Roman" w:cs="Times New Roman"/>
          <w:sz w:val="28"/>
          <w:szCs w:val="28"/>
          <w:lang w:val="uk-UA"/>
        </w:rPr>
        <w:t xml:space="preserve"> </w:t>
      </w:r>
      <w:r w:rsidRPr="0011119D">
        <w:rPr>
          <w:rFonts w:ascii="Times New Roman" w:hAnsi="Times New Roman" w:cs="Times New Roman"/>
          <w:sz w:val="28"/>
          <w:szCs w:val="28"/>
          <w:lang w:val="uk-UA"/>
        </w:rPr>
        <w:t>2008)</w:t>
      </w:r>
      <w:r>
        <w:rPr>
          <w:rFonts w:ascii="Times New Roman" w:hAnsi="Times New Roman" w:cs="Times New Roman"/>
          <w:sz w:val="28"/>
          <w:szCs w:val="28"/>
          <w:lang w:val="uk-UA"/>
        </w:rPr>
        <w:t xml:space="preserve">, що надасть змогу викладачу отримати зворотній зв’язок від студентів та вдосконалити власну діяльність. Опитувальник представлено у </w:t>
      </w:r>
      <w:r w:rsidRPr="00847065">
        <w:rPr>
          <w:rFonts w:ascii="Times New Roman" w:hAnsi="Times New Roman" w:cs="Times New Roman"/>
          <w:sz w:val="28"/>
          <w:szCs w:val="28"/>
          <w:lang w:val="uk-UA"/>
        </w:rPr>
        <w:t>Додатку 1.</w:t>
      </w:r>
    </w:p>
    <w:p w:rsidR="00B36C5E" w:rsidRDefault="00B36C5E" w:rsidP="00B36C5E">
      <w:pPr>
        <w:spacing w:after="0" w:line="360" w:lineRule="auto"/>
        <w:ind w:firstLine="709"/>
        <w:jc w:val="both"/>
        <w:rPr>
          <w:rFonts w:ascii="Times New Roman" w:hAnsi="Times New Roman" w:cs="Times New Roman"/>
          <w:sz w:val="28"/>
          <w:szCs w:val="28"/>
          <w:lang w:val="uk-UA"/>
        </w:rPr>
      </w:pPr>
      <w:r w:rsidRPr="000F531C">
        <w:rPr>
          <w:rFonts w:ascii="Times New Roman" w:hAnsi="Times New Roman" w:cs="Times New Roman"/>
          <w:sz w:val="28"/>
          <w:szCs w:val="28"/>
          <w:lang w:val="uk-UA"/>
        </w:rPr>
        <w:t>Таким чином, необхідно підвищувати рівень сформованості психологічних утворень викладачів (самоефективноість, впевненість у собі, копінг-стратегії) та студентів (соціально-психологічна адаптація, внутрішня мотивація, тайм-</w:t>
      </w:r>
      <w:r w:rsidRPr="000F531C">
        <w:rPr>
          <w:rFonts w:ascii="Times New Roman" w:hAnsi="Times New Roman" w:cs="Times New Roman"/>
          <w:sz w:val="28"/>
          <w:szCs w:val="28"/>
          <w:lang w:val="uk-UA"/>
        </w:rPr>
        <w:lastRenderedPageBreak/>
        <w:t>менеджент), що призведе до успішного навчально-виходного процесу у режимі онлайн в умовах пандемії.</w:t>
      </w:r>
    </w:p>
    <w:p w:rsidR="00A22534" w:rsidRDefault="00A22534" w:rsidP="00B36C5E">
      <w:pPr>
        <w:spacing w:after="0" w:line="360" w:lineRule="auto"/>
        <w:ind w:firstLine="709"/>
        <w:jc w:val="both"/>
        <w:rPr>
          <w:rFonts w:ascii="Times New Roman" w:hAnsi="Times New Roman" w:cs="Times New Roman"/>
          <w:sz w:val="28"/>
          <w:szCs w:val="28"/>
          <w:lang w:val="uk-UA"/>
        </w:rPr>
      </w:pPr>
    </w:p>
    <w:p w:rsidR="00A22534" w:rsidRDefault="00A22534"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2.2 </w:t>
      </w:r>
      <w:r w:rsidR="00B36C5E" w:rsidRPr="00275B52">
        <w:rPr>
          <w:rFonts w:ascii="Times New Roman" w:hAnsi="Times New Roman" w:cs="Times New Roman"/>
          <w:b/>
          <w:sz w:val="28"/>
          <w:szCs w:val="28"/>
          <w:lang w:val="uk-UA"/>
        </w:rPr>
        <w:t>Професійна самоефективність викладача та успішність інтеграції ІКТ у навчальний процес</w:t>
      </w:r>
    </w:p>
    <w:p w:rsidR="00B36C5E" w:rsidRDefault="00B36C5E" w:rsidP="00B36C5E">
      <w:pPr>
        <w:spacing w:after="0" w:line="360" w:lineRule="auto"/>
        <w:ind w:firstLine="709"/>
        <w:jc w:val="both"/>
        <w:rPr>
          <w:rFonts w:ascii="Times New Roman" w:hAnsi="Times New Roman" w:cs="Times New Roman"/>
          <w:sz w:val="28"/>
          <w:szCs w:val="28"/>
          <w:lang w:val="uk-UA"/>
        </w:rPr>
      </w:pPr>
      <w:r w:rsidRPr="003317E2">
        <w:rPr>
          <w:rFonts w:ascii="Times New Roman" w:hAnsi="Times New Roman" w:cs="Times New Roman"/>
          <w:sz w:val="28"/>
          <w:szCs w:val="28"/>
          <w:lang w:val="uk-UA"/>
        </w:rPr>
        <w:t>Термін “самоефективність” було концептуалізовано американським вченим А.Бандурою у 1977 році. Науковець визначає це поняття як “переконання в тому, що індивід здатен успішно здійснювати поведінку, необхідну для досягнення очікуваних результатів” (Bandura, 1999). Дослідник розрізняє поняття очікування результатів і очікування ефективності, оскільки конкретна людина може знати, що деякі дії призводять до певного результату, але може не вірити в те, що вона здатна здійснити ці дії. Відбувається це тому, що людина боїться й уникає тих соціальних ситуацій, з якими, на думку автора, вона не може впоратися, активно поводить себе тоді, коли впевнена у своїх здібностях і вірить у власний успіх. За словами Бандури (1999), оцінка власної ефективності базуються на чотирьох джерелах інформації: успішне виконання діяльності; спостереження за людьми, які успішно опанували певну дію; соціальне схвалення; низький рівень тривожності, пов’язаний з дією.</w:t>
      </w:r>
    </w:p>
    <w:p w:rsidR="00B36C5E" w:rsidRPr="003317E2" w:rsidRDefault="00B36C5E" w:rsidP="00B36C5E">
      <w:pPr>
        <w:spacing w:after="0" w:line="360" w:lineRule="auto"/>
        <w:ind w:firstLine="709"/>
        <w:jc w:val="both"/>
        <w:rPr>
          <w:rFonts w:ascii="Times New Roman" w:hAnsi="Times New Roman" w:cs="Times New Roman"/>
          <w:sz w:val="28"/>
          <w:szCs w:val="28"/>
          <w:lang w:val="uk-UA"/>
        </w:rPr>
      </w:pPr>
      <w:r w:rsidRPr="00927CB7">
        <w:rPr>
          <w:rFonts w:ascii="Times New Roman" w:hAnsi="Times New Roman" w:cs="Times New Roman"/>
          <w:sz w:val="28"/>
          <w:szCs w:val="28"/>
          <w:lang w:val="uk-UA"/>
        </w:rPr>
        <w:t>Викладач з високим рівнем професійної самоефективності здатен організувати успішну навчальну діяльність студентів в конкретних умовах</w:t>
      </w:r>
      <w:r>
        <w:rPr>
          <w:rFonts w:ascii="Times New Roman" w:hAnsi="Times New Roman" w:cs="Times New Roman"/>
          <w:sz w:val="28"/>
          <w:szCs w:val="28"/>
          <w:lang w:val="uk-UA"/>
        </w:rPr>
        <w:t xml:space="preserve">, обрати </w:t>
      </w:r>
      <w:r w:rsidRPr="00545522">
        <w:rPr>
          <w:rFonts w:ascii="Times New Roman" w:hAnsi="Times New Roman" w:cs="Times New Roman"/>
          <w:sz w:val="28"/>
          <w:szCs w:val="28"/>
          <w:lang w:val="uk-UA"/>
        </w:rPr>
        <w:t>нові методи навчання, які можуть краще задовольнити потреби студентів</w:t>
      </w:r>
      <w:r w:rsidRPr="00927CB7">
        <w:rPr>
          <w:rFonts w:ascii="Times New Roman" w:hAnsi="Times New Roman" w:cs="Times New Roman"/>
          <w:sz w:val="28"/>
          <w:szCs w:val="28"/>
          <w:lang w:val="uk-UA"/>
        </w:rPr>
        <w:t>. Рівень самоефективності викладача корелює з такими показниками як ефективність планування та організації навчального процесу,мотивація студентів,</w:t>
      </w:r>
      <w:r>
        <w:rPr>
          <w:rFonts w:ascii="Times New Roman" w:hAnsi="Times New Roman" w:cs="Times New Roman"/>
          <w:sz w:val="28"/>
          <w:szCs w:val="28"/>
          <w:lang w:val="uk-UA"/>
        </w:rPr>
        <w:t xml:space="preserve"> наполегливість,</w:t>
      </w:r>
      <w:r w:rsidRPr="00927CB7">
        <w:rPr>
          <w:rFonts w:ascii="Times New Roman" w:hAnsi="Times New Roman" w:cs="Times New Roman"/>
          <w:sz w:val="28"/>
          <w:szCs w:val="28"/>
          <w:lang w:val="uk-UA"/>
        </w:rPr>
        <w:t xml:space="preserve"> навчальна успішність, поведінка у класі (Tschannen-Moran and Hoy, 2007). Оцінка власної ефективності впливає на наполегливість викладачів у вирішенні проблемних ситуацій</w:t>
      </w:r>
      <w:r>
        <w:rPr>
          <w:rFonts w:ascii="Times New Roman" w:hAnsi="Times New Roman" w:cs="Times New Roman"/>
          <w:sz w:val="28"/>
          <w:szCs w:val="28"/>
          <w:lang w:val="uk-UA"/>
        </w:rPr>
        <w:t xml:space="preserve"> у навчальному процесі</w:t>
      </w:r>
      <w:r w:rsidRPr="00927CB7">
        <w:rPr>
          <w:rFonts w:ascii="Times New Roman" w:hAnsi="Times New Roman" w:cs="Times New Roman"/>
          <w:sz w:val="28"/>
          <w:szCs w:val="28"/>
          <w:lang w:val="uk-UA"/>
        </w:rPr>
        <w:t xml:space="preserve">. </w:t>
      </w:r>
    </w:p>
    <w:p w:rsidR="00B36C5E" w:rsidRPr="001405B1" w:rsidRDefault="00B36C5E" w:rsidP="00B36C5E">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Самоефективність викладача</w:t>
      </w:r>
      <w:r w:rsidRPr="003317E2">
        <w:rPr>
          <w:rFonts w:ascii="Times New Roman" w:hAnsi="Times New Roman" w:cs="Times New Roman"/>
          <w:sz w:val="28"/>
          <w:szCs w:val="28"/>
          <w:lang w:val="uk-UA"/>
        </w:rPr>
        <w:t xml:space="preserve"> може бути продемонстрована за допомогою аналітичних, прогностичних, проективних та рефлексивних когнітивних навичок. </w:t>
      </w:r>
      <w:r w:rsidRPr="00220F60">
        <w:rPr>
          <w:rFonts w:ascii="Times New Roman" w:hAnsi="Times New Roman" w:cs="Times New Roman"/>
          <w:sz w:val="28"/>
          <w:szCs w:val="28"/>
          <w:lang w:val="uk-UA"/>
        </w:rPr>
        <w:t>Існує ряд досліджень (Bri</w:t>
      </w:r>
      <w:r w:rsidR="00847065">
        <w:rPr>
          <w:rFonts w:ascii="Times New Roman" w:hAnsi="Times New Roman" w:cs="Times New Roman"/>
          <w:sz w:val="28"/>
          <w:szCs w:val="28"/>
          <w:lang w:val="uk-UA"/>
        </w:rPr>
        <w:t>nkerhoff, 2006; Paraskeva та ін., 2008; Abbitt, 2011; Kim та ін.</w:t>
      </w:r>
      <w:r w:rsidRPr="00220F60">
        <w:rPr>
          <w:rFonts w:ascii="Times New Roman" w:hAnsi="Times New Roman" w:cs="Times New Roman"/>
          <w:sz w:val="28"/>
          <w:szCs w:val="28"/>
          <w:lang w:val="uk-UA"/>
        </w:rPr>
        <w:t xml:space="preserve">, 2013; Ocak &amp; Baran, 2019; </w:t>
      </w:r>
      <w:r>
        <w:rPr>
          <w:rFonts w:ascii="Times New Roman" w:hAnsi="Times New Roman" w:cs="Times New Roman"/>
          <w:sz w:val="28"/>
          <w:szCs w:val="28"/>
          <w:lang w:val="en-US"/>
        </w:rPr>
        <w:t>Saienko</w:t>
      </w:r>
      <w:r w:rsidRPr="00220F60">
        <w:rPr>
          <w:rFonts w:ascii="Times New Roman" w:hAnsi="Times New Roman" w:cs="Times New Roman"/>
          <w:sz w:val="28"/>
          <w:szCs w:val="28"/>
          <w:lang w:val="uk-UA"/>
        </w:rPr>
        <w:t xml:space="preserve">, </w:t>
      </w:r>
      <w:r>
        <w:rPr>
          <w:rFonts w:ascii="Times New Roman" w:hAnsi="Times New Roman" w:cs="Times New Roman"/>
          <w:sz w:val="28"/>
          <w:szCs w:val="28"/>
          <w:lang w:val="en-US"/>
        </w:rPr>
        <w:t>Lavrysh</w:t>
      </w:r>
      <w:r w:rsidR="00847065">
        <w:rPr>
          <w:rFonts w:ascii="Times New Roman" w:hAnsi="Times New Roman" w:cs="Times New Roman"/>
          <w:sz w:val="28"/>
          <w:szCs w:val="28"/>
          <w:lang w:val="uk-UA"/>
        </w:rPr>
        <w:t>,</w:t>
      </w:r>
      <w:r w:rsidR="003F2E93">
        <w:rPr>
          <w:rFonts w:ascii="Times New Roman" w:hAnsi="Times New Roman" w:cs="Times New Roman"/>
          <w:sz w:val="28"/>
          <w:szCs w:val="28"/>
          <w:lang w:val="uk-UA"/>
        </w:rPr>
        <w:t xml:space="preserve"> </w:t>
      </w:r>
      <w:r>
        <w:rPr>
          <w:rFonts w:ascii="Times New Roman" w:hAnsi="Times New Roman" w:cs="Times New Roman"/>
          <w:sz w:val="28"/>
          <w:szCs w:val="28"/>
          <w:lang w:val="en-US"/>
        </w:rPr>
        <w:t>Lukianenko</w:t>
      </w:r>
      <w:r>
        <w:rPr>
          <w:rFonts w:ascii="Times New Roman" w:hAnsi="Times New Roman" w:cs="Times New Roman"/>
          <w:sz w:val="28"/>
          <w:szCs w:val="28"/>
          <w:lang w:val="uk-UA"/>
        </w:rPr>
        <w:t>, 2020</w:t>
      </w:r>
      <w:r w:rsidRPr="00220F60">
        <w:rPr>
          <w:rFonts w:ascii="Times New Roman" w:hAnsi="Times New Roman" w:cs="Times New Roman"/>
          <w:sz w:val="28"/>
          <w:szCs w:val="28"/>
          <w:lang w:val="uk-UA"/>
        </w:rPr>
        <w:t xml:space="preserve">), які доводять, що </w:t>
      </w:r>
      <w:r w:rsidRPr="00220F60">
        <w:rPr>
          <w:rFonts w:ascii="Times New Roman" w:hAnsi="Times New Roman" w:cs="Times New Roman"/>
          <w:sz w:val="28"/>
          <w:szCs w:val="28"/>
          <w:lang w:val="uk-UA"/>
        </w:rPr>
        <w:lastRenderedPageBreak/>
        <w:t>підвищення рівня цифрової грамотності викладачів</w:t>
      </w:r>
      <w:r>
        <w:rPr>
          <w:rFonts w:ascii="Times New Roman" w:hAnsi="Times New Roman" w:cs="Times New Roman"/>
          <w:sz w:val="28"/>
          <w:szCs w:val="28"/>
          <w:lang w:val="uk-UA"/>
        </w:rPr>
        <w:t>, а саме позитивний досвід використання ІКТ у навчальному процесі,</w:t>
      </w:r>
      <w:r w:rsidRPr="00220F60">
        <w:rPr>
          <w:rFonts w:ascii="Times New Roman" w:hAnsi="Times New Roman" w:cs="Times New Roman"/>
          <w:sz w:val="28"/>
          <w:szCs w:val="28"/>
          <w:lang w:val="uk-UA"/>
        </w:rPr>
        <w:t xml:space="preserve"> сприяє підвищенню їхньої </w:t>
      </w:r>
      <w:r>
        <w:rPr>
          <w:rFonts w:ascii="Times New Roman" w:hAnsi="Times New Roman" w:cs="Times New Roman"/>
          <w:sz w:val="28"/>
          <w:szCs w:val="28"/>
          <w:lang w:val="uk-UA"/>
        </w:rPr>
        <w:t>професійної</w:t>
      </w:r>
      <w:r w:rsidRPr="00220F60">
        <w:rPr>
          <w:rFonts w:ascii="Times New Roman" w:hAnsi="Times New Roman" w:cs="Times New Roman"/>
          <w:sz w:val="28"/>
          <w:szCs w:val="28"/>
          <w:lang w:val="uk-UA"/>
        </w:rPr>
        <w:t xml:space="preserve"> самоефективності (</w:t>
      </w:r>
      <w:r>
        <w:rPr>
          <w:rFonts w:ascii="Times New Roman" w:hAnsi="Times New Roman" w:cs="Times New Roman"/>
          <w:sz w:val="28"/>
          <w:szCs w:val="28"/>
          <w:lang w:val="en-US"/>
        </w:rPr>
        <w:t>professional</w:t>
      </w:r>
      <w:r w:rsidRPr="00220F60">
        <w:rPr>
          <w:rFonts w:ascii="Times New Roman" w:hAnsi="Times New Roman" w:cs="Times New Roman"/>
          <w:sz w:val="28"/>
          <w:szCs w:val="28"/>
          <w:lang w:val="uk-UA"/>
        </w:rPr>
        <w:t xml:space="preserve"> self-efficacy), що позитивно корелює з результатами навчання студентів</w:t>
      </w:r>
      <w:r w:rsidRPr="001405B1">
        <w:rPr>
          <w:rFonts w:ascii="Times New Roman" w:hAnsi="Times New Roman" w:cs="Times New Roman"/>
          <w:b/>
          <w:sz w:val="28"/>
          <w:szCs w:val="28"/>
          <w:lang w:val="uk-UA"/>
        </w:rPr>
        <w:t>.</w:t>
      </w:r>
    </w:p>
    <w:p w:rsidR="00B36C5E" w:rsidRDefault="00B36C5E" w:rsidP="00B36C5E">
      <w:pPr>
        <w:spacing w:after="0" w:line="360" w:lineRule="auto"/>
        <w:ind w:firstLine="709"/>
        <w:jc w:val="both"/>
        <w:rPr>
          <w:rFonts w:ascii="Times New Roman" w:hAnsi="Times New Roman" w:cs="Times New Roman"/>
          <w:sz w:val="28"/>
          <w:szCs w:val="28"/>
          <w:lang w:val="uk-UA"/>
        </w:rPr>
      </w:pPr>
      <w:r w:rsidRPr="00220F60">
        <w:rPr>
          <w:rFonts w:ascii="Times New Roman" w:hAnsi="Times New Roman" w:cs="Times New Roman"/>
          <w:sz w:val="28"/>
          <w:szCs w:val="28"/>
          <w:lang w:val="uk-UA"/>
        </w:rPr>
        <w:t xml:space="preserve">Щоб </w:t>
      </w:r>
      <w:r>
        <w:rPr>
          <w:rFonts w:ascii="Times New Roman" w:hAnsi="Times New Roman" w:cs="Times New Roman"/>
          <w:sz w:val="28"/>
          <w:szCs w:val="28"/>
          <w:lang w:val="uk-UA"/>
        </w:rPr>
        <w:t>успішно інтегрувати ІКТ в навчальний процес</w:t>
      </w:r>
      <w:r w:rsidRPr="00220F60">
        <w:rPr>
          <w:rFonts w:ascii="Times New Roman" w:hAnsi="Times New Roman" w:cs="Times New Roman"/>
          <w:sz w:val="28"/>
          <w:szCs w:val="28"/>
          <w:lang w:val="uk-UA"/>
        </w:rPr>
        <w:t xml:space="preserve">, викладачі повинні продемонструвати своє позитивне сприйняття технологій, високий рівень професійної самоефективності та впевненості у собі (Brinkerhoff, 2006; Kim et al., 2013; Ocak &amp; Baran, 2019). В Україні </w:t>
      </w:r>
      <w:r>
        <w:rPr>
          <w:rFonts w:ascii="Times New Roman" w:hAnsi="Times New Roman" w:cs="Times New Roman"/>
          <w:sz w:val="28"/>
          <w:szCs w:val="28"/>
          <w:lang w:val="uk-UA"/>
        </w:rPr>
        <w:t>викладачі</w:t>
      </w:r>
      <w:r w:rsidRPr="00220F60">
        <w:rPr>
          <w:rFonts w:ascii="Times New Roman" w:hAnsi="Times New Roman" w:cs="Times New Roman"/>
          <w:sz w:val="28"/>
          <w:szCs w:val="28"/>
          <w:lang w:val="uk-UA"/>
        </w:rPr>
        <w:t xml:space="preserve"> все ще </w:t>
      </w:r>
      <w:r>
        <w:rPr>
          <w:rFonts w:ascii="Times New Roman" w:hAnsi="Times New Roman" w:cs="Times New Roman"/>
          <w:sz w:val="28"/>
          <w:szCs w:val="28"/>
          <w:lang w:val="uk-UA"/>
        </w:rPr>
        <w:t>мають</w:t>
      </w:r>
      <w:r w:rsidRPr="00220F60">
        <w:rPr>
          <w:rFonts w:ascii="Times New Roman" w:hAnsi="Times New Roman" w:cs="Times New Roman"/>
          <w:sz w:val="28"/>
          <w:szCs w:val="28"/>
          <w:lang w:val="uk-UA"/>
        </w:rPr>
        <w:t xml:space="preserve"> певну стурбованість технологіями, особливо у порівнянні з</w:t>
      </w:r>
      <w:r>
        <w:rPr>
          <w:rFonts w:ascii="Times New Roman" w:hAnsi="Times New Roman" w:cs="Times New Roman"/>
          <w:sz w:val="28"/>
          <w:szCs w:val="28"/>
          <w:lang w:val="uk-UA"/>
        </w:rPr>
        <w:t xml:space="preserve"> сучасними</w:t>
      </w:r>
      <w:r w:rsidRPr="00220F60">
        <w:rPr>
          <w:rFonts w:ascii="Times New Roman" w:hAnsi="Times New Roman" w:cs="Times New Roman"/>
          <w:sz w:val="28"/>
          <w:szCs w:val="28"/>
          <w:lang w:val="uk-UA"/>
        </w:rPr>
        <w:t xml:space="preserve"> студентами, які є </w:t>
      </w:r>
      <w:r>
        <w:rPr>
          <w:rFonts w:ascii="Times New Roman" w:hAnsi="Times New Roman" w:cs="Times New Roman"/>
          <w:sz w:val="28"/>
          <w:szCs w:val="28"/>
          <w:lang w:val="uk-UA"/>
        </w:rPr>
        <w:t>«цифровим поколінням»</w:t>
      </w:r>
      <w:r w:rsidRPr="00220F60">
        <w:rPr>
          <w:rFonts w:ascii="Times New Roman" w:hAnsi="Times New Roman" w:cs="Times New Roman"/>
          <w:sz w:val="28"/>
          <w:szCs w:val="28"/>
          <w:lang w:val="uk-UA"/>
        </w:rPr>
        <w:t>. Вчителі бояться помилитися або визнати відсутність</w:t>
      </w:r>
      <w:r>
        <w:rPr>
          <w:rFonts w:ascii="Times New Roman" w:hAnsi="Times New Roman" w:cs="Times New Roman"/>
          <w:sz w:val="28"/>
          <w:szCs w:val="28"/>
          <w:lang w:val="uk-UA"/>
        </w:rPr>
        <w:t xml:space="preserve"> певних</w:t>
      </w:r>
      <w:r w:rsidRPr="00220F60">
        <w:rPr>
          <w:rFonts w:ascii="Times New Roman" w:hAnsi="Times New Roman" w:cs="Times New Roman"/>
          <w:sz w:val="28"/>
          <w:szCs w:val="28"/>
          <w:lang w:val="uk-UA"/>
        </w:rPr>
        <w:t xml:space="preserve"> знань чи навичок. Це </w:t>
      </w:r>
      <w:r>
        <w:rPr>
          <w:rFonts w:ascii="Times New Roman" w:hAnsi="Times New Roman" w:cs="Times New Roman"/>
          <w:sz w:val="28"/>
          <w:szCs w:val="28"/>
          <w:lang w:val="uk-UA"/>
        </w:rPr>
        <w:t>перешкоджає</w:t>
      </w:r>
      <w:r w:rsidRPr="00220F60">
        <w:rPr>
          <w:rFonts w:ascii="Times New Roman" w:hAnsi="Times New Roman" w:cs="Times New Roman"/>
          <w:sz w:val="28"/>
          <w:szCs w:val="28"/>
          <w:lang w:val="uk-UA"/>
        </w:rPr>
        <w:t xml:space="preserve"> інтеграції технологій та створенню сприяючих умов для навчання, що призводить до втрати студентами інтересу та, як наслідок, мотивації до навчання. Цей розрив між очікуваннями студентів та здібностями викладачів </w:t>
      </w:r>
      <w:r w:rsidR="00847065">
        <w:rPr>
          <w:rFonts w:ascii="Times New Roman" w:hAnsi="Times New Roman" w:cs="Times New Roman"/>
          <w:sz w:val="28"/>
          <w:szCs w:val="28"/>
          <w:lang w:val="uk-UA"/>
        </w:rPr>
        <w:t>є причиною</w:t>
      </w:r>
      <w:r w:rsidRPr="00220F60">
        <w:rPr>
          <w:rFonts w:ascii="Times New Roman" w:hAnsi="Times New Roman" w:cs="Times New Roman"/>
          <w:sz w:val="28"/>
          <w:szCs w:val="28"/>
          <w:lang w:val="uk-UA"/>
        </w:rPr>
        <w:t xml:space="preserve"> поганої успішності та розчарування </w:t>
      </w:r>
      <w:r>
        <w:rPr>
          <w:rFonts w:ascii="Times New Roman" w:hAnsi="Times New Roman" w:cs="Times New Roman"/>
          <w:sz w:val="28"/>
          <w:szCs w:val="28"/>
          <w:lang w:val="uk-UA"/>
        </w:rPr>
        <w:t>викладачів</w:t>
      </w:r>
      <w:r w:rsidRPr="00220F60">
        <w:rPr>
          <w:rFonts w:ascii="Times New Roman" w:hAnsi="Times New Roman" w:cs="Times New Roman"/>
          <w:sz w:val="28"/>
          <w:szCs w:val="28"/>
          <w:lang w:val="uk-UA"/>
        </w:rPr>
        <w:t xml:space="preserve"> у своїй про</w:t>
      </w:r>
      <w:r>
        <w:rPr>
          <w:rFonts w:ascii="Times New Roman" w:hAnsi="Times New Roman" w:cs="Times New Roman"/>
          <w:sz w:val="28"/>
          <w:szCs w:val="28"/>
          <w:lang w:val="uk-UA"/>
        </w:rPr>
        <w:t>фесії та своїх здібностях</w:t>
      </w:r>
      <w:r w:rsidRPr="00220F60">
        <w:rPr>
          <w:rFonts w:ascii="Times New Roman" w:hAnsi="Times New Roman" w:cs="Times New Roman"/>
          <w:sz w:val="28"/>
          <w:szCs w:val="28"/>
          <w:lang w:val="uk-UA"/>
        </w:rPr>
        <w:t xml:space="preserve">. Навпаки, адекватний рівень професійної самоефективності </w:t>
      </w:r>
      <w:r>
        <w:rPr>
          <w:rFonts w:ascii="Times New Roman" w:hAnsi="Times New Roman" w:cs="Times New Roman"/>
          <w:sz w:val="28"/>
          <w:szCs w:val="28"/>
          <w:lang w:val="uk-UA"/>
        </w:rPr>
        <w:t>викладача</w:t>
      </w:r>
      <w:r w:rsidRPr="00220F60">
        <w:rPr>
          <w:rFonts w:ascii="Times New Roman" w:hAnsi="Times New Roman" w:cs="Times New Roman"/>
          <w:sz w:val="28"/>
          <w:szCs w:val="28"/>
          <w:lang w:val="uk-UA"/>
        </w:rPr>
        <w:t xml:space="preserve"> призведе до вищого рівня задоволеності роботою та нижчого рівня стресу, пов’язаного з роботою, що </w:t>
      </w:r>
      <w:r w:rsidR="00847065">
        <w:rPr>
          <w:rFonts w:ascii="Times New Roman" w:hAnsi="Times New Roman" w:cs="Times New Roman"/>
          <w:sz w:val="28"/>
          <w:szCs w:val="28"/>
          <w:lang w:val="uk-UA"/>
        </w:rPr>
        <w:t>вплине на</w:t>
      </w:r>
      <w:r w:rsidRPr="00220F60">
        <w:rPr>
          <w:rFonts w:ascii="Times New Roman" w:hAnsi="Times New Roman" w:cs="Times New Roman"/>
          <w:sz w:val="28"/>
          <w:szCs w:val="28"/>
          <w:lang w:val="uk-UA"/>
        </w:rPr>
        <w:t xml:space="preserve"> підвищення навчальних досягнень учнів (Caprara et al., 2003</w:t>
      </w:r>
      <w:r w:rsidR="00847065">
        <w:rPr>
          <w:rFonts w:ascii="Times New Roman" w:hAnsi="Times New Roman" w:cs="Times New Roman"/>
          <w:sz w:val="28"/>
          <w:szCs w:val="28"/>
          <w:lang w:val="uk-UA"/>
        </w:rPr>
        <w:t xml:space="preserve">; Fackler, </w:t>
      </w:r>
      <w:r>
        <w:rPr>
          <w:rFonts w:ascii="Times New Roman" w:hAnsi="Times New Roman" w:cs="Times New Roman"/>
          <w:sz w:val="28"/>
          <w:szCs w:val="28"/>
          <w:lang w:val="en-US"/>
        </w:rPr>
        <w:t>Malmberg</w:t>
      </w:r>
      <w:r w:rsidRPr="00220F60">
        <w:rPr>
          <w:rFonts w:ascii="Times New Roman" w:hAnsi="Times New Roman" w:cs="Times New Roman"/>
          <w:sz w:val="28"/>
          <w:szCs w:val="28"/>
          <w:lang w:val="uk-UA"/>
        </w:rPr>
        <w:t>, 2016).</w:t>
      </w:r>
      <w:r w:rsidR="00847065">
        <w:rPr>
          <w:rFonts w:ascii="Times New Roman" w:hAnsi="Times New Roman" w:cs="Times New Roman"/>
          <w:sz w:val="28"/>
          <w:szCs w:val="28"/>
          <w:lang w:val="uk-UA"/>
        </w:rPr>
        <w:t xml:space="preserve"> </w:t>
      </w:r>
      <w:r>
        <w:rPr>
          <w:rFonts w:ascii="Times New Roman" w:hAnsi="Times New Roman" w:cs="Times New Roman"/>
          <w:sz w:val="28"/>
          <w:szCs w:val="28"/>
          <w:lang w:val="uk-UA"/>
        </w:rPr>
        <w:t>Отже,</w:t>
      </w:r>
      <w:r w:rsidRPr="00220F60">
        <w:rPr>
          <w:rFonts w:ascii="Times New Roman" w:hAnsi="Times New Roman" w:cs="Times New Roman"/>
          <w:sz w:val="28"/>
          <w:szCs w:val="28"/>
          <w:lang w:val="uk-UA"/>
        </w:rPr>
        <w:t xml:space="preserve"> проблема вивчення впливу освітніх технологій на особисті та професійні характеристики викладачів університету є актуальною, оскільки успішний викладач повинен сприяти взаємодії зі студентами за допомогою відповідних та зрозумілих для них інструментів</w:t>
      </w:r>
      <w:r>
        <w:rPr>
          <w:rFonts w:ascii="Times New Roman" w:hAnsi="Times New Roman" w:cs="Times New Roman"/>
          <w:sz w:val="28"/>
          <w:szCs w:val="28"/>
          <w:lang w:val="uk-UA"/>
        </w:rPr>
        <w:t>.</w:t>
      </w:r>
    </w:p>
    <w:p w:rsidR="00B36C5E" w:rsidRPr="0059458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Досліджуючи кореляцію</w:t>
      </w:r>
      <w:r w:rsidRPr="00D77538">
        <w:rPr>
          <w:rFonts w:ascii="Times New Roman" w:hAnsi="Times New Roman" w:cs="Times New Roman"/>
          <w:sz w:val="28"/>
          <w:szCs w:val="28"/>
          <w:lang w:val="uk-UA"/>
        </w:rPr>
        <w:t xml:space="preserve"> самоефективності та цифрової компетентності, вчені </w:t>
      </w:r>
      <w:r w:rsidRPr="00814E81">
        <w:rPr>
          <w:rFonts w:ascii="Times New Roman" w:hAnsi="Times New Roman" w:cs="Times New Roman"/>
          <w:sz w:val="28"/>
          <w:szCs w:val="28"/>
          <w:lang w:val="uk-UA"/>
        </w:rPr>
        <w:t xml:space="preserve">Tschannen-Moran and Woolfolk Hoy </w:t>
      </w:r>
      <w:r w:rsidRPr="00D77538">
        <w:rPr>
          <w:rFonts w:ascii="Times New Roman" w:hAnsi="Times New Roman" w:cs="Times New Roman"/>
          <w:sz w:val="28"/>
          <w:szCs w:val="28"/>
          <w:lang w:val="uk-UA"/>
        </w:rPr>
        <w:t xml:space="preserve">(2001) стверджують, що методи розвитку та оцінки самоефективності повинні бути </w:t>
      </w:r>
      <w:r>
        <w:rPr>
          <w:rFonts w:ascii="Times New Roman" w:hAnsi="Times New Roman" w:cs="Times New Roman"/>
          <w:sz w:val="28"/>
          <w:szCs w:val="28"/>
          <w:lang w:val="uk-UA"/>
        </w:rPr>
        <w:t>додані до</w:t>
      </w:r>
      <w:r w:rsidRPr="00D77538">
        <w:rPr>
          <w:rFonts w:ascii="Times New Roman" w:hAnsi="Times New Roman" w:cs="Times New Roman"/>
          <w:sz w:val="28"/>
          <w:szCs w:val="28"/>
          <w:lang w:val="uk-UA"/>
        </w:rPr>
        <w:t xml:space="preserve"> освітні</w:t>
      </w:r>
      <w:r>
        <w:rPr>
          <w:rFonts w:ascii="Times New Roman" w:hAnsi="Times New Roman" w:cs="Times New Roman"/>
          <w:sz w:val="28"/>
          <w:szCs w:val="28"/>
          <w:lang w:val="uk-UA"/>
        </w:rPr>
        <w:t>х програм</w:t>
      </w:r>
      <w:r w:rsidRPr="00D77538">
        <w:rPr>
          <w:rFonts w:ascii="Times New Roman" w:hAnsi="Times New Roman" w:cs="Times New Roman"/>
          <w:sz w:val="28"/>
          <w:szCs w:val="28"/>
          <w:lang w:val="uk-UA"/>
        </w:rPr>
        <w:t xml:space="preserve"> для </w:t>
      </w:r>
      <w:r>
        <w:rPr>
          <w:rFonts w:ascii="Times New Roman" w:hAnsi="Times New Roman" w:cs="Times New Roman"/>
          <w:sz w:val="28"/>
          <w:szCs w:val="28"/>
          <w:lang w:val="uk-UA"/>
        </w:rPr>
        <w:t>викладачів та до програми</w:t>
      </w:r>
      <w:r w:rsidRPr="00D77538">
        <w:rPr>
          <w:rFonts w:ascii="Times New Roman" w:hAnsi="Times New Roman" w:cs="Times New Roman"/>
          <w:sz w:val="28"/>
          <w:szCs w:val="28"/>
          <w:lang w:val="uk-UA"/>
        </w:rPr>
        <w:t xml:space="preserve"> безперервного підвищення кваліфікації вчителів. </w:t>
      </w:r>
      <w:r>
        <w:rPr>
          <w:rFonts w:ascii="Times New Roman" w:hAnsi="Times New Roman" w:cs="Times New Roman"/>
          <w:sz w:val="28"/>
          <w:szCs w:val="28"/>
          <w:lang w:val="uk-UA"/>
        </w:rPr>
        <w:t>Автори розробили опитувальник визначення рівня самоефективності вчителя (</w:t>
      </w:r>
      <w:r w:rsidRPr="001A147E">
        <w:rPr>
          <w:rFonts w:ascii="Times New Roman" w:hAnsi="Times New Roman" w:cs="Times New Roman"/>
          <w:sz w:val="28"/>
          <w:szCs w:val="28"/>
          <w:lang w:val="uk-UA"/>
        </w:rPr>
        <w:t>Teachers</w:t>
      </w:r>
      <w:r>
        <w:rPr>
          <w:rFonts w:ascii="Times New Roman" w:hAnsi="Times New Roman" w:cs="Times New Roman"/>
          <w:sz w:val="28"/>
          <w:szCs w:val="28"/>
          <w:lang w:val="uk-UA"/>
        </w:rPr>
        <w:t xml:space="preserve">’ Sense of Efficacy Scale (TSES),який має коротку (12 пунктів) та розширену (24 пункти) форму. Означена методика була адаптована </w:t>
      </w:r>
      <w:r w:rsidRPr="00847065">
        <w:rPr>
          <w:rFonts w:ascii="Times New Roman" w:hAnsi="Times New Roman" w:cs="Times New Roman"/>
          <w:sz w:val="28"/>
          <w:szCs w:val="28"/>
          <w:lang w:val="uk-UA"/>
        </w:rPr>
        <w:t>(Додаток 2).</w:t>
      </w:r>
      <w:r>
        <w:rPr>
          <w:rFonts w:ascii="Times New Roman" w:hAnsi="Times New Roman" w:cs="Times New Roman"/>
          <w:sz w:val="28"/>
          <w:szCs w:val="28"/>
          <w:lang w:val="uk-UA"/>
        </w:rPr>
        <w:t xml:space="preserve"> Опитувальник має три шкали, пов’язані з різними взаємопов’язаними сферами </w:t>
      </w:r>
      <w:r>
        <w:rPr>
          <w:rFonts w:ascii="Times New Roman" w:hAnsi="Times New Roman" w:cs="Times New Roman"/>
          <w:sz w:val="28"/>
          <w:szCs w:val="28"/>
          <w:lang w:val="uk-UA"/>
        </w:rPr>
        <w:lastRenderedPageBreak/>
        <w:t>викладання: ефективність в організації навчального процесу (</w:t>
      </w:r>
      <w:r>
        <w:rPr>
          <w:rFonts w:ascii="Times New Roman" w:hAnsi="Times New Roman" w:cs="Times New Roman"/>
          <w:sz w:val="28"/>
          <w:szCs w:val="28"/>
          <w:lang w:val="en-US"/>
        </w:rPr>
        <w:t>ClassroomManagement</w:t>
      </w:r>
      <w:r w:rsidRPr="001A147E">
        <w:rPr>
          <w:rFonts w:ascii="Times New Roman" w:hAnsi="Times New Roman" w:cs="Times New Roman"/>
          <w:sz w:val="28"/>
          <w:szCs w:val="28"/>
          <w:lang w:val="uk-UA"/>
        </w:rPr>
        <w:t xml:space="preserve">); </w:t>
      </w:r>
      <w:r>
        <w:rPr>
          <w:rFonts w:ascii="Times New Roman" w:hAnsi="Times New Roman" w:cs="Times New Roman"/>
          <w:sz w:val="28"/>
          <w:szCs w:val="28"/>
          <w:lang w:val="uk-UA"/>
        </w:rPr>
        <w:t>ефективність в залученні студентів до роботи (</w:t>
      </w:r>
      <w:r w:rsidRPr="001A147E">
        <w:rPr>
          <w:rFonts w:ascii="Times New Roman" w:hAnsi="Times New Roman" w:cs="Times New Roman"/>
          <w:sz w:val="28"/>
          <w:szCs w:val="28"/>
          <w:lang w:val="uk-UA"/>
        </w:rPr>
        <w:t>Efficacy to promote StudentEngagement</w:t>
      </w:r>
      <w:r>
        <w:rPr>
          <w:rFonts w:ascii="Times New Roman" w:hAnsi="Times New Roman" w:cs="Times New Roman"/>
          <w:sz w:val="28"/>
          <w:szCs w:val="28"/>
          <w:lang w:val="uk-UA"/>
        </w:rPr>
        <w:t>); ефективність у використанні технологій</w:t>
      </w:r>
      <w:r w:rsidRPr="00A378C0">
        <w:rPr>
          <w:rFonts w:ascii="Times New Roman" w:hAnsi="Times New Roman" w:cs="Times New Roman"/>
          <w:sz w:val="28"/>
          <w:szCs w:val="28"/>
          <w:lang w:val="uk-UA"/>
        </w:rPr>
        <w:t>навчання (Efficacy in using Instructional Strategies</w:t>
      </w:r>
      <w:r>
        <w:rPr>
          <w:rFonts w:ascii="Times New Roman" w:hAnsi="Times New Roman" w:cs="Times New Roman"/>
          <w:sz w:val="28"/>
          <w:szCs w:val="28"/>
          <w:lang w:val="uk-UA"/>
        </w:rPr>
        <w:t xml:space="preserve">). Щоб оцінити рівень цифрової компетентності викладача та ставлення до використання медіа технологій у навчальному процесі, пропонуємо використовувати діагностичний інструментарій, розроблений </w:t>
      </w:r>
      <w:r w:rsidRPr="00747954">
        <w:rPr>
          <w:rFonts w:ascii="Times New Roman" w:hAnsi="Times New Roman" w:cs="Times New Roman"/>
          <w:sz w:val="28"/>
          <w:szCs w:val="28"/>
          <w:lang w:val="uk-UA"/>
        </w:rPr>
        <w:t>Hickson</w:t>
      </w:r>
      <w:r>
        <w:rPr>
          <w:rFonts w:ascii="Times New Roman" w:hAnsi="Times New Roman" w:cs="Times New Roman"/>
          <w:sz w:val="28"/>
          <w:szCs w:val="28"/>
          <w:lang w:val="uk-UA"/>
        </w:rPr>
        <w:t xml:space="preserve"> (2016</w:t>
      </w:r>
      <w:r w:rsidRPr="00847065">
        <w:rPr>
          <w:rFonts w:ascii="Times New Roman" w:hAnsi="Times New Roman" w:cs="Times New Roman"/>
          <w:sz w:val="28"/>
          <w:szCs w:val="28"/>
          <w:lang w:val="uk-UA"/>
        </w:rPr>
        <w:t>). (Додаток 3).</w:t>
      </w:r>
      <w:r>
        <w:rPr>
          <w:rFonts w:ascii="Times New Roman" w:hAnsi="Times New Roman" w:cs="Times New Roman"/>
          <w:sz w:val="28"/>
          <w:szCs w:val="28"/>
          <w:lang w:val="uk-UA"/>
        </w:rPr>
        <w:t xml:space="preserve"> </w:t>
      </w:r>
    </w:p>
    <w:p w:rsidR="00B36C5E" w:rsidRPr="00D77538" w:rsidRDefault="00B36C5E" w:rsidP="00B36C5E">
      <w:pPr>
        <w:spacing w:after="0" w:line="360" w:lineRule="auto"/>
        <w:ind w:firstLine="709"/>
        <w:jc w:val="both"/>
        <w:rPr>
          <w:rFonts w:ascii="Times New Roman" w:hAnsi="Times New Roman" w:cs="Times New Roman"/>
          <w:sz w:val="28"/>
          <w:szCs w:val="28"/>
          <w:lang w:val="uk-UA"/>
        </w:rPr>
      </w:pPr>
      <w:r w:rsidRPr="00D77538">
        <w:rPr>
          <w:rFonts w:ascii="Times New Roman" w:hAnsi="Times New Roman" w:cs="Times New Roman"/>
          <w:sz w:val="28"/>
          <w:szCs w:val="28"/>
          <w:lang w:val="uk-UA"/>
        </w:rPr>
        <w:t>Попередні дослідження щодо самоефективн</w:t>
      </w:r>
      <w:r w:rsidR="00847065">
        <w:rPr>
          <w:rFonts w:ascii="Times New Roman" w:hAnsi="Times New Roman" w:cs="Times New Roman"/>
          <w:sz w:val="28"/>
          <w:szCs w:val="28"/>
          <w:lang w:val="uk-UA"/>
        </w:rPr>
        <w:t>ості вчителів (Zajacova, Lynch, Espenshade, 2005; Skaalvik,</w:t>
      </w:r>
      <w:r w:rsidRPr="00D77538">
        <w:rPr>
          <w:rFonts w:ascii="Times New Roman" w:hAnsi="Times New Roman" w:cs="Times New Roman"/>
          <w:sz w:val="28"/>
          <w:szCs w:val="28"/>
          <w:lang w:val="uk-UA"/>
        </w:rPr>
        <w:t xml:space="preserve"> Skaalvik, 2007) виявляють </w:t>
      </w:r>
      <w:r>
        <w:rPr>
          <w:rFonts w:ascii="Times New Roman" w:hAnsi="Times New Roman" w:cs="Times New Roman"/>
          <w:sz w:val="28"/>
          <w:szCs w:val="28"/>
          <w:lang w:val="uk-UA"/>
        </w:rPr>
        <w:t>позитивну</w:t>
      </w:r>
      <w:r w:rsidRPr="00D77538">
        <w:rPr>
          <w:rFonts w:ascii="Times New Roman" w:hAnsi="Times New Roman" w:cs="Times New Roman"/>
          <w:sz w:val="28"/>
          <w:szCs w:val="28"/>
          <w:lang w:val="uk-UA"/>
        </w:rPr>
        <w:t xml:space="preserve"> кореляцію між знаннями, вміннями</w:t>
      </w:r>
      <w:r>
        <w:rPr>
          <w:rFonts w:ascii="Times New Roman" w:hAnsi="Times New Roman" w:cs="Times New Roman"/>
          <w:sz w:val="28"/>
          <w:szCs w:val="28"/>
          <w:lang w:val="uk-UA"/>
        </w:rPr>
        <w:t xml:space="preserve"> та оцінкою власною професійноїкомпетентності</w:t>
      </w:r>
      <w:r w:rsidRPr="00D77538">
        <w:rPr>
          <w:rFonts w:ascii="Times New Roman" w:hAnsi="Times New Roman" w:cs="Times New Roman"/>
          <w:sz w:val="28"/>
          <w:szCs w:val="28"/>
          <w:lang w:val="uk-UA"/>
        </w:rPr>
        <w:t xml:space="preserve">. </w:t>
      </w:r>
      <w:r>
        <w:rPr>
          <w:rFonts w:ascii="Times New Roman" w:hAnsi="Times New Roman" w:cs="Times New Roman"/>
          <w:sz w:val="28"/>
          <w:szCs w:val="28"/>
          <w:lang w:val="uk-UA"/>
        </w:rPr>
        <w:t>З іншого боку, н</w:t>
      </w:r>
      <w:r w:rsidRPr="00D77538">
        <w:rPr>
          <w:rFonts w:ascii="Times New Roman" w:hAnsi="Times New Roman" w:cs="Times New Roman"/>
          <w:sz w:val="28"/>
          <w:szCs w:val="28"/>
          <w:lang w:val="uk-UA"/>
        </w:rPr>
        <w:t xml:space="preserve">изький рівень самоефективності вчителя призводить до стресу на роботі та вигорання (Schwarzer &amp; Hallum, 2008). </w:t>
      </w:r>
      <w:r w:rsidRPr="00002E7D">
        <w:rPr>
          <w:rFonts w:ascii="Times New Roman" w:hAnsi="Times New Roman" w:cs="Times New Roman"/>
          <w:sz w:val="28"/>
          <w:szCs w:val="28"/>
          <w:lang w:val="uk-UA"/>
        </w:rPr>
        <w:t>Невміння вчителів використовувати та впроваджувати освітні технології може знизит</w:t>
      </w:r>
      <w:r>
        <w:rPr>
          <w:rFonts w:ascii="Times New Roman" w:hAnsi="Times New Roman" w:cs="Times New Roman"/>
          <w:sz w:val="28"/>
          <w:szCs w:val="28"/>
          <w:lang w:val="uk-UA"/>
        </w:rPr>
        <w:t xml:space="preserve">и їхню самооцінку, впевненість у власній компетентності. </w:t>
      </w:r>
      <w:r w:rsidRPr="00D77538">
        <w:rPr>
          <w:rFonts w:ascii="Times New Roman" w:hAnsi="Times New Roman" w:cs="Times New Roman"/>
          <w:sz w:val="28"/>
          <w:szCs w:val="28"/>
          <w:lang w:val="uk-UA"/>
        </w:rPr>
        <w:t xml:space="preserve">На основі </w:t>
      </w:r>
      <w:r>
        <w:rPr>
          <w:rFonts w:ascii="Times New Roman" w:hAnsi="Times New Roman" w:cs="Times New Roman"/>
          <w:sz w:val="28"/>
          <w:szCs w:val="28"/>
          <w:lang w:val="uk-UA"/>
        </w:rPr>
        <w:t>проаналізованих джерел,</w:t>
      </w:r>
      <w:r w:rsidRPr="00D77538">
        <w:rPr>
          <w:rFonts w:ascii="Times New Roman" w:hAnsi="Times New Roman" w:cs="Times New Roman"/>
          <w:sz w:val="28"/>
          <w:szCs w:val="28"/>
          <w:lang w:val="uk-UA"/>
        </w:rPr>
        <w:t xml:space="preserve"> ми визначаємо педагогічну самоефективність як переконання </w:t>
      </w:r>
      <w:r>
        <w:rPr>
          <w:rFonts w:ascii="Times New Roman" w:hAnsi="Times New Roman" w:cs="Times New Roman"/>
          <w:sz w:val="28"/>
          <w:szCs w:val="28"/>
          <w:lang w:val="uk-UA"/>
        </w:rPr>
        <w:t>викладача</w:t>
      </w:r>
      <w:r w:rsidRPr="00D77538">
        <w:rPr>
          <w:rFonts w:ascii="Times New Roman" w:hAnsi="Times New Roman" w:cs="Times New Roman"/>
          <w:sz w:val="28"/>
          <w:szCs w:val="28"/>
          <w:lang w:val="uk-UA"/>
        </w:rPr>
        <w:t xml:space="preserve"> у власній професійній компетентності, здатності здійснювати педагогічну діяльність шляхом вибору відповідних інструментів, що призведе до досягнення</w:t>
      </w:r>
      <w:r>
        <w:rPr>
          <w:rFonts w:ascii="Times New Roman" w:hAnsi="Times New Roman" w:cs="Times New Roman"/>
          <w:sz w:val="28"/>
          <w:szCs w:val="28"/>
          <w:lang w:val="uk-UA"/>
        </w:rPr>
        <w:t xml:space="preserve"> позитивних</w:t>
      </w:r>
      <w:r w:rsidRPr="00D77538">
        <w:rPr>
          <w:rFonts w:ascii="Times New Roman" w:hAnsi="Times New Roman" w:cs="Times New Roman"/>
          <w:sz w:val="28"/>
          <w:szCs w:val="28"/>
          <w:lang w:val="uk-UA"/>
        </w:rPr>
        <w:t xml:space="preserve"> результатів навчального процесу.</w:t>
      </w:r>
    </w:p>
    <w:p w:rsidR="00B36C5E" w:rsidRPr="00D77538" w:rsidRDefault="00B36C5E" w:rsidP="00B36C5E">
      <w:pPr>
        <w:spacing w:after="0" w:line="360" w:lineRule="auto"/>
        <w:ind w:firstLine="709"/>
        <w:jc w:val="both"/>
        <w:rPr>
          <w:rFonts w:ascii="Times New Roman" w:hAnsi="Times New Roman" w:cs="Times New Roman"/>
          <w:sz w:val="28"/>
          <w:szCs w:val="28"/>
          <w:lang w:val="uk-UA"/>
        </w:rPr>
      </w:pPr>
      <w:r w:rsidRPr="00D77538">
        <w:rPr>
          <w:rFonts w:ascii="Times New Roman" w:hAnsi="Times New Roman" w:cs="Times New Roman"/>
          <w:sz w:val="28"/>
          <w:szCs w:val="28"/>
          <w:lang w:val="uk-UA"/>
        </w:rPr>
        <w:t xml:space="preserve">Питання </w:t>
      </w:r>
      <w:r>
        <w:rPr>
          <w:rFonts w:ascii="Times New Roman" w:hAnsi="Times New Roman" w:cs="Times New Roman"/>
          <w:sz w:val="28"/>
          <w:szCs w:val="28"/>
          <w:lang w:val="uk-UA"/>
        </w:rPr>
        <w:t>професійної самоефективності викладача</w:t>
      </w:r>
      <w:r w:rsidRPr="00D77538">
        <w:rPr>
          <w:rFonts w:ascii="Times New Roman" w:hAnsi="Times New Roman" w:cs="Times New Roman"/>
          <w:sz w:val="28"/>
          <w:szCs w:val="28"/>
          <w:lang w:val="uk-UA"/>
        </w:rPr>
        <w:t xml:space="preserve"> з</w:t>
      </w:r>
      <w:r>
        <w:rPr>
          <w:rFonts w:ascii="Times New Roman" w:hAnsi="Times New Roman" w:cs="Times New Roman"/>
          <w:sz w:val="28"/>
          <w:szCs w:val="28"/>
          <w:lang w:val="uk-UA"/>
        </w:rPr>
        <w:t xml:space="preserve"> успішною</w:t>
      </w:r>
      <w:r w:rsidRPr="00D77538">
        <w:rPr>
          <w:rFonts w:ascii="Times New Roman" w:hAnsi="Times New Roman" w:cs="Times New Roman"/>
          <w:sz w:val="28"/>
          <w:szCs w:val="28"/>
          <w:lang w:val="uk-UA"/>
        </w:rPr>
        <w:t xml:space="preserve"> інтеграцією освітніх технологій </w:t>
      </w:r>
      <w:r>
        <w:rPr>
          <w:rFonts w:ascii="Times New Roman" w:hAnsi="Times New Roman" w:cs="Times New Roman"/>
          <w:sz w:val="28"/>
          <w:szCs w:val="28"/>
          <w:lang w:val="uk-UA"/>
        </w:rPr>
        <w:t>досліджується вченими</w:t>
      </w:r>
      <w:r w:rsidR="00847065">
        <w:rPr>
          <w:rFonts w:ascii="Times New Roman" w:hAnsi="Times New Roman" w:cs="Times New Roman"/>
          <w:sz w:val="28"/>
          <w:szCs w:val="28"/>
          <w:lang w:val="uk-UA"/>
        </w:rPr>
        <w:t>, які вивчають проблему «комп’ютерної тривожності»</w:t>
      </w:r>
      <w:r w:rsidRPr="00D77538">
        <w:rPr>
          <w:rFonts w:ascii="Times New Roman" w:hAnsi="Times New Roman" w:cs="Times New Roman"/>
          <w:sz w:val="28"/>
          <w:szCs w:val="28"/>
          <w:lang w:val="uk-UA"/>
        </w:rPr>
        <w:t xml:space="preserve">. Поведінка в такому стані характеризується надмірною обережністю при використанні комп’ютера чи технологій, негативними коментарями щодо інформаційних технологій та спробами уникнути </w:t>
      </w:r>
      <w:r>
        <w:rPr>
          <w:rFonts w:ascii="Times New Roman" w:hAnsi="Times New Roman" w:cs="Times New Roman"/>
          <w:sz w:val="28"/>
          <w:szCs w:val="28"/>
          <w:lang w:val="uk-UA"/>
        </w:rPr>
        <w:t>використання</w:t>
      </w:r>
      <w:r w:rsidRPr="00D77538">
        <w:rPr>
          <w:rFonts w:ascii="Times New Roman" w:hAnsi="Times New Roman" w:cs="Times New Roman"/>
          <w:sz w:val="28"/>
          <w:szCs w:val="28"/>
          <w:lang w:val="uk-UA"/>
        </w:rPr>
        <w:t xml:space="preserve"> технологій у професійн</w:t>
      </w:r>
      <w:r>
        <w:rPr>
          <w:rFonts w:ascii="Times New Roman" w:hAnsi="Times New Roman" w:cs="Times New Roman"/>
          <w:sz w:val="28"/>
          <w:szCs w:val="28"/>
          <w:lang w:val="uk-UA"/>
        </w:rPr>
        <w:t>ій діяльності</w:t>
      </w:r>
      <w:r w:rsidRPr="00D77538">
        <w:rPr>
          <w:rFonts w:ascii="Times New Roman" w:hAnsi="Times New Roman" w:cs="Times New Roman"/>
          <w:sz w:val="28"/>
          <w:szCs w:val="28"/>
          <w:lang w:val="uk-UA"/>
        </w:rPr>
        <w:t xml:space="preserve">. </w:t>
      </w:r>
      <w:r>
        <w:rPr>
          <w:rFonts w:ascii="Times New Roman" w:hAnsi="Times New Roman" w:cs="Times New Roman"/>
          <w:sz w:val="28"/>
          <w:szCs w:val="28"/>
          <w:lang w:val="uk-UA"/>
        </w:rPr>
        <w:t>Вчені</w:t>
      </w:r>
      <w:r w:rsidRPr="00D77538">
        <w:rPr>
          <w:rFonts w:ascii="Times New Roman" w:hAnsi="Times New Roman" w:cs="Times New Roman"/>
          <w:sz w:val="28"/>
          <w:szCs w:val="28"/>
          <w:lang w:val="uk-UA"/>
        </w:rPr>
        <w:t xml:space="preserve"> (Howland, Jonass</w:t>
      </w:r>
      <w:r w:rsidR="00847065">
        <w:rPr>
          <w:rFonts w:ascii="Times New Roman" w:hAnsi="Times New Roman" w:cs="Times New Roman"/>
          <w:sz w:val="28"/>
          <w:szCs w:val="28"/>
          <w:lang w:val="uk-UA"/>
        </w:rPr>
        <w:t>en,</w:t>
      </w:r>
      <w:r w:rsidRPr="00D77538">
        <w:rPr>
          <w:rFonts w:ascii="Times New Roman" w:hAnsi="Times New Roman" w:cs="Times New Roman"/>
          <w:sz w:val="28"/>
          <w:szCs w:val="28"/>
          <w:lang w:val="uk-UA"/>
        </w:rPr>
        <w:t xml:space="preserve"> Marra, 2012) виділяють кілька способів подолання комп’ютерної тривожності:</w:t>
      </w:r>
    </w:p>
    <w:p w:rsidR="00B36C5E" w:rsidRPr="00814E81" w:rsidRDefault="00B36C5E" w:rsidP="004F3B4B">
      <w:pPr>
        <w:pStyle w:val="a4"/>
        <w:numPr>
          <w:ilvl w:val="0"/>
          <w:numId w:val="10"/>
        </w:numPr>
        <w:spacing w:after="0" w:line="360" w:lineRule="auto"/>
        <w:contextualSpacing/>
        <w:jc w:val="both"/>
        <w:rPr>
          <w:rFonts w:ascii="Times New Roman" w:hAnsi="Times New Roman"/>
          <w:sz w:val="28"/>
          <w:szCs w:val="28"/>
          <w:lang w:val="uk-UA"/>
        </w:rPr>
      </w:pPr>
      <w:r w:rsidRPr="00814E81">
        <w:rPr>
          <w:rFonts w:ascii="Times New Roman" w:hAnsi="Times New Roman"/>
          <w:sz w:val="28"/>
          <w:szCs w:val="28"/>
          <w:lang w:val="uk-UA"/>
        </w:rPr>
        <w:t xml:space="preserve">формування </w:t>
      </w:r>
      <w:r>
        <w:rPr>
          <w:rFonts w:ascii="Times New Roman" w:hAnsi="Times New Roman"/>
          <w:sz w:val="28"/>
          <w:szCs w:val="28"/>
          <w:lang w:val="uk-UA"/>
        </w:rPr>
        <w:t>мотивації</w:t>
      </w:r>
      <w:r w:rsidRPr="00814E81">
        <w:rPr>
          <w:rFonts w:ascii="Times New Roman" w:hAnsi="Times New Roman"/>
          <w:sz w:val="28"/>
          <w:szCs w:val="28"/>
          <w:lang w:val="uk-UA"/>
        </w:rPr>
        <w:t>;</w:t>
      </w:r>
    </w:p>
    <w:p w:rsidR="00B36C5E" w:rsidRPr="00814E81" w:rsidRDefault="00B36C5E" w:rsidP="004F3B4B">
      <w:pPr>
        <w:pStyle w:val="a4"/>
        <w:numPr>
          <w:ilvl w:val="0"/>
          <w:numId w:val="10"/>
        </w:numPr>
        <w:spacing w:after="0" w:line="360" w:lineRule="auto"/>
        <w:contextualSpacing/>
        <w:jc w:val="both"/>
        <w:rPr>
          <w:rFonts w:ascii="Times New Roman" w:hAnsi="Times New Roman"/>
          <w:sz w:val="28"/>
          <w:szCs w:val="28"/>
          <w:lang w:val="uk-UA"/>
        </w:rPr>
      </w:pPr>
      <w:r w:rsidRPr="00814E81">
        <w:rPr>
          <w:rFonts w:ascii="Times New Roman" w:hAnsi="Times New Roman"/>
          <w:sz w:val="28"/>
          <w:szCs w:val="28"/>
          <w:lang w:val="uk-UA"/>
        </w:rPr>
        <w:t>використання прискорених методів для формування навичок, необхідних для роботи з технологіями;</w:t>
      </w:r>
    </w:p>
    <w:p w:rsidR="00B36C5E" w:rsidRPr="00814E81" w:rsidRDefault="00B36C5E" w:rsidP="004F3B4B">
      <w:pPr>
        <w:pStyle w:val="a4"/>
        <w:numPr>
          <w:ilvl w:val="0"/>
          <w:numId w:val="10"/>
        </w:numPr>
        <w:spacing w:after="0" w:line="360" w:lineRule="auto"/>
        <w:contextualSpacing/>
        <w:jc w:val="both"/>
        <w:rPr>
          <w:rFonts w:ascii="Times New Roman" w:hAnsi="Times New Roman"/>
          <w:sz w:val="28"/>
          <w:szCs w:val="28"/>
          <w:lang w:val="uk-UA"/>
        </w:rPr>
      </w:pPr>
      <w:r w:rsidRPr="00814E81">
        <w:rPr>
          <w:rFonts w:ascii="Times New Roman" w:hAnsi="Times New Roman"/>
          <w:sz w:val="28"/>
          <w:szCs w:val="28"/>
          <w:lang w:val="uk-UA"/>
        </w:rPr>
        <w:lastRenderedPageBreak/>
        <w:t>знайомство з технологією як інструментом успішної професійної діяльності;</w:t>
      </w:r>
    </w:p>
    <w:p w:rsidR="00B36C5E" w:rsidRPr="00814E81" w:rsidRDefault="00B36C5E" w:rsidP="004F3B4B">
      <w:pPr>
        <w:pStyle w:val="a4"/>
        <w:numPr>
          <w:ilvl w:val="0"/>
          <w:numId w:val="10"/>
        </w:numPr>
        <w:spacing w:after="0" w:line="360" w:lineRule="auto"/>
        <w:contextualSpacing/>
        <w:jc w:val="both"/>
        <w:rPr>
          <w:rFonts w:ascii="Times New Roman" w:hAnsi="Times New Roman"/>
          <w:sz w:val="28"/>
          <w:szCs w:val="28"/>
          <w:lang w:val="uk-UA"/>
        </w:rPr>
      </w:pPr>
      <w:r w:rsidRPr="00814E81">
        <w:rPr>
          <w:rFonts w:ascii="Times New Roman" w:hAnsi="Times New Roman"/>
          <w:sz w:val="28"/>
          <w:szCs w:val="28"/>
          <w:lang w:val="uk-UA"/>
        </w:rPr>
        <w:t>доброзичливе та креативне навчальне середовище;</w:t>
      </w:r>
    </w:p>
    <w:p w:rsidR="00B36C5E" w:rsidRPr="00814E81" w:rsidRDefault="00B36C5E" w:rsidP="004F3B4B">
      <w:pPr>
        <w:pStyle w:val="a4"/>
        <w:numPr>
          <w:ilvl w:val="0"/>
          <w:numId w:val="10"/>
        </w:numPr>
        <w:spacing w:after="0" w:line="360" w:lineRule="auto"/>
        <w:contextualSpacing/>
        <w:jc w:val="both"/>
        <w:rPr>
          <w:rFonts w:ascii="Times New Roman" w:hAnsi="Times New Roman"/>
          <w:sz w:val="28"/>
          <w:szCs w:val="28"/>
          <w:lang w:val="uk-UA"/>
        </w:rPr>
      </w:pPr>
      <w:r w:rsidRPr="00814E81">
        <w:rPr>
          <w:rFonts w:ascii="Times New Roman" w:hAnsi="Times New Roman"/>
          <w:sz w:val="28"/>
          <w:szCs w:val="28"/>
          <w:lang w:val="uk-UA"/>
        </w:rPr>
        <w:t xml:space="preserve">відповідність засобів </w:t>
      </w:r>
      <w:r>
        <w:rPr>
          <w:rFonts w:ascii="Times New Roman" w:hAnsi="Times New Roman"/>
          <w:sz w:val="28"/>
          <w:szCs w:val="28"/>
          <w:lang w:val="uk-UA"/>
        </w:rPr>
        <w:t>ІКТ педагогічним цілям</w:t>
      </w:r>
      <w:r w:rsidRPr="00814E81">
        <w:rPr>
          <w:rFonts w:ascii="Times New Roman" w:hAnsi="Times New Roman"/>
          <w:sz w:val="28"/>
          <w:szCs w:val="28"/>
          <w:lang w:val="uk-UA"/>
        </w:rPr>
        <w:t>.</w:t>
      </w:r>
    </w:p>
    <w:p w:rsidR="00B36C5E" w:rsidRDefault="00847065"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Ertmer і</w:t>
      </w:r>
      <w:r w:rsidR="00B36C5E" w:rsidRPr="00F949B0">
        <w:rPr>
          <w:rFonts w:ascii="Times New Roman" w:hAnsi="Times New Roman" w:cs="Times New Roman"/>
          <w:sz w:val="28"/>
          <w:szCs w:val="28"/>
          <w:lang w:val="uk-UA"/>
        </w:rPr>
        <w:t xml:space="preserve"> Ottenbreit-Leftwich</w:t>
      </w:r>
      <w:r w:rsidR="00B36C5E" w:rsidRPr="00D77538">
        <w:rPr>
          <w:rFonts w:ascii="Times New Roman" w:hAnsi="Times New Roman" w:cs="Times New Roman"/>
          <w:sz w:val="28"/>
          <w:szCs w:val="28"/>
          <w:lang w:val="uk-UA"/>
        </w:rPr>
        <w:t xml:space="preserve"> (2010) у своєму дослідженні </w:t>
      </w:r>
      <w:r w:rsidR="00B36C5E">
        <w:rPr>
          <w:rFonts w:ascii="Times New Roman" w:hAnsi="Times New Roman" w:cs="Times New Roman"/>
          <w:sz w:val="28"/>
          <w:szCs w:val="28"/>
          <w:lang w:val="uk-UA"/>
        </w:rPr>
        <w:t xml:space="preserve">взаємозв’язків між </w:t>
      </w:r>
      <w:r>
        <w:rPr>
          <w:rFonts w:ascii="Times New Roman" w:hAnsi="Times New Roman" w:cs="Times New Roman"/>
          <w:sz w:val="28"/>
          <w:szCs w:val="28"/>
          <w:lang w:val="uk-UA"/>
        </w:rPr>
        <w:t xml:space="preserve">само ефективністю </w:t>
      </w:r>
      <w:r w:rsidR="00B36C5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00B36C5E">
        <w:rPr>
          <w:rFonts w:ascii="Times New Roman" w:hAnsi="Times New Roman" w:cs="Times New Roman"/>
          <w:sz w:val="28"/>
          <w:szCs w:val="28"/>
          <w:lang w:val="uk-UA"/>
        </w:rPr>
        <w:t>здатністю інтегрувати освітні технології в навчальний процесприйшли до висновку, що недостатньо мати знання та навички використання певної технології навчання; надзвичайно важливо мати впевненість у власній компетентності ефективно застосувати ці знання у навчальному процесі.</w:t>
      </w:r>
    </w:p>
    <w:p w:rsidR="00B36C5E" w:rsidRDefault="00B36C5E" w:rsidP="00B36C5E">
      <w:pPr>
        <w:spacing w:after="0" w:line="360" w:lineRule="auto"/>
        <w:ind w:firstLine="709"/>
        <w:jc w:val="both"/>
        <w:rPr>
          <w:rFonts w:ascii="Times New Roman" w:hAnsi="Times New Roman" w:cs="Times New Roman"/>
          <w:sz w:val="28"/>
          <w:szCs w:val="28"/>
          <w:lang w:val="uk-UA"/>
        </w:rPr>
      </w:pPr>
      <w:r w:rsidRPr="0038772F">
        <w:rPr>
          <w:rFonts w:ascii="Times New Roman" w:hAnsi="Times New Roman" w:cs="Times New Roman"/>
          <w:sz w:val="28"/>
          <w:szCs w:val="28"/>
          <w:lang w:val="uk-UA"/>
        </w:rPr>
        <w:t xml:space="preserve">Підводячи підсумок, ми розглядаємо самоефективність як провідну регуляторну установку, яка впливає на </w:t>
      </w:r>
      <w:r>
        <w:rPr>
          <w:rFonts w:ascii="Times New Roman" w:hAnsi="Times New Roman" w:cs="Times New Roman"/>
          <w:sz w:val="28"/>
          <w:szCs w:val="28"/>
          <w:lang w:val="uk-UA"/>
        </w:rPr>
        <w:t>ефективність професійної діяльності</w:t>
      </w:r>
      <w:r w:rsidRPr="0038772F">
        <w:rPr>
          <w:rFonts w:ascii="Times New Roman" w:hAnsi="Times New Roman" w:cs="Times New Roman"/>
          <w:sz w:val="28"/>
          <w:szCs w:val="28"/>
          <w:lang w:val="uk-UA"/>
        </w:rPr>
        <w:t xml:space="preserve"> та мислення</w:t>
      </w:r>
      <w:r>
        <w:rPr>
          <w:rFonts w:ascii="Times New Roman" w:hAnsi="Times New Roman" w:cs="Times New Roman"/>
          <w:sz w:val="28"/>
          <w:szCs w:val="28"/>
          <w:lang w:val="uk-UA"/>
        </w:rPr>
        <w:t xml:space="preserve"> викладача</w:t>
      </w:r>
      <w:r w:rsidRPr="0038772F">
        <w:rPr>
          <w:rFonts w:ascii="Times New Roman" w:hAnsi="Times New Roman" w:cs="Times New Roman"/>
          <w:sz w:val="28"/>
          <w:szCs w:val="28"/>
          <w:lang w:val="uk-UA"/>
        </w:rPr>
        <w:t xml:space="preserve">. </w:t>
      </w:r>
      <w:r w:rsidRPr="00985B82">
        <w:rPr>
          <w:rFonts w:ascii="Times New Roman" w:hAnsi="Times New Roman" w:cs="Times New Roman"/>
          <w:sz w:val="28"/>
          <w:szCs w:val="28"/>
          <w:lang w:val="uk-UA"/>
        </w:rPr>
        <w:t xml:space="preserve">Крім того, ми підтримуємо ідею, що одним із можливих та перспективних способів мотивувати </w:t>
      </w:r>
      <w:r>
        <w:rPr>
          <w:rFonts w:ascii="Times New Roman" w:hAnsi="Times New Roman" w:cs="Times New Roman"/>
          <w:sz w:val="28"/>
          <w:szCs w:val="28"/>
          <w:lang w:val="uk-UA"/>
        </w:rPr>
        <w:t>викладача</w:t>
      </w:r>
      <w:r w:rsidRPr="00985B82">
        <w:rPr>
          <w:rFonts w:ascii="Times New Roman" w:hAnsi="Times New Roman" w:cs="Times New Roman"/>
          <w:sz w:val="28"/>
          <w:szCs w:val="28"/>
          <w:lang w:val="uk-UA"/>
        </w:rPr>
        <w:t xml:space="preserve"> здійснювати ефективну педагогічну діяльніст</w:t>
      </w:r>
      <w:r>
        <w:rPr>
          <w:rFonts w:ascii="Times New Roman" w:hAnsi="Times New Roman" w:cs="Times New Roman"/>
          <w:sz w:val="28"/>
          <w:szCs w:val="28"/>
          <w:lang w:val="uk-UA"/>
        </w:rPr>
        <w:t>ь з використанням ІКТ</w:t>
      </w:r>
      <w:r w:rsidRPr="00985B82">
        <w:rPr>
          <w:rFonts w:ascii="Times New Roman" w:hAnsi="Times New Roman" w:cs="Times New Roman"/>
          <w:sz w:val="28"/>
          <w:szCs w:val="28"/>
          <w:lang w:val="uk-UA"/>
        </w:rPr>
        <w:t xml:space="preserve"> є розвиток професійної самоефективності.</w:t>
      </w:r>
    </w:p>
    <w:p w:rsidR="003F2E93" w:rsidRPr="00985B82" w:rsidRDefault="003F2E93" w:rsidP="00B36C5E">
      <w:pPr>
        <w:spacing w:after="0" w:line="360" w:lineRule="auto"/>
        <w:ind w:firstLine="709"/>
        <w:jc w:val="both"/>
        <w:rPr>
          <w:rFonts w:ascii="Times New Roman" w:hAnsi="Times New Roman" w:cs="Times New Roman"/>
          <w:sz w:val="28"/>
          <w:szCs w:val="28"/>
          <w:highlight w:val="yellow"/>
          <w:lang w:val="uk-UA"/>
        </w:rPr>
      </w:pPr>
    </w:p>
    <w:p w:rsidR="00A22534" w:rsidRDefault="00A22534"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2.3. Методичні </w:t>
      </w:r>
      <w:r w:rsidR="00B36C5E" w:rsidRPr="009B4B1E">
        <w:rPr>
          <w:rFonts w:ascii="Times New Roman" w:hAnsi="Times New Roman" w:cs="Times New Roman"/>
          <w:b/>
          <w:sz w:val="28"/>
          <w:szCs w:val="28"/>
          <w:lang w:val="uk-UA"/>
        </w:rPr>
        <w:t>рекомендації</w:t>
      </w:r>
    </w:p>
    <w:p w:rsidR="00B36C5E" w:rsidRDefault="00B36C5E" w:rsidP="00B36C5E">
      <w:pPr>
        <w:spacing w:after="0" w:line="360" w:lineRule="auto"/>
        <w:ind w:firstLine="709"/>
        <w:jc w:val="both"/>
        <w:rPr>
          <w:rFonts w:ascii="Times New Roman" w:hAnsi="Times New Roman" w:cs="Times New Roman"/>
          <w:sz w:val="28"/>
          <w:szCs w:val="28"/>
          <w:lang w:val="uk-UA"/>
        </w:rPr>
      </w:pPr>
      <w:r w:rsidRPr="009B4B1E">
        <w:rPr>
          <w:rFonts w:ascii="Times New Roman" w:hAnsi="Times New Roman" w:cs="Times New Roman"/>
          <w:sz w:val="28"/>
          <w:szCs w:val="28"/>
          <w:lang w:val="uk-UA"/>
        </w:rPr>
        <w:t>Таким чином</w:t>
      </w:r>
      <w:r>
        <w:rPr>
          <w:rFonts w:ascii="Times New Roman" w:hAnsi="Times New Roman" w:cs="Times New Roman"/>
          <w:sz w:val="28"/>
          <w:szCs w:val="28"/>
          <w:lang w:val="uk-UA"/>
        </w:rPr>
        <w:t xml:space="preserve">, на основі аналізу літературних джерел, ми прийшли до висновку, що впровадження дистанційної освіти в умовах карантину супроводжується певними труднощами, як на рівні навчального закладу, так і на рівні студентів та викладачів; також, існують зовнішні чинники, як от доступ до інтернету, та внутрішні, пов’язані з рівнем розвитку особистісних характеристик усіх учасників навчального процесу. </w:t>
      </w:r>
      <w:r w:rsidRPr="00220F60">
        <w:rPr>
          <w:rFonts w:ascii="Times New Roman" w:hAnsi="Times New Roman" w:cs="Times New Roman"/>
          <w:sz w:val="28"/>
          <w:szCs w:val="28"/>
          <w:lang w:val="uk-UA"/>
        </w:rPr>
        <w:t>Мотивація викладачів, самоефективність та впевненість у використанні онлайн технологій, безумовно впливає на успішність навчання студентів.</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Найбільшою проблемою, зазначеною в науковій літературі, є доступ до інтернету, а також неготовність навчальних закладів до повного переходу в онлайн режим, а відтак, відсутність відповідних навчальних програм, адаптованих до нового режиму навчання, критеріїв оцінювання, а також брак досвіду викладання </w:t>
      </w:r>
      <w:r>
        <w:rPr>
          <w:rFonts w:ascii="Times New Roman" w:hAnsi="Times New Roman" w:cs="Times New Roman"/>
          <w:sz w:val="28"/>
          <w:szCs w:val="28"/>
          <w:lang w:val="uk-UA"/>
        </w:rPr>
        <w:lastRenderedPageBreak/>
        <w:t>та навчання з використанням новітніх освітніх інтернет-технологій та платформ дистанційного навчання, що вплинуло на якість навчання.</w:t>
      </w:r>
    </w:p>
    <w:p w:rsidR="00B36C5E" w:rsidRPr="004E0C7E" w:rsidRDefault="00B36C5E" w:rsidP="00B36C5E">
      <w:pPr>
        <w:spacing w:after="0" w:line="360" w:lineRule="auto"/>
        <w:ind w:firstLine="709"/>
        <w:jc w:val="both"/>
        <w:rPr>
          <w:rFonts w:ascii="Times New Roman" w:hAnsi="Times New Roman" w:cs="Times New Roman"/>
          <w:sz w:val="28"/>
          <w:szCs w:val="28"/>
          <w:lang w:val="uk-UA"/>
        </w:rPr>
      </w:pPr>
      <w:r w:rsidRPr="004E0C7E">
        <w:rPr>
          <w:rFonts w:ascii="Times New Roman" w:hAnsi="Times New Roman" w:cs="Times New Roman"/>
          <w:sz w:val="28"/>
          <w:szCs w:val="28"/>
          <w:lang w:val="uk-UA"/>
        </w:rPr>
        <w:t>Пандемія Covid-19 сприяла цифровій трансформації середньої та вищої освіти, і в результаті кризи, спричиненої пандемією Covid-19, інновації, впровадження яких у звичайні часи зайняло б багато років через різні управлінські норми, були швидко розроблені почали використовуватись протягом обмеженого часу (Adedoyin, 2020; Strielkowski, 2020), що допомогло продовжувати навчальний процес в умовах локдауну.</w:t>
      </w:r>
    </w:p>
    <w:p w:rsidR="00B36C5E" w:rsidRDefault="00B36C5E" w:rsidP="00B36C5E">
      <w:pPr>
        <w:spacing w:after="0" w:line="360" w:lineRule="auto"/>
        <w:ind w:firstLine="709"/>
        <w:jc w:val="both"/>
        <w:rPr>
          <w:rFonts w:ascii="Times New Roman" w:hAnsi="Times New Roman" w:cs="Times New Roman"/>
          <w:sz w:val="28"/>
          <w:szCs w:val="28"/>
          <w:lang w:val="uk-UA"/>
        </w:rPr>
      </w:pPr>
      <w:r w:rsidRPr="004E0C7E">
        <w:rPr>
          <w:rFonts w:ascii="Times New Roman" w:hAnsi="Times New Roman" w:cs="Times New Roman"/>
          <w:sz w:val="28"/>
          <w:szCs w:val="28"/>
          <w:lang w:val="uk-UA"/>
        </w:rPr>
        <w:t>Передбачається, що після завершення карантину, університети та коледжі перейдуть до формату змішаного навчання, в якій онлайн освіта стане нормою (</w:t>
      </w:r>
      <w:r w:rsidRPr="004E0C7E">
        <w:rPr>
          <w:rFonts w:ascii="Times New Roman" w:hAnsi="Times New Roman" w:cs="Times New Roman"/>
          <w:sz w:val="28"/>
          <w:szCs w:val="28"/>
          <w:lang w:val="en-US"/>
        </w:rPr>
        <w:t>Yadav</w:t>
      </w:r>
      <w:r w:rsidRPr="004E0C7E">
        <w:rPr>
          <w:rFonts w:ascii="Times New Roman" w:hAnsi="Times New Roman" w:cs="Times New Roman"/>
          <w:sz w:val="28"/>
          <w:szCs w:val="28"/>
          <w:lang w:val="uk-UA"/>
        </w:rPr>
        <w:t>, 2020</w:t>
      </w:r>
      <w:r>
        <w:rPr>
          <w:rFonts w:ascii="Times New Roman" w:hAnsi="Times New Roman" w:cs="Times New Roman"/>
          <w:sz w:val="28"/>
          <w:szCs w:val="28"/>
          <w:lang w:val="en-US"/>
        </w:rPr>
        <w:t>b</w:t>
      </w:r>
      <w:r w:rsidRPr="004E0C7E">
        <w:rPr>
          <w:rFonts w:ascii="Times New Roman" w:hAnsi="Times New Roman" w:cs="Times New Roman"/>
          <w:sz w:val="28"/>
          <w:szCs w:val="28"/>
          <w:lang w:val="uk-UA"/>
        </w:rPr>
        <w:t>). Це вимагатиме від викладачів постійного підвищення кваліфікації, та призведе до трансформацій в розробці навчальних планів та програм. Новий формат отримання знань дасть можливість викладацькому та управлінському складу закладів освіти обмінюватись знаннями та досвідом шляхом організації міжнародних заходів, телеконференцій, вебінарів, тощо.</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аналізу психолого-педагогічних досліджень, нами пропонуються такі рекомендації для адміністрації навчальних закладів, викладачів, методистів, психологів.</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A46178">
        <w:rPr>
          <w:rFonts w:ascii="Times New Roman" w:hAnsi="Times New Roman" w:cs="Times New Roman"/>
          <w:sz w:val="28"/>
          <w:szCs w:val="28"/>
          <w:lang w:val="uk-UA"/>
        </w:rPr>
        <w:t>Необхідно створювати можливості співпраці навчальних закладів з мережами телекомунікацій, Інтернет-провайдерами, з метою отримання субсидії на користуванням послугами Інтернет.</w:t>
      </w:r>
    </w:p>
    <w:p w:rsidR="00B36C5E" w:rsidRPr="00A46178"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A46178">
        <w:rPr>
          <w:rFonts w:ascii="Times New Roman" w:hAnsi="Times New Roman" w:cs="Times New Roman"/>
          <w:sz w:val="28"/>
          <w:szCs w:val="28"/>
          <w:lang w:val="uk-UA"/>
        </w:rPr>
        <w:t>Необхідно розробити нові підходи до оцінювання студентів, які навчаються дистанційно,</w:t>
      </w:r>
      <w:r w:rsidR="00847065">
        <w:rPr>
          <w:rFonts w:ascii="Times New Roman" w:hAnsi="Times New Roman" w:cs="Times New Roman"/>
          <w:sz w:val="28"/>
          <w:szCs w:val="28"/>
          <w:lang w:val="uk-UA"/>
        </w:rPr>
        <w:t xml:space="preserve"> </w:t>
      </w:r>
      <w:r w:rsidRPr="00A46178">
        <w:rPr>
          <w:rFonts w:ascii="Times New Roman" w:hAnsi="Times New Roman" w:cs="Times New Roman"/>
          <w:sz w:val="28"/>
          <w:szCs w:val="28"/>
          <w:lang w:val="uk-UA"/>
        </w:rPr>
        <w:t>враховуючи</w:t>
      </w:r>
      <w:r>
        <w:rPr>
          <w:rFonts w:ascii="Times New Roman" w:hAnsi="Times New Roman" w:cs="Times New Roman"/>
          <w:sz w:val="28"/>
          <w:szCs w:val="28"/>
          <w:lang w:val="uk-UA"/>
        </w:rPr>
        <w:t xml:space="preserve"> особливості дистанційного навчання; використовувати</w:t>
      </w:r>
      <w:r w:rsidRPr="00A46178">
        <w:rPr>
          <w:rFonts w:ascii="Times New Roman" w:hAnsi="Times New Roman" w:cs="Times New Roman"/>
          <w:sz w:val="28"/>
          <w:szCs w:val="28"/>
          <w:lang w:val="uk-UA"/>
        </w:rPr>
        <w:t xml:space="preserve"> технічні засоби попередження та виявлення плагіату.</w:t>
      </w:r>
    </w:p>
    <w:p w:rsidR="00B36C5E" w:rsidRPr="00A46178"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Розробити єдину навчальну платформу</w:t>
      </w:r>
      <w:r w:rsidRPr="00A46178">
        <w:rPr>
          <w:rFonts w:ascii="Times New Roman" w:hAnsi="Times New Roman" w:cs="Times New Roman"/>
          <w:sz w:val="28"/>
          <w:szCs w:val="28"/>
          <w:lang w:val="uk-UA"/>
        </w:rPr>
        <w:t xml:space="preserve"> для усіх дисциплін з</w:t>
      </w:r>
      <w:r>
        <w:rPr>
          <w:rFonts w:ascii="Times New Roman" w:hAnsi="Times New Roman" w:cs="Times New Roman"/>
          <w:sz w:val="28"/>
          <w:szCs w:val="28"/>
          <w:lang w:val="uk-UA"/>
        </w:rPr>
        <w:t>акладу. За можливістю, створити єдину</w:t>
      </w:r>
      <w:r w:rsidRPr="00A46178">
        <w:rPr>
          <w:rFonts w:ascii="Times New Roman" w:hAnsi="Times New Roman" w:cs="Times New Roman"/>
          <w:sz w:val="28"/>
          <w:szCs w:val="28"/>
          <w:lang w:val="uk-UA"/>
        </w:rPr>
        <w:t xml:space="preserve"> національної системи шкільної дистанційної освіти, яка буде базуватись на єдиній державній програмі.</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Організовувати для викладачів університету та вчителів школи курси  підвищення кваліфікації, під час яких будуть представлені найновіші розробки ІКТ </w:t>
      </w:r>
      <w:r>
        <w:rPr>
          <w:rFonts w:ascii="Times New Roman" w:hAnsi="Times New Roman" w:cs="Times New Roman"/>
          <w:sz w:val="28"/>
          <w:szCs w:val="28"/>
          <w:lang w:val="uk-UA"/>
        </w:rPr>
        <w:lastRenderedPageBreak/>
        <w:t xml:space="preserve">в освіті. Програми професійного розвитку мають базуватись на розвитку знань за моделлю </w:t>
      </w:r>
      <w:r>
        <w:rPr>
          <w:rFonts w:ascii="Times New Roman" w:hAnsi="Times New Roman" w:cs="Times New Roman"/>
          <w:sz w:val="28"/>
          <w:szCs w:val="28"/>
          <w:lang w:val="en-US"/>
        </w:rPr>
        <w:t>TPACK</w:t>
      </w:r>
      <w:r>
        <w:rPr>
          <w:rFonts w:ascii="Times New Roman" w:hAnsi="Times New Roman" w:cs="Times New Roman"/>
          <w:sz w:val="28"/>
          <w:szCs w:val="28"/>
          <w:lang w:val="uk-UA"/>
        </w:rPr>
        <w:t>.</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Звернути особливу увагу дослідження рівня самоефективності викладачів у використанні ІКТ в професійній діяльності до та після навчання за програмою професійного розвитку. Проводити тренінги з розвитку самоефективності викладачів.</w:t>
      </w:r>
    </w:p>
    <w:p w:rsidR="00B36C5E" w:rsidRDefault="00847065"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B36C5E">
        <w:rPr>
          <w:rFonts w:ascii="Times New Roman" w:hAnsi="Times New Roman" w:cs="Times New Roman"/>
          <w:sz w:val="28"/>
          <w:szCs w:val="28"/>
          <w:lang w:val="uk-UA"/>
        </w:rPr>
        <w:t>Підсилити ефективність роботи психологічних служб навчальних закладів, а також збільшити потужності та можливості гарячих ліній психологічної допомоги.</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927CB7">
        <w:rPr>
          <w:rFonts w:ascii="Times New Roman" w:hAnsi="Times New Roman" w:cs="Times New Roman"/>
          <w:sz w:val="28"/>
          <w:szCs w:val="28"/>
          <w:lang w:val="uk-UA"/>
        </w:rPr>
        <w:t>. За допомогою різноманітних методів та засобів онлайн навчання, викладачам забезпечити</w:t>
      </w:r>
      <w:r w:rsidR="00847065">
        <w:rPr>
          <w:rFonts w:ascii="Times New Roman" w:hAnsi="Times New Roman" w:cs="Times New Roman"/>
          <w:sz w:val="28"/>
          <w:szCs w:val="28"/>
          <w:lang w:val="uk-UA"/>
        </w:rPr>
        <w:t xml:space="preserve"> </w:t>
      </w:r>
      <w:r>
        <w:rPr>
          <w:rFonts w:ascii="Times New Roman" w:hAnsi="Times New Roman" w:cs="Times New Roman"/>
          <w:sz w:val="28"/>
          <w:szCs w:val="28"/>
          <w:lang w:val="uk-UA"/>
        </w:rPr>
        <w:t>інтерактивність</w:t>
      </w:r>
      <w:r w:rsidRPr="00927CB7">
        <w:rPr>
          <w:rFonts w:ascii="Times New Roman" w:hAnsi="Times New Roman" w:cs="Times New Roman"/>
          <w:sz w:val="28"/>
          <w:szCs w:val="28"/>
          <w:lang w:val="uk-UA"/>
        </w:rPr>
        <w:t>, колаб</w:t>
      </w:r>
      <w:r>
        <w:rPr>
          <w:rFonts w:ascii="Times New Roman" w:hAnsi="Times New Roman" w:cs="Times New Roman"/>
          <w:sz w:val="28"/>
          <w:szCs w:val="28"/>
          <w:lang w:val="uk-UA"/>
        </w:rPr>
        <w:t>оративне та кооперативне навчання, індивідуалізацію навчання, мультимодальне</w:t>
      </w:r>
      <w:r w:rsidRPr="00927CB7">
        <w:rPr>
          <w:rFonts w:ascii="Times New Roman" w:hAnsi="Times New Roman" w:cs="Times New Roman"/>
          <w:sz w:val="28"/>
          <w:szCs w:val="28"/>
          <w:lang w:val="uk-UA"/>
        </w:rPr>
        <w:t xml:space="preserve"> представлення змісту та урізноманітнення типів завдань, створення </w:t>
      </w:r>
      <w:r>
        <w:rPr>
          <w:rFonts w:ascii="Times New Roman" w:hAnsi="Times New Roman" w:cs="Times New Roman"/>
          <w:sz w:val="28"/>
          <w:szCs w:val="28"/>
          <w:lang w:val="uk-UA"/>
        </w:rPr>
        <w:t>п</w:t>
      </w:r>
      <w:r w:rsidRPr="00927CB7">
        <w:rPr>
          <w:rFonts w:ascii="Times New Roman" w:hAnsi="Times New Roman" w:cs="Times New Roman"/>
          <w:sz w:val="28"/>
          <w:szCs w:val="28"/>
          <w:lang w:val="uk-UA"/>
        </w:rPr>
        <w:t>сихологічно безпечного середовища,</w:t>
      </w:r>
      <w:r>
        <w:rPr>
          <w:rFonts w:ascii="Times New Roman" w:hAnsi="Times New Roman" w:cs="Times New Roman"/>
          <w:sz w:val="28"/>
          <w:szCs w:val="28"/>
          <w:lang w:val="uk-UA"/>
        </w:rPr>
        <w:t xml:space="preserve"> надання</w:t>
      </w:r>
      <w:r w:rsidRPr="00927CB7">
        <w:rPr>
          <w:rFonts w:ascii="Times New Roman" w:hAnsi="Times New Roman" w:cs="Times New Roman"/>
          <w:sz w:val="28"/>
          <w:szCs w:val="28"/>
          <w:lang w:val="uk-UA"/>
        </w:rPr>
        <w:t xml:space="preserve"> своєчасного та конструктивного зворотнього зв’язку, </w:t>
      </w:r>
      <w:r>
        <w:rPr>
          <w:rFonts w:ascii="Times New Roman" w:hAnsi="Times New Roman" w:cs="Times New Roman"/>
          <w:sz w:val="28"/>
          <w:szCs w:val="28"/>
          <w:lang w:val="uk-UA"/>
        </w:rPr>
        <w:t xml:space="preserve">організацію </w:t>
      </w:r>
      <w:r w:rsidRPr="00927CB7">
        <w:rPr>
          <w:rFonts w:ascii="Times New Roman" w:hAnsi="Times New Roman" w:cs="Times New Roman"/>
          <w:sz w:val="28"/>
          <w:szCs w:val="28"/>
          <w:lang w:val="uk-UA"/>
        </w:rPr>
        <w:t>контролю за груповою взаємодією</w:t>
      </w:r>
      <w:r>
        <w:rPr>
          <w:rFonts w:ascii="Times New Roman" w:hAnsi="Times New Roman" w:cs="Times New Roman"/>
          <w:sz w:val="28"/>
          <w:szCs w:val="28"/>
          <w:lang w:val="uk-UA"/>
        </w:rPr>
        <w:t xml:space="preserve"> та динамікою.</w:t>
      </w:r>
    </w:p>
    <w:p w:rsidR="00B36C5E" w:rsidRDefault="00B36C5E" w:rsidP="00B36C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 Проводити виховні бесіди зі школярами та студентами щодо здорового способу життя, фізичної активності, тривалості сну, оптимального співвідношення часу, витраченого на роботу за комп’тером та відпочинку, що призведе до зменшення рівня перевантаження, стресу та депресії.</w:t>
      </w:r>
    </w:p>
    <w:p w:rsidR="00847065" w:rsidRDefault="0084706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36C5E" w:rsidRDefault="00A22534" w:rsidP="00F43E73">
      <w:pPr>
        <w:pStyle w:val="a4"/>
        <w:ind w:left="420"/>
        <w:contextualSpacing/>
        <w:jc w:val="center"/>
        <w:rPr>
          <w:rFonts w:ascii="Times New Roman" w:hAnsi="Times New Roman"/>
          <w:b/>
          <w:sz w:val="28"/>
          <w:szCs w:val="28"/>
          <w:lang w:val="uk-UA"/>
        </w:rPr>
      </w:pPr>
      <w:r>
        <w:rPr>
          <w:rFonts w:ascii="Times New Roman" w:hAnsi="Times New Roman"/>
          <w:b/>
          <w:sz w:val="28"/>
          <w:szCs w:val="28"/>
          <w:lang w:val="uk-UA"/>
        </w:rPr>
        <w:lastRenderedPageBreak/>
        <w:t>РОЗДІЛ ІІІ</w:t>
      </w:r>
    </w:p>
    <w:p w:rsidR="00F43E73" w:rsidRDefault="00A22534" w:rsidP="00F43E73">
      <w:pPr>
        <w:pStyle w:val="a4"/>
        <w:ind w:left="420"/>
        <w:contextualSpacing/>
        <w:jc w:val="center"/>
        <w:rPr>
          <w:rFonts w:ascii="Times New Roman" w:hAnsi="Times New Roman"/>
          <w:b/>
          <w:sz w:val="28"/>
          <w:szCs w:val="28"/>
          <w:lang w:val="uk-UA"/>
        </w:rPr>
      </w:pPr>
      <w:r>
        <w:rPr>
          <w:rFonts w:ascii="Times New Roman" w:hAnsi="Times New Roman"/>
          <w:b/>
          <w:sz w:val="28"/>
          <w:szCs w:val="28"/>
          <w:lang w:val="uk-UA"/>
        </w:rPr>
        <w:t xml:space="preserve">ВИКОРИСТАННЯ </w:t>
      </w:r>
      <w:r w:rsidRPr="00F43E73">
        <w:rPr>
          <w:rFonts w:ascii="Times New Roman" w:hAnsi="Times New Roman"/>
          <w:b/>
          <w:sz w:val="28"/>
          <w:szCs w:val="28"/>
          <w:lang w:val="uk-UA"/>
        </w:rPr>
        <w:t>ЦИФРОВИХ ОСВІТНІХ ТЕХНОЛОГІЙ ЯК ЗАСОБУ ІНДИВІДУАЛІЗАЦІЇ НАВЧАННЯ</w:t>
      </w:r>
      <w:r>
        <w:rPr>
          <w:rFonts w:ascii="Times New Roman" w:hAnsi="Times New Roman"/>
          <w:b/>
          <w:sz w:val="28"/>
          <w:szCs w:val="28"/>
          <w:lang w:val="uk-UA"/>
        </w:rPr>
        <w:t xml:space="preserve"> ІНОЗЕМНИХ МОВ СТУДЕНТІВ ВИЩИХ ЗАКЛАДІВ ОСВІТИ</w:t>
      </w:r>
    </w:p>
    <w:p w:rsidR="00820DB6" w:rsidRPr="00F43E73" w:rsidRDefault="00820DB6" w:rsidP="00F43E73">
      <w:pPr>
        <w:pStyle w:val="a4"/>
        <w:ind w:left="420"/>
        <w:contextualSpacing/>
        <w:jc w:val="center"/>
        <w:rPr>
          <w:rFonts w:ascii="Times New Roman" w:hAnsi="Times New Roman"/>
          <w:b/>
          <w:sz w:val="28"/>
          <w:szCs w:val="28"/>
          <w:lang w:val="uk-UA"/>
        </w:rPr>
      </w:pPr>
    </w:p>
    <w:p w:rsidR="00754FD6" w:rsidRDefault="00A06AE0" w:rsidP="00754FD6">
      <w:pPr>
        <w:pStyle w:val="a4"/>
        <w:numPr>
          <w:ilvl w:val="1"/>
          <w:numId w:val="22"/>
        </w:numPr>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 </w:t>
      </w:r>
      <w:r w:rsidR="00754FD6" w:rsidRPr="00754FD6">
        <w:rPr>
          <w:rFonts w:ascii="Times New Roman" w:hAnsi="Times New Roman"/>
          <w:b/>
          <w:sz w:val="28"/>
          <w:szCs w:val="28"/>
          <w:lang w:val="uk-UA"/>
        </w:rPr>
        <w:t>Цифрові освітні технології як засіб індивідуалізації навчання іноземних мов</w:t>
      </w:r>
    </w:p>
    <w:p w:rsidR="00754FD6" w:rsidRPr="00754FD6" w:rsidRDefault="00754FD6" w:rsidP="00754FD6">
      <w:pPr>
        <w:pStyle w:val="a4"/>
        <w:spacing w:line="360" w:lineRule="auto"/>
        <w:ind w:left="284" w:firstLine="424"/>
        <w:jc w:val="both"/>
        <w:rPr>
          <w:rFonts w:ascii="Times New Roman" w:hAnsi="Times New Roman"/>
          <w:sz w:val="28"/>
          <w:szCs w:val="28"/>
          <w:lang w:val="uk-UA"/>
        </w:rPr>
      </w:pPr>
      <w:r w:rsidRPr="00754FD6">
        <w:rPr>
          <w:rFonts w:ascii="Times New Roman" w:hAnsi="Times New Roman"/>
          <w:sz w:val="28"/>
          <w:szCs w:val="28"/>
          <w:lang w:val="uk-UA"/>
        </w:rPr>
        <w:t xml:space="preserve">Інтеграція цифрових освітніх технологій у процес навчання відкриває безмежні можливості для викладачів та студентів у виборі засобів та форм вивчення іноземної мови. Розвиток цифрових технологій, мобільних технологій, комп’ютерів та мережних сервісів Web-2.0, послужило важливим чинником зростаючої уваги до проблеми індивідуалізації навчання та вивчення мови останніми роками. Цифрові технології надають студентам не лише набагато ширший доступ до ресурсів, а й «доступність для автономного навчання» (Reinders and White, 2011). На думку Годвіна Джонса (Godwin-Jones, 2007), різке збільшення інтернет-ресурсів, мережних сервісів та навчального програмного забезпечення разом активізує пошуки та бажання студентів пізнавати нове та самовдосконалюватися. У цьому контексті Бенсон і Чік (Benson, Chik, 2010) припускають, що нові технології пропонують потенціал для автономного вивчення мови, особливо в контексті "глобалізованих онлайн-просторів" (Benson, Chik, 2010, с. 63). Але для ефективного навчання за допомогою технологій та максимального використання їхнього педагогічного потенціалу необхідне навчання, адже це не розваги та ігри, які студенти опановують самостійно. Навчальні стратегії роботи з технологіями відрізняються від тих, що застосовуються в аудиторії, тому й викладачі теж потребують підвищення рівня цифрової компетентності. </w:t>
      </w:r>
    </w:p>
    <w:p w:rsidR="00754FD6" w:rsidRPr="00754FD6" w:rsidRDefault="00754FD6" w:rsidP="00754FD6">
      <w:pPr>
        <w:pStyle w:val="a4"/>
        <w:spacing w:line="360" w:lineRule="auto"/>
        <w:ind w:left="284" w:firstLine="424"/>
        <w:jc w:val="both"/>
        <w:rPr>
          <w:rFonts w:ascii="Times New Roman" w:hAnsi="Times New Roman"/>
          <w:sz w:val="28"/>
          <w:szCs w:val="28"/>
          <w:lang w:val="uk-UA"/>
        </w:rPr>
      </w:pPr>
      <w:r w:rsidRPr="00754FD6">
        <w:rPr>
          <w:rFonts w:ascii="Times New Roman" w:hAnsi="Times New Roman"/>
          <w:sz w:val="28"/>
          <w:szCs w:val="28"/>
          <w:lang w:val="uk-UA"/>
        </w:rPr>
        <w:t xml:space="preserve">Доцільність та ефективність інтеграції цифрових технологій і навчання індивідуалізованого навчання пов’язане зі швидким розвитком вимог сучасного інформаційного суспільства до випускників університетів (Hauck &amp; Hampel, </w:t>
      </w:r>
      <w:r w:rsidRPr="00754FD6">
        <w:rPr>
          <w:rFonts w:ascii="Times New Roman" w:hAnsi="Times New Roman"/>
          <w:sz w:val="28"/>
          <w:szCs w:val="28"/>
          <w:lang w:val="uk-UA"/>
        </w:rPr>
        <w:lastRenderedPageBreak/>
        <w:t xml:space="preserve">2008). Процес зазначеної інтеграції став предметом багатьох педагогічних досліджень. </w:t>
      </w:r>
      <w:r>
        <w:rPr>
          <w:rFonts w:ascii="Times New Roman" w:hAnsi="Times New Roman"/>
          <w:sz w:val="28"/>
          <w:szCs w:val="28"/>
          <w:lang w:val="uk-UA"/>
        </w:rPr>
        <w:t>Шетцер і Варшауер (</w:t>
      </w:r>
      <w:r w:rsidRPr="00754FD6">
        <w:rPr>
          <w:rFonts w:ascii="Times New Roman" w:hAnsi="Times New Roman"/>
          <w:sz w:val="28"/>
          <w:szCs w:val="28"/>
          <w:lang w:val="uk-UA"/>
        </w:rPr>
        <w:t xml:space="preserve"> Shetzer, H., &amp; Warschauer 2000, стор. 176.) припускають, що автономні студенти з високим рівнем цифрової компетентності здатні взяти на себе відповідальність за своє навчання, працюючи над індивідуальними й спільними проєктами, доступними для місцевої та глобальної аудиторії. Однак це було запропоновано ще до епохи Web 2.0, коли користувачі Інтернету отримали доступ до редагування та управління веб-сайтами й платформами. </w:t>
      </w:r>
    </w:p>
    <w:p w:rsidR="00754FD6" w:rsidRPr="00754FD6" w:rsidRDefault="00754FD6" w:rsidP="00754FD6">
      <w:pPr>
        <w:pStyle w:val="a4"/>
        <w:spacing w:line="360" w:lineRule="auto"/>
        <w:ind w:left="284" w:firstLine="424"/>
        <w:jc w:val="both"/>
        <w:rPr>
          <w:rFonts w:ascii="Times New Roman" w:hAnsi="Times New Roman"/>
          <w:sz w:val="28"/>
          <w:szCs w:val="28"/>
          <w:lang w:val="uk-UA"/>
        </w:rPr>
      </w:pPr>
      <w:r w:rsidRPr="00754FD6">
        <w:rPr>
          <w:rFonts w:ascii="Times New Roman" w:hAnsi="Times New Roman"/>
          <w:sz w:val="28"/>
          <w:szCs w:val="28"/>
          <w:lang w:val="uk-UA"/>
        </w:rPr>
        <w:t xml:space="preserve">Сучасні студенти народжені в епоху цифрових технологій, і викладачам необхідно докладати зусилля для того, щоб будувати справжні партнерські взаємовідносини в умовах діджиталізації освітнього процесу. У навчанні та вивченні мови технології відіграють життєво важливу роль і мають багатоцільове призначення. Студенти отримують доступ до інформації, вивчають цільову мову в процесі безпосереднього спілкування з носіями мови, пишуть і публікують текстові повідомлення, створюють спільноту для розв’язання завдань та наукового пошуку. Це надзвичайно цікавий та інтерактивний інструмент як для викладачів, так і для студентів, що вивчають іноземну мову. </w:t>
      </w:r>
    </w:p>
    <w:p w:rsidR="00754FD6" w:rsidRPr="00754FD6" w:rsidRDefault="00754FD6" w:rsidP="00754FD6">
      <w:pPr>
        <w:pStyle w:val="a4"/>
        <w:spacing w:line="360" w:lineRule="auto"/>
        <w:ind w:left="284" w:firstLine="424"/>
        <w:jc w:val="both"/>
        <w:rPr>
          <w:rFonts w:ascii="Times New Roman" w:hAnsi="Times New Roman"/>
          <w:sz w:val="28"/>
          <w:szCs w:val="28"/>
          <w:lang w:val="uk-UA"/>
        </w:rPr>
      </w:pPr>
      <w:r w:rsidRPr="00754FD6">
        <w:rPr>
          <w:rFonts w:ascii="Times New Roman" w:hAnsi="Times New Roman"/>
          <w:sz w:val="28"/>
          <w:szCs w:val="28"/>
          <w:lang w:val="uk-UA"/>
        </w:rPr>
        <w:t xml:space="preserve">У цьому контексті одна з найважливіших рис, яку потрібно розвивати у студентів, − критична здатність розрізняти актуальне й не актуальне. Для цього необхідна ретельно спланована та продумана дія з боку викладача з першого дня занять, коли розробляються необхідні стратегії інформування студентів про різні шляхи, які вони можуть обрати для навчання, щоб визначити й використовувати якісний цифровий контент. Для оволодіння навичками іншомовного спілкування (Jiménez Fernández, Pérez, 2001) виокремлюють два основні аспекти інтеграції технологій: </w:t>
      </w:r>
    </w:p>
    <w:p w:rsidR="00754FD6" w:rsidRPr="00754FD6" w:rsidRDefault="00754FD6" w:rsidP="00754FD6">
      <w:pPr>
        <w:pStyle w:val="a4"/>
        <w:spacing w:line="360" w:lineRule="auto"/>
        <w:ind w:left="284" w:firstLine="142"/>
        <w:jc w:val="both"/>
        <w:rPr>
          <w:rFonts w:ascii="Times New Roman" w:hAnsi="Times New Roman"/>
          <w:sz w:val="28"/>
          <w:szCs w:val="28"/>
          <w:lang w:val="uk-UA"/>
        </w:rPr>
      </w:pPr>
      <w:r w:rsidRPr="00754FD6">
        <w:rPr>
          <w:rFonts w:ascii="Times New Roman" w:hAnsi="Times New Roman"/>
          <w:sz w:val="28"/>
          <w:szCs w:val="28"/>
          <w:lang w:val="uk-UA"/>
        </w:rPr>
        <w:lastRenderedPageBreak/>
        <w:t>–</w:t>
      </w:r>
      <w:r w:rsidRPr="00754FD6">
        <w:rPr>
          <w:rFonts w:ascii="Times New Roman" w:hAnsi="Times New Roman"/>
          <w:sz w:val="28"/>
          <w:szCs w:val="28"/>
          <w:lang w:val="uk-UA"/>
        </w:rPr>
        <w:tab/>
        <w:t>базовий – використання мережі Інтернет як асинхронного джерела додаткових допоміжних матеріалів, щоб забезпечити студентів навчальними текстами для читання чи слухання;</w:t>
      </w:r>
    </w:p>
    <w:p w:rsidR="00754FD6" w:rsidRPr="00754FD6" w:rsidRDefault="00754FD6" w:rsidP="00754FD6">
      <w:pPr>
        <w:pStyle w:val="a4"/>
        <w:spacing w:line="360" w:lineRule="auto"/>
        <w:ind w:left="284" w:firstLine="142"/>
        <w:jc w:val="both"/>
        <w:rPr>
          <w:rFonts w:ascii="Times New Roman" w:hAnsi="Times New Roman"/>
          <w:sz w:val="28"/>
          <w:szCs w:val="28"/>
          <w:lang w:val="uk-UA"/>
        </w:rPr>
      </w:pPr>
      <w:r w:rsidRPr="00754FD6">
        <w:rPr>
          <w:rFonts w:ascii="Times New Roman" w:hAnsi="Times New Roman"/>
          <w:sz w:val="28"/>
          <w:szCs w:val="28"/>
          <w:lang w:val="uk-UA"/>
        </w:rPr>
        <w:t>–</w:t>
      </w:r>
      <w:r w:rsidRPr="00754FD6">
        <w:rPr>
          <w:rFonts w:ascii="Times New Roman" w:hAnsi="Times New Roman"/>
          <w:sz w:val="28"/>
          <w:szCs w:val="28"/>
          <w:lang w:val="uk-UA"/>
        </w:rPr>
        <w:tab/>
        <w:t>проміжний − організація та створення викладачами навчального матеріалу на онлайн-платформах і надання доступу студентам до них; за таких умов викладачі зберігають певний контроль над тим, до якого матеріалу студенти отримують доступ, їм все ще надається досить широкий діапазон вибору щодо конкретних текстів чи матеріалів, з якими вони хочуть працювати, оскільки вони можуть обирати з категорій, запропонованих викладачем.</w:t>
      </w:r>
    </w:p>
    <w:p w:rsidR="00754FD6" w:rsidRPr="00754FD6" w:rsidRDefault="00754FD6" w:rsidP="00754FD6">
      <w:pPr>
        <w:pStyle w:val="a4"/>
        <w:spacing w:line="360" w:lineRule="auto"/>
        <w:ind w:left="284" w:firstLine="424"/>
        <w:jc w:val="both"/>
        <w:rPr>
          <w:rFonts w:ascii="Times New Roman" w:hAnsi="Times New Roman"/>
          <w:sz w:val="28"/>
          <w:szCs w:val="28"/>
          <w:lang w:val="uk-UA"/>
        </w:rPr>
      </w:pPr>
      <w:r w:rsidRPr="00754FD6">
        <w:rPr>
          <w:rFonts w:ascii="Times New Roman" w:hAnsi="Times New Roman"/>
          <w:sz w:val="28"/>
          <w:szCs w:val="28"/>
          <w:lang w:val="uk-UA"/>
        </w:rPr>
        <w:t xml:space="preserve">Сучасні дослідження (Sockett, 2013; Sundqvist, Sylvén, 2016; Lee, 2019) доводять, що вивчення іноземної мови відбувається автономно, якщо студенти знаходять мультимедіаджерела, що відповідають їхнім можливостям та інтересам (наприклад, поп-музика, розважальні відео, соціальні мережі та форуми, соціальні спільноти в мережі Інтернет для індивідуального комунікативного – тандемне навчання) (Chik, Ho, 2017). Ці види діяльності можуть бути спочатку не пов’язані з навчанням, а скоріше з розвагами або соціалізацією. І все ж навіть за таких умов користування технологіями студенти поступово приходять до усвідомлення того, що навчання може відбуватися через онлайн-діяльність. Це, у свою чергу, вимагає більш цілеспрямованої уваги до розвитку мовної компетентності, що відбувається разом із трансформаціями первинної мотивації, орієнтованої на дозвілля, на сталу, внутрішню, орієнтовану на навчання. Такий вид навчання визначається як «самоспрямоване природне навчання» (Benson, Chik, 2010, с. 74) і ставить під сумнів традиційний підхід, заснований на послідовних навчальних програмах, вивченні граматичних правил та розвитку дискретних навичок. Натомість, він узгоджується з мовою, заснованою на використанні шаблонів та кліше (тобто багатослівні одиниці лексики та граматики), які розглядаються як основа для оволодіння мовою (Ellis, 2004). </w:t>
      </w:r>
    </w:p>
    <w:p w:rsidR="00754FD6" w:rsidRPr="00754FD6" w:rsidRDefault="00754FD6" w:rsidP="00754FD6">
      <w:pPr>
        <w:pStyle w:val="a4"/>
        <w:spacing w:line="360" w:lineRule="auto"/>
        <w:ind w:left="284" w:firstLine="142"/>
        <w:jc w:val="both"/>
        <w:rPr>
          <w:rFonts w:ascii="Times New Roman" w:hAnsi="Times New Roman"/>
          <w:sz w:val="28"/>
          <w:szCs w:val="28"/>
          <w:lang w:val="uk-UA"/>
        </w:rPr>
      </w:pPr>
      <w:r w:rsidRPr="00754FD6">
        <w:rPr>
          <w:rFonts w:ascii="Times New Roman" w:hAnsi="Times New Roman"/>
          <w:sz w:val="28"/>
          <w:szCs w:val="28"/>
          <w:lang w:val="uk-UA"/>
        </w:rPr>
        <w:lastRenderedPageBreak/>
        <w:t xml:space="preserve"> </w:t>
      </w:r>
      <w:r>
        <w:rPr>
          <w:rFonts w:ascii="Times New Roman" w:hAnsi="Times New Roman"/>
          <w:sz w:val="28"/>
          <w:szCs w:val="28"/>
          <w:lang w:val="uk-UA"/>
        </w:rPr>
        <w:tab/>
      </w:r>
      <w:r w:rsidRPr="00754FD6">
        <w:rPr>
          <w:rFonts w:ascii="Times New Roman" w:hAnsi="Times New Roman"/>
          <w:sz w:val="28"/>
          <w:szCs w:val="28"/>
          <w:lang w:val="uk-UA"/>
        </w:rPr>
        <w:t xml:space="preserve">Однією з переваг технологій вивчення іноземної мови є можливість представити автентичність мови в численних варіантах контекстів (Sockett, 2013, с. 55), із яких студенти дізнаються, як мова використовується ідіоматично і як вона змінюється залежно від змін контексту, регістрів чи мовленнєвих дій. Насправді, багаторазове прослуховування пісень, перегляд декількох серій телевізійних серіалів або повторювання ігрових сценаріїв сприяють вивченню шаблонів за допомогою «високої частоти та експозиції в контексті яскравих прикладів» (Sockett, Toffoli, 2012, с. 148). У процесі багаторазового прослуховування та перегляду студент проходить низку пізнавальних процесів, включно з «формування категорій, виявлення шаблонів та помічаючи новизну, а також наслідування» (Sockett, 2013, с. 51). Цей процес, імовірно, ефективний не для всіх користувачів, а лише для середнього та вищого рівня володіння мовою (Lai, Hu, Lyu, 2017). </w:t>
      </w:r>
    </w:p>
    <w:p w:rsidR="00754FD6" w:rsidRPr="00754FD6" w:rsidRDefault="00754FD6" w:rsidP="00754FD6">
      <w:pPr>
        <w:pStyle w:val="a4"/>
        <w:spacing w:line="360" w:lineRule="auto"/>
        <w:ind w:left="284" w:firstLine="424"/>
        <w:jc w:val="both"/>
        <w:rPr>
          <w:rFonts w:ascii="Times New Roman" w:hAnsi="Times New Roman"/>
          <w:sz w:val="28"/>
          <w:szCs w:val="28"/>
          <w:lang w:val="uk-UA"/>
        </w:rPr>
      </w:pPr>
      <w:r w:rsidRPr="00754FD6">
        <w:rPr>
          <w:rFonts w:ascii="Times New Roman" w:hAnsi="Times New Roman"/>
          <w:sz w:val="28"/>
          <w:szCs w:val="28"/>
          <w:lang w:val="uk-UA"/>
        </w:rPr>
        <w:t xml:space="preserve">Низку сучасних досліджень зосереджено на вивченні інтеграції мобільних пристроїв (Chik, Ho, 2017). Широке використання мобільних пристроїв, особливо смартфонів, є одним із головних чинників зростання неформального вивчення мови в мережі Інтернет (Godwin-Jones, 2018). Потокові сервіси, такі як Netflix, доступні для мобільних пристроїв, як і практично всі онлайн-сервіси сьогодні, як правило, через спеціалізовані програми. Смартфони дають можливість проводити широкі налаштування, що веде до високоіндивідуальної конфігурації програм, контексту та налаштувань. Оскільки ці пристрої стали постійними супутниками людей, вони завжди доступні. Смартфони використовуються для подолання розриву між місцевим та глобальним, а також між дозвіллям та роботою чи навчанням. Вони забезпечують навчання, яке може з’єднувати досвід реального життя зі світовими спільнотами в мережі Інтернет. Цей контекстуалізований досвід навчання сприяє екологічній моделі навчання, яка охоплює студента, мережу однолітків, друзів та родин, освітні чи професійні контексти й глобальні спільноти. Мобільні пристрої забезпечують високий </w:t>
      </w:r>
      <w:r w:rsidRPr="00754FD6">
        <w:rPr>
          <w:rFonts w:ascii="Times New Roman" w:hAnsi="Times New Roman"/>
          <w:sz w:val="28"/>
          <w:szCs w:val="28"/>
          <w:lang w:val="uk-UA"/>
        </w:rPr>
        <w:lastRenderedPageBreak/>
        <w:t>ступінь доступу на вимогу та свободу вибору, часто пов’язану з самостійністю студента (Murray, Lamb, 2018).</w:t>
      </w:r>
    </w:p>
    <w:p w:rsidR="00754FD6" w:rsidRPr="00754FD6" w:rsidRDefault="00754FD6" w:rsidP="00754FD6">
      <w:pPr>
        <w:pStyle w:val="a4"/>
        <w:spacing w:line="360" w:lineRule="auto"/>
        <w:ind w:left="284" w:firstLine="424"/>
        <w:jc w:val="both"/>
        <w:rPr>
          <w:rFonts w:ascii="Times New Roman" w:hAnsi="Times New Roman"/>
          <w:sz w:val="28"/>
          <w:szCs w:val="28"/>
          <w:lang w:val="uk-UA"/>
        </w:rPr>
      </w:pPr>
      <w:r w:rsidRPr="00754FD6">
        <w:rPr>
          <w:rFonts w:ascii="Times New Roman" w:hAnsi="Times New Roman"/>
          <w:sz w:val="28"/>
          <w:szCs w:val="28"/>
          <w:lang w:val="uk-UA"/>
        </w:rPr>
        <w:t>У процесі реалізації інтеграції цифрових технологій Хеменес та Перез (Jiménez, Pérez, 2001) пропонують дотримуватися таких умов:</w:t>
      </w:r>
    </w:p>
    <w:p w:rsidR="00754FD6" w:rsidRPr="00754FD6" w:rsidRDefault="00754FD6" w:rsidP="00754FD6">
      <w:pPr>
        <w:pStyle w:val="a4"/>
        <w:spacing w:line="360" w:lineRule="auto"/>
        <w:ind w:left="284" w:firstLine="142"/>
        <w:jc w:val="both"/>
        <w:rPr>
          <w:rFonts w:ascii="Times New Roman" w:hAnsi="Times New Roman"/>
          <w:sz w:val="28"/>
          <w:szCs w:val="28"/>
          <w:lang w:val="uk-UA"/>
        </w:rPr>
      </w:pPr>
      <w:r w:rsidRPr="00754FD6">
        <w:rPr>
          <w:rFonts w:ascii="Times New Roman" w:hAnsi="Times New Roman"/>
          <w:sz w:val="28"/>
          <w:szCs w:val="28"/>
          <w:lang w:val="uk-UA"/>
        </w:rPr>
        <w:t>–</w:t>
      </w:r>
      <w:r w:rsidRPr="00754FD6">
        <w:rPr>
          <w:rFonts w:ascii="Times New Roman" w:hAnsi="Times New Roman"/>
          <w:sz w:val="28"/>
          <w:szCs w:val="28"/>
          <w:lang w:val="uk-UA"/>
        </w:rPr>
        <w:tab/>
        <w:t>урахування наявної кількості технічних засобів, які є в розпорядженні освітньої установи та викладачів. Зокрема, наявність технічних працівників для вирішення ряду механічних, програмних та технічних проблем;</w:t>
      </w:r>
    </w:p>
    <w:p w:rsidR="00754FD6" w:rsidRPr="00754FD6" w:rsidRDefault="00754FD6" w:rsidP="00754FD6">
      <w:pPr>
        <w:pStyle w:val="a4"/>
        <w:spacing w:line="360" w:lineRule="auto"/>
        <w:ind w:left="284" w:firstLine="142"/>
        <w:jc w:val="both"/>
        <w:rPr>
          <w:rFonts w:ascii="Times New Roman" w:hAnsi="Times New Roman"/>
          <w:sz w:val="28"/>
          <w:szCs w:val="28"/>
          <w:lang w:val="uk-UA"/>
        </w:rPr>
      </w:pPr>
      <w:r w:rsidRPr="00754FD6">
        <w:rPr>
          <w:rFonts w:ascii="Times New Roman" w:hAnsi="Times New Roman"/>
          <w:sz w:val="28"/>
          <w:szCs w:val="28"/>
          <w:lang w:val="uk-UA"/>
        </w:rPr>
        <w:t>–</w:t>
      </w:r>
      <w:r w:rsidRPr="00754FD6">
        <w:rPr>
          <w:rFonts w:ascii="Times New Roman" w:hAnsi="Times New Roman"/>
          <w:sz w:val="28"/>
          <w:szCs w:val="28"/>
          <w:lang w:val="uk-UA"/>
        </w:rPr>
        <w:tab/>
        <w:t xml:space="preserve"> урахування кількості технологічних інструментів, які є в розпорядженні студентів, як удома, так і в навчальних закладах; </w:t>
      </w:r>
    </w:p>
    <w:p w:rsidR="00754FD6" w:rsidRPr="00754FD6" w:rsidRDefault="00754FD6" w:rsidP="00754FD6">
      <w:pPr>
        <w:pStyle w:val="a4"/>
        <w:spacing w:line="360" w:lineRule="auto"/>
        <w:ind w:left="284" w:firstLine="142"/>
        <w:jc w:val="both"/>
        <w:rPr>
          <w:rFonts w:ascii="Times New Roman" w:hAnsi="Times New Roman"/>
          <w:sz w:val="28"/>
          <w:szCs w:val="28"/>
          <w:lang w:val="uk-UA"/>
        </w:rPr>
      </w:pPr>
      <w:r w:rsidRPr="00754FD6">
        <w:rPr>
          <w:rFonts w:ascii="Times New Roman" w:hAnsi="Times New Roman"/>
          <w:sz w:val="28"/>
          <w:szCs w:val="28"/>
          <w:lang w:val="uk-UA"/>
        </w:rPr>
        <w:t>–</w:t>
      </w:r>
      <w:r w:rsidRPr="00754FD6">
        <w:rPr>
          <w:rFonts w:ascii="Times New Roman" w:hAnsi="Times New Roman"/>
          <w:sz w:val="28"/>
          <w:szCs w:val="28"/>
          <w:lang w:val="uk-UA"/>
        </w:rPr>
        <w:tab/>
        <w:t xml:space="preserve"> фактичний рівень цифрової грамотності студентів та викладачів;</w:t>
      </w:r>
    </w:p>
    <w:p w:rsidR="00754FD6" w:rsidRPr="00754FD6" w:rsidRDefault="00754FD6" w:rsidP="00754FD6">
      <w:pPr>
        <w:pStyle w:val="a4"/>
        <w:spacing w:line="360" w:lineRule="auto"/>
        <w:ind w:left="284" w:firstLine="142"/>
        <w:jc w:val="both"/>
        <w:rPr>
          <w:rFonts w:ascii="Times New Roman" w:hAnsi="Times New Roman"/>
          <w:sz w:val="28"/>
          <w:szCs w:val="28"/>
          <w:lang w:val="uk-UA"/>
        </w:rPr>
      </w:pPr>
      <w:r w:rsidRPr="00754FD6">
        <w:rPr>
          <w:rFonts w:ascii="Times New Roman" w:hAnsi="Times New Roman"/>
          <w:sz w:val="28"/>
          <w:szCs w:val="28"/>
          <w:lang w:val="uk-UA"/>
        </w:rPr>
        <w:t>–</w:t>
      </w:r>
      <w:r w:rsidRPr="00754FD6">
        <w:rPr>
          <w:rFonts w:ascii="Times New Roman" w:hAnsi="Times New Roman"/>
          <w:sz w:val="28"/>
          <w:szCs w:val="28"/>
          <w:lang w:val="uk-UA"/>
        </w:rPr>
        <w:tab/>
        <w:t xml:space="preserve"> мотивація використовувати технологію та готовність ефективно використовувати ці інструменти студентами та викладачами;</w:t>
      </w:r>
    </w:p>
    <w:p w:rsidR="00754FD6" w:rsidRPr="00754FD6" w:rsidRDefault="00754FD6" w:rsidP="00754FD6">
      <w:pPr>
        <w:pStyle w:val="a4"/>
        <w:spacing w:line="360" w:lineRule="auto"/>
        <w:ind w:left="284" w:firstLine="142"/>
        <w:jc w:val="both"/>
        <w:rPr>
          <w:rFonts w:ascii="Times New Roman" w:hAnsi="Times New Roman"/>
          <w:sz w:val="28"/>
          <w:szCs w:val="28"/>
          <w:lang w:val="uk-UA"/>
        </w:rPr>
      </w:pPr>
      <w:r w:rsidRPr="00754FD6">
        <w:rPr>
          <w:rFonts w:ascii="Times New Roman" w:hAnsi="Times New Roman"/>
          <w:sz w:val="28"/>
          <w:szCs w:val="28"/>
          <w:lang w:val="uk-UA"/>
        </w:rPr>
        <w:t>–</w:t>
      </w:r>
      <w:r w:rsidRPr="00754FD6">
        <w:rPr>
          <w:rFonts w:ascii="Times New Roman" w:hAnsi="Times New Roman"/>
          <w:sz w:val="28"/>
          <w:szCs w:val="28"/>
          <w:lang w:val="uk-UA"/>
        </w:rPr>
        <w:tab/>
        <w:t xml:space="preserve">доцільність та методична обґрунтованість використання цифрових освітніх технологій. </w:t>
      </w:r>
    </w:p>
    <w:p w:rsidR="00754FD6" w:rsidRPr="00754FD6" w:rsidRDefault="00754FD6" w:rsidP="00754FD6">
      <w:pPr>
        <w:pStyle w:val="a4"/>
        <w:spacing w:line="360" w:lineRule="auto"/>
        <w:ind w:left="284" w:firstLine="424"/>
        <w:jc w:val="both"/>
        <w:rPr>
          <w:rFonts w:ascii="Times New Roman" w:hAnsi="Times New Roman"/>
          <w:sz w:val="28"/>
          <w:szCs w:val="28"/>
          <w:lang w:val="uk-UA"/>
        </w:rPr>
      </w:pPr>
      <w:r w:rsidRPr="00754FD6">
        <w:rPr>
          <w:rFonts w:ascii="Times New Roman" w:hAnsi="Times New Roman"/>
          <w:sz w:val="28"/>
          <w:szCs w:val="28"/>
          <w:lang w:val="uk-UA"/>
        </w:rPr>
        <w:t xml:space="preserve">Орієнтуючись на думку студентів про автономне навчання за допомогою цифрових технологій, дослідники виявили, що змінюється роль викладачів, і студенти сприймають їх, як консультантів з надання допомоги в управлінні навчальним процесом, що консультують їх щодо стратегій навчання, створюють атмосферу, яка заохочує та підтримує автономне навчання, рекомендують ресурси та заохочують до активного використання цих ресурсів (Fang &amp; Zhang, 2012). На переконання Ванг (Wang, 2007), інтеграція технологій у мовну аудиторію не лише економить час, а й надихає на творчість та приносить нові можливості студентам. Ванг (Wang, Y. (2007) стверджує, що серед різних ролей викладачів студентів більше цікавлять ролі консультанта саме з надання ресурсів та стратегій навчання, ніж ролі викладачів для надання допомоги в процесах планування, моніторингу та оцінювання. Причиною такої зміни науковці </w:t>
      </w:r>
      <w:r w:rsidRPr="00754FD6">
        <w:rPr>
          <w:rFonts w:ascii="Times New Roman" w:hAnsi="Times New Roman"/>
          <w:sz w:val="28"/>
          <w:szCs w:val="28"/>
          <w:lang w:val="uk-UA"/>
        </w:rPr>
        <w:lastRenderedPageBreak/>
        <w:t>вважають брак у студентів упевненості в своїх силах для участі в позакласній навчальній діяльності, або брак інформації про можливі навчальні ресурси та можливості, або брак уміння ефективно використовувати ресурси (Gamble et al., 2012). Цей висновок підтверджують результати досліджень Аладжмі (Alajmi, 2011), у ході яких у відповідях на запитання анкет студенти зазначали, що їм не вистачає розуміння навчальних потенціалів технологічних ресурсів, орієнтування в різноманітності технологічних ресурсів та досвіду ефективного використання в навчанні технологічних ресурсів. Таким чином, з погляду студентів, підтримка, яку можуть надати вчителі в просуванні самостійного використання технологій навчання, повинна зосереджуватися на обміні інформацією про ресурси, заохоченні до активного використання технологічних ресурсів та допомозі в розвитку здатності ефективно використовувати ресурси для участі в самостійному індивідуалізованому навчанні.</w:t>
      </w:r>
    </w:p>
    <w:p w:rsidR="00754FD6" w:rsidRPr="00754FD6" w:rsidRDefault="00754FD6" w:rsidP="00754FD6">
      <w:pPr>
        <w:pStyle w:val="a4"/>
        <w:spacing w:line="360" w:lineRule="auto"/>
        <w:ind w:left="284" w:firstLine="424"/>
        <w:jc w:val="both"/>
        <w:rPr>
          <w:rFonts w:ascii="Times New Roman" w:hAnsi="Times New Roman"/>
          <w:sz w:val="28"/>
          <w:szCs w:val="28"/>
          <w:lang w:val="uk-UA"/>
        </w:rPr>
      </w:pPr>
      <w:r w:rsidRPr="00754FD6">
        <w:rPr>
          <w:rFonts w:ascii="Times New Roman" w:hAnsi="Times New Roman"/>
          <w:sz w:val="28"/>
          <w:szCs w:val="28"/>
          <w:lang w:val="uk-UA"/>
        </w:rPr>
        <w:t>Також дослідження підтверджують, що студенти використовують ті технологічні ресурси, які їхні вчителі використовували на уроці. Наприклад, досвід використання блогів на уроках допоміг перетворити використання їх із розважальних інструментів на засоби навчання. Більше того, вказівки викладачів щодо використання технологічних ресурсів для навчання є вирішальними у сприянні студентам у процесі здійснення переходу від використання технологій як засобів розваг до використання їх як інструментів навчання. Учителі підтримують студентів, заохочуючи та орієнтуючи їх на те, як використовувати технологічні ресурси для навчання. Карсон та Мінард (Carson, Mynard, 2012) визначили різні способи, як учителі можуть сприяти самостійному навчанню: надавати студентам концептуальну інформацію, яка підвищує їхнє усвідомлення процесу навчання мови та металінгвістичних і метакогнітивних понять; надавати методичну інформацію про ресурси, стратегії та залучення їх до експерименту й виявлення того, що для них працює, а що ні; надавати студентам психологічну підтримку для афективного управління.</w:t>
      </w:r>
    </w:p>
    <w:p w:rsidR="00754FD6" w:rsidRPr="00754FD6" w:rsidRDefault="00754FD6" w:rsidP="00754FD6">
      <w:pPr>
        <w:pStyle w:val="a4"/>
        <w:spacing w:line="360" w:lineRule="auto"/>
        <w:ind w:left="284" w:firstLine="424"/>
        <w:jc w:val="both"/>
        <w:rPr>
          <w:rFonts w:ascii="Times New Roman" w:hAnsi="Times New Roman"/>
          <w:sz w:val="28"/>
          <w:szCs w:val="28"/>
          <w:lang w:val="uk-UA"/>
        </w:rPr>
      </w:pPr>
      <w:r w:rsidRPr="00754FD6">
        <w:rPr>
          <w:rFonts w:ascii="Times New Roman" w:hAnsi="Times New Roman"/>
          <w:sz w:val="28"/>
          <w:szCs w:val="28"/>
          <w:lang w:val="uk-UA"/>
        </w:rPr>
        <w:lastRenderedPageBreak/>
        <w:t>Результати дослідження дають нам можливість констатувати, що важливо не лише зосереджуватись на тому, що можуть робити викладачі з технологіями в аудиторії, а й досліджувати, яким чином максимізувати потенціал технологій для навчання шляхом підвищення кількості та якості самостійного використання технологій навчання студентами поза межами аудиторії. Прикладом такого дослідження є наукова праця Лаї (Lai, 2015). Дослідниця виявила, що викладачі впливали на самостійне використання студентами технології для навчання мов поза аудиторією завдяки заохоченню, рекомендаціям щодо ресурсів та підтримці самостійної поведінки. Використання вчителями технології в аудиторії впливає на поведінку студентів поза аудиторією, але це лише один із дієвих факторів. Іншими допоміжними засобами є онлайн-завдання для позааудиторної роботи, що передбачають використання технологічних ресурсів та вказівки щодо використання технологічних ресурсів для навчання, веб-квести, створення презентацій, робота з онлайн-тренажерами. Висновки дослідження підкреслюють важливість підвищення обізнаності вчителів про істотну підтримку, яку вони повинні надавати студентам, щоб покращити самостійне використання технологій навчання поза аудиторією (Lai, 2015). Дослідження також закликає приділити більше уваги вивченню сутності впливу вчителів на використання технологій, що спрямовуються самостійно на навчання, а також вивчення ефективних способів, за допомогою яких викладачі можуть здійснювати свій вплив для сприяння самостійному використанню технології для більш ефективного навчання.</w:t>
      </w:r>
    </w:p>
    <w:p w:rsidR="00754FD6" w:rsidRPr="00754FD6" w:rsidRDefault="00754FD6" w:rsidP="00754FD6">
      <w:pPr>
        <w:pStyle w:val="a4"/>
        <w:spacing w:line="360" w:lineRule="auto"/>
        <w:ind w:left="284" w:firstLine="424"/>
        <w:jc w:val="both"/>
        <w:rPr>
          <w:rFonts w:ascii="Times New Roman" w:hAnsi="Times New Roman"/>
          <w:sz w:val="28"/>
          <w:szCs w:val="28"/>
          <w:lang w:val="uk-UA"/>
        </w:rPr>
      </w:pPr>
      <w:r w:rsidRPr="00754FD6">
        <w:rPr>
          <w:rFonts w:ascii="Times New Roman" w:hAnsi="Times New Roman"/>
          <w:sz w:val="28"/>
          <w:szCs w:val="28"/>
          <w:lang w:val="uk-UA"/>
        </w:rPr>
        <w:t xml:space="preserve">Таким чином, різні типи підтримки мають різні функції. Простого заохочення студентів до використання технологічних ресурсів для вивчення мови недостатньо для просування їхнього самостійного використання технологій навчання. Викладачі також можуть порекомендувати корисні ресурси та навчити учнів, як вибирати якісні ресурси та як ефективно використовувати ці ресурси для вивчення мови. Ця дорадча роль є вирішальною, але її потрібно вчити </w:t>
      </w:r>
      <w:r w:rsidRPr="00754FD6">
        <w:rPr>
          <w:rFonts w:ascii="Times New Roman" w:hAnsi="Times New Roman"/>
          <w:sz w:val="28"/>
          <w:szCs w:val="28"/>
          <w:lang w:val="uk-UA"/>
        </w:rPr>
        <w:lastRenderedPageBreak/>
        <w:t>(Mynard, Carson, 2012). Оскільки навчальний потенціал технологій виходить далеко за рамки формального навчання, знання технологічного педагогічного змісту, які потрібно надати викладачам, означає набагато більше, ніж знання та вміння використовувати технології для створення досвіду навчання студентів в аудиторії. Викладачі також мають бути забезпечені знаннями та навичками, необхідними для надання консультацій щодо вибору та ефективного використання технологічних ресурсів для задоволення індивідуальних потреб студентів у навчанні. Цей новий набір умінь та навичок викладачів необхідно висвітлити в ініціативах професійного розвитку, спрямованих на максимальне використання потенціалу технологій для освіти. Такий фокус професійного розвитку вимагає проведення низки наукових досліджень, які можуть дати глибше розуміння природи цього нового набору знань та вмінь і підходів до сприяння новому набору знань та навичок, щоб підтримати пов’язані з цим ініціативи професійного розвитку.</w:t>
      </w:r>
    </w:p>
    <w:p w:rsidR="00754FD6" w:rsidRPr="00754FD6" w:rsidRDefault="00754FD6" w:rsidP="00754FD6">
      <w:pPr>
        <w:pStyle w:val="a4"/>
        <w:spacing w:line="360" w:lineRule="auto"/>
        <w:ind w:left="284" w:firstLine="424"/>
        <w:jc w:val="both"/>
        <w:rPr>
          <w:rFonts w:ascii="Times New Roman" w:hAnsi="Times New Roman"/>
          <w:sz w:val="28"/>
          <w:szCs w:val="28"/>
          <w:lang w:val="uk-UA"/>
        </w:rPr>
      </w:pPr>
      <w:r w:rsidRPr="00754FD6">
        <w:rPr>
          <w:rFonts w:ascii="Times New Roman" w:hAnsi="Times New Roman"/>
          <w:sz w:val="28"/>
          <w:szCs w:val="28"/>
          <w:lang w:val="uk-UA"/>
        </w:rPr>
        <w:t xml:space="preserve">Наприклад, проєкт Хаук та Гампель (Hampel, Hauck, 2004) ставив за мету вивчення взаємодії французьких, американських та британських студентів, які використовували декілька форм електронно-опосередкованого спілкування, наприклад електронну пошту, чат та спілкування через соціальні мережі. Студенти повинні були працювати над завданнями он-лайн, використовуючи англійську та французьку мови. Кількісні та якісні методи аналізу, включно з аудіо- та екранними записами, блогами, попередніми та післяопитувальними запитаннями й інтерв’ю, в результаті показали, що студенти ставили запитання, створювали нові знання, пізнавали культуру один одного та конструювали ефективні шляхи взаємодії он-лайн. Тобто це доводить, що студенти, які навчаються дистанційно та самостійно, використовували ті ж самі метакогнітивні стратегії, зокрема, самокерування та афективні стратегії, як і студенти на аудиторних заняттях. </w:t>
      </w:r>
    </w:p>
    <w:p w:rsidR="00754FD6" w:rsidRPr="00754FD6" w:rsidRDefault="00754FD6" w:rsidP="00754FD6">
      <w:pPr>
        <w:pStyle w:val="a4"/>
        <w:spacing w:line="360" w:lineRule="auto"/>
        <w:ind w:left="284" w:firstLine="424"/>
        <w:jc w:val="both"/>
        <w:rPr>
          <w:rFonts w:ascii="Times New Roman" w:hAnsi="Times New Roman"/>
          <w:sz w:val="28"/>
          <w:szCs w:val="28"/>
          <w:lang w:val="uk-UA"/>
        </w:rPr>
      </w:pPr>
      <w:r w:rsidRPr="00754FD6">
        <w:rPr>
          <w:rFonts w:ascii="Times New Roman" w:hAnsi="Times New Roman"/>
          <w:sz w:val="28"/>
          <w:szCs w:val="28"/>
          <w:lang w:val="uk-UA"/>
        </w:rPr>
        <w:lastRenderedPageBreak/>
        <w:t>Викладачі-практики (Koban-Koç, Koç, 2016) вивчали не лише метакогнітивні, а й когнітивні та соціальні стратегії навчання, які використовують студенти в індивідуальному самостійному навчанні он-лайн. Відповідно до результатів дослідження, студенти користуються одними стратегіями більше за інших. Наприклад, учасники моніторили результати процесу онлайн-навчання навіть більше, ніж планували. Більшість студентів для збереження сталості результатів та безперервного вдосконалення зберігають адресу корисного веб-сайту або знаходять додаткові, схожі матеріали в мережі Інтернет для подальшого вдосконалення. Менше половини студентів установлювали мету навчання та планували, як вони збираються вивчати англійську мову он-лайн. Очевидно, що лише кілька студентів усвідомлювали важливість планування того, як удосконалити свої знання англійської мови. Щодо пізнавальних стратегій, то їх розділили на слухання подкастів, перегляд фільмів та читання, але моделі використання цих стратегій були різні. Так, користуючись стратегіями прослуховування, більшість студентів звертали увагу на важливі ключові слова, тоді як майже половина студентів просто слухали одні й ті ж самі речі кілька разів, щоб зрозуміти більше. Під час перегляду фільмів більшість студентів читають англійські субтитри, проте дуже мало студентів вважають за потрібне переглядати програми знову без субтитрів. Коли розглядаються стратегії читання, переклад незрозумілих слів або фраз відбувається не часто, студенти користуються стратегіями мовної здогадки відповідно до контексту. Аналіз використання соціальних стратегій показав, що учасники використовували їх менше, ніж інші стратегії навчання. Взаємодія з іншими студентами, щоб дізнатися про їхній досвід або поділитися своїм досвідом вивчення англійської мови, виявилася найменш використаною соціальною стратегією (Koban-Koç, Koç, 2016, с. 62).</w:t>
      </w:r>
    </w:p>
    <w:p w:rsidR="00754FD6" w:rsidRPr="00754FD6" w:rsidRDefault="00754FD6" w:rsidP="00754FD6">
      <w:pPr>
        <w:pStyle w:val="a4"/>
        <w:spacing w:line="360" w:lineRule="auto"/>
        <w:ind w:left="426" w:firstLine="424"/>
        <w:jc w:val="both"/>
        <w:rPr>
          <w:rFonts w:ascii="Times New Roman" w:hAnsi="Times New Roman"/>
          <w:sz w:val="28"/>
          <w:szCs w:val="28"/>
          <w:lang w:val="uk-UA"/>
        </w:rPr>
      </w:pPr>
      <w:r w:rsidRPr="00754FD6">
        <w:rPr>
          <w:rFonts w:ascii="Times New Roman" w:hAnsi="Times New Roman"/>
          <w:sz w:val="28"/>
          <w:szCs w:val="28"/>
          <w:lang w:val="uk-UA"/>
        </w:rPr>
        <w:t xml:space="preserve">Автори дослідження пропонують кілька змін для залучення студентів до використання більш ефективних навчальних стратегій. По-перше, аудиторії </w:t>
      </w:r>
      <w:r w:rsidRPr="00754FD6">
        <w:rPr>
          <w:rFonts w:ascii="Times New Roman" w:hAnsi="Times New Roman"/>
          <w:sz w:val="28"/>
          <w:szCs w:val="28"/>
          <w:lang w:val="uk-UA"/>
        </w:rPr>
        <w:lastRenderedPageBreak/>
        <w:t xml:space="preserve">можуть бути перетворені на ресурсні центри, де студенти можуть використовувати стратегії навчання різними способами, залучаючи комп’ютерне вивчення мови та отримуючи доступ до відео, інших мультимедійних пристроїв та матеріалів. Наприклад, встановити програмне забезпечення VELA − віртуальний радник з англійської мови з Гонконгівського університету науки і техніки. VELA – це інтерактивна онлайн-система, яка дає поради учням з англійської мови, а також надає можливості для розв’язання проблем вивчення мови за допомогою метакогнітивних стратегій. </w:t>
      </w:r>
    </w:p>
    <w:p w:rsidR="00754FD6" w:rsidRPr="00754FD6" w:rsidRDefault="00754FD6" w:rsidP="00754FD6">
      <w:pPr>
        <w:pStyle w:val="a4"/>
        <w:spacing w:line="360" w:lineRule="auto"/>
        <w:ind w:left="284" w:firstLine="424"/>
        <w:jc w:val="both"/>
        <w:rPr>
          <w:rFonts w:ascii="Times New Roman" w:hAnsi="Times New Roman"/>
          <w:sz w:val="28"/>
          <w:szCs w:val="28"/>
          <w:lang w:val="uk-UA"/>
        </w:rPr>
      </w:pPr>
      <w:r w:rsidRPr="00754FD6">
        <w:rPr>
          <w:rFonts w:ascii="Times New Roman" w:hAnsi="Times New Roman"/>
          <w:sz w:val="28"/>
          <w:szCs w:val="28"/>
          <w:lang w:val="uk-UA"/>
        </w:rPr>
        <w:t xml:space="preserve">Ще один ефективний спосіб розвивати індивідуальне самостійне навчання за допомогою використання стратегій навчання в мережі Інтернет – це eTandem (http: //www.slf.ruhruni bochum.de/etandem/etdef-en.html). ETandem − це система дистанційної освіти й програма спільного вивчення мови, яка сприяє самостійності студентів та розумінню соціокультурних особливостей. Ступінь залучення викладачів до цієї системи визначає досягнутий ступінь самостійності. За допомогою eTandem два партнери, які хочуть вивчити мову один одного, взаємодіють через електронну пошту, аудіо, відеозв’язок або через інші засоби спілкування. Ефективність цієї форми автономного навчання досліджували Стіклер та Льюїс (Stickler, U., &amp; Lewis, 2008). Електронний тандем – ще один спосіб використання технології підвищення рівня індивідуалізації навчання. Ключовою перевагою у вивченні мови в тандемі є партнерство в навчанні між студентом-носієм мови та студентом, що вивчає мову. Це можливість для розвитку обох, оскільки вони керують своїм навчанням, приймаючи рішення про те, чого, як і коли вчитися на основі взаємозалежності та підтримки. Вивчення мови за допомогою технології «Е-Тандем» розпочалося в 90-х роках у Європі. Цю технологію було успішно інтегровано до навчальної програми університету Ов’єдо в Іспанії та Університету Шеффілда у Великобританії. Літтл (Little, 2003) стверджує, що в тандемі індивідуалізація передбачається самою формою навчання з самого початку, оскільки самі студенти повинні поводитися </w:t>
      </w:r>
      <w:r w:rsidRPr="00754FD6">
        <w:rPr>
          <w:rFonts w:ascii="Times New Roman" w:hAnsi="Times New Roman"/>
          <w:sz w:val="28"/>
          <w:szCs w:val="28"/>
          <w:lang w:val="uk-UA"/>
        </w:rPr>
        <w:lastRenderedPageBreak/>
        <w:t xml:space="preserve">автономно, приймаючи важливі рішення в процесі навчання. Саме в ході цього процесу розвиваються метакогнітивні навички, тому що кожен студент порівнює мовленнєві структури рідної мови та співвідносить їх з іноземною мовою для глибшого розуміння принципів побудови конструкцій. В електронному тандемі є додаткові ресурси для доповнення навчання: чат, сервіси для запису голосових повідомлень та спільної роботи з документами. За допомогою зазначених ресурсів студенти мають більше часу для підготовки детальних зворотних зв’язків, пояснень та пропозицій. </w:t>
      </w:r>
    </w:p>
    <w:p w:rsidR="00754FD6" w:rsidRPr="00754FD6" w:rsidRDefault="00754FD6" w:rsidP="00754FD6">
      <w:pPr>
        <w:pStyle w:val="a4"/>
        <w:spacing w:line="360" w:lineRule="auto"/>
        <w:ind w:left="284" w:firstLine="424"/>
        <w:jc w:val="both"/>
        <w:rPr>
          <w:rFonts w:ascii="Times New Roman" w:hAnsi="Times New Roman"/>
          <w:sz w:val="28"/>
          <w:szCs w:val="28"/>
          <w:lang w:val="uk-UA"/>
        </w:rPr>
      </w:pPr>
      <w:r w:rsidRPr="00754FD6">
        <w:rPr>
          <w:rFonts w:ascii="Times New Roman" w:hAnsi="Times New Roman"/>
          <w:sz w:val="28"/>
          <w:szCs w:val="28"/>
          <w:lang w:val="uk-UA"/>
        </w:rPr>
        <w:t>Останніми роками мобільне навчання (за допомогою мобільних пристроїв − смартфонів, планшетів та ін.) розцінюється як сучасний, адаптивний та інтерактивний засіб розвитку індивідуального навчання. Мобільне навчання дає змогу користувачам навчатися незалежно від просторових та часових обмежень. Мобільні технології допомагають студентам та викладачам шукати інформацію, збирати дані та узагальнювати результати в будь-який час та в будь-якому місці. За допомогою мобільного навчання студенти й викладачі мають необмежений постійний доступ до інформації, що сприяє зростанню інтересу до навчання та позитивно впливає на підвищення самостійності й незалежного мислення студентів у роботі на мобільних пристроях. Дослідження питання розвитку індивідуального навчання засобами мобільних пристроїв вивчав Ксью (Xu, 2016), який за результатами дослідження запропонував інтегрувати мобільні освітні ресурси в навчальні програми та плани уроків, використовуючи форму змішаного синхронного навчання. Додатковою перевагою мобільного навчання вважають його студентоцентрованість, гнучкість та варіативність. Мобільне навчання − це потенціал для саморозвитку, воно поступово стає більш особистим інструментом навчання протягом усього життя.</w:t>
      </w:r>
    </w:p>
    <w:p w:rsidR="00754FD6" w:rsidRPr="00754FD6" w:rsidRDefault="00754FD6" w:rsidP="00754FD6">
      <w:pPr>
        <w:pStyle w:val="a4"/>
        <w:spacing w:line="360" w:lineRule="auto"/>
        <w:ind w:left="284" w:firstLine="424"/>
        <w:jc w:val="both"/>
        <w:rPr>
          <w:rFonts w:ascii="Times New Roman" w:hAnsi="Times New Roman"/>
          <w:sz w:val="28"/>
          <w:szCs w:val="28"/>
          <w:lang w:val="uk-UA"/>
        </w:rPr>
      </w:pPr>
      <w:r w:rsidRPr="00754FD6">
        <w:rPr>
          <w:rFonts w:ascii="Times New Roman" w:hAnsi="Times New Roman"/>
          <w:sz w:val="28"/>
          <w:szCs w:val="28"/>
          <w:lang w:val="uk-UA"/>
        </w:rPr>
        <w:t xml:space="preserve">Багатовимірність мобільного навчання та його потенціал для розвитку автономного навчання розглядали викладачі Малазійського університету Рамамуруті та Рао (Ramamuruthy, Rao, 2015). Відповідно до їхньої моделі </w:t>
      </w:r>
      <w:r w:rsidRPr="00754FD6">
        <w:rPr>
          <w:rFonts w:ascii="Times New Roman" w:hAnsi="Times New Roman"/>
          <w:sz w:val="28"/>
          <w:szCs w:val="28"/>
          <w:lang w:val="uk-UA"/>
        </w:rPr>
        <w:lastRenderedPageBreak/>
        <w:t xml:space="preserve">автономного навчання засобом смартфону (див. рис. 2.5.1.), мобільне навчання впливає на індивідуальне самостійне навчання та розвиває чотири ключові навички: спілкування, співпрацю, креативне та критичне мислення. </w:t>
      </w:r>
    </w:p>
    <w:p w:rsidR="00754FD6" w:rsidRDefault="00754FD6" w:rsidP="00754FD6">
      <w:pPr>
        <w:spacing w:after="0" w:line="360" w:lineRule="auto"/>
        <w:ind w:firstLine="709"/>
        <w:jc w:val="both"/>
        <w:rPr>
          <w:rFonts w:ascii="Times New Roman" w:hAnsi="Times New Roman"/>
          <w:b/>
          <w:sz w:val="28"/>
          <w:szCs w:val="28"/>
          <w:lang w:val="uk-UA" w:eastAsia="uk-UA"/>
        </w:rPr>
      </w:pPr>
    </w:p>
    <w:p w:rsidR="00754FD6" w:rsidRDefault="00754FD6" w:rsidP="00754FD6">
      <w:pPr>
        <w:spacing w:after="0" w:line="360" w:lineRule="auto"/>
        <w:ind w:firstLine="709"/>
        <w:jc w:val="both"/>
        <w:rPr>
          <w:rFonts w:ascii="Times New Roman" w:hAnsi="Times New Roman"/>
          <w:b/>
          <w:sz w:val="28"/>
          <w:szCs w:val="28"/>
          <w:lang w:val="uk-UA" w:eastAsia="uk-UA"/>
        </w:rPr>
      </w:pPr>
    </w:p>
    <w:p w:rsidR="00754FD6" w:rsidRDefault="00754FD6" w:rsidP="00754FD6">
      <w:pPr>
        <w:spacing w:after="0" w:line="360" w:lineRule="auto"/>
        <w:ind w:firstLine="709"/>
        <w:jc w:val="both"/>
        <w:rPr>
          <w:rFonts w:ascii="Times New Roman" w:hAnsi="Times New Roman"/>
          <w:b/>
          <w:sz w:val="28"/>
          <w:szCs w:val="28"/>
          <w:lang w:val="uk-UA" w:eastAsia="uk-UA"/>
        </w:rPr>
      </w:pPr>
    </w:p>
    <w:p w:rsidR="00754FD6" w:rsidRDefault="00754FD6" w:rsidP="00754FD6">
      <w:pPr>
        <w:spacing w:after="0" w:line="360" w:lineRule="auto"/>
        <w:ind w:firstLine="709"/>
        <w:jc w:val="both"/>
        <w:rPr>
          <w:rFonts w:ascii="Times New Roman" w:hAnsi="Times New Roman"/>
          <w:b/>
          <w:sz w:val="28"/>
          <w:szCs w:val="28"/>
          <w:lang w:val="uk-UA" w:eastAsia="uk-UA"/>
        </w:rPr>
      </w:pPr>
    </w:p>
    <w:p w:rsidR="00754FD6" w:rsidRPr="00754FD6" w:rsidRDefault="00754FD6" w:rsidP="00754FD6">
      <w:pPr>
        <w:spacing w:after="0" w:line="360" w:lineRule="auto"/>
        <w:ind w:firstLine="709"/>
        <w:jc w:val="both"/>
        <w:rPr>
          <w:rFonts w:ascii="Times New Roman" w:hAnsi="Times New Roman"/>
          <w:b/>
          <w:sz w:val="28"/>
          <w:szCs w:val="28"/>
          <w:lang w:val="uk-UA" w:eastAsia="uk-UA"/>
        </w:rPr>
      </w:pPr>
    </w:p>
    <w:p w:rsidR="00754FD6" w:rsidRPr="00754FD6" w:rsidRDefault="00754FD6" w:rsidP="00754FD6">
      <w:pPr>
        <w:spacing w:line="360" w:lineRule="auto"/>
        <w:ind w:right="140"/>
        <w:contextualSpacing/>
        <w:jc w:val="both"/>
        <w:rPr>
          <w:rFonts w:ascii="Times New Roman" w:hAnsi="Times New Roman"/>
          <w:b/>
          <w:sz w:val="28"/>
          <w:szCs w:val="28"/>
          <w:lang w:val="uk-UA" w:eastAsia="uk-UA"/>
        </w:rPr>
      </w:pPr>
      <w:r w:rsidRPr="00754FD6">
        <w:rPr>
          <w:noProof/>
        </w:rPr>
        <mc:AlternateContent>
          <mc:Choice Requires="wps">
            <w:drawing>
              <wp:anchor distT="0" distB="0" distL="114300" distR="114300" simplePos="0" relativeHeight="251644928" behindDoc="0" locked="0" layoutInCell="1" allowOverlap="1" wp14:anchorId="678C6FD4" wp14:editId="11AB0530">
                <wp:simplePos x="0" y="0"/>
                <wp:positionH relativeFrom="column">
                  <wp:posOffset>1383030</wp:posOffset>
                </wp:positionH>
                <wp:positionV relativeFrom="paragraph">
                  <wp:posOffset>142875</wp:posOffset>
                </wp:positionV>
                <wp:extent cx="3282315" cy="395605"/>
                <wp:effectExtent l="11430" t="9525" r="11430" b="13970"/>
                <wp:wrapNone/>
                <wp:docPr id="148"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82315" cy="395605"/>
                        </a:xfrm>
                        <a:prstGeom prst="rect">
                          <a:avLst/>
                        </a:prstGeom>
                        <a:solidFill>
                          <a:srgbClr val="FFFFFF"/>
                        </a:solidFill>
                        <a:ln w="9525">
                          <a:solidFill>
                            <a:srgbClr val="000000"/>
                          </a:solidFill>
                          <a:miter lim="800000"/>
                          <a:headEnd/>
                          <a:tailEnd/>
                        </a:ln>
                      </wps:spPr>
                      <wps:txbx>
                        <w:txbxContent>
                          <w:p w:rsidR="00D97AB9" w:rsidRPr="007A724B" w:rsidRDefault="00D97AB9" w:rsidP="00754FD6">
                            <w:pPr>
                              <w:jc w:val="center"/>
                              <w:rPr>
                                <w:b/>
                              </w:rPr>
                            </w:pPr>
                            <w:r w:rsidRPr="007A724B">
                              <w:rPr>
                                <w:b/>
                              </w:rPr>
                              <w:t>Мобільне навчання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8C6FD4" id="Rectangle 37" o:spid="_x0000_s1026" style="position:absolute;left:0;text-align:left;margin-left:108.9pt;margin-top:11.25pt;width:258.45pt;height:31.1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">
                <v:textbox>
                  <w:txbxContent>
                    <w:p w:rsidR="00D97AB9" w:rsidRPr="007A724B" w:rsidRDefault="00D97AB9" w:rsidP="00754FD6">
                      <w:pPr>
                        <w:jc w:val="center"/>
                        <w:rPr>
                          <w:b/>
                        </w:rPr>
                      </w:pPr>
                      <w:r w:rsidRPr="007A724B">
                        <w:rPr>
                          <w:b/>
                        </w:rPr>
                        <w:t>Мобільне навчання</w:t>
                      </w:r>
                    </w:p>
                  </w:txbxContent>
                </v:textbox>
              </v:rect>
            </w:pict>
          </mc:Fallback>
        </mc:AlternateContent>
      </w:r>
    </w:p>
    <w:p w:rsidR="00754FD6" w:rsidRPr="00754FD6" w:rsidRDefault="00754FD6" w:rsidP="00754FD6">
      <w:pPr>
        <w:spacing w:line="360" w:lineRule="auto"/>
        <w:ind w:right="140"/>
        <w:contextualSpacing/>
        <w:jc w:val="both"/>
        <w:rPr>
          <w:rFonts w:ascii="Times New Roman" w:hAnsi="Times New Roman"/>
          <w:b/>
          <w:sz w:val="28"/>
          <w:szCs w:val="28"/>
          <w:lang w:val="uk-UA" w:eastAsia="uk-UA"/>
        </w:rPr>
      </w:pPr>
      <w:r w:rsidRPr="00754FD6">
        <w:rPr>
          <w:noProof/>
        </w:rPr>
        <mc:AlternateContent>
          <mc:Choice Requires="wps">
            <w:drawing>
              <wp:anchor distT="0" distB="0" distL="114300" distR="114300" simplePos="0" relativeHeight="251663360" behindDoc="0" locked="0" layoutInCell="1" allowOverlap="1" wp14:anchorId="68F2CEDD" wp14:editId="45F6D89D">
                <wp:simplePos x="0" y="0"/>
                <wp:positionH relativeFrom="column">
                  <wp:posOffset>4290060</wp:posOffset>
                </wp:positionH>
                <wp:positionV relativeFrom="paragraph">
                  <wp:posOffset>176530</wp:posOffset>
                </wp:positionV>
                <wp:extent cx="812165" cy="225425"/>
                <wp:effectExtent l="13335" t="5080" r="31750" b="55245"/>
                <wp:wrapNone/>
                <wp:docPr id="147" name="AutoShap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2165" cy="2254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80E7278" id="_x0000_t32" coordsize="21600,21600" o:spt="32" o:oned="t" path="m,l21600,21600e" filled="f">
                <v:path arrowok="t" fillok="f" o:connecttype="none"/>
                <o:lock v:ext="edit" shapetype="t"/>
              </v:shapetype>
              <v:shape id="AutoShape 46" o:spid="_x0000_s1026" type="#_x0000_t32" style="position:absolute;margin-left:337.8pt;margin-top:13.9pt;width:63.95pt;height:17.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">
                <v:stroke endarrow="block"/>
              </v:shape>
            </w:pict>
          </mc:Fallback>
        </mc:AlternateContent>
      </w:r>
      <w:r w:rsidRPr="00754FD6">
        <w:rPr>
          <w:noProof/>
        </w:rPr>
        <mc:AlternateContent>
          <mc:Choice Requires="wps">
            <w:drawing>
              <wp:anchor distT="0" distB="0" distL="114300" distR="114300" simplePos="0" relativeHeight="251661312" behindDoc="0" locked="0" layoutInCell="1" allowOverlap="1" wp14:anchorId="29E0E131" wp14:editId="332BECB1">
                <wp:simplePos x="0" y="0"/>
                <wp:positionH relativeFrom="column">
                  <wp:posOffset>3812540</wp:posOffset>
                </wp:positionH>
                <wp:positionV relativeFrom="paragraph">
                  <wp:posOffset>217805</wp:posOffset>
                </wp:positionV>
                <wp:extent cx="20320" cy="184150"/>
                <wp:effectExtent l="31115" t="8255" r="53340" b="26670"/>
                <wp:wrapNone/>
                <wp:docPr id="146"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320" cy="1841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1A68BE3" id="AutoShape 45" o:spid="_x0000_s1026" type="#_x0000_t32" style="position:absolute;margin-left:300.2pt;margin-top:17.15pt;width:1.6pt;height:1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AkfOgIAAGMEAAAOAAAAZHJzL2Uyb0RvYy54bWysVNuO2yAQfa/Uf0C8Z31ZJ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">
                <v:stroke endarrow="block"/>
              </v:shape>
            </w:pict>
          </mc:Fallback>
        </mc:AlternateContent>
      </w:r>
      <w:r w:rsidRPr="00754FD6">
        <w:rPr>
          <w:noProof/>
        </w:rPr>
        <mc:AlternateContent>
          <mc:Choice Requires="wps">
            <w:drawing>
              <wp:anchor distT="0" distB="0" distL="114300" distR="114300" simplePos="0" relativeHeight="251659264" behindDoc="0" locked="0" layoutInCell="1" allowOverlap="1" wp14:anchorId="37241E9D" wp14:editId="7FB73E7B">
                <wp:simplePos x="0" y="0"/>
                <wp:positionH relativeFrom="column">
                  <wp:posOffset>2256790</wp:posOffset>
                </wp:positionH>
                <wp:positionV relativeFrom="paragraph">
                  <wp:posOffset>217805</wp:posOffset>
                </wp:positionV>
                <wp:extent cx="13335" cy="184150"/>
                <wp:effectExtent l="56515" t="8255" r="44450" b="26670"/>
                <wp:wrapNone/>
                <wp:docPr id="145"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335" cy="1841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3C2A7FE" id="AutoShape 44" o:spid="_x0000_s1026" type="#_x0000_t32" style="position:absolute;margin-left:177.7pt;margin-top:17.15pt;width:1.05pt;height:14.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">
                <v:stroke endarrow="block"/>
              </v:shape>
            </w:pict>
          </mc:Fallback>
        </mc:AlternateContent>
      </w:r>
      <w:r w:rsidRPr="00754FD6">
        <w:rPr>
          <w:noProof/>
        </w:rPr>
        <mc:AlternateContent>
          <mc:Choice Requires="wps">
            <w:drawing>
              <wp:anchor distT="0" distB="0" distL="114300" distR="114300" simplePos="0" relativeHeight="251657216" behindDoc="0" locked="0" layoutInCell="1" allowOverlap="1" wp14:anchorId="33E4DF88" wp14:editId="6E603F24">
                <wp:simplePos x="0" y="0"/>
                <wp:positionH relativeFrom="column">
                  <wp:posOffset>1035050</wp:posOffset>
                </wp:positionH>
                <wp:positionV relativeFrom="paragraph">
                  <wp:posOffset>217805</wp:posOffset>
                </wp:positionV>
                <wp:extent cx="587375" cy="184150"/>
                <wp:effectExtent l="34925" t="8255" r="6350" b="55245"/>
                <wp:wrapNone/>
                <wp:docPr id="144"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87375" cy="1841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D6025FD" id="AutoShape 43" o:spid="_x0000_s1026" type="#_x0000_t32" style="position:absolute;margin-left:81.5pt;margin-top:17.15pt;width:46.25pt;height:14.5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">
                <v:stroke endarrow="block"/>
              </v:shape>
            </w:pict>
          </mc:Fallback>
        </mc:AlternateContent>
      </w:r>
    </w:p>
    <w:p w:rsidR="00754FD6" w:rsidRPr="00754FD6" w:rsidRDefault="00754FD6" w:rsidP="00754FD6">
      <w:pPr>
        <w:spacing w:line="360" w:lineRule="auto"/>
        <w:ind w:right="140"/>
        <w:contextualSpacing/>
        <w:jc w:val="both"/>
        <w:rPr>
          <w:rFonts w:ascii="Times New Roman" w:hAnsi="Times New Roman"/>
          <w:b/>
          <w:sz w:val="28"/>
          <w:szCs w:val="28"/>
          <w:lang w:val="uk-UA" w:eastAsia="uk-UA"/>
        </w:rPr>
      </w:pPr>
      <w:r w:rsidRPr="00754FD6">
        <w:rPr>
          <w:noProof/>
        </w:rPr>
        <mc:AlternateContent>
          <mc:Choice Requires="wps">
            <w:drawing>
              <wp:anchor distT="0" distB="0" distL="114300" distR="114300" simplePos="0" relativeHeight="251653120" behindDoc="0" locked="0" layoutInCell="1" allowOverlap="1" wp14:anchorId="7D634701" wp14:editId="64A7E62D">
                <wp:simplePos x="0" y="0"/>
                <wp:positionH relativeFrom="column">
                  <wp:posOffset>4719955</wp:posOffset>
                </wp:positionH>
                <wp:positionV relativeFrom="paragraph">
                  <wp:posOffset>40005</wp:posOffset>
                </wp:positionV>
                <wp:extent cx="1125855" cy="402590"/>
                <wp:effectExtent l="5080" t="11430" r="12065" b="5080"/>
                <wp:wrapNone/>
                <wp:docPr id="143"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5855" cy="402590"/>
                        </a:xfrm>
                        <a:prstGeom prst="rect">
                          <a:avLst/>
                        </a:prstGeom>
                        <a:solidFill>
                          <a:srgbClr val="FFFFFF"/>
                        </a:solidFill>
                        <a:ln w="9525">
                          <a:solidFill>
                            <a:srgbClr val="000000"/>
                          </a:solidFill>
                          <a:miter lim="800000"/>
                          <a:headEnd/>
                          <a:tailEnd/>
                        </a:ln>
                      </wps:spPr>
                      <wps:txbx>
                        <w:txbxContent>
                          <w:p w:rsidR="00D97AB9" w:rsidRPr="007A724B" w:rsidRDefault="00D97AB9" w:rsidP="00754FD6">
                            <w:pPr>
                              <w:jc w:val="center"/>
                              <w:rPr>
                                <w:b/>
                                <w:sz w:val="20"/>
                                <w:szCs w:val="20"/>
                              </w:rPr>
                            </w:pPr>
                            <w:r w:rsidRPr="007A724B">
                              <w:rPr>
                                <w:b/>
                                <w:sz w:val="20"/>
                                <w:szCs w:val="20"/>
                              </w:rPr>
                              <w:t>критичне мислення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634701" id="Rectangle 41" o:spid="_x0000_s1027" style="position:absolute;left:0;text-align:left;margin-left:371.65pt;margin-top:3.15pt;width:88.65pt;height:31.7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">
                <v:textbox>
                  <w:txbxContent>
                    <w:p w:rsidR="00D97AB9" w:rsidRPr="007A724B" w:rsidRDefault="00D97AB9" w:rsidP="00754FD6">
                      <w:pPr>
                        <w:jc w:val="center"/>
                        <w:rPr>
                          <w:b/>
                          <w:sz w:val="20"/>
                          <w:szCs w:val="20"/>
                        </w:rPr>
                      </w:pPr>
                      <w:r w:rsidRPr="007A724B">
                        <w:rPr>
                          <w:b/>
                          <w:sz w:val="20"/>
                          <w:szCs w:val="20"/>
                        </w:rPr>
                        <w:t>критичне мислення</w:t>
                      </w:r>
                    </w:p>
                  </w:txbxContent>
                </v:textbox>
              </v:rect>
            </w:pict>
          </mc:Fallback>
        </mc:AlternateContent>
      </w:r>
      <w:r w:rsidRPr="00754FD6">
        <w:rPr>
          <w:noProof/>
        </w:rPr>
        <mc:AlternateContent>
          <mc:Choice Requires="wps">
            <w:drawing>
              <wp:anchor distT="0" distB="0" distL="114300" distR="114300" simplePos="0" relativeHeight="251651072" behindDoc="0" locked="0" layoutInCell="1" allowOverlap="1" wp14:anchorId="18362D15" wp14:editId="716C4535">
                <wp:simplePos x="0" y="0"/>
                <wp:positionH relativeFrom="column">
                  <wp:posOffset>3225800</wp:posOffset>
                </wp:positionH>
                <wp:positionV relativeFrom="paragraph">
                  <wp:posOffset>40005</wp:posOffset>
                </wp:positionV>
                <wp:extent cx="1282700" cy="402590"/>
                <wp:effectExtent l="6350" t="11430" r="6350" b="5080"/>
                <wp:wrapNone/>
                <wp:docPr id="142"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402590"/>
                        </a:xfrm>
                        <a:prstGeom prst="rect">
                          <a:avLst/>
                        </a:prstGeom>
                        <a:solidFill>
                          <a:srgbClr val="FFFFFF"/>
                        </a:solidFill>
                        <a:ln w="9525">
                          <a:solidFill>
                            <a:srgbClr val="000000"/>
                          </a:solidFill>
                          <a:miter lim="800000"/>
                          <a:headEnd/>
                          <a:tailEnd/>
                        </a:ln>
                      </wps:spPr>
                      <wps:txbx>
                        <w:txbxContent>
                          <w:p w:rsidR="00D97AB9" w:rsidRPr="007A724B" w:rsidRDefault="00D97AB9" w:rsidP="00754FD6">
                            <w:pPr>
                              <w:jc w:val="center"/>
                              <w:rPr>
                                <w:b/>
                                <w:sz w:val="20"/>
                                <w:szCs w:val="20"/>
                              </w:rPr>
                            </w:pPr>
                            <w:r w:rsidRPr="007A724B">
                              <w:rPr>
                                <w:b/>
                                <w:sz w:val="20"/>
                                <w:szCs w:val="20"/>
                              </w:rPr>
                              <w:t>креативне мислення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362D15" id="Rectangle 40" o:spid="_x0000_s1028" style="position:absolute;left:0;text-align:left;margin-left:254pt;margin-top:3.15pt;width:101pt;height:31.7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">
                <v:textbox>
                  <w:txbxContent>
                    <w:p w:rsidR="00D97AB9" w:rsidRPr="007A724B" w:rsidRDefault="00D97AB9" w:rsidP="00754FD6">
                      <w:pPr>
                        <w:jc w:val="center"/>
                        <w:rPr>
                          <w:b/>
                          <w:sz w:val="20"/>
                          <w:szCs w:val="20"/>
                        </w:rPr>
                      </w:pPr>
                      <w:r w:rsidRPr="007A724B">
                        <w:rPr>
                          <w:b/>
                          <w:sz w:val="20"/>
                          <w:szCs w:val="20"/>
                        </w:rPr>
                        <w:t>креативне мислення</w:t>
                      </w:r>
                    </w:p>
                  </w:txbxContent>
                </v:textbox>
              </v:rect>
            </w:pict>
          </mc:Fallback>
        </mc:AlternateContent>
      </w:r>
      <w:r w:rsidRPr="00754FD6">
        <w:rPr>
          <w:noProof/>
        </w:rPr>
        <mc:AlternateContent>
          <mc:Choice Requires="wps">
            <w:drawing>
              <wp:anchor distT="0" distB="0" distL="114300" distR="114300" simplePos="0" relativeHeight="251649024" behindDoc="0" locked="0" layoutInCell="1" allowOverlap="1" wp14:anchorId="61A80680" wp14:editId="060E4D45">
                <wp:simplePos x="0" y="0"/>
                <wp:positionH relativeFrom="column">
                  <wp:posOffset>1676400</wp:posOffset>
                </wp:positionH>
                <wp:positionV relativeFrom="paragraph">
                  <wp:posOffset>40005</wp:posOffset>
                </wp:positionV>
                <wp:extent cx="1119505" cy="402590"/>
                <wp:effectExtent l="9525" t="11430" r="13970" b="5080"/>
                <wp:wrapNone/>
                <wp:docPr id="141"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9505" cy="402590"/>
                        </a:xfrm>
                        <a:prstGeom prst="rect">
                          <a:avLst/>
                        </a:prstGeom>
                        <a:solidFill>
                          <a:srgbClr val="FFFFFF"/>
                        </a:solidFill>
                        <a:ln w="9525">
                          <a:solidFill>
                            <a:srgbClr val="000000"/>
                          </a:solidFill>
                          <a:miter lim="800000"/>
                          <a:headEnd/>
                          <a:tailEnd/>
                        </a:ln>
                      </wps:spPr>
                      <wps:txbx>
                        <w:txbxContent>
                          <w:p w:rsidR="00D97AB9" w:rsidRPr="007A724B" w:rsidRDefault="00D97AB9" w:rsidP="00754FD6">
                            <w:pPr>
                              <w:jc w:val="center"/>
                              <w:rPr>
                                <w:b/>
                                <w:sz w:val="20"/>
                                <w:szCs w:val="20"/>
                              </w:rPr>
                            </w:pPr>
                            <w:r w:rsidRPr="007A724B">
                              <w:rPr>
                                <w:b/>
                                <w:sz w:val="20"/>
                                <w:szCs w:val="20"/>
                              </w:rPr>
                              <w:t>співпраця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A80680" id="Rectangle 39" o:spid="_x0000_s1029" style="position:absolute;left:0;text-align:left;margin-left:132pt;margin-top:3.15pt;width:88.15pt;height:31.7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">
                <v:textbox>
                  <w:txbxContent>
                    <w:p w:rsidR="00D97AB9" w:rsidRPr="007A724B" w:rsidRDefault="00D97AB9" w:rsidP="00754FD6">
                      <w:pPr>
                        <w:jc w:val="center"/>
                        <w:rPr>
                          <w:b/>
                          <w:sz w:val="20"/>
                          <w:szCs w:val="20"/>
                        </w:rPr>
                      </w:pPr>
                      <w:r w:rsidRPr="007A724B">
                        <w:rPr>
                          <w:b/>
                          <w:sz w:val="20"/>
                          <w:szCs w:val="20"/>
                        </w:rPr>
                        <w:t>співпраця</w:t>
                      </w:r>
                    </w:p>
                  </w:txbxContent>
                </v:textbox>
              </v:rect>
            </w:pict>
          </mc:Fallback>
        </mc:AlternateContent>
      </w:r>
      <w:r w:rsidRPr="00754FD6">
        <w:rPr>
          <w:noProof/>
        </w:rPr>
        <mc:AlternateContent>
          <mc:Choice Requires="wps">
            <w:drawing>
              <wp:anchor distT="0" distB="0" distL="114300" distR="114300" simplePos="0" relativeHeight="251646976" behindDoc="0" locked="0" layoutInCell="1" allowOverlap="1" wp14:anchorId="6DB711B3" wp14:editId="232F04BA">
                <wp:simplePos x="0" y="0"/>
                <wp:positionH relativeFrom="column">
                  <wp:posOffset>182245</wp:posOffset>
                </wp:positionH>
                <wp:positionV relativeFrom="paragraph">
                  <wp:posOffset>40005</wp:posOffset>
                </wp:positionV>
                <wp:extent cx="1098550" cy="464185"/>
                <wp:effectExtent l="10795" t="11430" r="5080" b="10160"/>
                <wp:wrapNone/>
                <wp:docPr id="140"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8550" cy="464185"/>
                        </a:xfrm>
                        <a:prstGeom prst="rect">
                          <a:avLst/>
                        </a:prstGeom>
                        <a:solidFill>
                          <a:srgbClr val="FFFFFF"/>
                        </a:solidFill>
                        <a:ln w="9525">
                          <a:solidFill>
                            <a:srgbClr val="000000"/>
                          </a:solidFill>
                          <a:miter lim="800000"/>
                          <a:headEnd/>
                          <a:tailEnd/>
                        </a:ln>
                      </wps:spPr>
                      <wps:txbx>
                        <w:txbxContent>
                          <w:p w:rsidR="00D97AB9" w:rsidRPr="007A724B" w:rsidRDefault="00D97AB9" w:rsidP="00754FD6">
                            <w:pPr>
                              <w:jc w:val="center"/>
                              <w:rPr>
                                <w:b/>
                                <w:sz w:val="20"/>
                                <w:szCs w:val="20"/>
                              </w:rPr>
                            </w:pPr>
                            <w:r w:rsidRPr="007A724B">
                              <w:rPr>
                                <w:b/>
                                <w:sz w:val="20"/>
                                <w:szCs w:val="20"/>
                              </w:rPr>
                              <w:t>спілкування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B711B3" id="Rectangle 38" o:spid="_x0000_s1030" style="position:absolute;left:0;text-align:left;margin-left:14.35pt;margin-top:3.15pt;width:86.5pt;height:36.5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">
                <v:textbox>
                  <w:txbxContent>
                    <w:p w:rsidR="00D97AB9" w:rsidRPr="007A724B" w:rsidRDefault="00D97AB9" w:rsidP="00754FD6">
                      <w:pPr>
                        <w:jc w:val="center"/>
                        <w:rPr>
                          <w:b/>
                          <w:sz w:val="20"/>
                          <w:szCs w:val="20"/>
                        </w:rPr>
                      </w:pPr>
                      <w:r w:rsidRPr="007A724B">
                        <w:rPr>
                          <w:b/>
                          <w:sz w:val="20"/>
                          <w:szCs w:val="20"/>
                        </w:rPr>
                        <w:t>спілкування</w:t>
                      </w:r>
                    </w:p>
                  </w:txbxContent>
                </v:textbox>
              </v:rect>
            </w:pict>
          </mc:Fallback>
        </mc:AlternateContent>
      </w:r>
    </w:p>
    <w:p w:rsidR="00754FD6" w:rsidRPr="00754FD6" w:rsidRDefault="00754FD6" w:rsidP="00754FD6">
      <w:pPr>
        <w:spacing w:line="360" w:lineRule="auto"/>
        <w:ind w:right="140"/>
        <w:contextualSpacing/>
        <w:jc w:val="both"/>
        <w:rPr>
          <w:rFonts w:ascii="Times New Roman" w:hAnsi="Times New Roman"/>
          <w:b/>
          <w:sz w:val="28"/>
          <w:szCs w:val="28"/>
          <w:lang w:val="uk-UA" w:eastAsia="uk-UA"/>
        </w:rPr>
      </w:pPr>
      <w:r w:rsidRPr="00754FD6">
        <w:rPr>
          <w:noProof/>
        </w:rPr>
        <mc:AlternateContent>
          <mc:Choice Requires="wps">
            <w:drawing>
              <wp:anchor distT="0" distB="0" distL="114300" distR="114300" simplePos="0" relativeHeight="251667456" behindDoc="0" locked="0" layoutInCell="1" allowOverlap="1" wp14:anchorId="5DD5216B" wp14:editId="546FFB82">
                <wp:simplePos x="0" y="0"/>
                <wp:positionH relativeFrom="column">
                  <wp:posOffset>2408555</wp:posOffset>
                </wp:positionH>
                <wp:positionV relativeFrom="paragraph">
                  <wp:posOffset>197485</wp:posOffset>
                </wp:positionV>
                <wp:extent cx="205105" cy="273685"/>
                <wp:effectExtent l="55880" t="45085" r="5715" b="5080"/>
                <wp:wrapNone/>
                <wp:docPr id="139"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05105" cy="2736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300F5BC" id="AutoShape 48" o:spid="_x0000_s1026" type="#_x0000_t32" style="position:absolute;margin-left:189.65pt;margin-top:15.55pt;width:16.15pt;height:21.55pt;flip:x 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">
                <v:stroke endarrow="block"/>
              </v:shape>
            </w:pict>
          </mc:Fallback>
        </mc:AlternateContent>
      </w:r>
      <w:r w:rsidRPr="00754FD6">
        <w:rPr>
          <w:noProof/>
        </w:rPr>
        <mc:AlternateContent>
          <mc:Choice Requires="wps">
            <w:drawing>
              <wp:anchor distT="0" distB="0" distL="114300" distR="114300" simplePos="0" relativeHeight="251669504" behindDoc="0" locked="0" layoutInCell="1" allowOverlap="1" wp14:anchorId="67108ACF" wp14:editId="00AA0636">
                <wp:simplePos x="0" y="0"/>
                <wp:positionH relativeFrom="column">
                  <wp:posOffset>3529330</wp:posOffset>
                </wp:positionH>
                <wp:positionV relativeFrom="paragraph">
                  <wp:posOffset>198755</wp:posOffset>
                </wp:positionV>
                <wp:extent cx="204470" cy="238760"/>
                <wp:effectExtent l="5080" t="46355" r="47625" b="10160"/>
                <wp:wrapNone/>
                <wp:docPr id="138"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04470" cy="2387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D4E7326" id="AutoShape 49" o:spid="_x0000_s1026" type="#_x0000_t32" style="position:absolute;margin-left:277.9pt;margin-top:15.65pt;width:16.1pt;height:18.8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">
                <v:stroke endarrow="block"/>
              </v:shape>
            </w:pict>
          </mc:Fallback>
        </mc:AlternateContent>
      </w:r>
      <w:r w:rsidRPr="00754FD6">
        <w:rPr>
          <w:noProof/>
        </w:rPr>
        <mc:AlternateContent>
          <mc:Choice Requires="wps">
            <w:drawing>
              <wp:anchor distT="0" distB="0" distL="114300" distR="114300" simplePos="0" relativeHeight="251671552" behindDoc="0" locked="0" layoutInCell="1" allowOverlap="1" wp14:anchorId="15BD0562" wp14:editId="0F844A30">
                <wp:simplePos x="0" y="0"/>
                <wp:positionH relativeFrom="column">
                  <wp:posOffset>3881120</wp:posOffset>
                </wp:positionH>
                <wp:positionV relativeFrom="paragraph">
                  <wp:posOffset>116205</wp:posOffset>
                </wp:positionV>
                <wp:extent cx="1146175" cy="321310"/>
                <wp:effectExtent l="13970" t="59055" r="30480" b="10160"/>
                <wp:wrapNone/>
                <wp:docPr id="137" name="AutoShap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46175" cy="3213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05BEDC" id="AutoShape 50" o:spid="_x0000_s1026" type="#_x0000_t32" style="position:absolute;margin-left:305.6pt;margin-top:9.15pt;width:90.25pt;height:25.3pt;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">
                <v:stroke endarrow="block"/>
              </v:shape>
            </w:pict>
          </mc:Fallback>
        </mc:AlternateContent>
      </w:r>
      <w:r w:rsidRPr="00754FD6">
        <w:rPr>
          <w:noProof/>
        </w:rPr>
        <mc:AlternateContent>
          <mc:Choice Requires="wps">
            <w:drawing>
              <wp:anchor distT="0" distB="0" distL="114300" distR="114300" simplePos="0" relativeHeight="251665408" behindDoc="0" locked="0" layoutInCell="1" allowOverlap="1" wp14:anchorId="611EBA49" wp14:editId="72DD7678">
                <wp:simplePos x="0" y="0"/>
                <wp:positionH relativeFrom="column">
                  <wp:posOffset>1135380</wp:posOffset>
                </wp:positionH>
                <wp:positionV relativeFrom="paragraph">
                  <wp:posOffset>197485</wp:posOffset>
                </wp:positionV>
                <wp:extent cx="1005205" cy="240030"/>
                <wp:effectExtent l="30480" t="54610" r="12065" b="10160"/>
                <wp:wrapNone/>
                <wp:docPr id="136" name="Auto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005205" cy="2400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EE9E061" id="AutoShape 47" o:spid="_x0000_s1026" type="#_x0000_t32" style="position:absolute;margin-left:89.4pt;margin-top:15.55pt;width:79.15pt;height:18.9pt;flip:x 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">
                <v:stroke endarrow="block"/>
              </v:shape>
            </w:pict>
          </mc:Fallback>
        </mc:AlternateContent>
      </w:r>
    </w:p>
    <w:p w:rsidR="00754FD6" w:rsidRPr="00754FD6" w:rsidRDefault="00754FD6" w:rsidP="00754FD6">
      <w:pPr>
        <w:spacing w:line="360" w:lineRule="auto"/>
        <w:ind w:right="140"/>
        <w:contextualSpacing/>
        <w:jc w:val="both"/>
        <w:rPr>
          <w:rFonts w:ascii="Times New Roman" w:hAnsi="Times New Roman"/>
          <w:b/>
          <w:sz w:val="28"/>
          <w:szCs w:val="28"/>
          <w:lang w:val="uk-UA" w:eastAsia="uk-UA"/>
        </w:rPr>
      </w:pPr>
      <w:r w:rsidRPr="00754FD6">
        <w:rPr>
          <w:noProof/>
        </w:rPr>
        <mc:AlternateContent>
          <mc:Choice Requires="wps">
            <w:drawing>
              <wp:anchor distT="0" distB="0" distL="114300" distR="114300" simplePos="0" relativeHeight="251655168" behindDoc="0" locked="0" layoutInCell="1" allowOverlap="1" wp14:anchorId="3516C9FD" wp14:editId="464FB412">
                <wp:simplePos x="0" y="0"/>
                <wp:positionH relativeFrom="column">
                  <wp:posOffset>1874520</wp:posOffset>
                </wp:positionH>
                <wp:positionV relativeFrom="paragraph">
                  <wp:posOffset>184150</wp:posOffset>
                </wp:positionV>
                <wp:extent cx="2320925" cy="509905"/>
                <wp:effectExtent l="7620" t="12700" r="5080" b="10795"/>
                <wp:wrapNone/>
                <wp:docPr id="135"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20925" cy="509905"/>
                        </a:xfrm>
                        <a:prstGeom prst="rect">
                          <a:avLst/>
                        </a:prstGeom>
                        <a:solidFill>
                          <a:srgbClr val="FFFFFF"/>
                        </a:solidFill>
                        <a:ln w="9525">
                          <a:solidFill>
                            <a:srgbClr val="000000"/>
                          </a:solidFill>
                          <a:miter lim="800000"/>
                          <a:headEnd/>
                          <a:tailEnd/>
                        </a:ln>
                      </wps:spPr>
                      <wps:txbx>
                        <w:txbxContent>
                          <w:p w:rsidR="00D97AB9" w:rsidRPr="007A724B" w:rsidRDefault="00D97AB9" w:rsidP="00754FD6">
                            <w:pPr>
                              <w:jc w:val="center"/>
                              <w:rPr>
                                <w:b/>
                              </w:rPr>
                            </w:pPr>
                            <w:r w:rsidRPr="007A724B">
                              <w:rPr>
                                <w:b/>
                              </w:rPr>
                              <w:t>Автономне навчання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16C9FD" id="Rectangle 42" o:spid="_x0000_s1031" style="position:absolute;left:0;text-align:left;margin-left:147.6pt;margin-top:14.5pt;width:182.75pt;height:40.1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">
                <v:textbox>
                  <w:txbxContent>
                    <w:p w:rsidR="00D97AB9" w:rsidRPr="007A724B" w:rsidRDefault="00D97AB9" w:rsidP="00754FD6">
                      <w:pPr>
                        <w:jc w:val="center"/>
                        <w:rPr>
                          <w:b/>
                        </w:rPr>
                      </w:pPr>
                      <w:r w:rsidRPr="007A724B">
                        <w:rPr>
                          <w:b/>
                        </w:rPr>
                        <w:t>Автономне навчання</w:t>
                      </w:r>
                    </w:p>
                  </w:txbxContent>
                </v:textbox>
              </v:rect>
            </w:pict>
          </mc:Fallback>
        </mc:AlternateContent>
      </w:r>
    </w:p>
    <w:p w:rsidR="00754FD6" w:rsidRPr="00754FD6" w:rsidRDefault="00754FD6" w:rsidP="00754FD6">
      <w:pPr>
        <w:pStyle w:val="a4"/>
        <w:spacing w:line="360" w:lineRule="auto"/>
        <w:ind w:left="284" w:firstLine="142"/>
        <w:jc w:val="both"/>
        <w:rPr>
          <w:rFonts w:ascii="Times New Roman" w:hAnsi="Times New Roman"/>
          <w:sz w:val="28"/>
          <w:szCs w:val="28"/>
          <w:lang w:val="uk-UA"/>
        </w:rPr>
      </w:pPr>
    </w:p>
    <w:p w:rsidR="00754FD6" w:rsidRPr="00754FD6" w:rsidRDefault="00754FD6" w:rsidP="00754FD6">
      <w:pPr>
        <w:pStyle w:val="a4"/>
        <w:spacing w:line="360" w:lineRule="auto"/>
        <w:ind w:left="284" w:firstLine="142"/>
        <w:jc w:val="both"/>
        <w:rPr>
          <w:rFonts w:ascii="Times New Roman" w:hAnsi="Times New Roman"/>
          <w:i/>
          <w:sz w:val="28"/>
          <w:szCs w:val="28"/>
          <w:lang w:val="uk-UA"/>
        </w:rPr>
      </w:pPr>
      <w:r w:rsidRPr="00754FD6">
        <w:rPr>
          <w:rFonts w:ascii="Times New Roman" w:hAnsi="Times New Roman"/>
          <w:i/>
          <w:sz w:val="28"/>
          <w:szCs w:val="28"/>
          <w:lang w:val="uk-UA"/>
        </w:rPr>
        <w:t>Рис.2.5.1. Модель автономного мобільного на</w:t>
      </w:r>
      <w:r>
        <w:rPr>
          <w:rFonts w:ascii="Times New Roman" w:hAnsi="Times New Roman"/>
          <w:i/>
          <w:sz w:val="28"/>
          <w:szCs w:val="28"/>
          <w:lang w:val="uk-UA"/>
        </w:rPr>
        <w:t>вчання (Ramamuruthy, Rao, 2015)</w:t>
      </w:r>
    </w:p>
    <w:p w:rsidR="00754FD6" w:rsidRPr="00754FD6" w:rsidRDefault="00754FD6" w:rsidP="00754FD6">
      <w:pPr>
        <w:pStyle w:val="a4"/>
        <w:spacing w:line="360" w:lineRule="auto"/>
        <w:ind w:left="284" w:firstLine="424"/>
        <w:jc w:val="both"/>
        <w:rPr>
          <w:rFonts w:ascii="Times New Roman" w:hAnsi="Times New Roman"/>
          <w:sz w:val="28"/>
          <w:szCs w:val="28"/>
          <w:lang w:val="uk-UA"/>
        </w:rPr>
      </w:pPr>
      <w:r w:rsidRPr="00754FD6">
        <w:rPr>
          <w:rFonts w:ascii="Times New Roman" w:hAnsi="Times New Roman"/>
          <w:sz w:val="28"/>
          <w:szCs w:val="28"/>
          <w:lang w:val="uk-UA"/>
        </w:rPr>
        <w:t xml:space="preserve">Дослідники провели експеримент з метою дізнатися, як саме мобільні пристрої сприяють розвитку індивідуалізованого навчання, які навички вони розвивають, чи задовольняють смартфони всі освітні потреби студентів. Результати цього дослідження показали, що смартфони дають змогу учням здобувати навички індивідуалізованого навчання, критичного мислення, креативного мислення, спілкування та співпраці. На основі аналізу анкетування більшість студентів визнали: вони усвідомлюють, що особисті зусилля відіграють важливу роль в успішному вивченні мови, і вони вміють ставити особисту мету. На думку Джоші (Joshi, 2011), обізнаність студентів та бажання оволодіти англійською мовою є одними з факторів, що ведуть до самостійного навчання. Смартфони допомагають їм шукати допомогу та виправляти свої помилки. Половина студентів усе ще покладаються на досвід, вказівку, допомогу </w:t>
      </w:r>
      <w:r w:rsidRPr="00754FD6">
        <w:rPr>
          <w:rFonts w:ascii="Times New Roman" w:hAnsi="Times New Roman"/>
          <w:sz w:val="28"/>
          <w:szCs w:val="28"/>
          <w:lang w:val="uk-UA"/>
        </w:rPr>
        <w:lastRenderedPageBreak/>
        <w:t>вчителя для встановлення мети навчання та оцінювання їхньої ефективності, хоча вони мають навички роботи зі смартфонами. Причинами цього автори дослідження вважають важливість підтримки викладачів та практики в процесі засвоєння навичок індивідуалізованого навчання. У цілому студенти позитивно сприйняли мобільне навчання, оскільки завдяки йому вони отримують швидкий доступ до додаткових ресурсів навчання в аудиторіях, наприклад, знаходження визначень невідомих слів, прикладів та подальших пояснень, доступ до інформації за допомогою смартфонів заохочує змістовне спілкування між викладачем та студентами. Урешті-решт, це дає змогу створювати творчі та якісні роботи. Отже, можна зробити висновок, що використання смартфонів підвищує рівень критичного мислення учнів, їхнього креативного мислення, формує навички спілкування та співпраці. Проте смартфон ніколи не замінить викладача, і студенти все ще покладаються досягнення своєї мети навчання.</w:t>
      </w:r>
    </w:p>
    <w:p w:rsidR="00754FD6" w:rsidRPr="00754FD6" w:rsidRDefault="00754FD6" w:rsidP="0044732F">
      <w:pPr>
        <w:pStyle w:val="a4"/>
        <w:spacing w:line="360" w:lineRule="auto"/>
        <w:ind w:left="284" w:firstLine="424"/>
        <w:jc w:val="both"/>
        <w:rPr>
          <w:rFonts w:ascii="Times New Roman" w:hAnsi="Times New Roman"/>
          <w:sz w:val="28"/>
          <w:szCs w:val="28"/>
          <w:lang w:val="uk-UA"/>
        </w:rPr>
      </w:pPr>
      <w:r w:rsidRPr="00754FD6">
        <w:rPr>
          <w:rFonts w:ascii="Times New Roman" w:hAnsi="Times New Roman"/>
          <w:sz w:val="28"/>
          <w:szCs w:val="28"/>
          <w:lang w:val="uk-UA"/>
        </w:rPr>
        <w:t>Розглянувши наукові праці та проаналізувавши результати дослідження щодо інтеграції технологій для самонавчання, група вчених на чолі з Фанг (Fang et al., 2012) запропонували модель інтеграції веб-ресурсів (див. рис. 2.5.2.) у процес самонавчання. Основна дискусія цього дослідження полягає у вивченні ефективності самонавчання на базі веб-середовища. Відповідно до моделі веб-середовище пропонує студенту необмежену кількість ресурсів та інформаційних повідомлень. Ресурси забезпечують або індивідуальний режим роботи, або роботу з партнерами чи з викладачем. Як бачимо, основні завдання студентів − проаналізувати власні технічні засоби, зробити правильний вибір ресурсу, режиму роботи й обрати вид інтеракції.</w:t>
      </w:r>
    </w:p>
    <w:p w:rsidR="00754FD6" w:rsidRPr="00754FD6" w:rsidRDefault="00754FD6" w:rsidP="00754FD6">
      <w:pPr>
        <w:pStyle w:val="a4"/>
        <w:spacing w:line="360" w:lineRule="auto"/>
        <w:ind w:left="284" w:firstLine="424"/>
        <w:jc w:val="both"/>
        <w:rPr>
          <w:rFonts w:ascii="Times New Roman" w:hAnsi="Times New Roman"/>
          <w:sz w:val="28"/>
          <w:szCs w:val="28"/>
          <w:lang w:val="uk-UA"/>
        </w:rPr>
      </w:pPr>
      <w:r w:rsidRPr="00754FD6">
        <w:rPr>
          <w:rFonts w:ascii="Times New Roman" w:hAnsi="Times New Roman"/>
          <w:sz w:val="28"/>
          <w:szCs w:val="28"/>
          <w:lang w:val="uk-UA"/>
        </w:rPr>
        <w:t xml:space="preserve">У процесі самонавчання студенти, як правило, шукають у мережі Інтернет навчальну платформу з широким вибором ресурсів. Навчання за допомогою веб-технологій, хоча й добре налагоджене, проте все ще є проблемою для студентів. Порівняно з традиційним формальним навчанням, готовність студентів приймати й використовувати веб-ресурси залежить від рівня їхньої цифрової </w:t>
      </w:r>
      <w:r w:rsidRPr="00754FD6">
        <w:rPr>
          <w:rFonts w:ascii="Times New Roman" w:hAnsi="Times New Roman"/>
          <w:sz w:val="28"/>
          <w:szCs w:val="28"/>
          <w:lang w:val="uk-UA"/>
        </w:rPr>
        <w:lastRenderedPageBreak/>
        <w:t>компетентності. Для змішаного контексту навчання використання інтернет-джерел є обов’язковим. Інакше отримати бажаний результат навчання неможливо. Ці чотири категорії цілком відображають ключові аспекти особистого ставлення до нових технологій у процесі навчання. Виміри відносно незалежні один від одного, особливо позитивні та негативні.</w:t>
      </w:r>
    </w:p>
    <w:p w:rsidR="00754FD6" w:rsidRDefault="00754FD6" w:rsidP="00754FD6">
      <w:pPr>
        <w:pStyle w:val="a4"/>
        <w:spacing w:line="360" w:lineRule="auto"/>
        <w:ind w:left="284" w:firstLine="142"/>
        <w:jc w:val="both"/>
        <w:rPr>
          <w:rFonts w:ascii="Times New Roman" w:hAnsi="Times New Roman"/>
          <w:sz w:val="28"/>
          <w:szCs w:val="28"/>
          <w:lang w:val="uk-UA"/>
        </w:rPr>
      </w:pPr>
    </w:p>
    <w:p w:rsidR="00754FD6" w:rsidRDefault="00754FD6" w:rsidP="00754FD6">
      <w:pPr>
        <w:pStyle w:val="a4"/>
        <w:spacing w:line="360" w:lineRule="auto"/>
        <w:ind w:left="284" w:firstLine="142"/>
        <w:jc w:val="both"/>
        <w:rPr>
          <w:rFonts w:ascii="Times New Roman" w:hAnsi="Times New Roman"/>
          <w:sz w:val="28"/>
          <w:szCs w:val="28"/>
          <w:lang w:val="uk-UA"/>
        </w:rPr>
      </w:pPr>
    </w:p>
    <w:p w:rsidR="00754FD6" w:rsidRPr="00754FD6" w:rsidRDefault="00754FD6" w:rsidP="00754FD6">
      <w:pPr>
        <w:pStyle w:val="a4"/>
        <w:spacing w:line="360" w:lineRule="auto"/>
        <w:ind w:left="284" w:firstLine="142"/>
        <w:jc w:val="both"/>
        <w:rPr>
          <w:rFonts w:ascii="Times New Roman" w:hAnsi="Times New Roman"/>
          <w:sz w:val="28"/>
          <w:szCs w:val="28"/>
          <w:lang w:val="uk-UA"/>
        </w:rPr>
      </w:pPr>
      <w:r>
        <w:rPr>
          <w:rFonts w:ascii="Times New Roman" w:hAnsi="Times New Roman"/>
          <w:noProof/>
          <w:sz w:val="28"/>
          <w:szCs w:val="28"/>
        </w:rPr>
        <w:lastRenderedPageBreak/>
        <w:drawing>
          <wp:inline distT="0" distB="0" distL="0" distR="0" wp14:anchorId="6C9CE590">
            <wp:extent cx="6322060" cy="7974330"/>
            <wp:effectExtent l="0" t="0" r="0" b="762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6322060" cy="7974330"/>
                    </a:xfrm>
                    <a:prstGeom prst="rect">
                      <a:avLst/>
                    </a:prstGeom>
                    <a:noFill/>
                  </pic:spPr>
                </pic:pic>
              </a:graphicData>
            </a:graphic>
          </wp:inline>
        </w:drawing>
      </w:r>
    </w:p>
    <w:p w:rsidR="00754FD6" w:rsidRPr="00754FD6" w:rsidRDefault="00754FD6" w:rsidP="00754FD6">
      <w:pPr>
        <w:pStyle w:val="a4"/>
        <w:spacing w:line="360" w:lineRule="auto"/>
        <w:ind w:left="284" w:firstLine="142"/>
        <w:jc w:val="both"/>
        <w:rPr>
          <w:rFonts w:ascii="Times New Roman" w:hAnsi="Times New Roman"/>
          <w:i/>
          <w:sz w:val="28"/>
          <w:szCs w:val="28"/>
          <w:lang w:val="uk-UA"/>
        </w:rPr>
      </w:pPr>
      <w:r w:rsidRPr="00754FD6">
        <w:rPr>
          <w:rFonts w:ascii="Times New Roman" w:hAnsi="Times New Roman"/>
          <w:sz w:val="28"/>
          <w:szCs w:val="28"/>
          <w:lang w:val="uk-UA"/>
        </w:rPr>
        <w:t xml:space="preserve"> </w:t>
      </w:r>
      <w:r w:rsidRPr="00754FD6">
        <w:rPr>
          <w:rFonts w:ascii="Times New Roman" w:hAnsi="Times New Roman"/>
          <w:i/>
          <w:sz w:val="28"/>
          <w:szCs w:val="28"/>
          <w:lang w:val="uk-UA"/>
        </w:rPr>
        <w:t>Рис. 2.5.2. Модель інтеграції веб-ресурсів у процес самонавчання (Fang et al., 2012)</w:t>
      </w:r>
    </w:p>
    <w:p w:rsidR="00754FD6" w:rsidRPr="00754FD6" w:rsidRDefault="00754FD6" w:rsidP="00754FD6">
      <w:pPr>
        <w:pStyle w:val="a4"/>
        <w:spacing w:line="360" w:lineRule="auto"/>
        <w:ind w:left="284" w:firstLine="142"/>
        <w:jc w:val="both"/>
        <w:rPr>
          <w:rFonts w:ascii="Times New Roman" w:hAnsi="Times New Roman"/>
          <w:sz w:val="28"/>
          <w:szCs w:val="28"/>
          <w:lang w:val="uk-UA"/>
        </w:rPr>
      </w:pPr>
      <w:r w:rsidRPr="00754FD6">
        <w:rPr>
          <w:rFonts w:ascii="Times New Roman" w:hAnsi="Times New Roman"/>
          <w:sz w:val="28"/>
          <w:szCs w:val="28"/>
          <w:lang w:val="uk-UA"/>
        </w:rPr>
        <w:lastRenderedPageBreak/>
        <w:t>Проте особистість одночасно має як позитивні, так і негативні уявлення про технології. Рівень технологічної готовності для людини визначається, у кінцевому підсумку, балансом позитивних і негативних переконань, хоча наслідки конкретних комбінацій у чотирьох вимірах залежать від того, коли і як людина приймає інноваційний продукт чи послугу.</w:t>
      </w:r>
    </w:p>
    <w:p w:rsidR="00754FD6" w:rsidRPr="00754FD6" w:rsidRDefault="00754FD6" w:rsidP="00754FD6">
      <w:pPr>
        <w:pStyle w:val="a4"/>
        <w:spacing w:line="360" w:lineRule="auto"/>
        <w:ind w:left="284" w:firstLine="142"/>
        <w:jc w:val="both"/>
        <w:rPr>
          <w:rFonts w:ascii="Times New Roman" w:hAnsi="Times New Roman"/>
          <w:sz w:val="28"/>
          <w:szCs w:val="28"/>
          <w:lang w:val="uk-UA"/>
        </w:rPr>
      </w:pPr>
      <w:r w:rsidRPr="00754FD6">
        <w:rPr>
          <w:rFonts w:ascii="Times New Roman" w:hAnsi="Times New Roman"/>
          <w:sz w:val="28"/>
          <w:szCs w:val="28"/>
          <w:lang w:val="uk-UA"/>
        </w:rPr>
        <w:t>Індивідуальне самостійне навчання засобами веб-ресурсів позитивно впливає на мотивацію до навчання, а це означає, що студенти, більш орієнтовані на самовизначення, демонструють активне ставлення до виконання завдань, що передбачають залучення технологій, більше вмотивовані щодо прийняття стратегій навчання в мережі Інтернет і досягнення своєї мети навчання. Тому важливо інтегрувати й оптимізувати онлайн- та офлайн-дизайн навчальних курсів, щоб зменшити кількість перешкод для студентів у засвоєнні навчальних технологій з метою посилення мотивації до навчання.</w:t>
      </w:r>
    </w:p>
    <w:p w:rsidR="00754FD6" w:rsidRPr="00754FD6" w:rsidRDefault="00754FD6" w:rsidP="00754FD6">
      <w:pPr>
        <w:pStyle w:val="a4"/>
        <w:spacing w:line="360" w:lineRule="auto"/>
        <w:ind w:left="284" w:firstLine="142"/>
        <w:jc w:val="both"/>
        <w:rPr>
          <w:rFonts w:ascii="Times New Roman" w:hAnsi="Times New Roman"/>
          <w:sz w:val="28"/>
          <w:szCs w:val="28"/>
          <w:lang w:val="uk-UA"/>
        </w:rPr>
      </w:pPr>
      <w:r w:rsidRPr="00754FD6">
        <w:rPr>
          <w:rFonts w:ascii="Times New Roman" w:hAnsi="Times New Roman"/>
          <w:sz w:val="28"/>
          <w:szCs w:val="28"/>
          <w:lang w:val="uk-UA"/>
        </w:rPr>
        <w:t>Автономне вивчення мови є складним процесом, який охоплює когнітивний контекст, соціальний контекст, фізичне середовище, педагогічний контекст та соціально-політичне середовище. Ця складність і контекстуальна вбудованість і є ідеальними умовами для автономного вивчення мови (Paiva, Braga, 2008). За допомогою технологій викладач бачить студента в повній взаємозалежності індивідуального та соціального контексту. Що ж до автономності учнів, то деякі вчені підкреслили взаємозв’язок автономії з нинішнім глобальним освітнім кліматом, наголошуючи на незалежному розвитку навичок, потенціалі навчання протягом усього життя та адаптованості (Benson, 2016).</w:t>
      </w:r>
    </w:p>
    <w:p w:rsidR="00754FD6" w:rsidRPr="00754FD6" w:rsidRDefault="00754FD6" w:rsidP="00754FD6">
      <w:pPr>
        <w:pStyle w:val="a4"/>
        <w:spacing w:line="360" w:lineRule="auto"/>
        <w:ind w:left="284" w:firstLine="142"/>
        <w:jc w:val="both"/>
        <w:rPr>
          <w:rFonts w:ascii="Times New Roman" w:hAnsi="Times New Roman"/>
          <w:sz w:val="28"/>
          <w:szCs w:val="28"/>
          <w:lang w:val="uk-UA"/>
        </w:rPr>
      </w:pPr>
      <w:r w:rsidRPr="00754FD6">
        <w:rPr>
          <w:rFonts w:ascii="Times New Roman" w:hAnsi="Times New Roman"/>
          <w:sz w:val="28"/>
          <w:szCs w:val="28"/>
          <w:lang w:val="uk-UA"/>
        </w:rPr>
        <w:t xml:space="preserve">Розвиток індивідуальних особливостей здійснюється шляхом заохочення критичної рефлексії, творчості та особистої ініціативи. Це узгоджується з ідеєю спільного, демократичного та децентралізованого навчання, що має важливе значення в розвитку самостійності студентів. </w:t>
      </w:r>
    </w:p>
    <w:p w:rsidR="00754FD6" w:rsidRPr="00754FD6" w:rsidRDefault="00754FD6" w:rsidP="00754FD6">
      <w:pPr>
        <w:pStyle w:val="a4"/>
        <w:spacing w:line="360" w:lineRule="auto"/>
        <w:ind w:left="284" w:firstLine="142"/>
        <w:jc w:val="both"/>
        <w:rPr>
          <w:rFonts w:ascii="Times New Roman" w:hAnsi="Times New Roman"/>
          <w:sz w:val="28"/>
          <w:szCs w:val="28"/>
          <w:lang w:val="uk-UA"/>
        </w:rPr>
      </w:pPr>
    </w:p>
    <w:p w:rsidR="00754FD6" w:rsidRDefault="00754FD6" w:rsidP="00754FD6">
      <w:pPr>
        <w:pStyle w:val="a4"/>
        <w:spacing w:line="360" w:lineRule="auto"/>
        <w:ind w:left="1429"/>
        <w:jc w:val="both"/>
        <w:rPr>
          <w:rFonts w:ascii="Times New Roman" w:hAnsi="Times New Roman"/>
          <w:b/>
          <w:sz w:val="28"/>
          <w:szCs w:val="28"/>
          <w:lang w:val="uk-UA"/>
        </w:rPr>
      </w:pPr>
    </w:p>
    <w:p w:rsidR="00820DB6" w:rsidRPr="00754FD6" w:rsidRDefault="00754FD6" w:rsidP="00754FD6">
      <w:pPr>
        <w:pStyle w:val="a4"/>
        <w:numPr>
          <w:ilvl w:val="1"/>
          <w:numId w:val="22"/>
        </w:numPr>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 </w:t>
      </w:r>
      <w:r w:rsidR="00820DB6" w:rsidRPr="00754FD6">
        <w:rPr>
          <w:rFonts w:ascii="Times New Roman" w:hAnsi="Times New Roman"/>
          <w:b/>
          <w:sz w:val="28"/>
          <w:szCs w:val="28"/>
          <w:lang w:val="uk-UA"/>
        </w:rPr>
        <w:t>Цифрові освітні технології автономного навчання в ретроспективі поглядів зарубіжних науковців</w:t>
      </w:r>
    </w:p>
    <w:p w:rsidR="0080471A" w:rsidRPr="00745DF2" w:rsidRDefault="0080471A" w:rsidP="00847065">
      <w:pPr>
        <w:spacing w:after="0" w:line="360" w:lineRule="auto"/>
        <w:ind w:firstLine="709"/>
        <w:jc w:val="both"/>
        <w:rPr>
          <w:rStyle w:val="tlid-translation"/>
          <w:rFonts w:ascii="Times New Roman" w:hAnsi="Times New Roman"/>
          <w:bCs/>
          <w:lang w:val="uk-UA"/>
        </w:rPr>
      </w:pPr>
      <w:r w:rsidRPr="00745DF2">
        <w:rPr>
          <w:rStyle w:val="tlid-translation"/>
          <w:rFonts w:ascii="Times New Roman" w:hAnsi="Times New Roman"/>
          <w:bCs/>
          <w:sz w:val="28"/>
          <w:szCs w:val="28"/>
          <w:lang w:val="uk-UA"/>
        </w:rPr>
        <w:t>У сучасному суспільстві, перевантаженому інформацією, традиційне та централізоване навчання, що впроваджується через закриту й професійно-орієнтовану навчальну програму, навряд чи може задовольнити всі освітні потреби студентів. Уніфікованість навчання мало допомагає тим, хто бажає навчатися, але вимушений адаптуватися до різних способів обробки й прийомів навчальної інформації та різноманітних стилів навчання, стратегій та інтересів. Тому стає необхідним визначити методичні рамки розвитку самостійності студента. Таким чином, освіту слід розглядати як безперервний процес розвитку здібностей, спрямованих на формування готовності людини до наступних етапів життя.</w:t>
      </w:r>
    </w:p>
    <w:p w:rsidR="00745DF2" w:rsidRPr="00745DF2" w:rsidRDefault="0080471A" w:rsidP="00847065">
      <w:pPr>
        <w:spacing w:after="0" w:line="360" w:lineRule="auto"/>
        <w:ind w:firstLine="709"/>
        <w:jc w:val="both"/>
        <w:rPr>
          <w:rFonts w:ascii="Times New Roman" w:hAnsi="Times New Roman"/>
          <w:sz w:val="28"/>
          <w:szCs w:val="28"/>
          <w:lang w:val="uk-UA"/>
        </w:rPr>
      </w:pPr>
      <w:r w:rsidRPr="00745DF2">
        <w:rPr>
          <w:rFonts w:ascii="Times New Roman" w:hAnsi="Times New Roman"/>
          <w:sz w:val="28"/>
          <w:szCs w:val="28"/>
          <w:lang w:val="uk-UA"/>
        </w:rPr>
        <w:t>Система соціальних цінностей демократичного суспільства побудована на принципах поваги й толерантності до кожної особистості, незважаючи на релігійні, національні та культурні відмінності. Усвідомлення цих принципів є основою для реалізації концепції особистісноорієнтованої  педагогіки шляхом індивідуалізації навчання. Парадигма сучасної особистісноорієнтованої освіти розширює поняття «індивідуалізації» від базового усвідомлення викладачем психофізіологічних особливостей студента до створення індивідуального освітнього простору в результаті індивідуальної самостійної діяльності. Ключовим фактором конструювання ефективної індивідуальної системи саморозвитку є вміння автономного навчання, яке передбачає високий рівень сформованості рефлексії, критичного та креативного мислення, відповідальності та самоорганізації.</w:t>
      </w:r>
      <w:r w:rsidR="00820DB6">
        <w:rPr>
          <w:rFonts w:ascii="Times New Roman" w:hAnsi="Times New Roman"/>
          <w:sz w:val="28"/>
          <w:szCs w:val="28"/>
          <w:lang w:val="uk-UA"/>
        </w:rPr>
        <w:t xml:space="preserve"> </w:t>
      </w:r>
      <w:r w:rsidRPr="00745DF2">
        <w:rPr>
          <w:rFonts w:ascii="Times New Roman" w:hAnsi="Times New Roman"/>
          <w:sz w:val="28"/>
          <w:szCs w:val="28"/>
          <w:lang w:val="uk-UA"/>
        </w:rPr>
        <w:t xml:space="preserve">Ми розуміємо автономну індивідуалізацію як процес створення дидактичних умов для часткового вибору студентами завдань, змісту, стратегій навчання з подальшою реалізацією обраної навчальної діяльності. </w:t>
      </w:r>
    </w:p>
    <w:p w:rsidR="00745DF2" w:rsidRPr="00745DF2" w:rsidRDefault="00745DF2" w:rsidP="00847065">
      <w:pPr>
        <w:spacing w:after="0" w:line="360" w:lineRule="auto"/>
        <w:ind w:firstLine="709"/>
        <w:jc w:val="both"/>
        <w:rPr>
          <w:rFonts w:ascii="Times New Roman" w:hAnsi="Times New Roman"/>
          <w:sz w:val="28"/>
          <w:szCs w:val="28"/>
          <w:lang w:val="uk-UA"/>
        </w:rPr>
      </w:pPr>
      <w:r w:rsidRPr="00745DF2">
        <w:rPr>
          <w:rFonts w:ascii="Times New Roman" w:hAnsi="Times New Roman"/>
          <w:sz w:val="28"/>
          <w:szCs w:val="28"/>
          <w:lang w:val="uk-UA"/>
        </w:rPr>
        <w:t xml:space="preserve">Інтеграція цифрових освітніх технологій у процес навчання відкриває безмежні можливості для викладачів та студентів у виборі засобів та форм </w:t>
      </w:r>
      <w:r w:rsidRPr="00745DF2">
        <w:rPr>
          <w:rFonts w:ascii="Times New Roman" w:hAnsi="Times New Roman"/>
          <w:sz w:val="28"/>
          <w:szCs w:val="28"/>
          <w:lang w:val="uk-UA"/>
        </w:rPr>
        <w:lastRenderedPageBreak/>
        <w:t xml:space="preserve">вивчення іноземної мови. </w:t>
      </w:r>
      <w:r w:rsidRPr="00745DF2">
        <w:rPr>
          <w:rStyle w:val="tlid-translation"/>
          <w:rFonts w:ascii="Times New Roman" w:hAnsi="Times New Roman"/>
          <w:sz w:val="28"/>
          <w:szCs w:val="28"/>
          <w:lang w:val="uk-UA"/>
        </w:rPr>
        <w:t xml:space="preserve">Розвиток цифрових технологій, мобільних технологій, комп’ютерів та мережних сервісів </w:t>
      </w:r>
      <w:r w:rsidRPr="00745DF2">
        <w:rPr>
          <w:rStyle w:val="tlid-translation"/>
          <w:rFonts w:ascii="Times New Roman" w:hAnsi="Times New Roman"/>
          <w:sz w:val="28"/>
          <w:szCs w:val="28"/>
        </w:rPr>
        <w:t>Web</w:t>
      </w:r>
      <w:r w:rsidRPr="00745DF2">
        <w:rPr>
          <w:rStyle w:val="tlid-translation"/>
          <w:rFonts w:ascii="Times New Roman" w:hAnsi="Times New Roman"/>
          <w:sz w:val="28"/>
          <w:szCs w:val="28"/>
          <w:lang w:val="uk-UA"/>
        </w:rPr>
        <w:t>-2.0, послужило важливим чинником зростаючої уваги до проблеми індивідуалізації навчання та вивчення мови останніми роками. Цифрові технології надають студентам не лише набагато ширший доступ до ресурсів, а й «доступність для авто</w:t>
      </w:r>
      <w:r w:rsidR="00827A28">
        <w:rPr>
          <w:rStyle w:val="tlid-translation"/>
          <w:rFonts w:ascii="Times New Roman" w:hAnsi="Times New Roman"/>
          <w:sz w:val="28"/>
          <w:szCs w:val="28"/>
          <w:lang w:val="uk-UA"/>
        </w:rPr>
        <w:t>номного навчання» (Reinders</w:t>
      </w:r>
      <w:r w:rsidR="002D1F97" w:rsidRPr="002D1F97">
        <w:rPr>
          <w:rStyle w:val="tlid-translation"/>
          <w:rFonts w:ascii="Times New Roman" w:hAnsi="Times New Roman"/>
          <w:sz w:val="28"/>
          <w:szCs w:val="28"/>
        </w:rPr>
        <w:t>,</w:t>
      </w:r>
      <w:r w:rsidRPr="00745DF2">
        <w:rPr>
          <w:rStyle w:val="tlid-translation"/>
          <w:rFonts w:ascii="Times New Roman" w:hAnsi="Times New Roman"/>
          <w:sz w:val="28"/>
          <w:szCs w:val="28"/>
          <w:lang w:val="uk-UA"/>
        </w:rPr>
        <w:t>White, 2011). На думку Годвіна-Джонса (</w:t>
      </w:r>
      <w:r w:rsidRPr="00745DF2">
        <w:rPr>
          <w:rFonts w:ascii="Times New Roman" w:hAnsi="Times New Roman"/>
          <w:sz w:val="28"/>
          <w:szCs w:val="28"/>
        </w:rPr>
        <w:t>Godwin</w:t>
      </w:r>
      <w:r w:rsidRPr="00745DF2">
        <w:rPr>
          <w:rFonts w:ascii="Times New Roman" w:hAnsi="Times New Roman"/>
          <w:sz w:val="28"/>
          <w:szCs w:val="28"/>
          <w:lang w:val="uk-UA"/>
        </w:rPr>
        <w:t>-</w:t>
      </w:r>
      <w:r w:rsidRPr="00745DF2">
        <w:rPr>
          <w:rFonts w:ascii="Times New Roman" w:hAnsi="Times New Roman"/>
          <w:sz w:val="28"/>
          <w:szCs w:val="28"/>
        </w:rPr>
        <w:t>Jones</w:t>
      </w:r>
      <w:r w:rsidRPr="00745DF2">
        <w:rPr>
          <w:rFonts w:ascii="Times New Roman" w:hAnsi="Times New Roman"/>
          <w:sz w:val="28"/>
          <w:szCs w:val="28"/>
          <w:lang w:val="uk-UA"/>
        </w:rPr>
        <w:t>, 2007</w:t>
      </w:r>
      <w:r w:rsidRPr="00745DF2">
        <w:rPr>
          <w:rStyle w:val="tlid-translation"/>
          <w:rFonts w:ascii="Times New Roman" w:hAnsi="Times New Roman"/>
          <w:sz w:val="28"/>
          <w:szCs w:val="28"/>
          <w:lang w:val="uk-UA"/>
        </w:rPr>
        <w:t>), різке збільшення інтернет-ресурсів, мережних сервісів та навчального програмного забезпечення разом активізує пошуки та бажання студентів пізнавати нове та самовдос</w:t>
      </w:r>
      <w:r w:rsidR="00847065">
        <w:rPr>
          <w:rStyle w:val="tlid-translation"/>
          <w:rFonts w:ascii="Times New Roman" w:hAnsi="Times New Roman"/>
          <w:sz w:val="28"/>
          <w:szCs w:val="28"/>
          <w:lang w:val="uk-UA"/>
        </w:rPr>
        <w:t>коналюватися. У цьому контексті</w:t>
      </w:r>
      <w:r w:rsidRPr="00745DF2">
        <w:rPr>
          <w:rStyle w:val="tlid-translation"/>
          <w:rFonts w:ascii="Times New Roman" w:hAnsi="Times New Roman"/>
          <w:sz w:val="28"/>
          <w:szCs w:val="28"/>
          <w:lang w:val="uk-UA"/>
        </w:rPr>
        <w:t xml:space="preserve"> Бенсон і Чік (</w:t>
      </w:r>
      <w:r w:rsidRPr="00745DF2">
        <w:rPr>
          <w:rFonts w:ascii="Times New Roman" w:hAnsi="Times New Roman"/>
          <w:sz w:val="28"/>
          <w:szCs w:val="28"/>
        </w:rPr>
        <w:t>Benson</w:t>
      </w:r>
      <w:r w:rsidRPr="00745DF2">
        <w:rPr>
          <w:rFonts w:ascii="Times New Roman" w:hAnsi="Times New Roman"/>
          <w:sz w:val="28"/>
          <w:szCs w:val="28"/>
          <w:lang w:val="uk-UA"/>
        </w:rPr>
        <w:t xml:space="preserve">, </w:t>
      </w:r>
      <w:r w:rsidRPr="00745DF2">
        <w:rPr>
          <w:rFonts w:ascii="Times New Roman" w:hAnsi="Times New Roman"/>
          <w:sz w:val="28"/>
          <w:szCs w:val="28"/>
        </w:rPr>
        <w:t>Chik</w:t>
      </w:r>
      <w:r w:rsidRPr="00745DF2">
        <w:rPr>
          <w:rFonts w:ascii="Times New Roman" w:hAnsi="Times New Roman"/>
          <w:sz w:val="28"/>
          <w:szCs w:val="28"/>
          <w:lang w:val="uk-UA"/>
        </w:rPr>
        <w:t>, 2010</w:t>
      </w:r>
      <w:r w:rsidRPr="00745DF2">
        <w:rPr>
          <w:rStyle w:val="tlid-translation"/>
          <w:rFonts w:ascii="Times New Roman" w:hAnsi="Times New Roman"/>
          <w:sz w:val="28"/>
          <w:szCs w:val="28"/>
          <w:lang w:val="uk-UA"/>
        </w:rPr>
        <w:t>) припускають, що нові технології пропонують потенціал для</w:t>
      </w:r>
      <w:r w:rsidRPr="00745DF2">
        <w:rPr>
          <w:rFonts w:ascii="Times New Roman" w:hAnsi="Times New Roman"/>
          <w:sz w:val="28"/>
          <w:szCs w:val="28"/>
          <w:lang w:val="uk-UA"/>
        </w:rPr>
        <w:t xml:space="preserve"> </w:t>
      </w:r>
      <w:r w:rsidRPr="00745DF2">
        <w:rPr>
          <w:rStyle w:val="tlid-translation"/>
          <w:rFonts w:ascii="Times New Roman" w:hAnsi="Times New Roman"/>
          <w:sz w:val="28"/>
          <w:szCs w:val="28"/>
          <w:lang w:val="uk-UA"/>
        </w:rPr>
        <w:t>автономного вивчення мови, особливо в контексті "глобалізованих онлайн-просторів" (</w:t>
      </w:r>
      <w:r w:rsidRPr="00745DF2">
        <w:rPr>
          <w:rFonts w:ascii="Times New Roman" w:hAnsi="Times New Roman"/>
          <w:sz w:val="28"/>
          <w:szCs w:val="28"/>
        </w:rPr>
        <w:t>Benson</w:t>
      </w:r>
      <w:r w:rsidRPr="00745DF2">
        <w:rPr>
          <w:rFonts w:ascii="Times New Roman" w:hAnsi="Times New Roman"/>
          <w:sz w:val="28"/>
          <w:szCs w:val="28"/>
          <w:lang w:val="uk-UA"/>
        </w:rPr>
        <w:t xml:space="preserve">, </w:t>
      </w:r>
      <w:r w:rsidRPr="00745DF2">
        <w:rPr>
          <w:rFonts w:ascii="Times New Roman" w:hAnsi="Times New Roman"/>
          <w:sz w:val="28"/>
          <w:szCs w:val="28"/>
        </w:rPr>
        <w:t>Chik</w:t>
      </w:r>
      <w:r w:rsidRPr="00745DF2">
        <w:rPr>
          <w:rFonts w:ascii="Times New Roman" w:hAnsi="Times New Roman"/>
          <w:sz w:val="28"/>
          <w:szCs w:val="28"/>
          <w:lang w:val="uk-UA"/>
        </w:rPr>
        <w:t>, 2010</w:t>
      </w:r>
      <w:r w:rsidRPr="00745DF2">
        <w:rPr>
          <w:rStyle w:val="tlid-translation"/>
          <w:rFonts w:ascii="Times New Roman" w:hAnsi="Times New Roman"/>
          <w:sz w:val="28"/>
          <w:szCs w:val="28"/>
          <w:lang w:val="uk-UA"/>
        </w:rPr>
        <w:t>, с. 63).</w:t>
      </w:r>
      <w:r w:rsidRPr="00745DF2">
        <w:rPr>
          <w:rFonts w:ascii="Times New Roman" w:hAnsi="Times New Roman"/>
          <w:sz w:val="28"/>
          <w:szCs w:val="28"/>
          <w:lang w:val="uk-UA"/>
        </w:rPr>
        <w:t xml:space="preserve"> Але для ефективного навчання за допомогою технологій та максимального використання їхнього педагогічного потенціалу необхідне навчання, адже це не розваги та ігри, які студенти опановують самостійно. Навчальні стратегії роботи з технологіями відрізняються від тих, що застосовуються в аудиторії, тому й викладачі теж потребують підвищення рівня цифрової компетентності. </w:t>
      </w:r>
    </w:p>
    <w:p w:rsidR="00745DF2" w:rsidRPr="00745DF2" w:rsidRDefault="00745DF2" w:rsidP="00847065">
      <w:pPr>
        <w:pStyle w:val="msonormalcxspmiddle"/>
        <w:spacing w:before="0" w:beforeAutospacing="0" w:after="0" w:afterAutospacing="0" w:line="360" w:lineRule="auto"/>
        <w:ind w:firstLine="709"/>
        <w:jc w:val="both"/>
        <w:rPr>
          <w:rStyle w:val="tlid-translation"/>
          <w:lang w:val="ru-RU"/>
        </w:rPr>
      </w:pPr>
      <w:r w:rsidRPr="00745DF2">
        <w:rPr>
          <w:rStyle w:val="tlid-translation"/>
          <w:sz w:val="28"/>
          <w:szCs w:val="28"/>
          <w:lang w:val="uk-UA"/>
        </w:rPr>
        <w:t>Доцільність та ефективність інтеграції цифрових технологій і навчання індивідуалізованого навчання пов'язане зі швидким розвитком вимог сучасног</w:t>
      </w:r>
      <w:r w:rsidR="00847065">
        <w:rPr>
          <w:rStyle w:val="tlid-translation"/>
          <w:sz w:val="28"/>
          <w:szCs w:val="28"/>
          <w:lang w:val="uk-UA"/>
        </w:rPr>
        <w:t>о інформаційного суспільства до</w:t>
      </w:r>
      <w:r w:rsidRPr="00745DF2">
        <w:rPr>
          <w:rStyle w:val="tlid-translation"/>
          <w:sz w:val="28"/>
          <w:szCs w:val="28"/>
          <w:lang w:val="uk-UA"/>
        </w:rPr>
        <w:t xml:space="preserve"> ви</w:t>
      </w:r>
      <w:r w:rsidR="002D1F97">
        <w:rPr>
          <w:rStyle w:val="tlid-translation"/>
          <w:sz w:val="28"/>
          <w:szCs w:val="28"/>
          <w:lang w:val="uk-UA"/>
        </w:rPr>
        <w:t>пускників університетів (Hauck</w:t>
      </w:r>
      <w:r w:rsidR="002D1F97" w:rsidRPr="002D1F97">
        <w:rPr>
          <w:rStyle w:val="tlid-translation"/>
          <w:sz w:val="28"/>
          <w:szCs w:val="28"/>
          <w:lang w:val="uk-UA"/>
        </w:rPr>
        <w:t>,</w:t>
      </w:r>
      <w:r w:rsidRPr="00745DF2">
        <w:rPr>
          <w:rStyle w:val="tlid-translation"/>
          <w:sz w:val="28"/>
          <w:szCs w:val="28"/>
          <w:lang w:val="uk-UA"/>
        </w:rPr>
        <w:t xml:space="preserve"> Hampel, 2008). Процес зазначеної інтеграції став предметом багатьох педагогічних досліджень. Ше</w:t>
      </w:r>
      <w:r w:rsidR="002D1F97">
        <w:rPr>
          <w:rStyle w:val="tlid-translation"/>
          <w:sz w:val="28"/>
          <w:szCs w:val="28"/>
          <w:lang w:val="uk-UA"/>
        </w:rPr>
        <w:t>тцер і Варшауер (Shetzer,Warschauer</w:t>
      </w:r>
      <w:r w:rsidR="00847065">
        <w:rPr>
          <w:rStyle w:val="tlid-translation"/>
          <w:sz w:val="28"/>
          <w:szCs w:val="28"/>
          <w:lang w:val="uk-UA"/>
        </w:rPr>
        <w:t>,</w:t>
      </w:r>
      <w:r w:rsidR="002D1F97">
        <w:rPr>
          <w:rStyle w:val="tlid-translation"/>
          <w:sz w:val="28"/>
          <w:szCs w:val="28"/>
          <w:lang w:val="uk-UA"/>
        </w:rPr>
        <w:t xml:space="preserve"> 2000, с</w:t>
      </w:r>
      <w:r w:rsidRPr="00745DF2">
        <w:rPr>
          <w:rStyle w:val="tlid-translation"/>
          <w:sz w:val="28"/>
          <w:szCs w:val="28"/>
          <w:lang w:val="uk-UA"/>
        </w:rPr>
        <w:t>. 176.) припускають, що автономні студенти з високим рівнем цифрової компетентності здатні взяти на себе відповідальність за своє навчання, працюючи над індивідуальними й</w:t>
      </w:r>
      <w:r w:rsidRPr="00745DF2">
        <w:rPr>
          <w:sz w:val="28"/>
          <w:szCs w:val="28"/>
          <w:lang w:val="uk-UA"/>
        </w:rPr>
        <w:t xml:space="preserve"> </w:t>
      </w:r>
      <w:r w:rsidRPr="00745DF2">
        <w:rPr>
          <w:rStyle w:val="tlid-translation"/>
          <w:sz w:val="28"/>
          <w:szCs w:val="28"/>
          <w:lang w:val="uk-UA"/>
        </w:rPr>
        <w:t>спільними проєктами, доступними для місцевої та глобальної аудиторії. Однак це було запропоновано ще до епохи</w:t>
      </w:r>
      <w:r w:rsidRPr="00745DF2">
        <w:rPr>
          <w:sz w:val="28"/>
          <w:szCs w:val="28"/>
          <w:lang w:val="uk-UA"/>
        </w:rPr>
        <w:t xml:space="preserve"> </w:t>
      </w:r>
      <w:r w:rsidRPr="00745DF2">
        <w:rPr>
          <w:rStyle w:val="tlid-translation"/>
          <w:sz w:val="28"/>
          <w:szCs w:val="28"/>
          <w:lang w:val="uk-UA"/>
        </w:rPr>
        <w:t xml:space="preserve">Web 2.0, коли користувачі Інтернету отримали  доступ до редагування та управління веб-сайтами й платформами. </w:t>
      </w:r>
    </w:p>
    <w:p w:rsidR="00745DF2" w:rsidRPr="00745DF2" w:rsidRDefault="00745DF2" w:rsidP="00847065">
      <w:pPr>
        <w:pStyle w:val="msonormalcxspmiddle"/>
        <w:spacing w:before="0" w:beforeAutospacing="0" w:after="0" w:afterAutospacing="0" w:line="360" w:lineRule="auto"/>
        <w:ind w:firstLine="709"/>
        <w:jc w:val="both"/>
        <w:rPr>
          <w:rStyle w:val="tlid-translation"/>
          <w:sz w:val="28"/>
          <w:szCs w:val="28"/>
          <w:lang w:val="uk-UA"/>
        </w:rPr>
      </w:pPr>
      <w:r w:rsidRPr="00745DF2">
        <w:rPr>
          <w:rStyle w:val="tlid-translation"/>
          <w:sz w:val="28"/>
          <w:szCs w:val="28"/>
          <w:lang w:val="uk-UA"/>
        </w:rPr>
        <w:t xml:space="preserve">Сучасні студенти народжені в епоху цифрових технологій, і викладачам необхідно докладати зусилля для того, щоб будувати справжні партнерські взаємовідносини в умовах діджиталізації освітнього процесу. У навчанні та </w:t>
      </w:r>
      <w:r w:rsidRPr="00745DF2">
        <w:rPr>
          <w:rStyle w:val="tlid-translation"/>
          <w:sz w:val="28"/>
          <w:szCs w:val="28"/>
          <w:lang w:val="uk-UA"/>
        </w:rPr>
        <w:lastRenderedPageBreak/>
        <w:t xml:space="preserve">вивченні мови технології відіграють життєво важливу роль і мають багатоцільове призначення. Студенти отримують доступ до інформації, вивчають цільову мову в процесі безпосереднього спілкування з носіями мови, пишуть і публікують текстові повідомлення, створюють спільноту для розв'язання завдань та наукового пошуку. Це надзвичайно цікавий та інтерактивний інструмент як для викладачів, так і для студентів, що вивчають іноземну мову. </w:t>
      </w:r>
    </w:p>
    <w:p w:rsidR="00745DF2" w:rsidRPr="00745DF2" w:rsidRDefault="00745DF2" w:rsidP="00847065">
      <w:pPr>
        <w:pStyle w:val="msonormalcxsplast"/>
        <w:spacing w:before="0" w:beforeAutospacing="0" w:after="0" w:afterAutospacing="0" w:line="360" w:lineRule="auto"/>
        <w:ind w:firstLine="709"/>
        <w:jc w:val="both"/>
        <w:rPr>
          <w:rStyle w:val="tlid-translation"/>
          <w:sz w:val="28"/>
          <w:szCs w:val="28"/>
          <w:lang w:val="uk-UA"/>
        </w:rPr>
      </w:pPr>
      <w:r w:rsidRPr="00745DF2">
        <w:rPr>
          <w:rStyle w:val="tlid-translation"/>
          <w:sz w:val="28"/>
          <w:szCs w:val="28"/>
          <w:lang w:val="uk-UA"/>
        </w:rPr>
        <w:t>У цьому контексті одна з найважливіших рис, яку потрібно розвивати  у студентів, − критична здатність розрізняти актуальне й не актуальне. Для цього необхідна ретельно спланована та продумана дія з боку викладача з першого дня занять, коли розробляються необхідні стратегії інформування студентів про різні шляхи, які вони можуть обрати для навчання, щоб визначити й використовувати якісний цифровий контент. Для оволодіння навичками інш</w:t>
      </w:r>
      <w:r w:rsidR="002D1F97">
        <w:rPr>
          <w:rStyle w:val="tlid-translation"/>
          <w:sz w:val="28"/>
          <w:szCs w:val="28"/>
          <w:lang w:val="uk-UA"/>
        </w:rPr>
        <w:t>омовного спілкування (</w:t>
      </w:r>
      <w:r w:rsidRPr="00745DF2">
        <w:rPr>
          <w:rStyle w:val="tlid-translation"/>
          <w:sz w:val="28"/>
          <w:szCs w:val="28"/>
          <w:lang w:val="uk-UA"/>
        </w:rPr>
        <w:t xml:space="preserve">Fernández, Pérez, 2001) виокремлюють два основні аспекти інтеграції технологій: </w:t>
      </w:r>
    </w:p>
    <w:p w:rsidR="00745DF2" w:rsidRPr="00745DF2" w:rsidRDefault="00745DF2" w:rsidP="00847065">
      <w:pPr>
        <w:pStyle w:val="a4"/>
        <w:numPr>
          <w:ilvl w:val="0"/>
          <w:numId w:val="3"/>
        </w:numPr>
        <w:spacing w:after="0" w:line="360" w:lineRule="auto"/>
        <w:ind w:left="0" w:firstLine="709"/>
        <w:contextualSpacing/>
        <w:jc w:val="both"/>
        <w:rPr>
          <w:rStyle w:val="tlid-translation"/>
          <w:rFonts w:ascii="Times New Roman" w:hAnsi="Times New Roman"/>
          <w:sz w:val="28"/>
          <w:szCs w:val="28"/>
          <w:lang w:val="uk-UA"/>
        </w:rPr>
      </w:pPr>
      <w:r w:rsidRPr="00745DF2">
        <w:rPr>
          <w:rStyle w:val="tlid-translation"/>
          <w:rFonts w:ascii="Times New Roman" w:hAnsi="Times New Roman"/>
          <w:sz w:val="28"/>
          <w:szCs w:val="28"/>
          <w:lang w:val="uk-UA"/>
        </w:rPr>
        <w:t>базовий – використання мережі Інтернет як асинхронного джерела додаткових допоміжних матеріалів, щоб забезпечити студентів навчальними текстами для читання чи слухання;</w:t>
      </w:r>
    </w:p>
    <w:p w:rsidR="00745DF2" w:rsidRPr="00745DF2" w:rsidRDefault="00745DF2" w:rsidP="00847065">
      <w:pPr>
        <w:numPr>
          <w:ilvl w:val="0"/>
          <w:numId w:val="3"/>
        </w:numPr>
        <w:spacing w:after="0" w:line="360" w:lineRule="auto"/>
        <w:ind w:left="0" w:firstLine="709"/>
        <w:contextualSpacing/>
        <w:jc w:val="both"/>
        <w:rPr>
          <w:rStyle w:val="tlid-translation"/>
          <w:rFonts w:ascii="Times New Roman" w:hAnsi="Times New Roman"/>
          <w:sz w:val="28"/>
          <w:szCs w:val="28"/>
          <w:lang w:val="uk-UA" w:eastAsia="en-US"/>
        </w:rPr>
      </w:pPr>
      <w:r w:rsidRPr="00745DF2">
        <w:rPr>
          <w:rStyle w:val="tlid-translation"/>
          <w:rFonts w:ascii="Times New Roman" w:hAnsi="Times New Roman"/>
          <w:sz w:val="28"/>
          <w:szCs w:val="28"/>
          <w:lang w:val="uk-UA" w:eastAsia="en-US"/>
        </w:rPr>
        <w:t>проміжний − організація та створення викладачами навчального матеріалу на онлайн-платформах і надання доступу студентам до них;  за таких умов викладачі зберігають певний контроль над тим, до якого матеріалу студенти отримують доступ, їм все ще надається досить широкий діапазон</w:t>
      </w:r>
      <w:r w:rsidRPr="00745DF2">
        <w:rPr>
          <w:rFonts w:ascii="Times New Roman" w:hAnsi="Times New Roman"/>
          <w:sz w:val="28"/>
          <w:szCs w:val="28"/>
          <w:lang w:val="uk-UA" w:eastAsia="en-US"/>
        </w:rPr>
        <w:t xml:space="preserve"> </w:t>
      </w:r>
      <w:r w:rsidRPr="00745DF2">
        <w:rPr>
          <w:rStyle w:val="tlid-translation"/>
          <w:rFonts w:ascii="Times New Roman" w:hAnsi="Times New Roman"/>
          <w:sz w:val="28"/>
          <w:szCs w:val="28"/>
          <w:lang w:val="uk-UA" w:eastAsia="en-US"/>
        </w:rPr>
        <w:t>вибору щодо конкретних текстів чи матеріалів, з якими вони хочуть працювати, оскільки вони можуть обирати з категорій,</w:t>
      </w:r>
      <w:r w:rsidRPr="00745DF2">
        <w:rPr>
          <w:rFonts w:ascii="Times New Roman" w:hAnsi="Times New Roman"/>
          <w:sz w:val="28"/>
          <w:szCs w:val="28"/>
          <w:lang w:val="uk-UA" w:eastAsia="en-US"/>
        </w:rPr>
        <w:t xml:space="preserve"> </w:t>
      </w:r>
      <w:r w:rsidRPr="00745DF2">
        <w:rPr>
          <w:rStyle w:val="tlid-translation"/>
          <w:rFonts w:ascii="Times New Roman" w:hAnsi="Times New Roman"/>
          <w:sz w:val="28"/>
          <w:szCs w:val="28"/>
          <w:lang w:val="uk-UA" w:eastAsia="en-US"/>
        </w:rPr>
        <w:t>запропонованих викладачем.</w:t>
      </w:r>
    </w:p>
    <w:p w:rsidR="00745DF2" w:rsidRPr="00745DF2" w:rsidRDefault="00745DF2" w:rsidP="00847065">
      <w:pPr>
        <w:spacing w:after="0" w:line="360" w:lineRule="auto"/>
        <w:ind w:firstLine="709"/>
        <w:jc w:val="both"/>
        <w:rPr>
          <w:rStyle w:val="tlid-translation"/>
          <w:rFonts w:ascii="Times New Roman" w:hAnsi="Times New Roman"/>
          <w:sz w:val="28"/>
          <w:szCs w:val="28"/>
          <w:lang w:val="uk-UA"/>
        </w:rPr>
      </w:pPr>
      <w:r w:rsidRPr="00745DF2">
        <w:rPr>
          <w:rStyle w:val="tlid-translation"/>
          <w:rFonts w:ascii="Times New Roman" w:hAnsi="Times New Roman"/>
          <w:sz w:val="28"/>
          <w:szCs w:val="28"/>
          <w:lang w:val="uk-UA"/>
        </w:rPr>
        <w:t>Сучасні дослідження (Sockett, 2013; Sundqvist, Sylvén, 2016;</w:t>
      </w:r>
      <w:r w:rsidRPr="00745DF2">
        <w:rPr>
          <w:rFonts w:ascii="Times New Roman" w:hAnsi="Times New Roman"/>
          <w:sz w:val="28"/>
          <w:szCs w:val="28"/>
          <w:lang w:val="uk-UA"/>
        </w:rPr>
        <w:t xml:space="preserve"> </w:t>
      </w:r>
      <w:r w:rsidRPr="00745DF2">
        <w:rPr>
          <w:rFonts w:ascii="Times New Roman" w:hAnsi="Times New Roman"/>
          <w:sz w:val="28"/>
          <w:szCs w:val="28"/>
        </w:rPr>
        <w:t>Lee</w:t>
      </w:r>
      <w:r w:rsidRPr="00745DF2">
        <w:rPr>
          <w:rFonts w:ascii="Times New Roman" w:hAnsi="Times New Roman"/>
          <w:sz w:val="28"/>
          <w:szCs w:val="28"/>
          <w:lang w:val="uk-UA"/>
        </w:rPr>
        <w:t>, 2019</w:t>
      </w:r>
      <w:r w:rsidRPr="00745DF2">
        <w:rPr>
          <w:rStyle w:val="tlid-translation"/>
          <w:rFonts w:ascii="Times New Roman" w:hAnsi="Times New Roman"/>
          <w:sz w:val="28"/>
          <w:szCs w:val="28"/>
          <w:lang w:val="uk-UA"/>
        </w:rPr>
        <w:t xml:space="preserve">) доводять, що вивчення іноземної мови відбувається автономно, якщо студенти знаходять мультимедіа джерела, що відповідають їхнім інтересам та можливостям (наприклад, поп-музика, розважальні відео, соціальні мережі та форуми, соціальні спільноти в мережі Інтернет для індивідуального комунікативного обміну наприклад, тандемне навчання (Chik, Ho, 2017). Ці види діяльності можуть бути спочатку не пов'язані з навчанням, а скоріше з розвагами або соціалізацією. І все ж </w:t>
      </w:r>
      <w:r w:rsidRPr="00745DF2">
        <w:rPr>
          <w:rStyle w:val="tlid-translation"/>
          <w:rFonts w:ascii="Times New Roman" w:hAnsi="Times New Roman"/>
          <w:sz w:val="28"/>
          <w:szCs w:val="28"/>
          <w:lang w:val="uk-UA"/>
        </w:rPr>
        <w:lastRenderedPageBreak/>
        <w:t>навіть за таких умов користування технологіями студенти поступово приходять до усвідомлення того, що навчання може відбуватися через онлайн-діяльність. Це, у свою чергу, вимагає більш цілеспрямованої уваги до розвитку мовної компетентності, що відбувається разом із трансформаціями первинної мотивації, орієнтованої на дозвілля, на сталу, внутрішню, орієнтовану на навчання мотивацію. Такий вид навчання визначається як «самоспрямоване природне навчання» (Benson, Chik, 2010, с. 74) і ставить під сумнів традиційний</w:t>
      </w:r>
      <w:r w:rsidRPr="00745DF2">
        <w:rPr>
          <w:rFonts w:ascii="Times New Roman" w:hAnsi="Times New Roman"/>
          <w:sz w:val="28"/>
          <w:szCs w:val="28"/>
          <w:lang w:val="uk-UA"/>
        </w:rPr>
        <w:t xml:space="preserve"> </w:t>
      </w:r>
      <w:r w:rsidRPr="00745DF2">
        <w:rPr>
          <w:rStyle w:val="tlid-translation"/>
          <w:rFonts w:ascii="Times New Roman" w:hAnsi="Times New Roman"/>
          <w:sz w:val="28"/>
          <w:szCs w:val="28"/>
          <w:lang w:val="uk-UA"/>
        </w:rPr>
        <w:t>підхід, заснований на послідовних навчальних програмах, вивченні граматичних правил та розвитку дискретних навичок. Натомість, він узгоджується з мовою, заснованою на використанні шаблонів та кліше</w:t>
      </w:r>
      <w:r w:rsidRPr="00745DF2">
        <w:rPr>
          <w:rFonts w:ascii="Times New Roman" w:hAnsi="Times New Roman"/>
          <w:sz w:val="28"/>
          <w:szCs w:val="28"/>
          <w:lang w:val="uk-UA"/>
        </w:rPr>
        <w:t xml:space="preserve"> </w:t>
      </w:r>
      <w:r w:rsidRPr="00745DF2">
        <w:rPr>
          <w:rStyle w:val="tlid-translation"/>
          <w:rFonts w:ascii="Times New Roman" w:hAnsi="Times New Roman"/>
          <w:sz w:val="28"/>
          <w:szCs w:val="28"/>
          <w:lang w:val="uk-UA"/>
        </w:rPr>
        <w:t>(тобто багатослівні одиниці лексики та граматики), які розглядаються як основа для оволодіння мовою (</w:t>
      </w:r>
      <w:r w:rsidRPr="00745DF2">
        <w:rPr>
          <w:rFonts w:ascii="Times New Roman" w:hAnsi="Times New Roman"/>
          <w:sz w:val="28"/>
          <w:szCs w:val="28"/>
          <w:lang w:val="uk-UA"/>
        </w:rPr>
        <w:t>Ellis, 2004</w:t>
      </w:r>
      <w:r w:rsidRPr="00745DF2">
        <w:rPr>
          <w:rStyle w:val="tlid-translation"/>
          <w:rFonts w:ascii="Times New Roman" w:hAnsi="Times New Roman"/>
          <w:sz w:val="28"/>
          <w:szCs w:val="28"/>
          <w:lang w:val="uk-UA"/>
        </w:rPr>
        <w:t xml:space="preserve">). </w:t>
      </w:r>
    </w:p>
    <w:p w:rsidR="00745DF2" w:rsidRPr="00745DF2" w:rsidRDefault="00745DF2" w:rsidP="00847065">
      <w:pPr>
        <w:pStyle w:val="msonormalcxspmiddle"/>
        <w:spacing w:before="0" w:beforeAutospacing="0" w:after="0" w:afterAutospacing="0" w:line="360" w:lineRule="auto"/>
        <w:ind w:firstLine="709"/>
        <w:jc w:val="both"/>
        <w:rPr>
          <w:rStyle w:val="tlid-translation"/>
          <w:sz w:val="28"/>
          <w:szCs w:val="28"/>
          <w:lang w:val="uk-UA"/>
        </w:rPr>
      </w:pPr>
      <w:r w:rsidRPr="00745DF2">
        <w:rPr>
          <w:rStyle w:val="tlid-translation"/>
          <w:sz w:val="28"/>
          <w:szCs w:val="28"/>
          <w:lang w:val="uk-UA"/>
        </w:rPr>
        <w:t>Однією з переваг технологій вивчення іноземної мови є можливість представити автентичність мови в численних варіантах контекстів (Sockett, 2013, с. 55), із яких студенти дізнаються, як мова використовується ідіоматично і як вона змінюється залежно від змін контексту, регістрів чи мовленнєвих дій. Насправді, багаторазове прослуховування пісень, перегляд декількох серій телевізійних серіалів або повторювання ігрових сценаріїв сприяють вивченню шаблонів за допомогою «високої частоти та експозиції в контексті яскравих прикладів» (Sockett, Toffoli, 2012, с. 148). У процесі багаторазового прослуховування та перегляду студент проходить низку пізнавальних процесів, включно з «формування категорій, виявлення шаблонів та помічаючи новизну, а також наслідування» (Sockett, 2013, с. 51). Цей процес, імовірно, ефективний не для всіх користувачів, а лише для середнього та вищого рівня</w:t>
      </w:r>
      <w:r w:rsidRPr="00745DF2">
        <w:rPr>
          <w:sz w:val="28"/>
          <w:szCs w:val="28"/>
          <w:lang w:val="uk-UA"/>
        </w:rPr>
        <w:t xml:space="preserve"> </w:t>
      </w:r>
      <w:r w:rsidRPr="00745DF2">
        <w:rPr>
          <w:rStyle w:val="tlid-translation"/>
          <w:sz w:val="28"/>
          <w:szCs w:val="28"/>
          <w:lang w:val="uk-UA"/>
        </w:rPr>
        <w:t xml:space="preserve">володіння мовою (Lai, Hu, Lyu, 2017). </w:t>
      </w:r>
    </w:p>
    <w:p w:rsidR="00745DF2" w:rsidRPr="00745DF2" w:rsidRDefault="00745DF2" w:rsidP="00847065">
      <w:pPr>
        <w:pStyle w:val="msonormalcxsplast"/>
        <w:spacing w:before="0" w:beforeAutospacing="0" w:after="0" w:afterAutospacing="0" w:line="360" w:lineRule="auto"/>
        <w:ind w:firstLine="709"/>
        <w:jc w:val="both"/>
        <w:rPr>
          <w:lang w:val="uk-UA"/>
        </w:rPr>
      </w:pPr>
      <w:r w:rsidRPr="00745DF2">
        <w:rPr>
          <w:rStyle w:val="tlid-translation"/>
          <w:sz w:val="28"/>
          <w:szCs w:val="28"/>
          <w:lang w:val="uk-UA"/>
        </w:rPr>
        <w:t>У процесі реалізації інтеграції цифрових технологій Хеменес та Перез (Jiménez, Pérez, 2001) пропонують дотримуватися таких  умов:</w:t>
      </w:r>
    </w:p>
    <w:p w:rsidR="00745DF2" w:rsidRPr="00745DF2" w:rsidRDefault="00745DF2" w:rsidP="00847065">
      <w:pPr>
        <w:pStyle w:val="a4"/>
        <w:numPr>
          <w:ilvl w:val="0"/>
          <w:numId w:val="4"/>
        </w:numPr>
        <w:spacing w:after="0" w:line="360" w:lineRule="auto"/>
        <w:ind w:left="0" w:firstLine="709"/>
        <w:contextualSpacing/>
        <w:jc w:val="both"/>
        <w:rPr>
          <w:rStyle w:val="tlid-translation"/>
          <w:rFonts w:ascii="Times New Roman" w:hAnsi="Times New Roman"/>
        </w:rPr>
      </w:pPr>
      <w:r w:rsidRPr="00745DF2">
        <w:rPr>
          <w:rStyle w:val="tlid-translation"/>
          <w:rFonts w:ascii="Times New Roman" w:hAnsi="Times New Roman"/>
          <w:sz w:val="28"/>
          <w:szCs w:val="28"/>
          <w:lang w:val="uk-UA"/>
        </w:rPr>
        <w:t>урахування наявної кількості технічних засобів, які є в розпорядженні освітньої установи та викладачів. Зокрема,</w:t>
      </w:r>
      <w:r w:rsidRPr="00745DF2">
        <w:rPr>
          <w:rFonts w:ascii="Times New Roman" w:hAnsi="Times New Roman"/>
          <w:sz w:val="28"/>
          <w:szCs w:val="28"/>
          <w:lang w:val="uk-UA"/>
        </w:rPr>
        <w:t xml:space="preserve"> </w:t>
      </w:r>
      <w:r w:rsidRPr="00745DF2">
        <w:rPr>
          <w:rStyle w:val="tlid-translation"/>
          <w:rFonts w:ascii="Times New Roman" w:hAnsi="Times New Roman"/>
          <w:sz w:val="28"/>
          <w:szCs w:val="28"/>
          <w:lang w:val="uk-UA"/>
        </w:rPr>
        <w:t>наявність технічних працівників для вирішення ряду механічних, програмних та технічних проблем;</w:t>
      </w:r>
    </w:p>
    <w:p w:rsidR="00745DF2" w:rsidRPr="00745DF2" w:rsidRDefault="00745DF2" w:rsidP="00847065">
      <w:pPr>
        <w:numPr>
          <w:ilvl w:val="0"/>
          <w:numId w:val="4"/>
        </w:numPr>
        <w:spacing w:after="0" w:line="360" w:lineRule="auto"/>
        <w:ind w:left="0" w:firstLine="709"/>
        <w:contextualSpacing/>
        <w:jc w:val="both"/>
        <w:rPr>
          <w:lang w:val="uk-UA" w:eastAsia="en-US"/>
        </w:rPr>
      </w:pPr>
      <w:r w:rsidRPr="00745DF2">
        <w:rPr>
          <w:rStyle w:val="tlid-translation"/>
          <w:rFonts w:ascii="Times New Roman" w:hAnsi="Times New Roman"/>
          <w:sz w:val="28"/>
          <w:szCs w:val="28"/>
          <w:lang w:val="uk-UA" w:eastAsia="en-US"/>
        </w:rPr>
        <w:lastRenderedPageBreak/>
        <w:t xml:space="preserve"> урахування кількості технологічних інструментів, які є в розпорядженні студентів, як удома, так і в </w:t>
      </w:r>
      <w:r w:rsidRPr="00745DF2">
        <w:rPr>
          <w:rFonts w:ascii="Times New Roman" w:hAnsi="Times New Roman"/>
          <w:sz w:val="28"/>
          <w:szCs w:val="28"/>
          <w:lang w:val="uk-UA" w:eastAsia="en-US"/>
        </w:rPr>
        <w:t xml:space="preserve"> </w:t>
      </w:r>
      <w:r w:rsidRPr="00745DF2">
        <w:rPr>
          <w:rStyle w:val="tlid-translation"/>
          <w:rFonts w:ascii="Times New Roman" w:hAnsi="Times New Roman"/>
          <w:sz w:val="28"/>
          <w:szCs w:val="28"/>
          <w:lang w:val="uk-UA" w:eastAsia="en-US"/>
        </w:rPr>
        <w:t xml:space="preserve">навчальних закладах; </w:t>
      </w:r>
    </w:p>
    <w:p w:rsidR="00745DF2" w:rsidRPr="00745DF2" w:rsidRDefault="00745DF2" w:rsidP="00847065">
      <w:pPr>
        <w:numPr>
          <w:ilvl w:val="0"/>
          <w:numId w:val="4"/>
        </w:numPr>
        <w:spacing w:after="0" w:line="360" w:lineRule="auto"/>
        <w:ind w:left="0" w:firstLine="709"/>
        <w:contextualSpacing/>
        <w:jc w:val="both"/>
        <w:rPr>
          <w:rStyle w:val="tlid-translation"/>
        </w:rPr>
      </w:pPr>
      <w:r w:rsidRPr="00745DF2">
        <w:rPr>
          <w:rStyle w:val="tlid-translation"/>
          <w:rFonts w:ascii="Times New Roman" w:hAnsi="Times New Roman"/>
          <w:sz w:val="28"/>
          <w:szCs w:val="28"/>
          <w:lang w:val="uk-UA" w:eastAsia="en-US"/>
        </w:rPr>
        <w:t xml:space="preserve"> фактичний рівень цифрової грамотності студентів та викладачів;</w:t>
      </w:r>
    </w:p>
    <w:p w:rsidR="00745DF2" w:rsidRPr="00745DF2" w:rsidRDefault="00745DF2" w:rsidP="00847065">
      <w:pPr>
        <w:numPr>
          <w:ilvl w:val="0"/>
          <w:numId w:val="4"/>
        </w:numPr>
        <w:spacing w:after="0" w:line="360" w:lineRule="auto"/>
        <w:ind w:left="0" w:firstLine="709"/>
        <w:contextualSpacing/>
        <w:jc w:val="both"/>
        <w:rPr>
          <w:rStyle w:val="tlid-translation"/>
          <w:rFonts w:ascii="Times New Roman" w:hAnsi="Times New Roman"/>
          <w:sz w:val="28"/>
          <w:szCs w:val="28"/>
          <w:lang w:val="uk-UA" w:eastAsia="en-US"/>
        </w:rPr>
      </w:pPr>
      <w:r w:rsidRPr="00745DF2">
        <w:rPr>
          <w:rStyle w:val="tlid-translation"/>
          <w:rFonts w:ascii="Times New Roman" w:hAnsi="Times New Roman"/>
          <w:sz w:val="28"/>
          <w:szCs w:val="28"/>
          <w:lang w:val="uk-UA" w:eastAsia="en-US"/>
        </w:rPr>
        <w:t xml:space="preserve">  мотивація використовувати технологію та готовність ефективно використовувати ці інструменти студентами та викладачами;</w:t>
      </w:r>
    </w:p>
    <w:p w:rsidR="00745DF2" w:rsidRPr="00745DF2" w:rsidRDefault="00745DF2" w:rsidP="00847065">
      <w:pPr>
        <w:numPr>
          <w:ilvl w:val="0"/>
          <w:numId w:val="4"/>
        </w:numPr>
        <w:spacing w:after="0" w:line="360" w:lineRule="auto"/>
        <w:ind w:left="0" w:firstLine="709"/>
        <w:contextualSpacing/>
        <w:jc w:val="both"/>
        <w:rPr>
          <w:rStyle w:val="tlid-translation"/>
          <w:rFonts w:ascii="Times New Roman" w:hAnsi="Times New Roman"/>
          <w:sz w:val="28"/>
          <w:szCs w:val="28"/>
          <w:lang w:val="uk-UA" w:eastAsia="en-US"/>
        </w:rPr>
      </w:pPr>
      <w:r w:rsidRPr="00745DF2">
        <w:rPr>
          <w:rStyle w:val="tlid-translation"/>
          <w:rFonts w:ascii="Times New Roman" w:hAnsi="Times New Roman"/>
          <w:sz w:val="28"/>
          <w:szCs w:val="28"/>
          <w:lang w:val="uk-UA" w:eastAsia="en-US"/>
        </w:rPr>
        <w:t xml:space="preserve">доцільність та методична обґрунтованість використання цифрових освітніх технологій. </w:t>
      </w:r>
    </w:p>
    <w:p w:rsidR="00745DF2" w:rsidRPr="00745DF2" w:rsidRDefault="00745DF2" w:rsidP="00847065">
      <w:pPr>
        <w:spacing w:after="0" w:line="360" w:lineRule="auto"/>
        <w:ind w:firstLine="709"/>
        <w:jc w:val="both"/>
        <w:rPr>
          <w:rStyle w:val="tlid-translation"/>
          <w:rFonts w:ascii="Times New Roman" w:hAnsi="Times New Roman"/>
          <w:sz w:val="28"/>
          <w:szCs w:val="28"/>
          <w:lang w:val="uk-UA"/>
        </w:rPr>
      </w:pPr>
      <w:r w:rsidRPr="00745DF2">
        <w:rPr>
          <w:rStyle w:val="tlid-translation"/>
          <w:rFonts w:ascii="Times New Roman" w:hAnsi="Times New Roman"/>
          <w:sz w:val="28"/>
          <w:szCs w:val="28"/>
          <w:lang w:val="uk-UA"/>
        </w:rPr>
        <w:t>Орієнтуючись на думку студентів про автономне навчання за допомогою цифрових технологій,</w:t>
      </w:r>
      <w:r w:rsidRPr="00745DF2">
        <w:rPr>
          <w:rFonts w:ascii="Times New Roman" w:hAnsi="Times New Roman"/>
          <w:sz w:val="28"/>
          <w:szCs w:val="28"/>
          <w:lang w:val="uk-UA"/>
        </w:rPr>
        <w:t xml:space="preserve"> </w:t>
      </w:r>
      <w:r w:rsidRPr="00745DF2">
        <w:rPr>
          <w:rStyle w:val="tlid-translation"/>
          <w:rFonts w:ascii="Times New Roman" w:hAnsi="Times New Roman"/>
          <w:sz w:val="28"/>
          <w:szCs w:val="28"/>
          <w:lang w:val="uk-UA"/>
        </w:rPr>
        <w:t xml:space="preserve">дослідники виявили, що змінюється роль викладачів, і студенти сприймають їх, як консультантів з надання допомоги в управлінні навчальним процесом, що консультують їх щодо стратегій навчання, створюють атмосферу, яка заохочує та підтримує автономне навчання,  рекомендують ресурси та заохочують до активного використання цих ресурсів (Fang &amp; Zhang, 2012). На переконання Ванг (Wang, 2007), інтеграція технологій у мовну аудиторію не лише економить час, а й надихає на творчість та приносить нові можливості студентам. Ванг (Wang, Y. (2007) стверджує, що серед різних ролей викладачів студентів більше цікавлять ролі консультанта саме з надання ресурсів та стратегій навчання, ніж ролі викладачів для надання допомоги в процесах планування, моніторингу та оцінювання. Причиною такої зміни науковці вважають брак у студентів упевненості в своїх силах для участі в позакласній навчальній діяльності, або  брак інформації про можливі навчальні ресурси та можливості, або брак уміння ефективно використовувати ресурси (Gamble et al., 2012). Цей висновок підтверджують результати досліджень Аладжмі (Alajmi, 2011), у ході яких у відповідях на запитання анкет студенти зазначали, що їм не вистачає розуміння навчальних потенціалів технологічних ресурсів, орієнтування в різноманітності технологічних ресурсів та досвіду ефективного використання в навчанні технологічних ресурсів. Таким чином, з погляду студентів, підтримка, яку можуть надати вчителі в просуванні самостійного використання технологій навчання, повинна зосереджуватися на обміні інформацією про ресурси, заохоченні до </w:t>
      </w:r>
      <w:r w:rsidRPr="00745DF2">
        <w:rPr>
          <w:rStyle w:val="tlid-translation"/>
          <w:rFonts w:ascii="Times New Roman" w:hAnsi="Times New Roman"/>
          <w:sz w:val="28"/>
          <w:szCs w:val="28"/>
          <w:lang w:val="uk-UA"/>
        </w:rPr>
        <w:lastRenderedPageBreak/>
        <w:t>активного використання технологічних ресурсів та допомозі в розвитку здатності ефективно використовувати ресурси для участі в самостійному індивідуалізованому  навчанні.</w:t>
      </w:r>
    </w:p>
    <w:p w:rsidR="00745DF2" w:rsidRPr="00745DF2" w:rsidRDefault="00745DF2" w:rsidP="00847065">
      <w:pPr>
        <w:pStyle w:val="msonormalcxspmiddle"/>
        <w:spacing w:before="0" w:beforeAutospacing="0" w:after="0" w:afterAutospacing="0" w:line="360" w:lineRule="auto"/>
        <w:ind w:firstLine="709"/>
        <w:jc w:val="both"/>
        <w:rPr>
          <w:rStyle w:val="tlid-translation"/>
          <w:sz w:val="28"/>
          <w:szCs w:val="28"/>
          <w:lang w:val="uk-UA"/>
        </w:rPr>
      </w:pPr>
      <w:r w:rsidRPr="00745DF2">
        <w:rPr>
          <w:rStyle w:val="tlid-translation"/>
          <w:sz w:val="28"/>
          <w:szCs w:val="28"/>
          <w:lang w:val="uk-UA"/>
        </w:rPr>
        <w:t>Також дослідження підтверджують, що студенти використовують ті технологічні ресурси, які їхні вчителі використовували на уроці. Наприклад, досвід  використання блогів на уроках допоміг перетворити використання їх із розважальних інструментів на засоби навчання. Більше того, вказівки викладачів щодо використання технологічних ресурсів для навчання є вирішальними у сприянні студентам у процесі здійснення переходу від використання технологій як засобів розваг до використання їх як інструментів навчання. Викладачі підтримують студентів, заохочуючи та орієнтуючи їх на те, як використовувати технологічні ресурси для навчання. Карсон та Мінард (Carson,  Mynard, 2012) визначили різні способи, як викладачі можуть сприяти самостійному навчанню: надавати студентам концептуальну інформацію, яка підвищує їхнє</w:t>
      </w:r>
      <w:r w:rsidRPr="00745DF2">
        <w:rPr>
          <w:sz w:val="28"/>
          <w:szCs w:val="28"/>
          <w:lang w:val="uk-UA"/>
        </w:rPr>
        <w:t xml:space="preserve"> </w:t>
      </w:r>
      <w:r w:rsidRPr="00745DF2">
        <w:rPr>
          <w:rStyle w:val="tlid-translation"/>
          <w:sz w:val="28"/>
          <w:szCs w:val="28"/>
          <w:lang w:val="uk-UA"/>
        </w:rPr>
        <w:t>усвідомлення процесу навчання мови та металінгвістичних і метакогнітивних понять; надавати методичну інформацію про ресурси, стратегії та залучення їх до експерименту й виявлення того, що для них працює, а що ні; надавати студентам психологічну підтримку для афективного управління.</w:t>
      </w:r>
    </w:p>
    <w:p w:rsidR="00745DF2" w:rsidRPr="00745DF2" w:rsidRDefault="00745DF2" w:rsidP="00847065">
      <w:pPr>
        <w:pStyle w:val="msonormalcxspmiddle"/>
        <w:spacing w:before="0" w:beforeAutospacing="0" w:after="0" w:afterAutospacing="0" w:line="360" w:lineRule="auto"/>
        <w:ind w:firstLine="709"/>
        <w:jc w:val="both"/>
        <w:rPr>
          <w:rStyle w:val="tlid-translation"/>
          <w:sz w:val="28"/>
          <w:szCs w:val="28"/>
          <w:lang w:val="uk-UA"/>
        </w:rPr>
      </w:pPr>
      <w:r w:rsidRPr="00745DF2">
        <w:rPr>
          <w:rStyle w:val="tlid-translation"/>
          <w:sz w:val="28"/>
          <w:szCs w:val="28"/>
          <w:lang w:val="uk-UA"/>
        </w:rPr>
        <w:t xml:space="preserve">Результати дослідження дають нам можливість констатувати, що важливо не лише зосереджуватись на тому, що можуть робити викладачі з технологіями в аудиторії, а й досліджувати, яким чином максимізувати потенціал технологій для навчання шляхом підвищення кількості та якості самостійного використання технологій навчання студентами поза межами аудиторії. Прикладом такого дослідження є наукова праця Лаї (Lai, 2015). Дослідниця виявила, що викладачі впливали на самостійне використання студентами технології для навчання мов поза аудиторією завдяки заохоченню, рекомендаціям щодо ресурсів та підтримці самостійної поведінки. Використання вчителями технології в аудиторії впливає на поведінку студентів поза аудиторією, але це лише один із дієвих факторів. Іншими допоміжними засобами є онлайн-завдання для позааудиторної роботи, що </w:t>
      </w:r>
      <w:r w:rsidRPr="00745DF2">
        <w:rPr>
          <w:rStyle w:val="tlid-translation"/>
          <w:sz w:val="28"/>
          <w:szCs w:val="28"/>
          <w:lang w:val="uk-UA"/>
        </w:rPr>
        <w:lastRenderedPageBreak/>
        <w:t>передбачають використання технологічних ресурсів та вказівки щодо використання технологічних ресурсів для навчання, веб-квести, створення презентацій, робота з онлайн-тренажерами. Висновки дослідження підкреслюють важливість підвищення обізнаності вчителів про істотну підтримку, яку вони повинні надавати студентам, щоб покращити самостійне використання технологій навчання поза аудиторією (Lai, 2015). Дослідження також закликає приділити більше уваги вивченню сутності впливу вчителів на використання технологій, що спрямовуються самостійно на навчання, а також вивчення ефективних способів, за допомогою яких викладачі можуть здійснювати свій вплив для сприяння самостійному використанню технології для більш ефективного навчання.</w:t>
      </w:r>
    </w:p>
    <w:p w:rsidR="00745DF2" w:rsidRPr="00745DF2" w:rsidRDefault="00745DF2" w:rsidP="00847065">
      <w:pPr>
        <w:pStyle w:val="msonormalcxspmiddle"/>
        <w:spacing w:before="0" w:beforeAutospacing="0" w:after="0" w:afterAutospacing="0" w:line="360" w:lineRule="auto"/>
        <w:ind w:firstLine="709"/>
        <w:jc w:val="both"/>
        <w:rPr>
          <w:rStyle w:val="tlid-translation"/>
          <w:sz w:val="28"/>
          <w:szCs w:val="28"/>
          <w:lang w:val="uk-UA"/>
        </w:rPr>
      </w:pPr>
      <w:r w:rsidRPr="00745DF2">
        <w:rPr>
          <w:rStyle w:val="tlid-translation"/>
          <w:sz w:val="28"/>
          <w:szCs w:val="28"/>
          <w:lang w:val="uk-UA"/>
        </w:rPr>
        <w:t>Таким чином, різні типи підтримки мають різні функції. Простого заохочення студентів до використання технологічних ресурсів для вивчення мови недостатньо для просування їхнього самостійного використання технологій навчання. Викладачі також можуть порекомендувати корисні ресурси та навчити учнів, як вибирати якісні ресурси та як ефективно використовувати ці ресурси для вивчення мови. Ця дорадча роль є вирішальною, але її потрібно вчити (Mynard, Carson, 2012). Оскільки навчальний потенціал технологій виходить далеко за рамки формального навчання, знання технологічного педагогічного змісту, які потрібно надати викладачам, означає набагато більше, ніж знання та вміння використовувати технології для створення досвіду навчання студентів в аудиторії. Викладачі також мають бути забезпечені знаннями та навичками, необхідними для надання консультацій</w:t>
      </w:r>
      <w:r w:rsidRPr="00745DF2">
        <w:rPr>
          <w:sz w:val="28"/>
          <w:szCs w:val="28"/>
          <w:lang w:val="uk-UA"/>
        </w:rPr>
        <w:t xml:space="preserve"> </w:t>
      </w:r>
      <w:r w:rsidRPr="00745DF2">
        <w:rPr>
          <w:rStyle w:val="tlid-translation"/>
          <w:sz w:val="28"/>
          <w:szCs w:val="28"/>
          <w:lang w:val="uk-UA"/>
        </w:rPr>
        <w:t>щодо вибору та ефективного використання технологічних ресурсів для задоволення індивідуальних потреб студентів у навчанні. Цей новий набір умінь та навичок викладачів необхідно висвітлити в ініціативах професійного розвитку, спрямованих на максимальне використання потенціалу технологій для освіти. Такий фокус професійного розвитку вимагає проведення низки наукових досліджень, які можуть дати глибше розуміння природи цього нового набору знань та вмінь і підходів до сприяння новому набору знань та навичок, щоб підтримати пов'язані з цим ініціативи професійного розвитку.</w:t>
      </w:r>
    </w:p>
    <w:p w:rsidR="0049299C" w:rsidRPr="00E31BA9" w:rsidRDefault="0049299C" w:rsidP="00E31BA9">
      <w:pPr>
        <w:spacing w:after="0" w:line="360" w:lineRule="auto"/>
        <w:contextualSpacing/>
        <w:jc w:val="both"/>
        <w:rPr>
          <w:rFonts w:ascii="Times New Roman" w:hAnsi="Times New Roman"/>
          <w:b/>
          <w:sz w:val="28"/>
          <w:szCs w:val="28"/>
          <w:lang w:val="uk-UA"/>
        </w:rPr>
      </w:pPr>
    </w:p>
    <w:p w:rsidR="00745DF2" w:rsidRPr="0049299C" w:rsidRDefault="0049299C" w:rsidP="0049299C">
      <w:pPr>
        <w:pStyle w:val="a4"/>
        <w:numPr>
          <w:ilvl w:val="1"/>
          <w:numId w:val="22"/>
        </w:numPr>
        <w:spacing w:after="0" w:line="360" w:lineRule="auto"/>
        <w:contextualSpacing/>
        <w:jc w:val="both"/>
        <w:rPr>
          <w:rFonts w:ascii="Times New Roman" w:hAnsi="Times New Roman"/>
          <w:b/>
          <w:sz w:val="28"/>
          <w:szCs w:val="28"/>
          <w:lang w:val="uk-UA"/>
        </w:rPr>
      </w:pPr>
      <w:r>
        <w:rPr>
          <w:rFonts w:ascii="Times New Roman" w:hAnsi="Times New Roman"/>
          <w:b/>
          <w:sz w:val="28"/>
          <w:szCs w:val="28"/>
          <w:lang w:val="uk-UA"/>
        </w:rPr>
        <w:t xml:space="preserve"> </w:t>
      </w:r>
      <w:r w:rsidR="00820DB6" w:rsidRPr="0049299C">
        <w:rPr>
          <w:rFonts w:ascii="Times New Roman" w:hAnsi="Times New Roman"/>
          <w:b/>
          <w:sz w:val="28"/>
          <w:szCs w:val="28"/>
          <w:lang w:val="uk-UA"/>
        </w:rPr>
        <w:t>Навчально-орг</w:t>
      </w:r>
      <w:r w:rsidR="004200E2" w:rsidRPr="0049299C">
        <w:rPr>
          <w:rFonts w:ascii="Times New Roman" w:hAnsi="Times New Roman"/>
          <w:b/>
          <w:sz w:val="28"/>
          <w:szCs w:val="28"/>
          <w:lang w:val="uk-UA"/>
        </w:rPr>
        <w:t xml:space="preserve">анізаційні підходи до </w:t>
      </w:r>
      <w:r w:rsidR="00820DB6" w:rsidRPr="0049299C">
        <w:rPr>
          <w:rFonts w:ascii="Times New Roman" w:hAnsi="Times New Roman"/>
          <w:b/>
          <w:sz w:val="28"/>
          <w:szCs w:val="28"/>
          <w:lang w:val="uk-UA"/>
        </w:rPr>
        <w:t>інтеграції цифров</w:t>
      </w:r>
      <w:r w:rsidR="00057A07" w:rsidRPr="0049299C">
        <w:rPr>
          <w:rFonts w:ascii="Times New Roman" w:hAnsi="Times New Roman"/>
          <w:b/>
          <w:sz w:val="28"/>
          <w:szCs w:val="28"/>
          <w:lang w:val="uk-UA"/>
        </w:rPr>
        <w:t>их освітніх технологій в процес</w:t>
      </w:r>
      <w:r w:rsidR="00820DB6" w:rsidRPr="0049299C">
        <w:rPr>
          <w:rFonts w:ascii="Times New Roman" w:hAnsi="Times New Roman"/>
          <w:b/>
          <w:sz w:val="28"/>
          <w:szCs w:val="28"/>
          <w:lang w:val="uk-UA"/>
        </w:rPr>
        <w:t xml:space="preserve"> навчання іноземних мов</w:t>
      </w:r>
    </w:p>
    <w:p w:rsidR="002F7274" w:rsidRPr="00745DF2" w:rsidRDefault="002F7274" w:rsidP="00847065">
      <w:pPr>
        <w:spacing w:after="0" w:line="360" w:lineRule="auto"/>
        <w:ind w:firstLine="709"/>
        <w:contextualSpacing/>
        <w:jc w:val="both"/>
        <w:rPr>
          <w:rFonts w:ascii="Times New Roman" w:hAnsi="Times New Roman"/>
          <w:sz w:val="28"/>
          <w:szCs w:val="28"/>
          <w:lang w:val="uk-UA"/>
        </w:rPr>
      </w:pPr>
      <w:r w:rsidRPr="00745DF2">
        <w:rPr>
          <w:rFonts w:ascii="Times New Roman" w:hAnsi="Times New Roman"/>
          <w:sz w:val="28"/>
          <w:szCs w:val="28"/>
          <w:lang w:val="uk-UA"/>
        </w:rPr>
        <w:t xml:space="preserve">Використання цифрових технологій є одним із напрямів інформатизації освіти і, разом з тим, сприяє формуванню інформаційної культури як складової професійної культури фахівця, розвитку таких професійно значущих властивостей, як фахова та іншомовна компетентність, мобільність, адаптивність, автономність. </w:t>
      </w:r>
    </w:p>
    <w:p w:rsidR="002F7274" w:rsidRPr="00745DF2" w:rsidRDefault="002F7274" w:rsidP="00847065">
      <w:pPr>
        <w:spacing w:after="0" w:line="360" w:lineRule="auto"/>
        <w:ind w:firstLine="709"/>
        <w:contextualSpacing/>
        <w:jc w:val="both"/>
        <w:outlineLvl w:val="1"/>
        <w:rPr>
          <w:rStyle w:val="tlid-translation"/>
          <w:rFonts w:ascii="Times New Roman" w:hAnsi="Times New Roman"/>
          <w:sz w:val="28"/>
          <w:szCs w:val="28"/>
          <w:lang w:val="uk-UA"/>
        </w:rPr>
      </w:pPr>
      <w:r w:rsidRPr="00745DF2">
        <w:rPr>
          <w:rStyle w:val="tlid-translation"/>
          <w:rFonts w:ascii="Times New Roman" w:hAnsi="Times New Roman"/>
          <w:sz w:val="28"/>
          <w:szCs w:val="28"/>
          <w:lang w:val="uk-UA"/>
        </w:rPr>
        <w:t>Викладачі іноземних мов  усвідомлюють очевидний факт, що мову неможливо вивчити лише в умовах формальної освіти. Освітні технології  сприяють розширенню можливостей за межами університету та надають вільний доступ до автентичних ресурсів. Використання технологій стало потужним та динамічним засобом розвитку самостійності учнів (Benson, 2004, O'Rourke &amp; Schwienhorst, 2003), і для цього  використовуються різні  види технологій, такі як</w:t>
      </w:r>
      <w:r w:rsidRPr="00745DF2">
        <w:rPr>
          <w:rStyle w:val="tlid-translation"/>
          <w:sz w:val="28"/>
          <w:szCs w:val="28"/>
          <w:lang w:val="uk-UA"/>
        </w:rPr>
        <w:t xml:space="preserve"> </w:t>
      </w:r>
      <w:r w:rsidRPr="00745DF2">
        <w:rPr>
          <w:rStyle w:val="tlid-translation"/>
          <w:rFonts w:ascii="Times New Roman" w:hAnsi="Times New Roman"/>
          <w:sz w:val="28"/>
          <w:szCs w:val="28"/>
          <w:lang w:val="uk-UA"/>
        </w:rPr>
        <w:t xml:space="preserve">відкриті масові онлайн- курси (MOOС) (Schwienhorst, 2003), блоги (Lee, 2011), віртуальні навчальні платформи (Collentine, 2011) та </w:t>
      </w:r>
      <w:r w:rsidR="00B07502" w:rsidRPr="00745DF2">
        <w:rPr>
          <w:rStyle w:val="tlid-translation"/>
          <w:rFonts w:ascii="Times New Roman" w:hAnsi="Times New Roman"/>
          <w:sz w:val="28"/>
          <w:szCs w:val="28"/>
          <w:lang w:val="uk-UA"/>
        </w:rPr>
        <w:t>цифрові наративи</w:t>
      </w:r>
      <w:r w:rsidRPr="00745DF2">
        <w:rPr>
          <w:rStyle w:val="tlid-translation"/>
          <w:rFonts w:ascii="Times New Roman" w:hAnsi="Times New Roman"/>
          <w:sz w:val="28"/>
          <w:szCs w:val="28"/>
          <w:lang w:val="uk-UA"/>
        </w:rPr>
        <w:t xml:space="preserve"> (Halfner, Miller, 2011).</w:t>
      </w:r>
    </w:p>
    <w:p w:rsidR="002F7274" w:rsidRPr="00745DF2" w:rsidRDefault="00B07502" w:rsidP="00847065">
      <w:pPr>
        <w:spacing w:after="0" w:line="360" w:lineRule="auto"/>
        <w:ind w:firstLine="709"/>
        <w:contextualSpacing/>
        <w:jc w:val="both"/>
        <w:outlineLvl w:val="1"/>
        <w:rPr>
          <w:rStyle w:val="tlid-translation"/>
          <w:rFonts w:ascii="Times New Roman" w:hAnsi="Times New Roman"/>
          <w:sz w:val="28"/>
          <w:szCs w:val="28"/>
          <w:lang w:val="uk-UA"/>
        </w:rPr>
      </w:pPr>
      <w:r w:rsidRPr="00745DF2">
        <w:rPr>
          <w:rStyle w:val="tlid-translation"/>
          <w:rFonts w:ascii="Times New Roman" w:hAnsi="Times New Roman"/>
          <w:sz w:val="28"/>
          <w:szCs w:val="28"/>
          <w:lang w:val="uk-UA"/>
        </w:rPr>
        <w:t xml:space="preserve">Найбільш  поширеним </w:t>
      </w:r>
      <w:r w:rsidR="002F7274" w:rsidRPr="00745DF2">
        <w:rPr>
          <w:rStyle w:val="tlid-translation"/>
          <w:rFonts w:ascii="Times New Roman" w:hAnsi="Times New Roman"/>
          <w:sz w:val="28"/>
          <w:szCs w:val="28"/>
          <w:lang w:val="uk-UA"/>
        </w:rPr>
        <w:t xml:space="preserve">та мультифункціональним цифровим ресурсом, який поєднує  індивідуальне  самостійне навчання й вивчення іноземних мов,  ми вважаємо  відкриті онлайн-курси, розроблені  провідними науковцями та освітянами-практиками.  Розглянемо структуру й можливості зазначеного ресурсу. </w:t>
      </w:r>
    </w:p>
    <w:p w:rsidR="002F7274" w:rsidRPr="00745DF2" w:rsidRDefault="002F7274" w:rsidP="00847065">
      <w:pPr>
        <w:spacing w:after="0" w:line="360" w:lineRule="auto"/>
        <w:ind w:firstLine="709"/>
        <w:contextualSpacing/>
        <w:jc w:val="both"/>
        <w:outlineLvl w:val="1"/>
        <w:rPr>
          <w:rStyle w:val="tlid-translation"/>
          <w:rFonts w:ascii="Times New Roman" w:hAnsi="Times New Roman"/>
          <w:bCs/>
          <w:sz w:val="28"/>
          <w:szCs w:val="28"/>
          <w:lang w:val="uk-UA"/>
        </w:rPr>
      </w:pPr>
      <w:r w:rsidRPr="00745DF2">
        <w:rPr>
          <w:rStyle w:val="tlid-translation"/>
          <w:rFonts w:ascii="Times New Roman" w:hAnsi="Times New Roman"/>
          <w:sz w:val="28"/>
          <w:szCs w:val="28"/>
          <w:lang w:val="uk-UA"/>
        </w:rPr>
        <w:t>Масові відкриті онлайн-</w:t>
      </w:r>
      <w:r w:rsidR="00B07502" w:rsidRPr="00745DF2">
        <w:rPr>
          <w:rStyle w:val="tlid-translation"/>
          <w:rFonts w:ascii="Times New Roman" w:hAnsi="Times New Roman"/>
          <w:sz w:val="28"/>
          <w:szCs w:val="28"/>
          <w:lang w:val="uk-UA"/>
        </w:rPr>
        <w:t>курси (MOOC) –</w:t>
      </w:r>
      <w:r w:rsidRPr="00745DF2">
        <w:rPr>
          <w:rStyle w:val="tlid-translation"/>
          <w:rFonts w:ascii="Times New Roman" w:hAnsi="Times New Roman"/>
          <w:sz w:val="28"/>
          <w:szCs w:val="28"/>
          <w:lang w:val="uk-UA"/>
        </w:rPr>
        <w:t xml:space="preserve"> це масштабний цифровий курс, розміщений у віртуальному середовищі і призначений для </w:t>
      </w:r>
      <w:r w:rsidR="00B07502" w:rsidRPr="00745DF2">
        <w:rPr>
          <w:rStyle w:val="tlid-translation"/>
          <w:rFonts w:ascii="Times New Roman" w:hAnsi="Times New Roman"/>
          <w:sz w:val="28"/>
          <w:szCs w:val="28"/>
          <w:lang w:val="uk-UA"/>
        </w:rPr>
        <w:t>залучення  широкої аудиторії до</w:t>
      </w:r>
      <w:r w:rsidRPr="00745DF2">
        <w:rPr>
          <w:rStyle w:val="tlid-translation"/>
          <w:rFonts w:ascii="Times New Roman" w:hAnsi="Times New Roman"/>
          <w:sz w:val="28"/>
          <w:szCs w:val="28"/>
          <w:lang w:val="uk-UA"/>
        </w:rPr>
        <w:t xml:space="preserve"> самостійного індивідуалізованого навчання. Як особливий тип цифрової освіти, MOOC можна розглядати як поєднання елементів освіти (викла</w:t>
      </w:r>
      <w:r w:rsidR="00B07502" w:rsidRPr="00745DF2">
        <w:rPr>
          <w:rStyle w:val="tlid-translation"/>
          <w:rFonts w:ascii="Times New Roman" w:hAnsi="Times New Roman"/>
          <w:sz w:val="28"/>
          <w:szCs w:val="28"/>
          <w:lang w:val="uk-UA"/>
        </w:rPr>
        <w:t xml:space="preserve">дання / навчання) та елементів </w:t>
      </w:r>
      <w:r w:rsidRPr="00745DF2">
        <w:rPr>
          <w:rStyle w:val="tlid-translation"/>
          <w:rFonts w:ascii="Times New Roman" w:hAnsi="Times New Roman"/>
          <w:sz w:val="28"/>
          <w:szCs w:val="28"/>
          <w:lang w:val="uk-UA"/>
        </w:rPr>
        <w:t>соціального втручання  (пропаганда / публічність). Є чотири популярні платформи MOOС: Coursera, Edx</w:t>
      </w:r>
      <w:r w:rsidRPr="00745DF2">
        <w:rPr>
          <w:rFonts w:ascii="Times New Roman" w:hAnsi="Times New Roman"/>
          <w:sz w:val="28"/>
          <w:szCs w:val="28"/>
          <w:lang w:val="uk-UA"/>
        </w:rPr>
        <w:t xml:space="preserve"> С</w:t>
      </w:r>
      <w:r w:rsidRPr="00745DF2">
        <w:rPr>
          <w:rFonts w:ascii="Times New Roman" w:hAnsi="Times New Roman"/>
          <w:sz w:val="28"/>
          <w:szCs w:val="28"/>
          <w:lang w:val="en-US"/>
        </w:rPr>
        <w:t>anvas</w:t>
      </w:r>
      <w:r w:rsidR="00B07502" w:rsidRPr="00745DF2">
        <w:rPr>
          <w:rFonts w:ascii="Times New Roman" w:hAnsi="Times New Roman"/>
          <w:sz w:val="28"/>
          <w:szCs w:val="28"/>
          <w:lang w:val="uk-UA"/>
        </w:rPr>
        <w:t>,</w:t>
      </w:r>
      <w:r w:rsidRPr="00745DF2">
        <w:rPr>
          <w:rFonts w:ascii="Times New Roman" w:hAnsi="Times New Roman"/>
          <w:sz w:val="28"/>
          <w:szCs w:val="28"/>
          <w:lang w:val="uk-UA"/>
        </w:rPr>
        <w:t xml:space="preserve"> </w:t>
      </w:r>
      <w:r w:rsidRPr="00745DF2">
        <w:rPr>
          <w:rFonts w:ascii="Times New Roman" w:hAnsi="Times New Roman"/>
          <w:sz w:val="28"/>
          <w:szCs w:val="28"/>
          <w:lang w:val="en-US"/>
        </w:rPr>
        <w:t>FutureLearn</w:t>
      </w:r>
      <w:r w:rsidRPr="00745DF2">
        <w:rPr>
          <w:rFonts w:ascii="Times New Roman" w:hAnsi="Times New Roman"/>
          <w:sz w:val="28"/>
          <w:szCs w:val="28"/>
          <w:lang w:val="uk-UA"/>
        </w:rPr>
        <w:t xml:space="preserve">; </w:t>
      </w:r>
      <w:r w:rsidR="00B07502" w:rsidRPr="00745DF2">
        <w:rPr>
          <w:rStyle w:val="tlid-translation"/>
          <w:rFonts w:ascii="Times New Roman" w:hAnsi="Times New Roman"/>
          <w:sz w:val="28"/>
          <w:szCs w:val="28"/>
          <w:lang w:val="uk-UA"/>
        </w:rPr>
        <w:t>Udacity. В Україні поширена</w:t>
      </w:r>
      <w:r w:rsidRPr="00745DF2">
        <w:rPr>
          <w:rStyle w:val="tlid-translation"/>
          <w:rFonts w:ascii="Times New Roman" w:hAnsi="Times New Roman"/>
          <w:sz w:val="28"/>
          <w:szCs w:val="28"/>
          <w:lang w:val="uk-UA"/>
        </w:rPr>
        <w:t xml:space="preserve"> платформа</w:t>
      </w:r>
      <w:r w:rsidRPr="00745DF2">
        <w:rPr>
          <w:rStyle w:val="tlid-translation"/>
          <w:sz w:val="28"/>
          <w:szCs w:val="28"/>
          <w:lang w:val="uk-UA"/>
        </w:rPr>
        <w:t xml:space="preserve"> </w:t>
      </w:r>
      <w:r w:rsidRPr="00745DF2">
        <w:rPr>
          <w:rStyle w:val="tlid-translation"/>
          <w:rFonts w:ascii="Times New Roman" w:hAnsi="Times New Roman"/>
          <w:sz w:val="28"/>
          <w:szCs w:val="28"/>
          <w:lang w:val="uk-UA"/>
        </w:rPr>
        <w:t>«Прометеус</w:t>
      </w:r>
      <w:r w:rsidRPr="00745DF2">
        <w:rPr>
          <w:rFonts w:ascii="Times New Roman" w:hAnsi="Times New Roman"/>
          <w:sz w:val="28"/>
          <w:szCs w:val="28"/>
          <w:lang w:val="uk-UA"/>
        </w:rPr>
        <w:t>»</w:t>
      </w:r>
      <w:r w:rsidR="00B07502" w:rsidRPr="00745DF2">
        <w:rPr>
          <w:rStyle w:val="tlid-translation"/>
          <w:rFonts w:ascii="Times New Roman" w:hAnsi="Times New Roman"/>
          <w:sz w:val="28"/>
          <w:szCs w:val="28"/>
          <w:lang w:val="uk-UA"/>
        </w:rPr>
        <w:t>. Coursera – це платформа, створена</w:t>
      </w:r>
      <w:r w:rsidRPr="00745DF2">
        <w:rPr>
          <w:rStyle w:val="tlid-translation"/>
          <w:rFonts w:ascii="Times New Roman" w:hAnsi="Times New Roman"/>
          <w:sz w:val="28"/>
          <w:szCs w:val="28"/>
          <w:lang w:val="uk-UA"/>
        </w:rPr>
        <w:t xml:space="preserve"> американським розробником венчурних інвестицій спільно з відомими американськими університетами, на якій пропонується велика кількість </w:t>
      </w:r>
      <w:r w:rsidRPr="00745DF2">
        <w:rPr>
          <w:rStyle w:val="tlid-translation"/>
          <w:rFonts w:ascii="Times New Roman" w:hAnsi="Times New Roman"/>
          <w:sz w:val="28"/>
          <w:szCs w:val="28"/>
          <w:lang w:val="uk-UA"/>
        </w:rPr>
        <w:lastRenderedPageBreak/>
        <w:t>курсів з інформатики, гуманітарних та соціальних наук, економіки, медичних наук, техніки та машинобудування тощо. Викладачі, які співпрацюють із курсом, мають можливість оцінювати  студентів.  За результатами підсумкового тестування студенти отримують диплом. Edx – платформа MOOC із відкритим доступом, яка була спільно розроблена у співпраці  Массачусетського технологічного інституту з Гарвардським університетом. Платформа пропонує без</w:t>
      </w:r>
      <w:r w:rsidR="00B07502" w:rsidRPr="00745DF2">
        <w:rPr>
          <w:rStyle w:val="tlid-translation"/>
          <w:rFonts w:ascii="Times New Roman" w:hAnsi="Times New Roman"/>
          <w:sz w:val="28"/>
          <w:szCs w:val="28"/>
          <w:lang w:val="uk-UA"/>
        </w:rPr>
        <w:t>о</w:t>
      </w:r>
      <w:r w:rsidRPr="00745DF2">
        <w:rPr>
          <w:rStyle w:val="tlid-translation"/>
          <w:rFonts w:ascii="Times New Roman" w:hAnsi="Times New Roman"/>
          <w:sz w:val="28"/>
          <w:szCs w:val="28"/>
          <w:lang w:val="uk-UA"/>
        </w:rPr>
        <w:t>платні та платні курси з інформатики, хімії, електроніки та гуманітарно-соціальних дисциплін. Udacity – це ще одна пл</w:t>
      </w:r>
      <w:r w:rsidR="00B07502" w:rsidRPr="00745DF2">
        <w:rPr>
          <w:rStyle w:val="tlid-translation"/>
          <w:rFonts w:ascii="Times New Roman" w:hAnsi="Times New Roman"/>
          <w:sz w:val="28"/>
          <w:szCs w:val="28"/>
          <w:lang w:val="uk-UA"/>
        </w:rPr>
        <w:t xml:space="preserve">атформа, розроблена </w:t>
      </w:r>
      <w:r w:rsidRPr="00745DF2">
        <w:rPr>
          <w:rStyle w:val="tlid-translation"/>
          <w:rFonts w:ascii="Times New Roman" w:hAnsi="Times New Roman"/>
          <w:sz w:val="28"/>
          <w:szCs w:val="28"/>
          <w:lang w:val="uk-UA"/>
        </w:rPr>
        <w:t>професором Стенфордського університету та венчурним інвестором. Ця платформа пропонує онлайн-курси з інформатики, природничих наук, математики та програмування. Udacity не просто видає студентам відповідний серти</w:t>
      </w:r>
      <w:r w:rsidR="00B07502" w:rsidRPr="00745DF2">
        <w:rPr>
          <w:rStyle w:val="tlid-translation"/>
          <w:rFonts w:ascii="Times New Roman" w:hAnsi="Times New Roman"/>
          <w:sz w:val="28"/>
          <w:szCs w:val="28"/>
          <w:lang w:val="uk-UA"/>
        </w:rPr>
        <w:t xml:space="preserve">фікат про проходження курсу, а </w:t>
      </w:r>
      <w:r w:rsidRPr="00745DF2">
        <w:rPr>
          <w:rStyle w:val="tlid-translation"/>
          <w:rFonts w:ascii="Times New Roman" w:hAnsi="Times New Roman"/>
          <w:sz w:val="28"/>
          <w:szCs w:val="28"/>
          <w:lang w:val="uk-UA"/>
        </w:rPr>
        <w:t xml:space="preserve">по домовленостями з університетами студенти можуть перевести бал курсу у відповідний  навчальний кредит. </w:t>
      </w:r>
    </w:p>
    <w:p w:rsidR="002F7274" w:rsidRPr="00745DF2" w:rsidRDefault="002F7274" w:rsidP="00847065">
      <w:pPr>
        <w:pStyle w:val="a6"/>
        <w:spacing w:before="0" w:beforeAutospacing="0" w:after="0" w:afterAutospacing="0" w:line="360" w:lineRule="auto"/>
        <w:ind w:firstLine="709"/>
        <w:contextualSpacing/>
        <w:jc w:val="both"/>
        <w:rPr>
          <w:rStyle w:val="tlid-translation"/>
          <w:sz w:val="28"/>
          <w:szCs w:val="28"/>
          <w:lang w:val="uk-UA"/>
        </w:rPr>
      </w:pPr>
      <w:r w:rsidRPr="00745DF2">
        <w:rPr>
          <w:rStyle w:val="tlid-translation"/>
          <w:sz w:val="28"/>
          <w:szCs w:val="28"/>
          <w:lang w:val="uk-UA"/>
        </w:rPr>
        <w:t>Типовий курс має мету навчання й чітко структурований зміст, розроблені заняття для викладу та з</w:t>
      </w:r>
      <w:r w:rsidR="00B07502" w:rsidRPr="00745DF2">
        <w:rPr>
          <w:rStyle w:val="tlid-translation"/>
          <w:sz w:val="28"/>
          <w:szCs w:val="28"/>
          <w:lang w:val="uk-UA"/>
        </w:rPr>
        <w:t>акріплення матеріалу, інструкції для  виконання</w:t>
      </w:r>
      <w:r w:rsidRPr="00745DF2">
        <w:rPr>
          <w:rStyle w:val="tlid-translation"/>
          <w:sz w:val="28"/>
          <w:szCs w:val="28"/>
          <w:lang w:val="uk-UA"/>
        </w:rPr>
        <w:t xml:space="preserve"> практичних завдань, інтерактивні форми контролю або оцінювання. Залежно від технічних можливостей платформи, інтерактивність може набувати форми структурованих дискусій, тестів і запитань, вікторин  або вправ із подальшим взаємооцінюванням. Багато проєкті</w:t>
      </w:r>
      <w:r w:rsidR="00847065">
        <w:rPr>
          <w:rStyle w:val="tlid-translation"/>
          <w:sz w:val="28"/>
          <w:szCs w:val="28"/>
          <w:lang w:val="uk-UA"/>
        </w:rPr>
        <w:t xml:space="preserve">в, </w:t>
      </w:r>
      <w:r w:rsidRPr="00745DF2">
        <w:rPr>
          <w:rStyle w:val="tlid-translation"/>
          <w:sz w:val="28"/>
          <w:szCs w:val="28"/>
          <w:lang w:val="uk-UA"/>
        </w:rPr>
        <w:t xml:space="preserve">запропонованих на онлайн-платформах, мають інформаційну та методологічну підтримку провідних університетів та науковців. Типова команда укладачів та розробників курсу об'єднує кілька різних груп: академічну команду (викладачі, репетитори), команду з цифрового навчання (керівники проєктів, фахівці з цифрової освіти) та команду з виробництва засобів масової інформації (відеографи, продюсери / редактори). Інформаційні повідомлення подаються в мультимодальному режимі, тобто із застосуванням різних видів медіа: відео-, аудіоформати, анімаційні малюнки, презентації тощо. </w:t>
      </w:r>
    </w:p>
    <w:p w:rsidR="002F7274" w:rsidRPr="00745DF2" w:rsidRDefault="002F7274" w:rsidP="00847065">
      <w:pPr>
        <w:pStyle w:val="a6"/>
        <w:spacing w:before="0" w:beforeAutospacing="0" w:after="0" w:afterAutospacing="0" w:line="360" w:lineRule="auto"/>
        <w:ind w:firstLine="709"/>
        <w:contextualSpacing/>
        <w:jc w:val="both"/>
        <w:rPr>
          <w:rStyle w:val="tlid-translation"/>
          <w:sz w:val="28"/>
          <w:szCs w:val="28"/>
          <w:lang w:val="uk-UA"/>
        </w:rPr>
      </w:pPr>
      <w:r w:rsidRPr="00745DF2">
        <w:rPr>
          <w:rStyle w:val="tlid-translation"/>
          <w:sz w:val="28"/>
          <w:szCs w:val="28"/>
          <w:lang w:val="uk-UA"/>
        </w:rPr>
        <w:t xml:space="preserve">Онлайн-курс має тижневу структуру, а кількість матеріалу  для засвоєння розраховується  в годинах на тиждень. Кожен тиждень  розкриває нову тему або розділ  </w:t>
      </w:r>
      <w:r w:rsidR="007274AC" w:rsidRPr="00745DF2">
        <w:rPr>
          <w:rStyle w:val="tlid-translation"/>
          <w:sz w:val="28"/>
          <w:szCs w:val="28"/>
          <w:lang w:val="uk-UA"/>
        </w:rPr>
        <w:t>Структура, зміст і</w:t>
      </w:r>
      <w:r w:rsidRPr="00745DF2">
        <w:rPr>
          <w:rStyle w:val="tlid-translation"/>
          <w:sz w:val="28"/>
          <w:szCs w:val="28"/>
          <w:lang w:val="uk-UA"/>
        </w:rPr>
        <w:t xml:space="preserve"> форми організації курсу залежать від  дисципліни,  </w:t>
      </w:r>
      <w:r w:rsidRPr="00745DF2">
        <w:rPr>
          <w:rStyle w:val="tlid-translation"/>
          <w:sz w:val="28"/>
          <w:szCs w:val="28"/>
          <w:lang w:val="uk-UA"/>
        </w:rPr>
        <w:lastRenderedPageBreak/>
        <w:t>бачення розробників та  технічних можливостей. Зазвича</w:t>
      </w:r>
      <w:r w:rsidR="007274AC" w:rsidRPr="00745DF2">
        <w:rPr>
          <w:rStyle w:val="tlid-translation"/>
          <w:sz w:val="28"/>
          <w:szCs w:val="28"/>
          <w:lang w:val="uk-UA"/>
        </w:rPr>
        <w:t>й  курс містить п’ять основних частин:</w:t>
      </w:r>
      <w:r w:rsidRPr="00745DF2">
        <w:rPr>
          <w:rStyle w:val="tlid-translation"/>
          <w:sz w:val="28"/>
          <w:szCs w:val="28"/>
          <w:lang w:val="uk-UA"/>
        </w:rPr>
        <w:t xml:space="preserve"> вступ,  інформація пр</w:t>
      </w:r>
      <w:r w:rsidR="007274AC" w:rsidRPr="00745DF2">
        <w:rPr>
          <w:rStyle w:val="tlid-translation"/>
          <w:sz w:val="28"/>
          <w:szCs w:val="28"/>
          <w:lang w:val="uk-UA"/>
        </w:rPr>
        <w:t>о розробників,</w:t>
      </w:r>
      <w:r w:rsidR="00847065">
        <w:rPr>
          <w:rStyle w:val="tlid-translation"/>
          <w:sz w:val="28"/>
          <w:szCs w:val="28"/>
          <w:lang w:val="uk-UA"/>
        </w:rPr>
        <w:t xml:space="preserve"> програма курсу, опис технічних</w:t>
      </w:r>
      <w:r w:rsidRPr="00745DF2">
        <w:rPr>
          <w:rStyle w:val="tlid-translation"/>
          <w:sz w:val="28"/>
          <w:szCs w:val="28"/>
          <w:lang w:val="uk-UA"/>
        </w:rPr>
        <w:t xml:space="preserve"> засобів для проходження курсу, розділи із завданнями та формами оцінювання, засоби </w:t>
      </w:r>
      <w:r w:rsidR="007274AC" w:rsidRPr="00745DF2">
        <w:rPr>
          <w:rStyle w:val="tlid-translation"/>
          <w:sz w:val="28"/>
          <w:szCs w:val="28"/>
          <w:lang w:val="uk-UA"/>
        </w:rPr>
        <w:t xml:space="preserve">для </w:t>
      </w:r>
      <w:r w:rsidRPr="00745DF2">
        <w:rPr>
          <w:rStyle w:val="tlid-translation"/>
          <w:sz w:val="28"/>
          <w:szCs w:val="28"/>
          <w:lang w:val="uk-UA"/>
        </w:rPr>
        <w:t xml:space="preserve">зворотного зв’язку.   </w:t>
      </w:r>
    </w:p>
    <w:p w:rsidR="002F7274" w:rsidRPr="00745DF2" w:rsidRDefault="007274AC" w:rsidP="00847065">
      <w:pPr>
        <w:pStyle w:val="a6"/>
        <w:spacing w:before="0" w:beforeAutospacing="0" w:after="0" w:afterAutospacing="0" w:line="360" w:lineRule="auto"/>
        <w:ind w:firstLine="709"/>
        <w:contextualSpacing/>
        <w:jc w:val="both"/>
      </w:pPr>
      <w:r w:rsidRPr="00745DF2">
        <w:rPr>
          <w:sz w:val="28"/>
          <w:szCs w:val="28"/>
          <w:lang w:val="uk-UA"/>
        </w:rPr>
        <w:t>На презентативній</w:t>
      </w:r>
      <w:r w:rsidR="002F7274" w:rsidRPr="00745DF2">
        <w:rPr>
          <w:sz w:val="28"/>
          <w:szCs w:val="28"/>
          <w:lang w:val="uk-UA"/>
        </w:rPr>
        <w:t xml:space="preserve"> сторінці курсу подається інформація про мету, обсяг і тривалість курсу, структурно-логічний розподіл тем; інформація про те,  які знання й на якому рівні необхідно мати для успішного проходження курсу, приблизний розподіл часу за завданнями, як відбувається оцінювання і кількість балів за завдання, які зараховуються в підсумкове оцінювання, а які завдання є опційними. Ця інформація важлива для слухачів, тому що  допомагає спланувати навчання, активізує інтерес та мотивацію, допомагає встановити зв’язок із запропонованим змістом та особистою освітньою потребою. Часові проміжки й терміни для виконання завдань чітко окреслені, що сприяє розвитку самоорганізації та тайм-менеджменту. Коли слухач відкриває сторінку розділу, йому пропонується ознайомитися з метою  розділу та переліком теоретичних занять і практичних завдань. Наприкінці розділу обов’язково є тест, за результатами якого слухач моніторить рівень  засвоєння матеріалу. Таким чином, слухачі вчаться встановлювати мету й пов’язувати її з очікуваними результатами, пров</w:t>
      </w:r>
      <w:r w:rsidRPr="00745DF2">
        <w:rPr>
          <w:sz w:val="28"/>
          <w:szCs w:val="28"/>
          <w:lang w:val="uk-UA"/>
        </w:rPr>
        <w:t xml:space="preserve">одити безперервний моніторинг. </w:t>
      </w:r>
      <w:r w:rsidR="002F7274" w:rsidRPr="00745DF2">
        <w:rPr>
          <w:sz w:val="28"/>
          <w:szCs w:val="28"/>
          <w:lang w:val="uk-UA"/>
        </w:rPr>
        <w:t>В окр</w:t>
      </w:r>
      <w:r w:rsidRPr="00745DF2">
        <w:rPr>
          <w:sz w:val="28"/>
          <w:szCs w:val="28"/>
          <w:lang w:val="uk-UA"/>
        </w:rPr>
        <w:t>емому розділі надано інформацію</w:t>
      </w:r>
      <w:r w:rsidR="002F7274" w:rsidRPr="00745DF2">
        <w:rPr>
          <w:sz w:val="28"/>
          <w:szCs w:val="28"/>
          <w:lang w:val="uk-UA"/>
        </w:rPr>
        <w:t xml:space="preserve"> та посилання на джерела, ресурси, сайти для подальшого вдосконалення набутих знань та навичок. </w:t>
      </w:r>
    </w:p>
    <w:p w:rsidR="002F7274" w:rsidRPr="00745DF2" w:rsidRDefault="002F7274" w:rsidP="00847065">
      <w:pPr>
        <w:pStyle w:val="a6"/>
        <w:spacing w:before="0" w:beforeAutospacing="0" w:after="0" w:afterAutospacing="0" w:line="360" w:lineRule="auto"/>
        <w:ind w:firstLine="709"/>
        <w:contextualSpacing/>
        <w:jc w:val="both"/>
        <w:rPr>
          <w:sz w:val="28"/>
          <w:szCs w:val="28"/>
          <w:lang w:val="uk-UA"/>
        </w:rPr>
      </w:pPr>
      <w:r w:rsidRPr="00745DF2">
        <w:rPr>
          <w:sz w:val="28"/>
          <w:szCs w:val="28"/>
          <w:lang w:val="uk-UA"/>
        </w:rPr>
        <w:t xml:space="preserve"> Система індивідуальної самостійної навчальної діяльності протягом роботи з курсом схожа на систему формального навчання і складається з таких етапів: ознайомлення з навчальним матеріалом, діагностика можливостей та потреб, оцінювання своєї попередньої підготовки, планування,  розробка організаційних стратегій та самооцінювання.  Особливістю навчання за дистанційним курсом є те, що  навчальний матеріал  створено експертами й інформаційні повідомлення актуальні та високої академічної якості, визначено форми подачі матеріалу,  обрано навчальні стратегії, є допомога з  боку тьюторів та спільноти, що виконує  курс одночасно зі слухачем.  </w:t>
      </w:r>
    </w:p>
    <w:p w:rsidR="002F7274" w:rsidRPr="00745DF2" w:rsidRDefault="002F7274" w:rsidP="00847065">
      <w:pPr>
        <w:pStyle w:val="a6"/>
        <w:spacing w:before="0" w:beforeAutospacing="0" w:after="0" w:afterAutospacing="0" w:line="360" w:lineRule="auto"/>
        <w:ind w:firstLine="709"/>
        <w:contextualSpacing/>
        <w:jc w:val="both"/>
        <w:rPr>
          <w:rStyle w:val="tlid-translation"/>
          <w:sz w:val="28"/>
          <w:szCs w:val="28"/>
          <w:lang w:val="uk-UA"/>
        </w:rPr>
      </w:pPr>
      <w:r w:rsidRPr="00745DF2">
        <w:rPr>
          <w:rStyle w:val="tlid-translation"/>
          <w:sz w:val="28"/>
          <w:szCs w:val="28"/>
          <w:lang w:val="uk-UA"/>
        </w:rPr>
        <w:lastRenderedPageBreak/>
        <w:t xml:space="preserve">Здійснений аналіз  відкритих дистанційних курсів дає змогу зробити висновок, що </w:t>
      </w:r>
      <w:r w:rsidR="003154C3" w:rsidRPr="00745DF2">
        <w:rPr>
          <w:rStyle w:val="tlid-translation"/>
          <w:sz w:val="28"/>
          <w:szCs w:val="28"/>
          <w:lang w:val="uk-UA"/>
        </w:rPr>
        <w:t>онлайн навчання</w:t>
      </w:r>
      <w:r w:rsidRPr="00745DF2">
        <w:rPr>
          <w:rStyle w:val="tlid-translation"/>
          <w:sz w:val="28"/>
          <w:szCs w:val="28"/>
          <w:lang w:val="uk-UA"/>
        </w:rPr>
        <w:t xml:space="preserve"> – це ефективний засіб для розвитку у студентів умінь спілкуватися, обмінюватися інформацією, співпрацювати, використовуючи іноземні мови. Ц</w:t>
      </w:r>
      <w:r w:rsidR="003154C3" w:rsidRPr="00745DF2">
        <w:rPr>
          <w:rStyle w:val="tlid-translation"/>
          <w:sz w:val="28"/>
          <w:szCs w:val="28"/>
          <w:lang w:val="uk-UA"/>
        </w:rPr>
        <w:t>ей спосіб навчання –</w:t>
      </w:r>
      <w:r w:rsidRPr="00745DF2">
        <w:rPr>
          <w:rStyle w:val="tlid-translation"/>
          <w:sz w:val="28"/>
          <w:szCs w:val="28"/>
          <w:lang w:val="uk-UA"/>
        </w:rPr>
        <w:t xml:space="preserve"> реальна можливість переосмислити те, що є головним у процесах викладання та навчання, проаналізувати особисті стратегії для створення, обміну та засвоєння знань. </w:t>
      </w:r>
    </w:p>
    <w:p w:rsidR="00CA59DE" w:rsidRPr="00745DF2" w:rsidRDefault="002F7274" w:rsidP="00847065">
      <w:pPr>
        <w:spacing w:after="0" w:line="360" w:lineRule="auto"/>
        <w:ind w:firstLine="709"/>
        <w:contextualSpacing/>
        <w:jc w:val="both"/>
        <w:rPr>
          <w:rFonts w:ascii="Times New Roman" w:hAnsi="Times New Roman" w:cs="Times New Roman"/>
          <w:sz w:val="28"/>
          <w:szCs w:val="28"/>
          <w:lang w:val="uk-UA"/>
        </w:rPr>
      </w:pPr>
      <w:r w:rsidRPr="00745DF2">
        <w:rPr>
          <w:rStyle w:val="tlid-translation"/>
          <w:rFonts w:ascii="Times New Roman" w:hAnsi="Times New Roman"/>
          <w:sz w:val="28"/>
          <w:szCs w:val="28"/>
          <w:lang w:val="uk-UA"/>
        </w:rPr>
        <w:t>Серед цифрових технологій, що поєднують навчання інозе</w:t>
      </w:r>
      <w:r w:rsidR="003154C3" w:rsidRPr="00745DF2">
        <w:rPr>
          <w:rStyle w:val="tlid-translation"/>
          <w:rFonts w:ascii="Times New Roman" w:hAnsi="Times New Roman"/>
          <w:sz w:val="28"/>
          <w:szCs w:val="28"/>
          <w:lang w:val="uk-UA"/>
        </w:rPr>
        <w:t>мної мови та формування вмінь індивідуалізованого автономного</w:t>
      </w:r>
      <w:r w:rsidRPr="00745DF2">
        <w:rPr>
          <w:rStyle w:val="tlid-translation"/>
          <w:rFonts w:ascii="Times New Roman" w:hAnsi="Times New Roman"/>
          <w:sz w:val="28"/>
          <w:szCs w:val="28"/>
          <w:lang w:val="uk-UA"/>
        </w:rPr>
        <w:t xml:space="preserve"> навчання, ми  пропонуємо для використання цифрові наративи та дистанційні курси відкр</w:t>
      </w:r>
      <w:r w:rsidR="003B2F2B" w:rsidRPr="00745DF2">
        <w:rPr>
          <w:rStyle w:val="tlid-translation"/>
          <w:rFonts w:ascii="Times New Roman" w:hAnsi="Times New Roman"/>
          <w:sz w:val="28"/>
          <w:szCs w:val="28"/>
          <w:lang w:val="uk-UA"/>
        </w:rPr>
        <w:t xml:space="preserve">итого доступу. </w:t>
      </w:r>
      <w:r w:rsidRPr="00745DF2">
        <w:rPr>
          <w:rStyle w:val="tlid-translation"/>
          <w:rFonts w:ascii="Times New Roman" w:hAnsi="Times New Roman"/>
          <w:sz w:val="28"/>
          <w:szCs w:val="28"/>
          <w:lang w:val="uk-UA"/>
        </w:rPr>
        <w:t xml:space="preserve">Розглянемо сутність та дидактичний потенціал  цифрових  наративів.  За визначенням </w:t>
      </w:r>
      <w:r w:rsidR="003B2F2B" w:rsidRPr="00745DF2">
        <w:rPr>
          <w:rStyle w:val="tlid-translation"/>
          <w:rFonts w:ascii="Times New Roman" w:hAnsi="Times New Roman"/>
          <w:sz w:val="28"/>
          <w:szCs w:val="28"/>
          <w:lang w:val="uk-UA"/>
        </w:rPr>
        <w:t xml:space="preserve">Л. </w:t>
      </w:r>
      <w:r w:rsidRPr="00745DF2">
        <w:rPr>
          <w:rStyle w:val="tlid-translation"/>
          <w:rFonts w:ascii="Times New Roman" w:hAnsi="Times New Roman"/>
          <w:sz w:val="28"/>
          <w:szCs w:val="28"/>
          <w:lang w:val="uk-UA"/>
        </w:rPr>
        <w:t>Тимчук (2016), цифровий наратив – це динамічний засіб передачі інформаційних повідомлень, виражених в спільному цифровому коді. До цифрових наративів належать тексти, презентації, розповіді, відео</w:t>
      </w:r>
      <w:r w:rsidR="00F802E5" w:rsidRPr="00745DF2">
        <w:rPr>
          <w:rStyle w:val="tlid-translation"/>
          <w:rFonts w:ascii="Times New Roman" w:hAnsi="Times New Roman"/>
          <w:sz w:val="28"/>
          <w:szCs w:val="28"/>
          <w:lang w:val="uk-UA"/>
        </w:rPr>
        <w:t>повідомлення, блоги, описи та фахові  інформаційні</w:t>
      </w:r>
      <w:r w:rsidRPr="00745DF2">
        <w:rPr>
          <w:rStyle w:val="tlid-translation"/>
          <w:rFonts w:ascii="Times New Roman" w:hAnsi="Times New Roman"/>
          <w:sz w:val="28"/>
          <w:szCs w:val="28"/>
          <w:lang w:val="uk-UA"/>
        </w:rPr>
        <w:t xml:space="preserve"> повідомлення. Цифрові наративи застосовуються на всіх етапах неперервної формальної і неформальної освіти, що підкреслює їхній безмежний дидактичний потенціал. Наративи іноземною мовою можуть слугувати як самостійно зроблений навчальний продукт для підсумкового оцінювання. Студенти самі обирають теми, формат, структуру наративу, мовний жанр та регістр, добирають відповідну лексику та граматичні структури.  У дослідженнях щодо наративів, Тимчук зазначає, що цифрові розповіді ефективно використовувати для розвитку особистісної рефлексії, а  це ключова навичка індивідуалізованого самостійного навчання. Наративам притаманна функція трансформування поглядів на довколишній світ і особистий досвід, </w:t>
      </w:r>
      <w:r w:rsidR="00CA59DE" w:rsidRPr="00745DF2">
        <w:rPr>
          <w:rStyle w:val="tlid-translation"/>
          <w:rFonts w:ascii="Times New Roman" w:hAnsi="Times New Roman"/>
          <w:sz w:val="28"/>
          <w:szCs w:val="28"/>
          <w:lang w:val="uk-UA"/>
        </w:rPr>
        <w:t>позбавлення</w:t>
      </w:r>
      <w:r w:rsidRPr="00745DF2">
        <w:rPr>
          <w:rStyle w:val="tlid-translation"/>
          <w:rFonts w:ascii="Times New Roman" w:hAnsi="Times New Roman"/>
          <w:sz w:val="28"/>
          <w:szCs w:val="28"/>
          <w:lang w:val="uk-UA"/>
        </w:rPr>
        <w:t xml:space="preserve"> внутрішньо-прихованого накопиченого негативу (Тимчук, 2016, с. 91). Створюючи наративи, студент розкриває нові шляхи свого розвитку й самопізнання, по-новому сприймає свій досвід, тобто трансформує особисте бачення життєвих ситуацій для подолання труднощів та подальшого саморозвитку. На підставі вищезазначених спостережень можемо стверджувати, що цифрові наративи є потужним </w:t>
      </w:r>
      <w:r w:rsidRPr="00745DF2">
        <w:rPr>
          <w:rStyle w:val="tlid-translation"/>
          <w:rFonts w:ascii="Times New Roman" w:hAnsi="Times New Roman"/>
          <w:sz w:val="28"/>
          <w:szCs w:val="28"/>
          <w:lang w:val="uk-UA"/>
        </w:rPr>
        <w:lastRenderedPageBreak/>
        <w:t>універсальним цифровим</w:t>
      </w:r>
      <w:r w:rsidR="00CA59DE" w:rsidRPr="00745DF2">
        <w:rPr>
          <w:rStyle w:val="tlid-translation"/>
          <w:rFonts w:ascii="Times New Roman" w:hAnsi="Times New Roman"/>
          <w:sz w:val="28"/>
          <w:szCs w:val="28"/>
          <w:lang w:val="uk-UA"/>
        </w:rPr>
        <w:t xml:space="preserve"> засобом інтенсифікації автономного навчання іноземних мов.</w:t>
      </w:r>
    </w:p>
    <w:p w:rsidR="002F7274" w:rsidRPr="00745DF2" w:rsidRDefault="002F7274" w:rsidP="00847065">
      <w:pPr>
        <w:spacing w:after="0" w:line="360" w:lineRule="auto"/>
        <w:ind w:firstLine="709"/>
        <w:contextualSpacing/>
        <w:jc w:val="both"/>
        <w:rPr>
          <w:rStyle w:val="tlid-translation"/>
          <w:rFonts w:ascii="Times New Roman" w:hAnsi="Times New Roman"/>
          <w:sz w:val="28"/>
          <w:szCs w:val="28"/>
          <w:lang w:val="uk-UA"/>
        </w:rPr>
      </w:pPr>
      <w:r w:rsidRPr="00745DF2">
        <w:rPr>
          <w:rStyle w:val="tlid-translation"/>
          <w:rFonts w:ascii="Times New Roman" w:hAnsi="Times New Roman"/>
          <w:sz w:val="28"/>
          <w:szCs w:val="28"/>
          <w:lang w:val="uk-UA"/>
        </w:rPr>
        <w:t>Використання технологічних засобів поділяють на шість основних освітніх категорій: ресурси для навчання грамотності, веб-інструменти, цифрові інформаційні р</w:t>
      </w:r>
      <w:r w:rsidR="00CA59DE" w:rsidRPr="00745DF2">
        <w:rPr>
          <w:rStyle w:val="tlid-translation"/>
          <w:rFonts w:ascii="Times New Roman" w:hAnsi="Times New Roman"/>
          <w:sz w:val="28"/>
          <w:szCs w:val="28"/>
          <w:lang w:val="uk-UA"/>
        </w:rPr>
        <w:t>есурси, сайти соціальних мереж,</w:t>
      </w:r>
      <w:r w:rsidRPr="00745DF2">
        <w:rPr>
          <w:rStyle w:val="tlid-translation"/>
          <w:rFonts w:ascii="Times New Roman" w:hAnsi="Times New Roman"/>
          <w:sz w:val="28"/>
          <w:szCs w:val="28"/>
          <w:lang w:val="uk-UA"/>
        </w:rPr>
        <w:t xml:space="preserve"> системи управління навчанням та хмарні сервіси .</w:t>
      </w:r>
    </w:p>
    <w:p w:rsidR="002F7274" w:rsidRPr="00745DF2" w:rsidRDefault="00EB2479" w:rsidP="004B2C75">
      <w:pPr>
        <w:pStyle w:val="a4"/>
        <w:numPr>
          <w:ilvl w:val="0"/>
          <w:numId w:val="1"/>
        </w:numPr>
        <w:tabs>
          <w:tab w:val="left" w:pos="1276"/>
        </w:tabs>
        <w:spacing w:after="0" w:line="360" w:lineRule="auto"/>
        <w:ind w:left="0" w:firstLine="709"/>
        <w:contextualSpacing/>
        <w:jc w:val="both"/>
        <w:rPr>
          <w:rStyle w:val="tlid-translation"/>
          <w:rFonts w:ascii="Times New Roman" w:hAnsi="Times New Roman"/>
          <w:sz w:val="28"/>
          <w:szCs w:val="28"/>
          <w:lang w:val="uk-UA"/>
        </w:rPr>
      </w:pPr>
      <w:r w:rsidRPr="00745DF2">
        <w:rPr>
          <w:rStyle w:val="tlid-translation"/>
          <w:rFonts w:ascii="Times New Roman" w:hAnsi="Times New Roman"/>
          <w:sz w:val="28"/>
          <w:szCs w:val="28"/>
          <w:lang w:val="uk-UA"/>
        </w:rPr>
        <w:t>Ресурси для навчання грамотного висловлювання</w:t>
      </w:r>
      <w:r w:rsidR="002F7274" w:rsidRPr="00745DF2">
        <w:rPr>
          <w:rStyle w:val="tlid-translation"/>
          <w:rFonts w:ascii="Times New Roman" w:hAnsi="Times New Roman"/>
          <w:sz w:val="28"/>
          <w:szCs w:val="28"/>
          <w:lang w:val="uk-UA"/>
        </w:rPr>
        <w:t xml:space="preserve">, такі як електронні книги, блоги та дискусійні форуми, сприяють навчанню за допомогою демонстрації прикладів грамотного висловлювання думок та написання текстів, особливо це важливо у вивченні іноземної мови, оскільки саме  автентичні тексти  демонструють живу та  стандартизовану мову . </w:t>
      </w:r>
    </w:p>
    <w:p w:rsidR="002F7274" w:rsidRPr="00745DF2" w:rsidRDefault="002F7274" w:rsidP="004B2C75">
      <w:pPr>
        <w:pStyle w:val="a4"/>
        <w:numPr>
          <w:ilvl w:val="0"/>
          <w:numId w:val="1"/>
        </w:numPr>
        <w:tabs>
          <w:tab w:val="left" w:pos="1276"/>
        </w:tabs>
        <w:spacing w:after="0" w:line="360" w:lineRule="auto"/>
        <w:ind w:left="0" w:firstLine="709"/>
        <w:contextualSpacing/>
        <w:jc w:val="both"/>
        <w:rPr>
          <w:rStyle w:val="tlid-translation"/>
          <w:rFonts w:ascii="Times New Roman" w:hAnsi="Times New Roman"/>
          <w:sz w:val="28"/>
          <w:szCs w:val="28"/>
          <w:lang w:val="uk-UA"/>
        </w:rPr>
      </w:pPr>
      <w:r w:rsidRPr="00745DF2">
        <w:rPr>
          <w:rStyle w:val="tlid-translation"/>
          <w:rFonts w:ascii="Times New Roman" w:hAnsi="Times New Roman"/>
          <w:sz w:val="28"/>
          <w:szCs w:val="28"/>
          <w:lang w:val="uk-UA"/>
        </w:rPr>
        <w:t>Веб-інструменти, такі як подкасти, вікі-довідники, медіа</w:t>
      </w:r>
      <w:r w:rsidR="00EB2479" w:rsidRPr="00745DF2">
        <w:rPr>
          <w:rStyle w:val="tlid-translation"/>
          <w:rFonts w:ascii="Times New Roman" w:hAnsi="Times New Roman"/>
          <w:sz w:val="28"/>
          <w:szCs w:val="28"/>
          <w:lang w:val="uk-UA"/>
        </w:rPr>
        <w:t xml:space="preserve"> </w:t>
      </w:r>
      <w:r w:rsidRPr="00745DF2">
        <w:rPr>
          <w:rStyle w:val="tlid-translation"/>
          <w:rFonts w:ascii="Times New Roman" w:hAnsi="Times New Roman"/>
          <w:sz w:val="28"/>
          <w:szCs w:val="28"/>
          <w:lang w:val="uk-UA"/>
        </w:rPr>
        <w:t xml:space="preserve">редактори  дають можливості студентам демонструвати своє навчання різними способами. Використання цих інструментів допомагає студентам не лише розвивати навички цифрової компетентності, а й дає можливість ділитися інформацією та отримувати підтримку від автентичної аудиторії. </w:t>
      </w:r>
    </w:p>
    <w:p w:rsidR="002F7274" w:rsidRPr="00847065" w:rsidRDefault="002F7274" w:rsidP="004B2C75">
      <w:pPr>
        <w:pStyle w:val="a4"/>
        <w:numPr>
          <w:ilvl w:val="0"/>
          <w:numId w:val="1"/>
        </w:numPr>
        <w:tabs>
          <w:tab w:val="left" w:pos="1276"/>
        </w:tabs>
        <w:spacing w:after="0" w:line="360" w:lineRule="auto"/>
        <w:ind w:left="0" w:firstLine="709"/>
        <w:contextualSpacing/>
        <w:jc w:val="both"/>
        <w:rPr>
          <w:rStyle w:val="tlid-translation"/>
          <w:rFonts w:ascii="Times New Roman" w:hAnsi="Times New Roman"/>
          <w:sz w:val="28"/>
          <w:szCs w:val="28"/>
          <w:lang w:val="uk-UA"/>
        </w:rPr>
      </w:pPr>
      <w:r w:rsidRPr="00847065">
        <w:rPr>
          <w:rStyle w:val="tlid-translation"/>
          <w:rFonts w:ascii="Times New Roman" w:hAnsi="Times New Roman"/>
          <w:sz w:val="28"/>
          <w:szCs w:val="28"/>
          <w:lang w:val="uk-UA"/>
        </w:rPr>
        <w:t>Цифрові інформаційні ресурси дають студентам своєчасний зворотний зв'язок. Миттєвий доступ до сайтів енциклопедії, подкастів, веб-сайтів експертів та блогів, а також до медіа-сайтів забезпечують студентам можливість ефективно взаємодіяти зі змістом та експертами. Веб-дослідження є найпоширенішим використанням технології.</w:t>
      </w:r>
      <w:r w:rsidR="00847065" w:rsidRPr="00847065">
        <w:rPr>
          <w:rStyle w:val="tlid-translation"/>
          <w:rFonts w:ascii="Times New Roman" w:hAnsi="Times New Roman"/>
          <w:sz w:val="28"/>
          <w:szCs w:val="28"/>
          <w:lang w:val="uk-UA"/>
        </w:rPr>
        <w:t xml:space="preserve"> </w:t>
      </w:r>
      <w:r w:rsidRPr="00847065">
        <w:rPr>
          <w:rStyle w:val="tlid-translation"/>
          <w:rFonts w:ascii="Times New Roman" w:hAnsi="Times New Roman"/>
          <w:sz w:val="28"/>
          <w:szCs w:val="28"/>
          <w:lang w:val="uk-UA"/>
        </w:rPr>
        <w:t xml:space="preserve">Хоча студенти потребують  знань та навичок критичного оцінювання якості та валідності інформації, яку вони знаходять у мережі Інтернет, зрозуміло, що корисні та раніше недоступні ресурси можуть допомогти студентам дослідити практично будь-яку тему, а свобода у виборі ресурсів сприяє розвитку </w:t>
      </w:r>
      <w:r w:rsidR="00EB2479" w:rsidRPr="00847065">
        <w:rPr>
          <w:rStyle w:val="tlid-translation"/>
          <w:rFonts w:ascii="Times New Roman" w:hAnsi="Times New Roman"/>
          <w:sz w:val="28"/>
          <w:szCs w:val="28"/>
          <w:lang w:val="uk-UA"/>
        </w:rPr>
        <w:t xml:space="preserve"> вмінь індивідуалізованого</w:t>
      </w:r>
      <w:r w:rsidRPr="00847065">
        <w:rPr>
          <w:rStyle w:val="tlid-translation"/>
          <w:rFonts w:ascii="Times New Roman" w:hAnsi="Times New Roman"/>
          <w:sz w:val="28"/>
          <w:szCs w:val="28"/>
          <w:lang w:val="uk-UA"/>
        </w:rPr>
        <w:t xml:space="preserve"> навчання.  </w:t>
      </w:r>
    </w:p>
    <w:p w:rsidR="002F7274" w:rsidRPr="00745DF2" w:rsidRDefault="002F7274" w:rsidP="004B2C75">
      <w:pPr>
        <w:pStyle w:val="a4"/>
        <w:numPr>
          <w:ilvl w:val="0"/>
          <w:numId w:val="1"/>
        </w:numPr>
        <w:tabs>
          <w:tab w:val="left" w:pos="1276"/>
        </w:tabs>
        <w:spacing w:after="0" w:line="360" w:lineRule="auto"/>
        <w:ind w:left="0" w:firstLine="709"/>
        <w:contextualSpacing/>
        <w:jc w:val="both"/>
        <w:rPr>
          <w:rStyle w:val="tlid-translation"/>
          <w:rFonts w:ascii="Times New Roman" w:hAnsi="Times New Roman"/>
          <w:sz w:val="28"/>
          <w:szCs w:val="28"/>
          <w:lang w:val="uk-UA"/>
        </w:rPr>
      </w:pPr>
      <w:r w:rsidRPr="00745DF2">
        <w:rPr>
          <w:rStyle w:val="tlid-translation"/>
          <w:rFonts w:ascii="Times New Roman" w:hAnsi="Times New Roman"/>
          <w:sz w:val="28"/>
          <w:szCs w:val="28"/>
          <w:lang w:val="uk-UA"/>
        </w:rPr>
        <w:t xml:space="preserve"> Соціальні мережі сприяють реалізації соціальної взаємодії, хоча деякі викладачі вважають їхній освітній потенціал низьким. Студенти створюють спільноти за інтересами та темами досліджень, обмінюються інформацією, у разі необхідності спілкуються з експертами, взаємодіють із викладачем. Соціальні </w:t>
      </w:r>
      <w:r w:rsidRPr="00745DF2">
        <w:rPr>
          <w:rStyle w:val="tlid-translation"/>
          <w:rFonts w:ascii="Times New Roman" w:hAnsi="Times New Roman"/>
          <w:sz w:val="28"/>
          <w:szCs w:val="28"/>
          <w:lang w:val="uk-UA"/>
        </w:rPr>
        <w:lastRenderedPageBreak/>
        <w:t xml:space="preserve">мережі можуть підключати ресурси та системи, надавати рекомендації щодо подальшого читання та пошуку інформації на основі останніх запитів та попередніх досліджень студентів. Деякі сайти дозволяють створювати приватні мережі для особистих занять та допомагають викладачам стати частиною спільного процесу зі студентами. </w:t>
      </w:r>
    </w:p>
    <w:p w:rsidR="002F7274" w:rsidRPr="00745DF2" w:rsidRDefault="002F7274" w:rsidP="004B2C75">
      <w:pPr>
        <w:pStyle w:val="a4"/>
        <w:numPr>
          <w:ilvl w:val="0"/>
          <w:numId w:val="1"/>
        </w:numPr>
        <w:tabs>
          <w:tab w:val="left" w:pos="1276"/>
        </w:tabs>
        <w:spacing w:after="0" w:line="360" w:lineRule="auto"/>
        <w:ind w:left="0" w:firstLine="709"/>
        <w:contextualSpacing/>
        <w:jc w:val="both"/>
        <w:rPr>
          <w:rStyle w:val="tlid-translation"/>
          <w:rFonts w:ascii="Times New Roman" w:hAnsi="Times New Roman"/>
          <w:sz w:val="28"/>
          <w:szCs w:val="28"/>
          <w:lang w:val="uk-UA"/>
        </w:rPr>
      </w:pPr>
      <w:r w:rsidRPr="00745DF2">
        <w:rPr>
          <w:rStyle w:val="tlid-translation"/>
          <w:rFonts w:ascii="Times New Roman" w:hAnsi="Times New Roman"/>
          <w:sz w:val="28"/>
          <w:szCs w:val="28"/>
          <w:lang w:val="uk-UA"/>
        </w:rPr>
        <w:t>Системи управління навчанням допомагають викладачам організовувати процес навчання та спілкуватися зі студентами, сприяють індивідуалізації, надаючи платформу для доступу до контенту заняття в будь-який час та ведення обліку успішності  студентів.</w:t>
      </w:r>
    </w:p>
    <w:p w:rsidR="002F7274" w:rsidRPr="00745DF2" w:rsidRDefault="002F7274" w:rsidP="004B2C75">
      <w:pPr>
        <w:pStyle w:val="a4"/>
        <w:numPr>
          <w:ilvl w:val="0"/>
          <w:numId w:val="1"/>
        </w:numPr>
        <w:tabs>
          <w:tab w:val="left" w:pos="1276"/>
        </w:tabs>
        <w:spacing w:after="0" w:line="360" w:lineRule="auto"/>
        <w:ind w:left="0" w:firstLine="709"/>
        <w:contextualSpacing/>
        <w:jc w:val="both"/>
        <w:rPr>
          <w:rStyle w:val="tlid-translation"/>
          <w:rFonts w:ascii="Times New Roman" w:hAnsi="Times New Roman"/>
          <w:sz w:val="28"/>
          <w:szCs w:val="28"/>
          <w:lang w:val="uk-UA"/>
        </w:rPr>
      </w:pPr>
      <w:r w:rsidRPr="00745DF2">
        <w:rPr>
          <w:rStyle w:val="tlid-translation"/>
          <w:rFonts w:ascii="Times New Roman" w:hAnsi="Times New Roman"/>
          <w:sz w:val="28"/>
          <w:szCs w:val="28"/>
          <w:lang w:val="uk-UA"/>
        </w:rPr>
        <w:t>Хмарні сервіси − це ресурс для зберігання даних та управління ними в мережі віддалених серверів, розміщених у мережі Інтернет, а не на локальному сервері чи персональному комп’ютері. Хмарні сервіси − це не лише ресурс для доступу до інформації з будь-якого місця та в будь-який час навчання, а й інструмент, що формує сутність індивідуалізованого навчання, демонструючи нові способи запису та відтворення інформації в будь-</w:t>
      </w:r>
      <w:r w:rsidR="004B2C75">
        <w:rPr>
          <w:rStyle w:val="tlid-translation"/>
          <w:rFonts w:ascii="Times New Roman" w:hAnsi="Times New Roman"/>
          <w:sz w:val="28"/>
          <w:szCs w:val="28"/>
          <w:lang w:val="uk-UA"/>
        </w:rPr>
        <w:t xml:space="preserve">якому вигляді. Багато корисних </w:t>
      </w:r>
      <w:r w:rsidRPr="00745DF2">
        <w:rPr>
          <w:rStyle w:val="tlid-translation"/>
          <w:rFonts w:ascii="Times New Roman" w:hAnsi="Times New Roman"/>
          <w:sz w:val="28"/>
          <w:szCs w:val="28"/>
          <w:lang w:val="uk-UA"/>
        </w:rPr>
        <w:t>ресурсів − Google Apps, Gmail, Microsoft 365,  LinkedIn, та YouTube − знаходяться на хмарних сервісах.</w:t>
      </w:r>
    </w:p>
    <w:p w:rsidR="00195720" w:rsidRPr="00745DF2" w:rsidRDefault="002F7274" w:rsidP="00847065">
      <w:pPr>
        <w:spacing w:after="0" w:line="360" w:lineRule="auto"/>
        <w:ind w:firstLine="709"/>
        <w:contextualSpacing/>
        <w:jc w:val="both"/>
        <w:rPr>
          <w:rFonts w:ascii="Times New Roman" w:hAnsi="Times New Roman"/>
          <w:sz w:val="28"/>
          <w:szCs w:val="28"/>
          <w:lang w:val="uk-UA"/>
        </w:rPr>
      </w:pPr>
      <w:r w:rsidRPr="00745DF2">
        <w:rPr>
          <w:rFonts w:ascii="Times New Roman" w:hAnsi="Times New Roman"/>
          <w:sz w:val="28"/>
          <w:szCs w:val="28"/>
          <w:lang w:val="uk-UA"/>
        </w:rPr>
        <w:t>У наш час залишаються актуальними питання розробки відкритих цифрових освітніх ресурсів, наповнення та форми роботи з навчальними хмарними сервісами, зокрема створення ресурсних центрів дистанційної освіти. Процес упровадження новітніх технологій у навчальних процес вимагає розв'язання таких поточних питань, як налаштування й обслуговування апаратної та програмної частин, удосконалення навичок цифрової компетентності викладачів та дотримання санітарно-гігієнічних норм у процесі безперервної роботи з обладнанням.</w:t>
      </w:r>
    </w:p>
    <w:p w:rsidR="002F7274" w:rsidRPr="00745DF2" w:rsidRDefault="002F7274" w:rsidP="00847065">
      <w:pPr>
        <w:spacing w:after="0" w:line="360" w:lineRule="auto"/>
        <w:ind w:firstLine="709"/>
        <w:contextualSpacing/>
        <w:jc w:val="both"/>
        <w:rPr>
          <w:rStyle w:val="tlid-translation"/>
          <w:rFonts w:ascii="Times New Roman" w:hAnsi="Times New Roman"/>
          <w:lang w:val="uk-UA"/>
        </w:rPr>
      </w:pPr>
      <w:r w:rsidRPr="00745DF2">
        <w:rPr>
          <w:rStyle w:val="tlid-translation"/>
          <w:rFonts w:ascii="Times New Roman" w:hAnsi="Times New Roman"/>
          <w:sz w:val="28"/>
          <w:szCs w:val="28"/>
          <w:lang w:val="uk-UA"/>
        </w:rPr>
        <w:t xml:space="preserve">Навчання за допомогою цифрових навчальних ресурсів відрізняється від традиційного навчання, оскільки людські взаємодії стають опосередкованими. У цьому новому середовищі, де студент опиняється один перед пристроєм, особливо важлива ретельна увага до якості цифрового вмісту. Однак ця якість не завжди гарантована. Виробництво цифрових навчальних ресурсів відбувається в різних </w:t>
      </w:r>
      <w:r w:rsidRPr="00745DF2">
        <w:rPr>
          <w:rStyle w:val="tlid-translation"/>
          <w:rFonts w:ascii="Times New Roman" w:hAnsi="Times New Roman"/>
          <w:sz w:val="28"/>
          <w:szCs w:val="28"/>
          <w:lang w:val="uk-UA"/>
        </w:rPr>
        <w:lastRenderedPageBreak/>
        <w:t>умовах, багато з яких не передбачають процедури контролю якості чи рекомендацій щодо нього. Так, автори часто не дотримуються принципів розробки дизайну, що були встановлені в галузях навчального дизайну, навчальної психології та педагогіки. Крім того, немає єдиного міжнародного органу чи ради для стандартизації, оцінювання або створення критеріїв оцінювання якості ресурсів. Цифрові ресурси навчання часто потерпають від недостатньої регламентації валідності вмісту й ненадійності. У цьому контексті ми передбачаємо, що розробка та використання інструментів оцінювання допоможе потенційним користувачам визначити високоякісні ресурси.</w:t>
      </w:r>
    </w:p>
    <w:p w:rsidR="002F7274" w:rsidRPr="00745DF2" w:rsidRDefault="002F7274" w:rsidP="00847065">
      <w:pPr>
        <w:pStyle w:val="a6"/>
        <w:spacing w:before="0" w:beforeAutospacing="0" w:after="0" w:afterAutospacing="0" w:line="360" w:lineRule="auto"/>
        <w:ind w:firstLine="709"/>
        <w:contextualSpacing/>
        <w:jc w:val="both"/>
        <w:rPr>
          <w:sz w:val="28"/>
          <w:szCs w:val="28"/>
          <w:lang w:val="uk-UA"/>
        </w:rPr>
      </w:pPr>
      <w:r w:rsidRPr="00745DF2">
        <w:rPr>
          <w:sz w:val="28"/>
          <w:szCs w:val="28"/>
          <w:lang w:val="uk-UA"/>
        </w:rPr>
        <w:t xml:space="preserve">Важливою передумовою ефективного використання цифрових ресурсів є проблема оцінювання якості ресурсів та як цього навчити студентів для подальшої самостійної діяльності. </w:t>
      </w:r>
      <w:r w:rsidRPr="00745DF2">
        <w:rPr>
          <w:rStyle w:val="tlid-translation"/>
          <w:sz w:val="28"/>
          <w:szCs w:val="28"/>
          <w:lang w:val="uk-UA"/>
        </w:rPr>
        <w:t xml:space="preserve">Розробити дієвий інструмент складно, адже він має поєднувати оцінювання педагогічної складової та графічний  дизайн.  Як основу ми пропонуємо інструмент для оцінювання цифрових ресурсів, розроблений </w:t>
      </w:r>
      <w:r w:rsidRPr="00745DF2">
        <w:rPr>
          <w:sz w:val="28"/>
          <w:szCs w:val="28"/>
        </w:rPr>
        <w:t>El</w:t>
      </w:r>
      <w:r w:rsidR="005F3D37" w:rsidRPr="005F3D37">
        <w:rPr>
          <w:sz w:val="28"/>
          <w:szCs w:val="28"/>
          <w:lang w:val="uk-UA"/>
        </w:rPr>
        <w:t xml:space="preserve"> </w:t>
      </w:r>
      <w:r w:rsidRPr="00745DF2">
        <w:rPr>
          <w:sz w:val="28"/>
          <w:szCs w:val="28"/>
        </w:rPr>
        <w:t>Mhouti</w:t>
      </w:r>
      <w:r w:rsidRPr="00745DF2">
        <w:rPr>
          <w:sz w:val="28"/>
          <w:szCs w:val="28"/>
          <w:lang w:val="uk-UA"/>
        </w:rPr>
        <w:t xml:space="preserve"> (</w:t>
      </w:r>
      <w:r w:rsidRPr="00745DF2">
        <w:rPr>
          <w:sz w:val="28"/>
          <w:szCs w:val="28"/>
        </w:rPr>
        <w:t>El</w:t>
      </w:r>
      <w:r w:rsidR="005F3D37" w:rsidRPr="005F3D37">
        <w:rPr>
          <w:sz w:val="28"/>
          <w:szCs w:val="28"/>
          <w:lang w:val="uk-UA"/>
        </w:rPr>
        <w:t xml:space="preserve"> </w:t>
      </w:r>
      <w:r w:rsidRPr="00745DF2">
        <w:rPr>
          <w:sz w:val="28"/>
          <w:szCs w:val="28"/>
        </w:rPr>
        <w:t>Mhouti</w:t>
      </w:r>
      <w:r w:rsidRPr="00745DF2">
        <w:rPr>
          <w:sz w:val="28"/>
          <w:szCs w:val="28"/>
          <w:lang w:val="uk-UA"/>
        </w:rPr>
        <w:t xml:space="preserve">, </w:t>
      </w:r>
      <w:r w:rsidRPr="00745DF2">
        <w:rPr>
          <w:sz w:val="28"/>
          <w:szCs w:val="28"/>
        </w:rPr>
        <w:t>Abderrahim</w:t>
      </w:r>
      <w:r w:rsidR="005F3D37" w:rsidRPr="005F3D37">
        <w:rPr>
          <w:sz w:val="28"/>
          <w:szCs w:val="28"/>
          <w:lang w:val="uk-UA"/>
        </w:rPr>
        <w:t xml:space="preserve"> </w:t>
      </w:r>
      <w:r w:rsidRPr="00745DF2">
        <w:rPr>
          <w:sz w:val="28"/>
          <w:szCs w:val="28"/>
          <w:lang w:val="uk-UA"/>
        </w:rPr>
        <w:t>&amp;</w:t>
      </w:r>
      <w:r w:rsidR="005F3D37">
        <w:rPr>
          <w:sz w:val="28"/>
          <w:szCs w:val="28"/>
          <w:lang w:val="uk-UA"/>
        </w:rPr>
        <w:t xml:space="preserve"> </w:t>
      </w:r>
      <w:r w:rsidRPr="00745DF2">
        <w:rPr>
          <w:sz w:val="28"/>
          <w:szCs w:val="28"/>
        </w:rPr>
        <w:t>Nasseh</w:t>
      </w:r>
      <w:r w:rsidR="00195720" w:rsidRPr="00745DF2">
        <w:rPr>
          <w:sz w:val="28"/>
          <w:szCs w:val="28"/>
          <w:lang w:val="uk-UA"/>
        </w:rPr>
        <w:t xml:space="preserve">, </w:t>
      </w:r>
      <w:r w:rsidRPr="00745DF2">
        <w:rPr>
          <w:sz w:val="28"/>
          <w:szCs w:val="28"/>
          <w:lang w:val="uk-UA"/>
        </w:rPr>
        <w:t>2013). Інструмент поєднує чотири ключових компонен</w:t>
      </w:r>
      <w:r w:rsidR="004B2C75">
        <w:rPr>
          <w:sz w:val="28"/>
          <w:szCs w:val="28"/>
          <w:lang w:val="uk-UA"/>
        </w:rPr>
        <w:t xml:space="preserve">ти </w:t>
      </w:r>
      <w:r w:rsidRPr="00745DF2">
        <w:rPr>
          <w:sz w:val="28"/>
          <w:szCs w:val="28"/>
          <w:lang w:val="uk-UA"/>
        </w:rPr>
        <w:t>цифрового навчального ресурсу: академічний контент, педагогічна, дидактична й технологічна складові.</w:t>
      </w:r>
      <w:r w:rsidR="00195720" w:rsidRPr="00745DF2">
        <w:rPr>
          <w:sz w:val="28"/>
          <w:szCs w:val="28"/>
          <w:lang w:val="uk-UA"/>
        </w:rPr>
        <w:t xml:space="preserve"> У контексті розвитку вмінь індивідуалізованого автономного навчання</w:t>
      </w:r>
      <w:r w:rsidRPr="00745DF2">
        <w:rPr>
          <w:sz w:val="28"/>
          <w:szCs w:val="28"/>
          <w:lang w:val="uk-UA"/>
        </w:rPr>
        <w:t xml:space="preserve"> було адаптовано цей інструмент і додано три складові до деяких компонентів: інтерактивність, або якість зворотного зв’язку (до педагогічної складової), спрямованість на розвиток навичок самостійного навчання (до дидактичної складової), структурно-функціональна міждисциплінарна єдність навчального матеріалу (до академічної складової). На нашу думку, така класифікація може суттєво покращити оцінювання якості цифрового освітнього ресурсу. Зупинимося детальніше на змісті зазначених складових.</w:t>
      </w:r>
    </w:p>
    <w:p w:rsidR="002F7274" w:rsidRPr="00745DF2" w:rsidRDefault="002F7274" w:rsidP="00847065">
      <w:pPr>
        <w:pStyle w:val="a6"/>
        <w:spacing w:before="0" w:beforeAutospacing="0" w:after="0" w:afterAutospacing="0" w:line="360" w:lineRule="auto"/>
        <w:ind w:firstLine="709"/>
        <w:contextualSpacing/>
        <w:jc w:val="both"/>
        <w:rPr>
          <w:rStyle w:val="tlid-translation"/>
          <w:lang w:val="uk-UA"/>
        </w:rPr>
      </w:pPr>
      <w:r w:rsidRPr="00745DF2">
        <w:rPr>
          <w:rStyle w:val="tlid-translation"/>
          <w:sz w:val="28"/>
          <w:szCs w:val="28"/>
          <w:lang w:val="uk-UA"/>
        </w:rPr>
        <w:t>Аспект якості академічного контенту полягає в оцінюванні якості інформації, представленої в цифровому ресурсі навчання. Відомі такі критерії для визначення якості академічного контенту:</w:t>
      </w:r>
    </w:p>
    <w:p w:rsidR="00195720" w:rsidRPr="00745DF2" w:rsidRDefault="002F7274" w:rsidP="004B2C75">
      <w:pPr>
        <w:pStyle w:val="a4"/>
        <w:numPr>
          <w:ilvl w:val="0"/>
          <w:numId w:val="2"/>
        </w:numPr>
        <w:tabs>
          <w:tab w:val="left" w:pos="1134"/>
        </w:tabs>
        <w:spacing w:after="0" w:line="360" w:lineRule="auto"/>
        <w:ind w:left="0" w:firstLine="709"/>
        <w:contextualSpacing/>
        <w:jc w:val="both"/>
        <w:rPr>
          <w:rStyle w:val="tlid-translation"/>
          <w:rFonts w:ascii="Times New Roman" w:hAnsi="Times New Roman"/>
          <w:b/>
          <w:bCs/>
          <w:sz w:val="28"/>
          <w:szCs w:val="28"/>
          <w:lang w:val="uk-UA"/>
        </w:rPr>
      </w:pPr>
      <w:r w:rsidRPr="00745DF2">
        <w:rPr>
          <w:rStyle w:val="tlid-translation"/>
          <w:rFonts w:ascii="Times New Roman" w:hAnsi="Times New Roman"/>
          <w:sz w:val="28"/>
          <w:szCs w:val="28"/>
          <w:lang w:val="uk-UA"/>
        </w:rPr>
        <w:lastRenderedPageBreak/>
        <w:t xml:space="preserve">критерій достовірності, точності, надійності та безпеки інформаційних повідомлень; </w:t>
      </w:r>
    </w:p>
    <w:p w:rsidR="00195720" w:rsidRPr="00745DF2" w:rsidRDefault="002F7274" w:rsidP="004B2C75">
      <w:pPr>
        <w:pStyle w:val="a4"/>
        <w:numPr>
          <w:ilvl w:val="0"/>
          <w:numId w:val="2"/>
        </w:numPr>
        <w:tabs>
          <w:tab w:val="left" w:pos="1134"/>
        </w:tabs>
        <w:spacing w:after="0" w:line="360" w:lineRule="auto"/>
        <w:ind w:left="0" w:firstLine="709"/>
        <w:contextualSpacing/>
        <w:jc w:val="both"/>
        <w:rPr>
          <w:rStyle w:val="tlid-translation"/>
          <w:rFonts w:ascii="Times New Roman" w:hAnsi="Times New Roman"/>
          <w:b/>
          <w:bCs/>
          <w:sz w:val="28"/>
          <w:szCs w:val="28"/>
          <w:lang w:val="uk-UA"/>
        </w:rPr>
      </w:pPr>
      <w:r w:rsidRPr="00745DF2">
        <w:rPr>
          <w:rStyle w:val="tlid-translation"/>
          <w:rFonts w:ascii="Times New Roman" w:hAnsi="Times New Roman"/>
          <w:sz w:val="28"/>
          <w:szCs w:val="28"/>
          <w:lang w:val="uk-UA"/>
        </w:rPr>
        <w:t xml:space="preserve"> критерій актуальності, корисності та відповідності інтересам, віку та потребам користувача;</w:t>
      </w:r>
    </w:p>
    <w:p w:rsidR="00195720" w:rsidRPr="00745DF2" w:rsidRDefault="002F7274" w:rsidP="004B2C75">
      <w:pPr>
        <w:pStyle w:val="a4"/>
        <w:numPr>
          <w:ilvl w:val="0"/>
          <w:numId w:val="2"/>
        </w:numPr>
        <w:tabs>
          <w:tab w:val="left" w:pos="1134"/>
        </w:tabs>
        <w:spacing w:after="0" w:line="360" w:lineRule="auto"/>
        <w:ind w:left="0" w:firstLine="709"/>
        <w:contextualSpacing/>
        <w:jc w:val="both"/>
        <w:rPr>
          <w:rFonts w:ascii="Times New Roman" w:hAnsi="Times New Roman"/>
          <w:b/>
          <w:bCs/>
          <w:sz w:val="28"/>
          <w:szCs w:val="28"/>
          <w:lang w:val="uk-UA"/>
        </w:rPr>
      </w:pPr>
      <w:r w:rsidRPr="00745DF2">
        <w:rPr>
          <w:rFonts w:ascii="Times New Roman" w:hAnsi="Times New Roman"/>
          <w:sz w:val="28"/>
          <w:szCs w:val="28"/>
          <w:lang w:val="uk-UA"/>
        </w:rPr>
        <w:t xml:space="preserve">структурно-функціональна міждисциплінарна єдність навчального матеріалу, яка сприяє уніфікації знань і корелює з принципом автентичності, оскільки в реальному житті студенти мають розв'язувати міждисциплінарні проблеми, які не обмежуються питаннями комунікації. </w:t>
      </w:r>
    </w:p>
    <w:p w:rsidR="002F7274" w:rsidRPr="00745DF2" w:rsidRDefault="002F7274" w:rsidP="00847065">
      <w:pPr>
        <w:pStyle w:val="a4"/>
        <w:spacing w:after="0" w:line="360" w:lineRule="auto"/>
        <w:ind w:left="0" w:firstLine="709"/>
        <w:contextualSpacing/>
        <w:jc w:val="both"/>
        <w:rPr>
          <w:rFonts w:ascii="Times New Roman" w:hAnsi="Times New Roman"/>
          <w:lang w:val="uk-UA"/>
        </w:rPr>
      </w:pPr>
      <w:r w:rsidRPr="00745DF2">
        <w:rPr>
          <w:rFonts w:ascii="Times New Roman" w:hAnsi="Times New Roman"/>
          <w:sz w:val="28"/>
          <w:szCs w:val="28"/>
          <w:lang w:val="uk-UA"/>
        </w:rPr>
        <w:t xml:space="preserve">Процес узгодженого взаємопроникнення змісту освітніх компонентів розширює обсяг загальнонаукових та професійних компетентностей. Тренування у розв’язанні міждисциплінарних завдань активізує науково-пізнавальну діяльність, сприяє подальшій науковій діяльності, що забезпечує неперервність та сталість результатів індивідуалізованого навчання.  </w:t>
      </w:r>
    </w:p>
    <w:p w:rsidR="002F7274" w:rsidRPr="00745DF2" w:rsidRDefault="002F7274" w:rsidP="00847065">
      <w:pPr>
        <w:pStyle w:val="a6"/>
        <w:spacing w:before="0" w:beforeAutospacing="0" w:after="0" w:afterAutospacing="0" w:line="360" w:lineRule="auto"/>
        <w:ind w:firstLine="709"/>
        <w:contextualSpacing/>
        <w:jc w:val="both"/>
        <w:rPr>
          <w:rStyle w:val="tlid-translation"/>
        </w:rPr>
      </w:pPr>
      <w:r w:rsidRPr="00745DF2">
        <w:rPr>
          <w:rStyle w:val="tlid-translation"/>
          <w:sz w:val="28"/>
          <w:szCs w:val="28"/>
          <w:lang w:val="uk-UA"/>
        </w:rPr>
        <w:t xml:space="preserve">Оцінка якості </w:t>
      </w:r>
      <w:r w:rsidRPr="00745DF2">
        <w:rPr>
          <w:rStyle w:val="tlid-translation"/>
          <w:i/>
          <w:sz w:val="28"/>
          <w:szCs w:val="28"/>
          <w:lang w:val="uk-UA"/>
        </w:rPr>
        <w:t>педагогічної складової</w:t>
      </w:r>
      <w:r w:rsidRPr="00745DF2">
        <w:rPr>
          <w:rStyle w:val="tlid-translation"/>
          <w:sz w:val="28"/>
          <w:szCs w:val="28"/>
          <w:lang w:val="uk-UA"/>
        </w:rPr>
        <w:t xml:space="preserve"> має першорядне значення. Для сприяння індивідуального самостійного навчання та можливості студентів конструювати свої знання, цифровий ресурс повинен враховувати принципи диференціації, систематичності, активності та наступності. Оцінювання навчального ресурсу передбачає вивчення його мети, завдань, стратегій викладання та положень оцінювання. Основними критеріями є: </w:t>
      </w:r>
    </w:p>
    <w:p w:rsidR="002F7274" w:rsidRPr="00745DF2" w:rsidRDefault="002F7274" w:rsidP="00847065">
      <w:pPr>
        <w:pStyle w:val="a6"/>
        <w:spacing w:before="0" w:beforeAutospacing="0" w:after="0" w:afterAutospacing="0" w:line="360" w:lineRule="auto"/>
        <w:ind w:firstLine="709"/>
        <w:contextualSpacing/>
        <w:jc w:val="both"/>
        <w:rPr>
          <w:rStyle w:val="tlid-translation"/>
          <w:b/>
          <w:bCs/>
          <w:sz w:val="28"/>
          <w:szCs w:val="28"/>
          <w:lang w:val="uk-UA"/>
        </w:rPr>
      </w:pPr>
      <w:r w:rsidRPr="00745DF2">
        <w:rPr>
          <w:rStyle w:val="tlid-translation"/>
          <w:sz w:val="28"/>
          <w:szCs w:val="28"/>
          <w:lang w:val="uk-UA"/>
        </w:rPr>
        <w:t>− якість формулювання тексту або завдань, яка визначає ступінь розуміння студентами змісту інформаційних повідомлень. На ступінь розуміння впливають: спрощення або адаптування змісту чи рівня мови, пояснення абревіатур, наявність словника, наявність короткого опису ресурсу, використання візуального унаочнення інформації (графіки, діаграми, малюнки), адже зображення, макет, презентація, темп, теми, запропоновані шрифти та дизайн сприяють зацікавленості студентів у змісті ресурсу;</w:t>
      </w:r>
    </w:p>
    <w:p w:rsidR="002F7274" w:rsidRPr="00745DF2" w:rsidRDefault="002F7274" w:rsidP="00847065">
      <w:pPr>
        <w:pStyle w:val="a6"/>
        <w:spacing w:before="0" w:beforeAutospacing="0" w:after="0" w:afterAutospacing="0" w:line="360" w:lineRule="auto"/>
        <w:ind w:firstLine="709"/>
        <w:contextualSpacing/>
        <w:jc w:val="both"/>
        <w:rPr>
          <w:rStyle w:val="a3"/>
          <w:lang w:val="uk-UA"/>
        </w:rPr>
      </w:pPr>
      <w:r w:rsidRPr="00745DF2">
        <w:rPr>
          <w:rStyle w:val="tlid-translation"/>
          <w:sz w:val="28"/>
          <w:szCs w:val="28"/>
          <w:lang w:val="uk-UA"/>
        </w:rPr>
        <w:t xml:space="preserve">− якість структури ресурсу: чи відповідає структура цифрового навчального ресурсу доцільності його використання в педагогічному контексті завдяки наявності таких характеристик, як логіка організації, простота орієнтації </w:t>
      </w:r>
      <w:r w:rsidRPr="00745DF2">
        <w:rPr>
          <w:rStyle w:val="tlid-translation"/>
          <w:sz w:val="28"/>
          <w:szCs w:val="28"/>
          <w:lang w:val="uk-UA"/>
        </w:rPr>
        <w:lastRenderedPageBreak/>
        <w:t xml:space="preserve">(наприклад, резюме, план сайту), простота перегляду (назад − вперед, назад на головну сторінку) та читабельність сторінок. </w:t>
      </w:r>
    </w:p>
    <w:p w:rsidR="00195720" w:rsidRPr="00745DF2" w:rsidRDefault="002F7274" w:rsidP="00847065">
      <w:pPr>
        <w:pStyle w:val="a6"/>
        <w:spacing w:before="0" w:beforeAutospacing="0" w:after="0" w:afterAutospacing="0" w:line="360" w:lineRule="auto"/>
        <w:ind w:firstLine="709"/>
        <w:contextualSpacing/>
        <w:jc w:val="both"/>
        <w:rPr>
          <w:rStyle w:val="tlid-translation"/>
          <w:sz w:val="28"/>
          <w:szCs w:val="28"/>
          <w:lang w:val="uk-UA"/>
        </w:rPr>
      </w:pPr>
      <w:r w:rsidRPr="00745DF2">
        <w:rPr>
          <w:rStyle w:val="tlid-translation"/>
          <w:sz w:val="28"/>
          <w:szCs w:val="28"/>
          <w:lang w:val="uk-UA"/>
        </w:rPr>
        <w:t xml:space="preserve">− </w:t>
      </w:r>
      <w:r w:rsidRPr="00745DF2">
        <w:rPr>
          <w:rStyle w:val="a3"/>
          <w:b w:val="0"/>
          <w:sz w:val="28"/>
          <w:szCs w:val="28"/>
          <w:lang w:val="uk-UA"/>
        </w:rPr>
        <w:t>якість навчальних стратегій</w:t>
      </w:r>
      <w:r w:rsidRPr="00745DF2">
        <w:rPr>
          <w:rStyle w:val="tlid-translation"/>
          <w:sz w:val="28"/>
          <w:szCs w:val="28"/>
          <w:lang w:val="uk-UA"/>
        </w:rPr>
        <w:t xml:space="preserve"> та форми ор</w:t>
      </w:r>
      <w:r w:rsidR="004B2C75">
        <w:rPr>
          <w:rStyle w:val="tlid-translation"/>
          <w:sz w:val="28"/>
          <w:szCs w:val="28"/>
          <w:lang w:val="uk-UA"/>
        </w:rPr>
        <w:t xml:space="preserve">ганізації навчання, засновані </w:t>
      </w:r>
      <w:r w:rsidRPr="00745DF2">
        <w:rPr>
          <w:rStyle w:val="tlid-translation"/>
          <w:sz w:val="28"/>
          <w:szCs w:val="28"/>
          <w:lang w:val="uk-UA"/>
        </w:rPr>
        <w:t xml:space="preserve">на техніках, методах, підходах та різноманітних навчальних моделях для диференціації стилів навчання. Навчальні стратегії повинні базуватися на активних підходах до навчання (конструктивізм, соціоконструктивізм) для побудови змістовних та мотивуючих ситуацій з метою активного залучення до навчання. </w:t>
      </w:r>
    </w:p>
    <w:p w:rsidR="002F7274" w:rsidRPr="00745DF2" w:rsidRDefault="002F7274" w:rsidP="00847065">
      <w:pPr>
        <w:pStyle w:val="a6"/>
        <w:spacing w:before="0" w:beforeAutospacing="0" w:after="0" w:afterAutospacing="0" w:line="360" w:lineRule="auto"/>
        <w:ind w:firstLine="709"/>
        <w:contextualSpacing/>
        <w:jc w:val="both"/>
        <w:rPr>
          <w:rStyle w:val="tlid-translation"/>
          <w:lang w:val="uk-UA"/>
        </w:rPr>
      </w:pPr>
      <w:r w:rsidRPr="00745DF2">
        <w:rPr>
          <w:rStyle w:val="tlid-translation"/>
          <w:sz w:val="28"/>
          <w:szCs w:val="28"/>
          <w:lang w:val="uk-UA"/>
        </w:rPr>
        <w:t xml:space="preserve">Основні підпорядковані критерії оцінювання педагогічних стратегій такі: чітко визначені навчальні завдання та мета ресурсу; ступінь диференціації стратегій і завдань відповідно до стилів навчання, гнучкий у застосуванні (наприклад, заохочує втручання викладачів, надає можливості для кооперативного, проблемно-пошукового навчання тощо), матеріал та запропоновані завдання заохочують використання різноманітних стилів і стратегій навчання (наприклад, усних, письмових, мультисенсорних можливостей для долучення додаткової інформації або матеріалу); ресурс сприяє активному залученню студентів через опцію опитування, що повинно спонукати до роздумів; ресурс має заохочувати творчість учнів через розробку унікальних інтерпретацій або  рішень;  ресурс може  </w:t>
      </w:r>
      <w:r w:rsidR="006942E1" w:rsidRPr="00745DF2">
        <w:rPr>
          <w:rStyle w:val="tlid-translation"/>
          <w:sz w:val="28"/>
          <w:szCs w:val="28"/>
          <w:lang w:val="uk-UA"/>
        </w:rPr>
        <w:t xml:space="preserve">заохочувати групову взаємодію; </w:t>
      </w:r>
      <w:r w:rsidRPr="00745DF2">
        <w:rPr>
          <w:rStyle w:val="tlid-translation"/>
          <w:sz w:val="28"/>
          <w:szCs w:val="28"/>
          <w:lang w:val="uk-UA"/>
        </w:rPr>
        <w:t>ресурс сприяє розвитку критичного мислення, застосуванню дослідницьких навичок, розв'язанню проблем, груповому ухваленню рішень тощо;</w:t>
      </w:r>
    </w:p>
    <w:p w:rsidR="002F7274" w:rsidRPr="00745DF2" w:rsidRDefault="002F7274" w:rsidP="00847065">
      <w:pPr>
        <w:pStyle w:val="a6"/>
        <w:spacing w:before="0" w:beforeAutospacing="0" w:after="0" w:afterAutospacing="0" w:line="360" w:lineRule="auto"/>
        <w:ind w:firstLine="709"/>
        <w:contextualSpacing/>
        <w:jc w:val="both"/>
        <w:rPr>
          <w:rStyle w:val="tlid-translation"/>
          <w:sz w:val="28"/>
          <w:szCs w:val="28"/>
          <w:lang w:val="uk-UA"/>
        </w:rPr>
      </w:pPr>
      <w:r w:rsidRPr="00745DF2">
        <w:rPr>
          <w:rStyle w:val="tlid-translation"/>
          <w:sz w:val="28"/>
          <w:szCs w:val="28"/>
          <w:lang w:val="uk-UA"/>
        </w:rPr>
        <w:t xml:space="preserve">− </w:t>
      </w:r>
      <w:r w:rsidRPr="00745DF2">
        <w:rPr>
          <w:sz w:val="28"/>
          <w:szCs w:val="28"/>
          <w:lang w:val="uk-UA"/>
        </w:rPr>
        <w:t xml:space="preserve">інтерактивність, або якість зворотного зв’язку, тобто можливість оперативно отримувати реакцію на всі дії. Варіантами  інтерактивності можуть бути підтримка у вигляді підказки, пояснення помилок, посилання на повторення правил, мотивуюча провокація (запитання щодо </w:t>
      </w:r>
      <w:r w:rsidR="006942E1" w:rsidRPr="00745DF2">
        <w:rPr>
          <w:sz w:val="28"/>
          <w:szCs w:val="28"/>
          <w:lang w:val="uk-UA"/>
        </w:rPr>
        <w:t>ступен</w:t>
      </w:r>
      <w:r w:rsidRPr="00745DF2">
        <w:rPr>
          <w:sz w:val="28"/>
          <w:szCs w:val="28"/>
        </w:rPr>
        <w:t>я</w:t>
      </w:r>
      <w:r w:rsidRPr="00745DF2">
        <w:rPr>
          <w:sz w:val="28"/>
          <w:szCs w:val="28"/>
          <w:lang w:val="uk-UA"/>
        </w:rPr>
        <w:t xml:space="preserve"> впевненості у відповіді). Своєчасний та продуктивний зворотний зв'язок  дає змогу провести самомоніторинг результатів, простежити динаміку процесу навчання;</w:t>
      </w:r>
    </w:p>
    <w:p w:rsidR="002F7274" w:rsidRPr="00745DF2" w:rsidRDefault="002F7274" w:rsidP="00847065">
      <w:pPr>
        <w:pStyle w:val="a6"/>
        <w:spacing w:before="0" w:beforeAutospacing="0" w:after="0" w:afterAutospacing="0" w:line="360" w:lineRule="auto"/>
        <w:ind w:firstLine="709"/>
        <w:contextualSpacing/>
        <w:jc w:val="both"/>
        <w:rPr>
          <w:rStyle w:val="tlid-translation"/>
          <w:sz w:val="28"/>
          <w:szCs w:val="28"/>
          <w:lang w:val="uk-UA"/>
        </w:rPr>
      </w:pPr>
      <w:r w:rsidRPr="00745DF2">
        <w:rPr>
          <w:rStyle w:val="tlid-translation"/>
          <w:sz w:val="28"/>
          <w:szCs w:val="28"/>
          <w:lang w:val="uk-UA"/>
        </w:rPr>
        <w:t xml:space="preserve">− методи оцінювання − це інструменти, застосовані для оцінювання, моніторингу викладача й підтримки користувача, такі як завдання та тести. </w:t>
      </w:r>
    </w:p>
    <w:p w:rsidR="002F7274" w:rsidRPr="00745DF2" w:rsidRDefault="002F7274" w:rsidP="00847065">
      <w:pPr>
        <w:pStyle w:val="a6"/>
        <w:spacing w:before="0" w:beforeAutospacing="0" w:after="0" w:afterAutospacing="0" w:line="360" w:lineRule="auto"/>
        <w:ind w:firstLine="709"/>
        <w:contextualSpacing/>
        <w:jc w:val="both"/>
        <w:rPr>
          <w:rStyle w:val="tlid-translation"/>
          <w:sz w:val="28"/>
          <w:szCs w:val="28"/>
          <w:lang w:val="uk-UA"/>
        </w:rPr>
      </w:pPr>
      <w:r w:rsidRPr="00745DF2">
        <w:rPr>
          <w:rStyle w:val="tlid-translation"/>
          <w:sz w:val="28"/>
          <w:szCs w:val="28"/>
          <w:lang w:val="uk-UA"/>
        </w:rPr>
        <w:lastRenderedPageBreak/>
        <w:t xml:space="preserve">Наступним критерієм є </w:t>
      </w:r>
      <w:r w:rsidRPr="00745DF2">
        <w:rPr>
          <w:rStyle w:val="tlid-translation"/>
          <w:i/>
          <w:sz w:val="28"/>
          <w:szCs w:val="28"/>
          <w:lang w:val="uk-UA"/>
        </w:rPr>
        <w:t>дидактичний аспект</w:t>
      </w:r>
      <w:r w:rsidRPr="00745DF2">
        <w:rPr>
          <w:rStyle w:val="tlid-translation"/>
          <w:sz w:val="28"/>
          <w:szCs w:val="28"/>
          <w:lang w:val="uk-UA"/>
        </w:rPr>
        <w:t xml:space="preserve"> якості, який зосереджується на оцінюванні ролі навчальної діяльності, контенту та гносеології. Виокремлюють такі ключові критерії для оцінювання якості дидактичного аспекту: </w:t>
      </w:r>
    </w:p>
    <w:p w:rsidR="002F7274" w:rsidRPr="00745DF2" w:rsidRDefault="002F7274" w:rsidP="00847065">
      <w:pPr>
        <w:pStyle w:val="a6"/>
        <w:spacing w:before="0" w:beforeAutospacing="0" w:after="0" w:afterAutospacing="0" w:line="360" w:lineRule="auto"/>
        <w:ind w:firstLine="709"/>
        <w:contextualSpacing/>
        <w:jc w:val="both"/>
        <w:rPr>
          <w:rStyle w:val="tlid-translation"/>
          <w:sz w:val="28"/>
          <w:szCs w:val="28"/>
          <w:lang w:val="uk-UA"/>
        </w:rPr>
      </w:pPr>
      <w:r w:rsidRPr="00745DF2">
        <w:rPr>
          <w:rStyle w:val="tlid-translation"/>
          <w:sz w:val="28"/>
          <w:szCs w:val="28"/>
          <w:lang w:val="uk-UA"/>
        </w:rPr>
        <w:t>− автентичність навчальної діяльності: завдання повинні відображати справжні життєві або професійні проблеми, з якими, можливо, зіткнеться студент поза аудиторією;</w:t>
      </w:r>
    </w:p>
    <w:p w:rsidR="002F7274" w:rsidRPr="00745DF2" w:rsidRDefault="002F7274" w:rsidP="00847065">
      <w:pPr>
        <w:pStyle w:val="a6"/>
        <w:spacing w:before="0" w:beforeAutospacing="0" w:after="0" w:afterAutospacing="0" w:line="360" w:lineRule="auto"/>
        <w:ind w:firstLine="709"/>
        <w:contextualSpacing/>
        <w:jc w:val="both"/>
        <w:rPr>
          <w:rStyle w:val="tlid-translation"/>
          <w:sz w:val="28"/>
          <w:szCs w:val="28"/>
          <w:lang w:val="uk-UA"/>
        </w:rPr>
      </w:pPr>
      <w:r w:rsidRPr="00745DF2">
        <w:rPr>
          <w:rStyle w:val="tlid-translation"/>
          <w:sz w:val="28"/>
          <w:szCs w:val="28"/>
          <w:lang w:val="uk-UA"/>
        </w:rPr>
        <w:t>− зміст навчального інструменту: враховування реальності, актуальності та точності навчального ресурсу, відповідність змісту вмісту цифрового навчального ресурсу, меті та цільовій аудиторії;</w:t>
      </w:r>
    </w:p>
    <w:p w:rsidR="002F7274" w:rsidRPr="00745DF2" w:rsidRDefault="002F7274" w:rsidP="00847065">
      <w:pPr>
        <w:pStyle w:val="a6"/>
        <w:spacing w:before="0" w:beforeAutospacing="0" w:after="0" w:afterAutospacing="0" w:line="360" w:lineRule="auto"/>
        <w:ind w:firstLine="709"/>
        <w:contextualSpacing/>
        <w:jc w:val="both"/>
        <w:rPr>
          <w:rStyle w:val="tlid-translation"/>
          <w:sz w:val="28"/>
          <w:szCs w:val="28"/>
          <w:lang w:val="uk-UA"/>
        </w:rPr>
      </w:pPr>
      <w:r w:rsidRPr="00745DF2">
        <w:rPr>
          <w:rStyle w:val="tlid-translation"/>
          <w:sz w:val="28"/>
          <w:szCs w:val="28"/>
          <w:lang w:val="uk-UA"/>
        </w:rPr>
        <w:t xml:space="preserve">− </w:t>
      </w:r>
      <w:r w:rsidRPr="00745DF2">
        <w:rPr>
          <w:sz w:val="28"/>
          <w:szCs w:val="28"/>
          <w:lang w:val="uk-UA"/>
        </w:rPr>
        <w:t>спрямованість на розвиток навичок самостійного навчання, що передбачає завдання елементами планування, розроблення критеріїв оцінювання та аналіз попередніх помилок.</w:t>
      </w:r>
    </w:p>
    <w:p w:rsidR="002F7274" w:rsidRPr="00745DF2" w:rsidRDefault="002F7274" w:rsidP="00847065">
      <w:pPr>
        <w:pStyle w:val="a6"/>
        <w:spacing w:before="0" w:beforeAutospacing="0" w:after="0" w:afterAutospacing="0" w:line="360" w:lineRule="auto"/>
        <w:ind w:firstLine="709"/>
        <w:contextualSpacing/>
        <w:jc w:val="both"/>
        <w:rPr>
          <w:rStyle w:val="tlid-translation"/>
          <w:sz w:val="28"/>
          <w:szCs w:val="28"/>
          <w:lang w:val="uk-UA"/>
        </w:rPr>
      </w:pPr>
      <w:r w:rsidRPr="00745DF2">
        <w:rPr>
          <w:rStyle w:val="tlid-translation"/>
          <w:sz w:val="28"/>
          <w:szCs w:val="28"/>
          <w:lang w:val="uk-UA"/>
        </w:rPr>
        <w:t xml:space="preserve">Останнім критерієм визначають </w:t>
      </w:r>
      <w:r w:rsidRPr="00745DF2">
        <w:rPr>
          <w:rStyle w:val="tlid-translation"/>
          <w:i/>
          <w:sz w:val="28"/>
          <w:szCs w:val="28"/>
          <w:lang w:val="uk-UA"/>
        </w:rPr>
        <w:t>технічну якість</w:t>
      </w:r>
      <w:r w:rsidRPr="00745DF2">
        <w:rPr>
          <w:rStyle w:val="tlid-translation"/>
          <w:sz w:val="28"/>
          <w:szCs w:val="28"/>
          <w:lang w:val="uk-UA"/>
        </w:rPr>
        <w:t xml:space="preserve"> цифрового навчального ресурсу. Справді, неприпустимо, щоб користувач не зміг досягти результатів навчальної діяльності через технічні проблеми. Як і у випадку з навчальними критеріями, важлива відповідність технічних вимог та рекомендацій щодо сфери використання та цільової аудиторії. Технічна якість оцінюється за такими критеріями:</w:t>
      </w:r>
    </w:p>
    <w:p w:rsidR="002F7274" w:rsidRPr="00745DF2" w:rsidRDefault="002F7274" w:rsidP="00847065">
      <w:pPr>
        <w:pStyle w:val="a6"/>
        <w:spacing w:before="0" w:beforeAutospacing="0" w:after="0" w:afterAutospacing="0" w:line="360" w:lineRule="auto"/>
        <w:ind w:firstLine="709"/>
        <w:contextualSpacing/>
        <w:jc w:val="both"/>
        <w:rPr>
          <w:rStyle w:val="tlid-translation"/>
          <w:sz w:val="28"/>
          <w:szCs w:val="28"/>
          <w:lang w:val="uk-UA"/>
        </w:rPr>
      </w:pPr>
      <w:r w:rsidRPr="00745DF2">
        <w:rPr>
          <w:rStyle w:val="tlid-translation"/>
          <w:sz w:val="28"/>
          <w:szCs w:val="28"/>
          <w:lang w:val="uk-UA"/>
        </w:rPr>
        <w:t>− дизайн та організація візуального продукту повинні сприяти належному використанню кольорів, інтерактивності, графічній якості та приємній естетиці для вибраних зображень та ілюстрацій. Візуальний ряд та звуки, представлені цифровими ресурсами для навчання, зокрема, що стосуються дизайну інформації, позначаються на естетичному та педагогічному впливах ресурсу. Створюючи дизайн презентацій</w:t>
      </w:r>
      <w:r w:rsidR="006942E1" w:rsidRPr="00745DF2">
        <w:rPr>
          <w:rStyle w:val="tlid-translation"/>
          <w:sz w:val="28"/>
          <w:szCs w:val="28"/>
          <w:lang w:val="uk-UA"/>
        </w:rPr>
        <w:t xml:space="preserve">, розробники мають враховувати </w:t>
      </w:r>
      <w:r w:rsidRPr="00745DF2">
        <w:rPr>
          <w:rStyle w:val="tlid-translation"/>
          <w:sz w:val="28"/>
          <w:szCs w:val="28"/>
          <w:lang w:val="uk-UA"/>
        </w:rPr>
        <w:t xml:space="preserve">положення теорій та принципів когнітивного навантаження, мультимедійного навчання та візуалізації інформації. </w:t>
      </w:r>
    </w:p>
    <w:p w:rsidR="002F7274" w:rsidRPr="00745DF2" w:rsidRDefault="002F7274" w:rsidP="00847065">
      <w:pPr>
        <w:pStyle w:val="a6"/>
        <w:spacing w:before="0" w:beforeAutospacing="0" w:after="0" w:afterAutospacing="0" w:line="360" w:lineRule="auto"/>
        <w:ind w:firstLine="709"/>
        <w:contextualSpacing/>
        <w:jc w:val="both"/>
        <w:rPr>
          <w:rStyle w:val="tlid-translation"/>
          <w:sz w:val="28"/>
          <w:szCs w:val="28"/>
          <w:lang w:val="uk-UA"/>
        </w:rPr>
      </w:pPr>
      <w:r w:rsidRPr="00745DF2">
        <w:rPr>
          <w:rStyle w:val="tlid-translation"/>
          <w:sz w:val="28"/>
          <w:szCs w:val="28"/>
          <w:lang w:val="uk-UA"/>
        </w:rPr>
        <w:t>− зрозумілий інтерфейс для спрощення перегляду. Під час маніпулювання ресурсом користувач повинен уміти знаходити план, індекс або детальну таблицю змісту, а запропонований вибір опцій повинен бути чітким і послідовним;</w:t>
      </w:r>
    </w:p>
    <w:p w:rsidR="002F7274" w:rsidRPr="00745DF2" w:rsidRDefault="002F7274" w:rsidP="00847065">
      <w:pPr>
        <w:pStyle w:val="a6"/>
        <w:spacing w:before="0" w:beforeAutospacing="0" w:after="0" w:afterAutospacing="0" w:line="360" w:lineRule="auto"/>
        <w:ind w:firstLine="709"/>
        <w:contextualSpacing/>
        <w:jc w:val="both"/>
        <w:rPr>
          <w:rStyle w:val="tlid-translation"/>
          <w:sz w:val="28"/>
          <w:szCs w:val="28"/>
          <w:lang w:val="uk-UA"/>
        </w:rPr>
      </w:pPr>
      <w:r w:rsidRPr="00745DF2">
        <w:rPr>
          <w:rStyle w:val="tlid-translation"/>
          <w:sz w:val="28"/>
          <w:szCs w:val="28"/>
          <w:lang w:val="uk-UA"/>
        </w:rPr>
        <w:lastRenderedPageBreak/>
        <w:t>− технологічна інноваційність. Мультимедійні методи спрямовані на поєднання та використання можливостей нових технологій в освіті для поліпшення якості передачі та засвоєння знань. Розробляючи продукт, дизайнер повинен використовувати такі мул</w:t>
      </w:r>
      <w:r w:rsidR="004B2C75">
        <w:rPr>
          <w:rStyle w:val="tlid-translation"/>
          <w:sz w:val="28"/>
          <w:szCs w:val="28"/>
          <w:lang w:val="uk-UA"/>
        </w:rPr>
        <w:t>ьтимедійні методи, як анімація,</w:t>
      </w:r>
      <w:r w:rsidRPr="00745DF2">
        <w:rPr>
          <w:rStyle w:val="tlid-translation"/>
          <w:sz w:val="28"/>
          <w:szCs w:val="28"/>
          <w:lang w:val="uk-UA"/>
        </w:rPr>
        <w:t xml:space="preserve"> множинність вкладок, рухомий текст тощо. </w:t>
      </w:r>
    </w:p>
    <w:p w:rsidR="002F7274" w:rsidRPr="00745DF2" w:rsidRDefault="002F7274" w:rsidP="00847065">
      <w:pPr>
        <w:spacing w:after="0" w:line="360" w:lineRule="auto"/>
        <w:ind w:firstLine="709"/>
        <w:contextualSpacing/>
        <w:jc w:val="both"/>
        <w:rPr>
          <w:rFonts w:ascii="Times New Roman" w:hAnsi="Times New Roman"/>
        </w:rPr>
      </w:pPr>
      <w:r w:rsidRPr="00745DF2">
        <w:rPr>
          <w:rFonts w:ascii="Times New Roman" w:hAnsi="Times New Roman"/>
          <w:sz w:val="28"/>
          <w:szCs w:val="28"/>
          <w:lang w:val="uk-UA"/>
        </w:rPr>
        <w:t>Для унаочнення інструменту оцінювання якості цифровог</w:t>
      </w:r>
      <w:r w:rsidR="004B2C75">
        <w:rPr>
          <w:rFonts w:ascii="Times New Roman" w:hAnsi="Times New Roman"/>
          <w:sz w:val="28"/>
          <w:szCs w:val="28"/>
          <w:lang w:val="uk-UA"/>
        </w:rPr>
        <w:t>о освітнього ресурсу ми</w:t>
      </w:r>
      <w:r w:rsidRPr="00745DF2">
        <w:rPr>
          <w:rFonts w:ascii="Times New Roman" w:hAnsi="Times New Roman"/>
          <w:sz w:val="28"/>
          <w:szCs w:val="28"/>
          <w:lang w:val="uk-UA"/>
        </w:rPr>
        <w:t xml:space="preserve"> розробили схему, зображену на малюнку: </w:t>
      </w:r>
    </w:p>
    <w:p w:rsidR="002F7274" w:rsidRPr="00745DF2" w:rsidRDefault="002F7274" w:rsidP="00847065">
      <w:pPr>
        <w:spacing w:after="0" w:line="360" w:lineRule="auto"/>
        <w:ind w:firstLine="426"/>
        <w:contextualSpacing/>
        <w:jc w:val="both"/>
        <w:outlineLvl w:val="1"/>
        <w:rPr>
          <w:rStyle w:val="tlid-translation"/>
          <w:rFonts w:ascii="Times New Roman" w:hAnsi="Times New Roman"/>
          <w:b/>
          <w:bCs/>
          <w:sz w:val="28"/>
          <w:szCs w:val="28"/>
        </w:rPr>
      </w:pPr>
    </w:p>
    <w:p w:rsidR="002F7274" w:rsidRPr="00745DF2" w:rsidRDefault="002F7274" w:rsidP="00847065">
      <w:pPr>
        <w:spacing w:after="0" w:line="360" w:lineRule="auto"/>
        <w:ind w:firstLine="426"/>
        <w:contextualSpacing/>
        <w:jc w:val="both"/>
        <w:outlineLvl w:val="1"/>
        <w:rPr>
          <w:rStyle w:val="tlid-translation"/>
          <w:rFonts w:ascii="Times New Roman" w:hAnsi="Times New Roman"/>
          <w:b/>
          <w:bCs/>
          <w:sz w:val="28"/>
          <w:szCs w:val="28"/>
          <w:lang w:val="uk-UA"/>
        </w:rPr>
      </w:pPr>
      <w:r w:rsidRPr="00745DF2">
        <w:rPr>
          <w:rFonts w:ascii="Times New Roman" w:hAnsi="Times New Roman"/>
          <w:b/>
          <w:noProof/>
          <w:sz w:val="28"/>
        </w:rPr>
        <w:drawing>
          <wp:inline distT="0" distB="0" distL="0" distR="0" wp14:anchorId="330AFFAF" wp14:editId="47FF9C1D">
            <wp:extent cx="5427345" cy="3204609"/>
            <wp:effectExtent l="0" t="133350" r="0" b="129540"/>
            <wp:docPr id="1" name="Схема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2" r:lo="rId83" r:qs="rId84" r:cs="rId85"/>
              </a:graphicData>
            </a:graphic>
          </wp:inline>
        </w:drawing>
      </w:r>
    </w:p>
    <w:p w:rsidR="002F7274" w:rsidRPr="004B2C75" w:rsidRDefault="002F7274" w:rsidP="00847065">
      <w:pPr>
        <w:spacing w:after="0" w:line="360" w:lineRule="auto"/>
        <w:ind w:firstLine="426"/>
        <w:contextualSpacing/>
        <w:jc w:val="both"/>
        <w:outlineLvl w:val="1"/>
        <w:rPr>
          <w:rStyle w:val="tlid-translation"/>
          <w:rFonts w:ascii="Times New Roman" w:hAnsi="Times New Roman"/>
          <w:b/>
          <w:bCs/>
          <w:sz w:val="28"/>
          <w:szCs w:val="28"/>
          <w:lang w:val="uk-UA"/>
        </w:rPr>
      </w:pPr>
      <w:r w:rsidRPr="004B2C75">
        <w:rPr>
          <w:rStyle w:val="tlid-translation"/>
          <w:rFonts w:ascii="Times New Roman" w:hAnsi="Times New Roman"/>
          <w:b/>
          <w:sz w:val="28"/>
          <w:szCs w:val="28"/>
          <w:lang w:val="uk-UA"/>
        </w:rPr>
        <w:t>Рис.</w:t>
      </w:r>
      <w:r w:rsidR="004B2C75" w:rsidRPr="004B2C75">
        <w:rPr>
          <w:rStyle w:val="tlid-translation"/>
          <w:rFonts w:ascii="Times New Roman" w:hAnsi="Times New Roman"/>
          <w:b/>
          <w:sz w:val="28"/>
          <w:szCs w:val="28"/>
          <w:lang w:val="uk-UA"/>
        </w:rPr>
        <w:t>3.</w:t>
      </w:r>
      <w:r w:rsidR="006942E1" w:rsidRPr="004B2C75">
        <w:rPr>
          <w:rStyle w:val="tlid-translation"/>
          <w:rFonts w:ascii="Times New Roman" w:hAnsi="Times New Roman"/>
          <w:b/>
          <w:sz w:val="28"/>
          <w:szCs w:val="28"/>
          <w:lang w:val="uk-UA"/>
        </w:rPr>
        <w:t>1</w:t>
      </w:r>
      <w:r w:rsidRPr="004B2C75">
        <w:rPr>
          <w:rStyle w:val="tlid-translation"/>
          <w:rFonts w:ascii="Times New Roman" w:hAnsi="Times New Roman"/>
          <w:b/>
          <w:sz w:val="28"/>
          <w:szCs w:val="28"/>
          <w:lang w:val="uk-UA"/>
        </w:rPr>
        <w:t xml:space="preserve">  Схема інструменту </w:t>
      </w:r>
      <w:r w:rsidRPr="004B2C75">
        <w:rPr>
          <w:rFonts w:ascii="Times New Roman" w:hAnsi="Times New Roman"/>
          <w:b/>
          <w:sz w:val="28"/>
          <w:szCs w:val="28"/>
          <w:lang w:val="uk-UA"/>
        </w:rPr>
        <w:t>оцінювання якості цифрового освітнього ресурсу</w:t>
      </w:r>
    </w:p>
    <w:p w:rsidR="004B2C75" w:rsidRDefault="004B2C75" w:rsidP="00847065">
      <w:pPr>
        <w:spacing w:after="0" w:line="360" w:lineRule="auto"/>
        <w:ind w:firstLine="709"/>
        <w:contextualSpacing/>
        <w:jc w:val="both"/>
        <w:outlineLvl w:val="1"/>
        <w:rPr>
          <w:rStyle w:val="tlid-translation"/>
          <w:rFonts w:ascii="Times New Roman" w:hAnsi="Times New Roman"/>
          <w:sz w:val="28"/>
          <w:szCs w:val="28"/>
          <w:lang w:val="uk-UA"/>
        </w:rPr>
      </w:pPr>
    </w:p>
    <w:p w:rsidR="002F7274" w:rsidRPr="00745DF2" w:rsidRDefault="002F7274" w:rsidP="00847065">
      <w:pPr>
        <w:spacing w:after="0" w:line="360" w:lineRule="auto"/>
        <w:ind w:firstLine="709"/>
        <w:contextualSpacing/>
        <w:jc w:val="both"/>
        <w:outlineLvl w:val="1"/>
        <w:rPr>
          <w:rStyle w:val="tlid-translation"/>
          <w:rFonts w:ascii="Times New Roman" w:hAnsi="Times New Roman"/>
          <w:sz w:val="28"/>
          <w:szCs w:val="28"/>
          <w:lang w:val="uk-UA"/>
        </w:rPr>
      </w:pPr>
      <w:r w:rsidRPr="00745DF2">
        <w:rPr>
          <w:rStyle w:val="tlid-translation"/>
          <w:rFonts w:ascii="Times New Roman" w:hAnsi="Times New Roman"/>
          <w:sz w:val="28"/>
          <w:szCs w:val="28"/>
          <w:lang w:val="uk-UA"/>
        </w:rPr>
        <w:t xml:space="preserve">Якщо викладачі ухвалюють усі рішення щодо умов використання конкретного цифрового ресурсу, то студенти не мають можливості стати самостійними. Але маючи занадто багато свободи вибору, студенти відволікаються й не можуть сфокусуватися на одній меті та вибрати найбільш корисний ресурс. Надання варіантів − один зі способів допомогти їм навчитися орієнтуватися та оцінювати ресурси. Крім того, варіативність забезпечує індивідуалізацію навчання. </w:t>
      </w:r>
      <w:r w:rsidRPr="00745DF2">
        <w:rPr>
          <w:rStyle w:val="tlid-translation"/>
          <w:rFonts w:ascii="Times New Roman" w:hAnsi="Times New Roman"/>
          <w:sz w:val="28"/>
          <w:szCs w:val="28"/>
          <w:lang w:val="uk-UA"/>
        </w:rPr>
        <w:lastRenderedPageBreak/>
        <w:t>Студенти користуються переважно тими ресурсами, які  демонс</w:t>
      </w:r>
      <w:r w:rsidR="004B2C75">
        <w:rPr>
          <w:rStyle w:val="tlid-translation"/>
          <w:rFonts w:ascii="Times New Roman" w:hAnsi="Times New Roman"/>
          <w:sz w:val="28"/>
          <w:szCs w:val="28"/>
          <w:lang w:val="uk-UA"/>
        </w:rPr>
        <w:t xml:space="preserve">трували викладачі в аудиторії. </w:t>
      </w:r>
      <w:r w:rsidRPr="00745DF2">
        <w:rPr>
          <w:rStyle w:val="tlid-translation"/>
          <w:rFonts w:ascii="Times New Roman" w:hAnsi="Times New Roman"/>
          <w:sz w:val="28"/>
          <w:szCs w:val="28"/>
          <w:lang w:val="uk-UA"/>
        </w:rPr>
        <w:t>Ми пропонуємо такий порядок дій:</w:t>
      </w:r>
    </w:p>
    <w:p w:rsidR="006942E1" w:rsidRPr="00745DF2" w:rsidRDefault="002F7274" w:rsidP="00847065">
      <w:pPr>
        <w:spacing w:after="0" w:line="360" w:lineRule="auto"/>
        <w:ind w:firstLine="709"/>
        <w:contextualSpacing/>
        <w:jc w:val="both"/>
        <w:outlineLvl w:val="1"/>
        <w:rPr>
          <w:rFonts w:ascii="Times New Roman" w:hAnsi="Times New Roman"/>
          <w:sz w:val="28"/>
          <w:szCs w:val="28"/>
          <w:lang w:val="uk-UA"/>
        </w:rPr>
      </w:pPr>
      <w:r w:rsidRPr="00745DF2">
        <w:rPr>
          <w:rStyle w:val="tlid-translation"/>
          <w:rFonts w:ascii="Times New Roman" w:hAnsi="Times New Roman"/>
          <w:sz w:val="28"/>
          <w:szCs w:val="28"/>
          <w:lang w:val="uk-UA"/>
        </w:rPr>
        <w:t>1. Демонструвати цифровий інструмент і практикувати його використання  на аудиторних заняттях. Пропонувати підтримку та надати пропозиції з метою допомогти звикнути до використання цифро</w:t>
      </w:r>
      <w:r w:rsidR="006942E1" w:rsidRPr="00745DF2">
        <w:rPr>
          <w:rStyle w:val="tlid-translation"/>
          <w:rFonts w:ascii="Times New Roman" w:hAnsi="Times New Roman"/>
          <w:sz w:val="28"/>
          <w:szCs w:val="28"/>
          <w:lang w:val="uk-UA"/>
        </w:rPr>
        <w:t xml:space="preserve">вих ресурсів у процесі вивчення </w:t>
      </w:r>
      <w:r w:rsidRPr="00745DF2">
        <w:rPr>
          <w:rStyle w:val="tlid-translation"/>
          <w:rFonts w:ascii="Times New Roman" w:hAnsi="Times New Roman"/>
          <w:sz w:val="28"/>
          <w:szCs w:val="28"/>
          <w:lang w:val="uk-UA"/>
        </w:rPr>
        <w:t>мови</w:t>
      </w:r>
      <w:r w:rsidR="006942E1" w:rsidRPr="00745DF2">
        <w:rPr>
          <w:rStyle w:val="tlid-translation"/>
          <w:rFonts w:ascii="Times New Roman" w:hAnsi="Times New Roman"/>
          <w:sz w:val="28"/>
          <w:szCs w:val="28"/>
          <w:lang w:val="uk-UA"/>
        </w:rPr>
        <w:t>.</w:t>
      </w:r>
    </w:p>
    <w:p w:rsidR="002F7274" w:rsidRPr="00745DF2" w:rsidRDefault="002F7274" w:rsidP="00847065">
      <w:pPr>
        <w:spacing w:after="0" w:line="360" w:lineRule="auto"/>
        <w:ind w:firstLine="709"/>
        <w:contextualSpacing/>
        <w:jc w:val="both"/>
        <w:outlineLvl w:val="1"/>
        <w:rPr>
          <w:rStyle w:val="tlid-translation"/>
          <w:rFonts w:ascii="Times New Roman" w:hAnsi="Times New Roman"/>
          <w:sz w:val="28"/>
          <w:szCs w:val="28"/>
          <w:lang w:val="uk-UA"/>
        </w:rPr>
      </w:pPr>
      <w:r w:rsidRPr="00745DF2">
        <w:rPr>
          <w:rStyle w:val="tlid-translation"/>
          <w:rFonts w:ascii="Times New Roman" w:hAnsi="Times New Roman"/>
          <w:sz w:val="28"/>
          <w:szCs w:val="28"/>
          <w:lang w:val="uk-UA"/>
        </w:rPr>
        <w:t>2. Проводити дискусії та обговорення цифрових освітніх технологій, у ході яких студентам надається відповідь на типові запитання:</w:t>
      </w:r>
    </w:p>
    <w:p w:rsidR="002F7274" w:rsidRPr="00745DF2" w:rsidRDefault="002F7274" w:rsidP="00847065">
      <w:pPr>
        <w:spacing w:after="0" w:line="360" w:lineRule="auto"/>
        <w:ind w:firstLine="709"/>
        <w:contextualSpacing/>
        <w:outlineLvl w:val="1"/>
        <w:rPr>
          <w:rFonts w:ascii="Times New Roman" w:hAnsi="Times New Roman"/>
        </w:rPr>
      </w:pPr>
      <w:r w:rsidRPr="00745DF2">
        <w:rPr>
          <w:rStyle w:val="tlid-translation"/>
          <w:rFonts w:ascii="Times New Roman" w:hAnsi="Times New Roman"/>
          <w:sz w:val="28"/>
          <w:szCs w:val="28"/>
          <w:lang w:val="uk-UA"/>
        </w:rPr>
        <w:t>− чи безкоштовний для використання цифровий інструмент?</w:t>
      </w:r>
    </w:p>
    <w:p w:rsidR="002F7274" w:rsidRPr="00745DF2" w:rsidRDefault="002F7274" w:rsidP="00847065">
      <w:pPr>
        <w:spacing w:after="0" w:line="360" w:lineRule="auto"/>
        <w:ind w:firstLine="709"/>
        <w:contextualSpacing/>
        <w:outlineLvl w:val="1"/>
        <w:rPr>
          <w:rFonts w:ascii="Times New Roman" w:hAnsi="Times New Roman"/>
          <w:sz w:val="28"/>
          <w:szCs w:val="28"/>
          <w:lang w:val="uk-UA"/>
        </w:rPr>
      </w:pPr>
      <w:r w:rsidRPr="00745DF2">
        <w:rPr>
          <w:rStyle w:val="tlid-translation"/>
          <w:rFonts w:ascii="Times New Roman" w:hAnsi="Times New Roman"/>
          <w:sz w:val="28"/>
          <w:szCs w:val="28"/>
          <w:lang w:val="uk-UA"/>
        </w:rPr>
        <w:t>−</w:t>
      </w:r>
      <w:r w:rsidRPr="00745DF2">
        <w:rPr>
          <w:rFonts w:ascii="Times New Roman" w:hAnsi="Times New Roman"/>
          <w:sz w:val="28"/>
          <w:szCs w:val="28"/>
          <w:lang w:val="uk-UA"/>
        </w:rPr>
        <w:t xml:space="preserve"> чи </w:t>
      </w:r>
      <w:r w:rsidRPr="00745DF2">
        <w:rPr>
          <w:rStyle w:val="tlid-translation"/>
          <w:rFonts w:ascii="Times New Roman" w:hAnsi="Times New Roman"/>
          <w:sz w:val="28"/>
          <w:szCs w:val="28"/>
          <w:lang w:val="uk-UA"/>
        </w:rPr>
        <w:t>потрібно зареєструватися та надати електронну адресу?</w:t>
      </w:r>
    </w:p>
    <w:p w:rsidR="002F7274" w:rsidRPr="00745DF2" w:rsidRDefault="002F7274" w:rsidP="00847065">
      <w:pPr>
        <w:spacing w:after="0" w:line="360" w:lineRule="auto"/>
        <w:ind w:firstLine="709"/>
        <w:contextualSpacing/>
        <w:outlineLvl w:val="1"/>
        <w:rPr>
          <w:rFonts w:ascii="Times New Roman" w:hAnsi="Times New Roman"/>
          <w:sz w:val="28"/>
          <w:szCs w:val="28"/>
          <w:lang w:val="uk-UA"/>
        </w:rPr>
      </w:pPr>
      <w:r w:rsidRPr="00745DF2">
        <w:rPr>
          <w:rStyle w:val="tlid-translation"/>
          <w:rFonts w:ascii="Times New Roman" w:hAnsi="Times New Roman"/>
          <w:sz w:val="28"/>
          <w:szCs w:val="28"/>
          <w:lang w:val="uk-UA"/>
        </w:rPr>
        <w:t>− чи зберігається матеріал, який я створюю, у відкритому доступі?</w:t>
      </w:r>
    </w:p>
    <w:p w:rsidR="002F7274" w:rsidRPr="00745DF2" w:rsidRDefault="002F7274" w:rsidP="00847065">
      <w:pPr>
        <w:spacing w:after="0" w:line="360" w:lineRule="auto"/>
        <w:ind w:firstLine="709"/>
        <w:contextualSpacing/>
        <w:outlineLvl w:val="1"/>
        <w:rPr>
          <w:rFonts w:ascii="Times New Roman" w:hAnsi="Times New Roman"/>
          <w:sz w:val="28"/>
          <w:szCs w:val="28"/>
          <w:lang w:val="uk-UA"/>
        </w:rPr>
      </w:pPr>
      <w:r w:rsidRPr="00745DF2">
        <w:rPr>
          <w:rStyle w:val="tlid-translation"/>
          <w:rFonts w:ascii="Times New Roman" w:hAnsi="Times New Roman"/>
          <w:sz w:val="28"/>
          <w:szCs w:val="28"/>
          <w:lang w:val="uk-UA"/>
        </w:rPr>
        <w:t>−</w:t>
      </w:r>
      <w:r w:rsidRPr="00745DF2">
        <w:rPr>
          <w:rFonts w:ascii="Times New Roman" w:hAnsi="Times New Roman"/>
          <w:sz w:val="28"/>
          <w:szCs w:val="28"/>
          <w:lang w:val="uk-UA"/>
        </w:rPr>
        <w:t xml:space="preserve"> ч</w:t>
      </w:r>
      <w:r w:rsidRPr="00745DF2">
        <w:rPr>
          <w:rStyle w:val="tlid-translation"/>
          <w:rFonts w:ascii="Times New Roman" w:hAnsi="Times New Roman"/>
          <w:sz w:val="28"/>
          <w:szCs w:val="28"/>
          <w:lang w:val="uk-UA"/>
        </w:rPr>
        <w:t>и можна використовувати інструмент на комп’ютері / пристрої Android / пристрої  iOS?</w:t>
      </w:r>
    </w:p>
    <w:p w:rsidR="002F7274" w:rsidRPr="00745DF2" w:rsidRDefault="002F7274" w:rsidP="00847065">
      <w:pPr>
        <w:spacing w:after="0" w:line="360" w:lineRule="auto"/>
        <w:ind w:firstLine="709"/>
        <w:contextualSpacing/>
        <w:outlineLvl w:val="1"/>
        <w:rPr>
          <w:rStyle w:val="tlid-translation"/>
          <w:rFonts w:ascii="Times New Roman" w:hAnsi="Times New Roman"/>
        </w:rPr>
      </w:pPr>
      <w:r w:rsidRPr="00745DF2">
        <w:rPr>
          <w:rStyle w:val="tlid-translation"/>
          <w:rFonts w:ascii="Times New Roman" w:hAnsi="Times New Roman"/>
          <w:sz w:val="28"/>
          <w:szCs w:val="28"/>
          <w:lang w:val="uk-UA"/>
        </w:rPr>
        <w:t>−</w:t>
      </w:r>
      <w:r w:rsidRPr="00745DF2">
        <w:rPr>
          <w:rFonts w:ascii="Times New Roman" w:hAnsi="Times New Roman"/>
          <w:sz w:val="28"/>
          <w:szCs w:val="28"/>
          <w:lang w:val="uk-UA"/>
        </w:rPr>
        <w:t xml:space="preserve"> я</w:t>
      </w:r>
      <w:r w:rsidRPr="00745DF2">
        <w:rPr>
          <w:rStyle w:val="tlid-translation"/>
          <w:rFonts w:ascii="Times New Roman" w:hAnsi="Times New Roman"/>
          <w:sz w:val="28"/>
          <w:szCs w:val="28"/>
          <w:lang w:val="uk-UA"/>
        </w:rPr>
        <w:t>к це допоможе мені покращити англійську мову?</w:t>
      </w:r>
    </w:p>
    <w:p w:rsidR="002F7274" w:rsidRPr="00745DF2" w:rsidRDefault="006942E1" w:rsidP="00847065">
      <w:pPr>
        <w:spacing w:after="0" w:line="360" w:lineRule="auto"/>
        <w:ind w:firstLine="709"/>
        <w:contextualSpacing/>
        <w:jc w:val="both"/>
        <w:outlineLvl w:val="1"/>
        <w:rPr>
          <w:rStyle w:val="tlid-translation"/>
          <w:rFonts w:ascii="Times New Roman" w:hAnsi="Times New Roman"/>
          <w:sz w:val="28"/>
          <w:szCs w:val="28"/>
          <w:lang w:val="uk-UA"/>
        </w:rPr>
      </w:pPr>
      <w:r w:rsidRPr="00745DF2">
        <w:rPr>
          <w:rStyle w:val="tlid-translation"/>
          <w:rFonts w:ascii="Times New Roman" w:hAnsi="Times New Roman"/>
          <w:sz w:val="28"/>
          <w:szCs w:val="28"/>
          <w:lang w:val="uk-UA"/>
        </w:rPr>
        <w:t>3. Запропонувати</w:t>
      </w:r>
      <w:r w:rsidR="002F7274" w:rsidRPr="00745DF2">
        <w:rPr>
          <w:rStyle w:val="tlid-translation"/>
          <w:rFonts w:ascii="Times New Roman" w:hAnsi="Times New Roman"/>
          <w:sz w:val="28"/>
          <w:szCs w:val="28"/>
          <w:lang w:val="uk-UA"/>
        </w:rPr>
        <w:t xml:space="preserve"> студентам знайти самим інформацію в мережі  Інтернет щодо інструкцій роботи з ресурсом. Викладач може підказати, де шукати інформацію,  або перевірити її, але процес пошуку студенти мають виконати самостійно. </w:t>
      </w:r>
    </w:p>
    <w:p w:rsidR="002F7274" w:rsidRPr="00745DF2" w:rsidRDefault="004B2C75" w:rsidP="00847065">
      <w:pPr>
        <w:spacing w:after="0" w:line="360" w:lineRule="auto"/>
        <w:ind w:firstLine="709"/>
        <w:contextualSpacing/>
        <w:jc w:val="both"/>
        <w:outlineLvl w:val="1"/>
        <w:rPr>
          <w:rStyle w:val="tlid-translation"/>
          <w:rFonts w:ascii="Times New Roman" w:hAnsi="Times New Roman"/>
          <w:b/>
          <w:bCs/>
          <w:sz w:val="28"/>
          <w:szCs w:val="28"/>
          <w:lang w:val="uk-UA"/>
        </w:rPr>
      </w:pPr>
      <w:r>
        <w:rPr>
          <w:rStyle w:val="tlid-translation"/>
          <w:rFonts w:ascii="Times New Roman" w:hAnsi="Times New Roman"/>
          <w:sz w:val="28"/>
          <w:szCs w:val="28"/>
          <w:lang w:val="uk-UA"/>
        </w:rPr>
        <w:t xml:space="preserve">4. </w:t>
      </w:r>
      <w:r w:rsidR="006942E1" w:rsidRPr="00745DF2">
        <w:rPr>
          <w:rStyle w:val="tlid-translation"/>
          <w:rFonts w:ascii="Times New Roman" w:hAnsi="Times New Roman"/>
          <w:sz w:val="28"/>
          <w:szCs w:val="28"/>
          <w:lang w:val="uk-UA"/>
        </w:rPr>
        <w:t>Проводити</w:t>
      </w:r>
      <w:r w:rsidR="002F7274" w:rsidRPr="00745DF2">
        <w:rPr>
          <w:rStyle w:val="tlid-translation"/>
          <w:rFonts w:ascii="Times New Roman" w:hAnsi="Times New Roman"/>
          <w:sz w:val="28"/>
          <w:szCs w:val="28"/>
          <w:lang w:val="uk-UA"/>
        </w:rPr>
        <w:t xml:space="preserve"> рефлексивні дискусії щодо досвіду роботи з ресурсами, на яких студенти обмінюються думками, посиланнями,  досвідом , аналізують переваги та обмеження. </w:t>
      </w:r>
    </w:p>
    <w:p w:rsidR="002F7274" w:rsidRPr="00745DF2" w:rsidRDefault="002F7274" w:rsidP="00847065">
      <w:pPr>
        <w:spacing w:after="0" w:line="360" w:lineRule="auto"/>
        <w:ind w:firstLine="709"/>
        <w:contextualSpacing/>
        <w:jc w:val="both"/>
        <w:outlineLvl w:val="1"/>
        <w:rPr>
          <w:rFonts w:ascii="Times New Roman" w:hAnsi="Times New Roman"/>
        </w:rPr>
      </w:pPr>
      <w:r w:rsidRPr="00745DF2">
        <w:rPr>
          <w:rStyle w:val="tlid-translation"/>
          <w:rFonts w:ascii="Times New Roman" w:hAnsi="Times New Roman"/>
          <w:sz w:val="28"/>
          <w:szCs w:val="28"/>
          <w:lang w:val="uk-UA"/>
        </w:rPr>
        <w:t>Такий алгоритм дій сприяє критичному аналізу цифрового інструменту, породжує міркування про його переваги та недоліки з погляду своїх потреб. Студенти з високим рівнем автономії можуть знайти цифрові інструменти без підтримки викладача. Викладач вносить кілька пропозицій, і студенти досліджують, як їх використовувати. Потім вони критично аналізують інструмент і вирішують, чи був він корисний. Наприклад, для  вдосконалення вмінь говоріння, пропонуючи студентам зробити аудіозапис у відповіді на ваше завдання, запропонуйте вибір ресурсів для запису, а студенти самі мають обрати, що їм краще підходить:</w:t>
      </w:r>
    </w:p>
    <w:p w:rsidR="002F7274" w:rsidRPr="00745DF2" w:rsidRDefault="002F7274" w:rsidP="00847065">
      <w:pPr>
        <w:spacing w:after="0" w:line="360" w:lineRule="auto"/>
        <w:ind w:firstLine="709"/>
        <w:contextualSpacing/>
        <w:jc w:val="both"/>
        <w:outlineLvl w:val="1"/>
        <w:rPr>
          <w:rFonts w:ascii="Times New Roman" w:hAnsi="Times New Roman"/>
          <w:sz w:val="28"/>
          <w:szCs w:val="28"/>
          <w:lang w:val="uk-UA"/>
        </w:rPr>
      </w:pPr>
      <w:r w:rsidRPr="00745DF2">
        <w:rPr>
          <w:rStyle w:val="tlid-translation"/>
          <w:rFonts w:ascii="Times New Roman" w:hAnsi="Times New Roman"/>
          <w:sz w:val="28"/>
          <w:szCs w:val="28"/>
          <w:lang w:val="uk-UA"/>
        </w:rPr>
        <w:lastRenderedPageBreak/>
        <w:t>−  використовувати  спеціальний  додаток;</w:t>
      </w:r>
    </w:p>
    <w:p w:rsidR="002F7274" w:rsidRPr="00745DF2" w:rsidRDefault="002F7274" w:rsidP="00847065">
      <w:pPr>
        <w:spacing w:after="0" w:line="360" w:lineRule="auto"/>
        <w:ind w:firstLine="709"/>
        <w:contextualSpacing/>
        <w:jc w:val="both"/>
        <w:outlineLvl w:val="1"/>
        <w:rPr>
          <w:rFonts w:ascii="Times New Roman" w:hAnsi="Times New Roman"/>
          <w:sz w:val="28"/>
          <w:szCs w:val="28"/>
          <w:lang w:val="uk-UA"/>
        </w:rPr>
      </w:pPr>
      <w:r w:rsidRPr="00745DF2">
        <w:rPr>
          <w:rStyle w:val="tlid-translation"/>
          <w:rFonts w:ascii="Times New Roman" w:hAnsi="Times New Roman"/>
          <w:sz w:val="28"/>
          <w:szCs w:val="28"/>
          <w:lang w:val="uk-UA"/>
        </w:rPr>
        <w:t>−</w:t>
      </w:r>
      <w:r w:rsidRPr="00745DF2">
        <w:rPr>
          <w:rFonts w:ascii="Times New Roman" w:hAnsi="Times New Roman"/>
          <w:sz w:val="28"/>
          <w:szCs w:val="28"/>
          <w:lang w:val="uk-UA"/>
        </w:rPr>
        <w:t xml:space="preserve"> </w:t>
      </w:r>
      <w:r w:rsidRPr="00745DF2">
        <w:rPr>
          <w:rStyle w:val="tlid-translation"/>
          <w:rFonts w:ascii="Times New Roman" w:hAnsi="Times New Roman"/>
          <w:sz w:val="28"/>
          <w:szCs w:val="28"/>
          <w:lang w:val="uk-UA"/>
        </w:rPr>
        <w:t>використовувати mailVU для створення відео;</w:t>
      </w:r>
    </w:p>
    <w:p w:rsidR="002F7274" w:rsidRPr="00745DF2" w:rsidRDefault="002F7274" w:rsidP="00847065">
      <w:pPr>
        <w:spacing w:after="0" w:line="360" w:lineRule="auto"/>
        <w:ind w:firstLine="709"/>
        <w:contextualSpacing/>
        <w:jc w:val="both"/>
        <w:outlineLvl w:val="1"/>
        <w:rPr>
          <w:rStyle w:val="tlid-translation"/>
          <w:rFonts w:ascii="Times New Roman" w:hAnsi="Times New Roman"/>
        </w:rPr>
      </w:pPr>
      <w:r w:rsidRPr="00745DF2">
        <w:rPr>
          <w:rStyle w:val="tlid-translation"/>
          <w:rFonts w:ascii="Times New Roman" w:hAnsi="Times New Roman"/>
          <w:sz w:val="28"/>
          <w:szCs w:val="28"/>
          <w:lang w:val="uk-UA"/>
        </w:rPr>
        <w:t>−</w:t>
      </w:r>
      <w:r w:rsidRPr="00745DF2">
        <w:rPr>
          <w:rFonts w:ascii="Times New Roman" w:hAnsi="Times New Roman"/>
          <w:sz w:val="28"/>
          <w:szCs w:val="28"/>
          <w:lang w:val="uk-UA"/>
        </w:rPr>
        <w:t xml:space="preserve"> </w:t>
      </w:r>
      <w:r w:rsidRPr="00745DF2">
        <w:rPr>
          <w:rStyle w:val="tlid-translation"/>
          <w:rFonts w:ascii="Times New Roman" w:hAnsi="Times New Roman"/>
          <w:sz w:val="28"/>
          <w:szCs w:val="28"/>
          <w:lang w:val="uk-UA"/>
        </w:rPr>
        <w:t>використовувати WeVideo для додавання голосу до зображень;</w:t>
      </w:r>
    </w:p>
    <w:p w:rsidR="002F7274" w:rsidRPr="00745DF2" w:rsidRDefault="002F7274" w:rsidP="00847065">
      <w:pPr>
        <w:spacing w:after="0" w:line="360" w:lineRule="auto"/>
        <w:ind w:firstLine="709"/>
        <w:contextualSpacing/>
        <w:jc w:val="both"/>
        <w:outlineLvl w:val="1"/>
        <w:rPr>
          <w:rStyle w:val="tlid-translation"/>
          <w:rFonts w:ascii="Times New Roman" w:hAnsi="Times New Roman"/>
          <w:sz w:val="28"/>
          <w:szCs w:val="28"/>
          <w:lang w:val="uk-UA"/>
        </w:rPr>
      </w:pPr>
      <w:r w:rsidRPr="00745DF2">
        <w:rPr>
          <w:rStyle w:val="tlid-translation"/>
          <w:rFonts w:ascii="Times New Roman" w:hAnsi="Times New Roman"/>
          <w:sz w:val="28"/>
          <w:szCs w:val="28"/>
          <w:lang w:val="uk-UA"/>
        </w:rPr>
        <w:t>− використовувати Voki, щоб створити анімаційну фігуру, що говорить.</w:t>
      </w:r>
    </w:p>
    <w:p w:rsidR="002F7274" w:rsidRPr="00745DF2" w:rsidRDefault="002F7274" w:rsidP="00847065">
      <w:pPr>
        <w:spacing w:after="0" w:line="360" w:lineRule="auto"/>
        <w:ind w:firstLine="709"/>
        <w:contextualSpacing/>
        <w:jc w:val="both"/>
        <w:outlineLvl w:val="1"/>
        <w:rPr>
          <w:rFonts w:ascii="Times New Roman" w:hAnsi="Times New Roman"/>
        </w:rPr>
      </w:pPr>
      <w:r w:rsidRPr="00745DF2">
        <w:rPr>
          <w:rStyle w:val="tlid-translation"/>
          <w:rFonts w:ascii="Times New Roman" w:hAnsi="Times New Roman"/>
          <w:sz w:val="28"/>
          <w:szCs w:val="28"/>
          <w:lang w:val="uk-UA"/>
        </w:rPr>
        <w:t xml:space="preserve">Доступні інтернет-інструменти, такі як bubbl.us, Mindmeister, Mind42 та Popplet, дають можливість структурувати свої ідеї, тоді як сайти соціальних закладок del.ico.us та Symbaloo використовуються для збереження он-лайн ресурсів та керування ними. Використання цих інструментів дає змогу легко архівувати, шукати ідеї та ресурси й будувати стратегії подальшого пошуку та навчання. Такий варіант не лише сприяє індивідуалізації та самостійності, а й розвиває творчі здібності студентів. Він також відповідає психолого-особистісним характеристикам студентів: інтроверти надають перевагу створенню анімаційної фігури; екстраверти будуть створювати відео. </w:t>
      </w:r>
    </w:p>
    <w:p w:rsidR="006942E1" w:rsidRPr="00745DF2" w:rsidRDefault="006942E1" w:rsidP="00847065">
      <w:pPr>
        <w:spacing w:after="0" w:line="360" w:lineRule="auto"/>
        <w:ind w:firstLine="709"/>
        <w:jc w:val="both"/>
        <w:outlineLvl w:val="1"/>
        <w:rPr>
          <w:rFonts w:ascii="Times New Roman" w:hAnsi="Times New Roman"/>
          <w:bCs/>
          <w:sz w:val="28"/>
          <w:szCs w:val="28"/>
          <w:lang w:val="uk-UA"/>
        </w:rPr>
      </w:pPr>
      <w:r w:rsidRPr="00745DF2">
        <w:rPr>
          <w:rStyle w:val="tlid-translation"/>
          <w:rFonts w:ascii="Times New Roman" w:hAnsi="Times New Roman"/>
          <w:sz w:val="28"/>
          <w:szCs w:val="28"/>
          <w:lang w:val="uk-UA"/>
        </w:rPr>
        <w:t>Якщо викладачі прагнуть відігравати активну роль у підтримці самоуправління та моніторингу студентів, використання веб-інструментів стає більш критичним. Howland та ін. (2012) підкреслюють, що цифрові ресурси відіграють функцію когнітивних інструментів, які можуть допомогти студентам сформулювати й демонструвати свої внутрішні пізнавальні процеси. Цифрові технології краще підтримують навчання, коли студентам надаються можливості вчитися за допомогою інструментів як засобу, а не сприймати інструмент як джерело інформації. Тому, розглядаючи цифрові інструменти для підтримки самокерування та моніторингу, ми зосередили увагу на інструментах, які допомагають студентам в екстерналізації їх</w:t>
      </w:r>
      <w:r w:rsidRPr="00745DF2">
        <w:rPr>
          <w:rFonts w:ascii="Times New Roman" w:hAnsi="Times New Roman"/>
          <w:sz w:val="28"/>
          <w:szCs w:val="28"/>
          <w:lang w:val="uk-UA"/>
        </w:rPr>
        <w:t xml:space="preserve">ніх </w:t>
      </w:r>
      <w:r w:rsidRPr="00745DF2">
        <w:rPr>
          <w:rStyle w:val="tlid-translation"/>
          <w:rFonts w:ascii="Times New Roman" w:hAnsi="Times New Roman"/>
          <w:sz w:val="28"/>
          <w:szCs w:val="28"/>
          <w:lang w:val="uk-UA"/>
        </w:rPr>
        <w:t>внутрішніх пізнавальних процесів. Існує кілька цифрових платформ для ведення щоденників, такі як Evernote, OneNote,</w:t>
      </w:r>
      <w:r w:rsidR="005F3D37">
        <w:rPr>
          <w:rStyle w:val="tlid-translation"/>
          <w:rFonts w:ascii="Times New Roman" w:hAnsi="Times New Roman"/>
          <w:sz w:val="28"/>
          <w:szCs w:val="28"/>
          <w:lang w:val="uk-UA"/>
        </w:rPr>
        <w:t xml:space="preserve"> </w:t>
      </w:r>
      <w:r w:rsidRPr="00745DF2">
        <w:rPr>
          <w:rStyle w:val="tlid-translation"/>
          <w:rFonts w:ascii="Times New Roman" w:hAnsi="Times New Roman"/>
          <w:sz w:val="28"/>
          <w:szCs w:val="28"/>
          <w:lang w:val="uk-UA"/>
        </w:rPr>
        <w:t xml:space="preserve">Sciblink, Stormboard та Google Keep. За допомогою цих інструментів студенти можуть додавати веб-сайти до аудіо, зображень та кліпів, і при синхронізації їх на всіх пристроях викладач завжди може побачити це на віртуальному диску. Microsoft OneNote добре поєднується з Microsoft 365, зберігаючи запис у своєму обліковому записі OneDrive. Google Keep. Це ще один </w:t>
      </w:r>
      <w:r w:rsidRPr="00745DF2">
        <w:rPr>
          <w:rStyle w:val="tlid-translation"/>
          <w:rFonts w:ascii="Times New Roman" w:hAnsi="Times New Roman"/>
          <w:sz w:val="28"/>
          <w:szCs w:val="28"/>
          <w:lang w:val="uk-UA"/>
        </w:rPr>
        <w:lastRenderedPageBreak/>
        <w:t>варіант, хоча він має трохи менше функцій, ніж інші, але  в ньому дуже швидко робити текстові чи звукові нотатки.</w:t>
      </w:r>
    </w:p>
    <w:p w:rsidR="006942E1" w:rsidRPr="00745DF2" w:rsidRDefault="006942E1" w:rsidP="00847065">
      <w:pPr>
        <w:pStyle w:val="a6"/>
        <w:spacing w:before="0" w:beforeAutospacing="0" w:after="0" w:afterAutospacing="0" w:line="360" w:lineRule="auto"/>
        <w:ind w:firstLine="709"/>
        <w:jc w:val="both"/>
        <w:rPr>
          <w:rStyle w:val="tlid-translation"/>
        </w:rPr>
      </w:pPr>
      <w:r w:rsidRPr="00745DF2">
        <w:rPr>
          <w:rStyle w:val="tlid-translation"/>
          <w:sz w:val="28"/>
          <w:szCs w:val="28"/>
          <w:lang w:val="uk-UA"/>
        </w:rPr>
        <w:t>Для ведення онлайн-щоденника ми радимо такі ресурси, як Penzu, Journalate або Diaro. Вони дають можливість сортувати записи за папками,  помічати їх за ключовими словами, шукати й синхронізувати матеріали на мобільних пристроях та в мережі Інтернет. Оскільки більшість із нас використовують смартфони із вбудованою функцією аудіо- та відеозапису, часто зробити короткий запис або відео можна настільки ж швидко, як і набрати текст. Більшість із них дають можливість додавати фотографії, а деякі − приєднувати файли. Цікавими для роботи ми вважаємо блог-платформи WordPress, LiveJournal та Blogger, до яких також можна додавати зображення, аудіо або відео у свій блог. Ці інструменти пропонують готові шаблони для студентів, щоб створити свій інтернет-простір або публікації. Ще одна особливість блогів полягає в тому, що вони архівують записи хронологічно та полегшують присвоєння тегів блогам. Використовуючи блоги, студенти можуть переглянути свої рефлексії щодо навчання впродовж певного часу, а також організувати розміщення їх за різними тегами з метою аналізу різних категорій публікацій. Блоги сприяють соціальній побудові знань у громаді, оскільки дають можливість викладачам та студентам публікувати коментарі до кожної публікації блогу. Ще одна особливість блогів полягає в тому, що вона дає змогу студентам сформулювати свої знання в різних форматах медіа, таких як малюнки, графіки, таблиці, тексти, а також аудіо. Останніми роками аудіоблоги (наприклад, PodBean) дають можливість користувачам використовувати як носія вираження голосові записи, а не текст. Викладачі залучають студентів до роздумів, аналізуючи свої дописи та коментарі в блозі, щоб визначити, що вони дізналися і як це можна пов'язати з їхнім особистим досвідом. Альтеративною формою є мікроблог, який можна написати на соціаль</w:t>
      </w:r>
      <w:r w:rsidR="005F3D37">
        <w:rPr>
          <w:rStyle w:val="tlid-translation"/>
          <w:sz w:val="28"/>
          <w:szCs w:val="28"/>
          <w:lang w:val="uk-UA"/>
        </w:rPr>
        <w:t>ній платформі Twitter і Tumblr,</w:t>
      </w:r>
      <w:r w:rsidRPr="00745DF2">
        <w:rPr>
          <w:rStyle w:val="tlid-translation"/>
          <w:sz w:val="28"/>
          <w:szCs w:val="28"/>
          <w:lang w:val="uk-UA"/>
        </w:rPr>
        <w:t xml:space="preserve"> що дає можливість користувачам складати короткі повідомлення, відомі як твіти, які мають обмеження − до 140 символів. Хоча блоги використовуються здебільшого як форма інтернет-журналу, твіти мають потенціал для швидких та коротких </w:t>
      </w:r>
      <w:r w:rsidRPr="00745DF2">
        <w:rPr>
          <w:rStyle w:val="tlid-translation"/>
          <w:sz w:val="28"/>
          <w:szCs w:val="28"/>
          <w:lang w:val="uk-UA"/>
        </w:rPr>
        <w:lastRenderedPageBreak/>
        <w:t>рефлексій у процесі навчання студентів. Студенти також можуть брати участь у колективній рефлексії, формуючи спільноти людей зі схожими інтересами.</w:t>
      </w:r>
    </w:p>
    <w:p w:rsidR="006942E1" w:rsidRPr="00745DF2" w:rsidRDefault="006942E1" w:rsidP="00847065">
      <w:pPr>
        <w:pStyle w:val="a6"/>
        <w:spacing w:before="0" w:beforeAutospacing="0" w:after="0" w:afterAutospacing="0" w:line="360" w:lineRule="auto"/>
        <w:ind w:firstLine="709"/>
        <w:jc w:val="both"/>
        <w:rPr>
          <w:rStyle w:val="tlid-translation"/>
          <w:sz w:val="28"/>
          <w:szCs w:val="28"/>
          <w:lang w:val="uk-UA"/>
        </w:rPr>
      </w:pPr>
      <w:r w:rsidRPr="00745DF2">
        <w:rPr>
          <w:rStyle w:val="tlid-translation"/>
          <w:sz w:val="28"/>
          <w:szCs w:val="28"/>
          <w:lang w:val="uk-UA"/>
        </w:rPr>
        <w:t>Створення електронних портфоліо також є ще одним засобом, який студенти можуть використовувати з рефлексивних міркувань. У контексті індивідуалізованого самостійного навчання е-портфелі використовуються для зберігання та впорядкування результатів і доказів свого навчання у цифровому форматі. Електронні портфоліо можна використовувати для демонстрації знань студентів із певних тем або виконаних проектів. Для створення електронного портфоліо студентам необхідно зібрати відповідні докази та організувати їх таким чином, щоб це відображало процес їхнього навчання. Для підготовки надійного електронного портфоліо студентам необхідні навички рефлексії та синтезування знань і вмінь. Це виходить за рамки простого написання резюме щодо досвіду навчання. Інструменти цифрових платформ, такі як ePortfolio.org, надають студентам можливості для створення e-portolio.</w:t>
      </w:r>
    </w:p>
    <w:p w:rsidR="006942E1" w:rsidRPr="00745DF2" w:rsidRDefault="006942E1" w:rsidP="00847065">
      <w:pPr>
        <w:pStyle w:val="a6"/>
        <w:spacing w:before="0" w:beforeAutospacing="0" w:after="0" w:afterAutospacing="0" w:line="360" w:lineRule="auto"/>
        <w:ind w:firstLine="709"/>
        <w:jc w:val="both"/>
        <w:rPr>
          <w:rStyle w:val="tlid-translation"/>
          <w:sz w:val="28"/>
          <w:szCs w:val="28"/>
          <w:lang w:val="uk-UA"/>
        </w:rPr>
      </w:pPr>
      <w:r w:rsidRPr="00745DF2">
        <w:rPr>
          <w:rStyle w:val="tlid-translation"/>
          <w:sz w:val="28"/>
          <w:szCs w:val="28"/>
          <w:lang w:val="uk-UA"/>
        </w:rPr>
        <w:t>Рефлексивна практика у вищій школі − це не нова ідея, адже в більшості професійних галузей заохочуються рефлексивні сесії, і це має стати життєво необхідною навичкою, яку студенти повинні розвивати в рамках своїх цифрових можливостей.</w:t>
      </w:r>
    </w:p>
    <w:p w:rsidR="006942E1" w:rsidRPr="00745DF2" w:rsidRDefault="006942E1" w:rsidP="00847065">
      <w:pPr>
        <w:pStyle w:val="a6"/>
        <w:spacing w:before="0" w:beforeAutospacing="0" w:after="0" w:afterAutospacing="0" w:line="360" w:lineRule="auto"/>
        <w:ind w:firstLine="709"/>
        <w:jc w:val="both"/>
        <w:rPr>
          <w:rStyle w:val="tlid-translation"/>
          <w:sz w:val="28"/>
          <w:szCs w:val="28"/>
          <w:lang w:val="uk-UA"/>
        </w:rPr>
      </w:pPr>
      <w:r w:rsidRPr="00745DF2">
        <w:rPr>
          <w:rStyle w:val="tlid-translation"/>
          <w:sz w:val="28"/>
          <w:szCs w:val="28"/>
          <w:lang w:val="uk-UA"/>
        </w:rPr>
        <w:t xml:space="preserve">З метою рефлексії щодо результатів навчання ми пропонуємо  використовувати ресурси-опитувальники Kahoot, Socrative або Anketa Everywhere. Робити це важливо, оскільки не всі студенти можуть адекватно оцінити якість своєї діяльності. Викладач пропонує запитання для відповідей, а студенти відповідають за допомогою зазначених ресурсів. Умовний перелік запитань: </w:t>
      </w:r>
    </w:p>
    <w:p w:rsidR="006942E1" w:rsidRPr="00745DF2" w:rsidRDefault="006942E1" w:rsidP="00847065">
      <w:pPr>
        <w:pStyle w:val="a4"/>
        <w:spacing w:after="0" w:line="360" w:lineRule="auto"/>
        <w:ind w:left="0" w:firstLine="709"/>
        <w:outlineLvl w:val="1"/>
        <w:rPr>
          <w:rStyle w:val="tlid-translation"/>
          <w:rFonts w:ascii="Times New Roman" w:hAnsi="Times New Roman"/>
          <w:sz w:val="28"/>
          <w:szCs w:val="28"/>
          <w:lang w:val="uk-UA"/>
        </w:rPr>
      </w:pPr>
      <w:r w:rsidRPr="00745DF2">
        <w:rPr>
          <w:rStyle w:val="tlid-translation"/>
          <w:rFonts w:ascii="Times New Roman" w:hAnsi="Times New Roman"/>
          <w:sz w:val="28"/>
          <w:szCs w:val="28"/>
          <w:lang w:val="uk-UA"/>
        </w:rPr>
        <w:t>− якої мети ви досягли та чого навчилися?</w:t>
      </w:r>
    </w:p>
    <w:p w:rsidR="006942E1" w:rsidRPr="00745DF2" w:rsidRDefault="006942E1" w:rsidP="00847065">
      <w:pPr>
        <w:pStyle w:val="a4"/>
        <w:spacing w:after="0" w:line="360" w:lineRule="auto"/>
        <w:ind w:left="0" w:firstLine="709"/>
        <w:outlineLvl w:val="1"/>
        <w:rPr>
          <w:rFonts w:ascii="Times New Roman" w:hAnsi="Times New Roman"/>
        </w:rPr>
      </w:pPr>
      <w:r w:rsidRPr="00745DF2">
        <w:rPr>
          <w:rStyle w:val="tlid-translation"/>
          <w:rFonts w:ascii="Times New Roman" w:hAnsi="Times New Roman"/>
          <w:sz w:val="28"/>
          <w:szCs w:val="28"/>
          <w:lang w:val="uk-UA"/>
        </w:rPr>
        <w:t>− що було для вас найважливішим?</w:t>
      </w:r>
    </w:p>
    <w:p w:rsidR="006942E1" w:rsidRPr="00745DF2" w:rsidRDefault="006942E1" w:rsidP="00847065">
      <w:pPr>
        <w:pStyle w:val="a4"/>
        <w:spacing w:after="0" w:line="360" w:lineRule="auto"/>
        <w:ind w:left="0" w:firstLine="709"/>
        <w:outlineLvl w:val="1"/>
        <w:rPr>
          <w:rFonts w:ascii="Times New Roman" w:hAnsi="Times New Roman"/>
          <w:sz w:val="28"/>
          <w:szCs w:val="28"/>
          <w:lang w:val="uk-UA"/>
        </w:rPr>
      </w:pPr>
      <w:r w:rsidRPr="00745DF2">
        <w:rPr>
          <w:rStyle w:val="tlid-translation"/>
          <w:rFonts w:ascii="Times New Roman" w:hAnsi="Times New Roman"/>
          <w:sz w:val="28"/>
          <w:szCs w:val="28"/>
          <w:lang w:val="uk-UA"/>
        </w:rPr>
        <w:t xml:space="preserve">− </w:t>
      </w:r>
      <w:r w:rsidRPr="00745DF2">
        <w:rPr>
          <w:rFonts w:ascii="Times New Roman" w:hAnsi="Times New Roman"/>
          <w:sz w:val="28"/>
          <w:szCs w:val="28"/>
          <w:lang w:val="uk-UA"/>
        </w:rPr>
        <w:t>щ</w:t>
      </w:r>
      <w:r w:rsidRPr="00745DF2">
        <w:rPr>
          <w:rStyle w:val="tlid-translation"/>
          <w:rFonts w:ascii="Times New Roman" w:hAnsi="Times New Roman"/>
          <w:sz w:val="28"/>
          <w:szCs w:val="28"/>
          <w:lang w:val="uk-UA"/>
        </w:rPr>
        <w:t>о вам було найважче виконувати?</w:t>
      </w:r>
    </w:p>
    <w:p w:rsidR="006942E1" w:rsidRPr="00745DF2" w:rsidRDefault="006942E1" w:rsidP="00847065">
      <w:pPr>
        <w:pStyle w:val="a4"/>
        <w:spacing w:after="0" w:line="360" w:lineRule="auto"/>
        <w:ind w:left="0" w:firstLine="709"/>
        <w:outlineLvl w:val="1"/>
        <w:rPr>
          <w:rFonts w:ascii="Times New Roman" w:hAnsi="Times New Roman"/>
          <w:sz w:val="28"/>
          <w:szCs w:val="28"/>
          <w:lang w:val="uk-UA"/>
        </w:rPr>
      </w:pPr>
      <w:r w:rsidRPr="00745DF2">
        <w:rPr>
          <w:rStyle w:val="tlid-translation"/>
          <w:rFonts w:ascii="Times New Roman" w:hAnsi="Times New Roman"/>
          <w:sz w:val="28"/>
          <w:szCs w:val="28"/>
          <w:lang w:val="uk-UA"/>
        </w:rPr>
        <w:t xml:space="preserve">− </w:t>
      </w:r>
      <w:r w:rsidRPr="00745DF2">
        <w:rPr>
          <w:rFonts w:ascii="Times New Roman" w:hAnsi="Times New Roman"/>
          <w:sz w:val="28"/>
          <w:szCs w:val="28"/>
          <w:lang w:val="uk-UA"/>
        </w:rPr>
        <w:t>д</w:t>
      </w:r>
      <w:r w:rsidRPr="00745DF2">
        <w:rPr>
          <w:rStyle w:val="tlid-translation"/>
          <w:rFonts w:ascii="Times New Roman" w:hAnsi="Times New Roman"/>
          <w:sz w:val="28"/>
          <w:szCs w:val="28"/>
          <w:lang w:val="uk-UA"/>
        </w:rPr>
        <w:t>ля чого вам потрібна додаткова допомога?</w:t>
      </w:r>
    </w:p>
    <w:p w:rsidR="006942E1" w:rsidRPr="00745DF2" w:rsidRDefault="006942E1" w:rsidP="00847065">
      <w:pPr>
        <w:pStyle w:val="a4"/>
        <w:spacing w:after="0" w:line="360" w:lineRule="auto"/>
        <w:ind w:left="0" w:firstLine="709"/>
        <w:outlineLvl w:val="1"/>
        <w:rPr>
          <w:rStyle w:val="tlid-translation"/>
          <w:rFonts w:ascii="Times New Roman" w:hAnsi="Times New Roman"/>
          <w:lang w:val="uk-UA"/>
        </w:rPr>
      </w:pPr>
      <w:r w:rsidRPr="00745DF2">
        <w:rPr>
          <w:rStyle w:val="tlid-translation"/>
          <w:rFonts w:ascii="Times New Roman" w:hAnsi="Times New Roman"/>
          <w:sz w:val="28"/>
          <w:szCs w:val="28"/>
          <w:lang w:val="uk-UA"/>
        </w:rPr>
        <w:t>− наскільки впевнено ви почуваєтеся  в межах теми, яку ми вивчали? (Упевнений у собі, досить упевнений, не впевнений).</w:t>
      </w:r>
    </w:p>
    <w:p w:rsidR="006942E1" w:rsidRPr="00745DF2" w:rsidRDefault="006942E1" w:rsidP="00847065">
      <w:pPr>
        <w:spacing w:after="0" w:line="360" w:lineRule="auto"/>
        <w:ind w:firstLine="709"/>
        <w:jc w:val="both"/>
        <w:outlineLvl w:val="1"/>
        <w:rPr>
          <w:rStyle w:val="tlid-translation"/>
          <w:rFonts w:ascii="Times New Roman" w:hAnsi="Times New Roman"/>
          <w:sz w:val="28"/>
          <w:szCs w:val="28"/>
          <w:lang w:val="uk-UA"/>
        </w:rPr>
      </w:pPr>
      <w:r w:rsidRPr="00745DF2">
        <w:rPr>
          <w:rStyle w:val="tlid-translation"/>
          <w:rFonts w:ascii="Times New Roman" w:hAnsi="Times New Roman"/>
          <w:sz w:val="28"/>
          <w:szCs w:val="28"/>
          <w:lang w:val="uk-UA"/>
        </w:rPr>
        <w:lastRenderedPageBreak/>
        <w:t>Крім опитувальників, ми пропонуємо користуватися платформами для спільної роботи Padlet або Todays</w:t>
      </w:r>
      <w:r w:rsidR="005F3D37">
        <w:rPr>
          <w:rStyle w:val="tlid-translation"/>
          <w:rFonts w:ascii="Times New Roman" w:hAnsi="Times New Roman"/>
          <w:sz w:val="28"/>
          <w:szCs w:val="28"/>
          <w:lang w:val="uk-UA"/>
        </w:rPr>
        <w:t xml:space="preserve"> </w:t>
      </w:r>
      <w:r w:rsidRPr="00745DF2">
        <w:rPr>
          <w:rStyle w:val="tlid-translation"/>
          <w:rFonts w:ascii="Times New Roman" w:hAnsi="Times New Roman"/>
          <w:sz w:val="28"/>
          <w:szCs w:val="28"/>
          <w:lang w:val="uk-UA"/>
        </w:rPr>
        <w:t>Meet, щоб поділитися своїми міркуваннями щодо результатів діяльності, досвідом роботи з ресурсом та дати поради іншим студентам. Як приклад ми рекомендуємо теми для спільної рефлексійної роботи або форми роботи, які можна запропонувати студентам:</w:t>
      </w:r>
    </w:p>
    <w:p w:rsidR="006942E1" w:rsidRPr="00745DF2" w:rsidRDefault="006942E1" w:rsidP="00847065">
      <w:pPr>
        <w:spacing w:after="0" w:line="360" w:lineRule="auto"/>
        <w:ind w:firstLine="709"/>
        <w:outlineLvl w:val="1"/>
        <w:rPr>
          <w:rFonts w:ascii="Times New Roman" w:hAnsi="Times New Roman"/>
        </w:rPr>
      </w:pPr>
      <w:r w:rsidRPr="00745DF2">
        <w:rPr>
          <w:rStyle w:val="tlid-translation"/>
          <w:rFonts w:ascii="Times New Roman" w:hAnsi="Times New Roman"/>
          <w:sz w:val="28"/>
          <w:szCs w:val="28"/>
          <w:lang w:val="uk-UA"/>
        </w:rPr>
        <w:t>− провести аналіз змісту навчання;</w:t>
      </w:r>
    </w:p>
    <w:p w:rsidR="006942E1" w:rsidRPr="00745DF2" w:rsidRDefault="006942E1" w:rsidP="00847065">
      <w:pPr>
        <w:spacing w:after="0" w:line="360" w:lineRule="auto"/>
        <w:ind w:firstLine="709"/>
        <w:outlineLvl w:val="1"/>
        <w:rPr>
          <w:rStyle w:val="tlid-translation"/>
          <w:rFonts w:ascii="Times New Roman" w:hAnsi="Times New Roman"/>
        </w:rPr>
      </w:pPr>
      <w:r w:rsidRPr="00745DF2">
        <w:rPr>
          <w:rStyle w:val="tlid-translation"/>
          <w:rFonts w:ascii="Times New Roman" w:hAnsi="Times New Roman"/>
          <w:sz w:val="28"/>
          <w:szCs w:val="28"/>
          <w:lang w:val="uk-UA"/>
        </w:rPr>
        <w:t>−</w:t>
      </w:r>
      <w:r w:rsidRPr="00745DF2">
        <w:rPr>
          <w:rFonts w:ascii="Times New Roman" w:hAnsi="Times New Roman"/>
          <w:sz w:val="28"/>
          <w:szCs w:val="28"/>
          <w:lang w:val="uk-UA"/>
        </w:rPr>
        <w:t xml:space="preserve"> скласти коротке </w:t>
      </w:r>
      <w:r w:rsidRPr="00745DF2">
        <w:rPr>
          <w:rStyle w:val="tlid-translation"/>
          <w:rFonts w:ascii="Times New Roman" w:hAnsi="Times New Roman"/>
          <w:sz w:val="28"/>
          <w:szCs w:val="28"/>
          <w:lang w:val="uk-UA"/>
        </w:rPr>
        <w:t>резюме вивченої мовної теми;</w:t>
      </w:r>
      <w:r w:rsidRPr="00745DF2">
        <w:rPr>
          <w:rFonts w:ascii="Times New Roman" w:hAnsi="Times New Roman"/>
          <w:sz w:val="28"/>
          <w:szCs w:val="28"/>
          <w:lang w:val="uk-UA"/>
        </w:rPr>
        <w:br/>
      </w:r>
      <w:r w:rsidRPr="00745DF2">
        <w:rPr>
          <w:rStyle w:val="tlid-translation"/>
          <w:rFonts w:ascii="Times New Roman" w:hAnsi="Times New Roman"/>
          <w:sz w:val="28"/>
          <w:szCs w:val="28"/>
          <w:lang w:val="uk-UA"/>
        </w:rPr>
        <w:t>− написати чи назвати слова або фрази, які вони дізналися на занятті;</w:t>
      </w:r>
    </w:p>
    <w:p w:rsidR="006942E1" w:rsidRPr="00745DF2" w:rsidRDefault="006942E1" w:rsidP="00847065">
      <w:pPr>
        <w:spacing w:after="0" w:line="360" w:lineRule="auto"/>
        <w:ind w:firstLine="709"/>
        <w:outlineLvl w:val="1"/>
        <w:rPr>
          <w:rStyle w:val="tlid-translation"/>
          <w:rFonts w:ascii="Times New Roman" w:hAnsi="Times New Roman"/>
          <w:sz w:val="28"/>
          <w:szCs w:val="28"/>
          <w:lang w:val="uk-UA"/>
        </w:rPr>
      </w:pPr>
      <w:r w:rsidRPr="00745DF2">
        <w:rPr>
          <w:rStyle w:val="tlid-translation"/>
          <w:rFonts w:ascii="Times New Roman" w:hAnsi="Times New Roman"/>
          <w:sz w:val="28"/>
          <w:szCs w:val="28"/>
          <w:lang w:val="uk-UA"/>
        </w:rPr>
        <w:t>− назвати дві риси або незвичайні властивості ресурсу, які вони вважають найкориснішими;</w:t>
      </w:r>
    </w:p>
    <w:p w:rsidR="006942E1" w:rsidRPr="00745DF2" w:rsidRDefault="006942E1" w:rsidP="00847065">
      <w:pPr>
        <w:spacing w:after="0" w:line="360" w:lineRule="auto"/>
        <w:ind w:firstLine="709"/>
        <w:outlineLvl w:val="1"/>
        <w:rPr>
          <w:rFonts w:ascii="Times New Roman" w:hAnsi="Times New Roman"/>
        </w:rPr>
      </w:pPr>
      <w:r w:rsidRPr="00745DF2">
        <w:rPr>
          <w:rStyle w:val="tlid-translation"/>
          <w:rFonts w:ascii="Times New Roman" w:hAnsi="Times New Roman"/>
          <w:sz w:val="28"/>
          <w:szCs w:val="28"/>
          <w:lang w:val="uk-UA"/>
        </w:rPr>
        <w:t>− поставити запитання, на яке вони не знайшли відповіді.</w:t>
      </w:r>
    </w:p>
    <w:p w:rsidR="004B2C75" w:rsidRDefault="006942E1" w:rsidP="00847065">
      <w:pPr>
        <w:spacing w:after="0" w:line="360" w:lineRule="auto"/>
        <w:ind w:firstLine="709"/>
        <w:jc w:val="both"/>
        <w:outlineLvl w:val="1"/>
        <w:rPr>
          <w:rStyle w:val="tlid-translation"/>
          <w:rFonts w:ascii="Times New Roman" w:hAnsi="Times New Roman"/>
          <w:sz w:val="28"/>
          <w:szCs w:val="28"/>
          <w:lang w:val="uk-UA"/>
        </w:rPr>
      </w:pPr>
      <w:r w:rsidRPr="00745DF2">
        <w:rPr>
          <w:rStyle w:val="tlid-translation"/>
          <w:rFonts w:ascii="Times New Roman" w:hAnsi="Times New Roman"/>
          <w:sz w:val="28"/>
          <w:szCs w:val="28"/>
          <w:lang w:val="uk-UA"/>
        </w:rPr>
        <w:t xml:space="preserve">Онлайн-опитувальники, вікторини можуть допомогти студентам виявити прогалини в навчанні, тобто спланувати подальші дії. Інструменти сервісу </w:t>
      </w:r>
      <w:r w:rsidRPr="00745DF2">
        <w:rPr>
          <w:rStyle w:val="tlid-translation"/>
          <w:rFonts w:ascii="Times New Roman" w:hAnsi="Times New Roman"/>
          <w:sz w:val="28"/>
          <w:szCs w:val="28"/>
        </w:rPr>
        <w:t>G</w:t>
      </w:r>
      <w:r w:rsidRPr="00745DF2">
        <w:rPr>
          <w:rStyle w:val="tlid-translation"/>
          <w:rFonts w:ascii="Times New Roman" w:hAnsi="Times New Roman"/>
          <w:sz w:val="28"/>
          <w:szCs w:val="28"/>
          <w:lang w:val="uk-UA"/>
        </w:rPr>
        <w:t>-</w:t>
      </w:r>
      <w:r w:rsidRPr="00745DF2">
        <w:rPr>
          <w:rStyle w:val="tlid-translation"/>
          <w:rFonts w:ascii="Times New Roman" w:hAnsi="Times New Roman"/>
          <w:sz w:val="28"/>
          <w:szCs w:val="28"/>
        </w:rPr>
        <w:t>Suit</w:t>
      </w:r>
      <w:r w:rsidRPr="00745DF2">
        <w:rPr>
          <w:rStyle w:val="tlid-translation"/>
          <w:rFonts w:ascii="Times New Roman" w:hAnsi="Times New Roman"/>
          <w:sz w:val="28"/>
          <w:szCs w:val="28"/>
          <w:lang w:val="uk-UA"/>
        </w:rPr>
        <w:t xml:space="preserve"> (Google </w:t>
      </w:r>
      <w:r w:rsidRPr="00745DF2">
        <w:rPr>
          <w:rStyle w:val="tlid-translation"/>
          <w:rFonts w:ascii="Times New Roman" w:hAnsi="Times New Roman"/>
          <w:sz w:val="28"/>
          <w:szCs w:val="28"/>
        </w:rPr>
        <w:t>Disk</w:t>
      </w:r>
      <w:r w:rsidRPr="00745DF2">
        <w:rPr>
          <w:rStyle w:val="tlid-translation"/>
          <w:rFonts w:ascii="Times New Roman" w:hAnsi="Times New Roman"/>
          <w:sz w:val="28"/>
          <w:szCs w:val="28"/>
          <w:lang w:val="uk-UA"/>
        </w:rPr>
        <w:t xml:space="preserve">, </w:t>
      </w:r>
      <w:r w:rsidRPr="00745DF2">
        <w:rPr>
          <w:rStyle w:val="tlid-translation"/>
          <w:rFonts w:ascii="Times New Roman" w:hAnsi="Times New Roman"/>
          <w:sz w:val="28"/>
          <w:szCs w:val="28"/>
        </w:rPr>
        <w:t>Google</w:t>
      </w:r>
      <w:r w:rsidR="005F3D37" w:rsidRPr="005F3D37">
        <w:rPr>
          <w:rStyle w:val="tlid-translation"/>
          <w:rFonts w:ascii="Times New Roman" w:hAnsi="Times New Roman"/>
          <w:sz w:val="28"/>
          <w:szCs w:val="28"/>
          <w:lang w:val="uk-UA"/>
        </w:rPr>
        <w:t xml:space="preserve"> </w:t>
      </w:r>
      <w:r w:rsidRPr="00745DF2">
        <w:rPr>
          <w:rStyle w:val="tlid-translation"/>
          <w:rFonts w:ascii="Times New Roman" w:hAnsi="Times New Roman"/>
          <w:sz w:val="28"/>
          <w:szCs w:val="28"/>
        </w:rPr>
        <w:t>Class</w:t>
      </w:r>
      <w:r w:rsidRPr="00745DF2">
        <w:rPr>
          <w:rStyle w:val="tlid-translation"/>
          <w:rFonts w:ascii="Times New Roman" w:hAnsi="Times New Roman"/>
          <w:sz w:val="28"/>
          <w:szCs w:val="28"/>
          <w:lang w:val="uk-UA"/>
        </w:rPr>
        <w:t xml:space="preserve">) дають можливість створювати спільні документи із взаємооцінюванням, у яких студенти можуть відстежувати історію зауважень та виправлень. Це функції, які можуть бути використані, щоб допомоги студентам у визначенні змін у рамках ітерацій, а також зрозуміти їхні особистісні прогалини в навчанні та поставити мету для вдосконалення. Цифрові інструменти, такі як Microsoft Project, надають студентам простий інтерфейс для планування, а діаграми Gantter, які можна створити в Microsoft Excel або Google Spreadsheets, є ще одним інструментом для простеження динаміки прогресу проєктів та для моніторингу або  вдосконаленню своїх планів. Додатковою перевагою є чат, який спрощує соціальну взаємодію між викладачами, студентами та їхніми однолітками, що також може бути використане як засіб підтримки самоуправління та моніторингу прогресу студентів. Мережі соціального навчання, такі як Edmodo або Schoology, можуть використовуватися для підтримки цих процесів, оскільки ці системи дають можливість викладачам створювати індивідуальні та спільні простори. Викладачі можуть використовувати індивідуальні простори для студентів, щоб розмістити </w:t>
      </w:r>
      <w:r w:rsidRPr="00745DF2">
        <w:rPr>
          <w:rStyle w:val="tlid-translation"/>
          <w:rFonts w:ascii="Times New Roman" w:hAnsi="Times New Roman"/>
          <w:sz w:val="28"/>
          <w:szCs w:val="28"/>
          <w:lang w:val="uk-UA"/>
        </w:rPr>
        <w:lastRenderedPageBreak/>
        <w:t xml:space="preserve">свою роботу, прокоментувати або використовувати синхронний чат для обговорень. </w:t>
      </w:r>
    </w:p>
    <w:p w:rsidR="006942E1" w:rsidRPr="00745DF2" w:rsidRDefault="006942E1" w:rsidP="00847065">
      <w:pPr>
        <w:spacing w:after="0" w:line="360" w:lineRule="auto"/>
        <w:ind w:firstLine="709"/>
        <w:jc w:val="both"/>
        <w:outlineLvl w:val="1"/>
        <w:rPr>
          <w:rStyle w:val="tlid-translation"/>
          <w:rFonts w:ascii="Times New Roman" w:hAnsi="Times New Roman"/>
        </w:rPr>
      </w:pPr>
      <w:r w:rsidRPr="00745DF2">
        <w:rPr>
          <w:rStyle w:val="tlid-translation"/>
          <w:rFonts w:ascii="Times New Roman" w:hAnsi="Times New Roman"/>
          <w:sz w:val="28"/>
          <w:szCs w:val="28"/>
          <w:lang w:val="uk-UA"/>
        </w:rPr>
        <w:tab/>
      </w:r>
    </w:p>
    <w:p w:rsidR="006942E1" w:rsidRPr="0049299C" w:rsidRDefault="001E3946" w:rsidP="0049299C">
      <w:pPr>
        <w:pStyle w:val="a4"/>
        <w:numPr>
          <w:ilvl w:val="1"/>
          <w:numId w:val="22"/>
        </w:numPr>
        <w:spacing w:after="0" w:line="360" w:lineRule="auto"/>
        <w:rPr>
          <w:rFonts w:ascii="Times New Roman" w:hAnsi="Times New Roman"/>
          <w:b/>
          <w:sz w:val="28"/>
          <w:szCs w:val="28"/>
          <w:lang w:val="uk-UA"/>
        </w:rPr>
      </w:pPr>
      <w:r>
        <w:rPr>
          <w:rFonts w:ascii="Times New Roman" w:hAnsi="Times New Roman"/>
          <w:b/>
          <w:sz w:val="28"/>
          <w:szCs w:val="28"/>
          <w:lang w:val="uk-UA"/>
        </w:rPr>
        <w:t xml:space="preserve">  </w:t>
      </w:r>
      <w:r w:rsidR="00820DB6" w:rsidRPr="0049299C">
        <w:rPr>
          <w:rFonts w:ascii="Times New Roman" w:hAnsi="Times New Roman"/>
          <w:b/>
          <w:sz w:val="28"/>
          <w:szCs w:val="28"/>
          <w:lang w:val="uk-UA"/>
        </w:rPr>
        <w:t>Рекомен</w:t>
      </w:r>
      <w:r w:rsidR="004200E2" w:rsidRPr="0049299C">
        <w:rPr>
          <w:rFonts w:ascii="Times New Roman" w:hAnsi="Times New Roman"/>
          <w:b/>
          <w:sz w:val="28"/>
          <w:szCs w:val="28"/>
          <w:lang w:val="uk-UA"/>
        </w:rPr>
        <w:t>дації щодо реалізації процесу</w:t>
      </w:r>
      <w:r w:rsidR="00B23ACD" w:rsidRPr="0049299C">
        <w:rPr>
          <w:rFonts w:ascii="Times New Roman" w:hAnsi="Times New Roman"/>
          <w:b/>
          <w:sz w:val="28"/>
          <w:szCs w:val="28"/>
          <w:lang w:val="uk-UA"/>
        </w:rPr>
        <w:t xml:space="preserve"> індивідуалізованого автономного </w:t>
      </w:r>
      <w:r w:rsidR="00CA428B" w:rsidRPr="0049299C">
        <w:rPr>
          <w:rFonts w:ascii="Times New Roman" w:hAnsi="Times New Roman"/>
          <w:b/>
          <w:sz w:val="28"/>
          <w:szCs w:val="28"/>
          <w:lang w:val="uk-UA"/>
        </w:rPr>
        <w:t>навчання іноземних</w:t>
      </w:r>
      <w:r w:rsidR="004200E2" w:rsidRPr="0049299C">
        <w:rPr>
          <w:rFonts w:ascii="Times New Roman" w:hAnsi="Times New Roman"/>
          <w:b/>
          <w:sz w:val="28"/>
          <w:szCs w:val="28"/>
          <w:lang w:val="uk-UA"/>
        </w:rPr>
        <w:t xml:space="preserve"> мов із підтримкою цифрових освітніх технологій</w:t>
      </w:r>
      <w:r w:rsidR="00820DB6" w:rsidRPr="0049299C">
        <w:rPr>
          <w:rFonts w:ascii="Times New Roman" w:hAnsi="Times New Roman"/>
          <w:b/>
          <w:sz w:val="28"/>
          <w:szCs w:val="28"/>
          <w:lang w:val="uk-UA"/>
        </w:rPr>
        <w:t xml:space="preserve"> </w:t>
      </w:r>
    </w:p>
    <w:p w:rsidR="0080471A" w:rsidRPr="00745DF2" w:rsidRDefault="0080471A" w:rsidP="00847065">
      <w:pPr>
        <w:spacing w:after="0" w:line="360" w:lineRule="auto"/>
        <w:ind w:firstLine="709"/>
        <w:jc w:val="both"/>
        <w:rPr>
          <w:rFonts w:ascii="Times New Roman" w:hAnsi="Times New Roman"/>
          <w:sz w:val="28"/>
          <w:szCs w:val="28"/>
          <w:lang w:val="uk-UA"/>
        </w:rPr>
      </w:pPr>
      <w:r w:rsidRPr="00745DF2">
        <w:rPr>
          <w:rFonts w:ascii="Times New Roman" w:hAnsi="Times New Roman"/>
          <w:sz w:val="28"/>
          <w:szCs w:val="28"/>
          <w:lang w:val="uk-UA"/>
        </w:rPr>
        <w:t>Ключовою характеристикою сучасних цивілізаційних трансформацій є інноваційність, динамізм змін та розширене комунікативне середовище. Нові часи потребують кореляції системи цінностей з наявними умовами існування у інформаційному суспільстві та реальними потребами сучасної молоді. Отримані знання і вміння дуже швидко втрачають свою актуальність та виникає потреба у опануванні нових знаннях. Отже, метою сучасних закла</w:t>
      </w:r>
      <w:r w:rsidR="004B2C75">
        <w:rPr>
          <w:rFonts w:ascii="Times New Roman" w:hAnsi="Times New Roman"/>
          <w:sz w:val="28"/>
          <w:szCs w:val="28"/>
          <w:lang w:val="uk-UA"/>
        </w:rPr>
        <w:t xml:space="preserve">дів вищої професійної освіти є </w:t>
      </w:r>
      <w:r w:rsidR="005F3D37">
        <w:rPr>
          <w:rFonts w:ascii="Times New Roman" w:hAnsi="Times New Roman"/>
          <w:sz w:val="28"/>
          <w:szCs w:val="28"/>
          <w:lang w:val="uk-UA"/>
        </w:rPr>
        <w:t>розвиток вмінь у студентів</w:t>
      </w:r>
      <w:r w:rsidRPr="00745DF2">
        <w:rPr>
          <w:rFonts w:ascii="Times New Roman" w:hAnsi="Times New Roman"/>
          <w:sz w:val="28"/>
          <w:szCs w:val="28"/>
          <w:lang w:val="uk-UA"/>
        </w:rPr>
        <w:t xml:space="preserve"> навчатися впродовж життя, щоб завжди бути конкурентоздатними. З метою формування самодостатньої особистості, яка здатна орієнтуватися у різном</w:t>
      </w:r>
      <w:r w:rsidR="005F3D37">
        <w:rPr>
          <w:rFonts w:ascii="Times New Roman" w:hAnsi="Times New Roman"/>
          <w:sz w:val="28"/>
          <w:szCs w:val="28"/>
          <w:lang w:val="uk-UA"/>
        </w:rPr>
        <w:t>анітті комунікацій,</w:t>
      </w:r>
      <w:r w:rsidRPr="00745DF2">
        <w:rPr>
          <w:rFonts w:ascii="Times New Roman" w:hAnsi="Times New Roman"/>
          <w:sz w:val="28"/>
          <w:szCs w:val="28"/>
          <w:lang w:val="uk-UA"/>
        </w:rPr>
        <w:t xml:space="preserve"> необхідно змінювати спосіб залучення студентів у навчальний процес, створюючи нові мотивуючи стимули та рівноправні взаємовідносини між суб’єктами навчального процесу,  що можливе за умов впровадження засад індивідуалізованого навчання. Таким чином, освітяни сприяють розвитку педагогіки гуманізму та толерантності, що потрібно не тільки для демократизації освітнього простору, а й для суспільства в цілому.  </w:t>
      </w:r>
    </w:p>
    <w:p w:rsidR="0080471A" w:rsidRPr="00745DF2" w:rsidRDefault="0080471A" w:rsidP="00847065">
      <w:pPr>
        <w:spacing w:after="0" w:line="360" w:lineRule="auto"/>
        <w:ind w:firstLine="709"/>
        <w:jc w:val="both"/>
        <w:rPr>
          <w:rFonts w:ascii="Times New Roman" w:hAnsi="Times New Roman"/>
          <w:bCs/>
          <w:sz w:val="28"/>
          <w:szCs w:val="28"/>
          <w:lang w:val="uk-UA"/>
        </w:rPr>
      </w:pPr>
      <w:r w:rsidRPr="00745DF2">
        <w:rPr>
          <w:rFonts w:ascii="Times New Roman" w:hAnsi="Times New Roman"/>
          <w:bCs/>
          <w:sz w:val="28"/>
          <w:szCs w:val="28"/>
          <w:lang w:val="uk-UA"/>
        </w:rPr>
        <w:t>Уважаємо за доцільне сформулювати практичні рекомендації для викладачів щодо реалізації автономної індивідуалізації навчання іноземних мов студ</w:t>
      </w:r>
      <w:r w:rsidR="004B2C75">
        <w:rPr>
          <w:rFonts w:ascii="Times New Roman" w:hAnsi="Times New Roman"/>
          <w:bCs/>
          <w:sz w:val="28"/>
          <w:szCs w:val="28"/>
          <w:lang w:val="uk-UA"/>
        </w:rPr>
        <w:t>ентів інженерних спеціальностей та надати пояснення алгоритму проведення</w:t>
      </w:r>
      <w:r w:rsidRPr="00745DF2">
        <w:rPr>
          <w:rFonts w:ascii="Times New Roman" w:hAnsi="Times New Roman"/>
          <w:bCs/>
          <w:sz w:val="28"/>
          <w:szCs w:val="28"/>
          <w:lang w:val="uk-UA"/>
        </w:rPr>
        <w:t xml:space="preserve"> оцінювання  сформованості компетентності індивідуалізованого іншомовного вдосконалення. Пропонуємо вісім кроків для ефективного та логічного проведення зазначеного процесу. </w:t>
      </w:r>
    </w:p>
    <w:p w:rsidR="0080471A" w:rsidRPr="00745DF2" w:rsidRDefault="0080471A" w:rsidP="00847065">
      <w:pPr>
        <w:spacing w:after="0" w:line="360" w:lineRule="auto"/>
        <w:ind w:firstLine="709"/>
        <w:jc w:val="both"/>
        <w:rPr>
          <w:rFonts w:ascii="Times New Roman" w:hAnsi="Times New Roman" w:cs="Times New Roman"/>
          <w:sz w:val="28"/>
          <w:szCs w:val="28"/>
          <w:lang w:val="uk-UA"/>
        </w:rPr>
      </w:pPr>
      <w:r w:rsidRPr="00745DF2">
        <w:rPr>
          <w:rFonts w:ascii="Times New Roman" w:hAnsi="Times New Roman" w:cs="Times New Roman"/>
          <w:b/>
          <w:sz w:val="28"/>
          <w:szCs w:val="28"/>
          <w:lang w:val="uk-UA"/>
        </w:rPr>
        <w:t>Крок 1</w:t>
      </w:r>
      <w:r w:rsidRPr="00745DF2">
        <w:rPr>
          <w:rFonts w:ascii="Times New Roman" w:hAnsi="Times New Roman" w:cs="Times New Roman"/>
          <w:sz w:val="28"/>
          <w:szCs w:val="28"/>
          <w:lang w:val="uk-UA"/>
        </w:rPr>
        <w:t xml:space="preserve"> - Процес починається з виявлення попереднього навчального досвіду студентів і їхніх переконаннь щодо індивідуалізованого вивчення мови. Студентам</w:t>
      </w:r>
      <w:r w:rsidRPr="00745DF2">
        <w:rPr>
          <w:rFonts w:ascii="Times New Roman" w:hAnsi="Times New Roman" w:cs="Times New Roman"/>
          <w:sz w:val="28"/>
          <w:szCs w:val="28"/>
        </w:rPr>
        <w:t xml:space="preserve"> пропонується коротко описати своє уявлення про </w:t>
      </w:r>
      <w:r w:rsidRPr="00745DF2">
        <w:rPr>
          <w:rFonts w:ascii="Times New Roman" w:hAnsi="Times New Roman" w:cs="Times New Roman"/>
          <w:sz w:val="28"/>
          <w:szCs w:val="28"/>
          <w:lang w:val="uk-UA"/>
        </w:rPr>
        <w:t>індивідуалізоване</w:t>
      </w:r>
      <w:r w:rsidRPr="00745DF2">
        <w:rPr>
          <w:rFonts w:ascii="Times New Roman" w:hAnsi="Times New Roman" w:cs="Times New Roman"/>
          <w:sz w:val="28"/>
          <w:szCs w:val="28"/>
        </w:rPr>
        <w:t xml:space="preserve"> вивчення мови </w:t>
      </w:r>
      <w:r w:rsidRPr="00745DF2">
        <w:rPr>
          <w:rFonts w:ascii="Times New Roman" w:hAnsi="Times New Roman" w:cs="Times New Roman"/>
          <w:sz w:val="28"/>
          <w:szCs w:val="28"/>
        </w:rPr>
        <w:lastRenderedPageBreak/>
        <w:t>та їх досвід,</w:t>
      </w:r>
      <w:r w:rsidRPr="00745DF2">
        <w:rPr>
          <w:rFonts w:ascii="Times New Roman" w:hAnsi="Times New Roman" w:cs="Times New Roman"/>
          <w:sz w:val="28"/>
          <w:szCs w:val="28"/>
          <w:lang w:val="uk-UA"/>
        </w:rPr>
        <w:t xml:space="preserve"> аналізують успіхи, помилки, переваги </w:t>
      </w:r>
      <w:r w:rsidRPr="00745DF2">
        <w:rPr>
          <w:rFonts w:ascii="Times New Roman" w:hAnsi="Times New Roman" w:cs="Times New Roman"/>
          <w:sz w:val="28"/>
          <w:szCs w:val="28"/>
        </w:rPr>
        <w:t>та недолік</w:t>
      </w:r>
      <w:r w:rsidRPr="00745DF2">
        <w:rPr>
          <w:rFonts w:ascii="Times New Roman" w:hAnsi="Times New Roman" w:cs="Times New Roman"/>
          <w:sz w:val="28"/>
          <w:szCs w:val="28"/>
          <w:lang w:val="uk-UA"/>
        </w:rPr>
        <w:t>и</w:t>
      </w:r>
      <w:r w:rsidRPr="00745DF2">
        <w:rPr>
          <w:rFonts w:ascii="Times New Roman" w:hAnsi="Times New Roman" w:cs="Times New Roman"/>
          <w:sz w:val="28"/>
          <w:szCs w:val="28"/>
        </w:rPr>
        <w:t>.</w:t>
      </w:r>
      <w:r w:rsidRPr="00745DF2">
        <w:rPr>
          <w:rFonts w:ascii="Times New Roman" w:hAnsi="Times New Roman" w:cs="Times New Roman"/>
          <w:sz w:val="28"/>
          <w:szCs w:val="28"/>
          <w:lang w:val="uk-UA"/>
        </w:rPr>
        <w:t xml:space="preserve"> Студенти </w:t>
      </w:r>
      <w:r w:rsidRPr="00745DF2">
        <w:rPr>
          <w:rFonts w:ascii="Times New Roman" w:hAnsi="Times New Roman" w:cs="Times New Roman"/>
          <w:sz w:val="28"/>
          <w:szCs w:val="28"/>
        </w:rPr>
        <w:t>розмірковують</w:t>
      </w:r>
      <w:r w:rsidRPr="00745DF2">
        <w:rPr>
          <w:rFonts w:ascii="Times New Roman" w:hAnsi="Times New Roman" w:cs="Times New Roman"/>
          <w:sz w:val="28"/>
          <w:szCs w:val="28"/>
          <w:lang w:val="uk-UA"/>
        </w:rPr>
        <w:t xml:space="preserve"> над</w:t>
      </w:r>
      <w:r w:rsidRPr="00745DF2">
        <w:rPr>
          <w:rFonts w:ascii="Times New Roman" w:hAnsi="Times New Roman" w:cs="Times New Roman"/>
          <w:sz w:val="28"/>
          <w:szCs w:val="28"/>
        </w:rPr>
        <w:t xml:space="preserve"> позитивними та ефективними навчальними ситуаціями чи завданнями та / або стратегіями, якими вони користу</w:t>
      </w:r>
      <w:r w:rsidRPr="00745DF2">
        <w:rPr>
          <w:rFonts w:ascii="Times New Roman" w:hAnsi="Times New Roman" w:cs="Times New Roman"/>
          <w:sz w:val="28"/>
          <w:szCs w:val="28"/>
          <w:lang w:val="uk-UA"/>
        </w:rPr>
        <w:t>валися</w:t>
      </w:r>
      <w:r w:rsidRPr="00745DF2">
        <w:rPr>
          <w:rFonts w:ascii="Times New Roman" w:hAnsi="Times New Roman" w:cs="Times New Roman"/>
          <w:sz w:val="28"/>
          <w:szCs w:val="28"/>
        </w:rPr>
        <w:t>.</w:t>
      </w:r>
      <w:r w:rsidRPr="00745DF2">
        <w:rPr>
          <w:rFonts w:ascii="Times New Roman" w:hAnsi="Times New Roman" w:cs="Times New Roman"/>
          <w:sz w:val="28"/>
          <w:szCs w:val="28"/>
          <w:lang w:val="uk-UA"/>
        </w:rPr>
        <w:t xml:space="preserve"> </w:t>
      </w:r>
    </w:p>
    <w:p w:rsidR="0080471A" w:rsidRPr="00745DF2" w:rsidRDefault="0080471A" w:rsidP="00847065">
      <w:pPr>
        <w:spacing w:after="0" w:line="360" w:lineRule="auto"/>
        <w:ind w:firstLine="709"/>
        <w:jc w:val="both"/>
        <w:rPr>
          <w:rFonts w:ascii="Times New Roman" w:hAnsi="Times New Roman" w:cs="Times New Roman"/>
          <w:sz w:val="28"/>
          <w:szCs w:val="28"/>
          <w:lang w:val="uk-UA"/>
        </w:rPr>
      </w:pPr>
      <w:r w:rsidRPr="00745DF2">
        <w:rPr>
          <w:rFonts w:ascii="Times New Roman" w:hAnsi="Times New Roman" w:cs="Times New Roman"/>
          <w:b/>
          <w:sz w:val="28"/>
          <w:szCs w:val="28"/>
          <w:lang w:val="uk-UA"/>
        </w:rPr>
        <w:t>Крок 2</w:t>
      </w:r>
      <w:r w:rsidRPr="00745DF2">
        <w:rPr>
          <w:rFonts w:ascii="Times New Roman" w:hAnsi="Times New Roman" w:cs="Times New Roman"/>
          <w:sz w:val="28"/>
          <w:szCs w:val="28"/>
          <w:lang w:val="uk-UA"/>
        </w:rPr>
        <w:t xml:space="preserve">– проведення діагностичного тестування для визначення рівня володіння мовою та  проблем, які перешкоджають успішному виконанню завдань. Діагностичний тест розроблено на основі загальноєвропейських мовних рекомендацій для визначання рівнів володіння іноземною мовою. Він складається з чотирьох частин для визначення рівня володіння мовними компетентностями: говоріння, читання, слухання та письмо. Кількість завдань та рівень завдань поступово ускладнюється з виконанням кожного наступного завдання. Ми рекомендуємо  складати план дій «Мої плани та бажання»,  в якому студенти самі розробляють власну траєкторію навчання та  визначають цілі. В умовах формальної професійної освіти бажано, щоб цілі відповідали  вимогам фахових освітніх стандартів. </w:t>
      </w:r>
    </w:p>
    <w:p w:rsidR="0080471A" w:rsidRPr="00745DF2" w:rsidRDefault="0080471A" w:rsidP="00847065">
      <w:pPr>
        <w:spacing w:after="0" w:line="360" w:lineRule="auto"/>
        <w:ind w:firstLine="709"/>
        <w:jc w:val="both"/>
        <w:rPr>
          <w:rFonts w:ascii="Times New Roman" w:hAnsi="Times New Roman" w:cs="Times New Roman"/>
          <w:sz w:val="28"/>
          <w:szCs w:val="28"/>
        </w:rPr>
      </w:pPr>
      <w:r w:rsidRPr="00745DF2">
        <w:rPr>
          <w:rFonts w:ascii="Times New Roman" w:hAnsi="Times New Roman" w:cs="Times New Roman"/>
          <w:b/>
          <w:sz w:val="28"/>
          <w:szCs w:val="28"/>
          <w:lang w:val="uk-UA"/>
        </w:rPr>
        <w:t>Крок 3</w:t>
      </w:r>
      <w:r w:rsidRPr="00745DF2">
        <w:rPr>
          <w:rFonts w:ascii="Times New Roman" w:hAnsi="Times New Roman" w:cs="Times New Roman"/>
          <w:sz w:val="28"/>
          <w:szCs w:val="28"/>
          <w:lang w:val="uk-UA"/>
        </w:rPr>
        <w:t xml:space="preserve"> Для ефективного аналізу попереднього досвіду, наступним етапом ми пропонуємо провести аудит навичок,  </w:t>
      </w:r>
      <w:r w:rsidRPr="00745DF2">
        <w:rPr>
          <w:rFonts w:ascii="Times New Roman" w:hAnsi="Times New Roman" w:cs="Times New Roman"/>
          <w:sz w:val="28"/>
          <w:szCs w:val="28"/>
        </w:rPr>
        <w:t>який визначи</w:t>
      </w:r>
      <w:r w:rsidRPr="00745DF2">
        <w:rPr>
          <w:rFonts w:ascii="Times New Roman" w:hAnsi="Times New Roman" w:cs="Times New Roman"/>
          <w:sz w:val="28"/>
          <w:szCs w:val="28"/>
          <w:lang w:val="uk-UA"/>
        </w:rPr>
        <w:t>ть</w:t>
      </w:r>
      <w:r w:rsidRPr="00745DF2">
        <w:rPr>
          <w:rFonts w:ascii="Times New Roman" w:hAnsi="Times New Roman" w:cs="Times New Roman"/>
          <w:sz w:val="28"/>
          <w:szCs w:val="28"/>
        </w:rPr>
        <w:t xml:space="preserve"> коло навичок, </w:t>
      </w:r>
      <w:r w:rsidRPr="00745DF2">
        <w:rPr>
          <w:rFonts w:ascii="Times New Roman" w:hAnsi="Times New Roman" w:cs="Times New Roman"/>
          <w:sz w:val="28"/>
          <w:szCs w:val="28"/>
          <w:lang w:val="uk-UA"/>
        </w:rPr>
        <w:t>що</w:t>
      </w:r>
      <w:r w:rsidRPr="00745DF2">
        <w:rPr>
          <w:rFonts w:ascii="Times New Roman" w:hAnsi="Times New Roman" w:cs="Times New Roman"/>
          <w:sz w:val="28"/>
          <w:szCs w:val="28"/>
        </w:rPr>
        <w:t xml:space="preserve"> </w:t>
      </w:r>
      <w:r w:rsidRPr="00745DF2">
        <w:rPr>
          <w:rFonts w:ascii="Times New Roman" w:hAnsi="Times New Roman" w:cs="Times New Roman"/>
          <w:sz w:val="28"/>
          <w:szCs w:val="28"/>
          <w:lang w:val="uk-UA"/>
        </w:rPr>
        <w:t xml:space="preserve">студенти вже мають та які </w:t>
      </w:r>
      <w:r w:rsidRPr="00745DF2">
        <w:rPr>
          <w:rFonts w:ascii="Times New Roman" w:hAnsi="Times New Roman" w:cs="Times New Roman"/>
          <w:sz w:val="28"/>
          <w:szCs w:val="28"/>
        </w:rPr>
        <w:t xml:space="preserve">можуть знадобитися для виконання завдання. </w:t>
      </w:r>
      <w:r w:rsidRPr="00745DF2">
        <w:rPr>
          <w:rFonts w:ascii="Times New Roman" w:hAnsi="Times New Roman" w:cs="Times New Roman"/>
          <w:sz w:val="28"/>
          <w:szCs w:val="28"/>
          <w:lang w:val="uk-UA"/>
        </w:rPr>
        <w:t>Р</w:t>
      </w:r>
      <w:r w:rsidRPr="00745DF2">
        <w:rPr>
          <w:rFonts w:ascii="Times New Roman" w:hAnsi="Times New Roman" w:cs="Times New Roman"/>
          <w:sz w:val="28"/>
          <w:szCs w:val="28"/>
        </w:rPr>
        <w:t>озміркову</w:t>
      </w:r>
      <w:r w:rsidRPr="00745DF2">
        <w:rPr>
          <w:rFonts w:ascii="Times New Roman" w:hAnsi="Times New Roman" w:cs="Times New Roman"/>
          <w:sz w:val="28"/>
          <w:szCs w:val="28"/>
          <w:lang w:val="uk-UA"/>
        </w:rPr>
        <w:t>ючи</w:t>
      </w:r>
      <w:r w:rsidRPr="00745DF2">
        <w:rPr>
          <w:rFonts w:ascii="Times New Roman" w:hAnsi="Times New Roman" w:cs="Times New Roman"/>
          <w:sz w:val="28"/>
          <w:szCs w:val="28"/>
        </w:rPr>
        <w:t xml:space="preserve"> над своїм попереднім навчанням, </w:t>
      </w:r>
      <w:r w:rsidRPr="00745DF2">
        <w:rPr>
          <w:rFonts w:ascii="Times New Roman" w:hAnsi="Times New Roman" w:cs="Times New Roman"/>
          <w:sz w:val="28"/>
          <w:szCs w:val="28"/>
          <w:lang w:val="uk-UA"/>
        </w:rPr>
        <w:t xml:space="preserve">його </w:t>
      </w:r>
      <w:r w:rsidRPr="00745DF2">
        <w:rPr>
          <w:rFonts w:ascii="Times New Roman" w:hAnsi="Times New Roman" w:cs="Times New Roman"/>
          <w:sz w:val="28"/>
          <w:szCs w:val="28"/>
        </w:rPr>
        <w:t>ефективністю, сильними та слабкими сторонами</w:t>
      </w:r>
      <w:r w:rsidRPr="00745DF2">
        <w:rPr>
          <w:rFonts w:ascii="Times New Roman" w:hAnsi="Times New Roman" w:cs="Times New Roman"/>
          <w:sz w:val="28"/>
          <w:szCs w:val="28"/>
          <w:lang w:val="uk-UA"/>
        </w:rPr>
        <w:t xml:space="preserve">,  студенти практикують вміння </w:t>
      </w:r>
      <w:r w:rsidRPr="00745DF2">
        <w:rPr>
          <w:rFonts w:ascii="Times New Roman" w:hAnsi="Times New Roman" w:cs="Times New Roman"/>
          <w:sz w:val="28"/>
          <w:szCs w:val="28"/>
        </w:rPr>
        <w:t>критичної рефлексії</w:t>
      </w:r>
      <w:r w:rsidR="004B2C75">
        <w:rPr>
          <w:rFonts w:ascii="Times New Roman" w:hAnsi="Times New Roman" w:cs="Times New Roman"/>
          <w:sz w:val="28"/>
          <w:szCs w:val="28"/>
          <w:lang w:val="uk-UA"/>
        </w:rPr>
        <w:t xml:space="preserve">. </w:t>
      </w:r>
      <w:r w:rsidRPr="00745DF2">
        <w:rPr>
          <w:rFonts w:ascii="Times New Roman" w:hAnsi="Times New Roman" w:cs="Times New Roman"/>
          <w:sz w:val="28"/>
          <w:szCs w:val="28"/>
          <w:lang w:val="uk-UA"/>
        </w:rPr>
        <w:t xml:space="preserve">Аудит навичок відбувається через  </w:t>
      </w:r>
      <w:r w:rsidRPr="00745DF2">
        <w:rPr>
          <w:rFonts w:ascii="Times New Roman" w:hAnsi="Times New Roman" w:cs="Times New Roman"/>
          <w:sz w:val="28"/>
          <w:szCs w:val="28"/>
        </w:rPr>
        <w:t>познач</w:t>
      </w:r>
      <w:r w:rsidRPr="00745DF2">
        <w:rPr>
          <w:rFonts w:ascii="Times New Roman" w:hAnsi="Times New Roman" w:cs="Times New Roman"/>
          <w:sz w:val="28"/>
          <w:szCs w:val="28"/>
          <w:lang w:val="uk-UA"/>
        </w:rPr>
        <w:t>ення студентами</w:t>
      </w:r>
      <w:r w:rsidRPr="00745DF2">
        <w:rPr>
          <w:rFonts w:ascii="Times New Roman" w:hAnsi="Times New Roman" w:cs="Times New Roman"/>
          <w:sz w:val="28"/>
          <w:szCs w:val="28"/>
        </w:rPr>
        <w:t xml:space="preserve"> одн</w:t>
      </w:r>
      <w:r w:rsidRPr="00745DF2">
        <w:rPr>
          <w:rFonts w:ascii="Times New Roman" w:hAnsi="Times New Roman" w:cs="Times New Roman"/>
          <w:sz w:val="28"/>
          <w:szCs w:val="28"/>
          <w:lang w:val="uk-UA"/>
        </w:rPr>
        <w:t>ієї</w:t>
      </w:r>
      <w:r w:rsidRPr="00745DF2">
        <w:rPr>
          <w:rFonts w:ascii="Times New Roman" w:hAnsi="Times New Roman" w:cs="Times New Roman"/>
          <w:sz w:val="28"/>
          <w:szCs w:val="28"/>
        </w:rPr>
        <w:t xml:space="preserve"> з трьох відповідей</w:t>
      </w:r>
      <w:r w:rsidRPr="00745DF2">
        <w:rPr>
          <w:rFonts w:ascii="Times New Roman" w:hAnsi="Times New Roman" w:cs="Times New Roman"/>
          <w:sz w:val="28"/>
          <w:szCs w:val="28"/>
          <w:lang w:val="uk-UA"/>
        </w:rPr>
        <w:t xml:space="preserve"> відповідно до навички</w:t>
      </w:r>
      <w:r w:rsidRPr="00745DF2">
        <w:rPr>
          <w:rFonts w:ascii="Times New Roman" w:hAnsi="Times New Roman" w:cs="Times New Roman"/>
          <w:sz w:val="28"/>
          <w:szCs w:val="28"/>
        </w:rPr>
        <w:t xml:space="preserve">: </w:t>
      </w:r>
      <w:r w:rsidR="004B2C75">
        <w:rPr>
          <w:rFonts w:ascii="Times New Roman" w:hAnsi="Times New Roman" w:cs="Times New Roman"/>
          <w:sz w:val="28"/>
          <w:szCs w:val="28"/>
          <w:lang w:val="uk-UA"/>
        </w:rPr>
        <w:t>«</w:t>
      </w:r>
      <w:r w:rsidRPr="00745DF2">
        <w:rPr>
          <w:rFonts w:ascii="Times New Roman" w:hAnsi="Times New Roman" w:cs="Times New Roman"/>
          <w:sz w:val="28"/>
          <w:szCs w:val="28"/>
          <w:lang w:val="uk-UA"/>
        </w:rPr>
        <w:t>я</w:t>
      </w:r>
      <w:r w:rsidRPr="00745DF2">
        <w:rPr>
          <w:rFonts w:ascii="Times New Roman" w:hAnsi="Times New Roman" w:cs="Times New Roman"/>
          <w:sz w:val="28"/>
          <w:szCs w:val="28"/>
        </w:rPr>
        <w:t xml:space="preserve"> можу</w:t>
      </w:r>
      <w:r w:rsidR="004B2C75">
        <w:rPr>
          <w:rFonts w:ascii="Times New Roman" w:hAnsi="Times New Roman" w:cs="Times New Roman"/>
          <w:sz w:val="28"/>
          <w:szCs w:val="28"/>
          <w:lang w:val="uk-UA"/>
        </w:rPr>
        <w:t>»</w:t>
      </w:r>
      <w:r w:rsidR="004B2C75">
        <w:rPr>
          <w:rFonts w:ascii="Times New Roman" w:hAnsi="Times New Roman" w:cs="Times New Roman"/>
          <w:sz w:val="28"/>
          <w:szCs w:val="28"/>
        </w:rPr>
        <w:t xml:space="preserve">, </w:t>
      </w:r>
      <w:r w:rsidR="004B2C75">
        <w:rPr>
          <w:rFonts w:ascii="Times New Roman" w:hAnsi="Times New Roman" w:cs="Times New Roman"/>
          <w:sz w:val="28"/>
          <w:szCs w:val="28"/>
          <w:lang w:val="uk-UA"/>
        </w:rPr>
        <w:t>«</w:t>
      </w:r>
      <w:r w:rsidRPr="00745DF2">
        <w:rPr>
          <w:rFonts w:ascii="Times New Roman" w:hAnsi="Times New Roman" w:cs="Times New Roman"/>
          <w:sz w:val="28"/>
          <w:szCs w:val="28"/>
        </w:rPr>
        <w:t>я хочу ц</w:t>
      </w:r>
      <w:r w:rsidRPr="00745DF2">
        <w:rPr>
          <w:rFonts w:ascii="Times New Roman" w:hAnsi="Times New Roman" w:cs="Times New Roman"/>
          <w:sz w:val="28"/>
          <w:szCs w:val="28"/>
          <w:lang w:val="uk-UA"/>
        </w:rPr>
        <w:t>ьому</w:t>
      </w:r>
      <w:r w:rsidRPr="00745DF2">
        <w:rPr>
          <w:rFonts w:ascii="Times New Roman" w:hAnsi="Times New Roman" w:cs="Times New Roman"/>
          <w:sz w:val="28"/>
          <w:szCs w:val="28"/>
        </w:rPr>
        <w:t xml:space="preserve"> навчитися</w:t>
      </w:r>
      <w:r w:rsidR="004B2C75">
        <w:rPr>
          <w:rFonts w:ascii="Times New Roman" w:hAnsi="Times New Roman" w:cs="Times New Roman"/>
          <w:sz w:val="28"/>
          <w:szCs w:val="28"/>
          <w:lang w:val="uk-UA"/>
        </w:rPr>
        <w:t>»</w:t>
      </w:r>
      <w:r w:rsidR="004B2C75">
        <w:rPr>
          <w:rFonts w:ascii="Times New Roman" w:hAnsi="Times New Roman" w:cs="Times New Roman"/>
          <w:sz w:val="28"/>
          <w:szCs w:val="28"/>
        </w:rPr>
        <w:t xml:space="preserve"> або </w:t>
      </w:r>
      <w:r w:rsidR="004B2C75">
        <w:rPr>
          <w:rFonts w:ascii="Times New Roman" w:hAnsi="Times New Roman" w:cs="Times New Roman"/>
          <w:sz w:val="28"/>
          <w:szCs w:val="28"/>
          <w:lang w:val="uk-UA"/>
        </w:rPr>
        <w:t>«</w:t>
      </w:r>
      <w:r w:rsidRPr="00745DF2">
        <w:rPr>
          <w:rFonts w:ascii="Times New Roman" w:hAnsi="Times New Roman" w:cs="Times New Roman"/>
          <w:sz w:val="28"/>
          <w:szCs w:val="28"/>
        </w:rPr>
        <w:t>це не важливо для мене</w:t>
      </w:r>
      <w:r w:rsidR="004B2C75">
        <w:rPr>
          <w:rFonts w:ascii="Times New Roman" w:hAnsi="Times New Roman" w:cs="Times New Roman"/>
          <w:sz w:val="28"/>
          <w:szCs w:val="28"/>
          <w:lang w:val="uk-UA"/>
        </w:rPr>
        <w:t>»</w:t>
      </w:r>
      <w:r w:rsidRPr="00745DF2">
        <w:rPr>
          <w:rFonts w:ascii="Times New Roman" w:hAnsi="Times New Roman" w:cs="Times New Roman"/>
          <w:sz w:val="28"/>
          <w:szCs w:val="28"/>
        </w:rPr>
        <w:t>.</w:t>
      </w:r>
      <w:r w:rsidRPr="00745DF2">
        <w:rPr>
          <w:rFonts w:ascii="Times New Roman" w:hAnsi="Times New Roman" w:cs="Times New Roman"/>
          <w:sz w:val="28"/>
          <w:szCs w:val="28"/>
          <w:lang w:val="uk-UA"/>
        </w:rPr>
        <w:t xml:space="preserve"> Анкета складається з двох блоків «особистісна автономія» та «освітня автономія». Після аналізу результатів діагностичного тестування, студенти вибирають один або два пріоритети, над якими слід працювати, так відбувається процес прийняття рішень, і складають відповідний план дій, виходячи з наданих викладачем допоміжних матеріалів для індивідуалізованого навчання. Студенти можуть обговорити результати аудиту із викладачем, а  викладачі можуть використовувати результати аудиту як основу для  аудиторної навчальної діяльності. Також,  на </w:t>
      </w:r>
      <w:r w:rsidRPr="00745DF2">
        <w:rPr>
          <w:rFonts w:ascii="Times New Roman" w:hAnsi="Times New Roman" w:cs="Times New Roman"/>
          <w:sz w:val="28"/>
          <w:szCs w:val="28"/>
          <w:lang w:val="uk-UA"/>
        </w:rPr>
        <w:lastRenderedPageBreak/>
        <w:t xml:space="preserve">цьому етапі доцільним буде визначення індивідуального пізнавального стилю для ефективного підбору стратегій та інструментів. </w:t>
      </w:r>
    </w:p>
    <w:p w:rsidR="0080471A" w:rsidRPr="00745DF2" w:rsidRDefault="0080471A" w:rsidP="00847065">
      <w:pPr>
        <w:spacing w:after="0" w:line="360" w:lineRule="auto"/>
        <w:ind w:firstLine="709"/>
        <w:jc w:val="both"/>
        <w:rPr>
          <w:rFonts w:ascii="Times New Roman" w:hAnsi="Times New Roman" w:cs="Times New Roman"/>
          <w:sz w:val="28"/>
          <w:szCs w:val="28"/>
          <w:lang w:val="uk-UA"/>
        </w:rPr>
      </w:pPr>
      <w:r w:rsidRPr="00745DF2">
        <w:rPr>
          <w:rFonts w:ascii="Times New Roman" w:hAnsi="Times New Roman" w:cs="Times New Roman"/>
          <w:b/>
          <w:sz w:val="28"/>
          <w:szCs w:val="28"/>
          <w:lang w:val="uk-UA"/>
        </w:rPr>
        <w:t xml:space="preserve">Крок 4 </w:t>
      </w:r>
      <w:r w:rsidRPr="00745DF2">
        <w:rPr>
          <w:rFonts w:ascii="Times New Roman" w:hAnsi="Times New Roman" w:cs="Times New Roman"/>
          <w:sz w:val="28"/>
          <w:szCs w:val="28"/>
          <w:lang w:val="uk-UA"/>
        </w:rPr>
        <w:t xml:space="preserve">– Розробка критеріїв та  дескрипторів для самооцінювання результатів. Відповідно до своїх пріоритетів, потреб, цілей чи інтересів студенти обирають вміння для удосконалення або проблему для вирішення. Далі, разом із викладачем  обговорюють  критерії оцінювання успішності виконання завдань. Загальні критерії  оцінювання мовних навичок надані у дескрипторах до мовних рівнів, розроблених Європейською мовною комісією.  Крім того, якщо студенти працюють із  навчальним ресурсом або дистанційним курсом на он-лайн платформі, критерії успішного виконання вже враховані у он-лайн систему. Викладач лише пояснює особливості критеріїв та на що звернути особливу увагу. Такий алгоритм роботи ефективний на початкових етапах навчання індивідуальної роботи. На більш просунутих рівнях та у випадках, якщо завдання передбачає виконання проекту, викладач разом із студентам  складає рубрики з оцінювання. Таким чином, викладач вчить на що звертати увагу та як самому в подальшому визначати критерії успішності виконання завдання. </w:t>
      </w:r>
      <w:r w:rsidRPr="00745DF2">
        <w:rPr>
          <w:rFonts w:ascii="Times New Roman" w:hAnsi="Times New Roman" w:cs="Times New Roman"/>
          <w:sz w:val="28"/>
          <w:szCs w:val="28"/>
        </w:rPr>
        <w:t>Ця свобода вибору</w:t>
      </w:r>
      <w:r w:rsidRPr="00745DF2">
        <w:rPr>
          <w:rFonts w:ascii="Times New Roman" w:hAnsi="Times New Roman" w:cs="Times New Roman"/>
          <w:sz w:val="28"/>
          <w:szCs w:val="28"/>
          <w:lang w:val="uk-UA"/>
        </w:rPr>
        <w:t xml:space="preserve"> критеріїв</w:t>
      </w:r>
      <w:r w:rsidRPr="00745DF2">
        <w:rPr>
          <w:rFonts w:ascii="Times New Roman" w:hAnsi="Times New Roman" w:cs="Times New Roman"/>
          <w:sz w:val="28"/>
          <w:szCs w:val="28"/>
        </w:rPr>
        <w:t xml:space="preserve"> та дескрипторів доцільна з двох причин. По-перше, це сприяє підвищенню обізнаності про навчальний процес, оскільки, щоб зробити свій вибір, </w:t>
      </w:r>
      <w:r w:rsidRPr="00745DF2">
        <w:rPr>
          <w:rFonts w:ascii="Times New Roman" w:hAnsi="Times New Roman" w:cs="Times New Roman"/>
          <w:sz w:val="28"/>
          <w:szCs w:val="28"/>
          <w:lang w:val="uk-UA"/>
        </w:rPr>
        <w:t>студенти</w:t>
      </w:r>
      <w:r w:rsidRPr="00745DF2">
        <w:rPr>
          <w:rFonts w:ascii="Times New Roman" w:hAnsi="Times New Roman" w:cs="Times New Roman"/>
          <w:sz w:val="28"/>
          <w:szCs w:val="28"/>
        </w:rPr>
        <w:t xml:space="preserve"> повинні чітко </w:t>
      </w:r>
      <w:r w:rsidRPr="00745DF2">
        <w:rPr>
          <w:rFonts w:ascii="Times New Roman" w:hAnsi="Times New Roman" w:cs="Times New Roman"/>
          <w:sz w:val="28"/>
          <w:szCs w:val="28"/>
          <w:lang w:val="uk-UA"/>
        </w:rPr>
        <w:t>усвідомлювати всі</w:t>
      </w:r>
      <w:r w:rsidRPr="00745DF2">
        <w:rPr>
          <w:rFonts w:ascii="Times New Roman" w:hAnsi="Times New Roman" w:cs="Times New Roman"/>
          <w:sz w:val="28"/>
          <w:szCs w:val="28"/>
        </w:rPr>
        <w:t xml:space="preserve"> аспекти навчального процесу. Для деяких </w:t>
      </w:r>
      <w:r w:rsidRPr="00745DF2">
        <w:rPr>
          <w:rFonts w:ascii="Times New Roman" w:hAnsi="Times New Roman" w:cs="Times New Roman"/>
          <w:sz w:val="28"/>
          <w:szCs w:val="28"/>
          <w:lang w:val="uk-UA"/>
        </w:rPr>
        <w:t>студентів</w:t>
      </w:r>
      <w:r w:rsidRPr="00745DF2">
        <w:rPr>
          <w:rFonts w:ascii="Times New Roman" w:hAnsi="Times New Roman" w:cs="Times New Roman"/>
          <w:sz w:val="28"/>
          <w:szCs w:val="28"/>
        </w:rPr>
        <w:t xml:space="preserve"> це перший крок до усвідомлення цих аспектів. По-друге, доцільно, з педагогічної точки зору, </w:t>
      </w:r>
      <w:r w:rsidRPr="00745DF2">
        <w:rPr>
          <w:rFonts w:ascii="Times New Roman" w:hAnsi="Times New Roman" w:cs="Times New Roman"/>
          <w:sz w:val="28"/>
          <w:szCs w:val="28"/>
          <w:lang w:val="uk-UA"/>
        </w:rPr>
        <w:t>полегшити</w:t>
      </w:r>
      <w:r w:rsidRPr="00745DF2">
        <w:rPr>
          <w:rFonts w:ascii="Times New Roman" w:hAnsi="Times New Roman" w:cs="Times New Roman"/>
          <w:sz w:val="28"/>
          <w:szCs w:val="28"/>
        </w:rPr>
        <w:t xml:space="preserve"> складний процес рефлексії, звертаючись лише до тих аспектів, що стосуються поточної навчальної ситуації та  потреб </w:t>
      </w:r>
      <w:r w:rsidRPr="00745DF2">
        <w:rPr>
          <w:rFonts w:ascii="Times New Roman" w:hAnsi="Times New Roman" w:cs="Times New Roman"/>
          <w:sz w:val="28"/>
          <w:szCs w:val="28"/>
          <w:lang w:val="uk-UA"/>
        </w:rPr>
        <w:t xml:space="preserve">студента, а не усього загалу освітніх потреб. </w:t>
      </w:r>
    </w:p>
    <w:p w:rsidR="0080471A" w:rsidRPr="00745DF2" w:rsidRDefault="0080471A" w:rsidP="00847065">
      <w:pPr>
        <w:spacing w:after="0" w:line="360" w:lineRule="auto"/>
        <w:ind w:firstLine="709"/>
        <w:jc w:val="both"/>
        <w:rPr>
          <w:rFonts w:ascii="Times New Roman" w:hAnsi="Times New Roman" w:cs="Times New Roman"/>
          <w:sz w:val="28"/>
          <w:szCs w:val="28"/>
          <w:lang w:val="uk-UA"/>
        </w:rPr>
      </w:pPr>
      <w:r w:rsidRPr="00745DF2">
        <w:rPr>
          <w:rFonts w:ascii="Times New Roman" w:hAnsi="Times New Roman" w:cs="Times New Roman"/>
          <w:b/>
          <w:sz w:val="28"/>
          <w:szCs w:val="28"/>
          <w:lang w:val="uk-UA"/>
        </w:rPr>
        <w:t>Крок 5.</w:t>
      </w:r>
      <w:r w:rsidRPr="00745DF2">
        <w:rPr>
          <w:rFonts w:ascii="Times New Roman" w:hAnsi="Times New Roman" w:cs="Times New Roman"/>
          <w:sz w:val="28"/>
          <w:szCs w:val="28"/>
          <w:lang w:val="uk-UA"/>
        </w:rPr>
        <w:t xml:space="preserve"> Тренування вмінь індивідуалізованої роботи під час безпосереднього контакту з викладачем та індивідуальна самостійна робота студе</w:t>
      </w:r>
      <w:r w:rsidR="005F3D37">
        <w:rPr>
          <w:rFonts w:ascii="Times New Roman" w:hAnsi="Times New Roman" w:cs="Times New Roman"/>
          <w:sz w:val="28"/>
          <w:szCs w:val="28"/>
          <w:lang w:val="uk-UA"/>
        </w:rPr>
        <w:t>нтів над попередньо визначеними</w:t>
      </w:r>
      <w:r w:rsidRPr="00745DF2">
        <w:rPr>
          <w:rFonts w:ascii="Times New Roman" w:hAnsi="Times New Roman" w:cs="Times New Roman"/>
          <w:sz w:val="28"/>
          <w:szCs w:val="28"/>
          <w:lang w:val="uk-UA"/>
        </w:rPr>
        <w:t xml:space="preserve"> проблемами. Деякі  вміння індивідуалізованої самостійної роботи можливо тренувати в аудиторії: знаходження інформації, критичний аналіз якості інформації та її джерела, аналіз цифрових освітніх ресурсів відповідно до потреб та можливостей студентів, обробка інформації, </w:t>
      </w:r>
      <w:r w:rsidRPr="00745DF2">
        <w:rPr>
          <w:rFonts w:ascii="Times New Roman" w:hAnsi="Times New Roman" w:cs="Times New Roman"/>
          <w:sz w:val="28"/>
          <w:szCs w:val="28"/>
          <w:lang w:val="uk-UA"/>
        </w:rPr>
        <w:lastRenderedPageBreak/>
        <w:t>складання плану виконання завдання, розвиток вмінь взаємооцінювання. Зазначені вміння можна тренувати під час виконання групової проектної пошукової роботи (виконання веб-квесту, створення презентації або інтер</w:t>
      </w:r>
      <w:r w:rsidR="005F3D37">
        <w:rPr>
          <w:rFonts w:ascii="Times New Roman" w:hAnsi="Times New Roman" w:cs="Times New Roman"/>
          <w:sz w:val="28"/>
          <w:szCs w:val="28"/>
          <w:lang w:val="uk-UA"/>
        </w:rPr>
        <w:t>активного постеру, запису аудіо</w:t>
      </w:r>
      <w:r w:rsidRPr="00745DF2">
        <w:rPr>
          <w:rFonts w:ascii="Times New Roman" w:hAnsi="Times New Roman" w:cs="Times New Roman"/>
          <w:sz w:val="28"/>
          <w:szCs w:val="28"/>
          <w:lang w:val="uk-UA"/>
        </w:rPr>
        <w:t xml:space="preserve"> або відео повідомлень, створення цифрових наративів тощо). Під час цього етапу, студенти заповнюють «рефлексивний</w:t>
      </w:r>
      <w:r w:rsidR="005F3D37">
        <w:rPr>
          <w:rFonts w:ascii="Times New Roman" w:hAnsi="Times New Roman" w:cs="Times New Roman"/>
          <w:sz w:val="28"/>
          <w:szCs w:val="28"/>
          <w:lang w:val="uk-UA"/>
        </w:rPr>
        <w:t xml:space="preserve"> щоденник», в якому зазначають </w:t>
      </w:r>
      <w:r w:rsidRPr="00745DF2">
        <w:rPr>
          <w:rFonts w:ascii="Times New Roman" w:hAnsi="Times New Roman" w:cs="Times New Roman"/>
          <w:sz w:val="28"/>
          <w:szCs w:val="28"/>
          <w:lang w:val="uk-UA"/>
        </w:rPr>
        <w:t xml:space="preserve">начальні проблеми та поради викладача, щодо їхнього вирішення, перелік та оцінювання ефективності начальних стратегій та  корисних цифрових освітніх ресурсів, якими студенти користувалися під час індивідуальної роботи. </w:t>
      </w:r>
    </w:p>
    <w:p w:rsidR="0080471A" w:rsidRPr="00745DF2" w:rsidRDefault="0080471A" w:rsidP="00847065">
      <w:pPr>
        <w:spacing w:after="0" w:line="360" w:lineRule="auto"/>
        <w:ind w:firstLine="709"/>
        <w:jc w:val="both"/>
        <w:rPr>
          <w:rFonts w:ascii="Times New Roman" w:hAnsi="Times New Roman" w:cs="Times New Roman"/>
          <w:sz w:val="28"/>
          <w:szCs w:val="28"/>
          <w:lang w:val="uk-UA"/>
        </w:rPr>
      </w:pPr>
      <w:r w:rsidRPr="00745DF2">
        <w:rPr>
          <w:rFonts w:ascii="Times New Roman" w:hAnsi="Times New Roman" w:cs="Times New Roman"/>
          <w:b/>
          <w:sz w:val="28"/>
          <w:szCs w:val="28"/>
          <w:lang w:val="uk-UA"/>
        </w:rPr>
        <w:t xml:space="preserve">Крок 6. </w:t>
      </w:r>
      <w:r w:rsidRPr="00745DF2">
        <w:rPr>
          <w:rFonts w:ascii="Times New Roman" w:hAnsi="Times New Roman" w:cs="Times New Roman"/>
          <w:sz w:val="28"/>
          <w:szCs w:val="28"/>
          <w:lang w:val="uk-UA"/>
        </w:rPr>
        <w:t>Заповнення аркушу самооцінювання (рефл</w:t>
      </w:r>
      <w:r w:rsidR="00745DF2" w:rsidRPr="00745DF2">
        <w:rPr>
          <w:rFonts w:ascii="Times New Roman" w:hAnsi="Times New Roman" w:cs="Times New Roman"/>
          <w:sz w:val="28"/>
          <w:szCs w:val="28"/>
          <w:lang w:val="uk-UA"/>
        </w:rPr>
        <w:t xml:space="preserve">ексійна карта) після виконання </w:t>
      </w:r>
      <w:r w:rsidRPr="00745DF2">
        <w:rPr>
          <w:rFonts w:ascii="Times New Roman" w:hAnsi="Times New Roman" w:cs="Times New Roman"/>
          <w:sz w:val="28"/>
          <w:szCs w:val="28"/>
          <w:lang w:val="uk-UA"/>
        </w:rPr>
        <w:t xml:space="preserve">певної роботи. </w:t>
      </w:r>
      <w:r w:rsidR="00745DF2" w:rsidRPr="00745DF2">
        <w:rPr>
          <w:rFonts w:ascii="Times New Roman" w:hAnsi="Times New Roman" w:cs="Times New Roman"/>
          <w:sz w:val="28"/>
          <w:szCs w:val="28"/>
          <w:lang w:val="uk-UA"/>
        </w:rPr>
        <w:t xml:space="preserve">Самооцінка </w:t>
      </w:r>
      <w:r w:rsidRPr="00745DF2">
        <w:rPr>
          <w:rFonts w:ascii="Times New Roman" w:hAnsi="Times New Roman" w:cs="Times New Roman"/>
          <w:sz w:val="28"/>
          <w:szCs w:val="28"/>
          <w:lang w:val="uk-UA"/>
        </w:rPr>
        <w:t>згодом обговорюється разом із викладачем. Ця дискусія і є педагогічним діалогом, який дозволяє і вчителю, і студенту порівнювати точки зору один одного щодо рівня оволодіння мовних компетентностей та процесу навчання. Цей діалог слід вести, дотримуючись основних правил консультування: викладач активно слухає учня, ставить запитання для роз'яснення, запитує деталі, переформулює висловлювання, підсумовує, допомагає зосередитись на пріоритетах та запитує про наступні крок</w:t>
      </w:r>
      <w:r w:rsidR="005F3D37">
        <w:rPr>
          <w:rFonts w:ascii="Times New Roman" w:hAnsi="Times New Roman" w:cs="Times New Roman"/>
          <w:sz w:val="28"/>
          <w:szCs w:val="28"/>
          <w:lang w:val="uk-UA"/>
        </w:rPr>
        <w:t xml:space="preserve">и. </w:t>
      </w:r>
      <w:r w:rsidRPr="00745DF2">
        <w:rPr>
          <w:rFonts w:ascii="Times New Roman" w:hAnsi="Times New Roman" w:cs="Times New Roman"/>
          <w:sz w:val="28"/>
          <w:szCs w:val="28"/>
          <w:lang w:val="uk-UA"/>
        </w:rPr>
        <w:t>Така форма роботи є найважливішим елементом оцінювання, оскільки самооцінка, як процесу навчання загалом, так і  якості мовних компетентностей, є дуже складним мета когнітивним процесом. Студенти часто намагаються визначити критерії оцінювання своїх компетентностей</w:t>
      </w:r>
      <w:r w:rsidR="00745DF2" w:rsidRPr="00745DF2">
        <w:rPr>
          <w:rFonts w:ascii="Times New Roman" w:hAnsi="Times New Roman" w:cs="Times New Roman"/>
          <w:sz w:val="28"/>
          <w:szCs w:val="28"/>
          <w:lang w:val="uk-UA"/>
        </w:rPr>
        <w:t xml:space="preserve">, але без належного тренування </w:t>
      </w:r>
      <w:r w:rsidRPr="00745DF2">
        <w:rPr>
          <w:rFonts w:ascii="Times New Roman" w:hAnsi="Times New Roman" w:cs="Times New Roman"/>
          <w:sz w:val="28"/>
          <w:szCs w:val="28"/>
          <w:lang w:val="uk-UA"/>
        </w:rPr>
        <w:t>вони схильні або переоцінювати, або недооцінювати себе, що спричиняє демотивацію. Розроблені раніше критерії указують напрямок оцінювання та надають можливість порівняти свою внутрішню перспективу із зовнішньою перспективою. Студенти, як правило, цінують той факт, що вони можуть проводити саморефлексію і бути залученими до процесу оцінювання. Так вони отримують нові уявлення про свої компетентності, принципи навчання та  приймають свідомі рішення щодо свого майбутнього навчання.</w:t>
      </w:r>
    </w:p>
    <w:p w:rsidR="006942E1" w:rsidRPr="00745DF2" w:rsidRDefault="006942E1" w:rsidP="00847065">
      <w:pPr>
        <w:spacing w:after="0" w:line="360" w:lineRule="auto"/>
        <w:ind w:firstLine="709"/>
        <w:jc w:val="both"/>
        <w:rPr>
          <w:rFonts w:ascii="Times New Roman" w:hAnsi="Times New Roman"/>
          <w:sz w:val="28"/>
          <w:szCs w:val="28"/>
          <w:lang w:val="uk-UA"/>
        </w:rPr>
      </w:pPr>
      <w:r w:rsidRPr="00745DF2">
        <w:rPr>
          <w:rFonts w:ascii="Times New Roman" w:hAnsi="Times New Roman"/>
          <w:sz w:val="28"/>
          <w:szCs w:val="28"/>
          <w:lang w:val="uk-UA"/>
        </w:rPr>
        <w:t xml:space="preserve">Узагальнюючи вище зазначені концептуальні ідеї, ми дійшли теоретично обґрунтованого висновку, що підвищення якості професійної освіти потребує </w:t>
      </w:r>
      <w:r w:rsidRPr="00745DF2">
        <w:rPr>
          <w:rFonts w:ascii="Times New Roman" w:hAnsi="Times New Roman"/>
          <w:sz w:val="28"/>
          <w:szCs w:val="28"/>
          <w:lang w:val="uk-UA"/>
        </w:rPr>
        <w:lastRenderedPageBreak/>
        <w:t xml:space="preserve">подальшого вдосконалення організації автономного індивідуалізованого навчального процесу на засадах особистісно-орієнтованої та цифрової гуманістичної педагогіки й передбачає використання цифрових освітніх технологій, інтерактивних методів навчання і мультимедійних засобів, впровадження електронних засобів навчання. Змішані форми навчання, доповнюючи традиційні, сприяють реалізації індивідуального творчого потенціалу і професійній самореалізації. </w:t>
      </w:r>
    </w:p>
    <w:p w:rsidR="00847065" w:rsidRDefault="00847065">
      <w:pPr>
        <w:rPr>
          <w:rFonts w:ascii="Times New Roman" w:eastAsia="Times New Roman" w:hAnsi="Times New Roman" w:cs="Times New Roman"/>
          <w:sz w:val="24"/>
          <w:szCs w:val="24"/>
          <w:lang w:val="uk-UA" w:eastAsia="en-US"/>
        </w:rPr>
      </w:pPr>
      <w:r>
        <w:rPr>
          <w:rFonts w:ascii="Times New Roman" w:hAnsi="Times New Roman"/>
          <w:szCs w:val="24"/>
          <w:lang w:val="uk-UA" w:eastAsia="en-US"/>
        </w:rPr>
        <w:br w:type="page"/>
      </w:r>
    </w:p>
    <w:p w:rsidR="00A06AE0" w:rsidRDefault="00A06AE0" w:rsidP="00A06A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center"/>
        <w:rPr>
          <w:rFonts w:ascii="Times New Roman" w:eastAsia="Times New Roman" w:hAnsi="Times New Roman"/>
          <w:b/>
          <w:sz w:val="28"/>
          <w:szCs w:val="28"/>
          <w:lang w:val="uk-UA"/>
        </w:rPr>
      </w:pPr>
      <w:r w:rsidRPr="00A06AE0">
        <w:rPr>
          <w:rFonts w:ascii="Times New Roman" w:eastAsia="Times New Roman" w:hAnsi="Times New Roman"/>
          <w:b/>
          <w:sz w:val="28"/>
          <w:szCs w:val="28"/>
          <w:lang w:val="uk-UA"/>
        </w:rPr>
        <w:lastRenderedPageBreak/>
        <w:t>РОЗДІЛ І</w:t>
      </w:r>
      <w:r w:rsidRPr="00A06AE0">
        <w:rPr>
          <w:rFonts w:ascii="Times New Roman" w:eastAsia="Times New Roman" w:hAnsi="Times New Roman"/>
          <w:b/>
          <w:sz w:val="28"/>
          <w:szCs w:val="28"/>
          <w:lang w:val="en-US"/>
        </w:rPr>
        <w:t>V</w:t>
      </w:r>
    </w:p>
    <w:p w:rsidR="006A03F0" w:rsidRPr="00992903" w:rsidRDefault="00FD2824" w:rsidP="006A03F0">
      <w:pPr>
        <w:jc w:val="center"/>
        <w:rPr>
          <w:rFonts w:ascii="Times New Roman" w:hAnsi="Times New Roman" w:cs="Times New Roman"/>
          <w:b/>
          <w:sz w:val="28"/>
          <w:szCs w:val="28"/>
          <w:lang w:val="uk-UA"/>
        </w:rPr>
      </w:pPr>
      <w:r w:rsidRPr="00FD2824">
        <w:rPr>
          <w:rFonts w:ascii="Times New Roman" w:hAnsi="Times New Roman" w:cs="Times New Roman"/>
          <w:b/>
          <w:sz w:val="28"/>
          <w:szCs w:val="28"/>
          <w:lang w:val="uk-UA"/>
        </w:rPr>
        <w:t>КОНЦЕПТУАЛЬНО-МЕТОДИЧНІ ЗАСАДИ ВИКОРИСТАННЯ ЦИФРОВИХ ОСВІТНІХ ТЕХНОЛОГІЙ У НАВЧАЛЬНОМУ ПРОЦЕСІ</w:t>
      </w:r>
    </w:p>
    <w:p w:rsidR="00A06AE0" w:rsidRPr="00A06AE0" w:rsidRDefault="00A06AE0" w:rsidP="006A03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rPr>
          <w:rFonts w:ascii="Times New Roman" w:eastAsia="Times New Roman" w:hAnsi="Times New Roman"/>
          <w:b/>
          <w:sz w:val="28"/>
          <w:szCs w:val="28"/>
          <w:lang w:val="uk-UA"/>
        </w:rPr>
      </w:pPr>
    </w:p>
    <w:p w:rsidR="00A06AE0" w:rsidRPr="006A03F0" w:rsidRDefault="00A06AE0" w:rsidP="007D4E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b/>
          <w:sz w:val="28"/>
          <w:szCs w:val="28"/>
          <w:lang w:val="uk-UA"/>
        </w:rPr>
      </w:pPr>
      <w:r w:rsidRPr="006A03F0">
        <w:rPr>
          <w:rFonts w:ascii="Times New Roman" w:eastAsia="Times New Roman" w:hAnsi="Times New Roman"/>
          <w:b/>
          <w:sz w:val="28"/>
          <w:szCs w:val="28"/>
          <w:lang w:val="uk-UA"/>
        </w:rPr>
        <w:t xml:space="preserve">4.1. </w:t>
      </w:r>
      <w:r w:rsidR="006A03F0" w:rsidRPr="006A03F0">
        <w:rPr>
          <w:rFonts w:ascii="Times New Roman" w:eastAsia="Times New Roman" w:hAnsi="Times New Roman"/>
          <w:b/>
          <w:sz w:val="28"/>
          <w:szCs w:val="28"/>
          <w:lang w:val="uk-UA"/>
        </w:rPr>
        <w:t>Цифрові освітні технології у освітній теорії та практиці</w:t>
      </w:r>
    </w:p>
    <w:p w:rsidR="002F09C4" w:rsidRPr="002F09C4" w:rsidRDefault="00A06AE0" w:rsidP="007D4E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rPr>
          <w:rFonts w:ascii="Times New Roman" w:eastAsia="Times New Roman" w:hAnsi="Times New Roman"/>
          <w:sz w:val="28"/>
          <w:szCs w:val="28"/>
          <w:lang w:val="uk-UA"/>
        </w:rPr>
      </w:pPr>
      <w:r w:rsidRPr="00A06AE0">
        <w:rPr>
          <w:rFonts w:ascii="Times New Roman" w:eastAsia="Times New Roman" w:hAnsi="Times New Roman"/>
          <w:sz w:val="28"/>
          <w:szCs w:val="28"/>
          <w:lang w:val="uk-UA"/>
        </w:rPr>
        <w:tab/>
      </w:r>
      <w:r w:rsidR="002F09C4" w:rsidRPr="002F09C4">
        <w:rPr>
          <w:rFonts w:ascii="Times New Roman" w:eastAsia="Times New Roman" w:hAnsi="Times New Roman"/>
          <w:sz w:val="28"/>
          <w:szCs w:val="28"/>
          <w:lang w:val="uk-UA"/>
        </w:rPr>
        <w:t>Вивчення процесів цифрової дидактики є актуальним завданням педагогічних досліджень, оскільки воно сприяє розумінню змін у соціальній реальності та відкриває нові можливості для розвитку особистості та формування конкурентоспроможного працівника. Очевидно</w:t>
      </w:r>
      <w:r>
        <w:rPr>
          <w:rFonts w:ascii="Times New Roman" w:eastAsia="Times New Roman" w:hAnsi="Times New Roman"/>
          <w:sz w:val="28"/>
          <w:szCs w:val="28"/>
          <w:lang w:val="uk-UA"/>
        </w:rPr>
        <w:t>, що кваліфікація та компетентність майбутніх фахівців</w:t>
      </w:r>
      <w:r w:rsidR="002F09C4" w:rsidRPr="002F09C4">
        <w:rPr>
          <w:rFonts w:ascii="Times New Roman" w:eastAsia="Times New Roman" w:hAnsi="Times New Roman"/>
          <w:sz w:val="28"/>
          <w:szCs w:val="28"/>
          <w:lang w:val="uk-UA"/>
        </w:rPr>
        <w:t>, яку вони набувають під час навчання в університетах, швидко застарівають, саме тому формування вмінь  автономного навчання впродовж життя  стають дедалі більш значущими та актуальними для швидко мінливих вимог ринку.</w:t>
      </w:r>
    </w:p>
    <w:p w:rsidR="0041359A" w:rsidRDefault="0041359A" w:rsidP="007D4EF3">
      <w:pPr>
        <w:spacing w:line="360" w:lineRule="auto"/>
        <w:ind w:firstLine="708"/>
        <w:contextualSpacing/>
        <w:jc w:val="both"/>
        <w:rPr>
          <w:rFonts w:ascii="Times New Roman" w:hAnsi="Times New Roman" w:cs="Times New Roman"/>
          <w:sz w:val="28"/>
          <w:szCs w:val="28"/>
          <w:lang w:val="uk-UA"/>
        </w:rPr>
      </w:pPr>
      <w:r w:rsidRPr="00AA38AD">
        <w:rPr>
          <w:rFonts w:ascii="Times New Roman" w:hAnsi="Times New Roman" w:cs="Times New Roman"/>
          <w:sz w:val="28"/>
          <w:szCs w:val="28"/>
          <w:lang w:val="uk-UA"/>
        </w:rPr>
        <w:t>Система вищої освіти, як джерело інтелектуального капіт</w:t>
      </w:r>
      <w:r w:rsidR="002F09C4">
        <w:rPr>
          <w:rFonts w:ascii="Times New Roman" w:hAnsi="Times New Roman" w:cs="Times New Roman"/>
          <w:sz w:val="28"/>
          <w:szCs w:val="28"/>
          <w:lang w:val="uk-UA"/>
        </w:rPr>
        <w:t>алу та інноваційного потенціалу</w:t>
      </w:r>
      <w:r w:rsidRPr="00AA38AD">
        <w:rPr>
          <w:rFonts w:ascii="Times New Roman" w:hAnsi="Times New Roman" w:cs="Times New Roman"/>
          <w:sz w:val="28"/>
          <w:szCs w:val="28"/>
          <w:lang w:val="uk-UA"/>
        </w:rPr>
        <w:t xml:space="preserve"> нації, пов’язана з різними аспектами життєдіяльності особистості, що дає змогу обумовити та прискорити адаптацію стандартів освітніх процесів та окреслити відповідні першочергові кроки на їхньому шляху. Гуманістична мета підготовки студентів у вищій школі передбачає особливі підходи до організації навчально-виховного процесу в умовах </w:t>
      </w:r>
      <w:r w:rsidR="00BE1763">
        <w:rPr>
          <w:rFonts w:ascii="Times New Roman" w:hAnsi="Times New Roman" w:cs="Times New Roman"/>
          <w:sz w:val="28"/>
          <w:szCs w:val="28"/>
          <w:lang w:val="uk-UA"/>
        </w:rPr>
        <w:t>взаємодії з цифровими освітніми технологіями.</w:t>
      </w:r>
      <w:r w:rsidRPr="00AA38AD">
        <w:rPr>
          <w:rFonts w:ascii="Times New Roman" w:hAnsi="Times New Roman" w:cs="Times New Roman"/>
          <w:sz w:val="28"/>
          <w:szCs w:val="28"/>
          <w:lang w:val="uk-UA"/>
        </w:rPr>
        <w:t xml:space="preserve"> Динамічний інноваційний розвиток вищої освіти певним чином має вплив на формування потреб у с</w:t>
      </w:r>
      <w:r w:rsidRPr="00AA38AD">
        <w:rPr>
          <w:rFonts w:ascii="Times New Roman" w:hAnsi="Times New Roman" w:cs="Times New Roman"/>
          <w:sz w:val="28"/>
          <w:szCs w:val="28"/>
        </w:rPr>
        <w:t>тудентів</w:t>
      </w:r>
      <w:r w:rsidRPr="00AA38AD">
        <w:rPr>
          <w:rFonts w:ascii="Times New Roman" w:hAnsi="Times New Roman" w:cs="Times New Roman"/>
          <w:sz w:val="28"/>
          <w:szCs w:val="28"/>
          <w:lang w:val="uk-UA"/>
        </w:rPr>
        <w:t xml:space="preserve"> щодо отримання можливостей</w:t>
      </w:r>
      <w:r w:rsidR="00AA38AD" w:rsidRPr="00AA38AD">
        <w:rPr>
          <w:rFonts w:ascii="Times New Roman" w:hAnsi="Times New Roman" w:cs="Times New Roman"/>
          <w:sz w:val="28"/>
          <w:szCs w:val="28"/>
          <w:lang w:val="uk-UA"/>
        </w:rPr>
        <w:t xml:space="preserve"> для самоствердження та професійної самореалізації. </w:t>
      </w:r>
    </w:p>
    <w:p w:rsidR="005033C0" w:rsidRPr="009039ED" w:rsidRDefault="00AA38AD" w:rsidP="009039ED">
      <w:pPr>
        <w:spacing w:line="360" w:lineRule="auto"/>
        <w:ind w:firstLine="708"/>
        <w:contextualSpacing/>
        <w:jc w:val="both"/>
        <w:rPr>
          <w:rFonts w:ascii="Times New Roman" w:hAnsi="Times New Roman"/>
          <w:sz w:val="28"/>
          <w:szCs w:val="28"/>
          <w:lang w:val="uk-UA"/>
        </w:rPr>
      </w:pPr>
      <w:r w:rsidRPr="008F689D">
        <w:rPr>
          <w:rStyle w:val="tlid-translation"/>
          <w:rFonts w:ascii="Times New Roman" w:hAnsi="Times New Roman"/>
          <w:sz w:val="28"/>
          <w:szCs w:val="28"/>
          <w:lang w:val="uk-UA"/>
        </w:rPr>
        <w:t>Розвиток цифрових технологій сприяє зміні традиційної ролі викладача як джер</w:t>
      </w:r>
      <w:r w:rsidR="00655A17">
        <w:rPr>
          <w:rStyle w:val="tlid-translation"/>
          <w:rFonts w:ascii="Times New Roman" w:hAnsi="Times New Roman"/>
          <w:sz w:val="28"/>
          <w:szCs w:val="28"/>
          <w:lang w:val="uk-UA"/>
        </w:rPr>
        <w:t xml:space="preserve">ела інформації та </w:t>
      </w:r>
      <w:r w:rsidR="00A06AE0">
        <w:rPr>
          <w:rStyle w:val="tlid-translation"/>
          <w:rFonts w:ascii="Times New Roman" w:hAnsi="Times New Roman"/>
          <w:sz w:val="28"/>
          <w:szCs w:val="28"/>
          <w:lang w:val="uk-UA"/>
        </w:rPr>
        <w:t xml:space="preserve">транслятора </w:t>
      </w:r>
      <w:r w:rsidRPr="008F689D">
        <w:rPr>
          <w:rStyle w:val="tlid-translation"/>
          <w:rFonts w:ascii="Times New Roman" w:hAnsi="Times New Roman"/>
          <w:sz w:val="28"/>
          <w:szCs w:val="28"/>
          <w:lang w:val="uk-UA"/>
        </w:rPr>
        <w:t>знань. У сучасному суспільстві, перевантаженому інформацією</w:t>
      </w:r>
      <w:r w:rsidR="00A06AE0">
        <w:rPr>
          <w:rStyle w:val="tlid-translation"/>
          <w:rFonts w:ascii="Times New Roman" w:hAnsi="Times New Roman"/>
          <w:sz w:val="28"/>
          <w:szCs w:val="28"/>
          <w:lang w:val="uk-UA"/>
        </w:rPr>
        <w:t xml:space="preserve">, традиційне та централізоване навчальне інструктування </w:t>
      </w:r>
      <w:r w:rsidRPr="008F689D">
        <w:rPr>
          <w:rStyle w:val="tlid-translation"/>
          <w:rFonts w:ascii="Times New Roman" w:hAnsi="Times New Roman"/>
          <w:sz w:val="28"/>
          <w:szCs w:val="28"/>
          <w:lang w:val="uk-UA"/>
        </w:rPr>
        <w:t>не  задовольняє  потреби студентів,</w:t>
      </w:r>
      <w:r w:rsidR="00FD2D3E">
        <w:rPr>
          <w:rStyle w:val="tlid-translation"/>
          <w:rFonts w:ascii="Times New Roman" w:hAnsi="Times New Roman"/>
          <w:sz w:val="28"/>
          <w:szCs w:val="28"/>
          <w:lang w:val="uk-UA"/>
        </w:rPr>
        <w:t xml:space="preserve"> які </w:t>
      </w:r>
      <w:r w:rsidRPr="008F689D">
        <w:rPr>
          <w:rStyle w:val="tlid-translation"/>
          <w:rFonts w:ascii="Times New Roman" w:hAnsi="Times New Roman"/>
          <w:sz w:val="28"/>
          <w:szCs w:val="28"/>
          <w:lang w:val="uk-UA"/>
        </w:rPr>
        <w:t>самі прагнуть визначати цілі навчання та конструювати власний освітній простір. Інформаційні технології, як засіб актив</w:t>
      </w:r>
      <w:r w:rsidR="00A06AE0">
        <w:rPr>
          <w:rStyle w:val="tlid-translation"/>
          <w:rFonts w:ascii="Times New Roman" w:hAnsi="Times New Roman"/>
          <w:sz w:val="28"/>
          <w:szCs w:val="28"/>
          <w:lang w:val="uk-UA"/>
        </w:rPr>
        <w:t xml:space="preserve">ізації самостійного навчання, </w:t>
      </w:r>
      <w:r w:rsidRPr="008F689D">
        <w:rPr>
          <w:rStyle w:val="tlid-translation"/>
          <w:rFonts w:ascii="Times New Roman" w:hAnsi="Times New Roman"/>
          <w:sz w:val="28"/>
          <w:szCs w:val="28"/>
          <w:lang w:val="uk-UA"/>
        </w:rPr>
        <w:t>пропонують необмежені можливості для реалізації  прагнень студентів до самоосвіти.</w:t>
      </w:r>
      <w:r>
        <w:rPr>
          <w:rStyle w:val="tlid-translation"/>
          <w:rFonts w:ascii="Times New Roman" w:hAnsi="Times New Roman"/>
          <w:sz w:val="28"/>
          <w:szCs w:val="28"/>
          <w:lang w:val="uk-UA"/>
        </w:rPr>
        <w:t xml:space="preserve"> </w:t>
      </w:r>
      <w:r w:rsidRPr="008F689D">
        <w:rPr>
          <w:rFonts w:ascii="Times New Roman" w:hAnsi="Times New Roman"/>
          <w:sz w:val="28"/>
          <w:szCs w:val="28"/>
          <w:lang w:val="uk-UA"/>
        </w:rPr>
        <w:t xml:space="preserve">Поєднання процесів глобалізації та інформатизації освіти сприяють створенню єдиного освітнього простору, в якому </w:t>
      </w:r>
      <w:r w:rsidRPr="008F689D">
        <w:rPr>
          <w:rFonts w:ascii="Times New Roman" w:hAnsi="Times New Roman"/>
          <w:sz w:val="28"/>
          <w:szCs w:val="28"/>
          <w:lang w:val="uk-UA"/>
        </w:rPr>
        <w:lastRenderedPageBreak/>
        <w:t>відбувається синергетика  традиційного навчанн</w:t>
      </w:r>
      <w:r w:rsidR="005033C0">
        <w:rPr>
          <w:rFonts w:ascii="Times New Roman" w:hAnsi="Times New Roman"/>
          <w:sz w:val="28"/>
          <w:szCs w:val="28"/>
          <w:lang w:val="uk-UA"/>
        </w:rPr>
        <w:t xml:space="preserve">я з інформаційними технологіями, що сприяє академічному, особистісному та професійному зростанню студентів. </w:t>
      </w:r>
      <w:r w:rsidR="005033C0" w:rsidRPr="005033C0">
        <w:rPr>
          <w:rFonts w:ascii="Times New Roman" w:hAnsi="Times New Roman" w:cs="Times New Roman"/>
          <w:sz w:val="28"/>
          <w:szCs w:val="28"/>
          <w:lang w:val="uk-UA"/>
        </w:rPr>
        <w:t xml:space="preserve">Цифрова грамотність </w:t>
      </w:r>
      <w:r w:rsidR="005033C0">
        <w:rPr>
          <w:rFonts w:ascii="Times New Roman" w:hAnsi="Times New Roman" w:cs="Times New Roman"/>
          <w:sz w:val="28"/>
          <w:szCs w:val="28"/>
          <w:lang w:val="uk-UA"/>
        </w:rPr>
        <w:t>– це не просто</w:t>
      </w:r>
      <w:r w:rsidR="005033C0" w:rsidRPr="005033C0">
        <w:rPr>
          <w:rFonts w:ascii="Times New Roman" w:hAnsi="Times New Roman" w:cs="Times New Roman"/>
          <w:sz w:val="28"/>
          <w:szCs w:val="28"/>
          <w:lang w:val="uk-UA"/>
        </w:rPr>
        <w:t xml:space="preserve"> колекція</w:t>
      </w:r>
      <w:r w:rsidR="005033C0">
        <w:rPr>
          <w:rFonts w:ascii="Times New Roman" w:hAnsi="Times New Roman" w:cs="Times New Roman"/>
          <w:sz w:val="28"/>
          <w:szCs w:val="28"/>
          <w:lang w:val="uk-UA"/>
        </w:rPr>
        <w:t xml:space="preserve"> окремих вмінь та навичок, а повноцінна інтеграція у специфічне навчальне середовище опосередковане цифровими ресурсами. Навчання зазначених вмінь повинно носити наскрізний характер, а не бути епізодичним доповненням до методичного </w:t>
      </w:r>
      <w:r w:rsidR="00A53A00">
        <w:rPr>
          <w:rFonts w:ascii="Times New Roman" w:hAnsi="Times New Roman" w:cs="Times New Roman"/>
          <w:sz w:val="28"/>
          <w:szCs w:val="28"/>
          <w:lang w:val="uk-UA"/>
        </w:rPr>
        <w:t>забезпечення занять. Обовязковою у</w:t>
      </w:r>
      <w:r w:rsidR="005033C0">
        <w:rPr>
          <w:rFonts w:ascii="Times New Roman" w:hAnsi="Times New Roman" w:cs="Times New Roman"/>
          <w:sz w:val="28"/>
          <w:szCs w:val="28"/>
          <w:lang w:val="uk-UA"/>
        </w:rPr>
        <w:t xml:space="preserve">мовою успішного навчання цифрової грамотності є використання автентичних  реальних джерел та ресурсів для максимального наближення до реальних умов майбутньої роботи студентів. </w:t>
      </w:r>
    </w:p>
    <w:p w:rsidR="00655A17" w:rsidRPr="00655A17" w:rsidRDefault="00655A17" w:rsidP="00655A17">
      <w:pPr>
        <w:spacing w:line="360" w:lineRule="auto"/>
        <w:ind w:firstLine="709"/>
        <w:contextualSpacing/>
        <w:jc w:val="both"/>
        <w:rPr>
          <w:rFonts w:ascii="Times New Roman" w:hAnsi="Times New Roman"/>
          <w:sz w:val="28"/>
          <w:szCs w:val="28"/>
          <w:lang w:val="uk-UA"/>
        </w:rPr>
      </w:pPr>
      <w:r w:rsidRPr="00655A17">
        <w:rPr>
          <w:rFonts w:ascii="Times New Roman" w:hAnsi="Times New Roman"/>
          <w:sz w:val="28"/>
          <w:szCs w:val="28"/>
          <w:lang w:val="uk-UA"/>
        </w:rPr>
        <w:t>Однією з головних умов сучасної науки та інновацій в освіті є розвиток потужних інформаційно-аналітичних мереж та освітніх статистичних баз даних, які накопичують, систематизують, зберігають і надають вичерпну інформацію про науково-технічні інноваційні процеси й тенденції. Важливість такої об’єктивної та всебічної науково-технічної інформації складно переоцінити.</w:t>
      </w:r>
    </w:p>
    <w:p w:rsidR="00655A17" w:rsidRPr="00655A17" w:rsidRDefault="00655A17" w:rsidP="00655A17">
      <w:pPr>
        <w:spacing w:line="360" w:lineRule="auto"/>
        <w:ind w:firstLine="709"/>
        <w:contextualSpacing/>
        <w:jc w:val="both"/>
        <w:rPr>
          <w:rFonts w:ascii="Times New Roman" w:hAnsi="Times New Roman"/>
          <w:sz w:val="28"/>
          <w:szCs w:val="28"/>
          <w:lang w:val="uk-UA"/>
        </w:rPr>
      </w:pPr>
      <w:r w:rsidRPr="00655A17">
        <w:rPr>
          <w:rFonts w:ascii="Times New Roman" w:hAnsi="Times New Roman"/>
          <w:sz w:val="28"/>
          <w:szCs w:val="28"/>
          <w:lang w:val="uk-UA"/>
        </w:rPr>
        <w:t xml:space="preserve">Якість сучасної системи освіти як формуючого елемента соціальних і професійних стандартів та норм визначається новими атрибутами, притаманними інформаційному суспільству. Глобалізація ринку праці за рахунок підвищення соціальної мобільності, проблема інклюзії осіб з особливими потребами в навчальний процес і виробничу діяльність, зростання соціальних стандартів та уніфікація систем освіти різних країн спричиняють появу нових характеристик оцінювання якості освіти: відкритості та мобільності. Цьому сприяє також поширення концепції відкритого програмного забезпечення (OpenSource), яка дає можливість перегляду, аналізу та адаптації програми для всіх бажаючих відповідно до їхніх потреб та можливостей (Lalita, 2011; Биков, 2013). Наслідком зазначених інновацій є поява концепції online-освіти, що передбачає різноманітність та варіативність мультимедійних джерел, а також забезпечує гнучкість та адаптивність відповідно до рівня й потреб користувача. </w:t>
      </w:r>
    </w:p>
    <w:p w:rsidR="00655A17" w:rsidRPr="00655A17" w:rsidRDefault="00655A17" w:rsidP="00655A17">
      <w:pPr>
        <w:spacing w:line="360" w:lineRule="auto"/>
        <w:ind w:firstLine="709"/>
        <w:contextualSpacing/>
        <w:jc w:val="both"/>
        <w:rPr>
          <w:rFonts w:ascii="Times New Roman" w:hAnsi="Times New Roman"/>
          <w:sz w:val="28"/>
          <w:szCs w:val="28"/>
          <w:lang w:val="uk-UA"/>
        </w:rPr>
      </w:pPr>
      <w:r w:rsidRPr="00655A17">
        <w:rPr>
          <w:rFonts w:ascii="Times New Roman" w:hAnsi="Times New Roman"/>
          <w:sz w:val="28"/>
          <w:szCs w:val="28"/>
          <w:lang w:val="uk-UA"/>
        </w:rPr>
        <w:t xml:space="preserve">Ініціатива у запровадженні формату відкритих університетів належить Массачусетському технологічному інституту (MIT), який у 2001 році запустив </w:t>
      </w:r>
      <w:r w:rsidRPr="00655A17">
        <w:rPr>
          <w:rFonts w:ascii="Times New Roman" w:hAnsi="Times New Roman"/>
          <w:sz w:val="28"/>
          <w:szCs w:val="28"/>
          <w:lang w:val="uk-UA"/>
        </w:rPr>
        <w:lastRenderedPageBreak/>
        <w:t xml:space="preserve">проект Open Course Ware. Метою проекту було надати вільний доступ до матеріалів навчальних курсів зазначеного університету. Інші університети підтримали цю ініціативу та зробили доступними свої навчальні й наукові програми для широкої аудиторії. Наслідком таких інновацій стала поява концепції онлайн-освіти. </w:t>
      </w:r>
    </w:p>
    <w:p w:rsidR="00655A17" w:rsidRPr="00655A17" w:rsidRDefault="00655A17" w:rsidP="00655A17">
      <w:pPr>
        <w:spacing w:line="360" w:lineRule="auto"/>
        <w:ind w:firstLine="709"/>
        <w:contextualSpacing/>
        <w:jc w:val="both"/>
        <w:rPr>
          <w:rFonts w:ascii="Times New Roman" w:hAnsi="Times New Roman"/>
          <w:sz w:val="28"/>
          <w:szCs w:val="28"/>
          <w:lang w:val="uk-UA"/>
        </w:rPr>
      </w:pPr>
      <w:r w:rsidRPr="00655A17">
        <w:rPr>
          <w:rFonts w:ascii="Times New Roman" w:hAnsi="Times New Roman"/>
          <w:sz w:val="28"/>
          <w:szCs w:val="28"/>
          <w:lang w:val="uk-UA"/>
        </w:rPr>
        <w:t xml:space="preserve">Онлайн-освіта, або освіта відкритого доступу, активізує процеси самонавчання за збереження дистанційної взаємодії з викладачем. На думку Полат (Polat et al., 2004), онлайн-освіта – це дистанційна керована взаємодія викладача та студентів зі збереженням усіх складових навчального процесу (мета, зміст, методи, організаційні форми тощо) за допомогою інтернет-технологій. Відповідно до змісту та вмінь, які необхідно засвоїти студентам із певної навчальної дисципліни, викладачі створюють дистанційний курс, тобто інформаційний продукт для засвоєння структурованої інформації. </w:t>
      </w:r>
    </w:p>
    <w:p w:rsidR="00655A17" w:rsidRPr="00655A17" w:rsidRDefault="00655A17" w:rsidP="00655A17">
      <w:pPr>
        <w:spacing w:line="360" w:lineRule="auto"/>
        <w:ind w:firstLine="709"/>
        <w:contextualSpacing/>
        <w:jc w:val="both"/>
        <w:rPr>
          <w:rFonts w:ascii="Times New Roman" w:hAnsi="Times New Roman"/>
          <w:sz w:val="28"/>
          <w:szCs w:val="28"/>
          <w:lang w:val="uk-UA"/>
        </w:rPr>
      </w:pPr>
      <w:r w:rsidRPr="00655A17">
        <w:rPr>
          <w:rFonts w:ascii="Times New Roman" w:hAnsi="Times New Roman"/>
          <w:sz w:val="28"/>
          <w:szCs w:val="28"/>
          <w:lang w:val="uk-UA"/>
        </w:rPr>
        <w:t>В Україні процес впровадження дистанційного, або онлайн-навчання здійснюється відповідно до Конституції України; Законами України «Про вищу освіту» (2002 р.), Законів «Про Національну програму інформатизації» (1998 р.); «Про авторське право і суміжні права», «Про інформацію», «Про внесення змін до деяких законодавчих актів України щодо правової охорони інтелектуальної власності»; постанови Кабінету Міністрів України від 23.09.2003 р. № 1494, «Про затвердження Програми розвитку системи дистанційного навчання на 2004-2006 роки»; Положенням про дистанційне навчання (затверджено Наказом Міністерства освіти і науки України (2013 р.) Відповідно до Національної стратегії розвитку освіти в Україні на 2012-2021 роки, використання засобів інтернет-доступу та освітніх платформ, електронних освітніх ресурсів у навчальному процесі є важливою й неодмінною складовою ефективної роботи закладу вищої освіти (2012 р.).</w:t>
      </w:r>
    </w:p>
    <w:p w:rsidR="00655A17" w:rsidRPr="00655A17" w:rsidRDefault="00655A17" w:rsidP="00655A17">
      <w:pPr>
        <w:spacing w:line="360" w:lineRule="auto"/>
        <w:ind w:firstLine="709"/>
        <w:contextualSpacing/>
        <w:jc w:val="both"/>
        <w:rPr>
          <w:rFonts w:ascii="Times New Roman" w:hAnsi="Times New Roman"/>
          <w:sz w:val="28"/>
          <w:szCs w:val="28"/>
          <w:lang w:val="uk-UA"/>
        </w:rPr>
      </w:pPr>
      <w:r w:rsidRPr="00655A17">
        <w:rPr>
          <w:rFonts w:ascii="Times New Roman" w:hAnsi="Times New Roman"/>
          <w:sz w:val="28"/>
          <w:szCs w:val="28"/>
          <w:lang w:val="uk-UA"/>
        </w:rPr>
        <w:t>Експерт з інтеграції освітніх технологій Биков виокремлює три рівні онлайн дистанційних курсів (Биков, 2008):</w:t>
      </w:r>
    </w:p>
    <w:p w:rsidR="00655A17" w:rsidRPr="00655A17" w:rsidRDefault="00655A17" w:rsidP="00655A17">
      <w:pPr>
        <w:spacing w:line="360" w:lineRule="auto"/>
        <w:ind w:firstLine="709"/>
        <w:contextualSpacing/>
        <w:jc w:val="both"/>
        <w:rPr>
          <w:rFonts w:ascii="Times New Roman" w:hAnsi="Times New Roman"/>
          <w:sz w:val="28"/>
          <w:szCs w:val="28"/>
          <w:lang w:val="uk-UA"/>
        </w:rPr>
      </w:pPr>
      <w:r w:rsidRPr="00655A17">
        <w:rPr>
          <w:rFonts w:ascii="Times New Roman" w:hAnsi="Times New Roman"/>
          <w:sz w:val="28"/>
          <w:szCs w:val="28"/>
          <w:lang w:val="uk-UA"/>
        </w:rPr>
        <w:lastRenderedPageBreak/>
        <w:t>–</w:t>
      </w:r>
      <w:r w:rsidRPr="00655A17">
        <w:rPr>
          <w:rFonts w:ascii="Times New Roman" w:hAnsi="Times New Roman"/>
          <w:sz w:val="28"/>
          <w:szCs w:val="28"/>
          <w:lang w:val="uk-UA"/>
        </w:rPr>
        <w:tab/>
        <w:t xml:space="preserve">для засвоєння часто повторюваних завдань, відповіді яких визначені в системі (комп’ютерне навчання); </w:t>
      </w:r>
    </w:p>
    <w:p w:rsidR="00655A17" w:rsidRPr="00655A17" w:rsidRDefault="00655A17" w:rsidP="00655A17">
      <w:pPr>
        <w:spacing w:line="360" w:lineRule="auto"/>
        <w:ind w:firstLine="709"/>
        <w:contextualSpacing/>
        <w:jc w:val="both"/>
        <w:rPr>
          <w:rFonts w:ascii="Times New Roman" w:hAnsi="Times New Roman"/>
          <w:sz w:val="28"/>
          <w:szCs w:val="28"/>
          <w:lang w:val="uk-UA"/>
        </w:rPr>
      </w:pPr>
      <w:r w:rsidRPr="00655A17">
        <w:rPr>
          <w:rFonts w:ascii="Times New Roman" w:hAnsi="Times New Roman"/>
          <w:sz w:val="28"/>
          <w:szCs w:val="28"/>
          <w:lang w:val="uk-UA"/>
        </w:rPr>
        <w:t>–</w:t>
      </w:r>
      <w:r w:rsidRPr="00655A17">
        <w:rPr>
          <w:rFonts w:ascii="Times New Roman" w:hAnsi="Times New Roman"/>
          <w:sz w:val="28"/>
          <w:szCs w:val="28"/>
          <w:lang w:val="uk-UA"/>
        </w:rPr>
        <w:tab/>
        <w:t xml:space="preserve">для експертної взаємодії студентів із викладачами для корекції навчання (системи штучного інтелекту); </w:t>
      </w:r>
    </w:p>
    <w:p w:rsidR="00655A17" w:rsidRPr="00655A17" w:rsidRDefault="00655A17" w:rsidP="00655A17">
      <w:pPr>
        <w:spacing w:line="360" w:lineRule="auto"/>
        <w:ind w:firstLine="709"/>
        <w:contextualSpacing/>
        <w:jc w:val="both"/>
        <w:rPr>
          <w:rFonts w:ascii="Times New Roman" w:hAnsi="Times New Roman"/>
          <w:sz w:val="28"/>
          <w:szCs w:val="28"/>
          <w:lang w:val="uk-UA"/>
        </w:rPr>
      </w:pPr>
      <w:r w:rsidRPr="00655A17">
        <w:rPr>
          <w:rFonts w:ascii="Times New Roman" w:hAnsi="Times New Roman"/>
          <w:sz w:val="28"/>
          <w:szCs w:val="28"/>
          <w:lang w:val="uk-UA"/>
        </w:rPr>
        <w:t>–</w:t>
      </w:r>
      <w:r w:rsidRPr="00655A17">
        <w:rPr>
          <w:rFonts w:ascii="Times New Roman" w:hAnsi="Times New Roman"/>
          <w:sz w:val="28"/>
          <w:szCs w:val="28"/>
          <w:lang w:val="uk-UA"/>
        </w:rPr>
        <w:tab/>
        <w:t>для отримання навчальної інформації від високоякісних сучасних лекцій або курсів, розроблених провідними вченими за допомогою сучасних засобів комунікації.</w:t>
      </w:r>
    </w:p>
    <w:p w:rsidR="00AA38AD" w:rsidRDefault="00AA38AD" w:rsidP="00AA38AD">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Багатовимірність сучасної систем освіти передбачає не лише передачу знань, а й способів практичної  пізнавальної діяльності, творчій досвід, ці</w:t>
      </w:r>
      <w:r w:rsidR="00A06AE0">
        <w:rPr>
          <w:rFonts w:ascii="Times New Roman" w:hAnsi="Times New Roman"/>
          <w:sz w:val="28"/>
          <w:szCs w:val="28"/>
          <w:lang w:val="uk-UA"/>
        </w:rPr>
        <w:t xml:space="preserve">ннісні орієнтації особистості. </w:t>
      </w:r>
      <w:r w:rsidRPr="008F689D">
        <w:rPr>
          <w:rFonts w:ascii="Times New Roman" w:hAnsi="Times New Roman"/>
          <w:sz w:val="28"/>
          <w:szCs w:val="28"/>
          <w:lang w:val="uk-UA"/>
        </w:rPr>
        <w:t>Результатом такого поєднання є виникнення сталої системи безперервної випереджальної освіти, основною цінністю якої є індивідуальні потреби особистості.</w:t>
      </w:r>
      <w:r>
        <w:rPr>
          <w:rFonts w:ascii="Times New Roman" w:hAnsi="Times New Roman"/>
          <w:sz w:val="28"/>
          <w:szCs w:val="28"/>
          <w:lang w:val="uk-UA"/>
        </w:rPr>
        <w:t xml:space="preserve"> Як зазначає </w:t>
      </w:r>
      <w:r w:rsidRPr="008F689D">
        <w:rPr>
          <w:rFonts w:ascii="Times New Roman" w:hAnsi="Times New Roman"/>
          <w:sz w:val="28"/>
          <w:szCs w:val="28"/>
          <w:lang w:val="uk-UA"/>
        </w:rPr>
        <w:t>Опанасюк (2016)</w:t>
      </w:r>
      <w:r>
        <w:rPr>
          <w:rFonts w:ascii="Times New Roman" w:hAnsi="Times New Roman"/>
          <w:sz w:val="28"/>
          <w:szCs w:val="28"/>
          <w:lang w:val="uk-UA"/>
        </w:rPr>
        <w:t>, о</w:t>
      </w:r>
      <w:r w:rsidRPr="008F689D">
        <w:rPr>
          <w:rFonts w:ascii="Times New Roman" w:hAnsi="Times New Roman"/>
          <w:sz w:val="28"/>
          <w:szCs w:val="28"/>
          <w:lang w:val="uk-UA"/>
        </w:rPr>
        <w:t>собистісна орієнтація</w:t>
      </w:r>
      <w:r w:rsidR="00BE1763">
        <w:rPr>
          <w:rFonts w:ascii="Times New Roman" w:hAnsi="Times New Roman"/>
          <w:sz w:val="28"/>
          <w:szCs w:val="28"/>
          <w:lang w:val="uk-UA"/>
        </w:rPr>
        <w:t xml:space="preserve"> процесу інформатизації освіти – </w:t>
      </w:r>
      <w:r>
        <w:rPr>
          <w:rFonts w:ascii="Times New Roman" w:hAnsi="Times New Roman"/>
          <w:sz w:val="28"/>
          <w:szCs w:val="28"/>
          <w:lang w:val="uk-UA"/>
        </w:rPr>
        <w:t>це процес</w:t>
      </w:r>
      <w:r w:rsidRPr="008F689D">
        <w:rPr>
          <w:rFonts w:ascii="Times New Roman" w:hAnsi="Times New Roman"/>
          <w:sz w:val="28"/>
          <w:szCs w:val="28"/>
          <w:lang w:val="uk-UA"/>
        </w:rPr>
        <w:t xml:space="preserve"> інтеграції  засобів і методів інформаційно-комунікаційних техно</w:t>
      </w:r>
      <w:r w:rsidR="00A06AE0">
        <w:rPr>
          <w:rFonts w:ascii="Times New Roman" w:hAnsi="Times New Roman"/>
          <w:sz w:val="28"/>
          <w:szCs w:val="28"/>
          <w:lang w:val="uk-UA"/>
        </w:rPr>
        <w:t xml:space="preserve">логій у систему освіти з метою </w:t>
      </w:r>
      <w:r w:rsidRPr="008F689D">
        <w:rPr>
          <w:rFonts w:ascii="Times New Roman" w:hAnsi="Times New Roman"/>
          <w:sz w:val="28"/>
          <w:szCs w:val="28"/>
          <w:lang w:val="uk-UA"/>
        </w:rPr>
        <w:t xml:space="preserve">вдосконалення </w:t>
      </w:r>
      <w:r>
        <w:rPr>
          <w:rFonts w:ascii="Times New Roman" w:hAnsi="Times New Roman"/>
          <w:sz w:val="28"/>
          <w:szCs w:val="28"/>
          <w:lang w:val="uk-UA"/>
        </w:rPr>
        <w:t xml:space="preserve">і оновлення </w:t>
      </w:r>
      <w:r w:rsidRPr="008F689D">
        <w:rPr>
          <w:rFonts w:ascii="Times New Roman" w:hAnsi="Times New Roman"/>
          <w:sz w:val="28"/>
          <w:szCs w:val="28"/>
          <w:lang w:val="uk-UA"/>
        </w:rPr>
        <w:t xml:space="preserve">форм і змісту </w:t>
      </w:r>
      <w:r>
        <w:rPr>
          <w:rFonts w:ascii="Times New Roman" w:hAnsi="Times New Roman"/>
          <w:sz w:val="28"/>
          <w:szCs w:val="28"/>
          <w:lang w:val="uk-UA"/>
        </w:rPr>
        <w:t>студентоцентрованого</w:t>
      </w:r>
      <w:r w:rsidRPr="008F689D">
        <w:rPr>
          <w:rFonts w:ascii="Times New Roman" w:hAnsi="Times New Roman"/>
          <w:sz w:val="28"/>
          <w:szCs w:val="28"/>
          <w:lang w:val="uk-UA"/>
        </w:rPr>
        <w:t xml:space="preserve"> освітнього процесу.</w:t>
      </w:r>
      <w:r>
        <w:rPr>
          <w:rFonts w:ascii="Times New Roman" w:hAnsi="Times New Roman"/>
          <w:sz w:val="28"/>
          <w:szCs w:val="28"/>
          <w:lang w:val="uk-UA"/>
        </w:rPr>
        <w:t xml:space="preserve"> Концептуальними аспектами р</w:t>
      </w:r>
      <w:r w:rsidR="00BE1763">
        <w:rPr>
          <w:rFonts w:ascii="Times New Roman" w:hAnsi="Times New Roman"/>
          <w:sz w:val="28"/>
          <w:szCs w:val="28"/>
          <w:lang w:val="uk-UA"/>
        </w:rPr>
        <w:t>еалізації інформатизації освіти</w:t>
      </w:r>
      <w:r>
        <w:rPr>
          <w:rFonts w:ascii="Times New Roman" w:hAnsi="Times New Roman"/>
          <w:sz w:val="28"/>
          <w:szCs w:val="28"/>
          <w:lang w:val="uk-UA"/>
        </w:rPr>
        <w:t xml:space="preserve"> науковці окреслюють: дидактичний (розробка нових освітніх стандартів); технічний; технологічний ( якість та доступ до інформаційних повідомлень ); методичний (розробка змішаних форм навчання з пріоритетом на  навчальній автономії). </w:t>
      </w:r>
    </w:p>
    <w:p w:rsidR="00AA38AD" w:rsidRPr="00280775" w:rsidRDefault="00AA38AD" w:rsidP="00AA38AD">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Визнаючи той факт, що формування у студентів здатності до саморозвитку та неперервного навчання є провідним завданням вищої освіти, використання  цифрових освітніх технологій  вбачається нами ефективним засобом практичної реалізації зазначеного завдання. </w:t>
      </w:r>
    </w:p>
    <w:p w:rsidR="00AA38AD" w:rsidRPr="00321372" w:rsidRDefault="00AA38AD" w:rsidP="00AA38AD">
      <w:pPr>
        <w:spacing w:line="360" w:lineRule="auto"/>
        <w:ind w:firstLine="708"/>
        <w:contextualSpacing/>
        <w:jc w:val="both"/>
        <w:rPr>
          <w:lang w:val="uk-UA"/>
        </w:rPr>
      </w:pPr>
      <w:r w:rsidRPr="008F689D">
        <w:rPr>
          <w:rStyle w:val="tlid-translation"/>
          <w:rFonts w:ascii="Times New Roman" w:hAnsi="Times New Roman"/>
          <w:sz w:val="28"/>
          <w:szCs w:val="28"/>
          <w:lang w:val="uk-UA"/>
        </w:rPr>
        <w:t>Стратегічний на</w:t>
      </w:r>
      <w:r w:rsidR="00275CA1">
        <w:rPr>
          <w:rStyle w:val="tlid-translation"/>
          <w:rFonts w:ascii="Times New Roman" w:hAnsi="Times New Roman"/>
          <w:sz w:val="28"/>
          <w:szCs w:val="28"/>
          <w:lang w:val="uk-UA"/>
        </w:rPr>
        <w:t>прям інформаційної модернізації</w:t>
      </w:r>
      <w:r w:rsidRPr="008F689D">
        <w:rPr>
          <w:rStyle w:val="tlid-translation"/>
          <w:rFonts w:ascii="Times New Roman" w:hAnsi="Times New Roman"/>
          <w:sz w:val="28"/>
          <w:szCs w:val="28"/>
          <w:lang w:val="uk-UA"/>
        </w:rPr>
        <w:t xml:space="preserve"> системи освіти в  Україні закріплено на законодавчому рівні та висвітлено у низці нормативно-правових  документів, а саме:</w:t>
      </w:r>
      <w:r w:rsidR="00275CA1">
        <w:rPr>
          <w:rStyle w:val="tlid-translation"/>
          <w:rFonts w:ascii="Times New Roman" w:hAnsi="Times New Roman"/>
          <w:sz w:val="28"/>
          <w:szCs w:val="28"/>
          <w:lang w:val="uk-UA"/>
        </w:rPr>
        <w:t xml:space="preserve"> </w:t>
      </w:r>
      <w:r w:rsidRPr="008F689D">
        <w:rPr>
          <w:rFonts w:ascii="Times New Roman" w:hAnsi="Times New Roman"/>
          <w:sz w:val="28"/>
          <w:szCs w:val="28"/>
          <w:lang w:val="uk-UA"/>
        </w:rPr>
        <w:t xml:space="preserve">Національній програмі </w:t>
      </w:r>
      <w:r w:rsidRPr="00321372">
        <w:rPr>
          <w:rFonts w:ascii="Times New Roman" w:hAnsi="Times New Roman"/>
          <w:sz w:val="28"/>
          <w:szCs w:val="28"/>
          <w:lang w:val="uk-UA"/>
        </w:rPr>
        <w:t>інформатизації (1998)</w:t>
      </w:r>
      <w:r w:rsidRPr="008F689D">
        <w:rPr>
          <w:rFonts w:ascii="Times New Roman" w:hAnsi="Times New Roman"/>
          <w:sz w:val="28"/>
          <w:szCs w:val="28"/>
          <w:lang w:val="uk-UA"/>
        </w:rPr>
        <w:t xml:space="preserve">, </w:t>
      </w:r>
      <w:r w:rsidRPr="00AA5297">
        <w:rPr>
          <w:rFonts w:ascii="Times New Roman" w:hAnsi="Times New Roman"/>
          <w:sz w:val="28"/>
          <w:szCs w:val="28"/>
          <w:lang w:val="uk-UA"/>
        </w:rPr>
        <w:t>Національній доктрині розвитку освіти (2002), Державній програмі «Інформаційні та комунікаційні технології в освіті і науці» на 2006-2010 роки (2005)</w:t>
      </w:r>
      <w:r w:rsidRPr="008F689D">
        <w:rPr>
          <w:rFonts w:ascii="Times New Roman" w:hAnsi="Times New Roman"/>
          <w:sz w:val="28"/>
          <w:szCs w:val="28"/>
          <w:lang w:val="uk-UA"/>
        </w:rPr>
        <w:t xml:space="preserve">, </w:t>
      </w:r>
      <w:r w:rsidR="00275CA1">
        <w:rPr>
          <w:rStyle w:val="tlid-translation"/>
          <w:rFonts w:ascii="Times New Roman" w:hAnsi="Times New Roman"/>
          <w:sz w:val="28"/>
          <w:szCs w:val="28"/>
          <w:lang w:val="uk-UA"/>
        </w:rPr>
        <w:t>Законі  України</w:t>
      </w:r>
      <w:r w:rsidRPr="008F689D">
        <w:rPr>
          <w:rStyle w:val="tlid-translation"/>
          <w:rFonts w:ascii="Times New Roman" w:hAnsi="Times New Roman"/>
          <w:sz w:val="28"/>
          <w:szCs w:val="28"/>
          <w:lang w:val="uk-UA"/>
        </w:rPr>
        <w:t xml:space="preserve"> «Про  основні  з</w:t>
      </w:r>
      <w:r w:rsidR="004B2C75">
        <w:rPr>
          <w:rStyle w:val="tlid-translation"/>
          <w:rFonts w:ascii="Times New Roman" w:hAnsi="Times New Roman"/>
          <w:sz w:val="28"/>
          <w:szCs w:val="28"/>
          <w:lang w:val="uk-UA"/>
        </w:rPr>
        <w:t xml:space="preserve">асади розвитку інформаційного суспільства в Україні на 2007–2015 </w:t>
      </w:r>
      <w:r w:rsidR="004B2C75">
        <w:rPr>
          <w:rStyle w:val="tlid-translation"/>
          <w:rFonts w:ascii="Times New Roman" w:hAnsi="Times New Roman"/>
          <w:sz w:val="28"/>
          <w:szCs w:val="28"/>
          <w:lang w:val="uk-UA"/>
        </w:rPr>
        <w:lastRenderedPageBreak/>
        <w:t>роки»,  прийнятий 9 січня 2007 року за №</w:t>
      </w:r>
      <w:r w:rsidRPr="008F689D">
        <w:rPr>
          <w:rStyle w:val="tlid-translation"/>
          <w:rFonts w:ascii="Times New Roman" w:hAnsi="Times New Roman"/>
          <w:sz w:val="28"/>
          <w:szCs w:val="28"/>
          <w:lang w:val="uk-UA"/>
        </w:rPr>
        <w:t xml:space="preserve"> 537-У, </w:t>
      </w:r>
      <w:r w:rsidRPr="00AA5297">
        <w:rPr>
          <w:rFonts w:ascii="Times New Roman" w:hAnsi="Times New Roman"/>
          <w:sz w:val="28"/>
          <w:szCs w:val="28"/>
          <w:lang w:val="uk-UA"/>
        </w:rPr>
        <w:t>Указі Президента України «Про заходи щодо забезпечення пріоритетного розвитку освіти в Україні» (2010)</w:t>
      </w:r>
      <w:r w:rsidRPr="008F689D">
        <w:rPr>
          <w:rFonts w:ascii="Times New Roman" w:hAnsi="Times New Roman"/>
          <w:sz w:val="28"/>
          <w:szCs w:val="28"/>
          <w:lang w:val="uk-UA"/>
        </w:rPr>
        <w:t xml:space="preserve">, </w:t>
      </w:r>
      <w:r w:rsidRPr="00AA5297">
        <w:rPr>
          <w:rFonts w:ascii="Times New Roman" w:hAnsi="Times New Roman"/>
          <w:sz w:val="28"/>
          <w:szCs w:val="28"/>
          <w:lang w:val="uk-UA"/>
        </w:rPr>
        <w:t>Державній цільовій програмі «Сто відсотків» (2011)</w:t>
      </w:r>
      <w:r w:rsidRPr="008F689D">
        <w:rPr>
          <w:rFonts w:ascii="Times New Roman" w:hAnsi="Times New Roman"/>
          <w:sz w:val="28"/>
          <w:szCs w:val="28"/>
          <w:lang w:val="uk-UA"/>
        </w:rPr>
        <w:t xml:space="preserve">, </w:t>
      </w:r>
      <w:r w:rsidRPr="00AA5297">
        <w:rPr>
          <w:rFonts w:ascii="Times New Roman" w:hAnsi="Times New Roman"/>
          <w:sz w:val="28"/>
          <w:szCs w:val="28"/>
          <w:lang w:val="uk-UA"/>
        </w:rPr>
        <w:t>Національному проекті «Відкритий світ» (2012)</w:t>
      </w:r>
      <w:r w:rsidRPr="008F689D">
        <w:rPr>
          <w:rFonts w:ascii="Times New Roman" w:hAnsi="Times New Roman"/>
          <w:sz w:val="28"/>
          <w:szCs w:val="28"/>
          <w:lang w:val="uk-UA"/>
        </w:rPr>
        <w:t xml:space="preserve">, </w:t>
      </w:r>
      <w:r w:rsidRPr="00AA5297">
        <w:rPr>
          <w:rFonts w:ascii="Times New Roman" w:hAnsi="Times New Roman"/>
          <w:sz w:val="28"/>
          <w:szCs w:val="28"/>
          <w:lang w:val="uk-UA"/>
        </w:rPr>
        <w:t xml:space="preserve">Національній стратегії розвитку освіти України на період до 2021 року (2013), </w:t>
      </w:r>
      <w:r w:rsidRPr="008F689D">
        <w:rPr>
          <w:rFonts w:ascii="Times New Roman" w:hAnsi="Times New Roman"/>
          <w:sz w:val="28"/>
          <w:szCs w:val="28"/>
          <w:lang w:val="uk-UA"/>
        </w:rPr>
        <w:t>наказі МОН №466 від 25.04.2013 Про затвердження Положення про дистанційн</w:t>
      </w:r>
      <w:r w:rsidR="004B2C75">
        <w:rPr>
          <w:rFonts w:ascii="Times New Roman" w:hAnsi="Times New Roman"/>
          <w:sz w:val="28"/>
          <w:szCs w:val="28"/>
          <w:lang w:val="uk-UA"/>
        </w:rPr>
        <w:t xml:space="preserve">е навчання (2013), </w:t>
      </w:r>
      <w:r w:rsidRPr="008F689D">
        <w:rPr>
          <w:rFonts w:ascii="Times New Roman" w:hAnsi="Times New Roman"/>
          <w:sz w:val="28"/>
          <w:szCs w:val="28"/>
          <w:lang w:val="uk-UA"/>
        </w:rPr>
        <w:t>розпорядженні Кабінету Міністрів У</w:t>
      </w:r>
      <w:r w:rsidR="004B2C75">
        <w:rPr>
          <w:rFonts w:ascii="Times New Roman" w:hAnsi="Times New Roman"/>
          <w:sz w:val="28"/>
          <w:szCs w:val="28"/>
          <w:lang w:val="uk-UA"/>
        </w:rPr>
        <w:t>країни від 15 травня 2013 року «</w:t>
      </w:r>
      <w:r w:rsidRPr="008F689D">
        <w:rPr>
          <w:rFonts w:ascii="Times New Roman" w:hAnsi="Times New Roman"/>
          <w:sz w:val="28"/>
          <w:szCs w:val="28"/>
          <w:lang w:val="uk-UA"/>
        </w:rPr>
        <w:t>Про схвалення Стратегії розвитку інформаційного суспільства в Україні</w:t>
      </w:r>
      <w:r w:rsidR="004B2C75">
        <w:rPr>
          <w:rFonts w:ascii="Times New Roman" w:hAnsi="Times New Roman"/>
          <w:sz w:val="28"/>
          <w:szCs w:val="28"/>
          <w:lang w:val="uk-UA"/>
        </w:rPr>
        <w:t>»</w:t>
      </w:r>
      <w:r w:rsidRPr="008F689D">
        <w:rPr>
          <w:rFonts w:ascii="Times New Roman" w:hAnsi="Times New Roman"/>
          <w:sz w:val="28"/>
          <w:szCs w:val="28"/>
          <w:lang w:val="uk-UA"/>
        </w:rPr>
        <w:t>,</w:t>
      </w:r>
      <w:r w:rsidRPr="00AA5297">
        <w:rPr>
          <w:rFonts w:ascii="Times New Roman" w:hAnsi="Times New Roman"/>
          <w:sz w:val="28"/>
          <w:szCs w:val="28"/>
          <w:lang w:val="uk-UA"/>
        </w:rPr>
        <w:t xml:space="preserve"> проекті Концепції розвитку освіти України на період із 2015 до 2025 року </w:t>
      </w:r>
      <w:r w:rsidRPr="008F689D">
        <w:rPr>
          <w:rFonts w:ascii="Times New Roman" w:hAnsi="Times New Roman"/>
          <w:sz w:val="28"/>
          <w:szCs w:val="28"/>
          <w:lang w:val="uk-UA"/>
        </w:rPr>
        <w:t>(2014),</w:t>
      </w:r>
      <w:r w:rsidRPr="00AA5297">
        <w:rPr>
          <w:rFonts w:ascii="Times New Roman" w:hAnsi="Times New Roman"/>
          <w:sz w:val="28"/>
          <w:szCs w:val="28"/>
          <w:lang w:val="uk-UA"/>
        </w:rPr>
        <w:t xml:space="preserve"> «Дорожню карту освітнь</w:t>
      </w:r>
      <w:r w:rsidRPr="008F689D">
        <w:rPr>
          <w:rFonts w:ascii="Times New Roman" w:hAnsi="Times New Roman"/>
          <w:sz w:val="28"/>
          <w:szCs w:val="28"/>
          <w:lang w:val="uk-UA"/>
        </w:rPr>
        <w:t>ої реформи (2015-2025)» (2015),</w:t>
      </w:r>
      <w:r w:rsidR="004B2C75">
        <w:rPr>
          <w:rFonts w:ascii="Times New Roman" w:hAnsi="Times New Roman"/>
          <w:sz w:val="28"/>
          <w:szCs w:val="28"/>
          <w:lang w:val="uk-UA"/>
        </w:rPr>
        <w:t xml:space="preserve"> </w:t>
      </w:r>
      <w:r w:rsidRPr="008F689D">
        <w:rPr>
          <w:rFonts w:ascii="Times New Roman" w:hAnsi="Times New Roman"/>
          <w:sz w:val="28"/>
          <w:szCs w:val="28"/>
          <w:lang w:val="uk-UA"/>
        </w:rPr>
        <w:t>постанові Верховної Ради Украї</w:t>
      </w:r>
      <w:bookmarkStart w:id="0" w:name="n3"/>
      <w:bookmarkEnd w:id="0"/>
      <w:r w:rsidRPr="008F689D">
        <w:rPr>
          <w:rFonts w:ascii="Times New Roman" w:hAnsi="Times New Roman"/>
          <w:sz w:val="28"/>
          <w:szCs w:val="28"/>
          <w:lang w:val="uk-UA"/>
        </w:rPr>
        <w:t>ни «Про Рекомендації п</w:t>
      </w:r>
      <w:r w:rsidR="004B2C75">
        <w:rPr>
          <w:rFonts w:ascii="Times New Roman" w:hAnsi="Times New Roman"/>
          <w:sz w:val="28"/>
          <w:szCs w:val="28"/>
          <w:lang w:val="uk-UA"/>
        </w:rPr>
        <w:t>арламентських слухань на тему: «</w:t>
      </w:r>
      <w:r w:rsidRPr="008F689D">
        <w:rPr>
          <w:rFonts w:ascii="Times New Roman" w:hAnsi="Times New Roman"/>
          <w:sz w:val="28"/>
          <w:szCs w:val="28"/>
          <w:lang w:val="uk-UA"/>
        </w:rPr>
        <w:t>Реформи галузі інформаційно-комунікаційних технологій та розвиток інформаційного простору України</w:t>
      </w:r>
      <w:r w:rsidR="004B2C75">
        <w:rPr>
          <w:rFonts w:ascii="Times New Roman" w:hAnsi="Times New Roman"/>
          <w:sz w:val="28"/>
          <w:szCs w:val="28"/>
          <w:lang w:val="uk-UA"/>
        </w:rPr>
        <w:t>»</w:t>
      </w:r>
      <w:r w:rsidRPr="008F689D">
        <w:rPr>
          <w:rFonts w:ascii="Times New Roman" w:hAnsi="Times New Roman"/>
          <w:sz w:val="28"/>
          <w:szCs w:val="28"/>
          <w:lang w:val="uk-UA"/>
        </w:rPr>
        <w:t xml:space="preserve"> </w:t>
      </w:r>
      <w:bookmarkStart w:id="1" w:name="n211"/>
      <w:bookmarkEnd w:id="1"/>
      <w:r w:rsidRPr="008F689D">
        <w:rPr>
          <w:rFonts w:ascii="Times New Roman" w:hAnsi="Times New Roman"/>
          <w:sz w:val="28"/>
          <w:szCs w:val="28"/>
          <w:lang w:val="uk-UA"/>
        </w:rPr>
        <w:t>(Відомості Ве</w:t>
      </w:r>
      <w:r>
        <w:rPr>
          <w:rFonts w:ascii="Times New Roman" w:hAnsi="Times New Roman"/>
          <w:sz w:val="28"/>
          <w:szCs w:val="28"/>
          <w:lang w:val="uk-UA"/>
        </w:rPr>
        <w:t>рховної Ради (ВВР), 2016,</w:t>
      </w:r>
      <w:r w:rsidR="004B2C75">
        <w:rPr>
          <w:rFonts w:ascii="Times New Roman" w:hAnsi="Times New Roman"/>
          <w:sz w:val="28"/>
          <w:szCs w:val="28"/>
          <w:lang w:val="uk-UA"/>
        </w:rPr>
        <w:t xml:space="preserve"> </w:t>
      </w:r>
      <w:r>
        <w:rPr>
          <w:rFonts w:ascii="Times New Roman" w:hAnsi="Times New Roman"/>
          <w:sz w:val="28"/>
          <w:szCs w:val="28"/>
          <w:lang w:val="uk-UA"/>
        </w:rPr>
        <w:t>с</w:t>
      </w:r>
      <w:r w:rsidRPr="008F689D">
        <w:rPr>
          <w:rFonts w:ascii="Times New Roman" w:hAnsi="Times New Roman"/>
          <w:sz w:val="28"/>
          <w:szCs w:val="28"/>
          <w:lang w:val="uk-UA"/>
        </w:rPr>
        <w:t>.191)</w:t>
      </w:r>
    </w:p>
    <w:p w:rsidR="00AA38AD" w:rsidRPr="00C81709" w:rsidRDefault="00AA38AD" w:rsidP="00AA38AD">
      <w:pPr>
        <w:spacing w:line="360" w:lineRule="auto"/>
        <w:ind w:firstLine="709"/>
        <w:contextualSpacing/>
        <w:jc w:val="both"/>
        <w:rPr>
          <w:rStyle w:val="tlid-translation"/>
          <w:lang w:val="uk-UA"/>
        </w:rPr>
      </w:pPr>
      <w:r>
        <w:rPr>
          <w:rStyle w:val="tlid-translation"/>
          <w:rFonts w:ascii="Times New Roman" w:hAnsi="Times New Roman"/>
          <w:sz w:val="28"/>
          <w:szCs w:val="28"/>
          <w:lang w:val="uk-UA"/>
        </w:rPr>
        <w:t>Таким чином, на законодавчому рівні задекларовано доцільність і необхідність процесу інформатизації сучасного українського суспільства. Аналізуючи стан освітніх практик, ми виокремили ключові тенденції інформатизації освіти в Україні: створення умов для формування навичок цифрової критичної компетентності та медіа грамотності населення, забезпечення вільного доступу кожній людині до  цифрових освітніх р</w:t>
      </w:r>
      <w:r w:rsidR="005F3D37">
        <w:rPr>
          <w:rStyle w:val="tlid-translation"/>
          <w:rFonts w:ascii="Times New Roman" w:hAnsi="Times New Roman"/>
          <w:sz w:val="28"/>
          <w:szCs w:val="28"/>
          <w:lang w:val="uk-UA"/>
        </w:rPr>
        <w:t xml:space="preserve">есурсів  відповідно її потреб, </w:t>
      </w:r>
      <w:r>
        <w:rPr>
          <w:rStyle w:val="tlid-translation"/>
          <w:rFonts w:ascii="Times New Roman" w:hAnsi="Times New Roman"/>
          <w:sz w:val="28"/>
          <w:szCs w:val="28"/>
          <w:lang w:val="uk-UA"/>
        </w:rPr>
        <w:t>запровадження дистанційної освіти, розробка сучасних цифрових засобів навчання, сприянні індивідуалізації та автономізації процесу навчання за рахунок створення індивідуальних модульних програм із врахуванням конкретних можливостей та потреб, розробки методологічного забезпечення для ефективного впровадження цифрових технологій та критерії для оцінювання якості засобів, створення системи для підвищення рівня цифрової компетентності викладачів, забезпечення розвитку національної глобальної мережі освіти та науки.</w:t>
      </w:r>
    </w:p>
    <w:p w:rsidR="00AA38AD" w:rsidRPr="001C197F" w:rsidRDefault="00AA38AD" w:rsidP="00AA38AD">
      <w:pPr>
        <w:spacing w:line="360" w:lineRule="auto"/>
        <w:ind w:firstLine="708"/>
        <w:contextualSpacing/>
        <w:jc w:val="both"/>
        <w:rPr>
          <w:rStyle w:val="tlid-translation"/>
          <w:rFonts w:ascii="Times New Roman" w:hAnsi="Times New Roman"/>
          <w:sz w:val="28"/>
          <w:szCs w:val="28"/>
          <w:lang w:val="uk-UA"/>
        </w:rPr>
      </w:pPr>
      <w:r w:rsidRPr="001C197F">
        <w:rPr>
          <w:rStyle w:val="tlid-translation"/>
          <w:rFonts w:ascii="Times New Roman" w:hAnsi="Times New Roman"/>
          <w:sz w:val="28"/>
          <w:szCs w:val="28"/>
          <w:lang w:val="uk-UA"/>
        </w:rPr>
        <w:t>Вітчизняні науковці визначають такі переваги використання цифрових ресурсів  (А</w:t>
      </w:r>
      <w:r w:rsidR="00275CA1">
        <w:rPr>
          <w:rStyle w:val="tlid-translation"/>
          <w:rFonts w:ascii="Times New Roman" w:hAnsi="Times New Roman"/>
          <w:sz w:val="28"/>
          <w:szCs w:val="28"/>
          <w:lang w:val="uk-UA"/>
        </w:rPr>
        <w:t xml:space="preserve">ндрейко, </w:t>
      </w:r>
      <w:r>
        <w:rPr>
          <w:rStyle w:val="tlid-translation"/>
          <w:rFonts w:ascii="Times New Roman" w:hAnsi="Times New Roman"/>
          <w:sz w:val="28"/>
          <w:szCs w:val="28"/>
          <w:lang w:val="uk-UA"/>
        </w:rPr>
        <w:t>Скарлупіна, 2019</w:t>
      </w:r>
      <w:r w:rsidRPr="001C197F">
        <w:rPr>
          <w:rStyle w:val="tlid-translation"/>
          <w:rFonts w:ascii="Times New Roman" w:hAnsi="Times New Roman"/>
          <w:sz w:val="28"/>
          <w:szCs w:val="28"/>
          <w:lang w:val="uk-UA"/>
        </w:rPr>
        <w:t xml:space="preserve">): </w:t>
      </w:r>
    </w:p>
    <w:p w:rsidR="00AA38AD" w:rsidRPr="001C197F" w:rsidRDefault="00AA38AD" w:rsidP="004F3B4B">
      <w:pPr>
        <w:pStyle w:val="a4"/>
        <w:numPr>
          <w:ilvl w:val="0"/>
          <w:numId w:val="5"/>
        </w:numPr>
        <w:spacing w:after="0" w:line="360" w:lineRule="auto"/>
        <w:contextualSpacing/>
        <w:jc w:val="both"/>
        <w:rPr>
          <w:rStyle w:val="tlid-translation"/>
          <w:rFonts w:ascii="Times New Roman" w:hAnsi="Times New Roman"/>
          <w:sz w:val="28"/>
          <w:szCs w:val="28"/>
          <w:lang w:val="uk-UA"/>
        </w:rPr>
      </w:pPr>
      <w:r w:rsidRPr="001C197F">
        <w:rPr>
          <w:rStyle w:val="tlid-translation"/>
          <w:rFonts w:ascii="Times New Roman" w:hAnsi="Times New Roman"/>
          <w:sz w:val="28"/>
          <w:szCs w:val="28"/>
          <w:lang w:val="uk-UA"/>
        </w:rPr>
        <w:lastRenderedPageBreak/>
        <w:t>в</w:t>
      </w:r>
      <w:r w:rsidR="00275CA1">
        <w:rPr>
          <w:rStyle w:val="tlid-translation"/>
          <w:rFonts w:ascii="Times New Roman" w:hAnsi="Times New Roman"/>
          <w:sz w:val="28"/>
          <w:szCs w:val="28"/>
          <w:lang w:val="uk-UA"/>
        </w:rPr>
        <w:t>аріативність та різноманітність інформаційно-довідкових</w:t>
      </w:r>
      <w:r w:rsidRPr="001C197F">
        <w:rPr>
          <w:rStyle w:val="tlid-translation"/>
          <w:rFonts w:ascii="Times New Roman" w:hAnsi="Times New Roman"/>
          <w:sz w:val="28"/>
          <w:szCs w:val="28"/>
          <w:lang w:val="uk-UA"/>
        </w:rPr>
        <w:t xml:space="preserve"> ресурсів для оптимізації пошуку інформації та задоволенні освітніх та фахових потреб кожного студента;</w:t>
      </w:r>
    </w:p>
    <w:p w:rsidR="00AA38AD" w:rsidRPr="001C197F" w:rsidRDefault="00AA38AD" w:rsidP="004F3B4B">
      <w:pPr>
        <w:pStyle w:val="a4"/>
        <w:numPr>
          <w:ilvl w:val="0"/>
          <w:numId w:val="5"/>
        </w:numPr>
        <w:spacing w:after="0" w:line="360" w:lineRule="auto"/>
        <w:contextualSpacing/>
        <w:jc w:val="both"/>
        <w:rPr>
          <w:rStyle w:val="tlid-translation"/>
          <w:rFonts w:ascii="Times New Roman" w:hAnsi="Times New Roman"/>
          <w:sz w:val="28"/>
          <w:szCs w:val="28"/>
          <w:lang w:val="uk-UA"/>
        </w:rPr>
      </w:pPr>
      <w:r w:rsidRPr="001C197F">
        <w:rPr>
          <w:rStyle w:val="tlid-translation"/>
          <w:rFonts w:ascii="Times New Roman" w:hAnsi="Times New Roman"/>
          <w:sz w:val="28"/>
          <w:szCs w:val="28"/>
          <w:lang w:val="uk-UA"/>
        </w:rPr>
        <w:t>подача інф</w:t>
      </w:r>
      <w:r w:rsidR="00275CA1">
        <w:rPr>
          <w:rStyle w:val="tlid-translation"/>
          <w:rFonts w:ascii="Times New Roman" w:hAnsi="Times New Roman"/>
          <w:sz w:val="28"/>
          <w:szCs w:val="28"/>
          <w:lang w:val="uk-UA"/>
        </w:rPr>
        <w:t>ормації у різних мультимедійних</w:t>
      </w:r>
      <w:r w:rsidRPr="001C197F">
        <w:rPr>
          <w:rStyle w:val="tlid-translation"/>
          <w:rFonts w:ascii="Times New Roman" w:hAnsi="Times New Roman"/>
          <w:sz w:val="28"/>
          <w:szCs w:val="28"/>
          <w:lang w:val="uk-UA"/>
        </w:rPr>
        <w:t xml:space="preserve"> режимах: відео, аудіо форматі, гіпер тексти;</w:t>
      </w:r>
    </w:p>
    <w:p w:rsidR="00AA38AD" w:rsidRPr="001C197F" w:rsidRDefault="00AA38AD" w:rsidP="004F3B4B">
      <w:pPr>
        <w:pStyle w:val="a4"/>
        <w:numPr>
          <w:ilvl w:val="0"/>
          <w:numId w:val="5"/>
        </w:numPr>
        <w:spacing w:after="0" w:line="360" w:lineRule="auto"/>
        <w:contextualSpacing/>
        <w:jc w:val="both"/>
        <w:rPr>
          <w:rStyle w:val="tlid-translation"/>
          <w:rFonts w:ascii="Times New Roman" w:hAnsi="Times New Roman"/>
          <w:sz w:val="28"/>
          <w:szCs w:val="28"/>
          <w:lang w:val="uk-UA"/>
        </w:rPr>
      </w:pPr>
      <w:r w:rsidRPr="001C197F">
        <w:rPr>
          <w:rStyle w:val="tlid-translation"/>
          <w:rFonts w:ascii="Times New Roman" w:hAnsi="Times New Roman"/>
          <w:sz w:val="28"/>
          <w:szCs w:val="28"/>
          <w:lang w:val="uk-UA"/>
        </w:rPr>
        <w:t>ін</w:t>
      </w:r>
      <w:r w:rsidR="00275CA1">
        <w:rPr>
          <w:rStyle w:val="tlid-translation"/>
          <w:rFonts w:ascii="Times New Roman" w:hAnsi="Times New Roman"/>
          <w:sz w:val="28"/>
          <w:szCs w:val="28"/>
          <w:lang w:val="uk-UA"/>
        </w:rPr>
        <w:t>терактивність цифрових засобів;</w:t>
      </w:r>
      <w:r w:rsidRPr="001C197F">
        <w:rPr>
          <w:rStyle w:val="tlid-translation"/>
          <w:rFonts w:ascii="Times New Roman" w:hAnsi="Times New Roman"/>
          <w:sz w:val="28"/>
          <w:szCs w:val="28"/>
          <w:lang w:val="uk-UA"/>
        </w:rPr>
        <w:t xml:space="preserve"> </w:t>
      </w:r>
    </w:p>
    <w:p w:rsidR="00AA38AD" w:rsidRPr="001C197F" w:rsidRDefault="00275CA1" w:rsidP="004F3B4B">
      <w:pPr>
        <w:pStyle w:val="a4"/>
        <w:numPr>
          <w:ilvl w:val="0"/>
          <w:numId w:val="5"/>
        </w:numPr>
        <w:spacing w:after="0" w:line="360" w:lineRule="auto"/>
        <w:contextualSpacing/>
        <w:jc w:val="both"/>
        <w:rPr>
          <w:rStyle w:val="tlid-translation"/>
          <w:rFonts w:ascii="Times New Roman" w:hAnsi="Times New Roman"/>
          <w:sz w:val="28"/>
          <w:szCs w:val="28"/>
          <w:lang w:val="uk-UA"/>
        </w:rPr>
      </w:pPr>
      <w:r>
        <w:rPr>
          <w:rStyle w:val="tlid-translation"/>
          <w:rFonts w:ascii="Times New Roman" w:hAnsi="Times New Roman"/>
          <w:sz w:val="28"/>
          <w:szCs w:val="28"/>
          <w:lang w:val="uk-UA"/>
        </w:rPr>
        <w:t xml:space="preserve"> активація </w:t>
      </w:r>
      <w:r w:rsidR="00AA38AD" w:rsidRPr="001C197F">
        <w:rPr>
          <w:rStyle w:val="tlid-translation"/>
          <w:rFonts w:ascii="Times New Roman" w:hAnsi="Times New Roman"/>
          <w:sz w:val="28"/>
          <w:szCs w:val="28"/>
          <w:lang w:val="uk-UA"/>
        </w:rPr>
        <w:t>мот</w:t>
      </w:r>
      <w:r>
        <w:rPr>
          <w:rStyle w:val="tlid-translation"/>
          <w:rFonts w:ascii="Times New Roman" w:hAnsi="Times New Roman"/>
          <w:sz w:val="28"/>
          <w:szCs w:val="28"/>
          <w:lang w:val="uk-UA"/>
        </w:rPr>
        <w:t>ивації до навчання за рахунок</w:t>
      </w:r>
      <w:r w:rsidR="00AA38AD" w:rsidRPr="001C197F">
        <w:rPr>
          <w:rStyle w:val="tlid-translation"/>
          <w:rFonts w:ascii="Times New Roman" w:hAnsi="Times New Roman"/>
          <w:sz w:val="28"/>
          <w:szCs w:val="28"/>
          <w:lang w:val="uk-UA"/>
        </w:rPr>
        <w:t xml:space="preserve"> адаптації ресурсів інтересам та рівню знань студентів; </w:t>
      </w:r>
    </w:p>
    <w:p w:rsidR="00AA38AD" w:rsidRPr="001C197F" w:rsidRDefault="00AA38AD" w:rsidP="004F3B4B">
      <w:pPr>
        <w:pStyle w:val="a4"/>
        <w:numPr>
          <w:ilvl w:val="0"/>
          <w:numId w:val="5"/>
        </w:numPr>
        <w:spacing w:after="0" w:line="360" w:lineRule="auto"/>
        <w:contextualSpacing/>
        <w:jc w:val="both"/>
        <w:rPr>
          <w:rStyle w:val="tlid-translation"/>
          <w:rFonts w:ascii="Times New Roman" w:hAnsi="Times New Roman"/>
          <w:sz w:val="28"/>
          <w:szCs w:val="28"/>
          <w:lang w:val="uk-UA"/>
        </w:rPr>
      </w:pPr>
      <w:r w:rsidRPr="001C197F">
        <w:rPr>
          <w:rStyle w:val="tlid-translation"/>
          <w:rFonts w:ascii="Times New Roman" w:hAnsi="Times New Roman"/>
          <w:sz w:val="28"/>
          <w:szCs w:val="28"/>
          <w:lang w:val="uk-UA"/>
        </w:rPr>
        <w:t>надання об’єктивного оцінювання  за допомогою автоматизованого контролю якості виконання завдання;</w:t>
      </w:r>
    </w:p>
    <w:p w:rsidR="00AA38AD" w:rsidRPr="001C197F" w:rsidRDefault="00AA38AD" w:rsidP="004F3B4B">
      <w:pPr>
        <w:pStyle w:val="a4"/>
        <w:numPr>
          <w:ilvl w:val="0"/>
          <w:numId w:val="5"/>
        </w:numPr>
        <w:spacing w:after="0" w:line="360" w:lineRule="auto"/>
        <w:contextualSpacing/>
        <w:jc w:val="both"/>
        <w:rPr>
          <w:rStyle w:val="tlid-translation"/>
          <w:rFonts w:ascii="Times New Roman" w:hAnsi="Times New Roman"/>
          <w:sz w:val="28"/>
          <w:szCs w:val="28"/>
          <w:lang w:val="uk-UA"/>
        </w:rPr>
      </w:pPr>
      <w:r w:rsidRPr="001C197F">
        <w:rPr>
          <w:rStyle w:val="tlid-translation"/>
          <w:rFonts w:ascii="Times New Roman" w:hAnsi="Times New Roman"/>
          <w:sz w:val="28"/>
          <w:szCs w:val="28"/>
          <w:lang w:val="uk-UA"/>
        </w:rPr>
        <w:t>розвиток системного, критичного та творчого мислення;</w:t>
      </w:r>
    </w:p>
    <w:p w:rsidR="00AA38AD" w:rsidRPr="001C197F" w:rsidRDefault="00AA38AD" w:rsidP="004F3B4B">
      <w:pPr>
        <w:pStyle w:val="a4"/>
        <w:numPr>
          <w:ilvl w:val="0"/>
          <w:numId w:val="5"/>
        </w:numPr>
        <w:spacing w:after="0" w:line="360" w:lineRule="auto"/>
        <w:contextualSpacing/>
        <w:jc w:val="both"/>
        <w:rPr>
          <w:rStyle w:val="tlid-translation"/>
          <w:rFonts w:ascii="Times New Roman" w:hAnsi="Times New Roman"/>
          <w:sz w:val="28"/>
          <w:szCs w:val="28"/>
          <w:lang w:val="uk-UA"/>
        </w:rPr>
      </w:pPr>
      <w:r w:rsidRPr="001C197F">
        <w:rPr>
          <w:rStyle w:val="tlid-translation"/>
          <w:rFonts w:ascii="Times New Roman" w:hAnsi="Times New Roman"/>
          <w:sz w:val="28"/>
          <w:szCs w:val="28"/>
          <w:lang w:val="uk-UA"/>
        </w:rPr>
        <w:t>часово-просторовий необмежений доступ до ресурсів;</w:t>
      </w:r>
    </w:p>
    <w:p w:rsidR="00AA38AD" w:rsidRPr="001C197F" w:rsidRDefault="00AA38AD" w:rsidP="004F3B4B">
      <w:pPr>
        <w:pStyle w:val="a4"/>
        <w:numPr>
          <w:ilvl w:val="0"/>
          <w:numId w:val="5"/>
        </w:numPr>
        <w:spacing w:after="0" w:line="360" w:lineRule="auto"/>
        <w:contextualSpacing/>
        <w:jc w:val="both"/>
        <w:rPr>
          <w:rStyle w:val="tlid-translation"/>
          <w:rFonts w:ascii="Times New Roman" w:hAnsi="Times New Roman"/>
          <w:sz w:val="28"/>
          <w:szCs w:val="28"/>
          <w:lang w:val="uk-UA"/>
        </w:rPr>
      </w:pPr>
      <w:r w:rsidRPr="001C197F">
        <w:rPr>
          <w:rStyle w:val="tlid-translation"/>
          <w:rFonts w:ascii="Times New Roman" w:hAnsi="Times New Roman"/>
          <w:sz w:val="28"/>
          <w:szCs w:val="28"/>
          <w:lang w:val="uk-UA"/>
        </w:rPr>
        <w:t xml:space="preserve">створення умов для одночасної роботи в групах та індивідуально; </w:t>
      </w:r>
    </w:p>
    <w:p w:rsidR="00AA38AD" w:rsidRPr="001C197F" w:rsidRDefault="00AA38AD" w:rsidP="004F3B4B">
      <w:pPr>
        <w:pStyle w:val="a4"/>
        <w:numPr>
          <w:ilvl w:val="0"/>
          <w:numId w:val="5"/>
        </w:numPr>
        <w:spacing w:after="0" w:line="360" w:lineRule="auto"/>
        <w:contextualSpacing/>
        <w:jc w:val="both"/>
        <w:rPr>
          <w:rStyle w:val="tlid-translation"/>
          <w:rFonts w:ascii="Times New Roman" w:hAnsi="Times New Roman"/>
          <w:sz w:val="28"/>
          <w:szCs w:val="28"/>
          <w:lang w:val="uk-UA"/>
        </w:rPr>
      </w:pPr>
      <w:r w:rsidRPr="001C197F">
        <w:rPr>
          <w:rStyle w:val="tlid-translation"/>
          <w:rFonts w:ascii="Times New Roman" w:hAnsi="Times New Roman"/>
          <w:sz w:val="28"/>
          <w:szCs w:val="28"/>
          <w:lang w:val="uk-UA"/>
        </w:rPr>
        <w:t>створення віртуального автентичного лінгво-культурного середовища для тренування мовленнєвих навичок;</w:t>
      </w:r>
    </w:p>
    <w:p w:rsidR="00AA38AD" w:rsidRPr="001C197F" w:rsidRDefault="00AA38AD" w:rsidP="004F3B4B">
      <w:pPr>
        <w:pStyle w:val="a4"/>
        <w:numPr>
          <w:ilvl w:val="0"/>
          <w:numId w:val="5"/>
        </w:numPr>
        <w:spacing w:after="0" w:line="360" w:lineRule="auto"/>
        <w:contextualSpacing/>
        <w:jc w:val="both"/>
        <w:rPr>
          <w:rStyle w:val="tlid-translation"/>
          <w:rFonts w:ascii="Times New Roman" w:hAnsi="Times New Roman"/>
          <w:sz w:val="28"/>
          <w:szCs w:val="28"/>
          <w:lang w:val="uk-UA"/>
        </w:rPr>
      </w:pPr>
      <w:r w:rsidRPr="001C197F">
        <w:rPr>
          <w:rStyle w:val="tlid-translation"/>
          <w:rFonts w:ascii="Times New Roman" w:hAnsi="Times New Roman"/>
          <w:sz w:val="28"/>
          <w:szCs w:val="28"/>
          <w:lang w:val="uk-UA"/>
        </w:rPr>
        <w:t xml:space="preserve">розвиває цифрову критичну компетентність під час оцінювання якості інформаційних ресурсів. </w:t>
      </w:r>
    </w:p>
    <w:p w:rsidR="00AA38AD" w:rsidRDefault="00275CA1" w:rsidP="00275CA1">
      <w:pPr>
        <w:pStyle w:val="a4"/>
        <w:spacing w:after="0" w:line="360" w:lineRule="auto"/>
        <w:ind w:left="0" w:firstLine="709"/>
        <w:jc w:val="both"/>
        <w:rPr>
          <w:rStyle w:val="tlid-translation"/>
          <w:rFonts w:ascii="Times New Roman" w:hAnsi="Times New Roman"/>
          <w:sz w:val="28"/>
          <w:szCs w:val="28"/>
          <w:lang w:val="uk-UA"/>
        </w:rPr>
      </w:pPr>
      <w:r>
        <w:rPr>
          <w:rStyle w:val="tlid-translation"/>
          <w:rFonts w:ascii="Times New Roman" w:hAnsi="Times New Roman"/>
          <w:sz w:val="28"/>
          <w:szCs w:val="28"/>
          <w:lang w:val="uk-UA"/>
        </w:rPr>
        <w:t>Серед недоліків</w:t>
      </w:r>
      <w:r w:rsidR="00AA38AD" w:rsidRPr="001C197F">
        <w:rPr>
          <w:rStyle w:val="tlid-translation"/>
          <w:rFonts w:ascii="Times New Roman" w:hAnsi="Times New Roman"/>
          <w:sz w:val="28"/>
          <w:szCs w:val="28"/>
          <w:lang w:val="uk-UA"/>
        </w:rPr>
        <w:t xml:space="preserve"> традиційного викладання іноземної мови  дослідники виокремлювали залежність викладача від підручників, які не завжди відповідають реальним потребам та інтересам студентів. Цифрові освітні ресурси надають можливість вирішити це питання та дозволяють студентам обирати ресурс самостійно. Комплекс</w:t>
      </w:r>
      <w:r w:rsidR="005F3D37">
        <w:rPr>
          <w:rStyle w:val="tlid-translation"/>
          <w:rFonts w:ascii="Times New Roman" w:hAnsi="Times New Roman"/>
          <w:sz w:val="28"/>
          <w:szCs w:val="28"/>
          <w:lang w:val="uk-UA"/>
        </w:rPr>
        <w:t xml:space="preserve">не застосування різних засобів </w:t>
      </w:r>
      <w:r w:rsidR="00AA38AD" w:rsidRPr="001C197F">
        <w:rPr>
          <w:rStyle w:val="tlid-translation"/>
          <w:rFonts w:ascii="Times New Roman" w:hAnsi="Times New Roman"/>
          <w:sz w:val="28"/>
          <w:szCs w:val="28"/>
          <w:lang w:val="uk-UA"/>
        </w:rPr>
        <w:t>навчання іноземної мови сприяють проявленню індивідуальності студента. Відкритість та доступність продуктів навчання, які студенти завантажують у мережі або на он</w:t>
      </w:r>
      <w:r w:rsidR="00AA38AD">
        <w:rPr>
          <w:rStyle w:val="tlid-translation"/>
          <w:rFonts w:ascii="Times New Roman" w:hAnsi="Times New Roman"/>
          <w:sz w:val="28"/>
          <w:szCs w:val="28"/>
          <w:lang w:val="uk-UA"/>
        </w:rPr>
        <w:t>-</w:t>
      </w:r>
      <w:r w:rsidR="00AA38AD" w:rsidRPr="001C197F">
        <w:rPr>
          <w:rStyle w:val="tlid-translation"/>
          <w:rFonts w:ascii="Times New Roman" w:hAnsi="Times New Roman"/>
          <w:sz w:val="28"/>
          <w:szCs w:val="28"/>
          <w:lang w:val="uk-UA"/>
        </w:rPr>
        <w:t>лайн платформи, сприяє розвиткові відповідальності за якість  навчального продукту.</w:t>
      </w:r>
    </w:p>
    <w:p w:rsidR="00AA38AD" w:rsidRPr="001C197F" w:rsidRDefault="00AA38AD" w:rsidP="00275CA1">
      <w:pPr>
        <w:pStyle w:val="a4"/>
        <w:spacing w:after="0" w:line="360" w:lineRule="auto"/>
        <w:ind w:left="0" w:firstLine="709"/>
        <w:jc w:val="both"/>
        <w:rPr>
          <w:rStyle w:val="tlid-translation"/>
          <w:rFonts w:ascii="Times New Roman" w:hAnsi="Times New Roman"/>
          <w:sz w:val="28"/>
          <w:szCs w:val="28"/>
          <w:lang w:val="uk-UA"/>
        </w:rPr>
      </w:pPr>
      <w:r w:rsidRPr="001C197F">
        <w:rPr>
          <w:rStyle w:val="tlid-translation"/>
          <w:rFonts w:ascii="Times New Roman" w:hAnsi="Times New Roman"/>
          <w:sz w:val="28"/>
          <w:szCs w:val="28"/>
          <w:lang w:val="uk-UA"/>
        </w:rPr>
        <w:t>З огляду на те, що збільшується не лише кількість цифр</w:t>
      </w:r>
      <w:r w:rsidR="005F3D37">
        <w:rPr>
          <w:rStyle w:val="tlid-translation"/>
          <w:rFonts w:ascii="Times New Roman" w:hAnsi="Times New Roman"/>
          <w:sz w:val="28"/>
          <w:szCs w:val="28"/>
          <w:lang w:val="uk-UA"/>
        </w:rPr>
        <w:t>ових ресурсів, але й пристроїв,</w:t>
      </w:r>
      <w:r w:rsidRPr="001C197F">
        <w:rPr>
          <w:rStyle w:val="tlid-translation"/>
          <w:rFonts w:ascii="Times New Roman" w:hAnsi="Times New Roman"/>
          <w:sz w:val="28"/>
          <w:szCs w:val="28"/>
          <w:lang w:val="uk-UA"/>
        </w:rPr>
        <w:t xml:space="preserve"> я</w:t>
      </w:r>
      <w:r w:rsidR="005F3D37">
        <w:rPr>
          <w:rStyle w:val="tlid-translation"/>
          <w:rFonts w:ascii="Times New Roman" w:hAnsi="Times New Roman"/>
          <w:sz w:val="28"/>
          <w:szCs w:val="28"/>
          <w:lang w:val="uk-UA"/>
        </w:rPr>
        <w:t xml:space="preserve">кі надають доступ до ресурсів, </w:t>
      </w:r>
      <w:r w:rsidRPr="001C197F">
        <w:rPr>
          <w:rStyle w:val="tlid-translation"/>
          <w:rFonts w:ascii="Times New Roman" w:hAnsi="Times New Roman"/>
          <w:sz w:val="28"/>
          <w:szCs w:val="28"/>
          <w:lang w:val="uk-UA"/>
        </w:rPr>
        <w:t>науковці приділяють увагу особливостям викладання іноземних мов засобами комп’ютерів, мобільних смартфонів, планшетів тощо. Комбінування веб-технологій, он</w:t>
      </w:r>
      <w:r>
        <w:rPr>
          <w:rStyle w:val="tlid-translation"/>
          <w:rFonts w:ascii="Times New Roman" w:hAnsi="Times New Roman"/>
          <w:sz w:val="28"/>
          <w:szCs w:val="28"/>
          <w:lang w:val="uk-UA"/>
        </w:rPr>
        <w:t>-</w:t>
      </w:r>
      <w:r w:rsidRPr="001C197F">
        <w:rPr>
          <w:rStyle w:val="tlid-translation"/>
          <w:rFonts w:ascii="Times New Roman" w:hAnsi="Times New Roman"/>
          <w:sz w:val="28"/>
          <w:szCs w:val="28"/>
          <w:lang w:val="uk-UA"/>
        </w:rPr>
        <w:t xml:space="preserve">лайн додатків та </w:t>
      </w:r>
      <w:r w:rsidRPr="001C197F">
        <w:rPr>
          <w:rStyle w:val="tlid-translation"/>
          <w:rFonts w:ascii="Times New Roman" w:hAnsi="Times New Roman"/>
          <w:sz w:val="28"/>
          <w:szCs w:val="28"/>
          <w:lang w:val="uk-UA"/>
        </w:rPr>
        <w:lastRenderedPageBreak/>
        <w:t>пристроїв стимулює пізнавальну активність студентів, допомагає делегувати деякі обов’язки викладача студентові, розширює можливості студентів проявити себе як творчу та цілеспрямовану особистість</w:t>
      </w:r>
      <w:r>
        <w:rPr>
          <w:rStyle w:val="tlid-translation"/>
          <w:rFonts w:ascii="Times New Roman" w:hAnsi="Times New Roman"/>
          <w:sz w:val="28"/>
          <w:szCs w:val="28"/>
          <w:lang w:val="uk-UA"/>
        </w:rPr>
        <w:t>.</w:t>
      </w:r>
    </w:p>
    <w:p w:rsidR="00AA38AD" w:rsidRPr="00FE2BC6" w:rsidRDefault="00AA38AD" w:rsidP="00275CA1">
      <w:pPr>
        <w:spacing w:after="0" w:line="360" w:lineRule="auto"/>
        <w:ind w:firstLine="709"/>
        <w:contextualSpacing/>
        <w:jc w:val="both"/>
        <w:rPr>
          <w:rStyle w:val="tlid-translation"/>
          <w:rFonts w:ascii="Times New Roman" w:hAnsi="Times New Roman"/>
          <w:sz w:val="28"/>
          <w:szCs w:val="28"/>
          <w:lang w:val="uk-UA"/>
        </w:rPr>
      </w:pPr>
      <w:r w:rsidRPr="001C197F">
        <w:rPr>
          <w:rFonts w:ascii="Times New Roman" w:hAnsi="Times New Roman"/>
          <w:sz w:val="28"/>
          <w:szCs w:val="28"/>
          <w:lang w:val="uk-UA"/>
        </w:rPr>
        <w:t>Важливою передумовою ефективної інтеграції цифрових освітніх технологій є створення дидактичних умов</w:t>
      </w:r>
      <w:r>
        <w:rPr>
          <w:rFonts w:ascii="Times New Roman" w:hAnsi="Times New Roman"/>
          <w:sz w:val="28"/>
          <w:szCs w:val="28"/>
          <w:lang w:val="uk-UA"/>
        </w:rPr>
        <w:t xml:space="preserve"> для реалізації зазначеного процесу.</w:t>
      </w:r>
      <w:r w:rsidRPr="001C197F">
        <w:rPr>
          <w:rFonts w:ascii="Times New Roman" w:hAnsi="Times New Roman"/>
          <w:sz w:val="28"/>
          <w:szCs w:val="28"/>
          <w:lang w:val="uk-UA"/>
        </w:rPr>
        <w:t xml:space="preserve"> Так, розглядаючи особливості впровадження інформаційно-комунікаційних технологій  в контексті індивідуалізації навчального процесу,</w:t>
      </w:r>
      <w:r>
        <w:rPr>
          <w:rFonts w:ascii="Times New Roman" w:hAnsi="Times New Roman"/>
          <w:sz w:val="28"/>
          <w:szCs w:val="28"/>
          <w:lang w:val="uk-UA"/>
        </w:rPr>
        <w:t xml:space="preserve"> </w:t>
      </w:r>
      <w:r w:rsidRPr="001C197F">
        <w:rPr>
          <w:rFonts w:ascii="Times New Roman" w:hAnsi="Times New Roman"/>
          <w:sz w:val="28"/>
          <w:szCs w:val="28"/>
          <w:lang w:val="uk-UA"/>
        </w:rPr>
        <w:t>Завізєна</w:t>
      </w:r>
      <w:r>
        <w:rPr>
          <w:rFonts w:ascii="Times New Roman" w:hAnsi="Times New Roman"/>
          <w:sz w:val="28"/>
          <w:szCs w:val="28"/>
          <w:lang w:val="uk-UA"/>
        </w:rPr>
        <w:t xml:space="preserve"> (2004)</w:t>
      </w:r>
      <w:r w:rsidRPr="001C197F">
        <w:rPr>
          <w:rFonts w:ascii="Times New Roman" w:hAnsi="Times New Roman"/>
          <w:sz w:val="28"/>
          <w:szCs w:val="28"/>
          <w:lang w:val="uk-UA"/>
        </w:rPr>
        <w:t xml:space="preserve"> виокремлює  такі дидактичні умов</w:t>
      </w:r>
      <w:r w:rsidR="00275CA1">
        <w:rPr>
          <w:rFonts w:ascii="Times New Roman" w:hAnsi="Times New Roman"/>
          <w:sz w:val="28"/>
          <w:szCs w:val="28"/>
          <w:lang w:val="uk-UA"/>
        </w:rPr>
        <w:t>и: рівень цифрової</w:t>
      </w:r>
      <w:r w:rsidRPr="001C197F">
        <w:rPr>
          <w:rFonts w:ascii="Times New Roman" w:hAnsi="Times New Roman"/>
          <w:sz w:val="28"/>
          <w:szCs w:val="28"/>
          <w:lang w:val="uk-UA"/>
        </w:rPr>
        <w:t xml:space="preserve"> компетентності викладачів вищої школи; діагностика та аналіз індивідуальних можливостей та потреб  студентів;  поєднання традиційних та індивідуалізованих форм навчальної взаємодії викладача, студента та цифрових технологій;стимулювання процесів </w:t>
      </w:r>
      <w:r>
        <w:rPr>
          <w:rFonts w:ascii="Times New Roman" w:hAnsi="Times New Roman"/>
          <w:sz w:val="28"/>
          <w:szCs w:val="28"/>
          <w:lang w:val="uk-UA"/>
        </w:rPr>
        <w:t>само</w:t>
      </w:r>
      <w:r w:rsidRPr="001C197F">
        <w:rPr>
          <w:rFonts w:ascii="Times New Roman" w:hAnsi="Times New Roman"/>
          <w:sz w:val="28"/>
          <w:szCs w:val="28"/>
          <w:lang w:val="uk-UA"/>
        </w:rPr>
        <w:t>оц</w:t>
      </w:r>
      <w:r w:rsidR="00BE1763">
        <w:rPr>
          <w:rFonts w:ascii="Times New Roman" w:hAnsi="Times New Roman"/>
          <w:sz w:val="28"/>
          <w:szCs w:val="28"/>
          <w:lang w:val="uk-UA"/>
        </w:rPr>
        <w:t xml:space="preserve">інювання та рефлексії студентів </w:t>
      </w:r>
      <w:r>
        <w:rPr>
          <w:rFonts w:ascii="Times New Roman" w:hAnsi="Times New Roman"/>
          <w:sz w:val="28"/>
          <w:szCs w:val="28"/>
          <w:lang w:val="uk-UA"/>
        </w:rPr>
        <w:t>(</w:t>
      </w:r>
      <w:r w:rsidRPr="001C197F">
        <w:rPr>
          <w:rFonts w:ascii="Times New Roman" w:hAnsi="Times New Roman"/>
          <w:sz w:val="28"/>
          <w:szCs w:val="28"/>
          <w:lang w:val="uk-UA"/>
        </w:rPr>
        <w:t>Завізєна</w:t>
      </w:r>
      <w:r>
        <w:rPr>
          <w:rFonts w:ascii="Times New Roman" w:hAnsi="Times New Roman"/>
          <w:sz w:val="28"/>
          <w:szCs w:val="28"/>
          <w:lang w:val="uk-UA"/>
        </w:rPr>
        <w:t>, 2004, с. 9)</w:t>
      </w:r>
      <w:r w:rsidR="00275CA1">
        <w:rPr>
          <w:rFonts w:ascii="Times New Roman" w:hAnsi="Times New Roman"/>
          <w:sz w:val="28"/>
          <w:szCs w:val="28"/>
          <w:lang w:val="uk-UA"/>
        </w:rPr>
        <w:t>.</w:t>
      </w:r>
      <w:r>
        <w:rPr>
          <w:rFonts w:ascii="Times New Roman" w:hAnsi="Times New Roman"/>
          <w:sz w:val="28"/>
          <w:szCs w:val="28"/>
          <w:lang w:val="uk-UA"/>
        </w:rPr>
        <w:t xml:space="preserve"> Наступним кроком для забезпечення  індивідуалізації навчання із використанням інформаційних технологій, дослідниця визначає формування готовності студентів до цього процесу. За її визначенням готовність студентів до індивідуалізованого навчання у цифровому середовищі – це особистісне утворення, що поєднує  фахові знання, уміння та навички, психологічні можливості, активізує пізнавальний інтерес, стимулює творче мислення та само оцінювання (с.110).</w:t>
      </w:r>
      <w:r w:rsidRPr="001C197F">
        <w:rPr>
          <w:rFonts w:ascii="Times New Roman" w:hAnsi="Times New Roman"/>
          <w:sz w:val="28"/>
          <w:szCs w:val="28"/>
          <w:lang w:val="uk-UA"/>
        </w:rPr>
        <w:t xml:space="preserve">. </w:t>
      </w:r>
    </w:p>
    <w:p w:rsidR="00AA38AD" w:rsidRPr="00FE2BC6" w:rsidRDefault="00AA38AD" w:rsidP="00275CA1">
      <w:pPr>
        <w:pStyle w:val="a4"/>
        <w:spacing w:after="0" w:line="360" w:lineRule="auto"/>
        <w:ind w:left="0" w:firstLine="709"/>
        <w:jc w:val="both"/>
        <w:rPr>
          <w:rStyle w:val="tlid-translation"/>
          <w:rFonts w:ascii="Times New Roman" w:hAnsi="Times New Roman"/>
          <w:sz w:val="28"/>
          <w:szCs w:val="28"/>
          <w:lang w:val="uk-UA"/>
        </w:rPr>
      </w:pPr>
      <w:r w:rsidRPr="00FE2BC6">
        <w:rPr>
          <w:rStyle w:val="tlid-translation"/>
          <w:rFonts w:ascii="Times New Roman" w:hAnsi="Times New Roman"/>
          <w:sz w:val="28"/>
          <w:szCs w:val="28"/>
          <w:lang w:val="uk-UA"/>
        </w:rPr>
        <w:t>Важлив</w:t>
      </w:r>
      <w:r w:rsidR="00BE1763">
        <w:rPr>
          <w:rStyle w:val="tlid-translation"/>
          <w:rFonts w:ascii="Times New Roman" w:hAnsi="Times New Roman"/>
          <w:sz w:val="28"/>
          <w:szCs w:val="28"/>
          <w:lang w:val="uk-UA"/>
        </w:rPr>
        <w:t xml:space="preserve">ість соціального взаємозв’язку </w:t>
      </w:r>
      <w:r w:rsidRPr="00FE2BC6">
        <w:rPr>
          <w:rStyle w:val="tlid-translation"/>
          <w:rFonts w:ascii="Times New Roman" w:hAnsi="Times New Roman"/>
          <w:sz w:val="28"/>
          <w:szCs w:val="28"/>
          <w:lang w:val="uk-UA"/>
        </w:rPr>
        <w:t xml:space="preserve">у процесі </w:t>
      </w:r>
      <w:r w:rsidR="00BE1763">
        <w:rPr>
          <w:rStyle w:val="tlid-translation"/>
          <w:rFonts w:ascii="Times New Roman" w:hAnsi="Times New Roman"/>
          <w:sz w:val="28"/>
          <w:szCs w:val="28"/>
          <w:lang w:val="uk-UA"/>
        </w:rPr>
        <w:t xml:space="preserve">дистанційного навчання </w:t>
      </w:r>
      <w:r>
        <w:rPr>
          <w:rStyle w:val="tlid-translation"/>
          <w:rFonts w:ascii="Times New Roman" w:hAnsi="Times New Roman"/>
          <w:sz w:val="28"/>
          <w:szCs w:val="28"/>
          <w:lang w:val="uk-UA"/>
        </w:rPr>
        <w:t>наголошується переважною кількістю</w:t>
      </w:r>
      <w:r w:rsidRPr="00FE2BC6">
        <w:rPr>
          <w:rStyle w:val="tlid-translation"/>
          <w:rFonts w:ascii="Times New Roman" w:hAnsi="Times New Roman"/>
          <w:sz w:val="28"/>
          <w:szCs w:val="28"/>
          <w:lang w:val="uk-UA"/>
        </w:rPr>
        <w:t xml:space="preserve"> дослідників, саме ме</w:t>
      </w:r>
      <w:r w:rsidR="00275CA1">
        <w:rPr>
          <w:rStyle w:val="tlid-translation"/>
          <w:rFonts w:ascii="Times New Roman" w:hAnsi="Times New Roman"/>
          <w:sz w:val="28"/>
          <w:szCs w:val="28"/>
          <w:lang w:val="uk-UA"/>
        </w:rPr>
        <w:t>режевий характер веб-технологій</w:t>
      </w:r>
      <w:r w:rsidRPr="00FE2BC6">
        <w:rPr>
          <w:rStyle w:val="tlid-translation"/>
          <w:rFonts w:ascii="Times New Roman" w:hAnsi="Times New Roman"/>
          <w:sz w:val="28"/>
          <w:szCs w:val="28"/>
          <w:lang w:val="uk-UA"/>
        </w:rPr>
        <w:t xml:space="preserve"> сприяє розвитку вмінь співпрац</w:t>
      </w:r>
      <w:r>
        <w:rPr>
          <w:rStyle w:val="tlid-translation"/>
          <w:rFonts w:ascii="Times New Roman" w:hAnsi="Times New Roman"/>
          <w:sz w:val="28"/>
          <w:szCs w:val="28"/>
          <w:lang w:val="uk-UA"/>
        </w:rPr>
        <w:t xml:space="preserve">і та спонтанної комунікації. </w:t>
      </w:r>
      <w:r w:rsidRPr="00FE2BC6">
        <w:rPr>
          <w:rStyle w:val="tlid-translation"/>
          <w:rFonts w:ascii="Times New Roman" w:hAnsi="Times New Roman"/>
          <w:sz w:val="28"/>
          <w:szCs w:val="28"/>
          <w:lang w:val="uk-UA"/>
        </w:rPr>
        <w:t>Шмирова</w:t>
      </w:r>
      <w:r w:rsidR="00275CA1">
        <w:rPr>
          <w:rStyle w:val="tlid-translation"/>
          <w:rFonts w:ascii="Times New Roman" w:hAnsi="Times New Roman"/>
          <w:sz w:val="28"/>
          <w:szCs w:val="28"/>
          <w:lang w:val="uk-UA"/>
        </w:rPr>
        <w:t> </w:t>
      </w:r>
      <w:r>
        <w:rPr>
          <w:rStyle w:val="tlid-translation"/>
          <w:rFonts w:ascii="Times New Roman" w:hAnsi="Times New Roman"/>
          <w:sz w:val="28"/>
          <w:szCs w:val="28"/>
          <w:lang w:val="uk-UA"/>
        </w:rPr>
        <w:t>(2005)</w:t>
      </w:r>
      <w:r w:rsidRPr="00FE2BC6">
        <w:rPr>
          <w:rStyle w:val="tlid-translation"/>
          <w:rFonts w:ascii="Times New Roman" w:hAnsi="Times New Roman"/>
          <w:sz w:val="28"/>
          <w:szCs w:val="28"/>
          <w:lang w:val="uk-UA"/>
        </w:rPr>
        <w:t xml:space="preserve"> наводить приклад платформи</w:t>
      </w:r>
      <w:r>
        <w:rPr>
          <w:rStyle w:val="tlid-translation"/>
          <w:rFonts w:ascii="Times New Roman" w:hAnsi="Times New Roman"/>
          <w:sz w:val="28"/>
          <w:szCs w:val="28"/>
          <w:lang w:val="uk-UA"/>
        </w:rPr>
        <w:t xml:space="preserve"> </w:t>
      </w:r>
      <w:r w:rsidRPr="00FE2BC6">
        <w:rPr>
          <w:rFonts w:ascii="Times New Roman" w:hAnsi="Times New Roman"/>
          <w:sz w:val="28"/>
          <w:szCs w:val="28"/>
          <w:lang w:val="uk-UA"/>
        </w:rPr>
        <w:t xml:space="preserve">Moodle, що надає  широкі комунікативні можливості під час індивідуального самостійного </w:t>
      </w:r>
      <w:r w:rsidR="00275CA1">
        <w:rPr>
          <w:rFonts w:ascii="Times New Roman" w:hAnsi="Times New Roman"/>
          <w:sz w:val="28"/>
          <w:szCs w:val="28"/>
          <w:lang w:val="uk-UA"/>
        </w:rPr>
        <w:t>виконання дистанційних курсів.</w:t>
      </w:r>
      <w:r w:rsidRPr="00FE2BC6">
        <w:rPr>
          <w:rFonts w:ascii="Times New Roman" w:hAnsi="Times New Roman"/>
          <w:sz w:val="28"/>
          <w:szCs w:val="28"/>
          <w:lang w:val="uk-UA"/>
        </w:rPr>
        <w:t xml:space="preserve"> Студен</w:t>
      </w:r>
      <w:r w:rsidR="00275CA1">
        <w:rPr>
          <w:rFonts w:ascii="Times New Roman" w:hAnsi="Times New Roman"/>
          <w:sz w:val="28"/>
          <w:szCs w:val="28"/>
          <w:lang w:val="uk-UA"/>
        </w:rPr>
        <w:t>ти можуть обмінюватися файлами,</w:t>
      </w:r>
      <w:r w:rsidRPr="00FE2BC6">
        <w:rPr>
          <w:rFonts w:ascii="Times New Roman" w:hAnsi="Times New Roman"/>
          <w:sz w:val="28"/>
          <w:szCs w:val="28"/>
          <w:lang w:val="uk-UA"/>
        </w:rPr>
        <w:t xml:space="preserve"> складати глосарії, виконувати інтерактивні завдання, отримувати вчасний та змістовний зворотній зв’язок, проходити незрозумілий матеріал необмежену кількість раз для повного засвоєння теми. Вся ця навчальна діяльність не відбувається ізольовано, а з підтримкою викладача та одногрупників. </w:t>
      </w:r>
    </w:p>
    <w:p w:rsidR="00EB435D" w:rsidRPr="00691CFD" w:rsidRDefault="005409C6" w:rsidP="00275CA1">
      <w:pPr>
        <w:pStyle w:val="a4"/>
        <w:spacing w:after="0" w:line="360" w:lineRule="auto"/>
        <w:ind w:left="0" w:firstLine="709"/>
        <w:jc w:val="both"/>
        <w:rPr>
          <w:rFonts w:ascii="Times New Roman" w:hAnsi="Times New Roman"/>
          <w:sz w:val="28"/>
          <w:szCs w:val="28"/>
          <w:lang w:val="uk-UA"/>
        </w:rPr>
      </w:pPr>
      <w:r>
        <w:rPr>
          <w:rStyle w:val="tlid-translation"/>
          <w:rFonts w:ascii="Times New Roman" w:hAnsi="Times New Roman"/>
          <w:sz w:val="28"/>
          <w:szCs w:val="28"/>
          <w:lang w:val="uk-UA"/>
        </w:rPr>
        <w:lastRenderedPageBreak/>
        <w:t xml:space="preserve">Інформаційно-комунікаційні </w:t>
      </w:r>
      <w:r w:rsidR="00AA38AD" w:rsidRPr="00016623">
        <w:rPr>
          <w:rStyle w:val="tlid-translation"/>
          <w:rFonts w:ascii="Times New Roman" w:hAnsi="Times New Roman"/>
          <w:sz w:val="28"/>
          <w:szCs w:val="28"/>
          <w:lang w:val="uk-UA"/>
        </w:rPr>
        <w:t>технології створюють умови для того, що</w:t>
      </w:r>
      <w:r w:rsidR="00BE1763">
        <w:rPr>
          <w:rStyle w:val="tlid-translation"/>
          <w:rFonts w:ascii="Times New Roman" w:hAnsi="Times New Roman"/>
          <w:sz w:val="28"/>
          <w:szCs w:val="28"/>
          <w:lang w:val="uk-UA"/>
        </w:rPr>
        <w:t>б</w:t>
      </w:r>
      <w:r w:rsidR="00AA38AD" w:rsidRPr="00016623">
        <w:rPr>
          <w:rStyle w:val="tlid-translation"/>
          <w:rFonts w:ascii="Times New Roman" w:hAnsi="Times New Roman"/>
          <w:sz w:val="28"/>
          <w:szCs w:val="28"/>
          <w:lang w:val="uk-UA"/>
        </w:rPr>
        <w:t xml:space="preserve"> університети формували цілісну систему універсальних знань, умінь та навичок. </w:t>
      </w:r>
      <w:r w:rsidR="00275CA1">
        <w:rPr>
          <w:rStyle w:val="tlid-translation"/>
          <w:rFonts w:ascii="Times New Roman" w:hAnsi="Times New Roman"/>
          <w:sz w:val="28"/>
          <w:szCs w:val="28"/>
          <w:lang w:val="uk-UA"/>
        </w:rPr>
        <w:t>Вони відкривають шлях до</w:t>
      </w:r>
      <w:r w:rsidR="00AA38AD" w:rsidRPr="00016623">
        <w:rPr>
          <w:rStyle w:val="tlid-translation"/>
          <w:rFonts w:ascii="Times New Roman" w:hAnsi="Times New Roman"/>
          <w:sz w:val="28"/>
          <w:szCs w:val="28"/>
          <w:lang w:val="uk-UA"/>
        </w:rPr>
        <w:t xml:space="preserve"> індивідуального пошуку інформа</w:t>
      </w:r>
      <w:r w:rsidR="00275CA1">
        <w:rPr>
          <w:rStyle w:val="tlid-translation"/>
          <w:rFonts w:ascii="Times New Roman" w:hAnsi="Times New Roman"/>
          <w:sz w:val="28"/>
          <w:szCs w:val="28"/>
          <w:lang w:val="uk-UA"/>
        </w:rPr>
        <w:t>ції та навчальної діяльності на</w:t>
      </w:r>
      <w:r w:rsidR="00AA38AD" w:rsidRPr="00016623">
        <w:rPr>
          <w:rStyle w:val="tlid-translation"/>
          <w:rFonts w:ascii="Times New Roman" w:hAnsi="Times New Roman"/>
          <w:sz w:val="28"/>
          <w:szCs w:val="28"/>
          <w:lang w:val="uk-UA"/>
        </w:rPr>
        <w:t xml:space="preserve"> основі індив</w:t>
      </w:r>
      <w:r w:rsidR="00275CA1">
        <w:rPr>
          <w:rStyle w:val="tlid-translation"/>
          <w:rFonts w:ascii="Times New Roman" w:hAnsi="Times New Roman"/>
          <w:sz w:val="28"/>
          <w:szCs w:val="28"/>
          <w:lang w:val="uk-UA"/>
        </w:rPr>
        <w:t>ідуальної освітньої траєкторії.</w:t>
      </w:r>
      <w:r w:rsidR="00AA38AD" w:rsidRPr="00016623">
        <w:rPr>
          <w:rStyle w:val="tlid-translation"/>
          <w:rFonts w:ascii="Times New Roman" w:hAnsi="Times New Roman"/>
          <w:sz w:val="28"/>
          <w:szCs w:val="28"/>
          <w:lang w:val="uk-UA"/>
        </w:rPr>
        <w:t xml:space="preserve"> Отже, використання цифрових технологій у процесі індивідуалізації навчання це цілеспрямований процес зміни змісту, методів і орган</w:t>
      </w:r>
      <w:r w:rsidR="00275CA1">
        <w:rPr>
          <w:rStyle w:val="tlid-translation"/>
          <w:rFonts w:ascii="Times New Roman" w:hAnsi="Times New Roman"/>
          <w:sz w:val="28"/>
          <w:szCs w:val="28"/>
          <w:lang w:val="uk-UA"/>
        </w:rPr>
        <w:t>ізаційних форм навчання. Проте, цей процес змінює не тільки</w:t>
      </w:r>
      <w:r w:rsidR="00AA38AD" w:rsidRPr="00016623">
        <w:rPr>
          <w:rStyle w:val="tlid-translation"/>
          <w:rFonts w:ascii="Times New Roman" w:hAnsi="Times New Roman"/>
          <w:sz w:val="28"/>
          <w:szCs w:val="28"/>
          <w:lang w:val="uk-UA"/>
        </w:rPr>
        <w:t xml:space="preserve"> форм</w:t>
      </w:r>
      <w:r w:rsidR="005F3D37">
        <w:rPr>
          <w:rStyle w:val="tlid-translation"/>
          <w:rFonts w:ascii="Times New Roman" w:hAnsi="Times New Roman"/>
          <w:sz w:val="28"/>
          <w:szCs w:val="28"/>
          <w:lang w:val="uk-UA"/>
        </w:rPr>
        <w:t>и, а й особистість як студентів</w:t>
      </w:r>
      <w:r w:rsidR="00AA38AD" w:rsidRPr="00016623">
        <w:rPr>
          <w:rStyle w:val="tlid-translation"/>
          <w:rFonts w:ascii="Times New Roman" w:hAnsi="Times New Roman"/>
          <w:sz w:val="28"/>
          <w:szCs w:val="28"/>
          <w:lang w:val="uk-UA"/>
        </w:rPr>
        <w:t xml:space="preserve">, так і </w:t>
      </w:r>
      <w:r w:rsidR="00275CA1">
        <w:rPr>
          <w:rStyle w:val="tlid-translation"/>
          <w:rFonts w:ascii="Times New Roman" w:hAnsi="Times New Roman"/>
          <w:sz w:val="28"/>
          <w:szCs w:val="28"/>
          <w:lang w:val="uk-UA"/>
        </w:rPr>
        <w:t>викладачів, оскільки</w:t>
      </w:r>
      <w:r w:rsidR="006A03F0">
        <w:rPr>
          <w:rStyle w:val="tlid-translation"/>
          <w:rFonts w:ascii="Times New Roman" w:hAnsi="Times New Roman"/>
          <w:sz w:val="28"/>
          <w:szCs w:val="28"/>
          <w:lang w:val="uk-UA"/>
        </w:rPr>
        <w:t xml:space="preserve"> інтеграція</w:t>
      </w:r>
      <w:r w:rsidR="00275CA1">
        <w:rPr>
          <w:rStyle w:val="tlid-translation"/>
          <w:rFonts w:ascii="Times New Roman" w:hAnsi="Times New Roman"/>
          <w:sz w:val="28"/>
          <w:szCs w:val="28"/>
          <w:lang w:val="uk-UA"/>
        </w:rPr>
        <w:t xml:space="preserve"> </w:t>
      </w:r>
      <w:r w:rsidR="00AA38AD" w:rsidRPr="00016623">
        <w:rPr>
          <w:rStyle w:val="tlid-translation"/>
          <w:rFonts w:ascii="Times New Roman" w:hAnsi="Times New Roman"/>
          <w:sz w:val="28"/>
          <w:szCs w:val="28"/>
          <w:lang w:val="uk-UA"/>
        </w:rPr>
        <w:t xml:space="preserve">цифрових технологій – це </w:t>
      </w:r>
      <w:r w:rsidR="00AA38AD">
        <w:rPr>
          <w:rStyle w:val="tlid-translation"/>
          <w:rFonts w:ascii="Times New Roman" w:hAnsi="Times New Roman"/>
          <w:sz w:val="28"/>
          <w:szCs w:val="28"/>
          <w:lang w:val="uk-UA"/>
        </w:rPr>
        <w:t xml:space="preserve">тільки технологічний, </w:t>
      </w:r>
      <w:r w:rsidR="00AA38AD" w:rsidRPr="00016623">
        <w:rPr>
          <w:rStyle w:val="tlid-translation"/>
          <w:rFonts w:ascii="Times New Roman" w:hAnsi="Times New Roman"/>
          <w:sz w:val="28"/>
          <w:szCs w:val="28"/>
          <w:lang w:val="uk-UA"/>
        </w:rPr>
        <w:t>а й дидактичний процес, пов'язаний з концептуальними змінами у підготовці нача</w:t>
      </w:r>
      <w:r w:rsidR="00275CA1">
        <w:rPr>
          <w:rStyle w:val="tlid-translation"/>
          <w:rFonts w:ascii="Times New Roman" w:hAnsi="Times New Roman"/>
          <w:sz w:val="28"/>
          <w:szCs w:val="28"/>
          <w:lang w:val="uk-UA"/>
        </w:rPr>
        <w:t xml:space="preserve">льно-методичного забезпечення, </w:t>
      </w:r>
      <w:r w:rsidR="00AA38AD" w:rsidRPr="00016623">
        <w:rPr>
          <w:rStyle w:val="tlid-translation"/>
          <w:rFonts w:ascii="Times New Roman" w:hAnsi="Times New Roman"/>
          <w:sz w:val="28"/>
          <w:szCs w:val="28"/>
          <w:lang w:val="uk-UA"/>
        </w:rPr>
        <w:t xml:space="preserve">розробки системи оцінювання </w:t>
      </w:r>
      <w:r w:rsidR="006A03F0">
        <w:rPr>
          <w:rStyle w:val="tlid-translation"/>
          <w:rFonts w:ascii="Times New Roman" w:hAnsi="Times New Roman"/>
          <w:sz w:val="28"/>
          <w:szCs w:val="28"/>
          <w:lang w:val="uk-UA"/>
        </w:rPr>
        <w:t xml:space="preserve">та оновленням змісту навчання. </w:t>
      </w:r>
      <w:r w:rsidR="00AA38AD" w:rsidRPr="00016623">
        <w:rPr>
          <w:rStyle w:val="tlid-translation"/>
          <w:rFonts w:ascii="Times New Roman" w:hAnsi="Times New Roman"/>
          <w:sz w:val="28"/>
          <w:szCs w:val="28"/>
          <w:lang w:val="uk-UA"/>
        </w:rPr>
        <w:t>Дослідження науковців підтверджують, що застосування цифрових технологій суттєво впливає на підвищення результативності педагогічної діяльності</w:t>
      </w:r>
      <w:r w:rsidR="00AA38AD">
        <w:rPr>
          <w:rStyle w:val="tlid-translation"/>
          <w:rFonts w:ascii="Times New Roman" w:hAnsi="Times New Roman"/>
          <w:sz w:val="28"/>
          <w:szCs w:val="28"/>
          <w:lang w:val="uk-UA"/>
        </w:rPr>
        <w:t>, академічної успішності</w:t>
      </w:r>
      <w:r w:rsidR="00AA38AD" w:rsidRPr="00016623">
        <w:rPr>
          <w:rStyle w:val="tlid-translation"/>
          <w:rFonts w:ascii="Times New Roman" w:hAnsi="Times New Roman"/>
          <w:sz w:val="28"/>
          <w:szCs w:val="28"/>
          <w:lang w:val="uk-UA"/>
        </w:rPr>
        <w:t xml:space="preserve"> та  сприяє формуванню індивідуальної освітньої траєкторії. </w:t>
      </w:r>
    </w:p>
    <w:p w:rsidR="00AA38AD" w:rsidRDefault="00AA38AD" w:rsidP="00275CA1">
      <w:pPr>
        <w:spacing w:after="0" w:line="360" w:lineRule="auto"/>
        <w:ind w:firstLine="709"/>
        <w:contextualSpacing/>
        <w:jc w:val="both"/>
        <w:rPr>
          <w:rStyle w:val="tlid-translation"/>
          <w:rFonts w:ascii="Times New Roman" w:hAnsi="Times New Roman"/>
          <w:sz w:val="28"/>
          <w:szCs w:val="28"/>
          <w:lang w:val="uk-UA"/>
        </w:rPr>
      </w:pPr>
      <w:r w:rsidRPr="00245DA5">
        <w:rPr>
          <w:rFonts w:ascii="Times New Roman" w:hAnsi="Times New Roman"/>
          <w:sz w:val="28"/>
          <w:szCs w:val="28"/>
          <w:lang w:val="uk-UA"/>
        </w:rPr>
        <w:t>Розг</w:t>
      </w:r>
      <w:r>
        <w:rPr>
          <w:rFonts w:ascii="Times New Roman" w:hAnsi="Times New Roman"/>
          <w:sz w:val="28"/>
          <w:szCs w:val="28"/>
          <w:lang w:val="uk-UA"/>
        </w:rPr>
        <w:t>лянувши наукові праці та проаналізувавши</w:t>
      </w:r>
      <w:r w:rsidRPr="00245DA5">
        <w:rPr>
          <w:rFonts w:ascii="Times New Roman" w:hAnsi="Times New Roman"/>
          <w:sz w:val="28"/>
          <w:szCs w:val="28"/>
          <w:lang w:val="uk-UA"/>
        </w:rPr>
        <w:t xml:space="preserve"> результати досл</w:t>
      </w:r>
      <w:r>
        <w:rPr>
          <w:rFonts w:ascii="Times New Roman" w:hAnsi="Times New Roman"/>
          <w:sz w:val="28"/>
          <w:szCs w:val="28"/>
          <w:lang w:val="uk-UA"/>
        </w:rPr>
        <w:t>і</w:t>
      </w:r>
      <w:r w:rsidRPr="00245DA5">
        <w:rPr>
          <w:rFonts w:ascii="Times New Roman" w:hAnsi="Times New Roman"/>
          <w:sz w:val="28"/>
          <w:szCs w:val="28"/>
          <w:lang w:val="uk-UA"/>
        </w:rPr>
        <w:t>дження щодо інтеграції технологій для самонавчання</w:t>
      </w:r>
      <w:r>
        <w:rPr>
          <w:rFonts w:ascii="Times New Roman" w:hAnsi="Times New Roman"/>
          <w:sz w:val="28"/>
          <w:szCs w:val="28"/>
          <w:lang w:val="uk-UA"/>
        </w:rPr>
        <w:t>,</w:t>
      </w:r>
      <w:r w:rsidR="00275CA1">
        <w:rPr>
          <w:rFonts w:ascii="Times New Roman" w:hAnsi="Times New Roman"/>
          <w:sz w:val="28"/>
          <w:szCs w:val="28"/>
          <w:lang w:val="uk-UA"/>
        </w:rPr>
        <w:t xml:space="preserve"> група вчених</w:t>
      </w:r>
      <w:r w:rsidRPr="00245DA5">
        <w:rPr>
          <w:rFonts w:ascii="Times New Roman" w:hAnsi="Times New Roman"/>
          <w:sz w:val="28"/>
          <w:szCs w:val="28"/>
          <w:lang w:val="uk-UA"/>
        </w:rPr>
        <w:t xml:space="preserve"> </w:t>
      </w:r>
      <w:r>
        <w:rPr>
          <w:rFonts w:ascii="Times New Roman" w:hAnsi="Times New Roman"/>
          <w:sz w:val="28"/>
          <w:szCs w:val="28"/>
          <w:lang w:val="uk-UA"/>
        </w:rPr>
        <w:t xml:space="preserve">на чолі з </w:t>
      </w:r>
      <w:r w:rsidRPr="00245DA5">
        <w:rPr>
          <w:rFonts w:ascii="Times New Roman" w:hAnsi="Times New Roman"/>
          <w:sz w:val="28"/>
          <w:szCs w:val="28"/>
          <w:lang w:val="uk-UA"/>
        </w:rPr>
        <w:t>Ф</w:t>
      </w:r>
      <w:r>
        <w:rPr>
          <w:rFonts w:ascii="Times New Roman" w:hAnsi="Times New Roman"/>
          <w:sz w:val="28"/>
          <w:szCs w:val="28"/>
          <w:lang w:val="uk-UA"/>
        </w:rPr>
        <w:t>анг (</w:t>
      </w:r>
      <w:r>
        <w:rPr>
          <w:rFonts w:ascii="Times New Roman" w:hAnsi="Times New Roman"/>
          <w:sz w:val="28"/>
          <w:szCs w:val="28"/>
        </w:rPr>
        <w:t>F</w:t>
      </w:r>
      <w:r w:rsidRPr="00245DA5">
        <w:rPr>
          <w:rFonts w:ascii="Times New Roman" w:hAnsi="Times New Roman"/>
          <w:sz w:val="28"/>
          <w:szCs w:val="28"/>
          <w:lang w:val="uk-UA"/>
        </w:rPr>
        <w:t>ang</w:t>
      </w:r>
      <w:r>
        <w:rPr>
          <w:rFonts w:ascii="Times New Roman" w:hAnsi="Times New Roman"/>
          <w:sz w:val="28"/>
          <w:szCs w:val="28"/>
          <w:lang w:val="uk-UA"/>
        </w:rPr>
        <w:t xml:space="preserve"> </w:t>
      </w:r>
      <w:r w:rsidR="00275CA1">
        <w:rPr>
          <w:rFonts w:ascii="Times New Roman" w:hAnsi="Times New Roman"/>
          <w:sz w:val="28"/>
          <w:szCs w:val="28"/>
          <w:lang w:val="uk-UA"/>
        </w:rPr>
        <w:t>та ін.</w:t>
      </w:r>
      <w:r w:rsidRPr="00C02FFD">
        <w:rPr>
          <w:rFonts w:ascii="Times New Roman" w:hAnsi="Times New Roman"/>
          <w:sz w:val="28"/>
          <w:szCs w:val="28"/>
          <w:lang w:val="uk-UA"/>
        </w:rPr>
        <w:t xml:space="preserve">, </w:t>
      </w:r>
      <w:r w:rsidRPr="00791446">
        <w:rPr>
          <w:rFonts w:ascii="Times New Roman" w:hAnsi="Times New Roman"/>
          <w:sz w:val="28"/>
          <w:szCs w:val="28"/>
          <w:lang w:val="uk-UA"/>
        </w:rPr>
        <w:t>2012</w:t>
      </w:r>
      <w:r w:rsidRPr="00245DA5">
        <w:rPr>
          <w:rFonts w:ascii="Times New Roman" w:hAnsi="Times New Roman"/>
          <w:sz w:val="28"/>
          <w:szCs w:val="28"/>
          <w:lang w:val="uk-UA"/>
        </w:rPr>
        <w:t>) запр</w:t>
      </w:r>
      <w:r>
        <w:rPr>
          <w:rFonts w:ascii="Times New Roman" w:hAnsi="Times New Roman"/>
          <w:sz w:val="28"/>
          <w:szCs w:val="28"/>
          <w:lang w:val="uk-UA"/>
        </w:rPr>
        <w:t>опонували модель інтеграції веб-</w:t>
      </w:r>
      <w:r w:rsidRPr="00245DA5">
        <w:rPr>
          <w:rFonts w:ascii="Times New Roman" w:hAnsi="Times New Roman"/>
          <w:sz w:val="28"/>
          <w:szCs w:val="28"/>
          <w:lang w:val="uk-UA"/>
        </w:rPr>
        <w:t>ресурсів</w:t>
      </w:r>
      <w:r w:rsidR="00275CA1">
        <w:rPr>
          <w:rFonts w:ascii="Times New Roman" w:hAnsi="Times New Roman"/>
          <w:sz w:val="28"/>
          <w:szCs w:val="28"/>
          <w:lang w:val="uk-UA"/>
        </w:rPr>
        <w:t xml:space="preserve"> (див. рис. 4.1</w:t>
      </w:r>
      <w:r>
        <w:rPr>
          <w:rFonts w:ascii="Times New Roman" w:hAnsi="Times New Roman"/>
          <w:sz w:val="28"/>
          <w:szCs w:val="28"/>
          <w:lang w:val="uk-UA"/>
        </w:rPr>
        <w:t>)</w:t>
      </w:r>
      <w:r w:rsidRPr="00245DA5">
        <w:rPr>
          <w:rFonts w:ascii="Times New Roman" w:hAnsi="Times New Roman"/>
          <w:sz w:val="28"/>
          <w:szCs w:val="28"/>
          <w:lang w:val="uk-UA"/>
        </w:rPr>
        <w:t xml:space="preserve"> у процес самонавчання</w:t>
      </w:r>
      <w:r>
        <w:rPr>
          <w:rFonts w:ascii="Times New Roman" w:hAnsi="Times New Roman"/>
          <w:sz w:val="28"/>
          <w:szCs w:val="28"/>
          <w:lang w:val="uk-UA"/>
        </w:rPr>
        <w:t>.</w:t>
      </w:r>
      <w:r w:rsidRPr="00245DA5">
        <w:rPr>
          <w:rFonts w:ascii="Times New Roman" w:hAnsi="Times New Roman"/>
          <w:sz w:val="28"/>
          <w:szCs w:val="28"/>
          <w:lang w:val="uk-UA"/>
        </w:rPr>
        <w:t xml:space="preserve"> </w:t>
      </w:r>
      <w:r w:rsidRPr="00245DA5">
        <w:rPr>
          <w:rStyle w:val="tlid-translation"/>
          <w:rFonts w:ascii="Times New Roman" w:hAnsi="Times New Roman"/>
          <w:sz w:val="28"/>
          <w:szCs w:val="28"/>
          <w:lang w:val="uk-UA"/>
        </w:rPr>
        <w:t xml:space="preserve">Основна дискусія цього </w:t>
      </w:r>
      <w:r w:rsidR="007D4EF3">
        <w:rPr>
          <w:rStyle w:val="tlid-translation"/>
          <w:rFonts w:ascii="Times New Roman" w:hAnsi="Times New Roman"/>
          <w:sz w:val="28"/>
          <w:szCs w:val="28"/>
          <w:lang w:val="uk-UA"/>
        </w:rPr>
        <w:t xml:space="preserve">дослідження полягає у вивченні </w:t>
      </w:r>
      <w:r w:rsidRPr="00245DA5">
        <w:rPr>
          <w:rStyle w:val="tlid-translation"/>
          <w:rFonts w:ascii="Times New Roman" w:hAnsi="Times New Roman"/>
          <w:sz w:val="28"/>
          <w:szCs w:val="28"/>
          <w:lang w:val="uk-UA"/>
        </w:rPr>
        <w:t>ефективності самонавчання на базі веб-серед</w:t>
      </w:r>
      <w:r>
        <w:rPr>
          <w:rStyle w:val="tlid-translation"/>
          <w:rFonts w:ascii="Times New Roman" w:hAnsi="Times New Roman"/>
          <w:sz w:val="28"/>
          <w:szCs w:val="28"/>
          <w:lang w:val="uk-UA"/>
        </w:rPr>
        <w:t>овища. Відповідно до моделі веб-</w:t>
      </w:r>
      <w:r w:rsidRPr="00245DA5">
        <w:rPr>
          <w:rStyle w:val="tlid-translation"/>
          <w:rFonts w:ascii="Times New Roman" w:hAnsi="Times New Roman"/>
          <w:sz w:val="28"/>
          <w:szCs w:val="28"/>
          <w:lang w:val="uk-UA"/>
        </w:rPr>
        <w:t xml:space="preserve">середовище пропонує студенту необмежену кількість ресурсів та інформаційних повідомлень. Ресурси  </w:t>
      </w:r>
      <w:r>
        <w:rPr>
          <w:rStyle w:val="tlid-translation"/>
          <w:rFonts w:ascii="Times New Roman" w:hAnsi="Times New Roman"/>
          <w:sz w:val="28"/>
          <w:szCs w:val="28"/>
          <w:lang w:val="uk-UA"/>
        </w:rPr>
        <w:t xml:space="preserve">забезпечують </w:t>
      </w:r>
      <w:r w:rsidRPr="00245DA5">
        <w:rPr>
          <w:rStyle w:val="tlid-translation"/>
          <w:rFonts w:ascii="Times New Roman" w:hAnsi="Times New Roman"/>
          <w:sz w:val="28"/>
          <w:szCs w:val="28"/>
          <w:lang w:val="uk-UA"/>
        </w:rPr>
        <w:t xml:space="preserve">або індивідуальний режим роботи або з партнерами, або з викладачем. Як ми бачимо, основними завданнями студентів є  проаналізувати власні технічні засоби, </w:t>
      </w:r>
      <w:r>
        <w:rPr>
          <w:rStyle w:val="tlid-translation"/>
          <w:rFonts w:ascii="Times New Roman" w:hAnsi="Times New Roman"/>
          <w:sz w:val="28"/>
          <w:szCs w:val="28"/>
          <w:lang w:val="uk-UA"/>
        </w:rPr>
        <w:t>зробити правильній вибір ресурсу,</w:t>
      </w:r>
      <w:r w:rsidRPr="00245DA5">
        <w:rPr>
          <w:rStyle w:val="tlid-translation"/>
          <w:rFonts w:ascii="Times New Roman" w:hAnsi="Times New Roman"/>
          <w:sz w:val="28"/>
          <w:szCs w:val="28"/>
          <w:lang w:val="uk-UA"/>
        </w:rPr>
        <w:t xml:space="preserve"> режиму роботи та обрати вид інтеракції.  </w:t>
      </w:r>
      <w:r w:rsidR="00BE1763" w:rsidRPr="00245DA5">
        <w:rPr>
          <w:rFonts w:ascii="Times New Roman" w:hAnsi="Times New Roman"/>
          <w:sz w:val="28"/>
          <w:szCs w:val="28"/>
          <w:lang w:val="uk-UA"/>
        </w:rPr>
        <w:t>Під час реалізації процесу самонавчання студенти</w:t>
      </w:r>
      <w:r w:rsidR="00BE1763" w:rsidRPr="00245DA5">
        <w:rPr>
          <w:rStyle w:val="tlid-translation"/>
          <w:rFonts w:ascii="Times New Roman" w:hAnsi="Times New Roman"/>
          <w:sz w:val="28"/>
          <w:szCs w:val="28"/>
          <w:lang w:val="uk-UA"/>
        </w:rPr>
        <w:t>, як правило, шукають в</w:t>
      </w:r>
      <w:r w:rsidR="00BE1763">
        <w:rPr>
          <w:rStyle w:val="tlid-translation"/>
          <w:rFonts w:ascii="Times New Roman" w:hAnsi="Times New Roman"/>
          <w:sz w:val="28"/>
          <w:szCs w:val="28"/>
          <w:lang w:val="uk-UA"/>
        </w:rPr>
        <w:t xml:space="preserve"> мережі  Інтернет навчал</w:t>
      </w:r>
      <w:r w:rsidR="005F3D37">
        <w:rPr>
          <w:rStyle w:val="tlid-translation"/>
          <w:rFonts w:ascii="Times New Roman" w:hAnsi="Times New Roman"/>
          <w:sz w:val="28"/>
          <w:szCs w:val="28"/>
          <w:lang w:val="uk-UA"/>
        </w:rPr>
        <w:t>ьну платформу з широким вибором</w:t>
      </w:r>
      <w:r w:rsidR="00BE1763" w:rsidRPr="00245DA5">
        <w:rPr>
          <w:rStyle w:val="tlid-translation"/>
          <w:rFonts w:ascii="Times New Roman" w:hAnsi="Times New Roman"/>
          <w:sz w:val="28"/>
          <w:szCs w:val="28"/>
          <w:lang w:val="uk-UA"/>
        </w:rPr>
        <w:t xml:space="preserve"> ресурсів. На</w:t>
      </w:r>
      <w:r w:rsidR="00BE1763">
        <w:rPr>
          <w:rStyle w:val="tlid-translation"/>
          <w:rFonts w:ascii="Times New Roman" w:hAnsi="Times New Roman"/>
          <w:sz w:val="28"/>
          <w:szCs w:val="28"/>
          <w:lang w:val="uk-UA"/>
        </w:rPr>
        <w:t>в</w:t>
      </w:r>
      <w:r w:rsidR="00BE1763" w:rsidRPr="00245DA5">
        <w:rPr>
          <w:rStyle w:val="tlid-translation"/>
          <w:rFonts w:ascii="Times New Roman" w:hAnsi="Times New Roman"/>
          <w:sz w:val="28"/>
          <w:szCs w:val="28"/>
          <w:lang w:val="uk-UA"/>
        </w:rPr>
        <w:t>чання через веб-технології, хоча добре налагоджені, все ще є проблемою для студентів. Порівняно</w:t>
      </w:r>
      <w:r w:rsidR="00BE1763">
        <w:rPr>
          <w:rStyle w:val="tlid-translation"/>
          <w:rFonts w:ascii="Times New Roman" w:hAnsi="Times New Roman"/>
          <w:sz w:val="28"/>
          <w:szCs w:val="28"/>
          <w:lang w:val="uk-UA"/>
        </w:rPr>
        <w:t xml:space="preserve"> з традиційним формальним навчанням</w:t>
      </w:r>
      <w:r w:rsidR="00BE1763" w:rsidRPr="00245DA5">
        <w:rPr>
          <w:rStyle w:val="tlid-translation"/>
          <w:rFonts w:ascii="Times New Roman" w:hAnsi="Times New Roman"/>
          <w:sz w:val="28"/>
          <w:szCs w:val="28"/>
          <w:lang w:val="uk-UA"/>
        </w:rPr>
        <w:t xml:space="preserve">, готовність студентів приймати </w:t>
      </w:r>
      <w:r w:rsidR="00BE1763">
        <w:rPr>
          <w:rStyle w:val="tlid-translation"/>
          <w:rFonts w:ascii="Times New Roman" w:hAnsi="Times New Roman"/>
          <w:sz w:val="28"/>
          <w:szCs w:val="28"/>
          <w:lang w:val="uk-UA"/>
        </w:rPr>
        <w:t xml:space="preserve">та використовувати веб-ресурси </w:t>
      </w:r>
      <w:r w:rsidR="00BE1763" w:rsidRPr="00245DA5">
        <w:rPr>
          <w:rStyle w:val="tlid-translation"/>
          <w:rFonts w:ascii="Times New Roman" w:hAnsi="Times New Roman"/>
          <w:sz w:val="28"/>
          <w:szCs w:val="28"/>
          <w:lang w:val="uk-UA"/>
        </w:rPr>
        <w:t>залежить від рівня їхньої цифрової компетентності</w:t>
      </w:r>
      <w:r w:rsidR="00BE1763">
        <w:rPr>
          <w:rStyle w:val="tlid-translation"/>
          <w:rFonts w:ascii="Times New Roman" w:hAnsi="Times New Roman"/>
          <w:sz w:val="28"/>
          <w:szCs w:val="28"/>
          <w:lang w:val="uk-UA"/>
        </w:rPr>
        <w:t>.</w:t>
      </w:r>
      <w:r w:rsidR="00BE1763" w:rsidRPr="00245DA5">
        <w:rPr>
          <w:rStyle w:val="tlid-translation"/>
          <w:rFonts w:ascii="Times New Roman" w:hAnsi="Times New Roman"/>
          <w:sz w:val="28"/>
          <w:szCs w:val="28"/>
          <w:lang w:val="uk-UA"/>
        </w:rPr>
        <w:t xml:space="preserve"> Для змішаного контексту навчання використання Інтернет-джерел навчання є обов'язковим. Інакше отримати бажаний результат </w:t>
      </w:r>
      <w:r w:rsidR="00BE1763" w:rsidRPr="00245DA5">
        <w:rPr>
          <w:rStyle w:val="tlid-translation"/>
          <w:rFonts w:ascii="Times New Roman" w:hAnsi="Times New Roman"/>
          <w:sz w:val="28"/>
          <w:szCs w:val="28"/>
          <w:lang w:val="uk-UA"/>
        </w:rPr>
        <w:lastRenderedPageBreak/>
        <w:t>нав</w:t>
      </w:r>
      <w:r w:rsidR="00BE1763">
        <w:rPr>
          <w:rStyle w:val="tlid-translation"/>
          <w:rFonts w:ascii="Times New Roman" w:hAnsi="Times New Roman"/>
          <w:sz w:val="28"/>
          <w:szCs w:val="28"/>
          <w:lang w:val="uk-UA"/>
        </w:rPr>
        <w:t>чання неможливо. Як було зазначено вище</w:t>
      </w:r>
      <w:r w:rsidR="00BE1763" w:rsidRPr="00245DA5">
        <w:rPr>
          <w:rStyle w:val="tlid-translation"/>
          <w:rFonts w:ascii="Times New Roman" w:hAnsi="Times New Roman"/>
          <w:sz w:val="28"/>
          <w:szCs w:val="28"/>
          <w:lang w:val="uk-UA"/>
        </w:rPr>
        <w:t xml:space="preserve">, використання </w:t>
      </w:r>
      <w:r w:rsidR="00BE1763">
        <w:rPr>
          <w:rStyle w:val="tlid-translation"/>
          <w:rFonts w:ascii="Times New Roman" w:hAnsi="Times New Roman"/>
          <w:sz w:val="28"/>
          <w:szCs w:val="28"/>
          <w:lang w:val="uk-UA"/>
        </w:rPr>
        <w:t xml:space="preserve">цифрових освітніх </w:t>
      </w:r>
      <w:r w:rsidR="00BE1763" w:rsidRPr="00245DA5">
        <w:rPr>
          <w:rStyle w:val="tlid-translation"/>
          <w:rFonts w:ascii="Times New Roman" w:hAnsi="Times New Roman"/>
          <w:sz w:val="28"/>
          <w:szCs w:val="28"/>
          <w:lang w:val="uk-UA"/>
        </w:rPr>
        <w:t xml:space="preserve">технологій </w:t>
      </w:r>
      <w:r w:rsidR="00BE1763">
        <w:rPr>
          <w:rStyle w:val="tlid-translation"/>
          <w:rFonts w:ascii="Times New Roman" w:hAnsi="Times New Roman"/>
          <w:sz w:val="28"/>
          <w:szCs w:val="28"/>
          <w:lang w:val="uk-UA"/>
        </w:rPr>
        <w:t>по-різному</w:t>
      </w:r>
      <w:r w:rsidR="00BE1763" w:rsidRPr="00245DA5">
        <w:rPr>
          <w:rStyle w:val="tlid-translation"/>
          <w:rFonts w:ascii="Times New Roman" w:hAnsi="Times New Roman"/>
          <w:sz w:val="28"/>
          <w:szCs w:val="28"/>
          <w:lang w:val="uk-UA"/>
        </w:rPr>
        <w:t xml:space="preserve"> вплив</w:t>
      </w:r>
      <w:r w:rsidR="00BE1763">
        <w:rPr>
          <w:rStyle w:val="tlid-translation"/>
          <w:rFonts w:ascii="Times New Roman" w:hAnsi="Times New Roman"/>
          <w:sz w:val="28"/>
          <w:szCs w:val="28"/>
          <w:lang w:val="uk-UA"/>
        </w:rPr>
        <w:t>ає</w:t>
      </w:r>
      <w:r w:rsidR="00BE1763" w:rsidRPr="00245DA5">
        <w:rPr>
          <w:rStyle w:val="tlid-translation"/>
          <w:rFonts w:ascii="Times New Roman" w:hAnsi="Times New Roman"/>
          <w:sz w:val="28"/>
          <w:szCs w:val="28"/>
          <w:lang w:val="uk-UA"/>
        </w:rPr>
        <w:t xml:space="preserve"> на результати навчання студентів, які можуть бути спричинені контекстуальними та когнітивними факторами</w:t>
      </w:r>
      <w:r w:rsidR="00BE1763" w:rsidRPr="00245DA5">
        <w:rPr>
          <w:rFonts w:ascii="Times New Roman" w:hAnsi="Times New Roman"/>
          <w:sz w:val="28"/>
          <w:szCs w:val="28"/>
          <w:lang w:val="uk-UA"/>
        </w:rPr>
        <w:t xml:space="preserve">. </w:t>
      </w:r>
    </w:p>
    <w:p w:rsidR="00BE1763" w:rsidRDefault="00BE1763" w:rsidP="00275CA1">
      <w:pPr>
        <w:spacing w:after="0" w:line="360" w:lineRule="auto"/>
        <w:ind w:firstLine="709"/>
        <w:contextualSpacing/>
        <w:jc w:val="both"/>
        <w:rPr>
          <w:rStyle w:val="tlid-translation"/>
          <w:rFonts w:ascii="Times New Roman" w:hAnsi="Times New Roman"/>
          <w:sz w:val="28"/>
          <w:szCs w:val="28"/>
          <w:lang w:val="uk-UA"/>
        </w:rPr>
      </w:pPr>
      <w:r w:rsidRPr="00245DA5">
        <w:rPr>
          <w:rStyle w:val="tlid-translation"/>
          <w:rFonts w:ascii="Times New Roman" w:hAnsi="Times New Roman"/>
          <w:sz w:val="28"/>
          <w:szCs w:val="28"/>
          <w:lang w:val="uk-UA"/>
        </w:rPr>
        <w:t>Індивідуальне самостійне на</w:t>
      </w:r>
      <w:r>
        <w:rPr>
          <w:rStyle w:val="tlid-translation"/>
          <w:rFonts w:ascii="Times New Roman" w:hAnsi="Times New Roman"/>
          <w:sz w:val="28"/>
          <w:szCs w:val="28"/>
          <w:lang w:val="uk-UA"/>
        </w:rPr>
        <w:t>в</w:t>
      </w:r>
      <w:r w:rsidRPr="00245DA5">
        <w:rPr>
          <w:rStyle w:val="tlid-translation"/>
          <w:rFonts w:ascii="Times New Roman" w:hAnsi="Times New Roman"/>
          <w:sz w:val="28"/>
          <w:szCs w:val="28"/>
          <w:lang w:val="uk-UA"/>
        </w:rPr>
        <w:t xml:space="preserve">чання засобами </w:t>
      </w:r>
      <w:r>
        <w:rPr>
          <w:rStyle w:val="tlid-translation"/>
          <w:rFonts w:ascii="Times New Roman" w:hAnsi="Times New Roman"/>
          <w:sz w:val="28"/>
          <w:szCs w:val="28"/>
          <w:lang w:val="uk-UA"/>
        </w:rPr>
        <w:t>веб- ресурсів позитивно впливає</w:t>
      </w:r>
      <w:r w:rsidRPr="00245DA5">
        <w:rPr>
          <w:rStyle w:val="tlid-translation"/>
          <w:rFonts w:ascii="Times New Roman" w:hAnsi="Times New Roman"/>
          <w:sz w:val="28"/>
          <w:szCs w:val="28"/>
          <w:lang w:val="uk-UA"/>
        </w:rPr>
        <w:t xml:space="preserve"> на мотив</w:t>
      </w:r>
      <w:r w:rsidR="00275CA1">
        <w:rPr>
          <w:rStyle w:val="tlid-translation"/>
          <w:rFonts w:ascii="Times New Roman" w:hAnsi="Times New Roman"/>
          <w:sz w:val="28"/>
          <w:szCs w:val="28"/>
          <w:lang w:val="uk-UA"/>
        </w:rPr>
        <w:t xml:space="preserve">ацію до навчання, а </w:t>
      </w:r>
      <w:r>
        <w:rPr>
          <w:rStyle w:val="tlid-translation"/>
          <w:rFonts w:ascii="Times New Roman" w:hAnsi="Times New Roman"/>
          <w:sz w:val="28"/>
          <w:szCs w:val="28"/>
          <w:lang w:val="uk-UA"/>
        </w:rPr>
        <w:t>це означає</w:t>
      </w:r>
      <w:r w:rsidR="00275CA1">
        <w:rPr>
          <w:rStyle w:val="tlid-translation"/>
          <w:rFonts w:ascii="Times New Roman" w:hAnsi="Times New Roman"/>
          <w:sz w:val="28"/>
          <w:szCs w:val="28"/>
          <w:lang w:val="uk-UA"/>
        </w:rPr>
        <w:t xml:space="preserve">, що </w:t>
      </w:r>
      <w:r w:rsidRPr="00245DA5">
        <w:rPr>
          <w:rStyle w:val="tlid-translation"/>
          <w:rFonts w:ascii="Times New Roman" w:hAnsi="Times New Roman"/>
          <w:sz w:val="28"/>
          <w:szCs w:val="28"/>
          <w:lang w:val="uk-UA"/>
        </w:rPr>
        <w:t>студ</w:t>
      </w:r>
      <w:r>
        <w:rPr>
          <w:rStyle w:val="tlid-translation"/>
          <w:rFonts w:ascii="Times New Roman" w:hAnsi="Times New Roman"/>
          <w:sz w:val="28"/>
          <w:szCs w:val="28"/>
          <w:lang w:val="uk-UA"/>
        </w:rPr>
        <w:t>енти, більш орієнтовані на само</w:t>
      </w:r>
      <w:r w:rsidR="00275CA1">
        <w:rPr>
          <w:rStyle w:val="tlid-translation"/>
          <w:rFonts w:ascii="Times New Roman" w:hAnsi="Times New Roman"/>
          <w:sz w:val="28"/>
          <w:szCs w:val="28"/>
          <w:lang w:val="uk-UA"/>
        </w:rPr>
        <w:t>визначення, демонструють</w:t>
      </w:r>
      <w:r w:rsidRPr="00245DA5">
        <w:rPr>
          <w:rStyle w:val="tlid-translation"/>
          <w:rFonts w:ascii="Times New Roman" w:hAnsi="Times New Roman"/>
          <w:sz w:val="28"/>
          <w:szCs w:val="28"/>
          <w:lang w:val="uk-UA"/>
        </w:rPr>
        <w:t xml:space="preserve"> активне ставл</w:t>
      </w:r>
      <w:r>
        <w:rPr>
          <w:rStyle w:val="tlid-translation"/>
          <w:rFonts w:ascii="Times New Roman" w:hAnsi="Times New Roman"/>
          <w:sz w:val="28"/>
          <w:szCs w:val="28"/>
          <w:lang w:val="uk-UA"/>
        </w:rPr>
        <w:t>ення до виконання завдань, що передбачають залучення технологій</w:t>
      </w:r>
      <w:r w:rsidRPr="00245DA5">
        <w:rPr>
          <w:rStyle w:val="tlid-translation"/>
          <w:rFonts w:ascii="Times New Roman" w:hAnsi="Times New Roman"/>
          <w:sz w:val="28"/>
          <w:szCs w:val="28"/>
          <w:lang w:val="uk-UA"/>
        </w:rPr>
        <w:t xml:space="preserve">, більше вмотивовані щодо прийняття стратегій навчання в </w:t>
      </w:r>
      <w:r>
        <w:rPr>
          <w:rStyle w:val="tlid-translation"/>
          <w:rFonts w:ascii="Times New Roman" w:hAnsi="Times New Roman"/>
          <w:sz w:val="28"/>
          <w:szCs w:val="28"/>
          <w:lang w:val="uk-UA"/>
        </w:rPr>
        <w:t>мережі Інтернет</w:t>
      </w:r>
      <w:r w:rsidRPr="00245DA5">
        <w:rPr>
          <w:rStyle w:val="tlid-translation"/>
          <w:rFonts w:ascii="Times New Roman" w:hAnsi="Times New Roman"/>
          <w:sz w:val="28"/>
          <w:szCs w:val="28"/>
          <w:lang w:val="uk-UA"/>
        </w:rPr>
        <w:t xml:space="preserve"> та досягнення своїх цілей навчання. </w:t>
      </w:r>
    </w:p>
    <w:p w:rsidR="008C7BFA" w:rsidRPr="000118AC" w:rsidRDefault="008C7BFA" w:rsidP="008C7BFA">
      <w:pPr>
        <w:spacing w:after="0" w:line="360" w:lineRule="auto"/>
        <w:ind w:firstLine="709"/>
        <w:contextualSpacing/>
        <w:jc w:val="both"/>
        <w:rPr>
          <w:rFonts w:ascii="Times New Roman" w:hAnsi="Times New Roman" w:cs="Times New Roman"/>
          <w:sz w:val="28"/>
          <w:szCs w:val="28"/>
          <w:lang w:val="uk-UA"/>
        </w:rPr>
      </w:pPr>
      <w:r>
        <w:rPr>
          <w:rStyle w:val="tlid-translation"/>
          <w:rFonts w:ascii="Times New Roman" w:hAnsi="Times New Roman"/>
          <w:sz w:val="28"/>
          <w:szCs w:val="28"/>
          <w:lang w:val="uk-UA"/>
        </w:rPr>
        <w:t>З метою вивчення потенціалу веб-ресурсів звернемося до типології</w:t>
      </w:r>
      <w:r w:rsidRPr="008C7BFA">
        <w:rPr>
          <w:rStyle w:val="tlid-translation"/>
          <w:rFonts w:ascii="Times New Roman" w:hAnsi="Times New Roman"/>
          <w:sz w:val="28"/>
          <w:szCs w:val="28"/>
          <w:lang w:val="uk-UA"/>
        </w:rPr>
        <w:t xml:space="preserve"> безкоштовних веб-технологій навчання (</w:t>
      </w:r>
      <w:r>
        <w:rPr>
          <w:rStyle w:val="tlid-translation"/>
          <w:rFonts w:ascii="Times New Roman" w:hAnsi="Times New Roman"/>
          <w:sz w:val="28"/>
          <w:szCs w:val="28"/>
          <w:lang w:val="en-US"/>
        </w:rPr>
        <w:t>Bower</w:t>
      </w:r>
      <w:r w:rsidRPr="008C7BFA">
        <w:rPr>
          <w:rStyle w:val="tlid-translation"/>
          <w:rFonts w:ascii="Times New Roman" w:hAnsi="Times New Roman"/>
          <w:sz w:val="28"/>
          <w:szCs w:val="28"/>
          <w:lang w:val="uk-UA"/>
        </w:rPr>
        <w:t xml:space="preserve">, </w:t>
      </w:r>
      <w:r>
        <w:rPr>
          <w:rStyle w:val="tlid-translation"/>
          <w:rFonts w:ascii="Times New Roman" w:hAnsi="Times New Roman"/>
          <w:sz w:val="28"/>
          <w:szCs w:val="28"/>
          <w:lang w:val="en-US"/>
        </w:rPr>
        <w:t>Torrington</w:t>
      </w:r>
      <w:r w:rsidRPr="008C7BFA">
        <w:rPr>
          <w:rStyle w:val="tlid-translation"/>
          <w:rFonts w:ascii="Times New Roman" w:hAnsi="Times New Roman"/>
          <w:sz w:val="28"/>
          <w:szCs w:val="28"/>
          <w:lang w:val="uk-UA"/>
        </w:rPr>
        <w:t>, 2020)</w:t>
      </w:r>
      <w:r>
        <w:rPr>
          <w:rStyle w:val="tlid-translation"/>
          <w:rFonts w:ascii="Times New Roman" w:hAnsi="Times New Roman"/>
          <w:sz w:val="28"/>
          <w:szCs w:val="28"/>
          <w:lang w:val="uk-UA"/>
        </w:rPr>
        <w:t>, яка пропонує освітянам</w:t>
      </w:r>
      <w:r w:rsidRPr="008C7BFA">
        <w:rPr>
          <w:rStyle w:val="tlid-translation"/>
          <w:rFonts w:ascii="Times New Roman" w:hAnsi="Times New Roman"/>
          <w:sz w:val="28"/>
          <w:szCs w:val="28"/>
          <w:lang w:val="uk-UA"/>
        </w:rPr>
        <w:t xml:space="preserve"> 226 технологій, розби</w:t>
      </w:r>
      <w:r>
        <w:rPr>
          <w:rStyle w:val="tlid-translation"/>
          <w:rFonts w:ascii="Times New Roman" w:hAnsi="Times New Roman"/>
          <w:sz w:val="28"/>
          <w:szCs w:val="28"/>
          <w:lang w:val="uk-UA"/>
        </w:rPr>
        <w:t xml:space="preserve">тих на 40 типів і 15 кластерів.  </w:t>
      </w:r>
      <w:r w:rsidRPr="008C7BFA">
        <w:rPr>
          <w:rStyle w:val="tlid-translation"/>
          <w:rFonts w:ascii="Times New Roman" w:hAnsi="Times New Roman"/>
          <w:sz w:val="28"/>
          <w:szCs w:val="28"/>
          <w:lang w:val="uk-UA"/>
        </w:rPr>
        <w:t>Аналіз</w:t>
      </w:r>
      <w:r>
        <w:rPr>
          <w:rStyle w:val="tlid-translation"/>
          <w:rFonts w:ascii="Times New Roman" w:hAnsi="Times New Roman"/>
          <w:sz w:val="28"/>
          <w:szCs w:val="28"/>
          <w:lang w:val="uk-UA"/>
        </w:rPr>
        <w:t xml:space="preserve"> вебресурсів дає можливість оцінити </w:t>
      </w:r>
      <w:r w:rsidRPr="008C7BFA">
        <w:rPr>
          <w:rStyle w:val="tlid-translation"/>
          <w:rFonts w:ascii="Times New Roman" w:hAnsi="Times New Roman"/>
          <w:sz w:val="28"/>
          <w:szCs w:val="28"/>
          <w:lang w:val="uk-UA"/>
        </w:rPr>
        <w:t xml:space="preserve">тенденції </w:t>
      </w:r>
      <w:r>
        <w:rPr>
          <w:rStyle w:val="tlid-translation"/>
          <w:rFonts w:ascii="Times New Roman" w:hAnsi="Times New Roman"/>
          <w:sz w:val="28"/>
          <w:szCs w:val="28"/>
          <w:lang w:val="uk-UA"/>
        </w:rPr>
        <w:t xml:space="preserve">розвитку </w:t>
      </w:r>
      <w:r w:rsidRPr="008C7BFA">
        <w:rPr>
          <w:rStyle w:val="tlid-translation"/>
          <w:rFonts w:ascii="Times New Roman" w:hAnsi="Times New Roman"/>
          <w:sz w:val="28"/>
          <w:szCs w:val="28"/>
          <w:lang w:val="uk-UA"/>
        </w:rPr>
        <w:t>технологій онлайн-навчання за</w:t>
      </w:r>
      <w:r>
        <w:rPr>
          <w:rStyle w:val="tlid-translation"/>
          <w:rFonts w:ascii="Times New Roman" w:hAnsi="Times New Roman"/>
          <w:sz w:val="28"/>
          <w:szCs w:val="28"/>
          <w:lang w:val="uk-UA"/>
        </w:rPr>
        <w:t xml:space="preserve"> останні п’ять років, наприклад маркетизація, </w:t>
      </w:r>
      <w:r w:rsidRPr="008C7BFA">
        <w:rPr>
          <w:rStyle w:val="tlid-translation"/>
          <w:rFonts w:ascii="Times New Roman" w:hAnsi="Times New Roman"/>
          <w:sz w:val="28"/>
          <w:szCs w:val="28"/>
          <w:lang w:val="uk-UA"/>
        </w:rPr>
        <w:t>тенденція</w:t>
      </w:r>
      <w:r>
        <w:rPr>
          <w:rStyle w:val="tlid-translation"/>
          <w:rFonts w:ascii="Times New Roman" w:hAnsi="Times New Roman"/>
          <w:sz w:val="28"/>
          <w:szCs w:val="28"/>
          <w:lang w:val="uk-UA"/>
        </w:rPr>
        <w:t xml:space="preserve"> до використання</w:t>
      </w:r>
      <w:r w:rsidRPr="008C7BFA">
        <w:rPr>
          <w:rStyle w:val="tlid-translation"/>
          <w:rFonts w:ascii="Times New Roman" w:hAnsi="Times New Roman"/>
          <w:sz w:val="28"/>
          <w:szCs w:val="28"/>
          <w:lang w:val="uk-UA"/>
        </w:rPr>
        <w:t xml:space="preserve"> інтегрованих платформ </w:t>
      </w:r>
      <w:r>
        <w:rPr>
          <w:rStyle w:val="tlid-translation"/>
          <w:rFonts w:ascii="Times New Roman" w:hAnsi="Times New Roman"/>
          <w:sz w:val="28"/>
          <w:szCs w:val="28"/>
          <w:lang w:val="uk-UA"/>
        </w:rPr>
        <w:t xml:space="preserve">та інструментів. </w:t>
      </w:r>
      <w:r w:rsidRPr="000118AC">
        <w:rPr>
          <w:rFonts w:ascii="Times New Roman" w:hAnsi="Times New Roman" w:cs="Times New Roman"/>
          <w:sz w:val="28"/>
          <w:szCs w:val="28"/>
          <w:lang w:val="uk-UA"/>
        </w:rPr>
        <w:t xml:space="preserve">Для включення до типології ресурси мають відповідати певним критеріям: </w:t>
      </w:r>
    </w:p>
    <w:p w:rsidR="008C7BFA" w:rsidRPr="000118AC" w:rsidRDefault="008C7BFA" w:rsidP="008C7BFA">
      <w:pPr>
        <w:rPr>
          <w:rFonts w:ascii="Times New Roman" w:hAnsi="Times New Roman" w:cs="Times New Roman"/>
          <w:sz w:val="28"/>
          <w:szCs w:val="28"/>
          <w:lang w:val="uk-UA"/>
        </w:rPr>
      </w:pPr>
      <w:r w:rsidRPr="000118AC">
        <w:rPr>
          <w:rFonts w:ascii="Times New Roman" w:hAnsi="Times New Roman" w:cs="Times New Roman"/>
          <w:sz w:val="28"/>
          <w:szCs w:val="28"/>
          <w:lang w:val="uk-UA"/>
        </w:rPr>
        <w:t>1. бути у вільному доступі або мати безкоштовну версію, яку можна використовувати безперервно;</w:t>
      </w:r>
    </w:p>
    <w:p w:rsidR="008C7BFA" w:rsidRPr="000118AC" w:rsidRDefault="008C7BFA" w:rsidP="008C7BFA">
      <w:pPr>
        <w:rPr>
          <w:rFonts w:ascii="Times New Roman" w:hAnsi="Times New Roman" w:cs="Times New Roman"/>
          <w:sz w:val="28"/>
          <w:szCs w:val="28"/>
          <w:lang w:val="uk-UA"/>
        </w:rPr>
      </w:pPr>
      <w:r w:rsidRPr="000118AC">
        <w:rPr>
          <w:rFonts w:ascii="Times New Roman" w:hAnsi="Times New Roman" w:cs="Times New Roman"/>
          <w:sz w:val="28"/>
          <w:szCs w:val="28"/>
          <w:lang w:val="uk-UA"/>
        </w:rPr>
        <w:t>2. бути доступними через стандартний веб-браузер;</w:t>
      </w:r>
    </w:p>
    <w:p w:rsidR="008C7BFA" w:rsidRPr="000118AC" w:rsidRDefault="008C7BFA" w:rsidP="008C7BFA">
      <w:pPr>
        <w:rPr>
          <w:rFonts w:ascii="Times New Roman" w:hAnsi="Times New Roman" w:cs="Times New Roman"/>
          <w:sz w:val="28"/>
          <w:szCs w:val="28"/>
          <w:lang w:val="uk-UA"/>
        </w:rPr>
      </w:pPr>
      <w:r w:rsidRPr="000118AC">
        <w:rPr>
          <w:rFonts w:ascii="Times New Roman" w:hAnsi="Times New Roman" w:cs="Times New Roman"/>
          <w:sz w:val="28"/>
          <w:szCs w:val="28"/>
          <w:lang w:val="uk-UA"/>
        </w:rPr>
        <w:t>3. дозволяти  змінювати контент відповідно до особистих потреб і ділитися вмістом;</w:t>
      </w:r>
    </w:p>
    <w:p w:rsidR="00AA38AD" w:rsidRDefault="008C7BFA" w:rsidP="008C7BFA">
      <w:pPr>
        <w:rPr>
          <w:rFonts w:ascii="Times New Roman" w:hAnsi="Times New Roman" w:cs="Times New Roman"/>
          <w:sz w:val="28"/>
          <w:szCs w:val="28"/>
          <w:lang w:val="uk-UA"/>
        </w:rPr>
      </w:pPr>
      <w:r w:rsidRPr="000118AC">
        <w:rPr>
          <w:rFonts w:ascii="Times New Roman" w:hAnsi="Times New Roman" w:cs="Times New Roman"/>
          <w:sz w:val="28"/>
          <w:szCs w:val="28"/>
          <w:lang w:val="uk-UA"/>
        </w:rPr>
        <w:t xml:space="preserve">4.  </w:t>
      </w:r>
      <w:r w:rsidR="000118AC" w:rsidRPr="000118AC">
        <w:rPr>
          <w:rFonts w:ascii="Times New Roman" w:hAnsi="Times New Roman" w:cs="Times New Roman"/>
          <w:sz w:val="28"/>
          <w:szCs w:val="28"/>
          <w:lang w:val="uk-UA"/>
        </w:rPr>
        <w:t xml:space="preserve">виконувати освітні та навчальні функції. </w:t>
      </w:r>
    </w:p>
    <w:p w:rsidR="000118AC" w:rsidRDefault="000118AC" w:rsidP="000118AC">
      <w:pPr>
        <w:ind w:firstLine="708"/>
        <w:rPr>
          <w:rFonts w:ascii="Times New Roman" w:hAnsi="Times New Roman" w:cs="Times New Roman"/>
          <w:sz w:val="28"/>
          <w:szCs w:val="28"/>
          <w:lang w:val="uk-UA"/>
        </w:rPr>
      </w:pPr>
      <w:r>
        <w:rPr>
          <w:rFonts w:ascii="Times New Roman" w:hAnsi="Times New Roman" w:cs="Times New Roman"/>
          <w:sz w:val="28"/>
          <w:szCs w:val="28"/>
          <w:lang w:val="uk-UA"/>
        </w:rPr>
        <w:t xml:space="preserve">Наведемо аналіз деяких із запропонваних ресурсів. </w:t>
      </w:r>
    </w:p>
    <w:p w:rsidR="00F75817" w:rsidRDefault="000118AC" w:rsidP="00F75817">
      <w:pPr>
        <w:pStyle w:val="a4"/>
        <w:numPr>
          <w:ilvl w:val="0"/>
          <w:numId w:val="28"/>
        </w:numPr>
        <w:spacing w:line="360" w:lineRule="auto"/>
        <w:ind w:left="1066" w:hanging="357"/>
        <w:jc w:val="both"/>
        <w:rPr>
          <w:rFonts w:ascii="Times New Roman" w:hAnsi="Times New Roman"/>
          <w:sz w:val="28"/>
          <w:szCs w:val="28"/>
          <w:lang w:val="uk-UA"/>
        </w:rPr>
      </w:pPr>
      <w:r>
        <w:rPr>
          <w:rFonts w:ascii="Times New Roman" w:hAnsi="Times New Roman"/>
          <w:sz w:val="28"/>
          <w:szCs w:val="28"/>
          <w:lang w:val="uk-UA"/>
        </w:rPr>
        <w:t xml:space="preserve"> О</w:t>
      </w:r>
      <w:r w:rsidRPr="000118AC">
        <w:rPr>
          <w:rFonts w:ascii="Times New Roman" w:hAnsi="Times New Roman"/>
          <w:sz w:val="28"/>
          <w:szCs w:val="28"/>
          <w:lang w:val="uk-UA"/>
        </w:rPr>
        <w:t>бговорення тексту</w:t>
      </w:r>
      <w:r>
        <w:rPr>
          <w:rFonts w:ascii="Times New Roman" w:hAnsi="Times New Roman"/>
          <w:sz w:val="28"/>
          <w:szCs w:val="28"/>
          <w:lang w:val="uk-UA"/>
        </w:rPr>
        <w:t xml:space="preserve"> в синхронному режимі навчання: зазначені ресурси </w:t>
      </w:r>
      <w:r w:rsidRPr="000118AC">
        <w:rPr>
          <w:rFonts w:ascii="Times New Roman" w:hAnsi="Times New Roman"/>
          <w:sz w:val="28"/>
          <w:szCs w:val="28"/>
          <w:lang w:val="uk-UA"/>
        </w:rPr>
        <w:t xml:space="preserve">дозволяють користувачам обмінюватися текстовими коментарями в режимі реального часу. </w:t>
      </w:r>
      <w:r>
        <w:rPr>
          <w:rFonts w:ascii="Times New Roman" w:hAnsi="Times New Roman"/>
          <w:sz w:val="28"/>
          <w:szCs w:val="28"/>
          <w:lang w:val="uk-UA"/>
        </w:rPr>
        <w:t xml:space="preserve">Прикладами таких ресурсів є </w:t>
      </w:r>
      <w:r w:rsidRPr="000118AC">
        <w:rPr>
          <w:rFonts w:ascii="Times New Roman" w:hAnsi="Times New Roman"/>
          <w:sz w:val="28"/>
          <w:szCs w:val="28"/>
          <w:lang w:val="uk-UA"/>
        </w:rPr>
        <w:t xml:space="preserve">Twitter (http://twitter.com) </w:t>
      </w:r>
      <w:r>
        <w:rPr>
          <w:rFonts w:ascii="Times New Roman" w:hAnsi="Times New Roman"/>
          <w:sz w:val="28"/>
          <w:szCs w:val="28"/>
          <w:lang w:val="uk-UA"/>
        </w:rPr>
        <w:t xml:space="preserve">що надає </w:t>
      </w:r>
      <w:r w:rsidRPr="000118AC">
        <w:rPr>
          <w:rFonts w:ascii="Times New Roman" w:hAnsi="Times New Roman"/>
          <w:sz w:val="28"/>
          <w:szCs w:val="28"/>
          <w:lang w:val="uk-UA"/>
        </w:rPr>
        <w:t>можливість публікувати корот</w:t>
      </w:r>
      <w:r w:rsidR="00F75817">
        <w:rPr>
          <w:rFonts w:ascii="Times New Roman" w:hAnsi="Times New Roman"/>
          <w:sz w:val="28"/>
          <w:szCs w:val="28"/>
          <w:lang w:val="uk-UA"/>
        </w:rPr>
        <w:t>кі публічні текстові коментарі,</w:t>
      </w:r>
      <w:r w:rsidRPr="00F75817">
        <w:rPr>
          <w:rFonts w:ascii="Times New Roman" w:hAnsi="Times New Roman"/>
          <w:sz w:val="28"/>
          <w:szCs w:val="28"/>
          <w:lang w:val="uk-UA"/>
        </w:rPr>
        <w:t>Chatzy (http://chatzy.com) і Backchannel Chat (</w:t>
      </w:r>
      <w:hyperlink r:id="rId87" w:history="1">
        <w:r w:rsidR="00F75817" w:rsidRPr="00857583">
          <w:rPr>
            <w:rStyle w:val="aa"/>
            <w:rFonts w:ascii="Times New Roman" w:hAnsi="Times New Roman"/>
            <w:sz w:val="28"/>
            <w:szCs w:val="28"/>
            <w:lang w:val="uk-UA"/>
          </w:rPr>
          <w:t>http://backchannelchat.com</w:t>
        </w:r>
      </w:hyperlink>
      <w:r w:rsidRPr="00F75817">
        <w:rPr>
          <w:rFonts w:ascii="Times New Roman" w:hAnsi="Times New Roman"/>
          <w:sz w:val="28"/>
          <w:szCs w:val="28"/>
          <w:lang w:val="uk-UA"/>
        </w:rPr>
        <w:t>)</w:t>
      </w:r>
      <w:r w:rsidR="00F75817" w:rsidRPr="00F75817">
        <w:rPr>
          <w:rFonts w:ascii="Times New Roman" w:hAnsi="Times New Roman"/>
          <w:sz w:val="28"/>
          <w:szCs w:val="28"/>
          <w:lang w:val="uk-UA"/>
        </w:rPr>
        <w:t xml:space="preserve"> </w:t>
      </w:r>
      <w:r w:rsidR="00F75817">
        <w:rPr>
          <w:rFonts w:ascii="Times New Roman" w:hAnsi="Times New Roman"/>
          <w:sz w:val="28"/>
          <w:szCs w:val="28"/>
          <w:lang w:val="uk-UA"/>
        </w:rPr>
        <w:t>дозволяють</w:t>
      </w:r>
      <w:r w:rsidRPr="00F75817">
        <w:rPr>
          <w:rFonts w:ascii="Times New Roman" w:hAnsi="Times New Roman"/>
          <w:sz w:val="28"/>
          <w:szCs w:val="28"/>
          <w:lang w:val="uk-UA"/>
        </w:rPr>
        <w:t xml:space="preserve"> користувачам створювати </w:t>
      </w:r>
      <w:r w:rsidRPr="00F75817">
        <w:rPr>
          <w:rFonts w:ascii="Times New Roman" w:hAnsi="Times New Roman"/>
          <w:sz w:val="28"/>
          <w:szCs w:val="28"/>
          <w:lang w:val="uk-UA"/>
        </w:rPr>
        <w:lastRenderedPageBreak/>
        <w:t>приватні потоки чату в Інтернеті, якими можна діл</w:t>
      </w:r>
      <w:r w:rsidR="00F75817">
        <w:rPr>
          <w:rFonts w:ascii="Times New Roman" w:hAnsi="Times New Roman"/>
          <w:sz w:val="28"/>
          <w:szCs w:val="28"/>
          <w:lang w:val="uk-UA"/>
        </w:rPr>
        <w:t xml:space="preserve">итися через URL-адресу, </w:t>
      </w:r>
      <w:r w:rsidR="00F75817">
        <w:rPr>
          <w:rFonts w:ascii="Times New Roman" w:hAnsi="Times New Roman"/>
          <w:sz w:val="28"/>
          <w:szCs w:val="28"/>
          <w:lang w:val="en-US"/>
        </w:rPr>
        <w:t>Slack</w:t>
      </w:r>
      <w:r w:rsidR="00F75817" w:rsidRPr="00F75817">
        <w:rPr>
          <w:rFonts w:ascii="Times New Roman" w:hAnsi="Times New Roman"/>
          <w:sz w:val="28"/>
          <w:szCs w:val="28"/>
          <w:lang w:val="uk-UA"/>
        </w:rPr>
        <w:t xml:space="preserve"> </w:t>
      </w:r>
      <w:r w:rsidRPr="00F75817">
        <w:rPr>
          <w:rFonts w:ascii="Times New Roman" w:hAnsi="Times New Roman"/>
          <w:sz w:val="28"/>
          <w:szCs w:val="28"/>
          <w:lang w:val="uk-UA"/>
        </w:rPr>
        <w:t>(https://slack.com) пропонує синхронні текстові інструменти для спільної роботи, що дозволяють групам користувачів</w:t>
      </w:r>
      <w:r w:rsidR="00F75817" w:rsidRPr="00F75817">
        <w:rPr>
          <w:rFonts w:ascii="Times New Roman" w:hAnsi="Times New Roman"/>
          <w:sz w:val="28"/>
          <w:szCs w:val="28"/>
          <w:lang w:val="uk-UA"/>
        </w:rPr>
        <w:t xml:space="preserve"> </w:t>
      </w:r>
      <w:r w:rsidRPr="00F75817">
        <w:rPr>
          <w:rFonts w:ascii="Times New Roman" w:hAnsi="Times New Roman"/>
          <w:sz w:val="28"/>
          <w:szCs w:val="28"/>
          <w:lang w:val="uk-UA"/>
        </w:rPr>
        <w:t>синхронно надсилати миттєві повідомлення, п</w:t>
      </w:r>
      <w:r w:rsidR="00F75817">
        <w:rPr>
          <w:rFonts w:ascii="Times New Roman" w:hAnsi="Times New Roman"/>
          <w:sz w:val="28"/>
          <w:szCs w:val="28"/>
          <w:lang w:val="uk-UA"/>
        </w:rPr>
        <w:t>ланувати та ділитися інформацією.</w:t>
      </w:r>
    </w:p>
    <w:p w:rsidR="000118AC" w:rsidRDefault="000118AC" w:rsidP="00F75817">
      <w:pPr>
        <w:pStyle w:val="a4"/>
        <w:numPr>
          <w:ilvl w:val="0"/>
          <w:numId w:val="28"/>
        </w:numPr>
        <w:spacing w:line="360" w:lineRule="auto"/>
        <w:ind w:left="1066" w:hanging="357"/>
        <w:jc w:val="both"/>
        <w:rPr>
          <w:rFonts w:ascii="Times New Roman" w:hAnsi="Times New Roman"/>
          <w:sz w:val="28"/>
          <w:szCs w:val="28"/>
          <w:lang w:val="uk-UA"/>
        </w:rPr>
      </w:pPr>
      <w:r w:rsidRPr="000118AC">
        <w:rPr>
          <w:rFonts w:ascii="Times New Roman" w:hAnsi="Times New Roman"/>
          <w:sz w:val="28"/>
          <w:szCs w:val="28"/>
          <w:lang w:val="uk-UA"/>
        </w:rPr>
        <w:t>Дискусійні форуми</w:t>
      </w:r>
      <w:r w:rsidR="00F75817">
        <w:rPr>
          <w:rFonts w:ascii="Times New Roman" w:hAnsi="Times New Roman"/>
          <w:sz w:val="28"/>
          <w:szCs w:val="28"/>
          <w:lang w:val="uk-UA"/>
        </w:rPr>
        <w:t xml:space="preserve">: </w:t>
      </w:r>
      <w:r w:rsidRPr="00F75817">
        <w:rPr>
          <w:rFonts w:ascii="Times New Roman" w:hAnsi="Times New Roman"/>
          <w:sz w:val="28"/>
          <w:szCs w:val="28"/>
          <w:lang w:val="uk-UA"/>
        </w:rPr>
        <w:t xml:space="preserve"> сприяють асинхронному текстовому обгов</w:t>
      </w:r>
      <w:r w:rsidR="00F75817">
        <w:rPr>
          <w:rFonts w:ascii="Times New Roman" w:hAnsi="Times New Roman"/>
          <w:sz w:val="28"/>
          <w:szCs w:val="28"/>
          <w:lang w:val="uk-UA"/>
        </w:rPr>
        <w:t xml:space="preserve">оренню між групами користувачів. Це  корисно для проведення </w:t>
      </w:r>
      <w:r w:rsidRPr="00F75817">
        <w:rPr>
          <w:rFonts w:ascii="Times New Roman" w:hAnsi="Times New Roman"/>
          <w:sz w:val="28"/>
          <w:szCs w:val="28"/>
          <w:lang w:val="uk-UA"/>
        </w:rPr>
        <w:t>рефлексив</w:t>
      </w:r>
      <w:r w:rsidR="00F75817">
        <w:rPr>
          <w:rFonts w:ascii="Times New Roman" w:hAnsi="Times New Roman"/>
          <w:sz w:val="28"/>
          <w:szCs w:val="28"/>
          <w:lang w:val="uk-UA"/>
        </w:rPr>
        <w:t>них  бесід</w:t>
      </w:r>
      <w:r w:rsidRPr="00F75817">
        <w:rPr>
          <w:rFonts w:ascii="Times New Roman" w:hAnsi="Times New Roman"/>
          <w:sz w:val="28"/>
          <w:szCs w:val="28"/>
          <w:lang w:val="uk-UA"/>
        </w:rPr>
        <w:t>, де взаємодія в реальному часі не потрібна. ProBoards</w:t>
      </w:r>
      <w:r w:rsidR="00F75817">
        <w:rPr>
          <w:rFonts w:ascii="Times New Roman" w:hAnsi="Times New Roman"/>
          <w:sz w:val="28"/>
          <w:szCs w:val="28"/>
          <w:lang w:val="uk-UA"/>
        </w:rPr>
        <w:t xml:space="preserve"> </w:t>
      </w:r>
      <w:r w:rsidRPr="00F75817">
        <w:rPr>
          <w:rFonts w:ascii="Times New Roman" w:hAnsi="Times New Roman"/>
          <w:sz w:val="28"/>
          <w:szCs w:val="28"/>
          <w:lang w:val="uk-UA"/>
        </w:rPr>
        <w:t>(ht</w:t>
      </w:r>
      <w:r w:rsidR="00F75817">
        <w:rPr>
          <w:rFonts w:ascii="Times New Roman" w:hAnsi="Times New Roman"/>
          <w:sz w:val="28"/>
          <w:szCs w:val="28"/>
          <w:lang w:val="uk-UA"/>
        </w:rPr>
        <w:t>tp://proboards.com) або</w:t>
      </w:r>
      <w:r w:rsidRPr="00F75817">
        <w:rPr>
          <w:rFonts w:ascii="Times New Roman" w:hAnsi="Times New Roman"/>
          <w:sz w:val="28"/>
          <w:szCs w:val="28"/>
          <w:lang w:val="uk-UA"/>
        </w:rPr>
        <w:t xml:space="preserve"> ReadUps (http://rea</w:t>
      </w:r>
      <w:r w:rsidR="00F75817">
        <w:rPr>
          <w:rFonts w:ascii="Times New Roman" w:hAnsi="Times New Roman"/>
          <w:sz w:val="28"/>
          <w:szCs w:val="28"/>
          <w:lang w:val="uk-UA"/>
        </w:rPr>
        <w:t>dups.com) — це соціальна платформа, де є можливість</w:t>
      </w:r>
      <w:r w:rsidRPr="00F75817">
        <w:rPr>
          <w:rFonts w:ascii="Times New Roman" w:hAnsi="Times New Roman"/>
          <w:sz w:val="28"/>
          <w:szCs w:val="28"/>
          <w:lang w:val="uk-UA"/>
        </w:rPr>
        <w:t xml:space="preserve"> читати книгу разом, розміщуючи текстові коментарі</w:t>
      </w:r>
      <w:r w:rsidR="00F75817">
        <w:rPr>
          <w:rFonts w:ascii="Times New Roman" w:hAnsi="Times New Roman"/>
          <w:sz w:val="28"/>
          <w:szCs w:val="28"/>
          <w:lang w:val="uk-UA"/>
        </w:rPr>
        <w:t xml:space="preserve">. </w:t>
      </w:r>
      <w:r w:rsidRPr="00F75817">
        <w:rPr>
          <w:rFonts w:ascii="Times New Roman" w:hAnsi="Times New Roman"/>
          <w:sz w:val="28"/>
          <w:szCs w:val="28"/>
          <w:lang w:val="uk-UA"/>
        </w:rPr>
        <w:t xml:space="preserve">Окремі дискусійні форуми </w:t>
      </w:r>
      <w:r w:rsidR="00F75817">
        <w:rPr>
          <w:rFonts w:ascii="Times New Roman" w:hAnsi="Times New Roman"/>
          <w:sz w:val="28"/>
          <w:szCs w:val="28"/>
          <w:lang w:val="uk-UA"/>
        </w:rPr>
        <w:t xml:space="preserve">можуть бути  </w:t>
      </w:r>
      <w:r w:rsidRPr="00F75817">
        <w:rPr>
          <w:rFonts w:ascii="Times New Roman" w:hAnsi="Times New Roman"/>
          <w:sz w:val="28"/>
          <w:szCs w:val="28"/>
          <w:lang w:val="uk-UA"/>
        </w:rPr>
        <w:t>інтегровані в б</w:t>
      </w:r>
      <w:r w:rsidR="00F75817">
        <w:rPr>
          <w:rFonts w:ascii="Times New Roman" w:hAnsi="Times New Roman"/>
          <w:sz w:val="28"/>
          <w:szCs w:val="28"/>
          <w:lang w:val="uk-UA"/>
        </w:rPr>
        <w:t xml:space="preserve">ільш розгалуджені </w:t>
      </w:r>
      <w:r w:rsidRPr="00F75817">
        <w:rPr>
          <w:rFonts w:ascii="Times New Roman" w:hAnsi="Times New Roman"/>
          <w:sz w:val="28"/>
          <w:szCs w:val="28"/>
          <w:lang w:val="uk-UA"/>
        </w:rPr>
        <w:t xml:space="preserve">набори інструментів (наприклад, </w:t>
      </w:r>
      <w:r w:rsidR="00F75817">
        <w:rPr>
          <w:rFonts w:ascii="Times New Roman" w:hAnsi="Times New Roman"/>
          <w:sz w:val="28"/>
          <w:szCs w:val="28"/>
          <w:lang w:val="uk-UA"/>
        </w:rPr>
        <w:t xml:space="preserve">системи </w:t>
      </w:r>
      <w:r w:rsidRPr="00F75817">
        <w:rPr>
          <w:rFonts w:ascii="Times New Roman" w:hAnsi="Times New Roman"/>
          <w:sz w:val="28"/>
          <w:szCs w:val="28"/>
          <w:lang w:val="uk-UA"/>
        </w:rPr>
        <w:t>керування навчанням</w:t>
      </w:r>
      <w:r w:rsidR="00F75817">
        <w:rPr>
          <w:rFonts w:ascii="Times New Roman" w:hAnsi="Times New Roman"/>
          <w:sz w:val="28"/>
          <w:szCs w:val="28"/>
          <w:lang w:val="uk-UA"/>
        </w:rPr>
        <w:t xml:space="preserve"> </w:t>
      </w:r>
      <w:r w:rsidRPr="00F75817">
        <w:rPr>
          <w:rFonts w:ascii="Times New Roman" w:hAnsi="Times New Roman"/>
          <w:sz w:val="28"/>
          <w:szCs w:val="28"/>
          <w:lang w:val="uk-UA"/>
        </w:rPr>
        <w:t>).</w:t>
      </w:r>
    </w:p>
    <w:p w:rsidR="00AA38AD" w:rsidRPr="000E765A" w:rsidRDefault="000E765A" w:rsidP="00974A7B">
      <w:pPr>
        <w:pStyle w:val="a4"/>
        <w:numPr>
          <w:ilvl w:val="0"/>
          <w:numId w:val="28"/>
        </w:numPr>
        <w:tabs>
          <w:tab w:val="left" w:pos="709"/>
        </w:tabs>
        <w:spacing w:line="360" w:lineRule="auto"/>
        <w:ind w:left="709" w:right="12" w:firstLine="0"/>
        <w:contextualSpacing/>
        <w:jc w:val="both"/>
        <w:rPr>
          <w:rFonts w:ascii="Times New Roman" w:hAnsi="Times New Roman"/>
          <w:sz w:val="28"/>
          <w:szCs w:val="28"/>
          <w:lang w:val="uk-UA"/>
        </w:rPr>
      </w:pPr>
      <w:r w:rsidRPr="000E765A">
        <w:rPr>
          <w:rFonts w:ascii="Times New Roman" w:hAnsi="Times New Roman"/>
          <w:sz w:val="28"/>
          <w:szCs w:val="28"/>
          <w:lang w:val="uk-UA"/>
        </w:rPr>
        <w:t>Інструменти для створення нотаток і документів дозволяють групам користувачів співпрацювати з авторами в режимі реального часу та переглядати зміни один одного. Evernote (</w:t>
      </w:r>
      <w:hyperlink r:id="rId88" w:history="1">
        <w:r w:rsidRPr="000E765A">
          <w:rPr>
            <w:rStyle w:val="aa"/>
            <w:rFonts w:ascii="Times New Roman" w:hAnsi="Times New Roman"/>
            <w:sz w:val="28"/>
            <w:szCs w:val="28"/>
            <w:lang w:val="uk-UA"/>
          </w:rPr>
          <w:t>http://evernote.com</w:t>
        </w:r>
      </w:hyperlink>
      <w:r w:rsidRPr="000E765A">
        <w:rPr>
          <w:rFonts w:ascii="Times New Roman" w:hAnsi="Times New Roman"/>
          <w:sz w:val="28"/>
          <w:szCs w:val="28"/>
          <w:lang w:val="uk-UA"/>
        </w:rPr>
        <w:t>) надає складний веб-інтерфейс для створення нотаток, включаючи вставку зображення та файл керування, але з можливістю лише перегляду, а не спільного письма. Google Keep (www.keep.google.com) – це сервіс для створення нотаток, включаючи тексти, списки, зображення та аудіо, доступ до яких здійснюється через обліковий запис Google. Microsoft Word онлайн (https://www.office.com/launch/word) дозволяє публікацію, редагування, обмін та спільна робота над документами  Word через OneDrive. Zoho Writer (http://zoho.com/docs) є альтернативою Google Docs. Canva</w:t>
      </w:r>
      <w:r>
        <w:rPr>
          <w:rFonts w:ascii="Times New Roman" w:hAnsi="Times New Roman"/>
          <w:sz w:val="28"/>
          <w:szCs w:val="28"/>
          <w:lang w:val="uk-UA"/>
        </w:rPr>
        <w:t xml:space="preserve"> </w:t>
      </w:r>
      <w:r w:rsidRPr="000E765A">
        <w:rPr>
          <w:rFonts w:ascii="Times New Roman" w:hAnsi="Times New Roman"/>
          <w:sz w:val="28"/>
          <w:szCs w:val="28"/>
          <w:lang w:val="uk-UA"/>
        </w:rPr>
        <w:lastRenderedPageBreak/>
        <w:t>(https://www.canva.com) забезпечує зручне маніпулювання зображеннями</w:t>
      </w:r>
      <w:r>
        <w:rPr>
          <w:rFonts w:ascii="Times New Roman" w:hAnsi="Times New Roman"/>
          <w:sz w:val="28"/>
          <w:szCs w:val="28"/>
          <w:lang w:val="uk-UA"/>
        </w:rPr>
        <w:t>.</w:t>
      </w:r>
      <w:r w:rsidRPr="000E765A">
        <w:rPr>
          <w:rFonts w:ascii="Times New Roman" w:hAnsi="Times New Roman"/>
          <w:sz w:val="28"/>
          <w:szCs w:val="28"/>
          <w:lang w:val="uk-UA"/>
        </w:rPr>
        <w:t xml:space="preserve"> </w:t>
      </w:r>
      <w:r w:rsidR="001E3946">
        <w:rPr>
          <w:noProof/>
        </w:rPr>
        <w:drawing>
          <wp:inline distT="0" distB="0" distL="0" distR="0" wp14:anchorId="563E1FD6" wp14:editId="4006A9B5">
            <wp:extent cx="6644640" cy="5840730"/>
            <wp:effectExtent l="0" t="0" r="3810" b="762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6644640" cy="5840730"/>
                    </a:xfrm>
                    <a:prstGeom prst="rect">
                      <a:avLst/>
                    </a:prstGeom>
                  </pic:spPr>
                </pic:pic>
              </a:graphicData>
            </a:graphic>
          </wp:inline>
        </w:drawing>
      </w:r>
    </w:p>
    <w:p w:rsidR="00AA38AD" w:rsidRPr="00275CA1" w:rsidRDefault="00A830FF" w:rsidP="00A830FF">
      <w:pPr>
        <w:spacing w:line="360" w:lineRule="auto"/>
        <w:contextualSpacing/>
        <w:jc w:val="both"/>
        <w:rPr>
          <w:rFonts w:ascii="Times New Roman" w:hAnsi="Times New Roman"/>
          <w:b/>
          <w:sz w:val="28"/>
          <w:szCs w:val="28"/>
          <w:lang w:val="uk-UA"/>
        </w:rPr>
      </w:pPr>
      <w:r w:rsidRPr="002E1CB7">
        <w:rPr>
          <w:rFonts w:ascii="Times New Roman" w:hAnsi="Times New Roman"/>
          <w:b/>
          <w:sz w:val="28"/>
          <w:szCs w:val="28"/>
          <w:lang w:val="uk-UA"/>
        </w:rPr>
        <w:t xml:space="preserve">   </w:t>
      </w:r>
      <w:r w:rsidR="00AA38AD" w:rsidRPr="00275CA1">
        <w:rPr>
          <w:rFonts w:ascii="Times New Roman" w:hAnsi="Times New Roman"/>
          <w:b/>
          <w:sz w:val="28"/>
          <w:szCs w:val="28"/>
          <w:lang w:val="uk-UA"/>
        </w:rPr>
        <w:t>Рис.</w:t>
      </w:r>
      <w:r w:rsidR="00275CA1">
        <w:rPr>
          <w:rFonts w:ascii="Times New Roman" w:hAnsi="Times New Roman"/>
          <w:b/>
          <w:sz w:val="28"/>
          <w:szCs w:val="28"/>
          <w:lang w:val="uk-UA"/>
        </w:rPr>
        <w:t>4.</w:t>
      </w:r>
      <w:r w:rsidR="005F3D37">
        <w:rPr>
          <w:rFonts w:ascii="Times New Roman" w:hAnsi="Times New Roman"/>
          <w:b/>
          <w:sz w:val="28"/>
          <w:szCs w:val="28"/>
          <w:lang w:val="uk-UA"/>
        </w:rPr>
        <w:t xml:space="preserve">1. </w:t>
      </w:r>
      <w:r w:rsidR="001E3946">
        <w:rPr>
          <w:rFonts w:ascii="Times New Roman" w:hAnsi="Times New Roman"/>
          <w:b/>
          <w:sz w:val="28"/>
          <w:szCs w:val="28"/>
          <w:lang w:val="uk-UA"/>
        </w:rPr>
        <w:t xml:space="preserve">Класифікація </w:t>
      </w:r>
      <w:r w:rsidR="00AA38AD" w:rsidRPr="00275CA1">
        <w:rPr>
          <w:rFonts w:ascii="Times New Roman" w:hAnsi="Times New Roman"/>
          <w:b/>
          <w:sz w:val="28"/>
          <w:szCs w:val="28"/>
          <w:lang w:val="uk-UA"/>
        </w:rPr>
        <w:t xml:space="preserve"> веб-ресурсів (</w:t>
      </w:r>
      <w:r w:rsidRPr="00A830FF">
        <w:rPr>
          <w:rFonts w:ascii="Times New Roman" w:hAnsi="Times New Roman"/>
          <w:b/>
          <w:sz w:val="28"/>
          <w:szCs w:val="28"/>
        </w:rPr>
        <w:t>Bower</w:t>
      </w:r>
      <w:r>
        <w:rPr>
          <w:rFonts w:ascii="Times New Roman" w:hAnsi="Times New Roman"/>
          <w:b/>
          <w:sz w:val="28"/>
          <w:szCs w:val="28"/>
          <w:lang w:val="uk-UA"/>
        </w:rPr>
        <w:t xml:space="preserve">, </w:t>
      </w:r>
      <w:r w:rsidRPr="00A830FF">
        <w:rPr>
          <w:rFonts w:ascii="Times New Roman" w:hAnsi="Times New Roman"/>
          <w:b/>
          <w:sz w:val="28"/>
          <w:szCs w:val="28"/>
          <w:lang w:val="uk-UA"/>
        </w:rPr>
        <w:t xml:space="preserve">2015). </w:t>
      </w:r>
    </w:p>
    <w:p w:rsidR="00BA4DE6" w:rsidRPr="00FE772A" w:rsidRDefault="00BA4DE6" w:rsidP="00FE772A">
      <w:pPr>
        <w:pStyle w:val="a4"/>
        <w:numPr>
          <w:ilvl w:val="0"/>
          <w:numId w:val="28"/>
        </w:numPr>
        <w:spacing w:line="360" w:lineRule="auto"/>
        <w:contextualSpacing/>
        <w:jc w:val="both"/>
        <w:rPr>
          <w:rStyle w:val="tlid-translation"/>
          <w:rFonts w:ascii="Times New Roman" w:hAnsi="Times New Roman"/>
          <w:sz w:val="28"/>
          <w:szCs w:val="28"/>
          <w:lang w:val="uk-UA"/>
        </w:rPr>
      </w:pPr>
      <w:r w:rsidRPr="00BA4DE6">
        <w:rPr>
          <w:rStyle w:val="tlid-translation"/>
          <w:rFonts w:ascii="Times New Roman" w:hAnsi="Times New Roman"/>
          <w:sz w:val="28"/>
          <w:szCs w:val="28"/>
          <w:lang w:val="uk-UA"/>
        </w:rPr>
        <w:t>Створення книги онлайн</w:t>
      </w:r>
      <w:r w:rsidR="00FE772A">
        <w:rPr>
          <w:rStyle w:val="tlid-translation"/>
          <w:rFonts w:ascii="Times New Roman" w:hAnsi="Times New Roman"/>
          <w:sz w:val="28"/>
          <w:szCs w:val="28"/>
          <w:lang w:val="uk-UA"/>
        </w:rPr>
        <w:t>: с</w:t>
      </w:r>
      <w:r w:rsidRPr="00FE772A">
        <w:rPr>
          <w:rStyle w:val="tlid-translation"/>
          <w:rFonts w:ascii="Times New Roman" w:hAnsi="Times New Roman"/>
          <w:sz w:val="28"/>
          <w:szCs w:val="28"/>
          <w:lang w:val="uk-UA"/>
        </w:rPr>
        <w:t>айти для створенн</w:t>
      </w:r>
      <w:r w:rsidR="00FE772A">
        <w:rPr>
          <w:rStyle w:val="tlid-translation"/>
          <w:rFonts w:ascii="Times New Roman" w:hAnsi="Times New Roman"/>
          <w:sz w:val="28"/>
          <w:szCs w:val="28"/>
          <w:lang w:val="uk-UA"/>
        </w:rPr>
        <w:t xml:space="preserve">я книг онлайн дозволяють </w:t>
      </w:r>
      <w:r w:rsidRPr="00FE772A">
        <w:rPr>
          <w:rStyle w:val="tlid-translation"/>
          <w:rFonts w:ascii="Times New Roman" w:hAnsi="Times New Roman"/>
          <w:sz w:val="28"/>
          <w:szCs w:val="28"/>
          <w:lang w:val="uk-UA"/>
        </w:rPr>
        <w:t xml:space="preserve"> користувачам створюва</w:t>
      </w:r>
      <w:r w:rsidR="00FE772A">
        <w:rPr>
          <w:rStyle w:val="tlid-translation"/>
          <w:rFonts w:ascii="Times New Roman" w:hAnsi="Times New Roman"/>
          <w:sz w:val="28"/>
          <w:szCs w:val="28"/>
          <w:lang w:val="uk-UA"/>
        </w:rPr>
        <w:t>ти історію на основі зображень і тексту та ділити</w:t>
      </w:r>
      <w:r w:rsidRPr="00FE772A">
        <w:rPr>
          <w:rStyle w:val="tlid-translation"/>
          <w:rFonts w:ascii="Times New Roman" w:hAnsi="Times New Roman"/>
          <w:sz w:val="28"/>
          <w:szCs w:val="28"/>
          <w:lang w:val="uk-UA"/>
        </w:rPr>
        <w:t>ся ними через URL-адресу або репозиторій. StoryJumper (http://www.storyjumper.com) і Tikatok</w:t>
      </w:r>
      <w:r w:rsidR="00FE772A">
        <w:rPr>
          <w:rStyle w:val="tlid-translation"/>
          <w:rFonts w:ascii="Times New Roman" w:hAnsi="Times New Roman"/>
          <w:sz w:val="28"/>
          <w:szCs w:val="28"/>
          <w:lang w:val="uk-UA"/>
        </w:rPr>
        <w:t xml:space="preserve"> </w:t>
      </w:r>
      <w:r w:rsidRPr="00FE772A">
        <w:rPr>
          <w:rStyle w:val="tlid-translation"/>
          <w:rFonts w:ascii="Times New Roman" w:hAnsi="Times New Roman"/>
          <w:sz w:val="28"/>
          <w:szCs w:val="28"/>
          <w:lang w:val="uk-UA"/>
        </w:rPr>
        <w:t>(http://tikatok.com) дозволяють студентам створювати та публікувати електронні книги, завантажуючи свої зображення</w:t>
      </w:r>
      <w:r w:rsidR="00FE772A">
        <w:rPr>
          <w:rStyle w:val="tlid-translation"/>
          <w:rFonts w:ascii="Times New Roman" w:hAnsi="Times New Roman"/>
          <w:sz w:val="28"/>
          <w:szCs w:val="28"/>
          <w:lang w:val="uk-UA"/>
        </w:rPr>
        <w:t xml:space="preserve"> </w:t>
      </w:r>
      <w:r w:rsidRPr="00FE772A">
        <w:rPr>
          <w:rStyle w:val="tlid-translation"/>
          <w:rFonts w:ascii="Times New Roman" w:hAnsi="Times New Roman"/>
          <w:sz w:val="28"/>
          <w:szCs w:val="28"/>
          <w:lang w:val="uk-UA"/>
        </w:rPr>
        <w:t xml:space="preserve">і текст. StoryBird (http://storybird.com) пропонує широкий </w:t>
      </w:r>
      <w:r w:rsidRPr="00FE772A">
        <w:rPr>
          <w:rStyle w:val="tlid-translation"/>
          <w:rFonts w:ascii="Times New Roman" w:hAnsi="Times New Roman"/>
          <w:sz w:val="28"/>
          <w:szCs w:val="28"/>
          <w:lang w:val="uk-UA"/>
        </w:rPr>
        <w:lastRenderedPageBreak/>
        <w:t>вибір художніх тем</w:t>
      </w:r>
      <w:r w:rsidR="00FE772A">
        <w:rPr>
          <w:rStyle w:val="tlid-translation"/>
          <w:rFonts w:ascii="Times New Roman" w:hAnsi="Times New Roman"/>
          <w:sz w:val="28"/>
          <w:szCs w:val="28"/>
          <w:lang w:val="uk-UA"/>
        </w:rPr>
        <w:t xml:space="preserve">, </w:t>
      </w:r>
      <w:r w:rsidRPr="00FE772A">
        <w:rPr>
          <w:rStyle w:val="tlid-translation"/>
          <w:rFonts w:ascii="Times New Roman" w:hAnsi="Times New Roman"/>
          <w:sz w:val="28"/>
          <w:szCs w:val="28"/>
          <w:lang w:val="uk-UA"/>
        </w:rPr>
        <w:t>шабл</w:t>
      </w:r>
      <w:r w:rsidR="00FE772A">
        <w:rPr>
          <w:rStyle w:val="tlid-translation"/>
          <w:rFonts w:ascii="Times New Roman" w:hAnsi="Times New Roman"/>
          <w:sz w:val="28"/>
          <w:szCs w:val="28"/>
          <w:lang w:val="uk-UA"/>
        </w:rPr>
        <w:t xml:space="preserve">они та графіки для структурування </w:t>
      </w:r>
      <w:r w:rsidRPr="00FE772A">
        <w:rPr>
          <w:rStyle w:val="tlid-translation"/>
          <w:rFonts w:ascii="Times New Roman" w:hAnsi="Times New Roman"/>
          <w:sz w:val="28"/>
          <w:szCs w:val="28"/>
          <w:lang w:val="uk-UA"/>
        </w:rPr>
        <w:t>історії. Міксбук</w:t>
      </w:r>
      <w:r w:rsidR="00FE772A">
        <w:rPr>
          <w:rStyle w:val="tlid-translation"/>
          <w:rFonts w:ascii="Times New Roman" w:hAnsi="Times New Roman"/>
          <w:sz w:val="28"/>
          <w:szCs w:val="28"/>
          <w:lang w:val="uk-UA"/>
        </w:rPr>
        <w:t xml:space="preserve"> </w:t>
      </w:r>
      <w:r w:rsidRPr="00FE772A">
        <w:rPr>
          <w:rStyle w:val="tlid-translation"/>
          <w:rFonts w:ascii="Times New Roman" w:hAnsi="Times New Roman"/>
          <w:sz w:val="28"/>
          <w:szCs w:val="28"/>
          <w:lang w:val="uk-UA"/>
        </w:rPr>
        <w:t>(</w:t>
      </w:r>
      <w:r w:rsidR="00FE772A">
        <w:rPr>
          <w:rStyle w:val="tlid-translation"/>
          <w:rFonts w:ascii="Times New Roman" w:hAnsi="Times New Roman"/>
          <w:sz w:val="28"/>
          <w:szCs w:val="28"/>
          <w:lang w:val="uk-UA"/>
        </w:rPr>
        <w:t>http://mixbook.com) – це</w:t>
      </w:r>
      <w:r w:rsidRPr="00FE772A">
        <w:rPr>
          <w:rStyle w:val="tlid-translation"/>
          <w:rFonts w:ascii="Times New Roman" w:hAnsi="Times New Roman"/>
          <w:sz w:val="28"/>
          <w:szCs w:val="28"/>
          <w:lang w:val="uk-UA"/>
        </w:rPr>
        <w:t xml:space="preserve"> сайт для створення книг на основі завантажених фотографій</w:t>
      </w:r>
      <w:r w:rsidR="00FE772A">
        <w:rPr>
          <w:rStyle w:val="tlid-translation"/>
          <w:rFonts w:ascii="Times New Roman" w:hAnsi="Times New Roman"/>
          <w:sz w:val="28"/>
          <w:szCs w:val="28"/>
          <w:lang w:val="uk-UA"/>
        </w:rPr>
        <w:t>, що</w:t>
      </w:r>
      <w:r w:rsidRPr="00FE772A">
        <w:rPr>
          <w:rStyle w:val="tlid-translation"/>
          <w:rFonts w:ascii="Times New Roman" w:hAnsi="Times New Roman"/>
          <w:sz w:val="28"/>
          <w:szCs w:val="28"/>
          <w:lang w:val="uk-UA"/>
        </w:rPr>
        <w:t xml:space="preserve"> уможливлює спі</w:t>
      </w:r>
      <w:r w:rsidR="00FE772A">
        <w:rPr>
          <w:rStyle w:val="tlid-translation"/>
          <w:rFonts w:ascii="Times New Roman" w:hAnsi="Times New Roman"/>
          <w:sz w:val="28"/>
          <w:szCs w:val="28"/>
          <w:lang w:val="uk-UA"/>
        </w:rPr>
        <w:t>льну авторську роботу та обмін. В</w:t>
      </w:r>
      <w:r w:rsidR="00FE772A" w:rsidRPr="00FE772A">
        <w:rPr>
          <w:rStyle w:val="tlid-translation"/>
          <w:rFonts w:ascii="Times New Roman" w:hAnsi="Times New Roman"/>
          <w:sz w:val="28"/>
          <w:szCs w:val="28"/>
          <w:lang w:val="uk-UA"/>
        </w:rPr>
        <w:t xml:space="preserve">ookcreator </w:t>
      </w:r>
      <w:r w:rsidRPr="00FE772A">
        <w:rPr>
          <w:rStyle w:val="tlid-translation"/>
          <w:rFonts w:ascii="Times New Roman" w:hAnsi="Times New Roman"/>
          <w:sz w:val="28"/>
          <w:szCs w:val="28"/>
          <w:lang w:val="uk-UA"/>
        </w:rPr>
        <w:t>(https://bookcreator.com) надає зручний інтерфейс для поєднання тексту, зображень, аудіо</w:t>
      </w:r>
      <w:r w:rsidR="00FE772A">
        <w:rPr>
          <w:rStyle w:val="tlid-translation"/>
          <w:rFonts w:ascii="Times New Roman" w:hAnsi="Times New Roman"/>
          <w:sz w:val="28"/>
          <w:szCs w:val="28"/>
          <w:lang w:val="uk-UA"/>
        </w:rPr>
        <w:t xml:space="preserve"> </w:t>
      </w:r>
      <w:r w:rsidRPr="00FE772A">
        <w:rPr>
          <w:rStyle w:val="tlid-translation"/>
          <w:rFonts w:ascii="Times New Roman" w:hAnsi="Times New Roman"/>
          <w:sz w:val="28"/>
          <w:szCs w:val="28"/>
          <w:lang w:val="uk-UA"/>
        </w:rPr>
        <w:t>і відео для створення, читання або публікації книг.</w:t>
      </w:r>
    </w:p>
    <w:p w:rsidR="00AA38AD" w:rsidRDefault="00FE772A" w:rsidP="00FE772A">
      <w:pPr>
        <w:spacing w:line="360" w:lineRule="auto"/>
        <w:ind w:firstLine="708"/>
        <w:contextualSpacing/>
        <w:jc w:val="both"/>
        <w:rPr>
          <w:rStyle w:val="tlid-translation"/>
          <w:rFonts w:ascii="Times New Roman" w:hAnsi="Times New Roman"/>
          <w:sz w:val="28"/>
          <w:szCs w:val="28"/>
          <w:lang w:val="uk-UA"/>
        </w:rPr>
      </w:pPr>
      <w:r>
        <w:rPr>
          <w:rStyle w:val="tlid-translation"/>
          <w:rFonts w:ascii="Times New Roman" w:hAnsi="Times New Roman"/>
          <w:sz w:val="28"/>
          <w:szCs w:val="28"/>
          <w:lang w:val="uk-UA"/>
        </w:rPr>
        <w:t>В процесі інтеграції вебресурів важливо адаптувати</w:t>
      </w:r>
      <w:r w:rsidR="00BE1763" w:rsidRPr="00245DA5">
        <w:rPr>
          <w:rStyle w:val="tlid-translation"/>
          <w:rFonts w:ascii="Times New Roman" w:hAnsi="Times New Roman"/>
          <w:sz w:val="28"/>
          <w:szCs w:val="28"/>
          <w:lang w:val="uk-UA"/>
        </w:rPr>
        <w:t xml:space="preserve"> та оптимізувати онлайн та оф</w:t>
      </w:r>
      <w:r w:rsidR="00691CFD">
        <w:rPr>
          <w:rStyle w:val="tlid-translation"/>
          <w:rFonts w:ascii="Times New Roman" w:hAnsi="Times New Roman"/>
          <w:sz w:val="28"/>
          <w:szCs w:val="28"/>
          <w:lang w:val="uk-UA"/>
        </w:rPr>
        <w:t>ф</w:t>
      </w:r>
      <w:r w:rsidR="00BE1763">
        <w:rPr>
          <w:rStyle w:val="tlid-translation"/>
          <w:rFonts w:ascii="Times New Roman" w:hAnsi="Times New Roman"/>
          <w:sz w:val="28"/>
          <w:szCs w:val="28"/>
          <w:lang w:val="uk-UA"/>
        </w:rPr>
        <w:t>-</w:t>
      </w:r>
      <w:r w:rsidR="00BE1763" w:rsidRPr="00245DA5">
        <w:rPr>
          <w:rStyle w:val="tlid-translation"/>
          <w:rFonts w:ascii="Times New Roman" w:hAnsi="Times New Roman"/>
          <w:sz w:val="28"/>
          <w:szCs w:val="28"/>
          <w:lang w:val="uk-UA"/>
        </w:rPr>
        <w:t>лайн дизайн на</w:t>
      </w:r>
      <w:r w:rsidR="00BE1763">
        <w:rPr>
          <w:rStyle w:val="tlid-translation"/>
          <w:rFonts w:ascii="Times New Roman" w:hAnsi="Times New Roman"/>
          <w:sz w:val="28"/>
          <w:szCs w:val="28"/>
          <w:lang w:val="uk-UA"/>
        </w:rPr>
        <w:t>в</w:t>
      </w:r>
      <w:r w:rsidR="00BE1763" w:rsidRPr="00245DA5">
        <w:rPr>
          <w:rStyle w:val="tlid-translation"/>
          <w:rFonts w:ascii="Times New Roman" w:hAnsi="Times New Roman"/>
          <w:sz w:val="28"/>
          <w:szCs w:val="28"/>
          <w:lang w:val="uk-UA"/>
        </w:rPr>
        <w:t>чальних курсів, щоб зменшити кількіст</w:t>
      </w:r>
      <w:r w:rsidR="00BE1763">
        <w:rPr>
          <w:rStyle w:val="tlid-translation"/>
          <w:rFonts w:ascii="Times New Roman" w:hAnsi="Times New Roman"/>
          <w:sz w:val="28"/>
          <w:szCs w:val="28"/>
          <w:lang w:val="uk-UA"/>
        </w:rPr>
        <w:t>ь</w:t>
      </w:r>
      <w:r w:rsidR="005F3D37">
        <w:rPr>
          <w:rStyle w:val="tlid-translation"/>
          <w:rFonts w:ascii="Times New Roman" w:hAnsi="Times New Roman"/>
          <w:sz w:val="28"/>
          <w:szCs w:val="28"/>
          <w:lang w:val="uk-UA"/>
        </w:rPr>
        <w:t xml:space="preserve"> перешкод </w:t>
      </w:r>
      <w:r w:rsidR="00BE1763" w:rsidRPr="00245DA5">
        <w:rPr>
          <w:rStyle w:val="tlid-translation"/>
          <w:rFonts w:ascii="Times New Roman" w:hAnsi="Times New Roman"/>
          <w:sz w:val="28"/>
          <w:szCs w:val="28"/>
          <w:lang w:val="uk-UA"/>
        </w:rPr>
        <w:t xml:space="preserve">для студентів у засвоєнні навчальних технологій з метою посилення </w:t>
      </w:r>
      <w:r w:rsidR="00691CFD">
        <w:rPr>
          <w:rStyle w:val="tlid-translation"/>
          <w:rFonts w:ascii="Times New Roman" w:hAnsi="Times New Roman"/>
          <w:sz w:val="28"/>
          <w:szCs w:val="28"/>
          <w:lang w:val="uk-UA"/>
        </w:rPr>
        <w:t xml:space="preserve">внутрішньої </w:t>
      </w:r>
      <w:r w:rsidR="00BE1763" w:rsidRPr="00245DA5">
        <w:rPr>
          <w:rStyle w:val="tlid-translation"/>
          <w:rFonts w:ascii="Times New Roman" w:hAnsi="Times New Roman"/>
          <w:sz w:val="28"/>
          <w:szCs w:val="28"/>
          <w:lang w:val="uk-UA"/>
        </w:rPr>
        <w:t xml:space="preserve">мотивації </w:t>
      </w:r>
      <w:r w:rsidR="00BE1763">
        <w:rPr>
          <w:rStyle w:val="tlid-translation"/>
          <w:rFonts w:ascii="Times New Roman" w:hAnsi="Times New Roman"/>
          <w:sz w:val="28"/>
          <w:szCs w:val="28"/>
          <w:lang w:val="uk-UA"/>
        </w:rPr>
        <w:t xml:space="preserve">до </w:t>
      </w:r>
      <w:r w:rsidR="00BE1763" w:rsidRPr="00245DA5">
        <w:rPr>
          <w:rStyle w:val="tlid-translation"/>
          <w:rFonts w:ascii="Times New Roman" w:hAnsi="Times New Roman"/>
          <w:sz w:val="28"/>
          <w:szCs w:val="28"/>
          <w:lang w:val="uk-UA"/>
        </w:rPr>
        <w:t>навчання.</w:t>
      </w:r>
      <w:r w:rsidR="00691CFD">
        <w:rPr>
          <w:rFonts w:ascii="Times New Roman" w:hAnsi="Times New Roman"/>
          <w:sz w:val="28"/>
          <w:szCs w:val="28"/>
          <w:lang w:val="uk-UA"/>
        </w:rPr>
        <w:t xml:space="preserve"> </w:t>
      </w:r>
      <w:r w:rsidR="00AA38AD">
        <w:rPr>
          <w:rFonts w:ascii="Times New Roman" w:hAnsi="Times New Roman"/>
          <w:sz w:val="28"/>
          <w:szCs w:val="28"/>
          <w:lang w:val="uk-UA"/>
        </w:rPr>
        <w:t>Р</w:t>
      </w:r>
      <w:r w:rsidR="00AA38AD" w:rsidRPr="00245DA5">
        <w:rPr>
          <w:rFonts w:ascii="Times New Roman" w:hAnsi="Times New Roman"/>
          <w:sz w:val="28"/>
          <w:szCs w:val="28"/>
          <w:lang w:val="uk-UA"/>
        </w:rPr>
        <w:t xml:space="preserve">озвиток </w:t>
      </w:r>
      <w:r w:rsidR="00AA38AD" w:rsidRPr="00245DA5">
        <w:rPr>
          <w:rStyle w:val="tlid-translation"/>
          <w:rFonts w:ascii="Times New Roman" w:hAnsi="Times New Roman"/>
          <w:sz w:val="28"/>
          <w:szCs w:val="28"/>
          <w:lang w:val="uk-UA"/>
        </w:rPr>
        <w:t xml:space="preserve">індивідуальних </w:t>
      </w:r>
      <w:r w:rsidR="00AA38AD">
        <w:rPr>
          <w:rStyle w:val="tlid-translation"/>
          <w:rFonts w:ascii="Times New Roman" w:hAnsi="Times New Roman"/>
          <w:sz w:val="28"/>
          <w:szCs w:val="28"/>
          <w:lang w:val="uk-UA"/>
        </w:rPr>
        <w:t xml:space="preserve">особливостей здійснюється </w:t>
      </w:r>
      <w:r w:rsidR="00AA38AD" w:rsidRPr="00245DA5">
        <w:rPr>
          <w:rStyle w:val="tlid-translation"/>
          <w:rFonts w:ascii="Times New Roman" w:hAnsi="Times New Roman"/>
          <w:sz w:val="28"/>
          <w:szCs w:val="28"/>
          <w:lang w:val="uk-UA"/>
        </w:rPr>
        <w:t>шляхом заохочення критичної рефлексії, творчості та особистої ініціативи.</w:t>
      </w:r>
      <w:r w:rsidR="00AA38AD" w:rsidRPr="00245DA5">
        <w:rPr>
          <w:rFonts w:ascii="Times New Roman" w:hAnsi="Times New Roman"/>
          <w:sz w:val="28"/>
          <w:szCs w:val="28"/>
          <w:lang w:val="uk-UA"/>
        </w:rPr>
        <w:t xml:space="preserve"> </w:t>
      </w:r>
      <w:r w:rsidR="00AA38AD" w:rsidRPr="00245DA5">
        <w:rPr>
          <w:rStyle w:val="tlid-translation"/>
          <w:rFonts w:ascii="Times New Roman" w:hAnsi="Times New Roman"/>
          <w:sz w:val="28"/>
          <w:szCs w:val="28"/>
          <w:lang w:val="uk-UA"/>
        </w:rPr>
        <w:t>Це узгоджується з ідеєю спільного, демократичного та децентралізованого навчання, що має важливе значенн</w:t>
      </w:r>
      <w:r w:rsidR="00AA38AD">
        <w:rPr>
          <w:rStyle w:val="tlid-translation"/>
          <w:rFonts w:ascii="Times New Roman" w:hAnsi="Times New Roman"/>
          <w:sz w:val="28"/>
          <w:szCs w:val="28"/>
          <w:lang w:val="uk-UA"/>
        </w:rPr>
        <w:t>я у розвитку самостійності студентів</w:t>
      </w:r>
      <w:r w:rsidR="00AA38AD" w:rsidRPr="00245DA5">
        <w:rPr>
          <w:rStyle w:val="tlid-translation"/>
          <w:rFonts w:ascii="Times New Roman" w:hAnsi="Times New Roman"/>
          <w:sz w:val="28"/>
          <w:szCs w:val="28"/>
          <w:lang w:val="uk-UA"/>
        </w:rPr>
        <w:t xml:space="preserve">. </w:t>
      </w:r>
      <w:r w:rsidR="00AA38AD">
        <w:rPr>
          <w:rStyle w:val="tlid-translation"/>
          <w:rFonts w:ascii="Times New Roman" w:hAnsi="Times New Roman"/>
          <w:sz w:val="28"/>
          <w:szCs w:val="28"/>
          <w:lang w:val="uk-UA"/>
        </w:rPr>
        <w:t xml:space="preserve"> </w:t>
      </w:r>
    </w:p>
    <w:p w:rsidR="00691CFD" w:rsidRPr="00762846" w:rsidRDefault="00691CFD" w:rsidP="007D4EF3">
      <w:pPr>
        <w:spacing w:line="360" w:lineRule="auto"/>
        <w:ind w:firstLine="708"/>
        <w:contextualSpacing/>
        <w:jc w:val="both"/>
        <w:rPr>
          <w:rStyle w:val="tlid-translation"/>
          <w:rFonts w:ascii="Times New Roman" w:hAnsi="Times New Roman"/>
          <w:sz w:val="28"/>
          <w:szCs w:val="28"/>
          <w:lang w:val="uk-UA"/>
        </w:rPr>
      </w:pPr>
      <w:r w:rsidRPr="00762846">
        <w:rPr>
          <w:rStyle w:val="tlid-translation"/>
          <w:rFonts w:ascii="Times New Roman" w:hAnsi="Times New Roman"/>
          <w:sz w:val="28"/>
          <w:szCs w:val="28"/>
          <w:lang w:val="uk-UA"/>
        </w:rPr>
        <w:t>Основна ідея доповнення освітнього простору технологіями  полягає не у використанні технологій лише заради їх впровадження, а для просування педагогічних стратегій т</w:t>
      </w:r>
      <w:r w:rsidR="005F3D37">
        <w:rPr>
          <w:rStyle w:val="tlid-translation"/>
          <w:rFonts w:ascii="Times New Roman" w:hAnsi="Times New Roman"/>
          <w:sz w:val="28"/>
          <w:szCs w:val="28"/>
          <w:lang w:val="uk-UA"/>
        </w:rPr>
        <w:t>а вдосконалення освітніх шляхів</w:t>
      </w:r>
      <w:r w:rsidRPr="00762846">
        <w:rPr>
          <w:rStyle w:val="tlid-translation"/>
          <w:rFonts w:ascii="Times New Roman" w:hAnsi="Times New Roman"/>
          <w:sz w:val="28"/>
          <w:szCs w:val="28"/>
          <w:lang w:val="uk-UA"/>
        </w:rPr>
        <w:t xml:space="preserve"> для підвищення рі</w:t>
      </w:r>
      <w:r w:rsidR="005F3D37">
        <w:rPr>
          <w:rStyle w:val="tlid-translation"/>
          <w:rFonts w:ascii="Times New Roman" w:hAnsi="Times New Roman"/>
          <w:sz w:val="28"/>
          <w:szCs w:val="28"/>
          <w:lang w:val="uk-UA"/>
        </w:rPr>
        <w:t>вня  сприйняття та усвідомлення</w:t>
      </w:r>
      <w:r w:rsidRPr="00762846">
        <w:rPr>
          <w:rStyle w:val="tlid-translation"/>
          <w:rFonts w:ascii="Times New Roman" w:hAnsi="Times New Roman"/>
          <w:sz w:val="28"/>
          <w:szCs w:val="28"/>
          <w:lang w:val="uk-UA"/>
        </w:rPr>
        <w:t xml:space="preserve"> навчальної інформації, а також </w:t>
      </w:r>
      <w:r w:rsidR="00275CA1">
        <w:rPr>
          <w:rStyle w:val="tlid-translation"/>
          <w:rFonts w:ascii="Times New Roman" w:hAnsi="Times New Roman"/>
          <w:sz w:val="28"/>
          <w:szCs w:val="28"/>
          <w:lang w:val="uk-UA"/>
        </w:rPr>
        <w:t xml:space="preserve">для розвитку мета когнітивних здібностей </w:t>
      </w:r>
      <w:r w:rsidRPr="00762846">
        <w:rPr>
          <w:rStyle w:val="tlid-translation"/>
          <w:rFonts w:ascii="Times New Roman" w:hAnsi="Times New Roman"/>
          <w:sz w:val="28"/>
          <w:szCs w:val="28"/>
          <w:lang w:val="uk-UA"/>
        </w:rPr>
        <w:t>студентів, такі як рефлексія т</w:t>
      </w:r>
      <w:r w:rsidR="00275CA1">
        <w:rPr>
          <w:rStyle w:val="tlid-translation"/>
          <w:rFonts w:ascii="Times New Roman" w:hAnsi="Times New Roman"/>
          <w:sz w:val="28"/>
          <w:szCs w:val="28"/>
          <w:lang w:val="uk-UA"/>
        </w:rPr>
        <w:t xml:space="preserve">а саморефлексія,  що підвищує ефективність </w:t>
      </w:r>
      <w:r w:rsidRPr="00762846">
        <w:rPr>
          <w:rStyle w:val="tlid-translation"/>
          <w:rFonts w:ascii="Times New Roman" w:hAnsi="Times New Roman"/>
          <w:sz w:val="28"/>
          <w:szCs w:val="28"/>
          <w:lang w:val="uk-UA"/>
        </w:rPr>
        <w:t>навчання та</w:t>
      </w:r>
      <w:r w:rsidR="00275CA1">
        <w:rPr>
          <w:rStyle w:val="tlid-translation"/>
          <w:rFonts w:ascii="Times New Roman" w:hAnsi="Times New Roman"/>
          <w:sz w:val="28"/>
          <w:szCs w:val="28"/>
          <w:lang w:val="uk-UA"/>
        </w:rPr>
        <w:t xml:space="preserve"> мотивацію. В сучасній системі освіти  навчання та технології мають синергувати </w:t>
      </w:r>
      <w:r w:rsidR="005F3D37">
        <w:rPr>
          <w:rStyle w:val="tlid-translation"/>
          <w:rFonts w:ascii="Times New Roman" w:hAnsi="Times New Roman"/>
          <w:sz w:val="28"/>
          <w:szCs w:val="28"/>
          <w:lang w:val="uk-UA"/>
        </w:rPr>
        <w:t>та доповнювати один одного. Для успішного  впровадження</w:t>
      </w:r>
      <w:r w:rsidRPr="00762846">
        <w:rPr>
          <w:rStyle w:val="tlid-translation"/>
          <w:rFonts w:ascii="Times New Roman" w:hAnsi="Times New Roman"/>
          <w:sz w:val="28"/>
          <w:szCs w:val="28"/>
          <w:lang w:val="uk-UA"/>
        </w:rPr>
        <w:t xml:space="preserve"> технологій у навчальний процес потрібен </w:t>
      </w:r>
      <w:r w:rsidR="00275CA1">
        <w:rPr>
          <w:rStyle w:val="tlid-translation"/>
          <w:rFonts w:ascii="Times New Roman" w:hAnsi="Times New Roman"/>
          <w:sz w:val="28"/>
          <w:szCs w:val="28"/>
          <w:lang w:val="uk-UA"/>
        </w:rPr>
        <w:t xml:space="preserve">новий </w:t>
      </w:r>
      <w:r w:rsidRPr="00762846">
        <w:rPr>
          <w:rStyle w:val="tlid-translation"/>
          <w:rFonts w:ascii="Times New Roman" w:hAnsi="Times New Roman"/>
          <w:sz w:val="28"/>
          <w:szCs w:val="28"/>
          <w:lang w:val="uk-UA"/>
        </w:rPr>
        <w:t>конструктивний спосіб мислення, що пов'я</w:t>
      </w:r>
      <w:r w:rsidR="00275CA1">
        <w:rPr>
          <w:rStyle w:val="tlid-translation"/>
          <w:rFonts w:ascii="Times New Roman" w:hAnsi="Times New Roman"/>
          <w:sz w:val="28"/>
          <w:szCs w:val="28"/>
          <w:lang w:val="uk-UA"/>
        </w:rPr>
        <w:t xml:space="preserve">заний із підвищенням вимог до </w:t>
      </w:r>
      <w:r w:rsidRPr="00762846">
        <w:rPr>
          <w:rStyle w:val="tlid-translation"/>
          <w:rFonts w:ascii="Times New Roman" w:hAnsi="Times New Roman"/>
          <w:sz w:val="28"/>
          <w:szCs w:val="28"/>
          <w:lang w:val="uk-UA"/>
        </w:rPr>
        <w:t>цифрової компетентності  викладачів, але не обмежується ними.</w:t>
      </w:r>
    </w:p>
    <w:p w:rsidR="00691CFD" w:rsidRPr="00762846" w:rsidRDefault="00275CA1" w:rsidP="007D4EF3">
      <w:pPr>
        <w:spacing w:line="360" w:lineRule="auto"/>
        <w:ind w:firstLine="708"/>
        <w:contextualSpacing/>
        <w:jc w:val="both"/>
        <w:rPr>
          <w:rFonts w:ascii="Times New Roman" w:eastAsia="Times New Roman" w:hAnsi="Times New Roman" w:cs="Times New Roman"/>
          <w:sz w:val="28"/>
          <w:szCs w:val="28"/>
        </w:rPr>
      </w:pPr>
      <w:r>
        <w:rPr>
          <w:rStyle w:val="tlid-translation"/>
          <w:rFonts w:ascii="Times New Roman" w:hAnsi="Times New Roman"/>
          <w:sz w:val="28"/>
          <w:szCs w:val="28"/>
          <w:lang w:val="uk-UA"/>
        </w:rPr>
        <w:t xml:space="preserve">Одним з </w:t>
      </w:r>
      <w:r w:rsidR="00691CFD" w:rsidRPr="00762846">
        <w:rPr>
          <w:rStyle w:val="tlid-translation"/>
          <w:rFonts w:ascii="Times New Roman" w:hAnsi="Times New Roman"/>
          <w:sz w:val="28"/>
          <w:szCs w:val="28"/>
          <w:lang w:val="uk-UA"/>
        </w:rPr>
        <w:t>проблемни</w:t>
      </w:r>
      <w:r>
        <w:rPr>
          <w:rStyle w:val="tlid-translation"/>
          <w:rFonts w:ascii="Times New Roman" w:hAnsi="Times New Roman"/>
          <w:sz w:val="28"/>
          <w:szCs w:val="28"/>
          <w:lang w:val="uk-UA"/>
        </w:rPr>
        <w:t>х питань</w:t>
      </w:r>
      <w:r w:rsidR="006A03F0">
        <w:rPr>
          <w:rStyle w:val="tlid-translation"/>
          <w:rFonts w:ascii="Times New Roman" w:hAnsi="Times New Roman"/>
          <w:sz w:val="28"/>
          <w:szCs w:val="28"/>
          <w:lang w:val="uk-UA"/>
        </w:rPr>
        <w:t xml:space="preserve"> визна</w:t>
      </w:r>
      <w:r>
        <w:rPr>
          <w:rStyle w:val="tlid-translation"/>
          <w:rFonts w:ascii="Times New Roman" w:hAnsi="Times New Roman"/>
          <w:sz w:val="28"/>
          <w:szCs w:val="28"/>
          <w:lang w:val="uk-UA"/>
        </w:rPr>
        <w:t>чають проблему</w:t>
      </w:r>
      <w:r w:rsidR="00691CFD" w:rsidRPr="00762846">
        <w:rPr>
          <w:rStyle w:val="tlid-translation"/>
          <w:rFonts w:ascii="Times New Roman" w:hAnsi="Times New Roman"/>
          <w:sz w:val="28"/>
          <w:szCs w:val="28"/>
          <w:lang w:val="uk-UA"/>
        </w:rPr>
        <w:t xml:space="preserve"> оцінюва</w:t>
      </w:r>
      <w:r>
        <w:rPr>
          <w:rStyle w:val="tlid-translation"/>
          <w:rFonts w:ascii="Times New Roman" w:hAnsi="Times New Roman"/>
          <w:sz w:val="28"/>
          <w:szCs w:val="28"/>
          <w:lang w:val="uk-UA"/>
        </w:rPr>
        <w:t xml:space="preserve">ння ефективності впровадження технології </w:t>
      </w:r>
      <w:r w:rsidR="00691CFD" w:rsidRPr="00762846">
        <w:rPr>
          <w:rStyle w:val="tlid-translation"/>
          <w:rFonts w:ascii="Times New Roman" w:hAnsi="Times New Roman"/>
          <w:sz w:val="28"/>
          <w:szCs w:val="28"/>
          <w:lang w:val="uk-UA"/>
        </w:rPr>
        <w:t xml:space="preserve">в навчальний процес. Варто зазначити, що інформаційні технології </w:t>
      </w:r>
      <w:r w:rsidR="005E34ED" w:rsidRPr="00762846">
        <w:rPr>
          <w:rStyle w:val="tlid-translation"/>
          <w:rFonts w:ascii="Times New Roman" w:hAnsi="Times New Roman"/>
          <w:sz w:val="28"/>
          <w:szCs w:val="28"/>
          <w:lang w:val="uk-UA"/>
        </w:rPr>
        <w:t xml:space="preserve">мають бути виважено інтегровані та поєднані зі змістом навчання та педагогічними інструментами,  </w:t>
      </w:r>
      <w:r w:rsidR="00691CFD" w:rsidRPr="00762846">
        <w:rPr>
          <w:rStyle w:val="tlid-translation"/>
          <w:rFonts w:ascii="Times New Roman" w:hAnsi="Times New Roman"/>
          <w:sz w:val="28"/>
          <w:szCs w:val="28"/>
          <w:lang w:val="uk-UA"/>
        </w:rPr>
        <w:t xml:space="preserve">доповнювати методи та форми освітніх стратегій, а не замінювати їх. </w:t>
      </w:r>
      <w:r w:rsidR="004F3B4B">
        <w:rPr>
          <w:rFonts w:ascii="Times New Roman" w:eastAsia="Times New Roman" w:hAnsi="Times New Roman" w:cs="Times New Roman"/>
          <w:sz w:val="28"/>
          <w:szCs w:val="28"/>
          <w:lang w:val="uk-UA"/>
        </w:rPr>
        <w:t>Як вважає Пол Файф</w:t>
      </w:r>
      <w:r w:rsidR="004F3B4B" w:rsidRPr="004F3B4B">
        <w:rPr>
          <w:rFonts w:ascii="Times New Roman" w:eastAsia="Times New Roman" w:hAnsi="Times New Roman" w:cs="Times New Roman"/>
          <w:sz w:val="28"/>
          <w:szCs w:val="28"/>
        </w:rPr>
        <w:t xml:space="preserve"> (</w:t>
      </w:r>
      <w:r w:rsidR="00691CFD" w:rsidRPr="00762846">
        <w:rPr>
          <w:rFonts w:ascii="Times New Roman" w:eastAsia="Times New Roman" w:hAnsi="Times New Roman" w:cs="Times New Roman"/>
          <w:sz w:val="28"/>
          <w:szCs w:val="28"/>
        </w:rPr>
        <w:t>Fyfe</w:t>
      </w:r>
      <w:r w:rsidR="004F3B4B" w:rsidRPr="004F3B4B">
        <w:rPr>
          <w:rFonts w:ascii="Times New Roman" w:eastAsia="Times New Roman" w:hAnsi="Times New Roman" w:cs="Times New Roman"/>
          <w:sz w:val="28"/>
          <w:szCs w:val="28"/>
        </w:rPr>
        <w:t>,</w:t>
      </w:r>
      <w:r w:rsidR="005409C6">
        <w:rPr>
          <w:rFonts w:ascii="Times New Roman" w:eastAsia="Times New Roman" w:hAnsi="Times New Roman" w:cs="Times New Roman"/>
          <w:sz w:val="28"/>
          <w:szCs w:val="28"/>
          <w:lang w:val="uk-UA"/>
        </w:rPr>
        <w:t xml:space="preserve"> </w:t>
      </w:r>
      <w:r w:rsidR="004F3B4B" w:rsidRPr="004F3B4B">
        <w:rPr>
          <w:rFonts w:ascii="Times New Roman" w:eastAsia="Times New Roman" w:hAnsi="Times New Roman" w:cs="Times New Roman"/>
          <w:sz w:val="28"/>
          <w:szCs w:val="28"/>
        </w:rPr>
        <w:t>2015</w:t>
      </w:r>
      <w:r w:rsidR="00691CFD" w:rsidRPr="00762846">
        <w:rPr>
          <w:rFonts w:ascii="Times New Roman" w:eastAsia="Times New Roman" w:hAnsi="Times New Roman" w:cs="Times New Roman"/>
          <w:sz w:val="28"/>
          <w:szCs w:val="28"/>
          <w:lang w:val="uk-UA"/>
        </w:rPr>
        <w:t>)</w:t>
      </w:r>
      <w:r w:rsidR="007D4EF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«просто інтегрувати </w:t>
      </w:r>
      <w:r w:rsidR="00691CFD" w:rsidRPr="00762846">
        <w:rPr>
          <w:rFonts w:ascii="Times New Roman" w:eastAsia="Times New Roman" w:hAnsi="Times New Roman" w:cs="Times New Roman"/>
          <w:sz w:val="28"/>
          <w:szCs w:val="28"/>
          <w:lang w:val="uk-UA"/>
        </w:rPr>
        <w:t xml:space="preserve">технології </w:t>
      </w:r>
      <w:r w:rsidR="00691CFD" w:rsidRPr="00762846">
        <w:rPr>
          <w:rFonts w:ascii="Times New Roman" w:eastAsia="Times New Roman" w:hAnsi="Times New Roman" w:cs="Times New Roman"/>
          <w:sz w:val="28"/>
          <w:szCs w:val="28"/>
        </w:rPr>
        <w:lastRenderedPageBreak/>
        <w:t>до</w:t>
      </w:r>
      <w:r w:rsidR="00691CFD" w:rsidRPr="00762846">
        <w:rPr>
          <w:rFonts w:ascii="Times New Roman" w:eastAsia="Times New Roman" w:hAnsi="Times New Roman" w:cs="Times New Roman"/>
          <w:sz w:val="28"/>
          <w:szCs w:val="28"/>
          <w:lang w:val="uk-UA"/>
        </w:rPr>
        <w:t xml:space="preserve"> навчального процесу</w:t>
      </w:r>
      <w:r w:rsidR="00691CFD" w:rsidRPr="00762846">
        <w:rPr>
          <w:rFonts w:ascii="Times New Roman" w:eastAsia="Times New Roman" w:hAnsi="Times New Roman" w:cs="Times New Roman"/>
          <w:sz w:val="28"/>
          <w:szCs w:val="28"/>
        </w:rPr>
        <w:t xml:space="preserve">, без </w:t>
      </w:r>
      <w:r w:rsidR="00691CFD" w:rsidRPr="00762846">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lang w:val="uk-UA"/>
        </w:rPr>
        <w:t xml:space="preserve">родуманої дидактичної системи </w:t>
      </w:r>
      <w:r w:rsidR="00691CFD" w:rsidRPr="00762846">
        <w:rPr>
          <w:rFonts w:ascii="Times New Roman" w:eastAsia="Times New Roman" w:hAnsi="Times New Roman" w:cs="Times New Roman"/>
          <w:sz w:val="28"/>
          <w:szCs w:val="28"/>
          <w:lang w:val="uk-UA"/>
        </w:rPr>
        <w:t xml:space="preserve">розвитку </w:t>
      </w:r>
      <w:r>
        <w:rPr>
          <w:rFonts w:ascii="Times New Roman" w:eastAsia="Times New Roman" w:hAnsi="Times New Roman" w:cs="Times New Roman"/>
          <w:sz w:val="28"/>
          <w:szCs w:val="28"/>
          <w:lang w:val="uk-UA"/>
        </w:rPr>
        <w:t xml:space="preserve">начального </w:t>
      </w:r>
      <w:r w:rsidR="00691CFD" w:rsidRPr="00762846">
        <w:rPr>
          <w:rFonts w:ascii="Times New Roman" w:eastAsia="Times New Roman" w:hAnsi="Times New Roman" w:cs="Times New Roman"/>
          <w:sz w:val="28"/>
          <w:szCs w:val="28"/>
          <w:lang w:val="uk-UA"/>
        </w:rPr>
        <w:t>процесу</w:t>
      </w:r>
      <w:r w:rsidR="00691CFD" w:rsidRPr="00762846">
        <w:rPr>
          <w:rFonts w:ascii="Times New Roman" w:eastAsia="Times New Roman" w:hAnsi="Times New Roman" w:cs="Times New Roman"/>
          <w:sz w:val="28"/>
          <w:szCs w:val="28"/>
        </w:rPr>
        <w:t>, недостатнь</w:t>
      </w:r>
      <w:r w:rsidR="00691CFD" w:rsidRPr="00762846">
        <w:rPr>
          <w:rFonts w:ascii="Times New Roman" w:eastAsia="Times New Roman" w:hAnsi="Times New Roman" w:cs="Times New Roman"/>
          <w:sz w:val="28"/>
          <w:szCs w:val="28"/>
          <w:lang w:val="uk-UA"/>
        </w:rPr>
        <w:t xml:space="preserve">о. Освітяни </w:t>
      </w:r>
      <w:r w:rsidR="00691CFD" w:rsidRPr="00762846">
        <w:rPr>
          <w:rFonts w:ascii="Times New Roman" w:eastAsia="Times New Roman" w:hAnsi="Times New Roman" w:cs="Times New Roman"/>
          <w:sz w:val="28"/>
          <w:szCs w:val="28"/>
        </w:rPr>
        <w:t>повинні мислити цілісно</w:t>
      </w:r>
      <w:r>
        <w:rPr>
          <w:rFonts w:ascii="Times New Roman" w:eastAsia="Times New Roman" w:hAnsi="Times New Roman" w:cs="Times New Roman"/>
          <w:sz w:val="28"/>
          <w:szCs w:val="28"/>
          <w:lang w:val="uk-UA"/>
        </w:rPr>
        <w:t xml:space="preserve"> та змінювати</w:t>
      </w:r>
      <w:r w:rsidR="00691CFD" w:rsidRPr="00762846">
        <w:rPr>
          <w:rFonts w:ascii="Times New Roman" w:eastAsia="Times New Roman" w:hAnsi="Times New Roman" w:cs="Times New Roman"/>
          <w:sz w:val="28"/>
          <w:szCs w:val="28"/>
        </w:rPr>
        <w:t xml:space="preserve"> функції сучасного в</w:t>
      </w:r>
      <w:r w:rsidR="00691CFD" w:rsidRPr="00762846">
        <w:rPr>
          <w:rFonts w:ascii="Times New Roman" w:eastAsia="Times New Roman" w:hAnsi="Times New Roman" w:cs="Times New Roman"/>
          <w:sz w:val="28"/>
          <w:szCs w:val="28"/>
          <w:lang w:val="uk-UA"/>
        </w:rPr>
        <w:t>икладча</w:t>
      </w:r>
      <w:r w:rsidR="00691CFD" w:rsidRPr="00762846">
        <w:rPr>
          <w:rFonts w:ascii="Times New Roman" w:eastAsia="Times New Roman" w:hAnsi="Times New Roman" w:cs="Times New Roman"/>
          <w:sz w:val="28"/>
          <w:szCs w:val="28"/>
        </w:rPr>
        <w:t xml:space="preserve"> в реаліях цифрового життя в академічному, так і</w:t>
      </w:r>
      <w:r w:rsidR="004F3B4B">
        <w:rPr>
          <w:rFonts w:ascii="Times New Roman" w:eastAsia="Times New Roman" w:hAnsi="Times New Roman" w:cs="Times New Roman"/>
          <w:sz w:val="28"/>
          <w:szCs w:val="28"/>
        </w:rPr>
        <w:t xml:space="preserve"> поза – академічному просторі» </w:t>
      </w:r>
      <w:r w:rsidR="004F3B4B" w:rsidRPr="004F3B4B">
        <w:rPr>
          <w:rFonts w:ascii="Times New Roman" w:eastAsia="Times New Roman" w:hAnsi="Times New Roman" w:cs="Times New Roman"/>
          <w:sz w:val="28"/>
          <w:szCs w:val="28"/>
        </w:rPr>
        <w:t>(</w:t>
      </w:r>
      <w:r w:rsidR="004F3B4B" w:rsidRPr="00762846">
        <w:rPr>
          <w:rFonts w:ascii="Times New Roman" w:eastAsia="Times New Roman" w:hAnsi="Times New Roman" w:cs="Times New Roman"/>
          <w:sz w:val="28"/>
          <w:szCs w:val="28"/>
        </w:rPr>
        <w:t>Fyfe</w:t>
      </w:r>
      <w:r w:rsidR="004F3B4B" w:rsidRPr="004F3B4B">
        <w:rPr>
          <w:rFonts w:ascii="Times New Roman" w:eastAsia="Times New Roman" w:hAnsi="Times New Roman" w:cs="Times New Roman"/>
          <w:sz w:val="28"/>
          <w:szCs w:val="28"/>
        </w:rPr>
        <w:t>,</w:t>
      </w:r>
      <w:r w:rsidR="005409C6">
        <w:rPr>
          <w:rFonts w:ascii="Times New Roman" w:eastAsia="Times New Roman" w:hAnsi="Times New Roman" w:cs="Times New Roman"/>
          <w:sz w:val="28"/>
          <w:szCs w:val="28"/>
          <w:lang w:val="uk-UA"/>
        </w:rPr>
        <w:t xml:space="preserve"> </w:t>
      </w:r>
      <w:r w:rsidR="004F3B4B" w:rsidRPr="004F3B4B">
        <w:rPr>
          <w:rFonts w:ascii="Times New Roman" w:eastAsia="Times New Roman" w:hAnsi="Times New Roman" w:cs="Times New Roman"/>
          <w:sz w:val="28"/>
          <w:szCs w:val="28"/>
        </w:rPr>
        <w:t>2015,</w:t>
      </w:r>
      <w:r w:rsidR="004F3B4B">
        <w:rPr>
          <w:rFonts w:ascii="Times New Roman" w:eastAsia="Times New Roman" w:hAnsi="Times New Roman" w:cs="Times New Roman"/>
          <w:sz w:val="28"/>
          <w:szCs w:val="28"/>
          <w:lang w:val="en-US"/>
        </w:rPr>
        <w:t>c</w:t>
      </w:r>
      <w:r w:rsidR="004F3B4B" w:rsidRPr="004F3B4B">
        <w:rPr>
          <w:rFonts w:ascii="Times New Roman" w:eastAsia="Times New Roman" w:hAnsi="Times New Roman" w:cs="Times New Roman"/>
          <w:sz w:val="28"/>
          <w:szCs w:val="28"/>
        </w:rPr>
        <w:t>. 263</w:t>
      </w:r>
      <w:r w:rsidR="004F3B4B" w:rsidRPr="00762846">
        <w:rPr>
          <w:rFonts w:ascii="Times New Roman" w:eastAsia="Times New Roman" w:hAnsi="Times New Roman" w:cs="Times New Roman"/>
          <w:sz w:val="28"/>
          <w:szCs w:val="28"/>
          <w:lang w:val="uk-UA"/>
        </w:rPr>
        <w:t>)</w:t>
      </w:r>
    </w:p>
    <w:p w:rsidR="003F2E93" w:rsidRDefault="007D4EF3" w:rsidP="0089147E">
      <w:pPr>
        <w:spacing w:line="360" w:lineRule="auto"/>
        <w:ind w:firstLine="708"/>
        <w:contextualSpacing/>
        <w:jc w:val="both"/>
        <w:rPr>
          <w:rStyle w:val="tlid-translation"/>
          <w:rFonts w:ascii="Times New Roman" w:hAnsi="Times New Roman"/>
          <w:sz w:val="28"/>
          <w:szCs w:val="28"/>
          <w:lang w:val="uk-UA"/>
        </w:rPr>
      </w:pPr>
      <w:r>
        <w:rPr>
          <w:rStyle w:val="tlid-translation"/>
          <w:rFonts w:ascii="Times New Roman" w:hAnsi="Times New Roman"/>
          <w:sz w:val="28"/>
          <w:szCs w:val="28"/>
          <w:lang w:val="uk-UA"/>
        </w:rPr>
        <w:t xml:space="preserve">Концепція </w:t>
      </w:r>
      <w:r w:rsidR="00691CFD" w:rsidRPr="00762846">
        <w:rPr>
          <w:rStyle w:val="tlid-translation"/>
          <w:rFonts w:ascii="Times New Roman" w:hAnsi="Times New Roman"/>
          <w:sz w:val="28"/>
          <w:szCs w:val="28"/>
          <w:lang w:val="uk-UA"/>
        </w:rPr>
        <w:t xml:space="preserve">поєднання </w:t>
      </w:r>
      <w:r>
        <w:rPr>
          <w:rStyle w:val="tlid-translation"/>
          <w:rFonts w:ascii="Times New Roman" w:hAnsi="Times New Roman"/>
          <w:sz w:val="28"/>
          <w:szCs w:val="28"/>
          <w:lang w:val="uk-UA"/>
        </w:rPr>
        <w:t xml:space="preserve">технологій, </w:t>
      </w:r>
      <w:r w:rsidR="005E34ED" w:rsidRPr="00762846">
        <w:rPr>
          <w:rStyle w:val="tlid-translation"/>
          <w:rFonts w:ascii="Times New Roman" w:hAnsi="Times New Roman"/>
          <w:sz w:val="28"/>
          <w:szCs w:val="28"/>
          <w:lang w:val="uk-UA"/>
        </w:rPr>
        <w:t>дидактики та змі</w:t>
      </w:r>
      <w:r w:rsidR="00275CA1">
        <w:rPr>
          <w:rStyle w:val="tlid-translation"/>
          <w:rFonts w:ascii="Times New Roman" w:hAnsi="Times New Roman"/>
          <w:sz w:val="28"/>
          <w:szCs w:val="28"/>
          <w:lang w:val="uk-UA"/>
        </w:rPr>
        <w:t>сту навчання</w:t>
      </w:r>
      <w:r w:rsidR="00691CFD" w:rsidRPr="00762846">
        <w:rPr>
          <w:rStyle w:val="tlid-translation"/>
          <w:rFonts w:ascii="Times New Roman" w:hAnsi="Times New Roman"/>
          <w:sz w:val="28"/>
          <w:szCs w:val="28"/>
          <w:lang w:val="uk-UA"/>
        </w:rPr>
        <w:t xml:space="preserve"> (T</w:t>
      </w:r>
      <w:r w:rsidR="005E34ED" w:rsidRPr="00762846">
        <w:rPr>
          <w:rStyle w:val="tlid-translation"/>
          <w:rFonts w:ascii="Times New Roman" w:hAnsi="Times New Roman"/>
          <w:sz w:val="28"/>
          <w:szCs w:val="28"/>
          <w:lang w:val="en-US"/>
        </w:rPr>
        <w:t>echnological</w:t>
      </w:r>
      <w:r w:rsidR="005E34ED" w:rsidRPr="0089147E">
        <w:rPr>
          <w:rStyle w:val="tlid-translation"/>
          <w:rFonts w:ascii="Times New Roman" w:hAnsi="Times New Roman"/>
          <w:sz w:val="28"/>
          <w:szCs w:val="28"/>
          <w:lang w:val="uk-UA"/>
        </w:rPr>
        <w:t xml:space="preserve"> </w:t>
      </w:r>
      <w:r w:rsidR="00691CFD" w:rsidRPr="00762846">
        <w:rPr>
          <w:rStyle w:val="tlid-translation"/>
          <w:rFonts w:ascii="Times New Roman" w:hAnsi="Times New Roman"/>
          <w:sz w:val="28"/>
          <w:szCs w:val="28"/>
          <w:lang w:val="uk-UA"/>
        </w:rPr>
        <w:t>P</w:t>
      </w:r>
      <w:r w:rsidR="005E34ED" w:rsidRPr="00762846">
        <w:rPr>
          <w:rStyle w:val="tlid-translation"/>
          <w:rFonts w:ascii="Times New Roman" w:hAnsi="Times New Roman"/>
          <w:sz w:val="28"/>
          <w:szCs w:val="28"/>
          <w:lang w:val="en-US"/>
        </w:rPr>
        <w:t>edagogical</w:t>
      </w:r>
      <w:r w:rsidR="005E34ED" w:rsidRPr="0089147E">
        <w:rPr>
          <w:rStyle w:val="tlid-translation"/>
          <w:rFonts w:ascii="Times New Roman" w:hAnsi="Times New Roman"/>
          <w:sz w:val="28"/>
          <w:szCs w:val="28"/>
          <w:lang w:val="uk-UA"/>
        </w:rPr>
        <w:t xml:space="preserve"> </w:t>
      </w:r>
      <w:r w:rsidR="00691CFD" w:rsidRPr="00762846">
        <w:rPr>
          <w:rStyle w:val="tlid-translation"/>
          <w:rFonts w:ascii="Times New Roman" w:hAnsi="Times New Roman"/>
          <w:sz w:val="28"/>
          <w:szCs w:val="28"/>
          <w:lang w:val="uk-UA"/>
        </w:rPr>
        <w:t>C</w:t>
      </w:r>
      <w:r w:rsidR="005E34ED" w:rsidRPr="00762846">
        <w:rPr>
          <w:rStyle w:val="tlid-translation"/>
          <w:rFonts w:ascii="Times New Roman" w:hAnsi="Times New Roman"/>
          <w:sz w:val="28"/>
          <w:szCs w:val="28"/>
          <w:lang w:val="en-US"/>
        </w:rPr>
        <w:t>ontent</w:t>
      </w:r>
      <w:r w:rsidR="005E34ED" w:rsidRPr="0089147E">
        <w:rPr>
          <w:rStyle w:val="tlid-translation"/>
          <w:rFonts w:ascii="Times New Roman" w:hAnsi="Times New Roman"/>
          <w:sz w:val="28"/>
          <w:szCs w:val="28"/>
          <w:lang w:val="uk-UA"/>
        </w:rPr>
        <w:t xml:space="preserve"> </w:t>
      </w:r>
      <w:r w:rsidR="00691CFD" w:rsidRPr="00762846">
        <w:rPr>
          <w:rStyle w:val="tlid-translation"/>
          <w:rFonts w:ascii="Times New Roman" w:hAnsi="Times New Roman"/>
          <w:sz w:val="28"/>
          <w:szCs w:val="28"/>
          <w:lang w:val="uk-UA"/>
        </w:rPr>
        <w:t>K</w:t>
      </w:r>
      <w:r w:rsidR="005E34ED" w:rsidRPr="00762846">
        <w:rPr>
          <w:rStyle w:val="tlid-translation"/>
          <w:rFonts w:ascii="Times New Roman" w:hAnsi="Times New Roman"/>
          <w:sz w:val="28"/>
          <w:szCs w:val="28"/>
          <w:lang w:val="en-US"/>
        </w:rPr>
        <w:t>nowledge</w:t>
      </w:r>
      <w:r w:rsidR="005E34ED" w:rsidRPr="0089147E">
        <w:rPr>
          <w:rStyle w:val="tlid-translation"/>
          <w:rFonts w:ascii="Times New Roman" w:hAnsi="Times New Roman"/>
          <w:sz w:val="28"/>
          <w:szCs w:val="28"/>
          <w:lang w:val="uk-UA"/>
        </w:rPr>
        <w:t>-</w:t>
      </w:r>
      <w:r w:rsidR="005E34ED" w:rsidRPr="00762846">
        <w:rPr>
          <w:rStyle w:val="tlid-translation"/>
          <w:rFonts w:ascii="Times New Roman" w:hAnsi="Times New Roman"/>
          <w:sz w:val="28"/>
          <w:szCs w:val="28"/>
          <w:lang w:val="en-US"/>
        </w:rPr>
        <w:t>TPCK</w:t>
      </w:r>
      <w:r w:rsidR="00691CFD" w:rsidRPr="00762846">
        <w:rPr>
          <w:rStyle w:val="tlid-translation"/>
          <w:rFonts w:ascii="Times New Roman" w:hAnsi="Times New Roman"/>
          <w:sz w:val="28"/>
          <w:szCs w:val="28"/>
          <w:lang w:val="uk-UA"/>
        </w:rPr>
        <w:t xml:space="preserve">) </w:t>
      </w:r>
      <w:r w:rsidR="005E34ED" w:rsidRPr="00762846">
        <w:rPr>
          <w:rStyle w:val="tlid-translation"/>
          <w:rFonts w:ascii="Times New Roman" w:hAnsi="Times New Roman"/>
          <w:sz w:val="28"/>
          <w:szCs w:val="28"/>
          <w:lang w:val="uk-UA"/>
        </w:rPr>
        <w:t xml:space="preserve">– </w:t>
      </w:r>
      <w:r w:rsidR="00691CFD" w:rsidRPr="00762846">
        <w:rPr>
          <w:rStyle w:val="tlid-translation"/>
          <w:rFonts w:ascii="Times New Roman" w:hAnsi="Times New Roman"/>
          <w:sz w:val="28"/>
          <w:szCs w:val="28"/>
          <w:lang w:val="uk-UA"/>
        </w:rPr>
        <w:t xml:space="preserve">це інструмент, що пропонує способи </w:t>
      </w:r>
      <w:r w:rsidR="00A87D08" w:rsidRPr="00762846">
        <w:rPr>
          <w:rStyle w:val="tlid-translation"/>
          <w:rFonts w:ascii="Times New Roman" w:hAnsi="Times New Roman"/>
          <w:sz w:val="28"/>
          <w:szCs w:val="28"/>
          <w:lang w:val="uk-UA"/>
        </w:rPr>
        <w:t xml:space="preserve">свідомого </w:t>
      </w:r>
      <w:r w:rsidR="00275CA1">
        <w:rPr>
          <w:rStyle w:val="tlid-translation"/>
          <w:rFonts w:ascii="Times New Roman" w:hAnsi="Times New Roman"/>
          <w:sz w:val="28"/>
          <w:szCs w:val="28"/>
          <w:lang w:val="uk-UA"/>
        </w:rPr>
        <w:t xml:space="preserve">вибору та </w:t>
      </w:r>
      <w:r w:rsidR="00691CFD" w:rsidRPr="00762846">
        <w:rPr>
          <w:rStyle w:val="tlid-translation"/>
          <w:rFonts w:ascii="Times New Roman" w:hAnsi="Times New Roman"/>
          <w:sz w:val="28"/>
          <w:szCs w:val="28"/>
          <w:lang w:val="uk-UA"/>
        </w:rPr>
        <w:t xml:space="preserve">узгодження педагогічних стратегій </w:t>
      </w:r>
      <w:r w:rsidR="00A87D08" w:rsidRPr="00762846">
        <w:rPr>
          <w:rStyle w:val="tlid-translation"/>
          <w:rFonts w:ascii="Times New Roman" w:hAnsi="Times New Roman"/>
          <w:sz w:val="28"/>
          <w:szCs w:val="28"/>
          <w:lang w:val="uk-UA"/>
        </w:rPr>
        <w:t>із</w:t>
      </w:r>
      <w:r w:rsidR="00691CFD" w:rsidRPr="00762846">
        <w:rPr>
          <w:rStyle w:val="tlid-translation"/>
          <w:rFonts w:ascii="Times New Roman" w:hAnsi="Times New Roman"/>
          <w:sz w:val="28"/>
          <w:szCs w:val="28"/>
          <w:lang w:val="uk-UA"/>
        </w:rPr>
        <w:t xml:space="preserve"> технологіями. Спочатку ця концепція була запропонована Лі </w:t>
      </w:r>
      <w:r w:rsidR="00275CA1">
        <w:rPr>
          <w:rStyle w:val="tlid-translation"/>
          <w:rFonts w:ascii="Times New Roman" w:hAnsi="Times New Roman"/>
          <w:sz w:val="28"/>
          <w:szCs w:val="28"/>
          <w:lang w:val="uk-UA"/>
        </w:rPr>
        <w:t>Шульманом (1986),</w:t>
      </w:r>
      <w:r w:rsidR="00A87D08" w:rsidRPr="00762846">
        <w:rPr>
          <w:rStyle w:val="tlid-translation"/>
          <w:rFonts w:ascii="Times New Roman" w:hAnsi="Times New Roman"/>
          <w:sz w:val="28"/>
          <w:szCs w:val="28"/>
          <w:lang w:val="uk-UA"/>
        </w:rPr>
        <w:t xml:space="preserve"> пізніше </w:t>
      </w:r>
      <w:r w:rsidR="00691CFD" w:rsidRPr="00762846">
        <w:rPr>
          <w:rStyle w:val="tlid-translation"/>
          <w:rFonts w:ascii="Times New Roman" w:hAnsi="Times New Roman"/>
          <w:sz w:val="28"/>
          <w:szCs w:val="28"/>
          <w:lang w:val="uk-UA"/>
        </w:rPr>
        <w:t xml:space="preserve">була доповнена </w:t>
      </w:r>
      <w:r w:rsidR="00691CFD" w:rsidRPr="00762846">
        <w:rPr>
          <w:rFonts w:ascii="Times New Roman" w:hAnsi="Times New Roman" w:cs="Times New Roman"/>
          <w:sz w:val="28"/>
          <w:szCs w:val="28"/>
          <w:lang w:val="uk-UA"/>
        </w:rPr>
        <w:t xml:space="preserve"> </w:t>
      </w:r>
      <w:r w:rsidR="00691CFD" w:rsidRPr="00762846">
        <w:rPr>
          <w:rStyle w:val="tlid-translation"/>
          <w:rFonts w:ascii="Times New Roman" w:hAnsi="Times New Roman"/>
          <w:sz w:val="28"/>
          <w:szCs w:val="28"/>
          <w:lang w:val="uk-UA"/>
        </w:rPr>
        <w:t xml:space="preserve">Мішра і Келер (2006). Вони наголошували  на важливості впровадження </w:t>
      </w:r>
      <w:r w:rsidR="00A87D08" w:rsidRPr="00762846">
        <w:rPr>
          <w:rStyle w:val="tlid-translation"/>
          <w:rFonts w:ascii="Times New Roman" w:hAnsi="Times New Roman"/>
          <w:sz w:val="28"/>
          <w:szCs w:val="28"/>
          <w:lang w:val="uk-UA"/>
        </w:rPr>
        <w:t xml:space="preserve">технологій, оскільки це дає можливість викладачам  розробляти </w:t>
      </w:r>
      <w:r w:rsidR="00691CFD" w:rsidRPr="00762846">
        <w:rPr>
          <w:rStyle w:val="tlid-translation"/>
          <w:rFonts w:ascii="Times New Roman" w:hAnsi="Times New Roman"/>
          <w:sz w:val="28"/>
          <w:szCs w:val="28"/>
          <w:lang w:val="uk-UA"/>
        </w:rPr>
        <w:t xml:space="preserve"> </w:t>
      </w:r>
      <w:r>
        <w:rPr>
          <w:rStyle w:val="tlid-translation"/>
          <w:rFonts w:ascii="Times New Roman" w:hAnsi="Times New Roman"/>
          <w:sz w:val="28"/>
          <w:szCs w:val="28"/>
          <w:lang w:val="uk-UA"/>
        </w:rPr>
        <w:t xml:space="preserve">персоналізовані та автентичні </w:t>
      </w:r>
      <w:r w:rsidR="00A87D08" w:rsidRPr="00762846">
        <w:rPr>
          <w:rStyle w:val="tlid-translation"/>
          <w:rFonts w:ascii="Times New Roman" w:hAnsi="Times New Roman"/>
          <w:sz w:val="28"/>
          <w:szCs w:val="28"/>
          <w:lang w:val="uk-UA"/>
        </w:rPr>
        <w:t>матеріали та 6навчальні стратегії</w:t>
      </w:r>
      <w:r w:rsidR="00691CFD" w:rsidRPr="00762846">
        <w:rPr>
          <w:rStyle w:val="tlid-translation"/>
          <w:rFonts w:ascii="Times New Roman" w:hAnsi="Times New Roman"/>
          <w:sz w:val="28"/>
          <w:szCs w:val="28"/>
          <w:lang w:val="uk-UA"/>
        </w:rPr>
        <w:t xml:space="preserve">. Дослідники зазначають, що </w:t>
      </w:r>
      <w:r w:rsidR="00A87D08" w:rsidRPr="00762846">
        <w:rPr>
          <w:rStyle w:val="tlid-translation"/>
          <w:rFonts w:ascii="Times New Roman" w:hAnsi="Times New Roman"/>
          <w:sz w:val="28"/>
          <w:szCs w:val="28"/>
          <w:lang w:val="uk-UA"/>
        </w:rPr>
        <w:t xml:space="preserve">цифрові </w:t>
      </w:r>
      <w:r w:rsidR="00691CFD" w:rsidRPr="00762846">
        <w:rPr>
          <w:rStyle w:val="tlid-translation"/>
          <w:rFonts w:ascii="Times New Roman" w:hAnsi="Times New Roman"/>
          <w:sz w:val="28"/>
          <w:szCs w:val="28"/>
          <w:lang w:val="uk-UA"/>
        </w:rPr>
        <w:t xml:space="preserve">навчальні продукти студентів (блоги, відео, огляди </w:t>
      </w:r>
      <w:r w:rsidR="00A87D08" w:rsidRPr="00762846">
        <w:rPr>
          <w:rStyle w:val="tlid-translation"/>
          <w:rFonts w:ascii="Times New Roman" w:hAnsi="Times New Roman"/>
          <w:sz w:val="28"/>
          <w:szCs w:val="28"/>
          <w:lang w:val="uk-UA"/>
        </w:rPr>
        <w:t xml:space="preserve">в Інтернет мережі </w:t>
      </w:r>
      <w:r w:rsidR="00691CFD" w:rsidRPr="00762846">
        <w:rPr>
          <w:rStyle w:val="tlid-translation"/>
          <w:rFonts w:ascii="Times New Roman" w:hAnsi="Times New Roman"/>
          <w:sz w:val="28"/>
          <w:szCs w:val="28"/>
          <w:lang w:val="uk-UA"/>
        </w:rPr>
        <w:t>тощо) візуалізують та персоналізують сприйняття знань та свідчать про якість за</w:t>
      </w:r>
      <w:r>
        <w:rPr>
          <w:rStyle w:val="tlid-translation"/>
          <w:rFonts w:ascii="Times New Roman" w:hAnsi="Times New Roman"/>
          <w:sz w:val="28"/>
          <w:szCs w:val="28"/>
          <w:lang w:val="uk-UA"/>
        </w:rPr>
        <w:t xml:space="preserve">стосованих стратегій навчання. Але </w:t>
      </w:r>
      <w:r w:rsidR="00691CFD" w:rsidRPr="00762846">
        <w:rPr>
          <w:rStyle w:val="tlid-translation"/>
          <w:rFonts w:ascii="Times New Roman" w:hAnsi="Times New Roman"/>
          <w:sz w:val="28"/>
          <w:szCs w:val="28"/>
          <w:lang w:val="uk-UA"/>
        </w:rPr>
        <w:t>викладачі  потребують навичок та знань, як відібрати та критично оцінити е</w:t>
      </w:r>
      <w:r>
        <w:rPr>
          <w:rStyle w:val="tlid-translation"/>
          <w:rFonts w:ascii="Times New Roman" w:hAnsi="Times New Roman"/>
          <w:sz w:val="28"/>
          <w:szCs w:val="28"/>
          <w:lang w:val="uk-UA"/>
        </w:rPr>
        <w:t>фективність освітніх технологій</w:t>
      </w:r>
      <w:r w:rsidR="00691CFD" w:rsidRPr="00762846">
        <w:rPr>
          <w:rStyle w:val="tlid-translation"/>
          <w:rFonts w:ascii="Times New Roman" w:hAnsi="Times New Roman"/>
          <w:sz w:val="28"/>
          <w:szCs w:val="28"/>
          <w:lang w:val="uk-UA"/>
        </w:rPr>
        <w:t xml:space="preserve"> відповідно до запланованих  освітніх ці</w:t>
      </w:r>
      <w:r>
        <w:rPr>
          <w:rStyle w:val="tlid-translation"/>
          <w:rFonts w:ascii="Times New Roman" w:hAnsi="Times New Roman"/>
          <w:sz w:val="28"/>
          <w:szCs w:val="28"/>
          <w:lang w:val="uk-UA"/>
        </w:rPr>
        <w:t xml:space="preserve">лей. Ключова ідея концепції </w:t>
      </w:r>
      <w:r w:rsidR="00A87D08" w:rsidRPr="00762846">
        <w:rPr>
          <w:rStyle w:val="tlid-translation"/>
          <w:rFonts w:ascii="Times New Roman" w:hAnsi="Times New Roman"/>
          <w:sz w:val="28"/>
          <w:szCs w:val="28"/>
          <w:lang w:val="uk-UA"/>
        </w:rPr>
        <w:t xml:space="preserve">– </w:t>
      </w:r>
      <w:r w:rsidR="00691CFD" w:rsidRPr="00762846">
        <w:rPr>
          <w:rStyle w:val="tlid-translation"/>
          <w:rFonts w:ascii="Times New Roman" w:hAnsi="Times New Roman"/>
          <w:sz w:val="28"/>
          <w:szCs w:val="28"/>
          <w:lang w:val="uk-UA"/>
        </w:rPr>
        <w:t>це взаємозв'язок трьох дидак</w:t>
      </w:r>
      <w:r>
        <w:rPr>
          <w:rStyle w:val="tlid-translation"/>
          <w:rFonts w:ascii="Times New Roman" w:hAnsi="Times New Roman"/>
          <w:sz w:val="28"/>
          <w:szCs w:val="28"/>
          <w:lang w:val="uk-UA"/>
        </w:rPr>
        <w:t xml:space="preserve">тичних  компонентів навчання: </w:t>
      </w:r>
      <w:r w:rsidR="00691CFD" w:rsidRPr="00762846">
        <w:rPr>
          <w:rStyle w:val="tlid-translation"/>
          <w:rFonts w:ascii="Times New Roman" w:hAnsi="Times New Roman"/>
          <w:sz w:val="28"/>
          <w:szCs w:val="28"/>
          <w:lang w:val="uk-UA"/>
        </w:rPr>
        <w:t>змісту знань (чого навчати), педагогіки (як навчати) та технології (інстр</w:t>
      </w:r>
      <w:r w:rsidR="00275CA1">
        <w:rPr>
          <w:rStyle w:val="tlid-translation"/>
          <w:rFonts w:ascii="Times New Roman" w:hAnsi="Times New Roman"/>
          <w:sz w:val="28"/>
          <w:szCs w:val="28"/>
          <w:lang w:val="uk-UA"/>
        </w:rPr>
        <w:t xml:space="preserve">ументи та ресурси). </w:t>
      </w:r>
    </w:p>
    <w:p w:rsidR="003F2E93" w:rsidRPr="00A31B70" w:rsidRDefault="003F2E93" w:rsidP="003F2E93">
      <w:pPr>
        <w:spacing w:after="0" w:line="360" w:lineRule="auto"/>
        <w:ind w:firstLine="709"/>
        <w:jc w:val="both"/>
        <w:rPr>
          <w:rFonts w:ascii="Times New Roman" w:hAnsi="Times New Roman" w:cs="Times New Roman"/>
          <w:sz w:val="28"/>
          <w:szCs w:val="28"/>
          <w:lang w:val="uk-UA"/>
        </w:rPr>
      </w:pPr>
      <w:r w:rsidRPr="00C81882">
        <w:rPr>
          <w:rFonts w:ascii="Times New Roman" w:hAnsi="Times New Roman" w:cs="Times New Roman"/>
          <w:sz w:val="28"/>
          <w:szCs w:val="28"/>
          <w:lang w:val="uk-UA"/>
        </w:rPr>
        <w:t xml:space="preserve">Педагогічний та змістовий компоненти </w:t>
      </w:r>
      <w:r>
        <w:rPr>
          <w:rFonts w:ascii="Times New Roman" w:hAnsi="Times New Roman" w:cs="Times New Roman"/>
          <w:sz w:val="28"/>
          <w:szCs w:val="28"/>
          <w:lang w:val="uk-UA"/>
        </w:rPr>
        <w:t>є основою</w:t>
      </w:r>
      <w:r w:rsidR="006A03F0">
        <w:rPr>
          <w:rFonts w:ascii="Times New Roman" w:hAnsi="Times New Roman" w:cs="Times New Roman"/>
          <w:sz w:val="28"/>
          <w:szCs w:val="28"/>
          <w:lang w:val="uk-UA"/>
        </w:rPr>
        <w:t xml:space="preserve"> </w:t>
      </w:r>
      <w:r>
        <w:rPr>
          <w:rFonts w:ascii="Times New Roman" w:hAnsi="Times New Roman" w:cs="Times New Roman"/>
          <w:sz w:val="28"/>
          <w:szCs w:val="28"/>
          <w:lang w:val="uk-UA"/>
        </w:rPr>
        <w:t>здатності викладача ефективно здійснювати педагогічну діяльність</w:t>
      </w:r>
      <w:r w:rsidRPr="00C81882">
        <w:rPr>
          <w:rFonts w:ascii="Times New Roman" w:hAnsi="Times New Roman" w:cs="Times New Roman"/>
          <w:sz w:val="28"/>
          <w:szCs w:val="28"/>
          <w:lang w:val="uk-UA"/>
        </w:rPr>
        <w:t xml:space="preserve">. </w:t>
      </w:r>
      <w:r>
        <w:rPr>
          <w:rFonts w:ascii="Times New Roman" w:hAnsi="Times New Roman" w:cs="Times New Roman"/>
          <w:sz w:val="28"/>
          <w:szCs w:val="28"/>
          <w:lang w:val="uk-UA"/>
        </w:rPr>
        <w:t>Необхідно</w:t>
      </w:r>
      <w:r w:rsidRPr="00A31B70">
        <w:rPr>
          <w:rFonts w:ascii="Times New Roman" w:hAnsi="Times New Roman" w:cs="Times New Roman"/>
          <w:sz w:val="28"/>
          <w:szCs w:val="28"/>
        </w:rPr>
        <w:t xml:space="preserve"> знати, чому і як навчати, </w:t>
      </w:r>
      <w:r>
        <w:rPr>
          <w:rFonts w:ascii="Times New Roman" w:hAnsi="Times New Roman" w:cs="Times New Roman"/>
          <w:sz w:val="28"/>
          <w:szCs w:val="28"/>
          <w:lang w:val="uk-UA"/>
        </w:rPr>
        <w:t>а також</w:t>
      </w:r>
      <w:r w:rsidRPr="00A31B70">
        <w:rPr>
          <w:rFonts w:ascii="Times New Roman" w:hAnsi="Times New Roman" w:cs="Times New Roman"/>
          <w:sz w:val="28"/>
          <w:szCs w:val="28"/>
        </w:rPr>
        <w:t xml:space="preserve"> бути компетентним у предметі, </w:t>
      </w:r>
      <w:r>
        <w:rPr>
          <w:rFonts w:ascii="Times New Roman" w:hAnsi="Times New Roman" w:cs="Times New Roman"/>
          <w:sz w:val="28"/>
          <w:szCs w:val="28"/>
          <w:lang w:val="uk-UA"/>
        </w:rPr>
        <w:t>що викладається</w:t>
      </w:r>
      <w:r w:rsidRPr="00A31B70">
        <w:rPr>
          <w:rFonts w:ascii="Times New Roman" w:hAnsi="Times New Roman" w:cs="Times New Roman"/>
          <w:sz w:val="28"/>
          <w:szCs w:val="28"/>
        </w:rPr>
        <w:t>. Складова «</w:t>
      </w:r>
      <w:r>
        <w:rPr>
          <w:rFonts w:ascii="Times New Roman" w:hAnsi="Times New Roman" w:cs="Times New Roman"/>
          <w:sz w:val="28"/>
          <w:szCs w:val="28"/>
          <w:lang w:val="uk-UA"/>
        </w:rPr>
        <w:t>знання технологій</w:t>
      </w:r>
      <w:r w:rsidRPr="00A31B70">
        <w:rPr>
          <w:rFonts w:ascii="Times New Roman" w:hAnsi="Times New Roman" w:cs="Times New Roman"/>
          <w:sz w:val="28"/>
          <w:szCs w:val="28"/>
        </w:rPr>
        <w:t xml:space="preserve">» </w:t>
      </w:r>
      <w:r>
        <w:rPr>
          <w:rFonts w:ascii="Times New Roman" w:hAnsi="Times New Roman" w:cs="Times New Roman"/>
          <w:sz w:val="28"/>
          <w:szCs w:val="28"/>
          <w:lang w:val="uk-UA"/>
        </w:rPr>
        <w:t>передбачає</w:t>
      </w:r>
      <w:r w:rsidRPr="00A31B70">
        <w:rPr>
          <w:rFonts w:ascii="Times New Roman" w:hAnsi="Times New Roman" w:cs="Times New Roman"/>
          <w:sz w:val="28"/>
          <w:szCs w:val="28"/>
        </w:rPr>
        <w:t xml:space="preserve"> знання про сучасні технічні засоби</w:t>
      </w:r>
      <w:r>
        <w:rPr>
          <w:rFonts w:ascii="Times New Roman" w:hAnsi="Times New Roman" w:cs="Times New Roman"/>
          <w:sz w:val="28"/>
          <w:szCs w:val="28"/>
          <w:lang w:val="uk-UA"/>
        </w:rPr>
        <w:t xml:space="preserve"> навчання</w:t>
      </w:r>
      <w:r w:rsidRPr="00A31B70">
        <w:rPr>
          <w:rFonts w:ascii="Times New Roman" w:hAnsi="Times New Roman" w:cs="Times New Roman"/>
          <w:sz w:val="28"/>
          <w:szCs w:val="28"/>
        </w:rPr>
        <w:t>, наприклад,</w:t>
      </w:r>
      <w:r>
        <w:rPr>
          <w:rFonts w:ascii="Times New Roman" w:hAnsi="Times New Roman" w:cs="Times New Roman"/>
          <w:sz w:val="28"/>
          <w:szCs w:val="28"/>
          <w:lang w:val="uk-UA"/>
        </w:rPr>
        <w:t xml:space="preserve"> вміння</w:t>
      </w:r>
      <w:r w:rsidRPr="00A31B70">
        <w:rPr>
          <w:rFonts w:ascii="Times New Roman" w:hAnsi="Times New Roman" w:cs="Times New Roman"/>
          <w:sz w:val="28"/>
          <w:szCs w:val="28"/>
        </w:rPr>
        <w:t xml:space="preserve"> працювати з електронною дошкою, знати, які можливості і обмеження має чат, як використовувати LMS для оптимізації навчальної діяльності </w:t>
      </w:r>
      <w:r>
        <w:rPr>
          <w:rFonts w:ascii="Times New Roman" w:hAnsi="Times New Roman" w:cs="Times New Roman"/>
          <w:sz w:val="28"/>
          <w:szCs w:val="28"/>
          <w:lang w:val="uk-UA"/>
        </w:rPr>
        <w:t>студентів,</w:t>
      </w:r>
      <w:r w:rsidRPr="00A31B70">
        <w:rPr>
          <w:rFonts w:ascii="Times New Roman" w:hAnsi="Times New Roman" w:cs="Times New Roman"/>
          <w:sz w:val="28"/>
          <w:szCs w:val="28"/>
        </w:rPr>
        <w:t xml:space="preserve"> тощо. </w:t>
      </w:r>
    </w:p>
    <w:p w:rsidR="003F2E93" w:rsidRDefault="003F2E93" w:rsidP="003F2E93">
      <w:pPr>
        <w:spacing w:after="0" w:line="360" w:lineRule="auto"/>
        <w:ind w:firstLine="709"/>
        <w:jc w:val="both"/>
        <w:rPr>
          <w:rFonts w:ascii="Times New Roman" w:hAnsi="Times New Roman" w:cs="Times New Roman"/>
          <w:sz w:val="28"/>
          <w:szCs w:val="28"/>
          <w:lang w:val="uk-UA"/>
        </w:rPr>
      </w:pPr>
      <w:r w:rsidRPr="00A31B70">
        <w:rPr>
          <w:rFonts w:ascii="Times New Roman" w:hAnsi="Times New Roman" w:cs="Times New Roman"/>
          <w:sz w:val="28"/>
          <w:szCs w:val="28"/>
          <w:lang w:val="uk-UA"/>
        </w:rPr>
        <w:t>Графічне представлення моделі демонструє перетин всіх компонентів, в результаті якого автори виділяють «технологічно-змістову» (</w:t>
      </w:r>
      <w:r w:rsidRPr="00A31B70">
        <w:rPr>
          <w:rFonts w:ascii="Times New Roman" w:hAnsi="Times New Roman" w:cs="Times New Roman"/>
          <w:sz w:val="28"/>
          <w:szCs w:val="28"/>
        </w:rPr>
        <w:t>Technological</w:t>
      </w:r>
      <w:r w:rsidR="00275CA1">
        <w:rPr>
          <w:rFonts w:ascii="Times New Roman" w:hAnsi="Times New Roman" w:cs="Times New Roman"/>
          <w:sz w:val="28"/>
          <w:szCs w:val="28"/>
          <w:lang w:val="uk-UA"/>
        </w:rPr>
        <w:t xml:space="preserve"> </w:t>
      </w:r>
      <w:r w:rsidRPr="00A31B70">
        <w:rPr>
          <w:rFonts w:ascii="Times New Roman" w:hAnsi="Times New Roman" w:cs="Times New Roman"/>
          <w:sz w:val="28"/>
          <w:szCs w:val="28"/>
        </w:rPr>
        <w:t>Content</w:t>
      </w:r>
      <w:r w:rsidR="00275CA1">
        <w:rPr>
          <w:rFonts w:ascii="Times New Roman" w:hAnsi="Times New Roman" w:cs="Times New Roman"/>
          <w:sz w:val="28"/>
          <w:szCs w:val="28"/>
          <w:lang w:val="uk-UA"/>
        </w:rPr>
        <w:t xml:space="preserve"> </w:t>
      </w:r>
      <w:r w:rsidRPr="00A31B70">
        <w:rPr>
          <w:rFonts w:ascii="Times New Roman" w:hAnsi="Times New Roman" w:cs="Times New Roman"/>
          <w:sz w:val="28"/>
          <w:szCs w:val="28"/>
        </w:rPr>
        <w:t>Knowledge</w:t>
      </w:r>
      <w:r w:rsidRPr="00A31B70">
        <w:rPr>
          <w:rFonts w:ascii="Times New Roman" w:hAnsi="Times New Roman" w:cs="Times New Roman"/>
          <w:sz w:val="28"/>
          <w:szCs w:val="28"/>
          <w:lang w:val="uk-UA"/>
        </w:rPr>
        <w:t xml:space="preserve"> (ТСК)), «технологічно-педагогічну» (</w:t>
      </w:r>
      <w:r w:rsidRPr="00A31B70">
        <w:rPr>
          <w:rFonts w:ascii="Times New Roman" w:hAnsi="Times New Roman" w:cs="Times New Roman"/>
          <w:sz w:val="28"/>
          <w:szCs w:val="28"/>
        </w:rPr>
        <w:t>Technological</w:t>
      </w:r>
      <w:r w:rsidR="00275CA1">
        <w:rPr>
          <w:rFonts w:ascii="Times New Roman" w:hAnsi="Times New Roman" w:cs="Times New Roman"/>
          <w:sz w:val="28"/>
          <w:szCs w:val="28"/>
          <w:lang w:val="uk-UA"/>
        </w:rPr>
        <w:t xml:space="preserve"> </w:t>
      </w:r>
      <w:r w:rsidRPr="00A31B70">
        <w:rPr>
          <w:rFonts w:ascii="Times New Roman" w:hAnsi="Times New Roman" w:cs="Times New Roman"/>
          <w:sz w:val="28"/>
          <w:szCs w:val="28"/>
        </w:rPr>
        <w:t>Pedagogical</w:t>
      </w:r>
      <w:r w:rsidR="00275CA1">
        <w:rPr>
          <w:rFonts w:ascii="Times New Roman" w:hAnsi="Times New Roman" w:cs="Times New Roman"/>
          <w:sz w:val="28"/>
          <w:szCs w:val="28"/>
          <w:lang w:val="uk-UA"/>
        </w:rPr>
        <w:t xml:space="preserve"> </w:t>
      </w:r>
      <w:r w:rsidRPr="00A31B70">
        <w:rPr>
          <w:rFonts w:ascii="Times New Roman" w:hAnsi="Times New Roman" w:cs="Times New Roman"/>
          <w:sz w:val="28"/>
          <w:szCs w:val="28"/>
        </w:rPr>
        <w:t>Knowledge</w:t>
      </w:r>
      <w:r w:rsidRPr="00A31B70">
        <w:rPr>
          <w:rFonts w:ascii="Times New Roman" w:hAnsi="Times New Roman" w:cs="Times New Roman"/>
          <w:sz w:val="28"/>
          <w:szCs w:val="28"/>
          <w:lang w:val="uk-UA"/>
        </w:rPr>
        <w:t xml:space="preserve"> (ТРК)) та «педагогічну-змістову» (</w:t>
      </w:r>
      <w:r w:rsidRPr="00A31B70">
        <w:rPr>
          <w:rFonts w:ascii="Times New Roman" w:hAnsi="Times New Roman" w:cs="Times New Roman"/>
          <w:sz w:val="28"/>
          <w:szCs w:val="28"/>
        </w:rPr>
        <w:t>Pedagogical</w:t>
      </w:r>
      <w:r w:rsidR="00275CA1">
        <w:rPr>
          <w:rFonts w:ascii="Times New Roman" w:hAnsi="Times New Roman" w:cs="Times New Roman"/>
          <w:sz w:val="28"/>
          <w:szCs w:val="28"/>
          <w:lang w:val="uk-UA"/>
        </w:rPr>
        <w:t xml:space="preserve"> </w:t>
      </w:r>
      <w:r w:rsidRPr="00A31B70">
        <w:rPr>
          <w:rFonts w:ascii="Times New Roman" w:hAnsi="Times New Roman" w:cs="Times New Roman"/>
          <w:sz w:val="28"/>
          <w:szCs w:val="28"/>
        </w:rPr>
        <w:t>Content</w:t>
      </w:r>
      <w:r w:rsidR="00275CA1">
        <w:rPr>
          <w:rFonts w:ascii="Times New Roman" w:hAnsi="Times New Roman" w:cs="Times New Roman"/>
          <w:sz w:val="28"/>
          <w:szCs w:val="28"/>
          <w:lang w:val="uk-UA"/>
        </w:rPr>
        <w:t xml:space="preserve"> </w:t>
      </w:r>
      <w:r w:rsidRPr="00A31B70">
        <w:rPr>
          <w:rFonts w:ascii="Times New Roman" w:hAnsi="Times New Roman" w:cs="Times New Roman"/>
          <w:sz w:val="28"/>
          <w:szCs w:val="28"/>
        </w:rPr>
        <w:t>Knowledge</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(РСК))</w:t>
      </w:r>
      <w:r w:rsidRPr="00A31B70">
        <w:rPr>
          <w:rFonts w:ascii="Times New Roman" w:hAnsi="Times New Roman" w:cs="Times New Roman"/>
          <w:sz w:val="28"/>
          <w:szCs w:val="28"/>
          <w:lang w:val="uk-UA"/>
        </w:rPr>
        <w:t xml:space="preserve"> площини</w:t>
      </w:r>
      <w:r w:rsidR="006A03F0">
        <w:rPr>
          <w:rFonts w:ascii="Times New Roman" w:hAnsi="Times New Roman" w:cs="Times New Roman"/>
          <w:sz w:val="28"/>
          <w:szCs w:val="28"/>
          <w:lang w:val="uk-UA"/>
        </w:rPr>
        <w:t xml:space="preserve"> (</w:t>
      </w:r>
      <w:r w:rsidR="006A03F0" w:rsidRPr="00275CA1">
        <w:rPr>
          <w:rFonts w:ascii="Times New Roman" w:hAnsi="Times New Roman" w:cs="Times New Roman"/>
          <w:sz w:val="28"/>
          <w:szCs w:val="28"/>
          <w:lang w:val="uk-UA"/>
        </w:rPr>
        <w:t>див. Додаток</w:t>
      </w:r>
      <w:r w:rsidR="00275CA1" w:rsidRPr="00275CA1">
        <w:rPr>
          <w:rFonts w:ascii="Times New Roman" w:hAnsi="Times New Roman" w:cs="Times New Roman"/>
          <w:sz w:val="28"/>
          <w:szCs w:val="28"/>
          <w:lang w:val="uk-UA"/>
        </w:rPr>
        <w:t xml:space="preserve"> 4</w:t>
      </w:r>
      <w:r w:rsidR="006A03F0" w:rsidRPr="00275CA1">
        <w:rPr>
          <w:rFonts w:ascii="Times New Roman" w:hAnsi="Times New Roman" w:cs="Times New Roman"/>
          <w:sz w:val="28"/>
          <w:szCs w:val="28"/>
          <w:lang w:val="uk-UA"/>
        </w:rPr>
        <w:t>)</w:t>
      </w:r>
      <w:r w:rsidRPr="00275CA1">
        <w:rPr>
          <w:rFonts w:ascii="Times New Roman" w:hAnsi="Times New Roman" w:cs="Times New Roman"/>
          <w:sz w:val="28"/>
          <w:szCs w:val="28"/>
          <w:lang w:val="uk-UA"/>
        </w:rPr>
        <w:t>.</w:t>
      </w:r>
      <w:r w:rsidRPr="00A31B70">
        <w:rPr>
          <w:rFonts w:ascii="Times New Roman" w:hAnsi="Times New Roman" w:cs="Times New Roman"/>
          <w:sz w:val="28"/>
          <w:szCs w:val="28"/>
          <w:lang w:val="uk-UA"/>
        </w:rPr>
        <w:t xml:space="preserve"> </w:t>
      </w:r>
      <w:r w:rsidRPr="00C81882">
        <w:rPr>
          <w:rFonts w:ascii="Times New Roman" w:hAnsi="Times New Roman" w:cs="Times New Roman"/>
          <w:sz w:val="28"/>
          <w:szCs w:val="28"/>
          <w:lang w:val="uk-UA"/>
        </w:rPr>
        <w:t xml:space="preserve">Відповідно перетин всіх цих трьох площин у центрі дає площину, яку автор назвав «технологічне, педагогічне та змістове знання» (ТПТЗЗ) – </w:t>
      </w:r>
      <w:r w:rsidRPr="00A31B70">
        <w:rPr>
          <w:rFonts w:ascii="Times New Roman" w:hAnsi="Times New Roman" w:cs="Times New Roman"/>
          <w:sz w:val="28"/>
          <w:szCs w:val="28"/>
        </w:rPr>
        <w:t>TPACK</w:t>
      </w:r>
      <w:r w:rsidRPr="00C81882">
        <w:rPr>
          <w:rFonts w:ascii="Times New Roman" w:hAnsi="Times New Roman" w:cs="Times New Roman"/>
          <w:sz w:val="28"/>
          <w:szCs w:val="28"/>
          <w:lang w:val="uk-UA"/>
        </w:rPr>
        <w:t xml:space="preserve"> (</w:t>
      </w:r>
      <w:r w:rsidRPr="00A31B70">
        <w:rPr>
          <w:rFonts w:ascii="Times New Roman" w:hAnsi="Times New Roman" w:cs="Times New Roman"/>
          <w:sz w:val="28"/>
          <w:szCs w:val="28"/>
        </w:rPr>
        <w:t>Technological</w:t>
      </w:r>
      <w:r w:rsidR="00275CA1">
        <w:rPr>
          <w:rFonts w:ascii="Times New Roman" w:hAnsi="Times New Roman" w:cs="Times New Roman"/>
          <w:sz w:val="28"/>
          <w:szCs w:val="28"/>
          <w:lang w:val="uk-UA"/>
        </w:rPr>
        <w:t xml:space="preserve"> </w:t>
      </w:r>
      <w:r w:rsidRPr="00A31B70">
        <w:rPr>
          <w:rFonts w:ascii="Times New Roman" w:hAnsi="Times New Roman" w:cs="Times New Roman"/>
          <w:sz w:val="28"/>
          <w:szCs w:val="28"/>
        </w:rPr>
        <w:t>Pedagogical</w:t>
      </w:r>
      <w:r w:rsidR="00275CA1">
        <w:rPr>
          <w:rFonts w:ascii="Times New Roman" w:hAnsi="Times New Roman" w:cs="Times New Roman"/>
          <w:sz w:val="28"/>
          <w:szCs w:val="28"/>
          <w:lang w:val="uk-UA"/>
        </w:rPr>
        <w:t xml:space="preserve"> </w:t>
      </w:r>
      <w:r w:rsidRPr="00A31B70">
        <w:rPr>
          <w:rFonts w:ascii="Times New Roman" w:hAnsi="Times New Roman" w:cs="Times New Roman"/>
          <w:sz w:val="28"/>
          <w:szCs w:val="28"/>
        </w:rPr>
        <w:t>And</w:t>
      </w:r>
      <w:r w:rsidR="00275CA1">
        <w:rPr>
          <w:rFonts w:ascii="Times New Roman" w:hAnsi="Times New Roman" w:cs="Times New Roman"/>
          <w:sz w:val="28"/>
          <w:szCs w:val="28"/>
          <w:lang w:val="uk-UA"/>
        </w:rPr>
        <w:t xml:space="preserve"> </w:t>
      </w:r>
      <w:r w:rsidRPr="00A31B70">
        <w:rPr>
          <w:rFonts w:ascii="Times New Roman" w:hAnsi="Times New Roman" w:cs="Times New Roman"/>
          <w:sz w:val="28"/>
          <w:szCs w:val="28"/>
        </w:rPr>
        <w:t>Content</w:t>
      </w:r>
      <w:r w:rsidR="00275CA1">
        <w:rPr>
          <w:rFonts w:ascii="Times New Roman" w:hAnsi="Times New Roman" w:cs="Times New Roman"/>
          <w:sz w:val="28"/>
          <w:szCs w:val="28"/>
          <w:lang w:val="uk-UA"/>
        </w:rPr>
        <w:t xml:space="preserve"> </w:t>
      </w:r>
      <w:r w:rsidRPr="00A31B70">
        <w:rPr>
          <w:rFonts w:ascii="Times New Roman" w:hAnsi="Times New Roman" w:cs="Times New Roman"/>
          <w:sz w:val="28"/>
          <w:szCs w:val="28"/>
        </w:rPr>
        <w:t>Knowledge</w:t>
      </w:r>
      <w:r w:rsidRPr="00C81882">
        <w:rPr>
          <w:rFonts w:ascii="Times New Roman" w:hAnsi="Times New Roman" w:cs="Times New Roman"/>
          <w:sz w:val="28"/>
          <w:szCs w:val="28"/>
          <w:lang w:val="uk-UA"/>
        </w:rPr>
        <w:t xml:space="preserve">), і яка узагальнює собою здатність до інтеграції ІКТ у викладанні та навчанні. </w:t>
      </w:r>
      <w:r w:rsidRPr="00B36C5E">
        <w:rPr>
          <w:rFonts w:ascii="Times New Roman" w:hAnsi="Times New Roman" w:cs="Times New Roman"/>
          <w:sz w:val="28"/>
          <w:szCs w:val="28"/>
          <w:lang w:val="uk-UA"/>
        </w:rPr>
        <w:t xml:space="preserve">Модель отримала назву </w:t>
      </w:r>
      <w:r>
        <w:rPr>
          <w:rFonts w:ascii="Times New Roman" w:hAnsi="Times New Roman" w:cs="Times New Roman"/>
          <w:sz w:val="28"/>
          <w:szCs w:val="28"/>
        </w:rPr>
        <w:t>TPAC</w:t>
      </w:r>
      <w:r>
        <w:rPr>
          <w:rFonts w:ascii="Times New Roman" w:hAnsi="Times New Roman" w:cs="Times New Roman"/>
          <w:sz w:val="28"/>
          <w:szCs w:val="28"/>
          <w:lang w:val="en-US"/>
        </w:rPr>
        <w:t>K</w:t>
      </w:r>
      <w:r w:rsidRPr="00B36C5E">
        <w:rPr>
          <w:rFonts w:ascii="Times New Roman" w:hAnsi="Times New Roman" w:cs="Times New Roman"/>
          <w:sz w:val="28"/>
          <w:szCs w:val="28"/>
          <w:lang w:val="uk-UA"/>
        </w:rPr>
        <w:t>.</w:t>
      </w:r>
    </w:p>
    <w:p w:rsidR="003F2E93" w:rsidRPr="00C81882" w:rsidRDefault="003F2E93" w:rsidP="003F2E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питанням є розробка критеріїв оцінювання набутих знань та навичок інтеграції ІКТ згідно моделі </w:t>
      </w:r>
      <w:r>
        <w:rPr>
          <w:rFonts w:ascii="Times New Roman" w:hAnsi="Times New Roman" w:cs="Times New Roman"/>
          <w:sz w:val="28"/>
          <w:szCs w:val="28"/>
          <w:lang w:val="en-US"/>
        </w:rPr>
        <w:t>TPACK</w:t>
      </w:r>
      <w:r w:rsidRPr="001A14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Вчені (Harris, Grandgenett, </w:t>
      </w:r>
      <w:r>
        <w:rPr>
          <w:rFonts w:ascii="Times New Roman" w:hAnsi="Times New Roman" w:cs="Times New Roman"/>
          <w:sz w:val="28"/>
          <w:szCs w:val="28"/>
          <w:lang w:val="en-US"/>
        </w:rPr>
        <w:t>and</w:t>
      </w:r>
      <w:r w:rsidRPr="00747954">
        <w:rPr>
          <w:rFonts w:ascii="Times New Roman" w:hAnsi="Times New Roman" w:cs="Times New Roman"/>
          <w:sz w:val="28"/>
          <w:szCs w:val="28"/>
          <w:lang w:val="uk-UA"/>
        </w:rPr>
        <w:t xml:space="preserve"> and Hofer, 2010</w:t>
      </w:r>
      <w:r>
        <w:rPr>
          <w:rFonts w:ascii="Times New Roman" w:hAnsi="Times New Roman" w:cs="Times New Roman"/>
          <w:sz w:val="28"/>
          <w:szCs w:val="28"/>
          <w:lang w:val="uk-UA"/>
        </w:rPr>
        <w:t xml:space="preserve">) розробили методику оцінки ключових концептів </w:t>
      </w:r>
      <w:r>
        <w:rPr>
          <w:rFonts w:ascii="Times New Roman" w:hAnsi="Times New Roman" w:cs="Times New Roman"/>
          <w:sz w:val="28"/>
          <w:szCs w:val="28"/>
          <w:lang w:val="en-US"/>
        </w:rPr>
        <w:t>TPACK</w:t>
      </w:r>
      <w:r>
        <w:rPr>
          <w:rFonts w:ascii="Times New Roman" w:hAnsi="Times New Roman" w:cs="Times New Roman"/>
          <w:sz w:val="28"/>
          <w:szCs w:val="28"/>
          <w:lang w:val="uk-UA"/>
        </w:rPr>
        <w:t>за чотирма критеріями, кожен з яких має чотири рівні розвитку (табл.</w:t>
      </w:r>
      <w:r w:rsidR="00275CA1">
        <w:rPr>
          <w:rFonts w:ascii="Times New Roman" w:hAnsi="Times New Roman" w:cs="Times New Roman"/>
          <w:sz w:val="28"/>
          <w:szCs w:val="28"/>
          <w:lang w:val="uk-UA"/>
        </w:rPr>
        <w:t>4.</w:t>
      </w:r>
      <w:r>
        <w:rPr>
          <w:rFonts w:ascii="Times New Roman" w:hAnsi="Times New Roman" w:cs="Times New Roman"/>
          <w:sz w:val="28"/>
          <w:szCs w:val="28"/>
          <w:lang w:val="uk-UA"/>
        </w:rPr>
        <w:t>1). Була доведена надійність та валідність означеної моделі. Автори зазначають, що рубрика оцінювання інтеграції технологій в освітній процес допоможе викладачам більш точно оцінити ефективність використання ІКТ в професійній діяльності викладачів та сприятиме інтеграції в навчальні програми</w:t>
      </w:r>
      <w:r w:rsidR="005F3D37">
        <w:rPr>
          <w:rFonts w:ascii="Times New Roman" w:hAnsi="Times New Roman" w:cs="Times New Roman"/>
          <w:sz w:val="28"/>
          <w:szCs w:val="28"/>
          <w:lang w:val="uk-UA"/>
        </w:rPr>
        <w:t>.</w:t>
      </w:r>
    </w:p>
    <w:p w:rsidR="003F2E93" w:rsidRPr="00CD6E31" w:rsidRDefault="003F2E93" w:rsidP="003F2E93">
      <w:pPr>
        <w:spacing w:after="0" w:line="360" w:lineRule="auto"/>
        <w:ind w:firstLine="709"/>
        <w:jc w:val="both"/>
        <w:rPr>
          <w:rFonts w:ascii="Times New Roman" w:hAnsi="Times New Roman" w:cs="Times New Roman"/>
          <w:sz w:val="28"/>
          <w:szCs w:val="28"/>
          <w:lang w:val="uk-UA"/>
        </w:rPr>
      </w:pPr>
    </w:p>
    <w:p w:rsidR="003F2E93" w:rsidRPr="00A378C0" w:rsidRDefault="003F2E93" w:rsidP="003F2E93">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Табл.</w:t>
      </w:r>
      <w:r w:rsidR="00275CA1">
        <w:rPr>
          <w:rFonts w:ascii="Times New Roman" w:hAnsi="Times New Roman" w:cs="Times New Roman"/>
          <w:b/>
          <w:sz w:val="28"/>
          <w:szCs w:val="28"/>
          <w:lang w:val="uk-UA"/>
        </w:rPr>
        <w:t>4.</w:t>
      </w:r>
      <w:r>
        <w:rPr>
          <w:rFonts w:ascii="Times New Roman" w:hAnsi="Times New Roman" w:cs="Times New Roman"/>
          <w:b/>
          <w:sz w:val="28"/>
          <w:szCs w:val="28"/>
          <w:lang w:val="uk-UA"/>
        </w:rPr>
        <w:t>1. Рубрики</w:t>
      </w:r>
      <w:r w:rsidRPr="00A378C0">
        <w:rPr>
          <w:rFonts w:ascii="Times New Roman" w:hAnsi="Times New Roman" w:cs="Times New Roman"/>
          <w:b/>
          <w:sz w:val="28"/>
          <w:szCs w:val="28"/>
          <w:lang w:val="uk-UA"/>
        </w:rPr>
        <w:t xml:space="preserve"> оцінювання ступеня інтеграції технологій в навчальний процес</w:t>
      </w:r>
    </w:p>
    <w:tbl>
      <w:tblPr>
        <w:tblStyle w:val="ab"/>
        <w:tblW w:w="0" w:type="auto"/>
        <w:tblLook w:val="04A0" w:firstRow="1" w:lastRow="0" w:firstColumn="1" w:lastColumn="0" w:noHBand="0" w:noVBand="1"/>
      </w:tblPr>
      <w:tblGrid>
        <w:gridCol w:w="2035"/>
        <w:gridCol w:w="2547"/>
        <w:gridCol w:w="1964"/>
        <w:gridCol w:w="1874"/>
        <w:gridCol w:w="1873"/>
      </w:tblGrid>
      <w:tr w:rsidR="003F2E93" w:rsidTr="00A53A00">
        <w:tc>
          <w:tcPr>
            <w:tcW w:w="2235" w:type="dxa"/>
          </w:tcPr>
          <w:p w:rsidR="003F2E93" w:rsidRPr="00067984" w:rsidRDefault="003F2E93" w:rsidP="00A53A00">
            <w:pPr>
              <w:spacing w:line="360" w:lineRule="auto"/>
              <w:jc w:val="center"/>
              <w:rPr>
                <w:rFonts w:ascii="Times New Roman" w:hAnsi="Times New Roman"/>
                <w:b/>
                <w:sz w:val="28"/>
                <w:szCs w:val="28"/>
                <w:lang w:val="uk-UA"/>
              </w:rPr>
            </w:pPr>
            <w:r w:rsidRPr="00067984">
              <w:rPr>
                <w:rFonts w:ascii="Times New Roman" w:hAnsi="Times New Roman"/>
                <w:b/>
                <w:sz w:val="28"/>
                <w:szCs w:val="28"/>
                <w:lang w:val="uk-UA"/>
              </w:rPr>
              <w:t>Критерій</w:t>
            </w:r>
          </w:p>
        </w:tc>
        <w:tc>
          <w:tcPr>
            <w:tcW w:w="2126" w:type="dxa"/>
          </w:tcPr>
          <w:p w:rsidR="003F2E93" w:rsidRPr="00067984" w:rsidRDefault="003F2E93" w:rsidP="00A53A00">
            <w:pPr>
              <w:spacing w:line="360" w:lineRule="auto"/>
              <w:jc w:val="center"/>
              <w:rPr>
                <w:rFonts w:ascii="Times New Roman" w:hAnsi="Times New Roman"/>
                <w:b/>
                <w:sz w:val="28"/>
                <w:szCs w:val="28"/>
                <w:lang w:val="uk-UA"/>
              </w:rPr>
            </w:pPr>
            <w:r w:rsidRPr="00067984">
              <w:rPr>
                <w:rFonts w:ascii="Times New Roman" w:hAnsi="Times New Roman"/>
                <w:b/>
                <w:sz w:val="28"/>
                <w:szCs w:val="28"/>
                <w:lang w:val="uk-UA"/>
              </w:rPr>
              <w:t>4</w:t>
            </w:r>
          </w:p>
        </w:tc>
        <w:tc>
          <w:tcPr>
            <w:tcW w:w="2126" w:type="dxa"/>
          </w:tcPr>
          <w:p w:rsidR="003F2E93" w:rsidRPr="00067984" w:rsidRDefault="003F2E93" w:rsidP="00A53A00">
            <w:pPr>
              <w:spacing w:line="360" w:lineRule="auto"/>
              <w:jc w:val="center"/>
              <w:rPr>
                <w:rFonts w:ascii="Times New Roman" w:hAnsi="Times New Roman"/>
                <w:b/>
                <w:sz w:val="28"/>
                <w:szCs w:val="28"/>
                <w:lang w:val="uk-UA"/>
              </w:rPr>
            </w:pPr>
            <w:r w:rsidRPr="00067984">
              <w:rPr>
                <w:rFonts w:ascii="Times New Roman" w:hAnsi="Times New Roman"/>
                <w:b/>
                <w:sz w:val="28"/>
                <w:szCs w:val="28"/>
                <w:lang w:val="uk-UA"/>
              </w:rPr>
              <w:t>3</w:t>
            </w:r>
          </w:p>
        </w:tc>
        <w:tc>
          <w:tcPr>
            <w:tcW w:w="1985" w:type="dxa"/>
          </w:tcPr>
          <w:p w:rsidR="003F2E93" w:rsidRPr="00067984" w:rsidRDefault="003F2E93" w:rsidP="00A53A00">
            <w:pPr>
              <w:spacing w:line="360" w:lineRule="auto"/>
              <w:jc w:val="center"/>
              <w:rPr>
                <w:rFonts w:ascii="Times New Roman" w:hAnsi="Times New Roman"/>
                <w:b/>
                <w:sz w:val="28"/>
                <w:szCs w:val="28"/>
                <w:lang w:val="uk-UA"/>
              </w:rPr>
            </w:pPr>
            <w:r w:rsidRPr="00067984">
              <w:rPr>
                <w:rFonts w:ascii="Times New Roman" w:hAnsi="Times New Roman"/>
                <w:b/>
                <w:sz w:val="28"/>
                <w:szCs w:val="28"/>
                <w:lang w:val="uk-UA"/>
              </w:rPr>
              <w:t>2</w:t>
            </w:r>
          </w:p>
        </w:tc>
        <w:tc>
          <w:tcPr>
            <w:tcW w:w="1984" w:type="dxa"/>
          </w:tcPr>
          <w:p w:rsidR="003F2E93" w:rsidRPr="00067984" w:rsidRDefault="003F2E93" w:rsidP="00A53A00">
            <w:pPr>
              <w:spacing w:line="360" w:lineRule="auto"/>
              <w:jc w:val="center"/>
              <w:rPr>
                <w:rFonts w:ascii="Times New Roman" w:hAnsi="Times New Roman"/>
                <w:b/>
                <w:sz w:val="28"/>
                <w:szCs w:val="28"/>
                <w:lang w:val="uk-UA"/>
              </w:rPr>
            </w:pPr>
            <w:r w:rsidRPr="00067984">
              <w:rPr>
                <w:rFonts w:ascii="Times New Roman" w:hAnsi="Times New Roman"/>
                <w:b/>
                <w:sz w:val="28"/>
                <w:szCs w:val="28"/>
                <w:lang w:val="uk-UA"/>
              </w:rPr>
              <w:t>1</w:t>
            </w:r>
          </w:p>
        </w:tc>
      </w:tr>
      <w:tr w:rsidR="003F2E93" w:rsidRPr="00067984" w:rsidTr="00A53A00">
        <w:tc>
          <w:tcPr>
            <w:tcW w:w="2235" w:type="dxa"/>
          </w:tcPr>
          <w:p w:rsidR="003F2E93" w:rsidRPr="00067984" w:rsidRDefault="003F2E93" w:rsidP="00A53A00">
            <w:pPr>
              <w:rPr>
                <w:rFonts w:ascii="Times New Roman" w:hAnsi="Times New Roman"/>
                <w:sz w:val="24"/>
                <w:szCs w:val="24"/>
                <w:lang w:val="uk-UA"/>
              </w:rPr>
            </w:pPr>
            <w:r w:rsidRPr="00067984">
              <w:rPr>
                <w:rFonts w:ascii="Times New Roman" w:hAnsi="Times New Roman"/>
                <w:sz w:val="24"/>
                <w:szCs w:val="24"/>
                <w:lang w:val="uk-UA"/>
              </w:rPr>
              <w:t>Програмні цілі та технології</w:t>
            </w:r>
          </w:p>
        </w:tc>
        <w:tc>
          <w:tcPr>
            <w:tcW w:w="2126" w:type="dxa"/>
          </w:tcPr>
          <w:p w:rsidR="003F2E93" w:rsidRPr="00067984" w:rsidRDefault="003F2E93" w:rsidP="00A53A00">
            <w:pPr>
              <w:rPr>
                <w:rFonts w:ascii="Times New Roman" w:hAnsi="Times New Roman"/>
                <w:sz w:val="24"/>
                <w:szCs w:val="24"/>
                <w:lang w:val="uk-UA"/>
              </w:rPr>
            </w:pPr>
            <w:r>
              <w:rPr>
                <w:rFonts w:ascii="Times New Roman" w:hAnsi="Times New Roman"/>
                <w:sz w:val="24"/>
                <w:szCs w:val="24"/>
                <w:lang w:val="uk-UA"/>
              </w:rPr>
              <w:t>Обрані ІКТ повністю відповідають програмним цілям</w:t>
            </w:r>
          </w:p>
        </w:tc>
        <w:tc>
          <w:tcPr>
            <w:tcW w:w="2126" w:type="dxa"/>
          </w:tcPr>
          <w:p w:rsidR="003F2E93" w:rsidRPr="00067984" w:rsidRDefault="003F2E93" w:rsidP="00A53A00">
            <w:pPr>
              <w:rPr>
                <w:rFonts w:ascii="Times New Roman" w:hAnsi="Times New Roman"/>
                <w:sz w:val="24"/>
                <w:szCs w:val="24"/>
                <w:lang w:val="uk-UA"/>
              </w:rPr>
            </w:pPr>
            <w:r w:rsidRPr="008A3BB9">
              <w:rPr>
                <w:rFonts w:ascii="Times New Roman" w:hAnsi="Times New Roman"/>
                <w:sz w:val="24"/>
                <w:szCs w:val="24"/>
                <w:lang w:val="uk-UA"/>
              </w:rPr>
              <w:t xml:space="preserve">Обрані ІКТ відповідають </w:t>
            </w:r>
            <w:r>
              <w:rPr>
                <w:rFonts w:ascii="Times New Roman" w:hAnsi="Times New Roman"/>
                <w:sz w:val="24"/>
                <w:szCs w:val="24"/>
                <w:lang w:val="uk-UA"/>
              </w:rPr>
              <w:t xml:space="preserve">одній або декільком </w:t>
            </w:r>
            <w:r w:rsidRPr="008A3BB9">
              <w:rPr>
                <w:rFonts w:ascii="Times New Roman" w:hAnsi="Times New Roman"/>
                <w:sz w:val="24"/>
                <w:szCs w:val="24"/>
                <w:lang w:val="uk-UA"/>
              </w:rPr>
              <w:t>програмним цілям</w:t>
            </w:r>
          </w:p>
        </w:tc>
        <w:tc>
          <w:tcPr>
            <w:tcW w:w="1985" w:type="dxa"/>
          </w:tcPr>
          <w:p w:rsidR="003F2E93" w:rsidRPr="00067984" w:rsidRDefault="003F2E93" w:rsidP="00A53A00">
            <w:pPr>
              <w:rPr>
                <w:rFonts w:ascii="Times New Roman" w:hAnsi="Times New Roman"/>
                <w:sz w:val="24"/>
                <w:szCs w:val="24"/>
                <w:lang w:val="uk-UA"/>
              </w:rPr>
            </w:pPr>
            <w:r w:rsidRPr="008A3BB9">
              <w:rPr>
                <w:rFonts w:ascii="Times New Roman" w:hAnsi="Times New Roman"/>
                <w:sz w:val="24"/>
                <w:szCs w:val="24"/>
                <w:lang w:val="uk-UA"/>
              </w:rPr>
              <w:t xml:space="preserve">Обрані ІКТ </w:t>
            </w:r>
            <w:r>
              <w:rPr>
                <w:rFonts w:ascii="Times New Roman" w:hAnsi="Times New Roman"/>
                <w:sz w:val="24"/>
                <w:szCs w:val="24"/>
                <w:lang w:val="uk-UA"/>
              </w:rPr>
              <w:t>частково</w:t>
            </w:r>
            <w:r w:rsidRPr="008A3BB9">
              <w:rPr>
                <w:rFonts w:ascii="Times New Roman" w:hAnsi="Times New Roman"/>
                <w:sz w:val="24"/>
                <w:szCs w:val="24"/>
                <w:lang w:val="uk-UA"/>
              </w:rPr>
              <w:t xml:space="preserve"> відповідають програмним цілям</w:t>
            </w:r>
          </w:p>
        </w:tc>
        <w:tc>
          <w:tcPr>
            <w:tcW w:w="1984" w:type="dxa"/>
          </w:tcPr>
          <w:p w:rsidR="003F2E93" w:rsidRPr="00067984" w:rsidRDefault="003F2E93" w:rsidP="00A53A00">
            <w:pPr>
              <w:rPr>
                <w:rFonts w:ascii="Times New Roman" w:hAnsi="Times New Roman"/>
                <w:sz w:val="24"/>
                <w:szCs w:val="24"/>
                <w:lang w:val="uk-UA"/>
              </w:rPr>
            </w:pPr>
            <w:r w:rsidRPr="008A3BB9">
              <w:rPr>
                <w:rFonts w:ascii="Times New Roman" w:hAnsi="Times New Roman"/>
                <w:sz w:val="24"/>
                <w:szCs w:val="24"/>
                <w:lang w:val="uk-UA"/>
              </w:rPr>
              <w:t xml:space="preserve">Обрані ІКТ </w:t>
            </w:r>
            <w:r>
              <w:rPr>
                <w:rFonts w:ascii="Times New Roman" w:hAnsi="Times New Roman"/>
                <w:sz w:val="24"/>
                <w:szCs w:val="24"/>
                <w:lang w:val="uk-UA"/>
              </w:rPr>
              <w:t xml:space="preserve">не </w:t>
            </w:r>
            <w:r w:rsidRPr="008A3BB9">
              <w:rPr>
                <w:rFonts w:ascii="Times New Roman" w:hAnsi="Times New Roman"/>
                <w:sz w:val="24"/>
                <w:szCs w:val="24"/>
                <w:lang w:val="uk-UA"/>
              </w:rPr>
              <w:t>відповідають програмним цілям</w:t>
            </w:r>
          </w:p>
        </w:tc>
      </w:tr>
      <w:tr w:rsidR="003F2E93" w:rsidRPr="00067984" w:rsidTr="00A53A00">
        <w:tc>
          <w:tcPr>
            <w:tcW w:w="2235" w:type="dxa"/>
          </w:tcPr>
          <w:p w:rsidR="003F2E93" w:rsidRPr="00067984" w:rsidRDefault="003F2E93" w:rsidP="00A53A00">
            <w:pPr>
              <w:rPr>
                <w:rFonts w:ascii="Times New Roman" w:hAnsi="Times New Roman"/>
                <w:sz w:val="24"/>
                <w:szCs w:val="24"/>
                <w:lang w:val="uk-UA"/>
              </w:rPr>
            </w:pPr>
            <w:r>
              <w:rPr>
                <w:rFonts w:ascii="Times New Roman" w:hAnsi="Times New Roman"/>
                <w:sz w:val="24"/>
                <w:szCs w:val="24"/>
                <w:lang w:val="uk-UA"/>
              </w:rPr>
              <w:t>Використання технологій навчання</w:t>
            </w:r>
          </w:p>
        </w:tc>
        <w:tc>
          <w:tcPr>
            <w:tcW w:w="2126" w:type="dxa"/>
          </w:tcPr>
          <w:p w:rsidR="003F2E93" w:rsidRPr="00067984" w:rsidRDefault="003F2E93" w:rsidP="00A53A00">
            <w:pPr>
              <w:rPr>
                <w:rFonts w:ascii="Times New Roman" w:hAnsi="Times New Roman"/>
                <w:sz w:val="24"/>
                <w:szCs w:val="24"/>
                <w:lang w:val="uk-UA"/>
              </w:rPr>
            </w:pPr>
            <w:r>
              <w:rPr>
                <w:rFonts w:ascii="Times New Roman" w:hAnsi="Times New Roman"/>
                <w:sz w:val="24"/>
                <w:szCs w:val="24"/>
                <w:lang w:val="uk-UA"/>
              </w:rPr>
              <w:t xml:space="preserve">Використання ІКТ оптимально сприяє втіленню стратегій навчання </w:t>
            </w:r>
          </w:p>
        </w:tc>
        <w:tc>
          <w:tcPr>
            <w:tcW w:w="2126" w:type="dxa"/>
          </w:tcPr>
          <w:p w:rsidR="003F2E93" w:rsidRPr="00067984" w:rsidRDefault="003F2E93" w:rsidP="00A53A00">
            <w:pPr>
              <w:rPr>
                <w:rFonts w:ascii="Times New Roman" w:hAnsi="Times New Roman"/>
                <w:sz w:val="24"/>
                <w:szCs w:val="24"/>
                <w:lang w:val="uk-UA"/>
              </w:rPr>
            </w:pPr>
            <w:r w:rsidRPr="0047750A">
              <w:rPr>
                <w:rFonts w:ascii="Times New Roman" w:hAnsi="Times New Roman"/>
                <w:sz w:val="24"/>
                <w:szCs w:val="24"/>
                <w:lang w:val="uk-UA"/>
              </w:rPr>
              <w:t>Використання ІКТ сприяє втіленню стратегій навчання</w:t>
            </w:r>
          </w:p>
        </w:tc>
        <w:tc>
          <w:tcPr>
            <w:tcW w:w="1985" w:type="dxa"/>
          </w:tcPr>
          <w:p w:rsidR="003F2E93" w:rsidRPr="00067984" w:rsidRDefault="003F2E93" w:rsidP="00A53A00">
            <w:pPr>
              <w:rPr>
                <w:rFonts w:ascii="Times New Roman" w:hAnsi="Times New Roman"/>
                <w:sz w:val="24"/>
                <w:szCs w:val="24"/>
                <w:lang w:val="uk-UA"/>
              </w:rPr>
            </w:pPr>
            <w:r w:rsidRPr="0047750A">
              <w:rPr>
                <w:rFonts w:ascii="Times New Roman" w:hAnsi="Times New Roman"/>
                <w:sz w:val="24"/>
                <w:szCs w:val="24"/>
                <w:lang w:val="uk-UA"/>
              </w:rPr>
              <w:t xml:space="preserve">Використання ІКТ </w:t>
            </w:r>
            <w:r>
              <w:rPr>
                <w:rFonts w:ascii="Times New Roman" w:hAnsi="Times New Roman"/>
                <w:sz w:val="24"/>
                <w:szCs w:val="24"/>
                <w:lang w:val="uk-UA"/>
              </w:rPr>
              <w:t>мінімально</w:t>
            </w:r>
            <w:r w:rsidRPr="0047750A">
              <w:rPr>
                <w:rFonts w:ascii="Times New Roman" w:hAnsi="Times New Roman"/>
                <w:sz w:val="24"/>
                <w:szCs w:val="24"/>
                <w:lang w:val="uk-UA"/>
              </w:rPr>
              <w:t xml:space="preserve"> сприяє втіленню стратегій навчання</w:t>
            </w:r>
          </w:p>
        </w:tc>
        <w:tc>
          <w:tcPr>
            <w:tcW w:w="1984" w:type="dxa"/>
          </w:tcPr>
          <w:p w:rsidR="003F2E93" w:rsidRPr="00067984" w:rsidRDefault="003F2E93" w:rsidP="00A53A00">
            <w:pPr>
              <w:rPr>
                <w:rFonts w:ascii="Times New Roman" w:hAnsi="Times New Roman"/>
                <w:sz w:val="24"/>
                <w:szCs w:val="24"/>
                <w:lang w:val="uk-UA"/>
              </w:rPr>
            </w:pPr>
            <w:r w:rsidRPr="0047750A">
              <w:rPr>
                <w:rFonts w:ascii="Times New Roman" w:hAnsi="Times New Roman"/>
                <w:sz w:val="24"/>
                <w:szCs w:val="24"/>
                <w:lang w:val="uk-UA"/>
              </w:rPr>
              <w:t xml:space="preserve">Використання ІКТ </w:t>
            </w:r>
            <w:r>
              <w:rPr>
                <w:rFonts w:ascii="Times New Roman" w:hAnsi="Times New Roman"/>
                <w:sz w:val="24"/>
                <w:szCs w:val="24"/>
                <w:lang w:val="uk-UA"/>
              </w:rPr>
              <w:t>не</w:t>
            </w:r>
            <w:r w:rsidRPr="0047750A">
              <w:rPr>
                <w:rFonts w:ascii="Times New Roman" w:hAnsi="Times New Roman"/>
                <w:sz w:val="24"/>
                <w:szCs w:val="24"/>
                <w:lang w:val="uk-UA"/>
              </w:rPr>
              <w:t xml:space="preserve"> сприяє втіленню стратегій навчання</w:t>
            </w:r>
          </w:p>
        </w:tc>
      </w:tr>
      <w:tr w:rsidR="003F2E93" w:rsidRPr="0047750A" w:rsidTr="00A53A00">
        <w:tc>
          <w:tcPr>
            <w:tcW w:w="2235" w:type="dxa"/>
          </w:tcPr>
          <w:p w:rsidR="003F2E93" w:rsidRPr="00B36C5E" w:rsidRDefault="003F2E93" w:rsidP="00A53A00">
            <w:pPr>
              <w:rPr>
                <w:rFonts w:ascii="Times New Roman" w:hAnsi="Times New Roman"/>
                <w:sz w:val="24"/>
                <w:szCs w:val="24"/>
                <w:lang w:val="ru-RU"/>
              </w:rPr>
            </w:pPr>
            <w:r>
              <w:rPr>
                <w:rFonts w:ascii="Times New Roman" w:hAnsi="Times New Roman"/>
                <w:sz w:val="24"/>
                <w:szCs w:val="24"/>
                <w:lang w:val="uk-UA"/>
              </w:rPr>
              <w:t>Вибір технологій (відповідність цілям та методам навчання</w:t>
            </w:r>
            <w:r w:rsidRPr="00B36C5E">
              <w:rPr>
                <w:rFonts w:ascii="Times New Roman" w:hAnsi="Times New Roman"/>
                <w:sz w:val="24"/>
                <w:szCs w:val="24"/>
                <w:lang w:val="ru-RU"/>
              </w:rPr>
              <w:t>)</w:t>
            </w:r>
          </w:p>
        </w:tc>
        <w:tc>
          <w:tcPr>
            <w:tcW w:w="2126" w:type="dxa"/>
          </w:tcPr>
          <w:p w:rsidR="003F2E93" w:rsidRPr="00443E47" w:rsidRDefault="003F2E93" w:rsidP="00A53A00">
            <w:pPr>
              <w:rPr>
                <w:rFonts w:ascii="Times New Roman" w:hAnsi="Times New Roman"/>
                <w:sz w:val="24"/>
                <w:szCs w:val="24"/>
                <w:lang w:val="uk-UA"/>
              </w:rPr>
            </w:pPr>
            <w:r>
              <w:rPr>
                <w:rFonts w:ascii="Times New Roman" w:hAnsi="Times New Roman"/>
                <w:sz w:val="24"/>
                <w:szCs w:val="24"/>
                <w:lang w:val="uk-UA"/>
              </w:rPr>
              <w:t>Вибір технологійідеально відповідає цілям та методам навчання</w:t>
            </w:r>
          </w:p>
        </w:tc>
        <w:tc>
          <w:tcPr>
            <w:tcW w:w="2126" w:type="dxa"/>
          </w:tcPr>
          <w:p w:rsidR="003F2E93" w:rsidRPr="00067984" w:rsidRDefault="003F2E93" w:rsidP="00A53A00">
            <w:pPr>
              <w:rPr>
                <w:rFonts w:ascii="Times New Roman" w:hAnsi="Times New Roman"/>
                <w:sz w:val="24"/>
                <w:szCs w:val="24"/>
                <w:lang w:val="uk-UA"/>
              </w:rPr>
            </w:pPr>
            <w:r w:rsidRPr="0047750A">
              <w:rPr>
                <w:rFonts w:ascii="Times New Roman" w:hAnsi="Times New Roman"/>
                <w:sz w:val="24"/>
                <w:szCs w:val="24"/>
                <w:lang w:val="uk-UA"/>
              </w:rPr>
              <w:t xml:space="preserve">Вибір технологій </w:t>
            </w:r>
            <w:r>
              <w:rPr>
                <w:rFonts w:ascii="Times New Roman" w:hAnsi="Times New Roman"/>
                <w:sz w:val="24"/>
                <w:szCs w:val="24"/>
                <w:lang w:val="uk-UA"/>
              </w:rPr>
              <w:t xml:space="preserve">доцільний, але не </w:t>
            </w:r>
            <w:r w:rsidRPr="0047750A">
              <w:rPr>
                <w:rFonts w:ascii="Times New Roman" w:hAnsi="Times New Roman"/>
                <w:sz w:val="24"/>
                <w:szCs w:val="24"/>
                <w:lang w:val="uk-UA"/>
              </w:rPr>
              <w:t>ідеально відповідає цілям та методам навчання</w:t>
            </w:r>
          </w:p>
        </w:tc>
        <w:tc>
          <w:tcPr>
            <w:tcW w:w="1985" w:type="dxa"/>
          </w:tcPr>
          <w:p w:rsidR="003F2E93" w:rsidRPr="00067984" w:rsidRDefault="003F2E93" w:rsidP="00A53A00">
            <w:pPr>
              <w:rPr>
                <w:rFonts w:ascii="Times New Roman" w:hAnsi="Times New Roman"/>
                <w:sz w:val="24"/>
                <w:szCs w:val="24"/>
                <w:lang w:val="uk-UA"/>
              </w:rPr>
            </w:pPr>
            <w:r w:rsidRPr="0047750A">
              <w:rPr>
                <w:rFonts w:ascii="Times New Roman" w:hAnsi="Times New Roman"/>
                <w:sz w:val="24"/>
                <w:szCs w:val="24"/>
                <w:lang w:val="uk-UA"/>
              </w:rPr>
              <w:t>Вибір технологій відповідає</w:t>
            </w:r>
            <w:r>
              <w:rPr>
                <w:rFonts w:ascii="Times New Roman" w:hAnsi="Times New Roman"/>
                <w:sz w:val="24"/>
                <w:szCs w:val="24"/>
                <w:lang w:val="uk-UA"/>
              </w:rPr>
              <w:t xml:space="preserve"> певною мірою</w:t>
            </w:r>
            <w:r w:rsidRPr="0047750A">
              <w:rPr>
                <w:rFonts w:ascii="Times New Roman" w:hAnsi="Times New Roman"/>
                <w:sz w:val="24"/>
                <w:szCs w:val="24"/>
                <w:lang w:val="uk-UA"/>
              </w:rPr>
              <w:t xml:space="preserve"> цілям та методам навчання</w:t>
            </w:r>
          </w:p>
        </w:tc>
        <w:tc>
          <w:tcPr>
            <w:tcW w:w="1984" w:type="dxa"/>
          </w:tcPr>
          <w:p w:rsidR="003F2E93" w:rsidRPr="00067984" w:rsidRDefault="003F2E93" w:rsidP="00A53A00">
            <w:pPr>
              <w:rPr>
                <w:rFonts w:ascii="Times New Roman" w:hAnsi="Times New Roman"/>
                <w:sz w:val="24"/>
                <w:szCs w:val="24"/>
                <w:lang w:val="uk-UA"/>
              </w:rPr>
            </w:pPr>
            <w:r w:rsidRPr="0047750A">
              <w:rPr>
                <w:rFonts w:ascii="Times New Roman" w:hAnsi="Times New Roman"/>
                <w:sz w:val="24"/>
                <w:szCs w:val="24"/>
                <w:lang w:val="uk-UA"/>
              </w:rPr>
              <w:t xml:space="preserve">Вибір технологій </w:t>
            </w:r>
            <w:r>
              <w:rPr>
                <w:rFonts w:ascii="Times New Roman" w:hAnsi="Times New Roman"/>
                <w:sz w:val="24"/>
                <w:szCs w:val="24"/>
                <w:lang w:val="uk-UA"/>
              </w:rPr>
              <w:t>не</w:t>
            </w:r>
            <w:r w:rsidRPr="0047750A">
              <w:rPr>
                <w:rFonts w:ascii="Times New Roman" w:hAnsi="Times New Roman"/>
                <w:sz w:val="24"/>
                <w:szCs w:val="24"/>
                <w:lang w:val="uk-UA"/>
              </w:rPr>
              <w:t xml:space="preserve"> відповідає цілям та методам навчання</w:t>
            </w:r>
          </w:p>
        </w:tc>
      </w:tr>
      <w:tr w:rsidR="003F2E93" w:rsidRPr="00067984" w:rsidTr="00A53A00">
        <w:tc>
          <w:tcPr>
            <w:tcW w:w="2235" w:type="dxa"/>
          </w:tcPr>
          <w:p w:rsidR="003F2E93" w:rsidRPr="00067984" w:rsidRDefault="003F2E93" w:rsidP="00A53A00">
            <w:pPr>
              <w:rPr>
                <w:rFonts w:ascii="Times New Roman" w:hAnsi="Times New Roman"/>
                <w:sz w:val="24"/>
                <w:szCs w:val="24"/>
                <w:lang w:val="uk-UA"/>
              </w:rPr>
            </w:pPr>
            <w:r>
              <w:rPr>
                <w:rFonts w:ascii="Times New Roman" w:hAnsi="Times New Roman"/>
                <w:sz w:val="24"/>
                <w:szCs w:val="24"/>
                <w:lang w:val="uk-UA"/>
              </w:rPr>
              <w:t xml:space="preserve">Зміст навчання, у </w:t>
            </w:r>
            <w:r>
              <w:rPr>
                <w:rFonts w:ascii="Times New Roman" w:hAnsi="Times New Roman"/>
                <w:sz w:val="24"/>
                <w:szCs w:val="24"/>
                <w:lang w:val="uk-UA"/>
              </w:rPr>
              <w:lastRenderedPageBreak/>
              <w:t>поєднанні з методами та технологіями</w:t>
            </w:r>
          </w:p>
        </w:tc>
        <w:tc>
          <w:tcPr>
            <w:tcW w:w="2126" w:type="dxa"/>
          </w:tcPr>
          <w:p w:rsidR="003F2E93" w:rsidRPr="00B36C5E" w:rsidRDefault="003F2E93" w:rsidP="00A53A00">
            <w:pPr>
              <w:rPr>
                <w:rFonts w:ascii="Times New Roman" w:hAnsi="Times New Roman"/>
                <w:sz w:val="24"/>
                <w:szCs w:val="24"/>
                <w:lang w:val="ru-RU"/>
              </w:rPr>
            </w:pPr>
            <w:r>
              <w:rPr>
                <w:rFonts w:ascii="Times New Roman" w:hAnsi="Times New Roman"/>
                <w:sz w:val="24"/>
                <w:szCs w:val="24"/>
                <w:lang w:val="uk-UA"/>
              </w:rPr>
              <w:lastRenderedPageBreak/>
              <w:t xml:space="preserve">Зміст, стратегії </w:t>
            </w:r>
            <w:r>
              <w:rPr>
                <w:rFonts w:ascii="Times New Roman" w:hAnsi="Times New Roman"/>
                <w:sz w:val="24"/>
                <w:szCs w:val="24"/>
                <w:lang w:val="uk-UA"/>
              </w:rPr>
              <w:lastRenderedPageBreak/>
              <w:t>навчання та вибір технологійоптимально відповідають один одному в межах навчальної програми</w:t>
            </w:r>
          </w:p>
        </w:tc>
        <w:tc>
          <w:tcPr>
            <w:tcW w:w="2126" w:type="dxa"/>
          </w:tcPr>
          <w:p w:rsidR="003F2E93" w:rsidRPr="00067984" w:rsidRDefault="003F2E93" w:rsidP="00A53A00">
            <w:pPr>
              <w:rPr>
                <w:rFonts w:ascii="Times New Roman" w:hAnsi="Times New Roman"/>
                <w:sz w:val="24"/>
                <w:szCs w:val="24"/>
                <w:lang w:val="uk-UA"/>
              </w:rPr>
            </w:pPr>
            <w:r w:rsidRPr="0047750A">
              <w:rPr>
                <w:rFonts w:ascii="Times New Roman" w:hAnsi="Times New Roman"/>
                <w:sz w:val="24"/>
                <w:szCs w:val="24"/>
                <w:lang w:val="uk-UA"/>
              </w:rPr>
              <w:lastRenderedPageBreak/>
              <w:t xml:space="preserve">Зміст, стратегії </w:t>
            </w:r>
            <w:r w:rsidRPr="0047750A">
              <w:rPr>
                <w:rFonts w:ascii="Times New Roman" w:hAnsi="Times New Roman"/>
                <w:sz w:val="24"/>
                <w:szCs w:val="24"/>
                <w:lang w:val="uk-UA"/>
              </w:rPr>
              <w:lastRenderedPageBreak/>
              <w:t>навчання та вибір технологій відповідають один одному в межах навчальної програми</w:t>
            </w:r>
          </w:p>
        </w:tc>
        <w:tc>
          <w:tcPr>
            <w:tcW w:w="1985" w:type="dxa"/>
          </w:tcPr>
          <w:p w:rsidR="003F2E93" w:rsidRPr="00067984" w:rsidRDefault="003F2E93" w:rsidP="00A53A00">
            <w:pPr>
              <w:rPr>
                <w:rFonts w:ascii="Times New Roman" w:hAnsi="Times New Roman"/>
                <w:sz w:val="24"/>
                <w:szCs w:val="24"/>
                <w:lang w:val="uk-UA"/>
              </w:rPr>
            </w:pPr>
            <w:r w:rsidRPr="0047750A">
              <w:rPr>
                <w:rFonts w:ascii="Times New Roman" w:hAnsi="Times New Roman"/>
                <w:sz w:val="24"/>
                <w:szCs w:val="24"/>
                <w:lang w:val="uk-UA"/>
              </w:rPr>
              <w:lastRenderedPageBreak/>
              <w:t xml:space="preserve">Зміст, стратегії </w:t>
            </w:r>
            <w:r w:rsidRPr="0047750A">
              <w:rPr>
                <w:rFonts w:ascii="Times New Roman" w:hAnsi="Times New Roman"/>
                <w:sz w:val="24"/>
                <w:szCs w:val="24"/>
                <w:lang w:val="uk-UA"/>
              </w:rPr>
              <w:lastRenderedPageBreak/>
              <w:t xml:space="preserve">навчання та вибір технологій </w:t>
            </w:r>
            <w:r>
              <w:rPr>
                <w:rFonts w:ascii="Times New Roman" w:hAnsi="Times New Roman"/>
                <w:sz w:val="24"/>
                <w:szCs w:val="24"/>
                <w:lang w:val="uk-UA"/>
              </w:rPr>
              <w:t>певною мірою</w:t>
            </w:r>
            <w:r w:rsidRPr="0047750A">
              <w:rPr>
                <w:rFonts w:ascii="Times New Roman" w:hAnsi="Times New Roman"/>
                <w:sz w:val="24"/>
                <w:szCs w:val="24"/>
                <w:lang w:val="uk-UA"/>
              </w:rPr>
              <w:t xml:space="preserve"> відповідають один одному в межах навчальної програми</w:t>
            </w:r>
          </w:p>
        </w:tc>
        <w:tc>
          <w:tcPr>
            <w:tcW w:w="1984" w:type="dxa"/>
          </w:tcPr>
          <w:p w:rsidR="003F2E93" w:rsidRPr="00067984" w:rsidRDefault="003F2E93" w:rsidP="00A53A00">
            <w:pPr>
              <w:rPr>
                <w:rFonts w:ascii="Times New Roman" w:hAnsi="Times New Roman"/>
                <w:sz w:val="24"/>
                <w:szCs w:val="24"/>
                <w:lang w:val="uk-UA"/>
              </w:rPr>
            </w:pPr>
            <w:r w:rsidRPr="0047750A">
              <w:rPr>
                <w:rFonts w:ascii="Times New Roman" w:hAnsi="Times New Roman"/>
                <w:sz w:val="24"/>
                <w:szCs w:val="24"/>
                <w:lang w:val="uk-UA"/>
              </w:rPr>
              <w:lastRenderedPageBreak/>
              <w:t xml:space="preserve">Зміст, стратегії </w:t>
            </w:r>
            <w:r w:rsidRPr="0047750A">
              <w:rPr>
                <w:rFonts w:ascii="Times New Roman" w:hAnsi="Times New Roman"/>
                <w:sz w:val="24"/>
                <w:szCs w:val="24"/>
                <w:lang w:val="uk-UA"/>
              </w:rPr>
              <w:lastRenderedPageBreak/>
              <w:t xml:space="preserve">навчання та вибір технологій </w:t>
            </w:r>
            <w:r>
              <w:rPr>
                <w:rFonts w:ascii="Times New Roman" w:hAnsi="Times New Roman"/>
                <w:sz w:val="24"/>
                <w:szCs w:val="24"/>
                <w:lang w:val="uk-UA"/>
              </w:rPr>
              <w:t xml:space="preserve">не </w:t>
            </w:r>
            <w:r w:rsidRPr="0047750A">
              <w:rPr>
                <w:rFonts w:ascii="Times New Roman" w:hAnsi="Times New Roman"/>
                <w:sz w:val="24"/>
                <w:szCs w:val="24"/>
                <w:lang w:val="uk-UA"/>
              </w:rPr>
              <w:t>відповідають один одному в межах навчальної програми</w:t>
            </w:r>
          </w:p>
        </w:tc>
      </w:tr>
    </w:tbl>
    <w:p w:rsidR="003F2E93" w:rsidRPr="00067984" w:rsidRDefault="003F2E93" w:rsidP="003F2E93">
      <w:pPr>
        <w:spacing w:after="0" w:line="240" w:lineRule="auto"/>
        <w:ind w:firstLine="709"/>
        <w:jc w:val="both"/>
        <w:rPr>
          <w:rFonts w:ascii="Times New Roman" w:hAnsi="Times New Roman" w:cs="Times New Roman"/>
          <w:sz w:val="24"/>
          <w:szCs w:val="24"/>
          <w:lang w:val="uk-UA"/>
        </w:rPr>
      </w:pPr>
    </w:p>
    <w:p w:rsidR="003F2E93" w:rsidRPr="0038772F" w:rsidRDefault="003F2E93" w:rsidP="003F2E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Ряд сучасних досліджень присвячено взаємозв’язку між знаннями у структурі </w:t>
      </w:r>
      <w:r>
        <w:rPr>
          <w:rFonts w:ascii="Times New Roman" w:hAnsi="Times New Roman" w:cs="Times New Roman"/>
          <w:sz w:val="28"/>
          <w:szCs w:val="28"/>
          <w:lang w:val="en-US"/>
        </w:rPr>
        <w:t>TPACK</w:t>
      </w:r>
      <w:r w:rsidR="00275CA1">
        <w:rPr>
          <w:rFonts w:ascii="Times New Roman" w:hAnsi="Times New Roman" w:cs="Times New Roman"/>
          <w:sz w:val="28"/>
          <w:szCs w:val="28"/>
          <w:lang w:val="uk-UA"/>
        </w:rPr>
        <w:t xml:space="preserve"> </w:t>
      </w:r>
      <w:r>
        <w:rPr>
          <w:rFonts w:ascii="Times New Roman" w:hAnsi="Times New Roman" w:cs="Times New Roman"/>
          <w:sz w:val="28"/>
          <w:szCs w:val="28"/>
          <w:lang w:val="uk-UA"/>
        </w:rPr>
        <w:t>та особистісними характеристиками викладача, зокрема, професійної самоефективності.</w:t>
      </w:r>
      <w:r w:rsidR="00275CA1">
        <w:rPr>
          <w:rFonts w:ascii="Times New Roman" w:hAnsi="Times New Roman" w:cs="Times New Roman"/>
          <w:sz w:val="28"/>
          <w:szCs w:val="28"/>
          <w:lang w:val="uk-UA"/>
        </w:rPr>
        <w:t xml:space="preserve"> </w:t>
      </w:r>
      <w:r w:rsidRPr="00D81DF4">
        <w:rPr>
          <w:rFonts w:ascii="Times New Roman" w:hAnsi="Times New Roman" w:cs="Times New Roman"/>
          <w:sz w:val="28"/>
          <w:szCs w:val="28"/>
          <w:lang w:val="uk-UA"/>
        </w:rPr>
        <w:t xml:space="preserve">У цьому контексті важливо згадати дослідження </w:t>
      </w:r>
      <w:r w:rsidR="00275CA1">
        <w:rPr>
          <w:rFonts w:ascii="Times New Roman" w:hAnsi="Times New Roman" w:cs="Times New Roman"/>
          <w:sz w:val="28"/>
          <w:szCs w:val="28"/>
          <w:lang w:val="uk-UA"/>
        </w:rPr>
        <w:t>Sahin, Akturk,</w:t>
      </w:r>
      <w:r w:rsidRPr="00A31B70">
        <w:rPr>
          <w:rFonts w:ascii="Times New Roman" w:hAnsi="Times New Roman" w:cs="Times New Roman"/>
          <w:sz w:val="28"/>
          <w:szCs w:val="28"/>
          <w:lang w:val="uk-UA"/>
        </w:rPr>
        <w:t xml:space="preserve"> Schmidt</w:t>
      </w:r>
      <w:r w:rsidRPr="00D81DF4">
        <w:rPr>
          <w:rFonts w:ascii="Times New Roman" w:hAnsi="Times New Roman" w:cs="Times New Roman"/>
          <w:sz w:val="28"/>
          <w:szCs w:val="28"/>
          <w:lang w:val="uk-UA"/>
        </w:rPr>
        <w:t xml:space="preserve"> (2009), які </w:t>
      </w:r>
      <w:r>
        <w:rPr>
          <w:rFonts w:ascii="Times New Roman" w:hAnsi="Times New Roman" w:cs="Times New Roman"/>
          <w:sz w:val="28"/>
          <w:szCs w:val="28"/>
          <w:lang w:val="uk-UA"/>
        </w:rPr>
        <w:t>довели позитивну кореляцію</w:t>
      </w:r>
      <w:r w:rsidRPr="00D81DF4">
        <w:rPr>
          <w:rFonts w:ascii="Times New Roman" w:hAnsi="Times New Roman" w:cs="Times New Roman"/>
          <w:sz w:val="28"/>
          <w:szCs w:val="28"/>
          <w:lang w:val="uk-UA"/>
        </w:rPr>
        <w:t xml:space="preserve"> між </w:t>
      </w:r>
      <w:r>
        <w:rPr>
          <w:rFonts w:ascii="Times New Roman" w:hAnsi="Times New Roman" w:cs="Times New Roman"/>
          <w:sz w:val="28"/>
          <w:szCs w:val="28"/>
          <w:lang w:val="uk-UA"/>
        </w:rPr>
        <w:t xml:space="preserve">знаннями у структурі </w:t>
      </w:r>
      <w:r w:rsidRPr="0084797F">
        <w:rPr>
          <w:rFonts w:ascii="Times New Roman" w:hAnsi="Times New Roman" w:cs="Times New Roman"/>
          <w:sz w:val="28"/>
          <w:szCs w:val="28"/>
          <w:lang w:val="en-US"/>
        </w:rPr>
        <w:t>TPACK</w:t>
      </w:r>
      <w:r w:rsidRPr="00D81DF4">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рівнем самоефективності вчителів. </w:t>
      </w:r>
      <w:r w:rsidRPr="001A147E">
        <w:rPr>
          <w:rFonts w:ascii="Times New Roman" w:hAnsi="Times New Roman" w:cs="Times New Roman"/>
          <w:sz w:val="28"/>
          <w:szCs w:val="28"/>
          <w:lang w:val="uk-UA"/>
        </w:rPr>
        <w:t>Ці результати узгоджуються з іншими дослідженнями (</w:t>
      </w:r>
      <w:r w:rsidRPr="0084797F">
        <w:rPr>
          <w:rFonts w:ascii="Times New Roman" w:hAnsi="Times New Roman" w:cs="Times New Roman"/>
          <w:sz w:val="28"/>
          <w:szCs w:val="28"/>
          <w:lang w:val="en-US"/>
        </w:rPr>
        <w:t>Abbitt</w:t>
      </w:r>
      <w:r w:rsidRPr="001A147E">
        <w:rPr>
          <w:rFonts w:ascii="Times New Roman" w:hAnsi="Times New Roman" w:cs="Times New Roman"/>
          <w:sz w:val="28"/>
          <w:szCs w:val="28"/>
          <w:lang w:val="uk-UA"/>
        </w:rPr>
        <w:t xml:space="preserve">, 2011). </w:t>
      </w:r>
      <w:r w:rsidRPr="00C81882">
        <w:rPr>
          <w:rFonts w:ascii="Times New Roman" w:hAnsi="Times New Roman" w:cs="Times New Roman"/>
          <w:sz w:val="28"/>
          <w:szCs w:val="28"/>
          <w:lang w:val="uk-UA"/>
        </w:rPr>
        <w:t xml:space="preserve">Було доведено, що знання технологій підвищує </w:t>
      </w:r>
      <w:r>
        <w:rPr>
          <w:rFonts w:ascii="Times New Roman" w:hAnsi="Times New Roman" w:cs="Times New Roman"/>
          <w:sz w:val="28"/>
          <w:szCs w:val="28"/>
          <w:lang w:val="uk-UA"/>
        </w:rPr>
        <w:t>рівень</w:t>
      </w:r>
      <w:r w:rsidRPr="00C81882">
        <w:rPr>
          <w:rFonts w:ascii="Times New Roman" w:hAnsi="Times New Roman" w:cs="Times New Roman"/>
          <w:sz w:val="28"/>
          <w:szCs w:val="28"/>
          <w:lang w:val="uk-UA"/>
        </w:rPr>
        <w:t xml:space="preserve"> самоефективності </w:t>
      </w:r>
      <w:r>
        <w:rPr>
          <w:rFonts w:ascii="Times New Roman" w:hAnsi="Times New Roman" w:cs="Times New Roman"/>
          <w:sz w:val="28"/>
          <w:szCs w:val="28"/>
          <w:lang w:val="uk-UA"/>
        </w:rPr>
        <w:t>щодо</w:t>
      </w:r>
      <w:r w:rsidRPr="00C81882">
        <w:rPr>
          <w:rFonts w:ascii="Times New Roman" w:hAnsi="Times New Roman" w:cs="Times New Roman"/>
          <w:sz w:val="28"/>
          <w:szCs w:val="28"/>
          <w:lang w:val="uk-UA"/>
        </w:rPr>
        <w:t xml:space="preserve"> інтеграції</w:t>
      </w:r>
      <w:r>
        <w:rPr>
          <w:rFonts w:ascii="Times New Roman" w:hAnsi="Times New Roman" w:cs="Times New Roman"/>
          <w:sz w:val="28"/>
          <w:szCs w:val="28"/>
          <w:lang w:val="uk-UA"/>
        </w:rPr>
        <w:t xml:space="preserve"> ІКТ</w:t>
      </w:r>
      <w:r w:rsidRPr="00C81882">
        <w:rPr>
          <w:rFonts w:ascii="Times New Roman" w:hAnsi="Times New Roman" w:cs="Times New Roman"/>
          <w:sz w:val="28"/>
          <w:szCs w:val="28"/>
          <w:lang w:val="uk-UA"/>
        </w:rPr>
        <w:t xml:space="preserve">. </w:t>
      </w:r>
      <w:r w:rsidRPr="0084797F">
        <w:rPr>
          <w:rFonts w:ascii="Times New Roman" w:hAnsi="Times New Roman" w:cs="Times New Roman"/>
          <w:sz w:val="28"/>
          <w:szCs w:val="28"/>
        </w:rPr>
        <w:t xml:space="preserve">Серед факторів, що впливають на використання технологій </w:t>
      </w:r>
      <w:r>
        <w:rPr>
          <w:rFonts w:ascii="Times New Roman" w:hAnsi="Times New Roman" w:cs="Times New Roman"/>
          <w:sz w:val="28"/>
          <w:szCs w:val="28"/>
          <w:lang w:val="uk-UA"/>
        </w:rPr>
        <w:t>в навчальному процесі</w:t>
      </w:r>
      <w:r w:rsidRPr="0084797F">
        <w:rPr>
          <w:rFonts w:ascii="Times New Roman" w:hAnsi="Times New Roman" w:cs="Times New Roman"/>
          <w:sz w:val="28"/>
          <w:szCs w:val="28"/>
        </w:rPr>
        <w:t xml:space="preserve">, є переконання </w:t>
      </w:r>
      <w:r>
        <w:rPr>
          <w:rFonts w:ascii="Times New Roman" w:hAnsi="Times New Roman" w:cs="Times New Roman"/>
          <w:sz w:val="28"/>
          <w:szCs w:val="28"/>
          <w:lang w:val="uk-UA"/>
        </w:rPr>
        <w:t>у власній ефективності</w:t>
      </w:r>
      <w:r w:rsidRPr="0084797F">
        <w:rPr>
          <w:rFonts w:ascii="Times New Roman" w:hAnsi="Times New Roman" w:cs="Times New Roman"/>
          <w:sz w:val="28"/>
          <w:szCs w:val="28"/>
        </w:rPr>
        <w:t xml:space="preserve">, педагогічні </w:t>
      </w:r>
      <w:r>
        <w:rPr>
          <w:rFonts w:ascii="Times New Roman" w:hAnsi="Times New Roman" w:cs="Times New Roman"/>
          <w:sz w:val="28"/>
          <w:szCs w:val="28"/>
          <w:lang w:val="uk-UA"/>
        </w:rPr>
        <w:t>знання</w:t>
      </w:r>
      <w:r>
        <w:rPr>
          <w:rFonts w:ascii="Times New Roman" w:hAnsi="Times New Roman" w:cs="Times New Roman"/>
          <w:sz w:val="28"/>
          <w:szCs w:val="28"/>
        </w:rPr>
        <w:t xml:space="preserve"> та культурний контекст</w:t>
      </w:r>
      <w:r w:rsidRPr="0084797F">
        <w:rPr>
          <w:rFonts w:ascii="Times New Roman" w:hAnsi="Times New Roman" w:cs="Times New Roman"/>
          <w:sz w:val="28"/>
          <w:szCs w:val="28"/>
        </w:rPr>
        <w:t xml:space="preserve">. </w:t>
      </w:r>
    </w:p>
    <w:p w:rsidR="00691CFD" w:rsidRDefault="006A03F0" w:rsidP="005F3D37">
      <w:pPr>
        <w:spacing w:line="360" w:lineRule="auto"/>
        <w:ind w:firstLine="708"/>
        <w:contextualSpacing/>
        <w:jc w:val="both"/>
        <w:rPr>
          <w:rStyle w:val="tlid-translation"/>
          <w:rFonts w:ascii="Times New Roman" w:hAnsi="Times New Roman"/>
          <w:sz w:val="28"/>
          <w:szCs w:val="28"/>
          <w:lang w:val="uk-UA"/>
        </w:rPr>
      </w:pPr>
      <w:r w:rsidRPr="00762846">
        <w:rPr>
          <w:rStyle w:val="tlid-translation"/>
          <w:rFonts w:ascii="Times New Roman" w:hAnsi="Times New Roman"/>
          <w:sz w:val="28"/>
          <w:szCs w:val="28"/>
          <w:lang w:val="uk-UA"/>
        </w:rPr>
        <w:t>Перш ніж обирати технологію, ре</w:t>
      </w:r>
      <w:r w:rsidR="00275CA1">
        <w:rPr>
          <w:rStyle w:val="tlid-translation"/>
          <w:rFonts w:ascii="Times New Roman" w:hAnsi="Times New Roman"/>
          <w:sz w:val="28"/>
          <w:szCs w:val="28"/>
          <w:lang w:val="uk-UA"/>
        </w:rPr>
        <w:t>комендовано  визначити проблему</w:t>
      </w:r>
      <w:r w:rsidRPr="00762846">
        <w:rPr>
          <w:rStyle w:val="tlid-translation"/>
          <w:rFonts w:ascii="Times New Roman" w:hAnsi="Times New Roman"/>
          <w:sz w:val="28"/>
          <w:szCs w:val="28"/>
          <w:lang w:val="uk-UA"/>
        </w:rPr>
        <w:t xml:space="preserve"> та мету , на які орієнтується викладач при плануванні заняття. Наступним кроком при плануванні є пошук</w:t>
      </w:r>
      <w:r w:rsidR="00275CA1">
        <w:rPr>
          <w:rStyle w:val="tlid-translation"/>
          <w:rFonts w:ascii="Times New Roman" w:hAnsi="Times New Roman"/>
          <w:sz w:val="28"/>
          <w:szCs w:val="28"/>
          <w:lang w:val="uk-UA"/>
        </w:rPr>
        <w:t xml:space="preserve"> технології, яка відповідатиме </w:t>
      </w:r>
      <w:r w:rsidRPr="00762846">
        <w:rPr>
          <w:rStyle w:val="tlid-translation"/>
          <w:rFonts w:ascii="Times New Roman" w:hAnsi="Times New Roman"/>
          <w:sz w:val="28"/>
          <w:szCs w:val="28"/>
          <w:lang w:val="uk-UA"/>
        </w:rPr>
        <w:t>меті. Останній крок</w:t>
      </w:r>
      <w:r w:rsidR="00275CA1">
        <w:rPr>
          <w:rStyle w:val="tlid-translation"/>
          <w:rFonts w:ascii="Times New Roman" w:hAnsi="Times New Roman"/>
          <w:sz w:val="28"/>
          <w:szCs w:val="28"/>
          <w:lang w:val="uk-UA"/>
        </w:rPr>
        <w:t xml:space="preserve"> – оцінка доступності та якості технології. </w:t>
      </w:r>
      <w:r w:rsidRPr="00762846">
        <w:rPr>
          <w:rStyle w:val="tlid-translation"/>
          <w:rFonts w:ascii="Times New Roman" w:hAnsi="Times New Roman"/>
          <w:sz w:val="28"/>
          <w:szCs w:val="28"/>
          <w:lang w:val="uk-UA"/>
        </w:rPr>
        <w:t>Одним із орієнтирів вважають визначе</w:t>
      </w:r>
      <w:r w:rsidR="00275CA1">
        <w:rPr>
          <w:rStyle w:val="tlid-translation"/>
          <w:rFonts w:ascii="Times New Roman" w:hAnsi="Times New Roman"/>
          <w:sz w:val="28"/>
          <w:szCs w:val="28"/>
          <w:lang w:val="uk-UA"/>
        </w:rPr>
        <w:t>ння навчальних потреб студентів</w:t>
      </w:r>
      <w:r w:rsidRPr="00762846">
        <w:rPr>
          <w:rStyle w:val="tlid-translation"/>
          <w:rFonts w:ascii="Times New Roman" w:hAnsi="Times New Roman"/>
          <w:sz w:val="28"/>
          <w:szCs w:val="28"/>
          <w:lang w:val="uk-UA"/>
        </w:rPr>
        <w:t>, пов’язаних із змістом, у поєднанні із навчаль</w:t>
      </w:r>
      <w:r w:rsidR="00275CA1">
        <w:rPr>
          <w:rStyle w:val="tlid-translation"/>
          <w:rFonts w:ascii="Times New Roman" w:hAnsi="Times New Roman"/>
          <w:sz w:val="28"/>
          <w:szCs w:val="28"/>
          <w:lang w:val="uk-UA"/>
        </w:rPr>
        <w:t>ною діяльністю та відповідними навчальними</w:t>
      </w:r>
      <w:r w:rsidRPr="00762846">
        <w:rPr>
          <w:rStyle w:val="tlid-translation"/>
          <w:rFonts w:ascii="Times New Roman" w:hAnsi="Times New Roman"/>
          <w:sz w:val="28"/>
          <w:szCs w:val="28"/>
          <w:lang w:val="uk-UA"/>
        </w:rPr>
        <w:t xml:space="preserve"> технологіями.</w:t>
      </w:r>
      <w:r w:rsidR="00D94B86">
        <w:rPr>
          <w:rStyle w:val="tlid-translation"/>
          <w:rFonts w:ascii="Times New Roman" w:hAnsi="Times New Roman"/>
          <w:sz w:val="28"/>
          <w:szCs w:val="28"/>
          <w:lang w:val="uk-UA"/>
        </w:rPr>
        <w:t xml:space="preserve"> Пропонуємо алгоритм інтеграції освітніх технологій відповідно до</w:t>
      </w:r>
      <w:r w:rsidR="00D94B86" w:rsidRPr="00D94B86">
        <w:rPr>
          <w:rStyle w:val="tlid-translation"/>
          <w:rFonts w:ascii="Times New Roman" w:hAnsi="Times New Roman"/>
          <w:sz w:val="28"/>
          <w:szCs w:val="28"/>
          <w:lang w:val="uk-UA"/>
        </w:rPr>
        <w:t xml:space="preserve"> </w:t>
      </w:r>
      <w:r w:rsidR="00D94B86" w:rsidRPr="00762846">
        <w:rPr>
          <w:rStyle w:val="tlid-translation"/>
          <w:rFonts w:ascii="Times New Roman" w:hAnsi="Times New Roman"/>
          <w:sz w:val="28"/>
          <w:szCs w:val="28"/>
          <w:lang w:val="en-US"/>
        </w:rPr>
        <w:t>TPCK</w:t>
      </w:r>
      <w:r w:rsidR="00D94B86">
        <w:rPr>
          <w:rStyle w:val="tlid-translation"/>
          <w:rFonts w:ascii="Times New Roman" w:hAnsi="Times New Roman"/>
          <w:sz w:val="28"/>
          <w:szCs w:val="28"/>
          <w:lang w:val="uk-UA"/>
        </w:rPr>
        <w:t xml:space="preserve"> концепції (див. рис.</w:t>
      </w:r>
      <w:r w:rsidR="005F3D37">
        <w:rPr>
          <w:rStyle w:val="tlid-translation"/>
          <w:rFonts w:ascii="Times New Roman" w:hAnsi="Times New Roman"/>
          <w:sz w:val="28"/>
          <w:szCs w:val="28"/>
          <w:lang w:val="uk-UA"/>
        </w:rPr>
        <w:t xml:space="preserve"> </w:t>
      </w:r>
      <w:r w:rsidR="00D431BB">
        <w:rPr>
          <w:rStyle w:val="tlid-translation"/>
          <w:rFonts w:ascii="Times New Roman" w:hAnsi="Times New Roman"/>
          <w:sz w:val="28"/>
          <w:szCs w:val="28"/>
          <w:lang w:val="uk-UA"/>
        </w:rPr>
        <w:t>4.</w:t>
      </w:r>
      <w:r w:rsidR="00D94B86">
        <w:rPr>
          <w:rStyle w:val="tlid-translation"/>
          <w:rFonts w:ascii="Times New Roman" w:hAnsi="Times New Roman"/>
          <w:sz w:val="28"/>
          <w:szCs w:val="28"/>
          <w:lang w:val="uk-UA"/>
        </w:rPr>
        <w:t>2):</w:t>
      </w:r>
    </w:p>
    <w:p w:rsidR="00D94B86" w:rsidRDefault="00D94B86" w:rsidP="00D94B86">
      <w:pPr>
        <w:spacing w:line="360" w:lineRule="auto"/>
        <w:contextualSpacing/>
        <w:jc w:val="both"/>
        <w:rPr>
          <w:rStyle w:val="tlid-translation"/>
          <w:rFonts w:ascii="Times New Roman" w:hAnsi="Times New Roman"/>
          <w:sz w:val="28"/>
          <w:szCs w:val="28"/>
          <w:lang w:val="uk-UA"/>
        </w:rPr>
      </w:pPr>
    </w:p>
    <w:p w:rsidR="00D94B86" w:rsidRPr="00762846" w:rsidRDefault="00D94B86" w:rsidP="00D94B86">
      <w:pPr>
        <w:spacing w:line="360" w:lineRule="auto"/>
        <w:contextualSpacing/>
        <w:jc w:val="both"/>
        <w:rPr>
          <w:rStyle w:val="tlid-translation"/>
          <w:rFonts w:ascii="Times New Roman" w:hAnsi="Times New Roman"/>
          <w:sz w:val="28"/>
          <w:szCs w:val="28"/>
          <w:lang w:val="uk-UA"/>
        </w:rPr>
      </w:pPr>
      <w:r>
        <w:rPr>
          <w:rFonts w:ascii="Times New Roman" w:hAnsi="Times New Roman" w:cs="Times New Roman"/>
          <w:noProof/>
          <w:sz w:val="28"/>
          <w:szCs w:val="28"/>
        </w:rPr>
        <w:lastRenderedPageBreak/>
        <w:drawing>
          <wp:inline distT="0" distB="0" distL="0" distR="0" wp14:anchorId="23C57543" wp14:editId="69305A89">
            <wp:extent cx="5529998" cy="3697794"/>
            <wp:effectExtent l="76200" t="0" r="9017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0" r:lo="rId91" r:qs="rId92" r:cs="rId93"/>
              </a:graphicData>
            </a:graphic>
          </wp:inline>
        </w:drawing>
      </w:r>
    </w:p>
    <w:p w:rsidR="00D94B86" w:rsidRPr="00D431BB" w:rsidRDefault="00C41220" w:rsidP="00C41220">
      <w:pPr>
        <w:spacing w:line="360" w:lineRule="auto"/>
        <w:contextualSpacing/>
        <w:jc w:val="center"/>
        <w:rPr>
          <w:rStyle w:val="tlid-translation"/>
          <w:rFonts w:ascii="Times New Roman" w:hAnsi="Times New Roman"/>
          <w:b/>
          <w:sz w:val="28"/>
          <w:szCs w:val="28"/>
          <w:lang w:val="uk-UA"/>
        </w:rPr>
      </w:pPr>
      <w:r w:rsidRPr="00D431BB">
        <w:rPr>
          <w:rStyle w:val="tlid-translation"/>
          <w:rFonts w:ascii="Times New Roman" w:hAnsi="Times New Roman"/>
          <w:b/>
          <w:sz w:val="28"/>
          <w:szCs w:val="28"/>
          <w:lang w:val="uk-UA"/>
        </w:rPr>
        <w:t>Рис.</w:t>
      </w:r>
      <w:r w:rsidR="00D431BB" w:rsidRPr="00D431BB">
        <w:rPr>
          <w:rStyle w:val="tlid-translation"/>
          <w:rFonts w:ascii="Times New Roman" w:hAnsi="Times New Roman"/>
          <w:b/>
          <w:sz w:val="28"/>
          <w:szCs w:val="28"/>
          <w:lang w:val="uk-UA"/>
        </w:rPr>
        <w:t>4.</w:t>
      </w:r>
      <w:r w:rsidRPr="00D431BB">
        <w:rPr>
          <w:rStyle w:val="tlid-translation"/>
          <w:rFonts w:ascii="Times New Roman" w:hAnsi="Times New Roman"/>
          <w:b/>
          <w:sz w:val="28"/>
          <w:szCs w:val="28"/>
          <w:lang w:val="uk-UA"/>
        </w:rPr>
        <w:t xml:space="preserve">2. </w:t>
      </w:r>
      <w:r w:rsidRPr="00D431BB">
        <w:rPr>
          <w:rStyle w:val="tlid-translation"/>
          <w:rFonts w:ascii="Times New Roman" w:hAnsi="Times New Roman"/>
          <w:b/>
          <w:sz w:val="28"/>
          <w:szCs w:val="28"/>
          <w:lang w:val="en-US"/>
        </w:rPr>
        <w:t>TPCK</w:t>
      </w:r>
      <w:r w:rsidRPr="00D431BB">
        <w:rPr>
          <w:rStyle w:val="tlid-translation"/>
          <w:rFonts w:ascii="Times New Roman" w:hAnsi="Times New Roman"/>
          <w:b/>
          <w:sz w:val="28"/>
          <w:szCs w:val="28"/>
          <w:lang w:val="uk-UA"/>
        </w:rPr>
        <w:t xml:space="preserve"> алгоритм</w:t>
      </w:r>
    </w:p>
    <w:p w:rsidR="00691CFD" w:rsidRPr="00762846" w:rsidRDefault="00A87D08" w:rsidP="00D431BB">
      <w:pPr>
        <w:spacing w:after="0" w:line="360" w:lineRule="auto"/>
        <w:ind w:left="113" w:firstLine="709"/>
        <w:contextualSpacing/>
        <w:jc w:val="both"/>
        <w:rPr>
          <w:rStyle w:val="tlid-translation"/>
          <w:rFonts w:ascii="Times New Roman" w:hAnsi="Times New Roman"/>
          <w:sz w:val="28"/>
          <w:szCs w:val="28"/>
          <w:lang w:val="uk-UA"/>
        </w:rPr>
      </w:pPr>
      <w:r w:rsidRPr="00762846">
        <w:rPr>
          <w:rStyle w:val="tlid-translation"/>
          <w:rFonts w:ascii="Times New Roman" w:hAnsi="Times New Roman"/>
          <w:sz w:val="28"/>
          <w:szCs w:val="28"/>
          <w:lang w:val="uk-UA"/>
        </w:rPr>
        <w:t xml:space="preserve">Додатковою умовою </w:t>
      </w:r>
      <w:r w:rsidR="00691CFD" w:rsidRPr="00762846">
        <w:rPr>
          <w:rStyle w:val="tlid-translation"/>
          <w:rFonts w:ascii="Times New Roman" w:hAnsi="Times New Roman"/>
          <w:sz w:val="28"/>
          <w:szCs w:val="28"/>
          <w:lang w:val="uk-UA"/>
        </w:rPr>
        <w:t xml:space="preserve">успішної імплементації цифрової дидактики навчання  </w:t>
      </w:r>
      <w:r w:rsidRPr="00762846">
        <w:rPr>
          <w:rStyle w:val="tlid-translation"/>
          <w:rFonts w:ascii="Times New Roman" w:hAnsi="Times New Roman"/>
          <w:sz w:val="28"/>
          <w:szCs w:val="28"/>
          <w:lang w:val="uk-UA"/>
        </w:rPr>
        <w:t>зазначають зміну</w:t>
      </w:r>
      <w:r w:rsidR="00691CFD" w:rsidRPr="00762846">
        <w:rPr>
          <w:rStyle w:val="tlid-translation"/>
          <w:rFonts w:ascii="Times New Roman" w:hAnsi="Times New Roman"/>
          <w:sz w:val="28"/>
          <w:szCs w:val="28"/>
          <w:lang w:val="uk-UA"/>
        </w:rPr>
        <w:t xml:space="preserve"> стилю мислен</w:t>
      </w:r>
      <w:r w:rsidR="00D431BB">
        <w:rPr>
          <w:rStyle w:val="tlid-translation"/>
          <w:rFonts w:ascii="Times New Roman" w:hAnsi="Times New Roman"/>
          <w:sz w:val="28"/>
          <w:szCs w:val="28"/>
          <w:lang w:val="uk-UA"/>
        </w:rPr>
        <w:t xml:space="preserve">ня викладачів на конструктивне або </w:t>
      </w:r>
      <w:r w:rsidR="00691CFD" w:rsidRPr="00762846">
        <w:rPr>
          <w:rStyle w:val="tlid-translation"/>
          <w:rFonts w:ascii="Times New Roman" w:hAnsi="Times New Roman"/>
          <w:sz w:val="28"/>
          <w:szCs w:val="28"/>
          <w:lang w:val="uk-UA"/>
        </w:rPr>
        <w:t xml:space="preserve">дизайнерське мислення, </w:t>
      </w:r>
      <w:r w:rsidRPr="00762846">
        <w:rPr>
          <w:rStyle w:val="tlid-translation"/>
          <w:rFonts w:ascii="Times New Roman" w:hAnsi="Times New Roman"/>
          <w:sz w:val="28"/>
          <w:szCs w:val="28"/>
          <w:lang w:val="uk-UA"/>
        </w:rPr>
        <w:t xml:space="preserve"> трансформація якого можлива за наявності </w:t>
      </w:r>
      <w:r w:rsidR="00691CFD" w:rsidRPr="00762846">
        <w:rPr>
          <w:rStyle w:val="tlid-translation"/>
          <w:rFonts w:ascii="Times New Roman" w:hAnsi="Times New Roman"/>
          <w:sz w:val="28"/>
          <w:szCs w:val="28"/>
          <w:lang w:val="uk-UA"/>
        </w:rPr>
        <w:t xml:space="preserve">таких </w:t>
      </w:r>
      <w:r w:rsidRPr="00762846">
        <w:rPr>
          <w:rStyle w:val="tlid-translation"/>
          <w:rFonts w:ascii="Times New Roman" w:hAnsi="Times New Roman"/>
          <w:sz w:val="28"/>
          <w:szCs w:val="28"/>
          <w:lang w:val="uk-UA"/>
        </w:rPr>
        <w:t xml:space="preserve">професійних </w:t>
      </w:r>
      <w:r w:rsidR="00691CFD" w:rsidRPr="00762846">
        <w:rPr>
          <w:rStyle w:val="tlid-translation"/>
          <w:rFonts w:ascii="Times New Roman" w:hAnsi="Times New Roman"/>
          <w:sz w:val="28"/>
          <w:szCs w:val="28"/>
          <w:lang w:val="uk-UA"/>
        </w:rPr>
        <w:t>вмінь:</w:t>
      </w:r>
    </w:p>
    <w:p w:rsidR="004D09C6" w:rsidRPr="00762846" w:rsidRDefault="00A87D08" w:rsidP="00D431BB">
      <w:pPr>
        <w:pStyle w:val="a4"/>
        <w:numPr>
          <w:ilvl w:val="0"/>
          <w:numId w:val="6"/>
        </w:numPr>
        <w:spacing w:after="0" w:line="360" w:lineRule="auto"/>
        <w:ind w:left="113" w:firstLine="709"/>
        <w:contextualSpacing/>
        <w:jc w:val="both"/>
        <w:rPr>
          <w:rFonts w:ascii="Times New Roman" w:hAnsi="Times New Roman"/>
          <w:sz w:val="28"/>
          <w:szCs w:val="28"/>
          <w:lang w:val="uk-UA"/>
        </w:rPr>
      </w:pPr>
      <w:r w:rsidRPr="00762846">
        <w:rPr>
          <w:rStyle w:val="tlid-translation"/>
          <w:rFonts w:ascii="Times New Roman" w:hAnsi="Times New Roman"/>
          <w:sz w:val="28"/>
          <w:szCs w:val="28"/>
          <w:lang w:val="uk-UA"/>
        </w:rPr>
        <w:t xml:space="preserve">створення </w:t>
      </w:r>
      <w:r w:rsidR="004D09C6" w:rsidRPr="00762846">
        <w:rPr>
          <w:rStyle w:val="tlid-translation"/>
          <w:rFonts w:ascii="Times New Roman" w:hAnsi="Times New Roman"/>
          <w:sz w:val="28"/>
          <w:szCs w:val="28"/>
          <w:lang w:val="uk-UA"/>
        </w:rPr>
        <w:t xml:space="preserve">адаптивного </w:t>
      </w:r>
      <w:r w:rsidRPr="00762846">
        <w:rPr>
          <w:rStyle w:val="tlid-translation"/>
          <w:rFonts w:ascii="Times New Roman" w:hAnsi="Times New Roman"/>
          <w:sz w:val="28"/>
          <w:szCs w:val="28"/>
          <w:lang w:val="uk-UA"/>
        </w:rPr>
        <w:t>навчального</w:t>
      </w:r>
      <w:r w:rsidR="00691CFD" w:rsidRPr="00762846">
        <w:rPr>
          <w:rStyle w:val="tlid-translation"/>
          <w:rFonts w:ascii="Times New Roman" w:hAnsi="Times New Roman"/>
          <w:sz w:val="28"/>
          <w:szCs w:val="28"/>
          <w:lang w:val="uk-UA"/>
        </w:rPr>
        <w:t xml:space="preserve"> середовищ</w:t>
      </w:r>
      <w:r w:rsidRPr="00762846">
        <w:rPr>
          <w:rStyle w:val="tlid-translation"/>
          <w:rFonts w:ascii="Times New Roman" w:hAnsi="Times New Roman"/>
          <w:sz w:val="28"/>
          <w:szCs w:val="28"/>
          <w:lang w:val="uk-UA"/>
        </w:rPr>
        <w:t xml:space="preserve">а, в </w:t>
      </w:r>
      <w:r w:rsidR="00D431BB">
        <w:rPr>
          <w:rStyle w:val="tlid-translation"/>
          <w:rFonts w:ascii="Times New Roman" w:hAnsi="Times New Roman"/>
          <w:sz w:val="28"/>
          <w:szCs w:val="28"/>
          <w:lang w:val="uk-UA"/>
        </w:rPr>
        <w:t xml:space="preserve">якому студенти </w:t>
      </w:r>
      <w:r w:rsidRPr="00762846">
        <w:rPr>
          <w:rStyle w:val="tlid-translation"/>
          <w:rFonts w:ascii="Times New Roman" w:hAnsi="Times New Roman"/>
          <w:sz w:val="28"/>
          <w:szCs w:val="28"/>
          <w:lang w:val="uk-UA"/>
        </w:rPr>
        <w:t xml:space="preserve">вільно визначають мету, зміст та стратегії навчання, </w:t>
      </w:r>
      <w:r w:rsidR="004D09C6" w:rsidRPr="00762846">
        <w:rPr>
          <w:rStyle w:val="tlid-translation"/>
          <w:rFonts w:ascii="Times New Roman" w:hAnsi="Times New Roman"/>
          <w:sz w:val="28"/>
          <w:szCs w:val="28"/>
          <w:lang w:val="uk-UA"/>
        </w:rPr>
        <w:t>контролюють та оцінюють</w:t>
      </w:r>
      <w:r w:rsidR="00691CFD" w:rsidRPr="00762846">
        <w:rPr>
          <w:rStyle w:val="tlid-translation"/>
          <w:rFonts w:ascii="Times New Roman" w:hAnsi="Times New Roman"/>
          <w:sz w:val="28"/>
          <w:szCs w:val="28"/>
          <w:lang w:val="uk-UA"/>
        </w:rPr>
        <w:t xml:space="preserve"> </w:t>
      </w:r>
      <w:r w:rsidR="004D09C6" w:rsidRPr="00762846">
        <w:rPr>
          <w:rStyle w:val="tlid-translation"/>
          <w:rFonts w:ascii="Times New Roman" w:hAnsi="Times New Roman"/>
          <w:sz w:val="28"/>
          <w:szCs w:val="28"/>
          <w:lang w:val="uk-UA"/>
        </w:rPr>
        <w:t xml:space="preserve">особистісний </w:t>
      </w:r>
      <w:r w:rsidR="00691CFD" w:rsidRPr="00762846">
        <w:rPr>
          <w:rStyle w:val="tlid-translation"/>
          <w:rFonts w:ascii="Times New Roman" w:hAnsi="Times New Roman"/>
          <w:sz w:val="28"/>
          <w:szCs w:val="28"/>
          <w:lang w:val="uk-UA"/>
        </w:rPr>
        <w:t>прогрес навчання;</w:t>
      </w:r>
    </w:p>
    <w:p w:rsidR="004D09C6" w:rsidRPr="00762846" w:rsidRDefault="007D4EF3" w:rsidP="00D431BB">
      <w:pPr>
        <w:pStyle w:val="a4"/>
        <w:numPr>
          <w:ilvl w:val="0"/>
          <w:numId w:val="6"/>
        </w:numPr>
        <w:spacing w:after="0" w:line="360" w:lineRule="auto"/>
        <w:ind w:left="113" w:firstLine="709"/>
        <w:contextualSpacing/>
        <w:jc w:val="both"/>
        <w:rPr>
          <w:rStyle w:val="tlid-translation"/>
          <w:rFonts w:ascii="Times New Roman" w:hAnsi="Times New Roman"/>
          <w:sz w:val="28"/>
          <w:szCs w:val="28"/>
          <w:lang w:val="uk-UA"/>
        </w:rPr>
      </w:pPr>
      <w:r>
        <w:rPr>
          <w:rStyle w:val="tlid-translation"/>
          <w:rFonts w:ascii="Times New Roman" w:hAnsi="Times New Roman"/>
          <w:sz w:val="28"/>
          <w:szCs w:val="28"/>
          <w:lang w:val="uk-UA"/>
        </w:rPr>
        <w:t xml:space="preserve"> конструювання</w:t>
      </w:r>
      <w:r w:rsidR="00691CFD" w:rsidRPr="00762846">
        <w:rPr>
          <w:rStyle w:val="tlid-translation"/>
          <w:rFonts w:ascii="Times New Roman" w:hAnsi="Times New Roman"/>
          <w:sz w:val="28"/>
          <w:szCs w:val="28"/>
          <w:lang w:val="uk-UA"/>
        </w:rPr>
        <w:t xml:space="preserve"> </w:t>
      </w:r>
      <w:r w:rsidR="004D09C6" w:rsidRPr="00762846">
        <w:rPr>
          <w:rStyle w:val="tlid-translation"/>
          <w:rFonts w:ascii="Times New Roman" w:hAnsi="Times New Roman"/>
          <w:sz w:val="28"/>
          <w:szCs w:val="28"/>
          <w:lang w:val="uk-UA"/>
        </w:rPr>
        <w:t xml:space="preserve">інтерактивного </w:t>
      </w:r>
      <w:r w:rsidR="00691CFD" w:rsidRPr="00762846">
        <w:rPr>
          <w:rStyle w:val="tlid-translation"/>
          <w:rFonts w:ascii="Times New Roman" w:hAnsi="Times New Roman"/>
          <w:sz w:val="28"/>
          <w:szCs w:val="28"/>
          <w:lang w:val="uk-UA"/>
        </w:rPr>
        <w:t>контенту шляхом вибору та проектування завдань, проблем, п</w:t>
      </w:r>
      <w:r w:rsidR="004D09C6" w:rsidRPr="00762846">
        <w:rPr>
          <w:rStyle w:val="tlid-translation"/>
          <w:rFonts w:ascii="Times New Roman" w:hAnsi="Times New Roman"/>
          <w:sz w:val="28"/>
          <w:szCs w:val="28"/>
          <w:lang w:val="uk-UA"/>
        </w:rPr>
        <w:t>роекті</w:t>
      </w:r>
      <w:r w:rsidR="00D431BB">
        <w:rPr>
          <w:rStyle w:val="tlid-translation"/>
          <w:rFonts w:ascii="Times New Roman" w:hAnsi="Times New Roman"/>
          <w:sz w:val="28"/>
          <w:szCs w:val="28"/>
          <w:lang w:val="uk-UA"/>
        </w:rPr>
        <w:t>в та заходів засобами цифрових</w:t>
      </w:r>
      <w:r w:rsidR="00691CFD" w:rsidRPr="00762846">
        <w:rPr>
          <w:rStyle w:val="tlid-translation"/>
          <w:rFonts w:ascii="Times New Roman" w:hAnsi="Times New Roman"/>
          <w:sz w:val="28"/>
          <w:szCs w:val="28"/>
          <w:lang w:val="uk-UA"/>
        </w:rPr>
        <w:t xml:space="preserve"> </w:t>
      </w:r>
      <w:r w:rsidR="004D09C6" w:rsidRPr="00762846">
        <w:rPr>
          <w:rStyle w:val="tlid-translation"/>
          <w:rFonts w:ascii="Times New Roman" w:hAnsi="Times New Roman"/>
          <w:sz w:val="28"/>
          <w:szCs w:val="28"/>
          <w:lang w:val="uk-UA"/>
        </w:rPr>
        <w:t xml:space="preserve">ресурсів </w:t>
      </w:r>
      <w:r w:rsidR="00691CFD" w:rsidRPr="00762846">
        <w:rPr>
          <w:rStyle w:val="tlid-translation"/>
          <w:rFonts w:ascii="Times New Roman" w:hAnsi="Times New Roman"/>
          <w:sz w:val="28"/>
          <w:szCs w:val="28"/>
          <w:lang w:val="uk-UA"/>
        </w:rPr>
        <w:t>для сприяння навчанню та творчості студентів;</w:t>
      </w:r>
    </w:p>
    <w:p w:rsidR="004D09C6" w:rsidRPr="00762846" w:rsidRDefault="004D09C6" w:rsidP="00D431BB">
      <w:pPr>
        <w:pStyle w:val="a4"/>
        <w:numPr>
          <w:ilvl w:val="0"/>
          <w:numId w:val="6"/>
        </w:numPr>
        <w:spacing w:after="0" w:line="360" w:lineRule="auto"/>
        <w:ind w:left="113" w:firstLine="709"/>
        <w:contextualSpacing/>
        <w:jc w:val="both"/>
        <w:rPr>
          <w:rStyle w:val="tlid-translation"/>
          <w:rFonts w:ascii="Times New Roman" w:hAnsi="Times New Roman"/>
          <w:sz w:val="28"/>
          <w:szCs w:val="28"/>
          <w:lang w:val="uk-UA"/>
        </w:rPr>
      </w:pPr>
      <w:r w:rsidRPr="00762846">
        <w:rPr>
          <w:rStyle w:val="tlid-translation"/>
          <w:rFonts w:ascii="Times New Roman" w:hAnsi="Times New Roman"/>
          <w:sz w:val="28"/>
          <w:szCs w:val="28"/>
          <w:lang w:val="uk-UA"/>
        </w:rPr>
        <w:t xml:space="preserve"> застосування альтернативних або автентичних форм </w:t>
      </w:r>
      <w:r w:rsidR="00691CFD" w:rsidRPr="00762846">
        <w:rPr>
          <w:rStyle w:val="tlid-translation"/>
          <w:rFonts w:ascii="Times New Roman" w:hAnsi="Times New Roman"/>
          <w:sz w:val="28"/>
          <w:szCs w:val="28"/>
          <w:lang w:val="uk-UA"/>
        </w:rPr>
        <w:t xml:space="preserve"> оцінювання відповідно до цілей </w:t>
      </w:r>
      <w:r w:rsidRPr="00762846">
        <w:rPr>
          <w:rStyle w:val="tlid-translation"/>
          <w:rFonts w:ascii="Times New Roman" w:hAnsi="Times New Roman"/>
          <w:sz w:val="28"/>
          <w:szCs w:val="28"/>
          <w:lang w:val="uk-UA"/>
        </w:rPr>
        <w:t xml:space="preserve">та змісту навчання; використання </w:t>
      </w:r>
      <w:r w:rsidR="00691CFD" w:rsidRPr="00762846">
        <w:rPr>
          <w:rStyle w:val="tlid-translation"/>
          <w:rFonts w:ascii="Times New Roman" w:hAnsi="Times New Roman"/>
          <w:sz w:val="28"/>
          <w:szCs w:val="28"/>
          <w:lang w:val="uk-UA"/>
        </w:rPr>
        <w:t xml:space="preserve"> оцінювання для </w:t>
      </w:r>
      <w:r w:rsidRPr="00762846">
        <w:rPr>
          <w:rStyle w:val="tlid-translation"/>
          <w:rFonts w:ascii="Times New Roman" w:hAnsi="Times New Roman"/>
          <w:sz w:val="28"/>
          <w:szCs w:val="28"/>
          <w:lang w:val="uk-UA"/>
        </w:rPr>
        <w:t>інтенсифікації навчання.</w:t>
      </w:r>
    </w:p>
    <w:p w:rsidR="003C3247" w:rsidRPr="00762846" w:rsidRDefault="002F09C4" w:rsidP="00D431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13" w:firstLine="709"/>
        <w:contextualSpacing/>
        <w:jc w:val="both"/>
        <w:rPr>
          <w:rFonts w:ascii="Times New Roman" w:eastAsia="Times New Roman" w:hAnsi="Times New Roman" w:cs="Times New Roman"/>
          <w:sz w:val="28"/>
          <w:szCs w:val="28"/>
          <w:lang w:val="uk-UA"/>
        </w:rPr>
      </w:pPr>
      <w:r w:rsidRPr="00762846">
        <w:rPr>
          <w:rFonts w:ascii="Times New Roman" w:eastAsia="Times New Roman" w:hAnsi="Times New Roman" w:cs="Times New Roman"/>
          <w:sz w:val="28"/>
          <w:szCs w:val="28"/>
          <w:lang w:val="uk-UA"/>
        </w:rPr>
        <w:t>Таким чином, створюючи інноваційне та змістове освітнє середовище, викладачі</w:t>
      </w:r>
      <w:r w:rsidR="003C3247" w:rsidRPr="00762846">
        <w:rPr>
          <w:rFonts w:ascii="Times New Roman" w:eastAsia="Times New Roman" w:hAnsi="Times New Roman" w:cs="Times New Roman"/>
          <w:sz w:val="28"/>
          <w:szCs w:val="28"/>
          <w:lang w:val="uk-UA"/>
        </w:rPr>
        <w:t xml:space="preserve"> </w:t>
      </w:r>
      <w:r w:rsidRPr="00762846">
        <w:rPr>
          <w:rFonts w:ascii="Times New Roman" w:eastAsia="Times New Roman" w:hAnsi="Times New Roman" w:cs="Times New Roman"/>
          <w:sz w:val="28"/>
          <w:szCs w:val="28"/>
          <w:lang w:val="uk-UA"/>
        </w:rPr>
        <w:t>забезпечують</w:t>
      </w:r>
      <w:r w:rsidR="003C3247" w:rsidRPr="00762846">
        <w:rPr>
          <w:rFonts w:ascii="Times New Roman" w:eastAsia="Times New Roman" w:hAnsi="Times New Roman" w:cs="Times New Roman"/>
          <w:sz w:val="28"/>
          <w:szCs w:val="28"/>
          <w:lang w:val="uk-UA"/>
        </w:rPr>
        <w:t xml:space="preserve"> вимірювані результат</w:t>
      </w:r>
      <w:r w:rsidRPr="00762846">
        <w:rPr>
          <w:rFonts w:ascii="Times New Roman" w:eastAsia="Times New Roman" w:hAnsi="Times New Roman" w:cs="Times New Roman"/>
          <w:sz w:val="28"/>
          <w:szCs w:val="28"/>
          <w:lang w:val="uk-UA"/>
        </w:rPr>
        <w:t xml:space="preserve">и навчання, які відповідатимуть </w:t>
      </w:r>
      <w:r w:rsidR="003C3247" w:rsidRPr="00762846">
        <w:rPr>
          <w:rFonts w:ascii="Times New Roman" w:eastAsia="Times New Roman" w:hAnsi="Times New Roman" w:cs="Times New Roman"/>
          <w:sz w:val="28"/>
          <w:szCs w:val="28"/>
          <w:lang w:val="uk-UA"/>
        </w:rPr>
        <w:t>очікуванням усіх</w:t>
      </w:r>
      <w:r w:rsidRPr="00762846">
        <w:rPr>
          <w:rFonts w:ascii="Times New Roman" w:eastAsia="Times New Roman" w:hAnsi="Times New Roman" w:cs="Times New Roman"/>
          <w:sz w:val="28"/>
          <w:szCs w:val="28"/>
          <w:lang w:val="uk-UA"/>
        </w:rPr>
        <w:t xml:space="preserve"> суб’єктів освітнього процесу. </w:t>
      </w:r>
    </w:p>
    <w:p w:rsidR="003C3247" w:rsidRDefault="002F09C4" w:rsidP="00D431BB">
      <w:pPr>
        <w:pStyle w:val="HTML"/>
        <w:spacing w:line="360" w:lineRule="auto"/>
        <w:ind w:left="113"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lastRenderedPageBreak/>
        <w:t>Однак реалізація так</w:t>
      </w:r>
      <w:r w:rsidR="00D431BB">
        <w:rPr>
          <w:rFonts w:ascii="Times New Roman" w:hAnsi="Times New Roman" w:cs="Times New Roman"/>
          <w:sz w:val="28"/>
          <w:szCs w:val="28"/>
          <w:lang w:val="uk-UA"/>
        </w:rPr>
        <w:t>ого середовища  можлива за умов</w:t>
      </w:r>
      <w:r w:rsidR="003C3247" w:rsidRPr="00762846">
        <w:rPr>
          <w:rFonts w:ascii="Times New Roman" w:hAnsi="Times New Roman" w:cs="Times New Roman"/>
          <w:sz w:val="28"/>
          <w:szCs w:val="28"/>
          <w:lang w:val="uk-UA"/>
        </w:rPr>
        <w:t xml:space="preserve"> </w:t>
      </w:r>
      <w:r w:rsidR="00236CE0" w:rsidRPr="00762846">
        <w:rPr>
          <w:rFonts w:ascii="Times New Roman" w:hAnsi="Times New Roman" w:cs="Times New Roman"/>
          <w:sz w:val="28"/>
          <w:szCs w:val="28"/>
          <w:lang w:val="uk-UA"/>
        </w:rPr>
        <w:t>використання та забезпечення</w:t>
      </w:r>
      <w:r w:rsidR="003C3247" w:rsidRPr="00762846">
        <w:rPr>
          <w:rFonts w:ascii="Times New Roman" w:hAnsi="Times New Roman" w:cs="Times New Roman"/>
          <w:sz w:val="28"/>
          <w:szCs w:val="28"/>
          <w:lang w:val="uk-UA"/>
        </w:rPr>
        <w:t xml:space="preserve"> студентів високоякісним</w:t>
      </w:r>
      <w:r w:rsidR="00236CE0" w:rsidRPr="00762846">
        <w:rPr>
          <w:rFonts w:ascii="Times New Roman" w:hAnsi="Times New Roman" w:cs="Times New Roman"/>
          <w:sz w:val="28"/>
          <w:szCs w:val="28"/>
          <w:lang w:val="uk-UA"/>
        </w:rPr>
        <w:t xml:space="preserve">и і </w:t>
      </w:r>
      <w:r w:rsidR="003C3247" w:rsidRPr="00762846">
        <w:rPr>
          <w:rFonts w:ascii="Times New Roman" w:hAnsi="Times New Roman" w:cs="Times New Roman"/>
          <w:sz w:val="28"/>
          <w:szCs w:val="28"/>
          <w:lang w:val="uk-UA"/>
        </w:rPr>
        <w:t xml:space="preserve">надійними освітніми ресурсами, </w:t>
      </w:r>
      <w:r w:rsidR="00236CE0" w:rsidRPr="00762846">
        <w:rPr>
          <w:rFonts w:ascii="Times New Roman" w:hAnsi="Times New Roman" w:cs="Times New Roman"/>
          <w:sz w:val="28"/>
          <w:szCs w:val="28"/>
          <w:lang w:val="uk-UA"/>
        </w:rPr>
        <w:t xml:space="preserve">На нашу думку, вміння оцінювати якість цифрових ресурсів треба формувати не лише у </w:t>
      </w:r>
      <w:r w:rsidR="00D431BB">
        <w:rPr>
          <w:rFonts w:ascii="Times New Roman" w:hAnsi="Times New Roman" w:cs="Times New Roman"/>
          <w:sz w:val="28"/>
          <w:szCs w:val="28"/>
          <w:lang w:val="uk-UA"/>
        </w:rPr>
        <w:t xml:space="preserve">викладачів, але й у студентів. </w:t>
      </w:r>
      <w:r w:rsidR="00236CE0" w:rsidRPr="00762846">
        <w:rPr>
          <w:rFonts w:ascii="Times New Roman" w:hAnsi="Times New Roman" w:cs="Times New Roman"/>
          <w:sz w:val="28"/>
          <w:szCs w:val="28"/>
          <w:lang w:val="uk-UA"/>
        </w:rPr>
        <w:t xml:space="preserve">Для цього </w:t>
      </w:r>
      <w:r w:rsidR="003C3247" w:rsidRPr="00762846">
        <w:rPr>
          <w:rFonts w:ascii="Times New Roman" w:hAnsi="Times New Roman" w:cs="Times New Roman"/>
          <w:sz w:val="28"/>
          <w:szCs w:val="28"/>
          <w:lang w:val="uk-UA"/>
        </w:rPr>
        <w:t>важливо навчити ст</w:t>
      </w:r>
      <w:r w:rsidR="00236CE0" w:rsidRPr="00762846">
        <w:rPr>
          <w:rFonts w:ascii="Times New Roman" w:hAnsi="Times New Roman" w:cs="Times New Roman"/>
          <w:sz w:val="28"/>
          <w:szCs w:val="28"/>
          <w:lang w:val="uk-UA"/>
        </w:rPr>
        <w:t xml:space="preserve">удентів  цифрової  грамотності </w:t>
      </w:r>
      <w:r w:rsidR="003C3247" w:rsidRPr="00762846">
        <w:rPr>
          <w:rFonts w:ascii="Times New Roman" w:hAnsi="Times New Roman" w:cs="Times New Roman"/>
          <w:sz w:val="28"/>
          <w:szCs w:val="28"/>
          <w:lang w:val="uk-UA"/>
        </w:rPr>
        <w:t xml:space="preserve">та </w:t>
      </w:r>
      <w:r w:rsidR="00236CE0" w:rsidRPr="00762846">
        <w:rPr>
          <w:rFonts w:ascii="Times New Roman" w:hAnsi="Times New Roman" w:cs="Times New Roman"/>
          <w:sz w:val="28"/>
          <w:szCs w:val="28"/>
          <w:lang w:val="uk-UA"/>
        </w:rPr>
        <w:t>вмінню критично мислити</w:t>
      </w:r>
      <w:r w:rsidR="003C3247" w:rsidRPr="00762846">
        <w:rPr>
          <w:rFonts w:ascii="Times New Roman" w:hAnsi="Times New Roman" w:cs="Times New Roman"/>
          <w:sz w:val="28"/>
          <w:szCs w:val="28"/>
          <w:lang w:val="uk-UA"/>
        </w:rPr>
        <w:t xml:space="preserve"> для пошуку та оцінки якості інфо</w:t>
      </w:r>
      <w:r w:rsidR="00236CE0" w:rsidRPr="00762846">
        <w:rPr>
          <w:rFonts w:ascii="Times New Roman" w:hAnsi="Times New Roman" w:cs="Times New Roman"/>
          <w:sz w:val="28"/>
          <w:szCs w:val="28"/>
          <w:lang w:val="uk-UA"/>
        </w:rPr>
        <w:t>рмації, що надається в Інтернет мережі</w:t>
      </w:r>
      <w:r w:rsidR="003C3247" w:rsidRPr="00762846">
        <w:rPr>
          <w:rFonts w:ascii="Times New Roman" w:hAnsi="Times New Roman" w:cs="Times New Roman"/>
          <w:sz w:val="28"/>
          <w:szCs w:val="28"/>
          <w:lang w:val="uk-UA"/>
        </w:rPr>
        <w:t>.</w:t>
      </w:r>
      <w:r w:rsidR="00D431BB">
        <w:rPr>
          <w:rFonts w:ascii="Times New Roman" w:hAnsi="Times New Roman" w:cs="Times New Roman"/>
          <w:sz w:val="28"/>
          <w:szCs w:val="28"/>
          <w:lang w:val="uk-UA"/>
        </w:rPr>
        <w:t xml:space="preserve"> Основним вмінням студентів</w:t>
      </w:r>
      <w:r w:rsidR="00236CE0" w:rsidRPr="00762846">
        <w:rPr>
          <w:rFonts w:ascii="Times New Roman" w:hAnsi="Times New Roman" w:cs="Times New Roman"/>
          <w:sz w:val="28"/>
          <w:szCs w:val="28"/>
          <w:lang w:val="uk-UA"/>
        </w:rPr>
        <w:t xml:space="preserve"> є знайти веб-сайт </w:t>
      </w:r>
      <w:r w:rsidR="003C3247" w:rsidRPr="00762846">
        <w:rPr>
          <w:rFonts w:ascii="Times New Roman" w:hAnsi="Times New Roman" w:cs="Times New Roman"/>
          <w:sz w:val="28"/>
          <w:szCs w:val="28"/>
          <w:lang w:val="uk-UA"/>
        </w:rPr>
        <w:t>пов’язаний з темою</w:t>
      </w:r>
      <w:r w:rsidR="00236CE0" w:rsidRPr="00762846">
        <w:rPr>
          <w:rFonts w:ascii="Times New Roman" w:hAnsi="Times New Roman" w:cs="Times New Roman"/>
          <w:sz w:val="28"/>
          <w:szCs w:val="28"/>
          <w:lang w:val="uk-UA"/>
        </w:rPr>
        <w:t xml:space="preserve"> та скопіювати або</w:t>
      </w:r>
      <w:r w:rsidR="003C3247" w:rsidRPr="00762846">
        <w:rPr>
          <w:rFonts w:ascii="Times New Roman" w:hAnsi="Times New Roman" w:cs="Times New Roman"/>
          <w:sz w:val="28"/>
          <w:szCs w:val="28"/>
          <w:lang w:val="uk-UA"/>
        </w:rPr>
        <w:t xml:space="preserve"> вставити</w:t>
      </w:r>
      <w:r w:rsidR="00236CE0" w:rsidRPr="00762846">
        <w:rPr>
          <w:rFonts w:ascii="Times New Roman" w:hAnsi="Times New Roman" w:cs="Times New Roman"/>
          <w:sz w:val="28"/>
          <w:szCs w:val="28"/>
          <w:lang w:val="uk-UA"/>
        </w:rPr>
        <w:t xml:space="preserve"> текст</w:t>
      </w:r>
      <w:r w:rsidR="006A458D" w:rsidRPr="00762846">
        <w:rPr>
          <w:rFonts w:ascii="Times New Roman" w:hAnsi="Times New Roman" w:cs="Times New Roman"/>
          <w:sz w:val="28"/>
          <w:szCs w:val="28"/>
          <w:lang w:val="uk-UA"/>
        </w:rPr>
        <w:t xml:space="preserve">, а вміння  </w:t>
      </w:r>
      <w:r w:rsidR="003C3247" w:rsidRPr="00762846">
        <w:rPr>
          <w:rFonts w:ascii="Times New Roman" w:hAnsi="Times New Roman" w:cs="Times New Roman"/>
          <w:sz w:val="28"/>
          <w:szCs w:val="28"/>
          <w:lang w:val="uk-UA"/>
        </w:rPr>
        <w:t xml:space="preserve">відбирати джерела, критично взаємодіяти </w:t>
      </w:r>
      <w:r w:rsidR="006A458D" w:rsidRPr="00762846">
        <w:rPr>
          <w:rFonts w:ascii="Times New Roman" w:hAnsi="Times New Roman" w:cs="Times New Roman"/>
          <w:sz w:val="28"/>
          <w:szCs w:val="28"/>
          <w:lang w:val="uk-UA"/>
        </w:rPr>
        <w:t>із з</w:t>
      </w:r>
      <w:r w:rsidR="003C3247" w:rsidRPr="00762846">
        <w:rPr>
          <w:rFonts w:ascii="Times New Roman" w:hAnsi="Times New Roman" w:cs="Times New Roman"/>
          <w:sz w:val="28"/>
          <w:szCs w:val="28"/>
          <w:lang w:val="uk-UA"/>
        </w:rPr>
        <w:t>містом та враховувати цінність наданої інформації</w:t>
      </w:r>
      <w:r w:rsidR="006A458D" w:rsidRPr="00762846">
        <w:rPr>
          <w:rFonts w:ascii="Times New Roman" w:hAnsi="Times New Roman" w:cs="Times New Roman"/>
          <w:sz w:val="28"/>
          <w:szCs w:val="28"/>
          <w:lang w:val="uk-UA"/>
        </w:rPr>
        <w:t xml:space="preserve"> залишаються за межами навчального процесу. З іншого боку, студентам пропонується безліч варіантів цифрових ресурсів на вибір, але реальність така, що ресурсів занадто багато, і студентам важко знайти високоякісну та ефективну платформу або додаток, оскільки вони не знають критеріїв вибору ресурсів та принципи використання цих ресурсів.</w:t>
      </w:r>
    </w:p>
    <w:p w:rsidR="00FB036E" w:rsidRPr="00762846" w:rsidRDefault="00FB036E" w:rsidP="00762846">
      <w:pPr>
        <w:pStyle w:val="HTML"/>
        <w:spacing w:line="360" w:lineRule="auto"/>
        <w:contextualSpacing/>
        <w:jc w:val="both"/>
        <w:rPr>
          <w:rFonts w:ascii="Times New Roman" w:hAnsi="Times New Roman" w:cs="Times New Roman"/>
          <w:sz w:val="28"/>
          <w:szCs w:val="28"/>
          <w:lang w:val="uk-UA"/>
        </w:rPr>
      </w:pPr>
    </w:p>
    <w:p w:rsidR="00FB036E" w:rsidRDefault="006A458D" w:rsidP="00762846">
      <w:pPr>
        <w:pStyle w:val="HTML"/>
        <w:spacing w:line="360" w:lineRule="auto"/>
        <w:contextualSpacing/>
        <w:jc w:val="both"/>
        <w:rPr>
          <w:rFonts w:ascii="Times New Roman" w:hAnsi="Times New Roman" w:cs="Times New Roman"/>
          <w:b/>
          <w:sz w:val="28"/>
          <w:szCs w:val="28"/>
          <w:lang w:val="uk-UA"/>
        </w:rPr>
      </w:pPr>
      <w:r w:rsidRPr="00762846">
        <w:rPr>
          <w:rFonts w:ascii="Times New Roman" w:hAnsi="Times New Roman" w:cs="Times New Roman"/>
          <w:sz w:val="28"/>
          <w:szCs w:val="28"/>
          <w:lang w:val="uk-UA"/>
        </w:rPr>
        <w:tab/>
      </w:r>
      <w:r w:rsidR="005F3D37">
        <w:rPr>
          <w:rFonts w:ascii="Times New Roman" w:hAnsi="Times New Roman" w:cs="Times New Roman"/>
          <w:b/>
          <w:sz w:val="28"/>
          <w:szCs w:val="28"/>
          <w:lang w:val="uk-UA"/>
        </w:rPr>
        <w:t xml:space="preserve">4.2. </w:t>
      </w:r>
      <w:r w:rsidR="00FB036E" w:rsidRPr="00FB036E">
        <w:rPr>
          <w:rFonts w:ascii="Times New Roman" w:hAnsi="Times New Roman" w:cs="Times New Roman"/>
          <w:b/>
          <w:sz w:val="28"/>
          <w:szCs w:val="28"/>
          <w:lang w:val="uk-UA"/>
        </w:rPr>
        <w:t>Стратегії формуван</w:t>
      </w:r>
      <w:r w:rsidR="00FB036E">
        <w:rPr>
          <w:rFonts w:ascii="Times New Roman" w:hAnsi="Times New Roman" w:cs="Times New Roman"/>
          <w:b/>
          <w:sz w:val="28"/>
          <w:szCs w:val="28"/>
          <w:lang w:val="uk-UA"/>
        </w:rPr>
        <w:t>ня цифрової та медіа</w:t>
      </w:r>
      <w:r w:rsidR="00FB036E" w:rsidRPr="00FB036E">
        <w:rPr>
          <w:rFonts w:ascii="Times New Roman" w:hAnsi="Times New Roman" w:cs="Times New Roman"/>
          <w:b/>
          <w:sz w:val="28"/>
          <w:szCs w:val="28"/>
          <w:lang w:val="uk-UA"/>
        </w:rPr>
        <w:t xml:space="preserve"> грамотності</w:t>
      </w:r>
    </w:p>
    <w:p w:rsidR="00E5638B" w:rsidRPr="00762846" w:rsidRDefault="00FB036E" w:rsidP="00762846">
      <w:pPr>
        <w:pStyle w:val="HTML"/>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C3247" w:rsidRPr="00762846">
        <w:rPr>
          <w:rFonts w:ascii="Times New Roman" w:hAnsi="Times New Roman" w:cs="Times New Roman"/>
          <w:sz w:val="28"/>
          <w:szCs w:val="28"/>
          <w:lang w:val="uk-UA"/>
        </w:rPr>
        <w:t xml:space="preserve">Велика кількість </w:t>
      </w:r>
      <w:r w:rsidR="006A458D" w:rsidRPr="00762846">
        <w:rPr>
          <w:rFonts w:ascii="Times New Roman" w:hAnsi="Times New Roman" w:cs="Times New Roman"/>
          <w:sz w:val="28"/>
          <w:szCs w:val="28"/>
          <w:lang w:val="uk-UA"/>
        </w:rPr>
        <w:t xml:space="preserve">педагогічних </w:t>
      </w:r>
      <w:r w:rsidR="003C3247" w:rsidRPr="00762846">
        <w:rPr>
          <w:rFonts w:ascii="Times New Roman" w:hAnsi="Times New Roman" w:cs="Times New Roman"/>
          <w:sz w:val="28"/>
          <w:szCs w:val="28"/>
          <w:lang w:val="uk-UA"/>
        </w:rPr>
        <w:t xml:space="preserve">досліджень наголошує на перевагах </w:t>
      </w:r>
      <w:r w:rsidR="006A458D" w:rsidRPr="00762846">
        <w:rPr>
          <w:rFonts w:ascii="Times New Roman" w:hAnsi="Times New Roman" w:cs="Times New Roman"/>
          <w:sz w:val="28"/>
          <w:szCs w:val="28"/>
          <w:lang w:val="uk-UA"/>
        </w:rPr>
        <w:t xml:space="preserve">розвитку вмінь </w:t>
      </w:r>
      <w:r w:rsidR="00E5638B" w:rsidRPr="00762846">
        <w:rPr>
          <w:rFonts w:ascii="Times New Roman" w:hAnsi="Times New Roman" w:cs="Times New Roman"/>
          <w:sz w:val="28"/>
          <w:szCs w:val="28"/>
          <w:lang w:val="uk-UA"/>
        </w:rPr>
        <w:t xml:space="preserve">медіа та </w:t>
      </w:r>
      <w:r w:rsidR="003C3247" w:rsidRPr="00762846">
        <w:rPr>
          <w:rFonts w:ascii="Times New Roman" w:hAnsi="Times New Roman" w:cs="Times New Roman"/>
          <w:sz w:val="28"/>
          <w:szCs w:val="28"/>
          <w:lang w:val="uk-UA"/>
        </w:rPr>
        <w:t>інформаційної грамотності, пов’язаних із навичками критичного мислення, та наголошує на необхідності інтеграції стратегій мобільного</w:t>
      </w:r>
      <w:r w:rsidR="006A458D" w:rsidRPr="00762846">
        <w:rPr>
          <w:rFonts w:ascii="Times New Roman" w:hAnsi="Times New Roman" w:cs="Times New Roman"/>
          <w:sz w:val="28"/>
          <w:szCs w:val="28"/>
          <w:lang w:val="uk-UA"/>
        </w:rPr>
        <w:t xml:space="preserve"> та електронного навчання в освітній</w:t>
      </w:r>
      <w:r w:rsidR="003C3247" w:rsidRPr="00762846">
        <w:rPr>
          <w:rFonts w:ascii="Times New Roman" w:hAnsi="Times New Roman" w:cs="Times New Roman"/>
          <w:sz w:val="28"/>
          <w:szCs w:val="28"/>
          <w:lang w:val="uk-UA"/>
        </w:rPr>
        <w:t xml:space="preserve"> процес (Kim, Shumaker, 2015). </w:t>
      </w:r>
      <w:r w:rsidR="006A458D" w:rsidRPr="00762846">
        <w:rPr>
          <w:rFonts w:ascii="Times New Roman" w:hAnsi="Times New Roman" w:cs="Times New Roman"/>
          <w:sz w:val="28"/>
          <w:szCs w:val="28"/>
          <w:lang w:val="uk-UA"/>
        </w:rPr>
        <w:t xml:space="preserve">Це стратегія, яка </w:t>
      </w:r>
      <w:r w:rsidR="003C3247" w:rsidRPr="00762846">
        <w:rPr>
          <w:rFonts w:ascii="Times New Roman" w:hAnsi="Times New Roman" w:cs="Times New Roman"/>
          <w:sz w:val="28"/>
          <w:szCs w:val="28"/>
          <w:lang w:val="uk-UA"/>
        </w:rPr>
        <w:t>змушує виходити за рамки простої перевірки сайту</w:t>
      </w:r>
      <w:r w:rsidR="00E5638B" w:rsidRPr="00762846">
        <w:rPr>
          <w:rFonts w:ascii="Times New Roman" w:hAnsi="Times New Roman" w:cs="Times New Roman"/>
          <w:sz w:val="28"/>
          <w:szCs w:val="28"/>
          <w:lang w:val="uk-UA"/>
        </w:rPr>
        <w:t xml:space="preserve"> на наявність необхідної інформації</w:t>
      </w:r>
      <w:r w:rsidR="003C3247" w:rsidRPr="00762846">
        <w:rPr>
          <w:rFonts w:ascii="Times New Roman" w:hAnsi="Times New Roman" w:cs="Times New Roman"/>
          <w:sz w:val="28"/>
          <w:szCs w:val="28"/>
          <w:lang w:val="uk-UA"/>
        </w:rPr>
        <w:t xml:space="preserve">. </w:t>
      </w:r>
      <w:r w:rsidR="00E5638B" w:rsidRPr="00762846">
        <w:rPr>
          <w:rFonts w:ascii="Times New Roman" w:hAnsi="Times New Roman" w:cs="Times New Roman"/>
          <w:sz w:val="28"/>
          <w:szCs w:val="28"/>
          <w:lang w:val="uk-UA"/>
        </w:rPr>
        <w:t>У концепції ЮНЕСКО визначено комплекс компетентностей сучасного фахівця, який поєднує:</w:t>
      </w:r>
    </w:p>
    <w:p w:rsidR="00E5638B" w:rsidRPr="00762846" w:rsidRDefault="00E5638B" w:rsidP="004F3B4B">
      <w:pPr>
        <w:pStyle w:val="HTML"/>
        <w:numPr>
          <w:ilvl w:val="0"/>
          <w:numId w:val="8"/>
        </w:numPr>
        <w:spacing w:line="360" w:lineRule="auto"/>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xml:space="preserve">інформаційну грамотність – вміння </w:t>
      </w:r>
      <w:r w:rsidRPr="00762846">
        <w:rPr>
          <w:rFonts w:ascii="Times New Roman" w:hAnsi="Times New Roman" w:cs="Times New Roman"/>
          <w:sz w:val="28"/>
          <w:szCs w:val="28"/>
        </w:rPr>
        <w:t xml:space="preserve">знаходити, </w:t>
      </w:r>
      <w:r w:rsidRPr="00762846">
        <w:rPr>
          <w:rFonts w:ascii="Times New Roman" w:hAnsi="Times New Roman" w:cs="Times New Roman"/>
          <w:sz w:val="28"/>
          <w:szCs w:val="28"/>
          <w:lang w:val="uk-UA"/>
        </w:rPr>
        <w:t xml:space="preserve">узагальнювати та </w:t>
      </w:r>
      <w:r w:rsidRPr="00762846">
        <w:rPr>
          <w:rFonts w:ascii="Times New Roman" w:hAnsi="Times New Roman" w:cs="Times New Roman"/>
          <w:sz w:val="28"/>
          <w:szCs w:val="28"/>
        </w:rPr>
        <w:t>аналізувати, інформацію;</w:t>
      </w:r>
    </w:p>
    <w:p w:rsidR="00584D3E" w:rsidRPr="00762846" w:rsidRDefault="00E5638B" w:rsidP="004F3B4B">
      <w:pPr>
        <w:pStyle w:val="HTML"/>
        <w:numPr>
          <w:ilvl w:val="0"/>
          <w:numId w:val="7"/>
        </w:numPr>
        <w:spacing w:line="360" w:lineRule="auto"/>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медіа грамотність – вмі</w:t>
      </w:r>
      <w:r w:rsidR="00584D3E" w:rsidRPr="00762846">
        <w:rPr>
          <w:rFonts w:ascii="Times New Roman" w:hAnsi="Times New Roman" w:cs="Times New Roman"/>
          <w:sz w:val="28"/>
          <w:szCs w:val="28"/>
          <w:lang w:val="uk-UA"/>
        </w:rPr>
        <w:t>ння отримувати доступ до ресурсів та створювати контент;</w:t>
      </w:r>
    </w:p>
    <w:p w:rsidR="00E5638B" w:rsidRPr="00762846" w:rsidRDefault="007D4EF3" w:rsidP="004F3B4B">
      <w:pPr>
        <w:pStyle w:val="HTML"/>
        <w:numPr>
          <w:ilvl w:val="0"/>
          <w:numId w:val="7"/>
        </w:num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цифрову</w:t>
      </w:r>
      <w:r w:rsidR="00584D3E" w:rsidRPr="00762846">
        <w:rPr>
          <w:rFonts w:ascii="Times New Roman" w:hAnsi="Times New Roman" w:cs="Times New Roman"/>
          <w:sz w:val="28"/>
          <w:szCs w:val="28"/>
          <w:lang w:val="uk-UA"/>
        </w:rPr>
        <w:t xml:space="preserve"> грамотність – </w:t>
      </w:r>
      <w:r w:rsidR="00E5638B" w:rsidRPr="00762846">
        <w:rPr>
          <w:rFonts w:ascii="Times New Roman" w:hAnsi="Times New Roman" w:cs="Times New Roman"/>
          <w:sz w:val="28"/>
          <w:szCs w:val="28"/>
          <w:lang w:val="uk-UA"/>
        </w:rPr>
        <w:t xml:space="preserve"> </w:t>
      </w:r>
      <w:r w:rsidR="00584D3E" w:rsidRPr="00762846">
        <w:rPr>
          <w:rFonts w:ascii="Times New Roman" w:hAnsi="Times New Roman" w:cs="Times New Roman"/>
          <w:sz w:val="28"/>
          <w:szCs w:val="28"/>
          <w:lang w:val="uk-UA"/>
        </w:rPr>
        <w:t xml:space="preserve">вміння використовувати інформаційні технології відповідно до їхніх можливостей та специфікацій. </w:t>
      </w:r>
    </w:p>
    <w:p w:rsidR="003C3247" w:rsidRPr="00762846" w:rsidRDefault="00FC73F0" w:rsidP="00762846">
      <w:pPr>
        <w:pStyle w:val="HTML"/>
        <w:spacing w:line="360" w:lineRule="auto"/>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lastRenderedPageBreak/>
        <w:tab/>
      </w:r>
      <w:r w:rsidR="00E5638B" w:rsidRPr="00762846">
        <w:rPr>
          <w:rFonts w:ascii="Times New Roman" w:hAnsi="Times New Roman" w:cs="Times New Roman"/>
          <w:sz w:val="28"/>
          <w:szCs w:val="28"/>
          <w:lang w:val="uk-UA"/>
        </w:rPr>
        <w:t xml:space="preserve">Відповідно до визначення </w:t>
      </w:r>
      <w:r w:rsidRPr="00762846">
        <w:rPr>
          <w:rFonts w:ascii="Times New Roman" w:hAnsi="Times New Roman" w:cs="Times New Roman"/>
          <w:sz w:val="28"/>
          <w:szCs w:val="28"/>
          <w:lang w:val="uk-UA"/>
        </w:rPr>
        <w:t>Асоціацією</w:t>
      </w:r>
      <w:r w:rsidR="0096576D" w:rsidRPr="00762846">
        <w:rPr>
          <w:rFonts w:ascii="Times New Roman" w:hAnsi="Times New Roman" w:cs="Times New Roman"/>
          <w:sz w:val="28"/>
          <w:szCs w:val="28"/>
          <w:lang w:val="uk-UA"/>
        </w:rPr>
        <w:t xml:space="preserve"> вищої освіти США</w:t>
      </w:r>
      <w:r w:rsidR="003C3247" w:rsidRPr="00762846">
        <w:rPr>
          <w:rFonts w:ascii="Times New Roman" w:hAnsi="Times New Roman" w:cs="Times New Roman"/>
          <w:sz w:val="28"/>
          <w:szCs w:val="28"/>
          <w:lang w:val="uk-UA"/>
        </w:rPr>
        <w:t xml:space="preserve"> (Стандарти компетентності з питань інформаційної грамотності </w:t>
      </w:r>
      <w:r w:rsidR="0096576D" w:rsidRPr="00762846">
        <w:rPr>
          <w:rFonts w:ascii="Times New Roman" w:hAnsi="Times New Roman" w:cs="Times New Roman"/>
          <w:sz w:val="28"/>
          <w:szCs w:val="28"/>
          <w:lang w:val="uk-UA"/>
        </w:rPr>
        <w:t>для вищої освіти (2000)</w:t>
      </w:r>
      <w:r w:rsidR="007D4EF3">
        <w:rPr>
          <w:rFonts w:ascii="Times New Roman" w:hAnsi="Times New Roman" w:cs="Times New Roman"/>
          <w:sz w:val="28"/>
          <w:szCs w:val="28"/>
          <w:lang w:val="uk-UA"/>
        </w:rPr>
        <w:t>,</w:t>
      </w:r>
      <w:r w:rsidR="0096576D" w:rsidRPr="00762846">
        <w:rPr>
          <w:rFonts w:ascii="Times New Roman" w:hAnsi="Times New Roman" w:cs="Times New Roman"/>
          <w:sz w:val="28"/>
          <w:szCs w:val="28"/>
          <w:lang w:val="uk-UA"/>
        </w:rPr>
        <w:t xml:space="preserve"> інформаційна грамотність – це</w:t>
      </w:r>
      <w:r w:rsidR="003C3247" w:rsidRPr="00762846">
        <w:rPr>
          <w:rFonts w:ascii="Times New Roman" w:hAnsi="Times New Roman" w:cs="Times New Roman"/>
          <w:sz w:val="28"/>
          <w:szCs w:val="28"/>
          <w:lang w:val="uk-UA"/>
        </w:rPr>
        <w:t xml:space="preserve"> здатність знаходити, отримувати доступ, оцінювати та використовувати інформацію, яка охоплює всі дисципліни, усі середови</w:t>
      </w:r>
      <w:r w:rsidR="0096576D" w:rsidRPr="00762846">
        <w:rPr>
          <w:rFonts w:ascii="Times New Roman" w:hAnsi="Times New Roman" w:cs="Times New Roman"/>
          <w:sz w:val="28"/>
          <w:szCs w:val="28"/>
          <w:lang w:val="uk-UA"/>
        </w:rPr>
        <w:t>ща навчання та всі рівні освіти.</w:t>
      </w:r>
      <w:r w:rsidR="003C3247" w:rsidRPr="00762846">
        <w:rPr>
          <w:rFonts w:ascii="Times New Roman" w:hAnsi="Times New Roman" w:cs="Times New Roman"/>
          <w:sz w:val="28"/>
          <w:szCs w:val="28"/>
          <w:lang w:val="uk-UA"/>
        </w:rPr>
        <w:t xml:space="preserve"> Академічні дослідження з розвитку інформаційної грамотності</w:t>
      </w:r>
      <w:r w:rsidR="00260881" w:rsidRPr="00762846">
        <w:rPr>
          <w:rFonts w:ascii="Times New Roman" w:hAnsi="Times New Roman" w:cs="Times New Roman"/>
          <w:sz w:val="28"/>
          <w:szCs w:val="28"/>
          <w:lang w:val="uk-UA"/>
        </w:rPr>
        <w:t xml:space="preserve"> у системі вищої освіти</w:t>
      </w:r>
      <w:r w:rsidR="003C3247" w:rsidRPr="00762846">
        <w:rPr>
          <w:rFonts w:ascii="Times New Roman" w:hAnsi="Times New Roman" w:cs="Times New Roman"/>
          <w:sz w:val="28"/>
          <w:szCs w:val="28"/>
          <w:lang w:val="uk-UA"/>
        </w:rPr>
        <w:t xml:space="preserve"> розкривають проблеми невідповідності між розумінням важливості навичок </w:t>
      </w:r>
      <w:r w:rsidR="0096576D" w:rsidRPr="00762846">
        <w:rPr>
          <w:rFonts w:ascii="Times New Roman" w:hAnsi="Times New Roman" w:cs="Times New Roman"/>
          <w:sz w:val="28"/>
          <w:szCs w:val="28"/>
          <w:lang w:val="uk-UA"/>
        </w:rPr>
        <w:t>інформаційної та медіа грамотності і</w:t>
      </w:r>
      <w:r w:rsidR="003C3247" w:rsidRPr="00762846">
        <w:rPr>
          <w:rFonts w:ascii="Times New Roman" w:hAnsi="Times New Roman" w:cs="Times New Roman"/>
          <w:sz w:val="28"/>
          <w:szCs w:val="28"/>
          <w:lang w:val="uk-UA"/>
        </w:rPr>
        <w:t xml:space="preserve"> </w:t>
      </w:r>
      <w:r w:rsidR="00260881" w:rsidRPr="00762846">
        <w:rPr>
          <w:rFonts w:ascii="Times New Roman" w:hAnsi="Times New Roman" w:cs="Times New Roman"/>
          <w:sz w:val="28"/>
          <w:szCs w:val="28"/>
          <w:lang w:val="uk-UA"/>
        </w:rPr>
        <w:t xml:space="preserve">реаліями </w:t>
      </w:r>
      <w:r w:rsidR="003C3247" w:rsidRPr="00762846">
        <w:rPr>
          <w:rFonts w:ascii="Times New Roman" w:hAnsi="Times New Roman" w:cs="Times New Roman"/>
          <w:sz w:val="28"/>
          <w:szCs w:val="28"/>
          <w:lang w:val="uk-UA"/>
        </w:rPr>
        <w:t>їх</w:t>
      </w:r>
      <w:r w:rsidR="00260881" w:rsidRPr="00762846">
        <w:rPr>
          <w:rFonts w:ascii="Times New Roman" w:hAnsi="Times New Roman" w:cs="Times New Roman"/>
          <w:sz w:val="28"/>
          <w:szCs w:val="28"/>
          <w:lang w:val="uk-UA"/>
        </w:rPr>
        <w:t>нього</w:t>
      </w:r>
      <w:r w:rsidR="0096576D" w:rsidRPr="00762846">
        <w:rPr>
          <w:rFonts w:ascii="Times New Roman" w:hAnsi="Times New Roman" w:cs="Times New Roman"/>
          <w:sz w:val="28"/>
          <w:szCs w:val="28"/>
          <w:lang w:val="uk-UA"/>
        </w:rPr>
        <w:t xml:space="preserve"> формування</w:t>
      </w:r>
      <w:r w:rsidR="00260881" w:rsidRPr="00762846">
        <w:rPr>
          <w:rFonts w:ascii="Times New Roman" w:hAnsi="Times New Roman" w:cs="Times New Roman"/>
          <w:sz w:val="28"/>
          <w:szCs w:val="28"/>
          <w:lang w:val="uk-UA"/>
        </w:rPr>
        <w:t xml:space="preserve"> у навчальному процесі</w:t>
      </w:r>
      <w:r w:rsidR="003C3247" w:rsidRPr="00762846">
        <w:rPr>
          <w:rFonts w:ascii="Times New Roman" w:hAnsi="Times New Roman" w:cs="Times New Roman"/>
          <w:sz w:val="28"/>
          <w:szCs w:val="28"/>
          <w:lang w:val="uk-UA"/>
        </w:rPr>
        <w:t xml:space="preserve">. DaCosta (2010) стверджує: </w:t>
      </w:r>
      <w:r w:rsidR="0096576D" w:rsidRPr="00762846">
        <w:rPr>
          <w:rFonts w:ascii="Times New Roman" w:hAnsi="Times New Roman" w:cs="Times New Roman"/>
          <w:sz w:val="28"/>
          <w:szCs w:val="28"/>
          <w:lang w:val="uk-UA"/>
        </w:rPr>
        <w:t>«…і</w:t>
      </w:r>
      <w:r w:rsidR="003C3247" w:rsidRPr="00762846">
        <w:rPr>
          <w:rFonts w:ascii="Times New Roman" w:hAnsi="Times New Roman" w:cs="Times New Roman"/>
          <w:sz w:val="28"/>
          <w:szCs w:val="28"/>
          <w:lang w:val="uk-UA"/>
        </w:rPr>
        <w:t>снує очевидний розрив між навичками інформаційної грамотності, які викладачі хочуть мати у своїх студентів, та тими, які вони активно підтримують та розвивають »(с. 218).</w:t>
      </w:r>
      <w:r w:rsidR="00260881" w:rsidRPr="00762846">
        <w:rPr>
          <w:rFonts w:ascii="Times New Roman" w:hAnsi="Times New Roman" w:cs="Times New Roman"/>
          <w:sz w:val="28"/>
          <w:szCs w:val="28"/>
          <w:lang w:val="uk-UA"/>
        </w:rPr>
        <w:t xml:space="preserve"> Тобто, медіа та інформаційна грамотність – це не окремі навички та вміння, які студенти можуть розвивати самостійно та в момент потреби, а постійний систематичний процес, який слід планувати та інтегрувати у навчальні програми та освітні компоненти. </w:t>
      </w:r>
    </w:p>
    <w:p w:rsidR="0092071D" w:rsidRPr="00762846" w:rsidRDefault="00260881" w:rsidP="00762846">
      <w:pPr>
        <w:pStyle w:val="HTML"/>
        <w:spacing w:line="360" w:lineRule="auto"/>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ab/>
        <w:t xml:space="preserve">З метою формування зазначених умінь та розробки цілісної системи інтеграції цифрових освітніх технологій у навчальний процес, ми провели експериментальне дослідження . </w:t>
      </w:r>
      <w:r w:rsidR="003C3247" w:rsidRPr="00762846">
        <w:rPr>
          <w:rFonts w:ascii="Times New Roman" w:hAnsi="Times New Roman" w:cs="Times New Roman"/>
          <w:sz w:val="28"/>
          <w:szCs w:val="28"/>
          <w:lang w:val="uk-UA"/>
        </w:rPr>
        <w:t>Оскільки наше дослідження спрямоване на пошук практичних шляхів та рішень, воно п</w:t>
      </w:r>
      <w:r w:rsidR="007D4EF3">
        <w:rPr>
          <w:rFonts w:ascii="Times New Roman" w:hAnsi="Times New Roman" w:cs="Times New Roman"/>
          <w:sz w:val="28"/>
          <w:szCs w:val="28"/>
          <w:lang w:val="uk-UA"/>
        </w:rPr>
        <w:t>оєднує збір та аналіз даних для забезпечення поглибленого вивчення ефективності</w:t>
      </w:r>
      <w:r w:rsidRPr="00762846">
        <w:rPr>
          <w:rFonts w:ascii="Times New Roman" w:hAnsi="Times New Roman" w:cs="Times New Roman"/>
          <w:sz w:val="28"/>
          <w:szCs w:val="28"/>
          <w:lang w:val="uk-UA"/>
        </w:rPr>
        <w:t xml:space="preserve"> </w:t>
      </w:r>
      <w:r w:rsidR="007D4EF3">
        <w:rPr>
          <w:rFonts w:ascii="Times New Roman" w:hAnsi="Times New Roman" w:cs="Times New Roman"/>
          <w:sz w:val="28"/>
          <w:szCs w:val="28"/>
          <w:lang w:val="uk-UA"/>
        </w:rPr>
        <w:t xml:space="preserve">електронного </w:t>
      </w:r>
      <w:r w:rsidR="0092071D" w:rsidRPr="00762846">
        <w:rPr>
          <w:rFonts w:ascii="Times New Roman" w:hAnsi="Times New Roman" w:cs="Times New Roman"/>
          <w:sz w:val="28"/>
          <w:szCs w:val="28"/>
          <w:lang w:val="uk-UA"/>
        </w:rPr>
        <w:t>навчання</w:t>
      </w:r>
      <w:r w:rsidR="003C3247" w:rsidRPr="00762846">
        <w:rPr>
          <w:rFonts w:ascii="Times New Roman" w:hAnsi="Times New Roman" w:cs="Times New Roman"/>
          <w:sz w:val="28"/>
          <w:szCs w:val="28"/>
          <w:lang w:val="uk-UA"/>
        </w:rPr>
        <w:t xml:space="preserve">. Кількісні дані </w:t>
      </w:r>
      <w:r w:rsidR="0092071D" w:rsidRPr="00762846">
        <w:rPr>
          <w:rFonts w:ascii="Times New Roman" w:hAnsi="Times New Roman" w:cs="Times New Roman"/>
          <w:sz w:val="28"/>
          <w:szCs w:val="28"/>
          <w:lang w:val="uk-UA"/>
        </w:rPr>
        <w:t xml:space="preserve">ми </w:t>
      </w:r>
      <w:r w:rsidR="003C3247" w:rsidRPr="00762846">
        <w:rPr>
          <w:rFonts w:ascii="Times New Roman" w:hAnsi="Times New Roman" w:cs="Times New Roman"/>
          <w:sz w:val="28"/>
          <w:szCs w:val="28"/>
          <w:lang w:val="uk-UA"/>
        </w:rPr>
        <w:t>збирали за допомогою опитувальників про проблеми студентів та рівень н</w:t>
      </w:r>
      <w:r w:rsidR="0092071D" w:rsidRPr="00762846">
        <w:rPr>
          <w:rFonts w:ascii="Times New Roman" w:hAnsi="Times New Roman" w:cs="Times New Roman"/>
          <w:sz w:val="28"/>
          <w:szCs w:val="28"/>
          <w:lang w:val="uk-UA"/>
        </w:rPr>
        <w:t>авичок до експерименту, а якість результатів  дослідження</w:t>
      </w:r>
      <w:r w:rsidR="003C3247" w:rsidRPr="00762846">
        <w:rPr>
          <w:rFonts w:ascii="Times New Roman" w:hAnsi="Times New Roman" w:cs="Times New Roman"/>
          <w:sz w:val="28"/>
          <w:szCs w:val="28"/>
          <w:lang w:val="uk-UA"/>
        </w:rPr>
        <w:t xml:space="preserve"> </w:t>
      </w:r>
      <w:r w:rsidR="0092071D" w:rsidRPr="00762846">
        <w:rPr>
          <w:rFonts w:ascii="Times New Roman" w:hAnsi="Times New Roman" w:cs="Times New Roman"/>
          <w:sz w:val="28"/>
          <w:szCs w:val="28"/>
          <w:lang w:val="uk-UA"/>
        </w:rPr>
        <w:t xml:space="preserve">перевіряли </w:t>
      </w:r>
      <w:r w:rsidR="003C3247" w:rsidRPr="00762846">
        <w:rPr>
          <w:rFonts w:ascii="Times New Roman" w:hAnsi="Times New Roman" w:cs="Times New Roman"/>
          <w:sz w:val="28"/>
          <w:szCs w:val="28"/>
          <w:lang w:val="uk-UA"/>
        </w:rPr>
        <w:t xml:space="preserve">за допомогою індивідуальних інтерв’ю </w:t>
      </w:r>
      <w:r w:rsidR="0092071D" w:rsidRPr="00762846">
        <w:rPr>
          <w:rFonts w:ascii="Times New Roman" w:hAnsi="Times New Roman" w:cs="Times New Roman"/>
          <w:sz w:val="28"/>
          <w:szCs w:val="28"/>
          <w:lang w:val="uk-UA"/>
        </w:rPr>
        <w:t xml:space="preserve">із студентами та викладачами </w:t>
      </w:r>
      <w:r w:rsidR="003C3247" w:rsidRPr="00762846">
        <w:rPr>
          <w:rFonts w:ascii="Times New Roman" w:hAnsi="Times New Roman" w:cs="Times New Roman"/>
          <w:sz w:val="28"/>
          <w:szCs w:val="28"/>
          <w:lang w:val="uk-UA"/>
        </w:rPr>
        <w:t>після експерименту.</w:t>
      </w:r>
      <w:r w:rsidR="0092071D" w:rsidRPr="00762846">
        <w:rPr>
          <w:rFonts w:ascii="Times New Roman" w:hAnsi="Times New Roman" w:cs="Times New Roman"/>
          <w:sz w:val="28"/>
          <w:szCs w:val="28"/>
          <w:lang w:val="uk-UA"/>
        </w:rPr>
        <w:t xml:space="preserve"> Також ми проводили тестування для визначення рівня сформованості вмінь та знань. </w:t>
      </w:r>
      <w:r w:rsidR="00285B04" w:rsidRPr="00762846">
        <w:rPr>
          <w:rFonts w:ascii="Times New Roman" w:hAnsi="Times New Roman" w:cs="Times New Roman"/>
          <w:sz w:val="28"/>
          <w:szCs w:val="28"/>
          <w:lang w:val="uk-UA"/>
        </w:rPr>
        <w:t>Після занять з інформаційної грамотності, щоб отримати зворотній зв’язок, ми проводили індивідуальне опитування студентів щодо тем, необхідності та ефективності таких занять.</w:t>
      </w:r>
    </w:p>
    <w:p w:rsidR="007D4EF3" w:rsidRDefault="0092071D" w:rsidP="007D4EF3">
      <w:pPr>
        <w:pStyle w:val="HTML"/>
        <w:spacing w:line="360" w:lineRule="auto"/>
        <w:contextualSpacing/>
        <w:jc w:val="both"/>
        <w:rPr>
          <w:rFonts w:ascii="Times New Roman" w:hAnsi="Times New Roman" w:cs="Times New Roman"/>
          <w:sz w:val="28"/>
          <w:szCs w:val="28"/>
        </w:rPr>
      </w:pPr>
      <w:r w:rsidRPr="00762846">
        <w:rPr>
          <w:rFonts w:ascii="Times New Roman" w:hAnsi="Times New Roman" w:cs="Times New Roman"/>
          <w:sz w:val="28"/>
          <w:szCs w:val="28"/>
          <w:lang w:val="uk-UA"/>
        </w:rPr>
        <w:tab/>
        <w:t xml:space="preserve">На підготовчому етапі ми провели опитування студентів щодо найбільш проблематичних питань, пов’язаних із навчанням засобами цифрових технологій. </w:t>
      </w:r>
      <w:r w:rsidRPr="00762846">
        <w:rPr>
          <w:rFonts w:ascii="Times New Roman" w:hAnsi="Times New Roman" w:cs="Times New Roman"/>
          <w:sz w:val="28"/>
          <w:szCs w:val="28"/>
          <w:lang w:val="uk-UA"/>
        </w:rPr>
        <w:lastRenderedPageBreak/>
        <w:t>Студентам було запропоновано обрати із переліку проблемних питань та додати власні варіанти із особистого досвіду:</w:t>
      </w:r>
    </w:p>
    <w:p w:rsidR="002E6D85" w:rsidRDefault="003C3247" w:rsidP="004F3B4B">
      <w:pPr>
        <w:pStyle w:val="HTML"/>
        <w:numPr>
          <w:ilvl w:val="0"/>
          <w:numId w:val="9"/>
        </w:numPr>
        <w:spacing w:line="360" w:lineRule="auto"/>
        <w:contextualSpacing/>
        <w:jc w:val="both"/>
        <w:rPr>
          <w:rFonts w:ascii="Times New Roman" w:hAnsi="Times New Roman" w:cs="Times New Roman"/>
          <w:sz w:val="28"/>
          <w:szCs w:val="28"/>
        </w:rPr>
      </w:pPr>
      <w:r w:rsidRPr="00762846">
        <w:rPr>
          <w:rFonts w:ascii="Times New Roman" w:hAnsi="Times New Roman" w:cs="Times New Roman"/>
          <w:sz w:val="28"/>
          <w:szCs w:val="28"/>
          <w:lang w:val="uk-UA"/>
        </w:rPr>
        <w:t>визначення ключових слів для пошуку;</w:t>
      </w:r>
    </w:p>
    <w:p w:rsidR="002E6D85" w:rsidRDefault="003C3247" w:rsidP="004F3B4B">
      <w:pPr>
        <w:pStyle w:val="HTML"/>
        <w:numPr>
          <w:ilvl w:val="0"/>
          <w:numId w:val="9"/>
        </w:numPr>
        <w:spacing w:line="360" w:lineRule="auto"/>
        <w:contextualSpacing/>
        <w:jc w:val="both"/>
        <w:rPr>
          <w:rFonts w:ascii="Times New Roman" w:hAnsi="Times New Roman" w:cs="Times New Roman"/>
          <w:sz w:val="28"/>
          <w:szCs w:val="28"/>
        </w:rPr>
      </w:pPr>
      <w:r w:rsidRPr="002E6D85">
        <w:rPr>
          <w:rFonts w:ascii="Times New Roman" w:hAnsi="Times New Roman" w:cs="Times New Roman"/>
          <w:sz w:val="28"/>
          <w:szCs w:val="28"/>
          <w:lang w:val="uk-UA"/>
        </w:rPr>
        <w:t xml:space="preserve"> розмежування рецензованих журналів та </w:t>
      </w:r>
      <w:r w:rsidR="0092071D" w:rsidRPr="002E6D85">
        <w:rPr>
          <w:rFonts w:ascii="Times New Roman" w:hAnsi="Times New Roman" w:cs="Times New Roman"/>
          <w:sz w:val="28"/>
          <w:szCs w:val="28"/>
          <w:lang w:val="uk-UA"/>
        </w:rPr>
        <w:t>не рецензованих</w:t>
      </w:r>
      <w:r w:rsidRPr="002E6D85">
        <w:rPr>
          <w:rFonts w:ascii="Times New Roman" w:hAnsi="Times New Roman" w:cs="Times New Roman"/>
          <w:sz w:val="28"/>
          <w:szCs w:val="28"/>
          <w:lang w:val="uk-UA"/>
        </w:rPr>
        <w:t xml:space="preserve"> журналів</w:t>
      </w:r>
      <w:r w:rsidR="0092071D" w:rsidRPr="002E6D85">
        <w:rPr>
          <w:rFonts w:ascii="Times New Roman" w:hAnsi="Times New Roman" w:cs="Times New Roman"/>
          <w:sz w:val="28"/>
          <w:szCs w:val="28"/>
          <w:lang w:val="uk-UA"/>
        </w:rPr>
        <w:t xml:space="preserve">  як джерела для наукової інформації</w:t>
      </w:r>
      <w:r w:rsidRPr="002E6D85">
        <w:rPr>
          <w:rFonts w:ascii="Times New Roman" w:hAnsi="Times New Roman" w:cs="Times New Roman"/>
          <w:sz w:val="28"/>
          <w:szCs w:val="28"/>
          <w:lang w:val="uk-UA"/>
        </w:rPr>
        <w:t>;</w:t>
      </w:r>
    </w:p>
    <w:p w:rsidR="002E6D85" w:rsidRDefault="0092071D" w:rsidP="004F3B4B">
      <w:pPr>
        <w:pStyle w:val="HTML"/>
        <w:numPr>
          <w:ilvl w:val="0"/>
          <w:numId w:val="9"/>
        </w:numPr>
        <w:spacing w:line="360" w:lineRule="auto"/>
        <w:contextualSpacing/>
        <w:jc w:val="both"/>
        <w:rPr>
          <w:rFonts w:ascii="Times New Roman" w:hAnsi="Times New Roman" w:cs="Times New Roman"/>
          <w:sz w:val="28"/>
          <w:szCs w:val="28"/>
        </w:rPr>
      </w:pPr>
      <w:r w:rsidRPr="002E6D85">
        <w:rPr>
          <w:rFonts w:ascii="Times New Roman" w:hAnsi="Times New Roman" w:cs="Times New Roman"/>
          <w:sz w:val="28"/>
          <w:szCs w:val="28"/>
          <w:lang w:val="uk-UA"/>
        </w:rPr>
        <w:t xml:space="preserve">оцінювання якості </w:t>
      </w:r>
      <w:r w:rsidR="003C3247" w:rsidRPr="002E6D85">
        <w:rPr>
          <w:rFonts w:ascii="Times New Roman" w:hAnsi="Times New Roman" w:cs="Times New Roman"/>
          <w:sz w:val="28"/>
          <w:szCs w:val="28"/>
          <w:lang w:val="uk-UA"/>
        </w:rPr>
        <w:t>джерела інформації;</w:t>
      </w:r>
    </w:p>
    <w:p w:rsidR="002E6D85" w:rsidRDefault="0092071D" w:rsidP="004F3B4B">
      <w:pPr>
        <w:pStyle w:val="HTML"/>
        <w:numPr>
          <w:ilvl w:val="0"/>
          <w:numId w:val="9"/>
        </w:numPr>
        <w:spacing w:line="360" w:lineRule="auto"/>
        <w:contextualSpacing/>
        <w:jc w:val="both"/>
        <w:rPr>
          <w:rFonts w:ascii="Times New Roman" w:hAnsi="Times New Roman" w:cs="Times New Roman"/>
          <w:sz w:val="28"/>
          <w:szCs w:val="28"/>
        </w:rPr>
      </w:pPr>
      <w:r w:rsidRPr="002E6D85">
        <w:rPr>
          <w:rFonts w:ascii="Times New Roman" w:hAnsi="Times New Roman" w:cs="Times New Roman"/>
          <w:sz w:val="28"/>
          <w:szCs w:val="28"/>
          <w:lang w:val="uk-UA"/>
        </w:rPr>
        <w:t>оцінювання валідності інформації;</w:t>
      </w:r>
    </w:p>
    <w:p w:rsidR="002E6D85" w:rsidRDefault="0092071D" w:rsidP="004F3B4B">
      <w:pPr>
        <w:pStyle w:val="HTML"/>
        <w:numPr>
          <w:ilvl w:val="0"/>
          <w:numId w:val="9"/>
        </w:numPr>
        <w:spacing w:line="360" w:lineRule="auto"/>
        <w:contextualSpacing/>
        <w:jc w:val="both"/>
        <w:rPr>
          <w:rFonts w:ascii="Times New Roman" w:hAnsi="Times New Roman" w:cs="Times New Roman"/>
          <w:sz w:val="28"/>
          <w:szCs w:val="28"/>
        </w:rPr>
      </w:pPr>
      <w:r w:rsidRPr="002E6D85">
        <w:rPr>
          <w:rFonts w:ascii="Times New Roman" w:hAnsi="Times New Roman" w:cs="Times New Roman"/>
          <w:sz w:val="28"/>
          <w:szCs w:val="28"/>
          <w:lang w:val="uk-UA"/>
        </w:rPr>
        <w:t xml:space="preserve">розмежування популярних та </w:t>
      </w:r>
      <w:r w:rsidR="003C3247" w:rsidRPr="002E6D85">
        <w:rPr>
          <w:rFonts w:ascii="Times New Roman" w:hAnsi="Times New Roman" w:cs="Times New Roman"/>
          <w:sz w:val="28"/>
          <w:szCs w:val="28"/>
          <w:lang w:val="uk-UA"/>
        </w:rPr>
        <w:t>наукових ресурсів;</w:t>
      </w:r>
    </w:p>
    <w:p w:rsidR="003C3247" w:rsidRPr="002E6D85" w:rsidRDefault="003C3247" w:rsidP="004F3B4B">
      <w:pPr>
        <w:pStyle w:val="HTML"/>
        <w:numPr>
          <w:ilvl w:val="0"/>
          <w:numId w:val="9"/>
        </w:numPr>
        <w:spacing w:line="360" w:lineRule="auto"/>
        <w:contextualSpacing/>
        <w:jc w:val="both"/>
        <w:rPr>
          <w:rFonts w:ascii="Times New Roman" w:hAnsi="Times New Roman" w:cs="Times New Roman"/>
          <w:sz w:val="28"/>
          <w:szCs w:val="28"/>
        </w:rPr>
      </w:pPr>
      <w:r w:rsidRPr="002E6D85">
        <w:rPr>
          <w:rFonts w:ascii="Times New Roman" w:hAnsi="Times New Roman" w:cs="Times New Roman"/>
          <w:sz w:val="28"/>
          <w:szCs w:val="28"/>
          <w:lang w:val="uk-UA"/>
        </w:rPr>
        <w:t xml:space="preserve"> типи с</w:t>
      </w:r>
      <w:r w:rsidR="0092071D" w:rsidRPr="002E6D85">
        <w:rPr>
          <w:rFonts w:ascii="Times New Roman" w:hAnsi="Times New Roman" w:cs="Times New Roman"/>
          <w:sz w:val="28"/>
          <w:szCs w:val="28"/>
          <w:lang w:val="uk-UA"/>
        </w:rPr>
        <w:t>татей та  баз даних, засоби роботи із ними</w:t>
      </w:r>
      <w:r w:rsidRPr="002E6D85">
        <w:rPr>
          <w:rFonts w:ascii="Times New Roman" w:hAnsi="Times New Roman" w:cs="Times New Roman"/>
          <w:sz w:val="28"/>
          <w:szCs w:val="28"/>
          <w:lang w:val="uk-UA"/>
        </w:rPr>
        <w:t>.</w:t>
      </w:r>
    </w:p>
    <w:p w:rsidR="00E14C24" w:rsidRPr="00762846" w:rsidRDefault="0092071D"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ab/>
      </w:r>
      <w:r w:rsidR="003C3247" w:rsidRPr="00762846">
        <w:rPr>
          <w:rFonts w:ascii="Times New Roman" w:hAnsi="Times New Roman" w:cs="Times New Roman"/>
          <w:sz w:val="28"/>
          <w:szCs w:val="28"/>
          <w:lang w:val="uk-UA"/>
        </w:rPr>
        <w:t>Друга анкета стосувалася рі</w:t>
      </w:r>
      <w:r w:rsidR="002E6D85">
        <w:rPr>
          <w:rFonts w:ascii="Times New Roman" w:hAnsi="Times New Roman" w:cs="Times New Roman"/>
          <w:sz w:val="28"/>
          <w:szCs w:val="28"/>
          <w:lang w:val="uk-UA"/>
        </w:rPr>
        <w:t>вня вміння</w:t>
      </w:r>
      <w:r w:rsidRPr="00762846">
        <w:rPr>
          <w:rFonts w:ascii="Times New Roman" w:hAnsi="Times New Roman" w:cs="Times New Roman"/>
          <w:sz w:val="28"/>
          <w:szCs w:val="28"/>
          <w:lang w:val="uk-UA"/>
        </w:rPr>
        <w:t xml:space="preserve"> оцінювання якості </w:t>
      </w:r>
      <w:r w:rsidR="003C3247" w:rsidRPr="00762846">
        <w:rPr>
          <w:rFonts w:ascii="Times New Roman" w:hAnsi="Times New Roman" w:cs="Times New Roman"/>
          <w:sz w:val="28"/>
          <w:szCs w:val="28"/>
          <w:lang w:val="uk-UA"/>
        </w:rPr>
        <w:t xml:space="preserve"> інформації. Ми адаптували та використовували інструменти опитування, розроблені Лізою Бейтельшпахер, </w:t>
      </w:r>
      <w:r w:rsidRPr="00762846">
        <w:rPr>
          <w:rFonts w:ascii="Times New Roman" w:hAnsi="Times New Roman" w:cs="Times New Roman"/>
          <w:sz w:val="28"/>
          <w:szCs w:val="28"/>
          <w:lang w:val="uk-UA"/>
        </w:rPr>
        <w:t>співробітником кафедри</w:t>
      </w:r>
      <w:r w:rsidR="003C3247" w:rsidRPr="00762846">
        <w:rPr>
          <w:rFonts w:ascii="Times New Roman" w:hAnsi="Times New Roman" w:cs="Times New Roman"/>
          <w:sz w:val="28"/>
          <w:szCs w:val="28"/>
          <w:lang w:val="uk-UA"/>
        </w:rPr>
        <w:t xml:space="preserve"> і</w:t>
      </w:r>
      <w:r w:rsidRPr="00762846">
        <w:rPr>
          <w:rFonts w:ascii="Times New Roman" w:hAnsi="Times New Roman" w:cs="Times New Roman"/>
          <w:sz w:val="28"/>
          <w:szCs w:val="28"/>
          <w:lang w:val="uk-UA"/>
        </w:rPr>
        <w:t>нформаційних наук, Університету</w:t>
      </w:r>
      <w:r w:rsidR="003C3247" w:rsidRPr="00762846">
        <w:rPr>
          <w:rFonts w:ascii="Times New Roman" w:hAnsi="Times New Roman" w:cs="Times New Roman"/>
          <w:sz w:val="28"/>
          <w:szCs w:val="28"/>
          <w:lang w:val="uk-UA"/>
        </w:rPr>
        <w:t xml:space="preserve"> Генріха Гейне, Дюссельдорф, Німеччина (Beutelspacher, Henkel, Schlögl, 2015). Основними перевагами інструменту оцінювання є його об’єктивність, </w:t>
      </w:r>
      <w:r w:rsidR="00E14C24" w:rsidRPr="00762846">
        <w:rPr>
          <w:rFonts w:ascii="Times New Roman" w:hAnsi="Times New Roman" w:cs="Times New Roman"/>
          <w:sz w:val="28"/>
          <w:szCs w:val="28"/>
          <w:lang w:val="uk-UA"/>
        </w:rPr>
        <w:t xml:space="preserve">інформативність та </w:t>
      </w:r>
      <w:r w:rsidR="003C3247" w:rsidRPr="00762846">
        <w:rPr>
          <w:rFonts w:ascii="Times New Roman" w:hAnsi="Times New Roman" w:cs="Times New Roman"/>
          <w:sz w:val="28"/>
          <w:szCs w:val="28"/>
          <w:lang w:val="uk-UA"/>
        </w:rPr>
        <w:t xml:space="preserve">відповідність </w:t>
      </w:r>
      <w:r w:rsidR="002E6D85">
        <w:rPr>
          <w:rFonts w:ascii="Times New Roman" w:hAnsi="Times New Roman" w:cs="Times New Roman"/>
          <w:sz w:val="28"/>
          <w:szCs w:val="28"/>
          <w:lang w:val="uk-UA"/>
        </w:rPr>
        <w:t>можливостям і</w:t>
      </w:r>
      <w:r w:rsidR="00E14C24" w:rsidRPr="00762846">
        <w:rPr>
          <w:rFonts w:ascii="Times New Roman" w:hAnsi="Times New Roman" w:cs="Times New Roman"/>
          <w:sz w:val="28"/>
          <w:szCs w:val="28"/>
          <w:lang w:val="uk-UA"/>
        </w:rPr>
        <w:t xml:space="preserve"> </w:t>
      </w:r>
      <w:r w:rsidR="002E6D85">
        <w:rPr>
          <w:rFonts w:ascii="Times New Roman" w:hAnsi="Times New Roman" w:cs="Times New Roman"/>
          <w:sz w:val="28"/>
          <w:szCs w:val="28"/>
          <w:lang w:val="uk-UA"/>
        </w:rPr>
        <w:t>вмінням студентів самооцінювати результати власної діляьності</w:t>
      </w:r>
      <w:r w:rsidR="00E14C24" w:rsidRPr="00762846">
        <w:rPr>
          <w:rFonts w:ascii="Times New Roman" w:hAnsi="Times New Roman" w:cs="Times New Roman"/>
          <w:sz w:val="28"/>
          <w:szCs w:val="28"/>
          <w:lang w:val="uk-UA"/>
        </w:rPr>
        <w:t>. Ми адаптували перелік питань</w:t>
      </w:r>
      <w:r w:rsidR="003C3247" w:rsidRPr="00762846">
        <w:rPr>
          <w:rFonts w:ascii="Times New Roman" w:hAnsi="Times New Roman" w:cs="Times New Roman"/>
          <w:sz w:val="28"/>
          <w:szCs w:val="28"/>
          <w:lang w:val="uk-UA"/>
        </w:rPr>
        <w:t xml:space="preserve">, </w:t>
      </w:r>
      <w:r w:rsidR="00E14C24" w:rsidRPr="00762846">
        <w:rPr>
          <w:rFonts w:ascii="Times New Roman" w:hAnsi="Times New Roman" w:cs="Times New Roman"/>
          <w:sz w:val="28"/>
          <w:szCs w:val="28"/>
          <w:lang w:val="uk-UA"/>
        </w:rPr>
        <w:t xml:space="preserve">відповідно до мети дослідження та контексту </w:t>
      </w:r>
      <w:r w:rsidR="003C3247" w:rsidRPr="00762846">
        <w:rPr>
          <w:rFonts w:ascii="Times New Roman" w:hAnsi="Times New Roman" w:cs="Times New Roman"/>
          <w:sz w:val="28"/>
          <w:szCs w:val="28"/>
          <w:lang w:val="uk-UA"/>
        </w:rPr>
        <w:t xml:space="preserve">нашого освітнього середовища. </w:t>
      </w:r>
      <w:r w:rsidR="002E6D85">
        <w:rPr>
          <w:rFonts w:ascii="Times New Roman" w:hAnsi="Times New Roman" w:cs="Times New Roman"/>
          <w:sz w:val="28"/>
          <w:szCs w:val="28"/>
          <w:lang w:val="uk-UA"/>
        </w:rPr>
        <w:t>Наведем</w:t>
      </w:r>
      <w:r w:rsidR="00E14C24" w:rsidRPr="00762846">
        <w:rPr>
          <w:rFonts w:ascii="Times New Roman" w:hAnsi="Times New Roman" w:cs="Times New Roman"/>
          <w:sz w:val="28"/>
          <w:szCs w:val="28"/>
          <w:lang w:val="uk-UA"/>
        </w:rPr>
        <w:t xml:space="preserve">о приклади запитань: </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1. Які пошукові</w:t>
      </w:r>
      <w:r w:rsidR="003C3247" w:rsidRPr="00762846">
        <w:rPr>
          <w:rFonts w:ascii="Times New Roman" w:hAnsi="Times New Roman" w:cs="Times New Roman"/>
          <w:sz w:val="28"/>
          <w:szCs w:val="28"/>
          <w:lang w:val="uk-UA"/>
        </w:rPr>
        <w:t xml:space="preserve"> систем</w:t>
      </w:r>
      <w:r w:rsidRPr="00762846">
        <w:rPr>
          <w:rFonts w:ascii="Times New Roman" w:hAnsi="Times New Roman" w:cs="Times New Roman"/>
          <w:sz w:val="28"/>
          <w:szCs w:val="28"/>
          <w:lang w:val="uk-UA"/>
        </w:rPr>
        <w:t>и</w:t>
      </w:r>
      <w:r w:rsidR="003C3247" w:rsidRPr="00762846">
        <w:rPr>
          <w:rFonts w:ascii="Times New Roman" w:hAnsi="Times New Roman" w:cs="Times New Roman"/>
          <w:sz w:val="28"/>
          <w:szCs w:val="28"/>
          <w:lang w:val="uk-UA"/>
        </w:rPr>
        <w:t xml:space="preserve"> ви знаєте?</w:t>
      </w:r>
    </w:p>
    <w:p w:rsidR="003C3247" w:rsidRPr="00762846" w:rsidRDefault="003C3247"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Google</w:t>
      </w:r>
    </w:p>
    <w:p w:rsidR="00E14C24" w:rsidRPr="00762846" w:rsidRDefault="003C3247" w:rsidP="00D431BB">
      <w:pPr>
        <w:pStyle w:val="HTML"/>
        <w:spacing w:line="360" w:lineRule="auto"/>
        <w:ind w:firstLine="709"/>
        <w:contextualSpacing/>
        <w:jc w:val="both"/>
        <w:rPr>
          <w:rFonts w:ascii="Times New Roman" w:hAnsi="Times New Roman" w:cs="Times New Roman"/>
          <w:sz w:val="28"/>
          <w:szCs w:val="28"/>
        </w:rPr>
      </w:pPr>
      <w:r w:rsidRPr="00762846">
        <w:rPr>
          <w:rFonts w:ascii="Times New Roman" w:hAnsi="Times New Roman" w:cs="Times New Roman"/>
          <w:sz w:val="28"/>
          <w:szCs w:val="28"/>
          <w:lang w:val="uk-UA"/>
        </w:rPr>
        <w:t xml:space="preserve">- </w:t>
      </w:r>
      <w:r w:rsidR="00E14C24" w:rsidRPr="00762846">
        <w:rPr>
          <w:rFonts w:ascii="Times New Roman" w:hAnsi="Times New Roman" w:cs="Times New Roman"/>
          <w:sz w:val="28"/>
          <w:szCs w:val="28"/>
          <w:lang w:val="uk-UA"/>
        </w:rPr>
        <w:t>О</w:t>
      </w:r>
      <w:r w:rsidR="00E14C24" w:rsidRPr="00762846">
        <w:rPr>
          <w:rFonts w:ascii="Times New Roman" w:hAnsi="Times New Roman" w:cs="Times New Roman"/>
          <w:sz w:val="28"/>
          <w:szCs w:val="28"/>
          <w:lang w:val="en-US"/>
        </w:rPr>
        <w:t>pera</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-Інші</w:t>
      </w:r>
    </w:p>
    <w:p w:rsidR="003C3247" w:rsidRPr="00762846" w:rsidRDefault="003C3247"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Я не знаю жодної пошукової системи</w:t>
      </w:r>
    </w:p>
    <w:p w:rsidR="003C3247" w:rsidRPr="00762846" w:rsidRDefault="003C3247"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2. Які основні особливості веб-сайту вказують на його якість?</w:t>
      </w:r>
    </w:p>
    <w:p w:rsidR="003C3247" w:rsidRPr="00762846" w:rsidRDefault="003C3247"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представництво</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якість зображеннь</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-м</w:t>
      </w:r>
      <w:r w:rsidR="003C3247" w:rsidRPr="00762846">
        <w:rPr>
          <w:rFonts w:ascii="Times New Roman" w:hAnsi="Times New Roman" w:cs="Times New Roman"/>
          <w:sz w:val="28"/>
          <w:szCs w:val="28"/>
          <w:lang w:val="uk-UA"/>
        </w:rPr>
        <w:t>ова</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а</w:t>
      </w:r>
      <w:r w:rsidR="003C3247" w:rsidRPr="00762846">
        <w:rPr>
          <w:rFonts w:ascii="Times New Roman" w:hAnsi="Times New Roman" w:cs="Times New Roman"/>
          <w:sz w:val="28"/>
          <w:szCs w:val="28"/>
          <w:lang w:val="uk-UA"/>
        </w:rPr>
        <w:t>втори</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к</w:t>
      </w:r>
      <w:r w:rsidR="003C3247" w:rsidRPr="00762846">
        <w:rPr>
          <w:rFonts w:ascii="Times New Roman" w:hAnsi="Times New Roman" w:cs="Times New Roman"/>
          <w:sz w:val="28"/>
          <w:szCs w:val="28"/>
          <w:lang w:val="uk-UA"/>
        </w:rPr>
        <w:t>ількість реклами</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lastRenderedPageBreak/>
        <w:t>- в</w:t>
      </w:r>
      <w:r w:rsidR="003C3247" w:rsidRPr="00762846">
        <w:rPr>
          <w:rFonts w:ascii="Times New Roman" w:hAnsi="Times New Roman" w:cs="Times New Roman"/>
          <w:sz w:val="28"/>
          <w:szCs w:val="28"/>
          <w:lang w:val="uk-UA"/>
        </w:rPr>
        <w:t>иди статей</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а</w:t>
      </w:r>
      <w:r w:rsidR="003C3247" w:rsidRPr="00762846">
        <w:rPr>
          <w:rFonts w:ascii="Times New Roman" w:hAnsi="Times New Roman" w:cs="Times New Roman"/>
          <w:sz w:val="28"/>
          <w:szCs w:val="28"/>
          <w:lang w:val="uk-UA"/>
        </w:rPr>
        <w:t>удиторія</w:t>
      </w:r>
    </w:p>
    <w:p w:rsidR="003C3247" w:rsidRPr="00762846" w:rsidRDefault="003C3247"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усі згадані вище</w:t>
      </w:r>
      <w:r w:rsidR="00E14C24" w:rsidRPr="00762846">
        <w:rPr>
          <w:rFonts w:ascii="Times New Roman" w:hAnsi="Times New Roman" w:cs="Times New Roman"/>
          <w:sz w:val="28"/>
          <w:szCs w:val="28"/>
          <w:lang w:val="uk-UA"/>
        </w:rPr>
        <w:t xml:space="preserve"> критерії.</w:t>
      </w:r>
    </w:p>
    <w:p w:rsidR="003C3247" w:rsidRPr="00762846" w:rsidRDefault="003C3247"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3. Коли ви досліджуєте тему,</w:t>
      </w:r>
      <w:r w:rsidR="00E14C24" w:rsidRPr="00762846">
        <w:rPr>
          <w:rFonts w:ascii="Times New Roman" w:hAnsi="Times New Roman" w:cs="Times New Roman"/>
          <w:sz w:val="28"/>
          <w:szCs w:val="28"/>
          <w:lang w:val="uk-UA"/>
        </w:rPr>
        <w:t xml:space="preserve"> про яку ви нічого не знаєте, з яких джерел</w:t>
      </w:r>
      <w:r w:rsidRPr="00762846">
        <w:rPr>
          <w:rFonts w:ascii="Times New Roman" w:hAnsi="Times New Roman" w:cs="Times New Roman"/>
          <w:sz w:val="28"/>
          <w:szCs w:val="28"/>
          <w:lang w:val="uk-UA"/>
        </w:rPr>
        <w:t xml:space="preserve"> найкраще</w:t>
      </w:r>
      <w:r w:rsidR="002E6D85">
        <w:rPr>
          <w:rFonts w:ascii="Times New Roman" w:hAnsi="Times New Roman" w:cs="Times New Roman"/>
          <w:sz w:val="28"/>
          <w:szCs w:val="28"/>
          <w:lang w:val="uk-UA"/>
        </w:rPr>
        <w:t xml:space="preserve"> почати шукати? </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журнали</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енциклопедії або словник</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каталог бібліотек</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xml:space="preserve">- </w:t>
      </w:r>
      <w:r w:rsidR="003C3247" w:rsidRPr="00762846">
        <w:rPr>
          <w:rFonts w:ascii="Times New Roman" w:hAnsi="Times New Roman" w:cs="Times New Roman"/>
          <w:sz w:val="28"/>
          <w:szCs w:val="28"/>
          <w:lang w:val="uk-UA"/>
        </w:rPr>
        <w:t>веб-сайті</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xml:space="preserve">- </w:t>
      </w:r>
      <w:r w:rsidR="003C3247" w:rsidRPr="00762846">
        <w:rPr>
          <w:rFonts w:ascii="Times New Roman" w:hAnsi="Times New Roman" w:cs="Times New Roman"/>
          <w:sz w:val="28"/>
          <w:szCs w:val="28"/>
          <w:lang w:val="uk-UA"/>
        </w:rPr>
        <w:t>Не знаю</w:t>
      </w:r>
    </w:p>
    <w:p w:rsidR="003C3247" w:rsidRPr="00762846" w:rsidRDefault="003C3247"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4. Яке твердження відпов</w:t>
      </w:r>
      <w:r w:rsidR="002E6D85">
        <w:rPr>
          <w:rFonts w:ascii="Times New Roman" w:hAnsi="Times New Roman" w:cs="Times New Roman"/>
          <w:sz w:val="28"/>
          <w:szCs w:val="28"/>
          <w:lang w:val="uk-UA"/>
        </w:rPr>
        <w:t xml:space="preserve">ідає дійсності? </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під час проведення Інтернет-дослідження</w:t>
      </w:r>
      <w:r w:rsidR="003C3247" w:rsidRPr="00762846">
        <w:rPr>
          <w:rFonts w:ascii="Times New Roman" w:hAnsi="Times New Roman" w:cs="Times New Roman"/>
          <w:sz w:val="28"/>
          <w:szCs w:val="28"/>
          <w:lang w:val="uk-UA"/>
        </w:rPr>
        <w:t xml:space="preserve"> слід перевірити якомога більше веб-сторінок</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с</w:t>
      </w:r>
      <w:r w:rsidR="003C3247" w:rsidRPr="00762846">
        <w:rPr>
          <w:rFonts w:ascii="Times New Roman" w:hAnsi="Times New Roman" w:cs="Times New Roman"/>
          <w:sz w:val="28"/>
          <w:szCs w:val="28"/>
          <w:lang w:val="uk-UA"/>
        </w:rPr>
        <w:t>лід використовувати лише одну пошукову систему</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xml:space="preserve">- </w:t>
      </w:r>
      <w:r w:rsidR="003C3247" w:rsidRPr="00762846">
        <w:rPr>
          <w:rFonts w:ascii="Times New Roman" w:hAnsi="Times New Roman" w:cs="Times New Roman"/>
          <w:sz w:val="28"/>
          <w:szCs w:val="28"/>
          <w:lang w:val="uk-UA"/>
        </w:rPr>
        <w:t xml:space="preserve"> слід порівнювати різні веб-сайти</w:t>
      </w:r>
    </w:p>
    <w:p w:rsidR="003C3247" w:rsidRPr="00762846" w:rsidRDefault="003C3247"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слід шукати лише інформацію, яка підтверджує вашу особисту точку зору</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-н</w:t>
      </w:r>
      <w:r w:rsidR="003C3247" w:rsidRPr="00762846">
        <w:rPr>
          <w:rFonts w:ascii="Times New Roman" w:hAnsi="Times New Roman" w:cs="Times New Roman"/>
          <w:sz w:val="28"/>
          <w:szCs w:val="28"/>
          <w:lang w:val="uk-UA"/>
        </w:rPr>
        <w:t>е знаю</w:t>
      </w:r>
    </w:p>
    <w:p w:rsidR="003C3247" w:rsidRPr="00762846" w:rsidRDefault="003C3247"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5. Ви повинні написати порівняльний документ про останні інновації в галузі машинобудування в Україні та США. Які с</w:t>
      </w:r>
      <w:r w:rsidR="00E14C24" w:rsidRPr="00762846">
        <w:rPr>
          <w:rFonts w:ascii="Times New Roman" w:hAnsi="Times New Roman" w:cs="Times New Roman"/>
          <w:sz w:val="28"/>
          <w:szCs w:val="28"/>
          <w:lang w:val="uk-UA"/>
        </w:rPr>
        <w:t xml:space="preserve">лова ви будете використовувати для пошуку інформації </w:t>
      </w:r>
      <w:r w:rsidR="002E6D85">
        <w:rPr>
          <w:rFonts w:ascii="Times New Roman" w:hAnsi="Times New Roman" w:cs="Times New Roman"/>
          <w:sz w:val="28"/>
          <w:szCs w:val="28"/>
          <w:lang w:val="uk-UA"/>
        </w:rPr>
        <w:t xml:space="preserve">? </w:t>
      </w:r>
    </w:p>
    <w:p w:rsidR="003C3247" w:rsidRPr="00762846" w:rsidRDefault="003C3247"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Україна, США, інновації</w:t>
      </w:r>
    </w:p>
    <w:p w:rsidR="003C3247" w:rsidRPr="00762846" w:rsidRDefault="003C3247"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Україна, США, інженери</w:t>
      </w:r>
    </w:p>
    <w:p w:rsidR="003C3247" w:rsidRPr="00762846" w:rsidRDefault="003C3247"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Україна, машинобудування</w:t>
      </w:r>
    </w:p>
    <w:p w:rsidR="003C3247" w:rsidRPr="00762846" w:rsidRDefault="003C3247"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США, інновації</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-н</w:t>
      </w:r>
      <w:r w:rsidR="003C3247" w:rsidRPr="00762846">
        <w:rPr>
          <w:rFonts w:ascii="Times New Roman" w:hAnsi="Times New Roman" w:cs="Times New Roman"/>
          <w:sz w:val="28"/>
          <w:szCs w:val="28"/>
          <w:lang w:val="uk-UA"/>
        </w:rPr>
        <w:t>е знаю</w:t>
      </w:r>
    </w:p>
    <w:p w:rsidR="003C3247" w:rsidRPr="00762846" w:rsidRDefault="003C3247"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6. Поточні наукові</w:t>
      </w:r>
      <w:r w:rsidR="00E14C24" w:rsidRPr="00762846">
        <w:rPr>
          <w:rFonts w:ascii="Times New Roman" w:hAnsi="Times New Roman" w:cs="Times New Roman"/>
          <w:sz w:val="28"/>
          <w:szCs w:val="28"/>
          <w:lang w:val="uk-UA"/>
        </w:rPr>
        <w:t xml:space="preserve"> дослідження вперше опублікуються</w:t>
      </w:r>
      <w:r w:rsidRPr="00762846">
        <w:rPr>
          <w:rFonts w:ascii="Times New Roman" w:hAnsi="Times New Roman" w:cs="Times New Roman"/>
          <w:sz w:val="28"/>
          <w:szCs w:val="28"/>
          <w:lang w:val="uk-UA"/>
        </w:rPr>
        <w:t xml:space="preserve"> в:</w:t>
      </w:r>
      <w:r w:rsidR="002E6D85">
        <w:rPr>
          <w:rFonts w:ascii="Times New Roman" w:hAnsi="Times New Roman" w:cs="Times New Roman"/>
          <w:sz w:val="28"/>
          <w:szCs w:val="28"/>
          <w:lang w:val="uk-UA"/>
        </w:rPr>
        <w:t xml:space="preserve"> </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книгах</w:t>
      </w:r>
    </w:p>
    <w:p w:rsidR="003C3247" w:rsidRPr="00762846" w:rsidRDefault="003C3247"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xml:space="preserve">- </w:t>
      </w:r>
      <w:r w:rsidR="00E14C24" w:rsidRPr="00762846">
        <w:rPr>
          <w:rFonts w:ascii="Times New Roman" w:hAnsi="Times New Roman" w:cs="Times New Roman"/>
          <w:sz w:val="28"/>
          <w:szCs w:val="28"/>
          <w:lang w:val="uk-UA"/>
        </w:rPr>
        <w:t>енциклопедіях</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с</w:t>
      </w:r>
      <w:r w:rsidR="003C3247" w:rsidRPr="00762846">
        <w:rPr>
          <w:rFonts w:ascii="Times New Roman" w:hAnsi="Times New Roman" w:cs="Times New Roman"/>
          <w:sz w:val="28"/>
          <w:szCs w:val="28"/>
          <w:lang w:val="uk-UA"/>
        </w:rPr>
        <w:t>татті в наукових журналах</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lastRenderedPageBreak/>
        <w:t>- доповідях конференцій</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в</w:t>
      </w:r>
      <w:r w:rsidR="003C3247" w:rsidRPr="00762846">
        <w:rPr>
          <w:rFonts w:ascii="Times New Roman" w:hAnsi="Times New Roman" w:cs="Times New Roman"/>
          <w:sz w:val="28"/>
          <w:szCs w:val="28"/>
          <w:lang w:val="uk-UA"/>
        </w:rPr>
        <w:t>еб-сайти виробників</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-н</w:t>
      </w:r>
      <w:r w:rsidR="003C3247" w:rsidRPr="00762846">
        <w:rPr>
          <w:rFonts w:ascii="Times New Roman" w:hAnsi="Times New Roman" w:cs="Times New Roman"/>
          <w:sz w:val="28"/>
          <w:szCs w:val="28"/>
          <w:lang w:val="uk-UA"/>
        </w:rPr>
        <w:t>е знаю</w:t>
      </w:r>
    </w:p>
    <w:p w:rsidR="003C3247" w:rsidRPr="00762846" w:rsidRDefault="003C3247"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7. Як ви можете визначити, чи є стаття у Вікіпедії якісною?</w:t>
      </w:r>
      <w:r w:rsidR="002E6D85">
        <w:rPr>
          <w:rFonts w:ascii="Times New Roman" w:hAnsi="Times New Roman" w:cs="Times New Roman"/>
          <w:sz w:val="28"/>
          <w:szCs w:val="28"/>
          <w:lang w:val="uk-UA"/>
        </w:rPr>
        <w:t xml:space="preserve"> </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я</w:t>
      </w:r>
      <w:r w:rsidR="003C3247" w:rsidRPr="00762846">
        <w:rPr>
          <w:rFonts w:ascii="Times New Roman" w:hAnsi="Times New Roman" w:cs="Times New Roman"/>
          <w:sz w:val="28"/>
          <w:szCs w:val="28"/>
          <w:lang w:val="uk-UA"/>
        </w:rPr>
        <w:t xml:space="preserve"> перевіряю, чи є в статті бібліографічні посилання</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я</w:t>
      </w:r>
      <w:r w:rsidR="003C3247" w:rsidRPr="00762846">
        <w:rPr>
          <w:rFonts w:ascii="Times New Roman" w:hAnsi="Times New Roman" w:cs="Times New Roman"/>
          <w:sz w:val="28"/>
          <w:szCs w:val="28"/>
          <w:lang w:val="uk-UA"/>
        </w:rPr>
        <w:t xml:space="preserve"> перевіряю коментарі на сторінках для обговорення статті</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я</w:t>
      </w:r>
      <w:r w:rsidR="003C3247" w:rsidRPr="00762846">
        <w:rPr>
          <w:rFonts w:ascii="Times New Roman" w:hAnsi="Times New Roman" w:cs="Times New Roman"/>
          <w:sz w:val="28"/>
          <w:szCs w:val="28"/>
          <w:lang w:val="uk-UA"/>
        </w:rPr>
        <w:t xml:space="preserve"> перевіряю, чи багато в статті малюнків</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я</w:t>
      </w:r>
      <w:r w:rsidR="003C3247" w:rsidRPr="00762846">
        <w:rPr>
          <w:rFonts w:ascii="Times New Roman" w:hAnsi="Times New Roman" w:cs="Times New Roman"/>
          <w:sz w:val="28"/>
          <w:szCs w:val="28"/>
          <w:lang w:val="uk-UA"/>
        </w:rPr>
        <w:t xml:space="preserve"> перевіряю, наскільки довга стаття</w:t>
      </w:r>
    </w:p>
    <w:p w:rsidR="003C3247" w:rsidRPr="00762846" w:rsidRDefault="00E14C2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-н</w:t>
      </w:r>
      <w:r w:rsidR="003C3247" w:rsidRPr="00762846">
        <w:rPr>
          <w:rFonts w:ascii="Times New Roman" w:hAnsi="Times New Roman" w:cs="Times New Roman"/>
          <w:sz w:val="28"/>
          <w:szCs w:val="28"/>
          <w:lang w:val="uk-UA"/>
        </w:rPr>
        <w:t>е знаю</w:t>
      </w:r>
    </w:p>
    <w:p w:rsidR="003C3247" w:rsidRPr="00762846" w:rsidRDefault="00285B0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8.  К</w:t>
      </w:r>
      <w:r w:rsidR="003C3247" w:rsidRPr="00762846">
        <w:rPr>
          <w:rFonts w:ascii="Times New Roman" w:hAnsi="Times New Roman" w:cs="Times New Roman"/>
          <w:sz w:val="28"/>
          <w:szCs w:val="28"/>
          <w:lang w:val="uk-UA"/>
        </w:rPr>
        <w:t>ороткий зміст наукової статті</w:t>
      </w:r>
      <w:r w:rsidRPr="00762846">
        <w:rPr>
          <w:rFonts w:ascii="Times New Roman" w:hAnsi="Times New Roman" w:cs="Times New Roman"/>
          <w:sz w:val="28"/>
          <w:szCs w:val="28"/>
          <w:lang w:val="uk-UA"/>
        </w:rPr>
        <w:t xml:space="preserve"> викладено у: </w:t>
      </w:r>
    </w:p>
    <w:p w:rsidR="003C3247" w:rsidRPr="00762846" w:rsidRDefault="00285B0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анотації</w:t>
      </w:r>
    </w:p>
    <w:p w:rsidR="003C3247" w:rsidRPr="00762846" w:rsidRDefault="00285B0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xml:space="preserve">- </w:t>
      </w:r>
      <w:r w:rsidR="003C3247" w:rsidRPr="00762846">
        <w:rPr>
          <w:rFonts w:ascii="Times New Roman" w:hAnsi="Times New Roman" w:cs="Times New Roman"/>
          <w:sz w:val="28"/>
          <w:szCs w:val="28"/>
          <w:lang w:val="uk-UA"/>
        </w:rPr>
        <w:t xml:space="preserve"> бібліографії</w:t>
      </w:r>
    </w:p>
    <w:p w:rsidR="003C3247" w:rsidRPr="00762846" w:rsidRDefault="00285B0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xml:space="preserve">- </w:t>
      </w:r>
      <w:r w:rsidR="003C3247" w:rsidRPr="00762846">
        <w:rPr>
          <w:rFonts w:ascii="Times New Roman" w:hAnsi="Times New Roman" w:cs="Times New Roman"/>
          <w:sz w:val="28"/>
          <w:szCs w:val="28"/>
          <w:lang w:val="uk-UA"/>
        </w:rPr>
        <w:t>висновку</w:t>
      </w:r>
    </w:p>
    <w:p w:rsidR="003C3247" w:rsidRPr="00762846" w:rsidRDefault="00285B0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xml:space="preserve">- </w:t>
      </w:r>
      <w:r w:rsidR="003C3247" w:rsidRPr="00762846">
        <w:rPr>
          <w:rFonts w:ascii="Times New Roman" w:hAnsi="Times New Roman" w:cs="Times New Roman"/>
          <w:sz w:val="28"/>
          <w:szCs w:val="28"/>
          <w:lang w:val="uk-UA"/>
        </w:rPr>
        <w:t>вступі</w:t>
      </w:r>
    </w:p>
    <w:p w:rsidR="003C3247" w:rsidRPr="00762846" w:rsidRDefault="00285B0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-н</w:t>
      </w:r>
      <w:r w:rsidR="003C3247" w:rsidRPr="00762846">
        <w:rPr>
          <w:rFonts w:ascii="Times New Roman" w:hAnsi="Times New Roman" w:cs="Times New Roman"/>
          <w:sz w:val="28"/>
          <w:szCs w:val="28"/>
          <w:lang w:val="uk-UA"/>
        </w:rPr>
        <w:t>е знаю</w:t>
      </w:r>
    </w:p>
    <w:p w:rsidR="003C3247" w:rsidRPr="00762846" w:rsidRDefault="003C3247"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9. Що означає, коли стаття пройшла експе</w:t>
      </w:r>
      <w:r w:rsidR="002E6D85">
        <w:rPr>
          <w:rFonts w:ascii="Times New Roman" w:hAnsi="Times New Roman" w:cs="Times New Roman"/>
          <w:sz w:val="28"/>
          <w:szCs w:val="28"/>
          <w:lang w:val="uk-UA"/>
        </w:rPr>
        <w:t xml:space="preserve">ртну перевірку? </w:t>
      </w:r>
    </w:p>
    <w:p w:rsidR="003C3247" w:rsidRPr="00762846" w:rsidRDefault="00285B0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с</w:t>
      </w:r>
      <w:r w:rsidR="003C3247" w:rsidRPr="00762846">
        <w:rPr>
          <w:rFonts w:ascii="Times New Roman" w:hAnsi="Times New Roman" w:cs="Times New Roman"/>
          <w:sz w:val="28"/>
          <w:szCs w:val="28"/>
          <w:lang w:val="uk-UA"/>
        </w:rPr>
        <w:t>таття перевірена та виправлена друзями та колегами автора</w:t>
      </w:r>
    </w:p>
    <w:p w:rsidR="003C3247" w:rsidRPr="00762846" w:rsidRDefault="00285B0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с</w:t>
      </w:r>
      <w:r w:rsidR="003C3247" w:rsidRPr="00762846">
        <w:rPr>
          <w:rFonts w:ascii="Times New Roman" w:hAnsi="Times New Roman" w:cs="Times New Roman"/>
          <w:sz w:val="28"/>
          <w:szCs w:val="28"/>
          <w:lang w:val="uk-UA"/>
        </w:rPr>
        <w:t>таття перевірена експертами та запропоновано зміни</w:t>
      </w:r>
    </w:p>
    <w:p w:rsidR="003C3247" w:rsidRPr="00762846" w:rsidRDefault="00285B0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с</w:t>
      </w:r>
      <w:r w:rsidR="003C3247" w:rsidRPr="00762846">
        <w:rPr>
          <w:rFonts w:ascii="Times New Roman" w:hAnsi="Times New Roman" w:cs="Times New Roman"/>
          <w:sz w:val="28"/>
          <w:szCs w:val="28"/>
          <w:lang w:val="uk-UA"/>
        </w:rPr>
        <w:t>таття відредагована видавцем</w:t>
      </w:r>
    </w:p>
    <w:p w:rsidR="003C3247" w:rsidRPr="00762846" w:rsidRDefault="00285B0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н</w:t>
      </w:r>
      <w:r w:rsidR="003C3247" w:rsidRPr="00762846">
        <w:rPr>
          <w:rFonts w:ascii="Times New Roman" w:hAnsi="Times New Roman" w:cs="Times New Roman"/>
          <w:sz w:val="28"/>
          <w:szCs w:val="28"/>
          <w:lang w:val="uk-UA"/>
        </w:rPr>
        <w:t>е знаю</w:t>
      </w:r>
    </w:p>
    <w:p w:rsidR="003C3247" w:rsidRPr="00762846" w:rsidRDefault="003C3247"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xml:space="preserve">10. Як ви </w:t>
      </w:r>
      <w:r w:rsidR="00285B04" w:rsidRPr="00762846">
        <w:rPr>
          <w:rFonts w:ascii="Times New Roman" w:hAnsi="Times New Roman" w:cs="Times New Roman"/>
          <w:sz w:val="28"/>
          <w:szCs w:val="28"/>
          <w:lang w:val="uk-UA"/>
        </w:rPr>
        <w:t xml:space="preserve">визначаєте </w:t>
      </w:r>
      <w:r w:rsidRPr="00762846">
        <w:rPr>
          <w:rFonts w:ascii="Times New Roman" w:hAnsi="Times New Roman" w:cs="Times New Roman"/>
          <w:sz w:val="28"/>
          <w:szCs w:val="28"/>
          <w:lang w:val="uk-UA"/>
        </w:rPr>
        <w:t xml:space="preserve">статті, які привернули найбільшу увагу в науковому </w:t>
      </w:r>
      <w:r w:rsidR="002E6D85">
        <w:rPr>
          <w:rFonts w:ascii="Times New Roman" w:hAnsi="Times New Roman" w:cs="Times New Roman"/>
          <w:sz w:val="28"/>
          <w:szCs w:val="28"/>
          <w:lang w:val="uk-UA"/>
        </w:rPr>
        <w:t xml:space="preserve">співтоваристві? </w:t>
      </w:r>
    </w:p>
    <w:p w:rsidR="003C3247" w:rsidRPr="00762846" w:rsidRDefault="00285B0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з</w:t>
      </w:r>
      <w:r w:rsidR="003C3247" w:rsidRPr="00762846">
        <w:rPr>
          <w:rFonts w:ascii="Times New Roman" w:hAnsi="Times New Roman" w:cs="Times New Roman"/>
          <w:sz w:val="28"/>
          <w:szCs w:val="28"/>
          <w:lang w:val="uk-UA"/>
        </w:rPr>
        <w:t>а частотою цитування</w:t>
      </w:r>
    </w:p>
    <w:p w:rsidR="003C3247" w:rsidRPr="00762846" w:rsidRDefault="00285B0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з</w:t>
      </w:r>
      <w:r w:rsidR="003C3247" w:rsidRPr="00762846">
        <w:rPr>
          <w:rFonts w:ascii="Times New Roman" w:hAnsi="Times New Roman" w:cs="Times New Roman"/>
          <w:sz w:val="28"/>
          <w:szCs w:val="28"/>
          <w:lang w:val="uk-UA"/>
        </w:rPr>
        <w:t>а автором</w:t>
      </w:r>
    </w:p>
    <w:p w:rsidR="003C3247" w:rsidRPr="00762846" w:rsidRDefault="00285B0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з</w:t>
      </w:r>
      <w:r w:rsidR="003C3247" w:rsidRPr="00762846">
        <w:rPr>
          <w:rFonts w:ascii="Times New Roman" w:hAnsi="Times New Roman" w:cs="Times New Roman"/>
          <w:sz w:val="28"/>
          <w:szCs w:val="28"/>
          <w:lang w:val="uk-UA"/>
        </w:rPr>
        <w:t>а датою публікації</w:t>
      </w:r>
    </w:p>
    <w:p w:rsidR="003C3247" w:rsidRPr="00762846" w:rsidRDefault="00285B0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з</w:t>
      </w:r>
      <w:r w:rsidR="003C3247" w:rsidRPr="00762846">
        <w:rPr>
          <w:rFonts w:ascii="Times New Roman" w:hAnsi="Times New Roman" w:cs="Times New Roman"/>
          <w:sz w:val="28"/>
          <w:szCs w:val="28"/>
          <w:lang w:val="uk-UA"/>
        </w:rPr>
        <w:t>а довжиною статей</w:t>
      </w:r>
    </w:p>
    <w:p w:rsidR="003C3247" w:rsidRPr="00762846" w:rsidRDefault="00285B0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-з</w:t>
      </w:r>
      <w:r w:rsidR="003C3247" w:rsidRPr="00762846">
        <w:rPr>
          <w:rFonts w:ascii="Times New Roman" w:hAnsi="Times New Roman" w:cs="Times New Roman"/>
          <w:sz w:val="28"/>
          <w:szCs w:val="28"/>
          <w:lang w:val="uk-UA"/>
        </w:rPr>
        <w:t xml:space="preserve">а </w:t>
      </w:r>
      <w:r w:rsidRPr="00762846">
        <w:rPr>
          <w:rFonts w:ascii="Times New Roman" w:hAnsi="Times New Roman" w:cs="Times New Roman"/>
          <w:sz w:val="28"/>
          <w:szCs w:val="28"/>
          <w:lang w:val="uk-UA"/>
        </w:rPr>
        <w:t>кількістю джерел</w:t>
      </w:r>
      <w:r w:rsidR="003C3247" w:rsidRPr="00762846">
        <w:rPr>
          <w:rFonts w:ascii="Times New Roman" w:hAnsi="Times New Roman" w:cs="Times New Roman"/>
          <w:sz w:val="28"/>
          <w:szCs w:val="28"/>
          <w:lang w:val="uk-UA"/>
        </w:rPr>
        <w:t xml:space="preserve"> </w:t>
      </w:r>
    </w:p>
    <w:p w:rsidR="003C3247" w:rsidRPr="00762846" w:rsidRDefault="00285B04"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н</w:t>
      </w:r>
      <w:r w:rsidR="003C3247" w:rsidRPr="00762846">
        <w:rPr>
          <w:rFonts w:ascii="Times New Roman" w:hAnsi="Times New Roman" w:cs="Times New Roman"/>
          <w:sz w:val="28"/>
          <w:szCs w:val="28"/>
          <w:lang w:val="uk-UA"/>
        </w:rPr>
        <w:t>е знаю</w:t>
      </w:r>
      <w:r w:rsidRPr="00762846">
        <w:rPr>
          <w:rFonts w:ascii="Times New Roman" w:hAnsi="Times New Roman" w:cs="Times New Roman"/>
          <w:sz w:val="28"/>
          <w:szCs w:val="28"/>
          <w:lang w:val="uk-UA"/>
        </w:rPr>
        <w:t>.</w:t>
      </w:r>
    </w:p>
    <w:p w:rsidR="003C3247" w:rsidRPr="00762846" w:rsidRDefault="00285B04" w:rsidP="00762846">
      <w:pPr>
        <w:pStyle w:val="HTML"/>
        <w:spacing w:line="360" w:lineRule="auto"/>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lastRenderedPageBreak/>
        <w:tab/>
      </w:r>
      <w:r w:rsidR="003C3247" w:rsidRPr="00762846">
        <w:rPr>
          <w:rFonts w:ascii="Times New Roman" w:hAnsi="Times New Roman" w:cs="Times New Roman"/>
          <w:sz w:val="28"/>
          <w:szCs w:val="28"/>
          <w:lang w:val="uk-UA"/>
        </w:rPr>
        <w:t>У нашому дослідженні взяли участь 47 студентів з 2 академічних груп другого курсу навчання</w:t>
      </w:r>
      <w:r w:rsidRPr="00762846">
        <w:rPr>
          <w:rFonts w:ascii="Times New Roman" w:hAnsi="Times New Roman" w:cs="Times New Roman"/>
          <w:sz w:val="28"/>
          <w:szCs w:val="28"/>
          <w:lang w:val="uk-UA"/>
        </w:rPr>
        <w:t>, коли студенти</w:t>
      </w:r>
      <w:r w:rsidR="003C3247" w:rsidRPr="00762846">
        <w:rPr>
          <w:rFonts w:ascii="Times New Roman" w:hAnsi="Times New Roman" w:cs="Times New Roman"/>
          <w:sz w:val="28"/>
          <w:szCs w:val="28"/>
          <w:lang w:val="uk-UA"/>
        </w:rPr>
        <w:t xml:space="preserve"> </w:t>
      </w:r>
      <w:r w:rsidRPr="00762846">
        <w:rPr>
          <w:rFonts w:ascii="Times New Roman" w:hAnsi="Times New Roman" w:cs="Times New Roman"/>
          <w:sz w:val="28"/>
          <w:szCs w:val="28"/>
          <w:lang w:val="uk-UA"/>
        </w:rPr>
        <w:t xml:space="preserve">починають ознайомлення із проведенням </w:t>
      </w:r>
      <w:r w:rsidR="003C3247" w:rsidRPr="00762846">
        <w:rPr>
          <w:rFonts w:ascii="Times New Roman" w:hAnsi="Times New Roman" w:cs="Times New Roman"/>
          <w:sz w:val="28"/>
          <w:szCs w:val="28"/>
          <w:lang w:val="uk-UA"/>
        </w:rPr>
        <w:t>наукових досліджень</w:t>
      </w:r>
      <w:r w:rsidRPr="00762846">
        <w:rPr>
          <w:rFonts w:ascii="Times New Roman" w:hAnsi="Times New Roman" w:cs="Times New Roman"/>
          <w:sz w:val="28"/>
          <w:szCs w:val="28"/>
          <w:lang w:val="uk-UA"/>
        </w:rPr>
        <w:t xml:space="preserve"> для виконання кваліфікаційних робіт.</w:t>
      </w:r>
      <w:r w:rsidR="003C3247" w:rsidRPr="00762846">
        <w:rPr>
          <w:rFonts w:ascii="Times New Roman" w:hAnsi="Times New Roman" w:cs="Times New Roman"/>
          <w:sz w:val="28"/>
          <w:szCs w:val="28"/>
          <w:lang w:val="uk-UA"/>
        </w:rPr>
        <w:t xml:space="preserve"> Контрольна група включала 22 студента, а експериментальна - 25 студентів. Студентам обох груп було запропоновано провести незалежне Інтернет-дослідження на тему "</w:t>
      </w:r>
      <w:r w:rsidRPr="00762846">
        <w:rPr>
          <w:rFonts w:ascii="Times New Roman" w:hAnsi="Times New Roman" w:cs="Times New Roman"/>
          <w:sz w:val="28"/>
          <w:szCs w:val="28"/>
          <w:lang w:val="uk-UA"/>
        </w:rPr>
        <w:t>Реалізація цілей</w:t>
      </w:r>
      <w:r w:rsidR="003C3247" w:rsidRPr="00762846">
        <w:rPr>
          <w:rFonts w:ascii="Times New Roman" w:hAnsi="Times New Roman" w:cs="Times New Roman"/>
          <w:sz w:val="28"/>
          <w:szCs w:val="28"/>
          <w:lang w:val="uk-UA"/>
        </w:rPr>
        <w:t xml:space="preserve"> сталого розвитку в Україні" та підготуват</w:t>
      </w:r>
      <w:r w:rsidR="00E4017A">
        <w:rPr>
          <w:rFonts w:ascii="Times New Roman" w:hAnsi="Times New Roman" w:cs="Times New Roman"/>
          <w:sz w:val="28"/>
          <w:szCs w:val="28"/>
          <w:lang w:val="uk-UA"/>
        </w:rPr>
        <w:t>и презентацію англійською мовою</w:t>
      </w:r>
      <w:r w:rsidR="003C3247" w:rsidRPr="00762846">
        <w:rPr>
          <w:rFonts w:ascii="Times New Roman" w:hAnsi="Times New Roman" w:cs="Times New Roman"/>
          <w:sz w:val="28"/>
          <w:szCs w:val="28"/>
          <w:lang w:val="uk-UA"/>
        </w:rPr>
        <w:t>.</w:t>
      </w:r>
      <w:r w:rsidR="00E4017A">
        <w:rPr>
          <w:rFonts w:ascii="Times New Roman" w:hAnsi="Times New Roman" w:cs="Times New Roman"/>
          <w:sz w:val="28"/>
          <w:szCs w:val="28"/>
          <w:lang w:val="uk-UA"/>
        </w:rPr>
        <w:t xml:space="preserve"> Під час практичних занять викладачі використовують цифрові технології</w:t>
      </w:r>
      <w:r w:rsidRPr="00762846">
        <w:rPr>
          <w:rFonts w:ascii="Times New Roman" w:hAnsi="Times New Roman" w:cs="Times New Roman"/>
          <w:sz w:val="28"/>
          <w:szCs w:val="28"/>
          <w:lang w:val="uk-UA"/>
        </w:rPr>
        <w:t xml:space="preserve"> </w:t>
      </w:r>
      <w:r w:rsidR="003C3247" w:rsidRPr="00762846">
        <w:rPr>
          <w:rFonts w:ascii="Times New Roman" w:hAnsi="Times New Roman" w:cs="Times New Roman"/>
          <w:sz w:val="28"/>
          <w:szCs w:val="28"/>
          <w:lang w:val="uk-UA"/>
        </w:rPr>
        <w:t xml:space="preserve">(Kahoot, Quizlet, клас Google тощо), тому </w:t>
      </w:r>
      <w:r w:rsidR="00E4017A">
        <w:rPr>
          <w:rFonts w:ascii="Times New Roman" w:hAnsi="Times New Roman" w:cs="Times New Roman"/>
          <w:sz w:val="28"/>
          <w:szCs w:val="28"/>
          <w:lang w:val="uk-UA"/>
        </w:rPr>
        <w:t>студенти мають досвід навчання з мобільними пристроями</w:t>
      </w:r>
      <w:r w:rsidR="003C3247" w:rsidRPr="00762846">
        <w:rPr>
          <w:rFonts w:ascii="Times New Roman" w:hAnsi="Times New Roman" w:cs="Times New Roman"/>
          <w:sz w:val="28"/>
          <w:szCs w:val="28"/>
          <w:lang w:val="uk-UA"/>
        </w:rPr>
        <w:t xml:space="preserve"> </w:t>
      </w:r>
      <w:r w:rsidR="00E4017A">
        <w:rPr>
          <w:rFonts w:ascii="Times New Roman" w:hAnsi="Times New Roman" w:cs="Times New Roman"/>
          <w:sz w:val="28"/>
          <w:szCs w:val="28"/>
          <w:lang w:val="uk-UA"/>
        </w:rPr>
        <w:t>та ресурсами</w:t>
      </w:r>
      <w:r w:rsidRPr="00762846">
        <w:rPr>
          <w:rFonts w:ascii="Times New Roman" w:hAnsi="Times New Roman" w:cs="Times New Roman"/>
          <w:sz w:val="28"/>
          <w:szCs w:val="28"/>
          <w:lang w:val="uk-UA"/>
        </w:rPr>
        <w:t xml:space="preserve"> </w:t>
      </w:r>
      <w:r w:rsidR="003C3247" w:rsidRPr="00762846">
        <w:rPr>
          <w:rFonts w:ascii="Times New Roman" w:hAnsi="Times New Roman" w:cs="Times New Roman"/>
          <w:sz w:val="28"/>
          <w:szCs w:val="28"/>
          <w:lang w:val="uk-UA"/>
        </w:rPr>
        <w:t>на</w:t>
      </w:r>
      <w:r w:rsidR="00E4017A">
        <w:rPr>
          <w:rFonts w:ascii="Times New Roman" w:hAnsi="Times New Roman" w:cs="Times New Roman"/>
          <w:sz w:val="28"/>
          <w:szCs w:val="28"/>
          <w:lang w:val="uk-UA"/>
        </w:rPr>
        <w:t xml:space="preserve"> заняттях. Дослідження тривало два</w:t>
      </w:r>
      <w:r w:rsidR="003C3247" w:rsidRPr="00762846">
        <w:rPr>
          <w:rFonts w:ascii="Times New Roman" w:hAnsi="Times New Roman" w:cs="Times New Roman"/>
          <w:sz w:val="28"/>
          <w:szCs w:val="28"/>
          <w:lang w:val="uk-UA"/>
        </w:rPr>
        <w:t xml:space="preserve"> місяці</w:t>
      </w:r>
      <w:r w:rsidRPr="00762846">
        <w:rPr>
          <w:rFonts w:ascii="Times New Roman" w:hAnsi="Times New Roman" w:cs="Times New Roman"/>
          <w:sz w:val="28"/>
          <w:szCs w:val="28"/>
          <w:lang w:val="uk-UA"/>
        </w:rPr>
        <w:t xml:space="preserve">, під час яких студенти мали </w:t>
      </w:r>
      <w:r w:rsidR="00E4017A">
        <w:rPr>
          <w:rFonts w:ascii="Times New Roman" w:hAnsi="Times New Roman" w:cs="Times New Roman"/>
          <w:sz w:val="28"/>
          <w:szCs w:val="28"/>
          <w:lang w:val="uk-UA"/>
        </w:rPr>
        <w:t>вісім занять: п’ять заня</w:t>
      </w:r>
      <w:r w:rsidR="000049E5" w:rsidRPr="00762846">
        <w:rPr>
          <w:rFonts w:ascii="Times New Roman" w:hAnsi="Times New Roman" w:cs="Times New Roman"/>
          <w:sz w:val="28"/>
          <w:szCs w:val="28"/>
          <w:lang w:val="uk-UA"/>
        </w:rPr>
        <w:t>ть</w:t>
      </w:r>
      <w:r w:rsidR="003C3247" w:rsidRPr="00762846">
        <w:rPr>
          <w:rFonts w:ascii="Times New Roman" w:hAnsi="Times New Roman" w:cs="Times New Roman"/>
          <w:sz w:val="28"/>
          <w:szCs w:val="28"/>
          <w:lang w:val="uk-UA"/>
        </w:rPr>
        <w:t xml:space="preserve"> </w:t>
      </w:r>
      <w:r w:rsidR="00AE729C">
        <w:rPr>
          <w:rFonts w:ascii="Times New Roman" w:hAnsi="Times New Roman" w:cs="Times New Roman"/>
          <w:sz w:val="28"/>
          <w:szCs w:val="28"/>
          <w:lang w:val="uk-UA"/>
        </w:rPr>
        <w:t xml:space="preserve">з </w:t>
      </w:r>
      <w:r w:rsidR="003C3247" w:rsidRPr="00762846">
        <w:rPr>
          <w:rFonts w:ascii="Times New Roman" w:hAnsi="Times New Roman" w:cs="Times New Roman"/>
          <w:sz w:val="28"/>
          <w:szCs w:val="28"/>
          <w:lang w:val="uk-UA"/>
        </w:rPr>
        <w:t>інформаційної грамотності з</w:t>
      </w:r>
      <w:r w:rsidR="00AE729C">
        <w:rPr>
          <w:rFonts w:ascii="Times New Roman" w:hAnsi="Times New Roman" w:cs="Times New Roman"/>
          <w:sz w:val="28"/>
          <w:szCs w:val="28"/>
          <w:lang w:val="uk-UA"/>
        </w:rPr>
        <w:t>а</w:t>
      </w:r>
      <w:r w:rsidR="003C3247" w:rsidRPr="00762846">
        <w:rPr>
          <w:rFonts w:ascii="Times New Roman" w:hAnsi="Times New Roman" w:cs="Times New Roman"/>
          <w:sz w:val="28"/>
          <w:szCs w:val="28"/>
          <w:lang w:val="uk-UA"/>
        </w:rPr>
        <w:t xml:space="preserve"> допомогою мобільних засобів навчання для екс</w:t>
      </w:r>
      <w:r w:rsidRPr="00762846">
        <w:rPr>
          <w:rFonts w:ascii="Times New Roman" w:hAnsi="Times New Roman" w:cs="Times New Roman"/>
          <w:sz w:val="28"/>
          <w:szCs w:val="28"/>
          <w:lang w:val="uk-UA"/>
        </w:rPr>
        <w:t>периментальної групи та</w:t>
      </w:r>
      <w:r w:rsidR="000049E5" w:rsidRPr="00762846">
        <w:rPr>
          <w:rFonts w:ascii="Times New Roman" w:hAnsi="Times New Roman" w:cs="Times New Roman"/>
          <w:sz w:val="28"/>
          <w:szCs w:val="28"/>
          <w:lang w:val="uk-UA"/>
        </w:rPr>
        <w:t xml:space="preserve"> 3 заняття</w:t>
      </w:r>
      <w:r w:rsidR="003C3247" w:rsidRPr="00762846">
        <w:rPr>
          <w:rFonts w:ascii="Times New Roman" w:hAnsi="Times New Roman" w:cs="Times New Roman"/>
          <w:sz w:val="28"/>
          <w:szCs w:val="28"/>
          <w:lang w:val="uk-UA"/>
        </w:rPr>
        <w:t xml:space="preserve"> для </w:t>
      </w:r>
      <w:r w:rsidR="000049E5" w:rsidRPr="00762846">
        <w:rPr>
          <w:rFonts w:ascii="Times New Roman" w:hAnsi="Times New Roman" w:cs="Times New Roman"/>
          <w:sz w:val="28"/>
          <w:szCs w:val="28"/>
          <w:lang w:val="uk-UA"/>
        </w:rPr>
        <w:t xml:space="preserve">проведення та презентації </w:t>
      </w:r>
      <w:r w:rsidR="003C3247" w:rsidRPr="00762846">
        <w:rPr>
          <w:rFonts w:ascii="Times New Roman" w:hAnsi="Times New Roman" w:cs="Times New Roman"/>
          <w:sz w:val="28"/>
          <w:szCs w:val="28"/>
          <w:lang w:val="uk-UA"/>
        </w:rPr>
        <w:t>дослі</w:t>
      </w:r>
      <w:r w:rsidRPr="00762846">
        <w:rPr>
          <w:rFonts w:ascii="Times New Roman" w:hAnsi="Times New Roman" w:cs="Times New Roman"/>
          <w:sz w:val="28"/>
          <w:szCs w:val="28"/>
          <w:lang w:val="uk-UA"/>
        </w:rPr>
        <w:t>дження для обох контрольної</w:t>
      </w:r>
      <w:r w:rsidR="000049E5" w:rsidRPr="00762846">
        <w:rPr>
          <w:rFonts w:ascii="Times New Roman" w:hAnsi="Times New Roman" w:cs="Times New Roman"/>
          <w:sz w:val="28"/>
          <w:szCs w:val="28"/>
          <w:lang w:val="uk-UA"/>
        </w:rPr>
        <w:t xml:space="preserve"> та експериментальної груп. Тільки студенти</w:t>
      </w:r>
      <w:r w:rsidR="003C3247" w:rsidRPr="00762846">
        <w:rPr>
          <w:rFonts w:ascii="Times New Roman" w:hAnsi="Times New Roman" w:cs="Times New Roman"/>
          <w:sz w:val="28"/>
          <w:szCs w:val="28"/>
          <w:lang w:val="uk-UA"/>
        </w:rPr>
        <w:t xml:space="preserve"> з експериментальної групи (n = 25) </w:t>
      </w:r>
      <w:r w:rsidR="000049E5" w:rsidRPr="00762846">
        <w:rPr>
          <w:rFonts w:ascii="Times New Roman" w:hAnsi="Times New Roman" w:cs="Times New Roman"/>
          <w:sz w:val="28"/>
          <w:szCs w:val="28"/>
          <w:lang w:val="uk-UA"/>
        </w:rPr>
        <w:t>мали інтегровані заняття з англійської мови та навчання медіа та інформаційної грамотності. На з</w:t>
      </w:r>
      <w:r w:rsidR="003C3247" w:rsidRPr="00762846">
        <w:rPr>
          <w:rFonts w:ascii="Times New Roman" w:hAnsi="Times New Roman" w:cs="Times New Roman"/>
          <w:sz w:val="28"/>
          <w:szCs w:val="28"/>
          <w:lang w:val="uk-UA"/>
        </w:rPr>
        <w:t>аняття</w:t>
      </w:r>
      <w:r w:rsidR="000049E5" w:rsidRPr="00762846">
        <w:rPr>
          <w:rFonts w:ascii="Times New Roman" w:hAnsi="Times New Roman" w:cs="Times New Roman"/>
          <w:sz w:val="28"/>
          <w:szCs w:val="28"/>
          <w:lang w:val="uk-UA"/>
        </w:rPr>
        <w:t xml:space="preserve">х студенти вивчали </w:t>
      </w:r>
      <w:r w:rsidR="003C3247" w:rsidRPr="00762846">
        <w:rPr>
          <w:rFonts w:ascii="Times New Roman" w:hAnsi="Times New Roman" w:cs="Times New Roman"/>
          <w:sz w:val="28"/>
          <w:szCs w:val="28"/>
          <w:lang w:val="uk-UA"/>
        </w:rPr>
        <w:t xml:space="preserve"> </w:t>
      </w:r>
      <w:r w:rsidR="000049E5" w:rsidRPr="00762846">
        <w:rPr>
          <w:rFonts w:ascii="Times New Roman" w:hAnsi="Times New Roman" w:cs="Times New Roman"/>
          <w:sz w:val="28"/>
          <w:szCs w:val="28"/>
          <w:lang w:val="uk-UA"/>
        </w:rPr>
        <w:t xml:space="preserve">основні </w:t>
      </w:r>
      <w:r w:rsidR="00AE729C">
        <w:rPr>
          <w:rFonts w:ascii="Times New Roman" w:hAnsi="Times New Roman" w:cs="Times New Roman"/>
          <w:sz w:val="28"/>
          <w:szCs w:val="28"/>
          <w:lang w:val="uk-UA"/>
        </w:rPr>
        <w:t>теми</w:t>
      </w:r>
      <w:r w:rsidR="000049E5" w:rsidRPr="00762846">
        <w:rPr>
          <w:rFonts w:ascii="Times New Roman" w:hAnsi="Times New Roman" w:cs="Times New Roman"/>
          <w:sz w:val="28"/>
          <w:szCs w:val="28"/>
          <w:lang w:val="uk-UA"/>
        </w:rPr>
        <w:t xml:space="preserve"> з правил пошуку та оцінювання джерел інформації. Для оцінювання результатів</w:t>
      </w:r>
      <w:r w:rsidR="003C3247" w:rsidRPr="00762846">
        <w:rPr>
          <w:rFonts w:ascii="Times New Roman" w:hAnsi="Times New Roman" w:cs="Times New Roman"/>
          <w:sz w:val="28"/>
          <w:szCs w:val="28"/>
          <w:lang w:val="uk-UA"/>
        </w:rPr>
        <w:t xml:space="preserve"> дослідження</w:t>
      </w:r>
      <w:r w:rsidR="000049E5" w:rsidRPr="00762846">
        <w:rPr>
          <w:rFonts w:ascii="Times New Roman" w:hAnsi="Times New Roman" w:cs="Times New Roman"/>
          <w:sz w:val="28"/>
          <w:szCs w:val="28"/>
          <w:lang w:val="uk-UA"/>
        </w:rPr>
        <w:t xml:space="preserve"> ми розробили рубрику</w:t>
      </w:r>
      <w:r w:rsidR="003C3247" w:rsidRPr="00762846">
        <w:rPr>
          <w:rFonts w:ascii="Times New Roman" w:hAnsi="Times New Roman" w:cs="Times New Roman"/>
          <w:sz w:val="28"/>
          <w:szCs w:val="28"/>
          <w:lang w:val="uk-UA"/>
        </w:rPr>
        <w:t>, яка складалася з двох частин: презентації (зміст, верстка, використана мова) та якості джерел.</w:t>
      </w:r>
    </w:p>
    <w:p w:rsidR="000049E5" w:rsidRPr="00762846" w:rsidRDefault="000049E5" w:rsidP="00762846">
      <w:pPr>
        <w:pStyle w:val="HTML"/>
        <w:spacing w:line="360" w:lineRule="auto"/>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ab/>
      </w:r>
      <w:r w:rsidR="003C3247" w:rsidRPr="00762846">
        <w:rPr>
          <w:rFonts w:ascii="Times New Roman" w:hAnsi="Times New Roman" w:cs="Times New Roman"/>
          <w:sz w:val="28"/>
          <w:szCs w:val="28"/>
          <w:lang w:val="uk-UA"/>
        </w:rPr>
        <w:t xml:space="preserve">Отже, основною метою </w:t>
      </w:r>
      <w:r w:rsidRPr="00762846">
        <w:rPr>
          <w:rFonts w:ascii="Times New Roman" w:hAnsi="Times New Roman" w:cs="Times New Roman"/>
          <w:sz w:val="28"/>
          <w:szCs w:val="28"/>
          <w:lang w:val="uk-UA"/>
        </w:rPr>
        <w:t xml:space="preserve">дослідження </w:t>
      </w:r>
      <w:r w:rsidR="003C3247" w:rsidRPr="00762846">
        <w:rPr>
          <w:rFonts w:ascii="Times New Roman" w:hAnsi="Times New Roman" w:cs="Times New Roman"/>
          <w:sz w:val="28"/>
          <w:szCs w:val="28"/>
          <w:lang w:val="uk-UA"/>
        </w:rPr>
        <w:t>було навчити</w:t>
      </w:r>
      <w:r w:rsidRPr="00762846">
        <w:rPr>
          <w:rFonts w:ascii="Times New Roman" w:hAnsi="Times New Roman" w:cs="Times New Roman"/>
          <w:sz w:val="28"/>
          <w:szCs w:val="28"/>
          <w:lang w:val="uk-UA"/>
        </w:rPr>
        <w:t xml:space="preserve"> студентів базовим правилам інформаційної</w:t>
      </w:r>
      <w:r w:rsidR="003C3247" w:rsidRPr="00762846">
        <w:rPr>
          <w:rFonts w:ascii="Times New Roman" w:hAnsi="Times New Roman" w:cs="Times New Roman"/>
          <w:sz w:val="28"/>
          <w:szCs w:val="28"/>
          <w:lang w:val="uk-UA"/>
        </w:rPr>
        <w:t xml:space="preserve"> </w:t>
      </w:r>
      <w:r w:rsidRPr="00762846">
        <w:rPr>
          <w:rFonts w:ascii="Times New Roman" w:hAnsi="Times New Roman" w:cs="Times New Roman"/>
          <w:sz w:val="28"/>
          <w:szCs w:val="28"/>
          <w:lang w:val="uk-UA"/>
        </w:rPr>
        <w:t xml:space="preserve">та медіа </w:t>
      </w:r>
      <w:r w:rsidR="003C3247" w:rsidRPr="00762846">
        <w:rPr>
          <w:rFonts w:ascii="Times New Roman" w:hAnsi="Times New Roman" w:cs="Times New Roman"/>
          <w:sz w:val="28"/>
          <w:szCs w:val="28"/>
          <w:lang w:val="uk-UA"/>
        </w:rPr>
        <w:t xml:space="preserve">грамотності, використовуючи </w:t>
      </w:r>
      <w:r w:rsidRPr="00762846">
        <w:rPr>
          <w:rFonts w:ascii="Times New Roman" w:hAnsi="Times New Roman" w:cs="Times New Roman"/>
          <w:sz w:val="28"/>
          <w:szCs w:val="28"/>
          <w:lang w:val="uk-UA"/>
        </w:rPr>
        <w:t xml:space="preserve">вміння </w:t>
      </w:r>
      <w:r w:rsidR="003C3247" w:rsidRPr="00762846">
        <w:rPr>
          <w:rFonts w:ascii="Times New Roman" w:hAnsi="Times New Roman" w:cs="Times New Roman"/>
          <w:sz w:val="28"/>
          <w:szCs w:val="28"/>
          <w:lang w:val="uk-UA"/>
        </w:rPr>
        <w:t xml:space="preserve">критичного мислення, </w:t>
      </w:r>
      <w:r w:rsidRPr="00762846">
        <w:rPr>
          <w:rFonts w:ascii="Times New Roman" w:hAnsi="Times New Roman" w:cs="Times New Roman"/>
          <w:sz w:val="28"/>
          <w:szCs w:val="28"/>
          <w:lang w:val="uk-UA"/>
        </w:rPr>
        <w:t>оцінювання оригінальності, надійності та достовірності</w:t>
      </w:r>
      <w:r w:rsidR="003C3247" w:rsidRPr="00762846">
        <w:rPr>
          <w:rFonts w:ascii="Times New Roman" w:hAnsi="Times New Roman" w:cs="Times New Roman"/>
          <w:sz w:val="28"/>
          <w:szCs w:val="28"/>
          <w:lang w:val="uk-UA"/>
        </w:rPr>
        <w:t xml:space="preserve"> інформації.</w:t>
      </w:r>
      <w:r w:rsidRPr="00762846">
        <w:rPr>
          <w:rFonts w:ascii="Times New Roman" w:hAnsi="Times New Roman" w:cs="Times New Roman"/>
          <w:sz w:val="28"/>
          <w:szCs w:val="28"/>
          <w:lang w:val="uk-UA"/>
        </w:rPr>
        <w:t xml:space="preserve"> З метою </w:t>
      </w:r>
      <w:r w:rsidR="00AE729C">
        <w:rPr>
          <w:rFonts w:ascii="Times New Roman" w:hAnsi="Times New Roman" w:cs="Times New Roman"/>
          <w:sz w:val="28"/>
          <w:szCs w:val="28"/>
          <w:lang w:val="uk-UA"/>
        </w:rPr>
        <w:t>визначення проблем</w:t>
      </w:r>
      <w:r w:rsidRPr="00762846">
        <w:rPr>
          <w:rFonts w:ascii="Times New Roman" w:hAnsi="Times New Roman" w:cs="Times New Roman"/>
          <w:sz w:val="28"/>
          <w:szCs w:val="28"/>
          <w:lang w:val="uk-UA"/>
        </w:rPr>
        <w:t>, які студенти не можуть самостійно розв’язати під час роботи у</w:t>
      </w:r>
      <w:r w:rsidR="00AE729C">
        <w:rPr>
          <w:rFonts w:ascii="Times New Roman" w:hAnsi="Times New Roman" w:cs="Times New Roman"/>
          <w:sz w:val="28"/>
          <w:szCs w:val="28"/>
          <w:lang w:val="uk-UA"/>
        </w:rPr>
        <w:t xml:space="preserve"> ході веб-дослідження</w:t>
      </w:r>
      <w:r w:rsidRPr="00762846">
        <w:rPr>
          <w:rFonts w:ascii="Times New Roman" w:hAnsi="Times New Roman" w:cs="Times New Roman"/>
          <w:sz w:val="28"/>
          <w:szCs w:val="28"/>
          <w:lang w:val="uk-UA"/>
        </w:rPr>
        <w:t>,</w:t>
      </w:r>
      <w:r w:rsidR="003C3247" w:rsidRPr="00762846">
        <w:rPr>
          <w:rFonts w:ascii="Times New Roman" w:hAnsi="Times New Roman" w:cs="Times New Roman"/>
          <w:sz w:val="28"/>
          <w:szCs w:val="28"/>
          <w:lang w:val="uk-UA"/>
        </w:rPr>
        <w:t xml:space="preserve"> ми </w:t>
      </w:r>
      <w:r w:rsidR="00AE729C">
        <w:rPr>
          <w:rFonts w:ascii="Times New Roman" w:hAnsi="Times New Roman" w:cs="Times New Roman"/>
          <w:sz w:val="28"/>
          <w:szCs w:val="28"/>
          <w:lang w:val="uk-UA"/>
        </w:rPr>
        <w:t xml:space="preserve">запропонували їм </w:t>
      </w:r>
      <w:r w:rsidR="003C3247" w:rsidRPr="00762846">
        <w:rPr>
          <w:rFonts w:ascii="Times New Roman" w:hAnsi="Times New Roman" w:cs="Times New Roman"/>
          <w:sz w:val="28"/>
          <w:szCs w:val="28"/>
          <w:lang w:val="uk-UA"/>
        </w:rPr>
        <w:t xml:space="preserve">заповнити анкету, результати </w:t>
      </w:r>
      <w:r w:rsidRPr="00762846">
        <w:rPr>
          <w:rFonts w:ascii="Times New Roman" w:hAnsi="Times New Roman" w:cs="Times New Roman"/>
          <w:sz w:val="28"/>
          <w:szCs w:val="28"/>
          <w:lang w:val="uk-UA"/>
        </w:rPr>
        <w:t xml:space="preserve"> якої </w:t>
      </w:r>
      <w:r w:rsidR="003C3247" w:rsidRPr="00762846">
        <w:rPr>
          <w:rFonts w:ascii="Times New Roman" w:hAnsi="Times New Roman" w:cs="Times New Roman"/>
          <w:sz w:val="28"/>
          <w:szCs w:val="28"/>
          <w:lang w:val="uk-UA"/>
        </w:rPr>
        <w:t xml:space="preserve">наведені в таблиці </w:t>
      </w:r>
      <w:r w:rsidR="00D431BB">
        <w:rPr>
          <w:rFonts w:ascii="Times New Roman" w:hAnsi="Times New Roman" w:cs="Times New Roman"/>
          <w:sz w:val="28"/>
          <w:szCs w:val="28"/>
          <w:lang w:val="uk-UA"/>
        </w:rPr>
        <w:t>4.2</w:t>
      </w:r>
      <w:r w:rsidR="003C3247" w:rsidRPr="00762846">
        <w:rPr>
          <w:rFonts w:ascii="Times New Roman" w:hAnsi="Times New Roman" w:cs="Times New Roman"/>
          <w:sz w:val="28"/>
          <w:szCs w:val="28"/>
          <w:lang w:val="uk-UA"/>
        </w:rPr>
        <w:t>.</w:t>
      </w:r>
    </w:p>
    <w:p w:rsidR="000049E5" w:rsidRPr="00AE729C" w:rsidRDefault="00D431BB" w:rsidP="00AE729C">
      <w:pPr>
        <w:pStyle w:val="HTML"/>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Таблиця 4.2</w:t>
      </w:r>
      <w:r w:rsidRPr="00D431BB">
        <w:rPr>
          <w:rFonts w:ascii="Times New Roman" w:hAnsi="Times New Roman" w:cs="Times New Roman"/>
          <w:b/>
          <w:sz w:val="28"/>
          <w:szCs w:val="28"/>
          <w:lang w:val="uk-UA"/>
        </w:rPr>
        <w:t>.</w:t>
      </w:r>
      <w:r w:rsidR="005F3D37">
        <w:rPr>
          <w:rFonts w:ascii="Times New Roman" w:hAnsi="Times New Roman" w:cs="Times New Roman"/>
          <w:b/>
          <w:sz w:val="28"/>
          <w:szCs w:val="28"/>
          <w:lang w:val="uk-UA"/>
        </w:rPr>
        <w:t xml:space="preserve"> </w:t>
      </w:r>
      <w:r w:rsidR="009A53C6" w:rsidRPr="00AE729C">
        <w:rPr>
          <w:rFonts w:ascii="Times New Roman" w:hAnsi="Times New Roman" w:cs="Times New Roman"/>
          <w:b/>
          <w:sz w:val="28"/>
          <w:szCs w:val="28"/>
          <w:lang w:val="uk-UA"/>
        </w:rPr>
        <w:t>Проблемні питання</w:t>
      </w:r>
    </w:p>
    <w:tbl>
      <w:tblPr>
        <w:tblW w:w="0" w:type="auto"/>
        <w:jc w:val="center"/>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30"/>
        <w:gridCol w:w="6366"/>
        <w:gridCol w:w="1724"/>
      </w:tblGrid>
      <w:tr w:rsidR="000049E5" w:rsidRPr="00762846" w:rsidTr="000049E5">
        <w:trPr>
          <w:tblCellSpacing w:w="0" w:type="dxa"/>
          <w:jc w:val="center"/>
        </w:trPr>
        <w:tc>
          <w:tcPr>
            <w:tcW w:w="63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049E5" w:rsidRPr="00D431BB" w:rsidRDefault="000049E5" w:rsidP="00762846">
            <w:pPr>
              <w:pStyle w:val="a6"/>
              <w:spacing w:before="0" w:beforeAutospacing="0" w:after="0" w:afterAutospacing="0" w:line="360" w:lineRule="auto"/>
              <w:contextualSpacing/>
              <w:jc w:val="both"/>
              <w:rPr>
                <w:sz w:val="28"/>
                <w:szCs w:val="28"/>
              </w:rPr>
            </w:pPr>
            <w:r w:rsidRPr="00762846">
              <w:rPr>
                <w:sz w:val="28"/>
                <w:szCs w:val="28"/>
                <w:lang w:val="en-US"/>
              </w:rPr>
              <w:t> </w:t>
            </w:r>
          </w:p>
        </w:tc>
        <w:tc>
          <w:tcPr>
            <w:tcW w:w="636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049E5" w:rsidRPr="00762846" w:rsidRDefault="009A53C6" w:rsidP="00762846">
            <w:pPr>
              <w:pStyle w:val="a6"/>
              <w:spacing w:before="0" w:beforeAutospacing="0" w:after="0" w:afterAutospacing="0" w:line="360" w:lineRule="auto"/>
              <w:contextualSpacing/>
              <w:jc w:val="both"/>
              <w:rPr>
                <w:sz w:val="28"/>
                <w:szCs w:val="28"/>
                <w:lang w:val="uk-UA"/>
              </w:rPr>
            </w:pPr>
            <w:r w:rsidRPr="00762846">
              <w:rPr>
                <w:b/>
                <w:bCs/>
                <w:color w:val="000000"/>
                <w:sz w:val="28"/>
                <w:szCs w:val="28"/>
                <w:lang w:val="uk-UA"/>
              </w:rPr>
              <w:t>Зміст проблеми</w:t>
            </w:r>
          </w:p>
        </w:tc>
        <w:tc>
          <w:tcPr>
            <w:tcW w:w="172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049E5" w:rsidRPr="00762846" w:rsidRDefault="009A53C6" w:rsidP="00762846">
            <w:pPr>
              <w:pStyle w:val="a6"/>
              <w:spacing w:before="0" w:beforeAutospacing="0" w:after="0" w:afterAutospacing="0" w:line="360" w:lineRule="auto"/>
              <w:contextualSpacing/>
              <w:jc w:val="both"/>
              <w:rPr>
                <w:sz w:val="28"/>
                <w:szCs w:val="28"/>
                <w:lang w:val="uk-UA"/>
              </w:rPr>
            </w:pPr>
            <w:r w:rsidRPr="00762846">
              <w:rPr>
                <w:b/>
                <w:bCs/>
                <w:color w:val="000000"/>
                <w:sz w:val="28"/>
                <w:szCs w:val="28"/>
                <w:lang w:val="uk-UA"/>
              </w:rPr>
              <w:t>Відсоток</w:t>
            </w:r>
          </w:p>
        </w:tc>
      </w:tr>
      <w:tr w:rsidR="000049E5" w:rsidRPr="00762846" w:rsidTr="000049E5">
        <w:trPr>
          <w:tblCellSpacing w:w="0" w:type="dxa"/>
          <w:jc w:val="center"/>
        </w:trPr>
        <w:tc>
          <w:tcPr>
            <w:tcW w:w="63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049E5" w:rsidRPr="00762846" w:rsidRDefault="000049E5" w:rsidP="00762846">
            <w:pPr>
              <w:pStyle w:val="a6"/>
              <w:spacing w:before="0" w:beforeAutospacing="0" w:after="0" w:afterAutospacing="0" w:line="360" w:lineRule="auto"/>
              <w:contextualSpacing/>
              <w:jc w:val="both"/>
              <w:rPr>
                <w:sz w:val="28"/>
                <w:szCs w:val="28"/>
              </w:rPr>
            </w:pPr>
            <w:r w:rsidRPr="00762846">
              <w:rPr>
                <w:color w:val="000000"/>
                <w:sz w:val="28"/>
                <w:szCs w:val="28"/>
              </w:rPr>
              <w:t>1</w:t>
            </w:r>
          </w:p>
        </w:tc>
        <w:tc>
          <w:tcPr>
            <w:tcW w:w="636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049E5" w:rsidRPr="00762846" w:rsidRDefault="009A53C6" w:rsidP="00762846">
            <w:pPr>
              <w:pStyle w:val="a6"/>
              <w:spacing w:before="0" w:beforeAutospacing="0" w:after="0" w:afterAutospacing="0" w:line="360" w:lineRule="auto"/>
              <w:contextualSpacing/>
              <w:jc w:val="both"/>
              <w:rPr>
                <w:sz w:val="28"/>
                <w:szCs w:val="28"/>
                <w:lang w:val="uk-UA"/>
              </w:rPr>
            </w:pPr>
            <w:r w:rsidRPr="00762846">
              <w:rPr>
                <w:color w:val="000000"/>
                <w:sz w:val="28"/>
                <w:szCs w:val="28"/>
                <w:lang w:val="uk-UA"/>
              </w:rPr>
              <w:t>Визначення ключових слів</w:t>
            </w:r>
          </w:p>
        </w:tc>
        <w:tc>
          <w:tcPr>
            <w:tcW w:w="172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049E5" w:rsidRPr="00762846" w:rsidRDefault="000049E5" w:rsidP="00762846">
            <w:pPr>
              <w:pStyle w:val="a6"/>
              <w:spacing w:before="0" w:beforeAutospacing="0" w:after="0" w:afterAutospacing="0" w:line="360" w:lineRule="auto"/>
              <w:contextualSpacing/>
              <w:jc w:val="both"/>
              <w:rPr>
                <w:sz w:val="28"/>
                <w:szCs w:val="28"/>
              </w:rPr>
            </w:pPr>
            <w:r w:rsidRPr="00762846">
              <w:rPr>
                <w:color w:val="000000"/>
                <w:sz w:val="28"/>
                <w:szCs w:val="28"/>
              </w:rPr>
              <w:t>53%</w:t>
            </w:r>
          </w:p>
        </w:tc>
      </w:tr>
      <w:tr w:rsidR="000049E5" w:rsidRPr="00762846" w:rsidTr="000049E5">
        <w:trPr>
          <w:tblCellSpacing w:w="0" w:type="dxa"/>
          <w:jc w:val="center"/>
        </w:trPr>
        <w:tc>
          <w:tcPr>
            <w:tcW w:w="63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049E5" w:rsidRPr="00762846" w:rsidRDefault="000049E5" w:rsidP="00762846">
            <w:pPr>
              <w:pStyle w:val="a6"/>
              <w:spacing w:before="0" w:beforeAutospacing="0" w:after="0" w:afterAutospacing="0" w:line="360" w:lineRule="auto"/>
              <w:contextualSpacing/>
              <w:jc w:val="both"/>
              <w:rPr>
                <w:sz w:val="28"/>
                <w:szCs w:val="28"/>
              </w:rPr>
            </w:pPr>
            <w:r w:rsidRPr="00762846">
              <w:rPr>
                <w:color w:val="000000"/>
                <w:sz w:val="28"/>
                <w:szCs w:val="28"/>
              </w:rPr>
              <w:t>2</w:t>
            </w:r>
          </w:p>
        </w:tc>
        <w:tc>
          <w:tcPr>
            <w:tcW w:w="636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049E5" w:rsidRPr="00762846" w:rsidRDefault="009A53C6" w:rsidP="00762846">
            <w:pPr>
              <w:pStyle w:val="a6"/>
              <w:spacing w:before="0" w:beforeAutospacing="0" w:after="0" w:afterAutospacing="0" w:line="360" w:lineRule="auto"/>
              <w:contextualSpacing/>
              <w:jc w:val="both"/>
              <w:rPr>
                <w:sz w:val="28"/>
                <w:szCs w:val="28"/>
                <w:lang w:val="uk-UA"/>
              </w:rPr>
            </w:pPr>
            <w:r w:rsidRPr="00762846">
              <w:rPr>
                <w:color w:val="000000"/>
                <w:sz w:val="28"/>
                <w:szCs w:val="28"/>
                <w:lang w:val="uk-UA"/>
              </w:rPr>
              <w:t xml:space="preserve">Розмежування рецензованих  видань від не </w:t>
            </w:r>
            <w:r w:rsidRPr="00762846">
              <w:rPr>
                <w:color w:val="000000"/>
                <w:sz w:val="28"/>
                <w:szCs w:val="28"/>
                <w:lang w:val="uk-UA"/>
              </w:rPr>
              <w:lastRenderedPageBreak/>
              <w:t>рецензованих</w:t>
            </w:r>
          </w:p>
        </w:tc>
        <w:tc>
          <w:tcPr>
            <w:tcW w:w="172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049E5" w:rsidRPr="00762846" w:rsidRDefault="000049E5" w:rsidP="00762846">
            <w:pPr>
              <w:pStyle w:val="a6"/>
              <w:spacing w:before="0" w:beforeAutospacing="0" w:after="0" w:afterAutospacing="0" w:line="360" w:lineRule="auto"/>
              <w:contextualSpacing/>
              <w:jc w:val="both"/>
              <w:rPr>
                <w:sz w:val="28"/>
                <w:szCs w:val="28"/>
              </w:rPr>
            </w:pPr>
            <w:r w:rsidRPr="00762846">
              <w:rPr>
                <w:color w:val="000000"/>
                <w:sz w:val="28"/>
                <w:szCs w:val="28"/>
              </w:rPr>
              <w:lastRenderedPageBreak/>
              <w:t>77%</w:t>
            </w:r>
          </w:p>
        </w:tc>
      </w:tr>
      <w:tr w:rsidR="000049E5" w:rsidRPr="00762846" w:rsidTr="000049E5">
        <w:trPr>
          <w:tblCellSpacing w:w="0" w:type="dxa"/>
          <w:jc w:val="center"/>
        </w:trPr>
        <w:tc>
          <w:tcPr>
            <w:tcW w:w="63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049E5" w:rsidRPr="00762846" w:rsidRDefault="000049E5" w:rsidP="00762846">
            <w:pPr>
              <w:pStyle w:val="a6"/>
              <w:spacing w:before="0" w:beforeAutospacing="0" w:after="0" w:afterAutospacing="0" w:line="360" w:lineRule="auto"/>
              <w:contextualSpacing/>
              <w:jc w:val="both"/>
              <w:rPr>
                <w:sz w:val="28"/>
                <w:szCs w:val="28"/>
              </w:rPr>
            </w:pPr>
            <w:r w:rsidRPr="00762846">
              <w:rPr>
                <w:color w:val="000000"/>
                <w:sz w:val="28"/>
                <w:szCs w:val="28"/>
              </w:rPr>
              <w:lastRenderedPageBreak/>
              <w:t>3</w:t>
            </w:r>
          </w:p>
        </w:tc>
        <w:tc>
          <w:tcPr>
            <w:tcW w:w="636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049E5" w:rsidRPr="00762846" w:rsidRDefault="009A53C6" w:rsidP="00762846">
            <w:pPr>
              <w:pStyle w:val="a6"/>
              <w:spacing w:before="0" w:beforeAutospacing="0" w:after="0" w:afterAutospacing="0" w:line="360" w:lineRule="auto"/>
              <w:contextualSpacing/>
              <w:jc w:val="both"/>
              <w:rPr>
                <w:sz w:val="28"/>
                <w:szCs w:val="28"/>
                <w:lang w:val="uk-UA"/>
              </w:rPr>
            </w:pPr>
            <w:r w:rsidRPr="00762846">
              <w:rPr>
                <w:color w:val="000000"/>
                <w:sz w:val="28"/>
                <w:szCs w:val="28"/>
                <w:lang w:val="uk-UA"/>
              </w:rPr>
              <w:t>Оцінювання якості інформаційного джерела</w:t>
            </w:r>
          </w:p>
        </w:tc>
        <w:tc>
          <w:tcPr>
            <w:tcW w:w="172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049E5" w:rsidRPr="00762846" w:rsidRDefault="000049E5" w:rsidP="00762846">
            <w:pPr>
              <w:pStyle w:val="a6"/>
              <w:spacing w:before="0" w:beforeAutospacing="0" w:after="0" w:afterAutospacing="0" w:line="360" w:lineRule="auto"/>
              <w:contextualSpacing/>
              <w:jc w:val="both"/>
              <w:rPr>
                <w:sz w:val="28"/>
                <w:szCs w:val="28"/>
              </w:rPr>
            </w:pPr>
            <w:r w:rsidRPr="00762846">
              <w:rPr>
                <w:color w:val="000000"/>
                <w:sz w:val="28"/>
                <w:szCs w:val="28"/>
              </w:rPr>
              <w:t>83%</w:t>
            </w:r>
          </w:p>
        </w:tc>
      </w:tr>
      <w:tr w:rsidR="000049E5" w:rsidRPr="00762846" w:rsidTr="000049E5">
        <w:trPr>
          <w:tblCellSpacing w:w="0" w:type="dxa"/>
          <w:jc w:val="center"/>
        </w:trPr>
        <w:tc>
          <w:tcPr>
            <w:tcW w:w="63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049E5" w:rsidRPr="00762846" w:rsidRDefault="000049E5" w:rsidP="00762846">
            <w:pPr>
              <w:pStyle w:val="a6"/>
              <w:spacing w:before="0" w:beforeAutospacing="0" w:after="0" w:afterAutospacing="0" w:line="360" w:lineRule="auto"/>
              <w:contextualSpacing/>
              <w:jc w:val="both"/>
              <w:rPr>
                <w:sz w:val="28"/>
                <w:szCs w:val="28"/>
              </w:rPr>
            </w:pPr>
            <w:r w:rsidRPr="00762846">
              <w:rPr>
                <w:color w:val="000000"/>
                <w:sz w:val="28"/>
                <w:szCs w:val="28"/>
              </w:rPr>
              <w:t>4</w:t>
            </w:r>
          </w:p>
        </w:tc>
        <w:tc>
          <w:tcPr>
            <w:tcW w:w="636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049E5" w:rsidRPr="00762846" w:rsidRDefault="009A53C6" w:rsidP="00762846">
            <w:pPr>
              <w:pStyle w:val="a6"/>
              <w:spacing w:before="0" w:beforeAutospacing="0" w:after="0" w:afterAutospacing="0" w:line="360" w:lineRule="auto"/>
              <w:contextualSpacing/>
              <w:jc w:val="both"/>
              <w:rPr>
                <w:sz w:val="28"/>
                <w:szCs w:val="28"/>
                <w:lang w:val="uk-UA"/>
              </w:rPr>
            </w:pPr>
            <w:r w:rsidRPr="00762846">
              <w:rPr>
                <w:color w:val="000000"/>
                <w:sz w:val="28"/>
                <w:szCs w:val="28"/>
                <w:lang w:val="uk-UA"/>
              </w:rPr>
              <w:t>Розмежування наукового джерела та науково-популярного</w:t>
            </w:r>
          </w:p>
        </w:tc>
        <w:tc>
          <w:tcPr>
            <w:tcW w:w="172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049E5" w:rsidRPr="00762846" w:rsidRDefault="000049E5" w:rsidP="00762846">
            <w:pPr>
              <w:pStyle w:val="a6"/>
              <w:spacing w:before="0" w:beforeAutospacing="0" w:after="0" w:afterAutospacing="0" w:line="360" w:lineRule="auto"/>
              <w:contextualSpacing/>
              <w:jc w:val="both"/>
              <w:rPr>
                <w:sz w:val="28"/>
                <w:szCs w:val="28"/>
              </w:rPr>
            </w:pPr>
            <w:r w:rsidRPr="00762846">
              <w:rPr>
                <w:color w:val="000000"/>
                <w:sz w:val="28"/>
                <w:szCs w:val="28"/>
              </w:rPr>
              <w:t>80%</w:t>
            </w:r>
          </w:p>
        </w:tc>
      </w:tr>
      <w:tr w:rsidR="000049E5" w:rsidRPr="00762846" w:rsidTr="000049E5">
        <w:trPr>
          <w:tblCellSpacing w:w="0" w:type="dxa"/>
          <w:jc w:val="center"/>
        </w:trPr>
        <w:tc>
          <w:tcPr>
            <w:tcW w:w="63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049E5" w:rsidRPr="00762846" w:rsidRDefault="000049E5" w:rsidP="00762846">
            <w:pPr>
              <w:pStyle w:val="a6"/>
              <w:spacing w:before="0" w:beforeAutospacing="0" w:after="0" w:afterAutospacing="0" w:line="360" w:lineRule="auto"/>
              <w:contextualSpacing/>
              <w:jc w:val="both"/>
              <w:rPr>
                <w:sz w:val="28"/>
                <w:szCs w:val="28"/>
              </w:rPr>
            </w:pPr>
            <w:r w:rsidRPr="00762846">
              <w:rPr>
                <w:color w:val="000000"/>
                <w:sz w:val="28"/>
                <w:szCs w:val="28"/>
              </w:rPr>
              <w:t>5</w:t>
            </w:r>
          </w:p>
        </w:tc>
        <w:tc>
          <w:tcPr>
            <w:tcW w:w="636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049E5" w:rsidRPr="00762846" w:rsidRDefault="009A53C6" w:rsidP="00762846">
            <w:pPr>
              <w:pStyle w:val="a6"/>
              <w:spacing w:before="0" w:beforeAutospacing="0" w:after="0" w:afterAutospacing="0" w:line="360" w:lineRule="auto"/>
              <w:contextualSpacing/>
              <w:jc w:val="both"/>
              <w:rPr>
                <w:sz w:val="28"/>
                <w:szCs w:val="28"/>
                <w:lang w:val="uk-UA"/>
              </w:rPr>
            </w:pPr>
            <w:r w:rsidRPr="00762846">
              <w:rPr>
                <w:color w:val="000000"/>
                <w:sz w:val="28"/>
                <w:szCs w:val="28"/>
                <w:lang w:val="uk-UA"/>
              </w:rPr>
              <w:t>Типи статей та як їх розрізняти</w:t>
            </w:r>
          </w:p>
        </w:tc>
        <w:tc>
          <w:tcPr>
            <w:tcW w:w="172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0049E5" w:rsidRPr="00762846" w:rsidRDefault="000049E5" w:rsidP="00762846">
            <w:pPr>
              <w:pStyle w:val="a6"/>
              <w:spacing w:before="0" w:beforeAutospacing="0" w:after="0" w:afterAutospacing="0" w:line="360" w:lineRule="auto"/>
              <w:contextualSpacing/>
              <w:jc w:val="both"/>
              <w:rPr>
                <w:sz w:val="28"/>
                <w:szCs w:val="28"/>
              </w:rPr>
            </w:pPr>
            <w:r w:rsidRPr="00762846">
              <w:rPr>
                <w:color w:val="000000"/>
                <w:sz w:val="28"/>
                <w:szCs w:val="28"/>
              </w:rPr>
              <w:t>64%</w:t>
            </w:r>
          </w:p>
        </w:tc>
      </w:tr>
    </w:tbl>
    <w:p w:rsidR="000049E5" w:rsidRPr="00762846" w:rsidRDefault="000049E5" w:rsidP="00762846">
      <w:pPr>
        <w:pStyle w:val="HTML"/>
        <w:spacing w:line="360" w:lineRule="auto"/>
        <w:contextualSpacing/>
        <w:jc w:val="both"/>
        <w:rPr>
          <w:rFonts w:ascii="Times New Roman" w:hAnsi="Times New Roman" w:cs="Times New Roman"/>
          <w:sz w:val="28"/>
          <w:szCs w:val="28"/>
          <w:lang w:val="uk-UA"/>
        </w:rPr>
      </w:pPr>
    </w:p>
    <w:p w:rsidR="003C3247" w:rsidRPr="007D4EF3" w:rsidRDefault="009A53C6" w:rsidP="00762846">
      <w:pPr>
        <w:pStyle w:val="HTML"/>
        <w:spacing w:line="360" w:lineRule="auto"/>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ab/>
      </w:r>
      <w:r w:rsidR="003C3247" w:rsidRPr="00762846">
        <w:rPr>
          <w:rFonts w:ascii="Times New Roman" w:hAnsi="Times New Roman" w:cs="Times New Roman"/>
          <w:sz w:val="28"/>
          <w:szCs w:val="28"/>
          <w:lang w:val="uk-UA"/>
        </w:rPr>
        <w:t>Щодо результатів другої анкети з інформаційної грамотності, ми</w:t>
      </w:r>
      <w:r w:rsidR="00AE729C">
        <w:rPr>
          <w:rFonts w:ascii="Times New Roman" w:hAnsi="Times New Roman" w:cs="Times New Roman"/>
          <w:sz w:val="28"/>
          <w:szCs w:val="28"/>
          <w:lang w:val="uk-UA"/>
        </w:rPr>
        <w:t>побачили</w:t>
      </w:r>
      <w:r w:rsidR="003C3247" w:rsidRPr="00762846">
        <w:rPr>
          <w:rFonts w:ascii="Times New Roman" w:hAnsi="Times New Roman" w:cs="Times New Roman"/>
          <w:sz w:val="28"/>
          <w:szCs w:val="28"/>
          <w:lang w:val="uk-UA"/>
        </w:rPr>
        <w:t>, що більшість студенті</w:t>
      </w:r>
      <w:r w:rsidR="00AE729C">
        <w:rPr>
          <w:rFonts w:ascii="Times New Roman" w:hAnsi="Times New Roman" w:cs="Times New Roman"/>
          <w:sz w:val="28"/>
          <w:szCs w:val="28"/>
          <w:lang w:val="uk-UA"/>
        </w:rPr>
        <w:t xml:space="preserve">в (96%) звертаються до Інтернет </w:t>
      </w:r>
      <w:r w:rsidR="003C3247" w:rsidRPr="00762846">
        <w:rPr>
          <w:rFonts w:ascii="Times New Roman" w:hAnsi="Times New Roman" w:cs="Times New Roman"/>
          <w:sz w:val="28"/>
          <w:szCs w:val="28"/>
          <w:lang w:val="uk-UA"/>
        </w:rPr>
        <w:t xml:space="preserve">ресурсу для пошуку наукової інформації, і лише 4% студентів </w:t>
      </w:r>
      <w:r w:rsidRPr="00762846">
        <w:rPr>
          <w:rFonts w:ascii="Times New Roman" w:hAnsi="Times New Roman" w:cs="Times New Roman"/>
          <w:sz w:val="28"/>
          <w:szCs w:val="28"/>
          <w:lang w:val="uk-UA"/>
        </w:rPr>
        <w:t>відвідують</w:t>
      </w:r>
      <w:r w:rsidR="003C3247" w:rsidRPr="00762846">
        <w:rPr>
          <w:rFonts w:ascii="Times New Roman" w:hAnsi="Times New Roman" w:cs="Times New Roman"/>
          <w:sz w:val="28"/>
          <w:szCs w:val="28"/>
          <w:lang w:val="uk-UA"/>
        </w:rPr>
        <w:t xml:space="preserve"> бібліотек</w:t>
      </w:r>
      <w:r w:rsidRPr="00762846">
        <w:rPr>
          <w:rFonts w:ascii="Times New Roman" w:hAnsi="Times New Roman" w:cs="Times New Roman"/>
          <w:sz w:val="28"/>
          <w:szCs w:val="28"/>
          <w:lang w:val="uk-UA"/>
        </w:rPr>
        <w:t>и</w:t>
      </w:r>
      <w:r w:rsidR="003C3247" w:rsidRPr="00762846">
        <w:rPr>
          <w:rFonts w:ascii="Times New Roman" w:hAnsi="Times New Roman" w:cs="Times New Roman"/>
          <w:sz w:val="28"/>
          <w:szCs w:val="28"/>
          <w:lang w:val="uk-UA"/>
        </w:rPr>
        <w:t>, щоб знайти надійне наукове дже</w:t>
      </w:r>
      <w:r w:rsidRPr="00762846">
        <w:rPr>
          <w:rFonts w:ascii="Times New Roman" w:hAnsi="Times New Roman" w:cs="Times New Roman"/>
          <w:sz w:val="28"/>
          <w:szCs w:val="28"/>
          <w:lang w:val="uk-UA"/>
        </w:rPr>
        <w:t>рело, оскільки вони не довіряють інформації, наданій в Інтернет-мережі</w:t>
      </w:r>
      <w:r w:rsidR="00AE729C">
        <w:rPr>
          <w:rFonts w:ascii="Times New Roman" w:hAnsi="Times New Roman" w:cs="Times New Roman"/>
          <w:sz w:val="28"/>
          <w:szCs w:val="28"/>
          <w:lang w:val="uk-UA"/>
        </w:rPr>
        <w:t>. У ході проведення</w:t>
      </w:r>
      <w:r w:rsidRPr="00762846">
        <w:rPr>
          <w:rFonts w:ascii="Times New Roman" w:hAnsi="Times New Roman" w:cs="Times New Roman"/>
          <w:sz w:val="28"/>
          <w:szCs w:val="28"/>
          <w:lang w:val="uk-UA"/>
        </w:rPr>
        <w:t xml:space="preserve"> </w:t>
      </w:r>
      <w:r w:rsidR="003C3247" w:rsidRPr="00762846">
        <w:rPr>
          <w:rFonts w:ascii="Times New Roman" w:hAnsi="Times New Roman" w:cs="Times New Roman"/>
          <w:sz w:val="28"/>
          <w:szCs w:val="28"/>
          <w:lang w:val="uk-UA"/>
        </w:rPr>
        <w:t xml:space="preserve">дослідження 54% студентів </w:t>
      </w:r>
      <w:r w:rsidRPr="00762846">
        <w:rPr>
          <w:rFonts w:ascii="Times New Roman" w:hAnsi="Times New Roman" w:cs="Times New Roman"/>
          <w:sz w:val="28"/>
          <w:szCs w:val="28"/>
          <w:lang w:val="uk-UA"/>
        </w:rPr>
        <w:t>користуються однією пошуковою системою</w:t>
      </w:r>
      <w:r w:rsidR="003C3247" w:rsidRPr="00762846">
        <w:rPr>
          <w:rFonts w:ascii="Times New Roman" w:hAnsi="Times New Roman" w:cs="Times New Roman"/>
          <w:sz w:val="28"/>
          <w:szCs w:val="28"/>
          <w:lang w:val="uk-UA"/>
        </w:rPr>
        <w:t xml:space="preserve"> і </w:t>
      </w:r>
      <w:r w:rsidRPr="00762846">
        <w:rPr>
          <w:rFonts w:ascii="Times New Roman" w:hAnsi="Times New Roman" w:cs="Times New Roman"/>
          <w:sz w:val="28"/>
          <w:szCs w:val="28"/>
          <w:lang w:val="uk-UA"/>
        </w:rPr>
        <w:t xml:space="preserve">звертаються до легкодоступного, безкоштовного, зрозумілого </w:t>
      </w:r>
      <w:r w:rsidR="003C3247" w:rsidRPr="00762846">
        <w:rPr>
          <w:rFonts w:ascii="Times New Roman" w:hAnsi="Times New Roman" w:cs="Times New Roman"/>
          <w:sz w:val="28"/>
          <w:szCs w:val="28"/>
          <w:lang w:val="uk-UA"/>
        </w:rPr>
        <w:t>з точки зору мови та змісту</w:t>
      </w:r>
      <w:r w:rsidRPr="00762846">
        <w:rPr>
          <w:rFonts w:ascii="Times New Roman" w:hAnsi="Times New Roman" w:cs="Times New Roman"/>
          <w:sz w:val="28"/>
          <w:szCs w:val="28"/>
          <w:lang w:val="uk-UA"/>
        </w:rPr>
        <w:t xml:space="preserve"> джерела</w:t>
      </w:r>
      <w:r w:rsidR="003C3247" w:rsidRPr="00762846">
        <w:rPr>
          <w:rFonts w:ascii="Times New Roman" w:hAnsi="Times New Roman" w:cs="Times New Roman"/>
          <w:sz w:val="28"/>
          <w:szCs w:val="28"/>
          <w:lang w:val="uk-UA"/>
        </w:rPr>
        <w:t>; 37% студентів перевіряють усі запропоновані сто</w:t>
      </w:r>
      <w:r w:rsidRPr="00762846">
        <w:rPr>
          <w:rFonts w:ascii="Times New Roman" w:hAnsi="Times New Roman" w:cs="Times New Roman"/>
          <w:sz w:val="28"/>
          <w:szCs w:val="28"/>
          <w:lang w:val="uk-UA"/>
        </w:rPr>
        <w:t>рінки та вибирають одне джерело відповідно до критерію</w:t>
      </w:r>
      <w:r w:rsidR="003C3247" w:rsidRPr="00762846">
        <w:rPr>
          <w:rFonts w:ascii="Times New Roman" w:hAnsi="Times New Roman" w:cs="Times New Roman"/>
          <w:sz w:val="28"/>
          <w:szCs w:val="28"/>
          <w:lang w:val="uk-UA"/>
        </w:rPr>
        <w:t xml:space="preserve"> </w:t>
      </w:r>
      <w:r w:rsidR="005409C6">
        <w:rPr>
          <w:rFonts w:ascii="Times New Roman" w:hAnsi="Times New Roman" w:cs="Times New Roman"/>
          <w:sz w:val="28"/>
          <w:szCs w:val="28"/>
          <w:lang w:val="uk-UA"/>
        </w:rPr>
        <w:t>популярності та</w:t>
      </w:r>
      <w:r w:rsidRPr="00762846">
        <w:rPr>
          <w:rFonts w:ascii="Times New Roman" w:hAnsi="Times New Roman" w:cs="Times New Roman"/>
          <w:sz w:val="28"/>
          <w:szCs w:val="28"/>
          <w:lang w:val="uk-UA"/>
        </w:rPr>
        <w:t xml:space="preserve"> кількості  відвідувань</w:t>
      </w:r>
      <w:r w:rsidR="003C3247" w:rsidRPr="00762846">
        <w:rPr>
          <w:rFonts w:ascii="Times New Roman" w:hAnsi="Times New Roman" w:cs="Times New Roman"/>
          <w:sz w:val="28"/>
          <w:szCs w:val="28"/>
          <w:lang w:val="uk-UA"/>
        </w:rPr>
        <w:t xml:space="preserve">. </w:t>
      </w:r>
      <w:r w:rsidRPr="00762846">
        <w:rPr>
          <w:rFonts w:ascii="Times New Roman" w:hAnsi="Times New Roman" w:cs="Times New Roman"/>
          <w:sz w:val="28"/>
          <w:szCs w:val="28"/>
          <w:lang w:val="uk-UA"/>
        </w:rPr>
        <w:t>Лише 8% студентів порівнюють веб</w:t>
      </w:r>
      <w:r w:rsidR="003C3247" w:rsidRPr="00762846">
        <w:rPr>
          <w:rFonts w:ascii="Times New Roman" w:hAnsi="Times New Roman" w:cs="Times New Roman"/>
          <w:sz w:val="28"/>
          <w:szCs w:val="28"/>
          <w:lang w:val="uk-UA"/>
        </w:rPr>
        <w:t>-сайти</w:t>
      </w:r>
      <w:r w:rsidRPr="00762846">
        <w:rPr>
          <w:rFonts w:ascii="Times New Roman" w:hAnsi="Times New Roman" w:cs="Times New Roman"/>
          <w:sz w:val="28"/>
          <w:szCs w:val="28"/>
          <w:lang w:val="uk-UA"/>
        </w:rPr>
        <w:t xml:space="preserve"> та вибирають відповідно до змістового наповнення</w:t>
      </w:r>
      <w:r w:rsidR="00AE729C">
        <w:rPr>
          <w:rFonts w:ascii="Times New Roman" w:hAnsi="Times New Roman" w:cs="Times New Roman"/>
          <w:sz w:val="28"/>
          <w:szCs w:val="28"/>
          <w:lang w:val="uk-UA"/>
        </w:rPr>
        <w:t>;</w:t>
      </w:r>
      <w:r w:rsidR="003C3247" w:rsidRPr="00762846">
        <w:rPr>
          <w:rFonts w:ascii="Times New Roman" w:hAnsi="Times New Roman" w:cs="Times New Roman"/>
          <w:sz w:val="28"/>
          <w:szCs w:val="28"/>
          <w:lang w:val="uk-UA"/>
        </w:rPr>
        <w:t xml:space="preserve"> 92% студентів вважають, що найбільш достовірними та надійними джерелами</w:t>
      </w:r>
      <w:r w:rsidR="00AE729C">
        <w:rPr>
          <w:rFonts w:ascii="Times New Roman" w:hAnsi="Times New Roman" w:cs="Times New Roman"/>
          <w:sz w:val="28"/>
          <w:szCs w:val="28"/>
          <w:lang w:val="uk-UA"/>
        </w:rPr>
        <w:t xml:space="preserve"> є різні типи Вікі- енциклопедій</w:t>
      </w:r>
      <w:r w:rsidRPr="00762846">
        <w:rPr>
          <w:rFonts w:ascii="Times New Roman" w:hAnsi="Times New Roman" w:cs="Times New Roman"/>
          <w:sz w:val="28"/>
          <w:szCs w:val="28"/>
          <w:lang w:val="uk-UA"/>
        </w:rPr>
        <w:t xml:space="preserve"> та веб-сайти</w:t>
      </w:r>
      <w:r w:rsidR="003C3247" w:rsidRPr="00762846">
        <w:rPr>
          <w:rFonts w:ascii="Times New Roman" w:hAnsi="Times New Roman" w:cs="Times New Roman"/>
          <w:sz w:val="28"/>
          <w:szCs w:val="28"/>
          <w:lang w:val="uk-UA"/>
        </w:rPr>
        <w:t xml:space="preserve"> виробників, оскільки </w:t>
      </w:r>
      <w:r w:rsidR="00AE729C">
        <w:rPr>
          <w:rFonts w:ascii="Times New Roman" w:hAnsi="Times New Roman" w:cs="Times New Roman"/>
          <w:sz w:val="28"/>
          <w:szCs w:val="28"/>
          <w:lang w:val="uk-UA"/>
        </w:rPr>
        <w:t>на думку студентів</w:t>
      </w:r>
      <w:r w:rsidR="003C3247" w:rsidRPr="00762846">
        <w:rPr>
          <w:rFonts w:ascii="Times New Roman" w:hAnsi="Times New Roman" w:cs="Times New Roman"/>
          <w:sz w:val="28"/>
          <w:szCs w:val="28"/>
          <w:lang w:val="uk-UA"/>
        </w:rPr>
        <w:t xml:space="preserve"> книги та енциклопедії застарілі та містять багато додаткової інформації. «Статті Вікіпедії надають всю н</w:t>
      </w:r>
      <w:r w:rsidRPr="00762846">
        <w:rPr>
          <w:rFonts w:ascii="Times New Roman" w:hAnsi="Times New Roman" w:cs="Times New Roman"/>
          <w:sz w:val="28"/>
          <w:szCs w:val="28"/>
          <w:lang w:val="uk-UA"/>
        </w:rPr>
        <w:t>еобхідну інформацію з великою кількістю надійних посилань</w:t>
      </w:r>
      <w:r w:rsidR="00AE729C">
        <w:rPr>
          <w:rFonts w:ascii="Times New Roman" w:hAnsi="Times New Roman" w:cs="Times New Roman"/>
          <w:sz w:val="28"/>
          <w:szCs w:val="28"/>
          <w:lang w:val="uk-UA"/>
        </w:rPr>
        <w:t>» так</w:t>
      </w:r>
      <w:r w:rsidR="003C3247" w:rsidRPr="00762846">
        <w:rPr>
          <w:rFonts w:ascii="Times New Roman" w:hAnsi="Times New Roman" w:cs="Times New Roman"/>
          <w:sz w:val="28"/>
          <w:szCs w:val="28"/>
          <w:lang w:val="uk-UA"/>
        </w:rPr>
        <w:t xml:space="preserve"> прокоментували студенти</w:t>
      </w:r>
      <w:r w:rsidR="00AE729C">
        <w:rPr>
          <w:rFonts w:ascii="Times New Roman" w:hAnsi="Times New Roman" w:cs="Times New Roman"/>
          <w:sz w:val="28"/>
          <w:szCs w:val="28"/>
          <w:lang w:val="uk-UA"/>
        </w:rPr>
        <w:t xml:space="preserve"> відповіді на</w:t>
      </w:r>
      <w:r w:rsidR="003C3247" w:rsidRPr="00762846">
        <w:rPr>
          <w:rFonts w:ascii="Times New Roman" w:hAnsi="Times New Roman" w:cs="Times New Roman"/>
          <w:sz w:val="28"/>
          <w:szCs w:val="28"/>
          <w:lang w:val="uk-UA"/>
        </w:rPr>
        <w:t xml:space="preserve"> 6-е та 7-е запитання</w:t>
      </w:r>
      <w:r w:rsidR="00AE729C">
        <w:rPr>
          <w:rFonts w:ascii="Times New Roman" w:hAnsi="Times New Roman" w:cs="Times New Roman"/>
          <w:sz w:val="28"/>
          <w:szCs w:val="28"/>
          <w:lang w:val="uk-UA"/>
        </w:rPr>
        <w:t xml:space="preserve"> під час інтерв’ю. Щодо критеріїв відбору джерела, </w:t>
      </w:r>
      <w:r w:rsidR="003C3247" w:rsidRPr="00762846">
        <w:rPr>
          <w:rFonts w:ascii="Times New Roman" w:hAnsi="Times New Roman" w:cs="Times New Roman"/>
          <w:sz w:val="28"/>
          <w:szCs w:val="28"/>
          <w:lang w:val="uk-UA"/>
        </w:rPr>
        <w:t xml:space="preserve"> 43% обрали </w:t>
      </w:r>
      <w:r w:rsidRPr="00762846">
        <w:rPr>
          <w:rFonts w:ascii="Times New Roman" w:hAnsi="Times New Roman" w:cs="Times New Roman"/>
          <w:sz w:val="28"/>
          <w:szCs w:val="28"/>
          <w:lang w:val="uk-UA"/>
        </w:rPr>
        <w:t xml:space="preserve">кількість </w:t>
      </w:r>
      <w:r w:rsidR="00AE729C" w:rsidRPr="00762846">
        <w:rPr>
          <w:rFonts w:ascii="Times New Roman" w:hAnsi="Times New Roman" w:cs="Times New Roman"/>
          <w:sz w:val="28"/>
          <w:szCs w:val="28"/>
          <w:lang w:val="uk-UA"/>
        </w:rPr>
        <w:t>посилань</w:t>
      </w:r>
      <w:r w:rsidR="003C3247" w:rsidRPr="00762846">
        <w:rPr>
          <w:rFonts w:ascii="Times New Roman" w:hAnsi="Times New Roman" w:cs="Times New Roman"/>
          <w:sz w:val="28"/>
          <w:szCs w:val="28"/>
          <w:lang w:val="uk-UA"/>
        </w:rPr>
        <w:t xml:space="preserve"> як </w:t>
      </w:r>
      <w:r w:rsidR="00AE729C">
        <w:rPr>
          <w:rFonts w:ascii="Times New Roman" w:hAnsi="Times New Roman" w:cs="Times New Roman"/>
          <w:sz w:val="28"/>
          <w:szCs w:val="28"/>
          <w:lang w:val="uk-UA"/>
        </w:rPr>
        <w:t xml:space="preserve">ключовий </w:t>
      </w:r>
      <w:r w:rsidR="003C3247" w:rsidRPr="00762846">
        <w:rPr>
          <w:rFonts w:ascii="Times New Roman" w:hAnsi="Times New Roman" w:cs="Times New Roman"/>
          <w:sz w:val="28"/>
          <w:szCs w:val="28"/>
          <w:lang w:val="uk-UA"/>
        </w:rPr>
        <w:t xml:space="preserve">критерій, 37% звертають увагу на коментарі, а 20% </w:t>
      </w:r>
      <w:r w:rsidR="00AE729C">
        <w:rPr>
          <w:rFonts w:ascii="Times New Roman" w:hAnsi="Times New Roman" w:cs="Times New Roman"/>
          <w:sz w:val="28"/>
          <w:szCs w:val="28"/>
          <w:lang w:val="uk-UA"/>
        </w:rPr>
        <w:t xml:space="preserve">студентів користуються посиланнями запропонованими у Вікі-енциклопедії </w:t>
      </w:r>
      <w:r w:rsidR="003C3247" w:rsidRPr="00762846">
        <w:rPr>
          <w:rFonts w:ascii="Times New Roman" w:hAnsi="Times New Roman" w:cs="Times New Roman"/>
          <w:sz w:val="28"/>
          <w:szCs w:val="28"/>
          <w:lang w:val="uk-UA"/>
        </w:rPr>
        <w:t xml:space="preserve">. Відповіді на 10-те </w:t>
      </w:r>
      <w:r w:rsidR="00A83A48" w:rsidRPr="00762846">
        <w:rPr>
          <w:rFonts w:ascii="Times New Roman" w:hAnsi="Times New Roman" w:cs="Times New Roman"/>
          <w:sz w:val="28"/>
          <w:szCs w:val="28"/>
          <w:lang w:val="uk-UA"/>
        </w:rPr>
        <w:t>запитання</w:t>
      </w:r>
      <w:r w:rsidR="00AE729C">
        <w:rPr>
          <w:rFonts w:ascii="Times New Roman" w:hAnsi="Times New Roman" w:cs="Times New Roman"/>
          <w:sz w:val="28"/>
          <w:szCs w:val="28"/>
          <w:lang w:val="uk-UA"/>
        </w:rPr>
        <w:t xml:space="preserve"> щодо валідності статті</w:t>
      </w:r>
      <w:r w:rsidR="00A83A48" w:rsidRPr="00762846">
        <w:rPr>
          <w:rFonts w:ascii="Times New Roman" w:hAnsi="Times New Roman" w:cs="Times New Roman"/>
          <w:sz w:val="28"/>
          <w:szCs w:val="28"/>
          <w:lang w:val="uk-UA"/>
        </w:rPr>
        <w:t xml:space="preserve"> значно варіювалися</w:t>
      </w:r>
      <w:r w:rsidR="003C3247" w:rsidRPr="00762846">
        <w:rPr>
          <w:rFonts w:ascii="Times New Roman" w:hAnsi="Times New Roman" w:cs="Times New Roman"/>
          <w:sz w:val="28"/>
          <w:szCs w:val="28"/>
          <w:lang w:val="uk-UA"/>
        </w:rPr>
        <w:t>: 75% студентів обрали дату головним критерієм, 20% - дж</w:t>
      </w:r>
      <w:r w:rsidR="00A83A48" w:rsidRPr="00762846">
        <w:rPr>
          <w:rFonts w:ascii="Times New Roman" w:hAnsi="Times New Roman" w:cs="Times New Roman"/>
          <w:sz w:val="28"/>
          <w:szCs w:val="28"/>
          <w:lang w:val="uk-UA"/>
        </w:rPr>
        <w:t xml:space="preserve">ерело та 5% автора. Ніхто не обрав кількість </w:t>
      </w:r>
      <w:r w:rsidR="00AE729C" w:rsidRPr="00762846">
        <w:rPr>
          <w:rFonts w:ascii="Times New Roman" w:hAnsi="Times New Roman" w:cs="Times New Roman"/>
          <w:sz w:val="28"/>
          <w:szCs w:val="28"/>
          <w:lang w:val="uk-UA"/>
        </w:rPr>
        <w:t>цитувань</w:t>
      </w:r>
      <w:r w:rsidR="003C3247" w:rsidRPr="00762846">
        <w:rPr>
          <w:rFonts w:ascii="Times New Roman" w:hAnsi="Times New Roman" w:cs="Times New Roman"/>
          <w:sz w:val="28"/>
          <w:szCs w:val="28"/>
          <w:lang w:val="uk-UA"/>
        </w:rPr>
        <w:t xml:space="preserve"> чи довжину статті.</w:t>
      </w:r>
    </w:p>
    <w:p w:rsidR="003C3247" w:rsidRPr="00762846" w:rsidRDefault="00AE729C" w:rsidP="00762846">
      <w:pPr>
        <w:pStyle w:val="HTML"/>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C3247" w:rsidRPr="00762846">
        <w:rPr>
          <w:rFonts w:ascii="Times New Roman" w:hAnsi="Times New Roman" w:cs="Times New Roman"/>
          <w:sz w:val="28"/>
          <w:szCs w:val="28"/>
          <w:lang w:val="uk-UA"/>
        </w:rPr>
        <w:t>Первинні висновки</w:t>
      </w:r>
      <w:r>
        <w:rPr>
          <w:rFonts w:ascii="Times New Roman" w:hAnsi="Times New Roman" w:cs="Times New Roman"/>
          <w:sz w:val="28"/>
          <w:szCs w:val="28"/>
          <w:lang w:val="uk-UA"/>
        </w:rPr>
        <w:t xml:space="preserve"> результатів анкетування</w:t>
      </w:r>
      <w:r w:rsidR="003C3247" w:rsidRPr="00762846">
        <w:rPr>
          <w:rFonts w:ascii="Times New Roman" w:hAnsi="Times New Roman" w:cs="Times New Roman"/>
          <w:sz w:val="28"/>
          <w:szCs w:val="28"/>
          <w:lang w:val="uk-UA"/>
        </w:rPr>
        <w:t xml:space="preserve"> засвідчили відсутність знань та низький рівень критичного підходу до оцінки інф</w:t>
      </w:r>
      <w:r w:rsidR="007450E6">
        <w:rPr>
          <w:rFonts w:ascii="Times New Roman" w:hAnsi="Times New Roman" w:cs="Times New Roman"/>
          <w:sz w:val="28"/>
          <w:szCs w:val="28"/>
          <w:lang w:val="uk-UA"/>
        </w:rPr>
        <w:t xml:space="preserve">ормації в обох групах. Результати </w:t>
      </w:r>
      <w:r w:rsidR="007450E6">
        <w:rPr>
          <w:rFonts w:ascii="Times New Roman" w:hAnsi="Times New Roman" w:cs="Times New Roman"/>
          <w:sz w:val="28"/>
          <w:szCs w:val="28"/>
          <w:lang w:val="uk-UA"/>
        </w:rPr>
        <w:lastRenderedPageBreak/>
        <w:t>підсумкової</w:t>
      </w:r>
      <w:r w:rsidR="003C3247" w:rsidRPr="00762846">
        <w:rPr>
          <w:rFonts w:ascii="Times New Roman" w:hAnsi="Times New Roman" w:cs="Times New Roman"/>
          <w:sz w:val="28"/>
          <w:szCs w:val="28"/>
          <w:lang w:val="uk-UA"/>
        </w:rPr>
        <w:t xml:space="preserve"> співбесіди зі студентами з експериментальної групи були більш позитивними, і, порівнюючи результати досліджень обох груп, викладачі, а також учасники, були переконані в різниці якості матеріалу, представленого експериментальною та контрольною групами. Обидві групи намагались знайти надійні джерела та достовірну інформацію, але контрольна група витрачала більше часу на по</w:t>
      </w:r>
      <w:r w:rsidR="00194ABC">
        <w:rPr>
          <w:rFonts w:ascii="Times New Roman" w:hAnsi="Times New Roman" w:cs="Times New Roman"/>
          <w:sz w:val="28"/>
          <w:szCs w:val="28"/>
          <w:lang w:val="uk-UA"/>
        </w:rPr>
        <w:t>шук інформації, не могла знайти</w:t>
      </w:r>
      <w:r w:rsidR="007450E6">
        <w:rPr>
          <w:rFonts w:ascii="Times New Roman" w:hAnsi="Times New Roman" w:cs="Times New Roman"/>
          <w:sz w:val="28"/>
          <w:szCs w:val="28"/>
          <w:lang w:val="uk-UA"/>
        </w:rPr>
        <w:t xml:space="preserve"> </w:t>
      </w:r>
      <w:r w:rsidR="003C3247" w:rsidRPr="00762846">
        <w:rPr>
          <w:rFonts w:ascii="Times New Roman" w:hAnsi="Times New Roman" w:cs="Times New Roman"/>
          <w:sz w:val="28"/>
          <w:szCs w:val="28"/>
          <w:lang w:val="uk-UA"/>
        </w:rPr>
        <w:t xml:space="preserve">дані, засновані на фактичних даних, і близько 35% їх посилань були ненадійними. Тоді як студенти експериментальної групи продемонстрували вагомі факти із надійними даними та джерелами протягом коротшого періоду часу та </w:t>
      </w:r>
      <w:r w:rsidR="007450E6">
        <w:rPr>
          <w:rFonts w:ascii="Times New Roman" w:hAnsi="Times New Roman" w:cs="Times New Roman"/>
          <w:sz w:val="28"/>
          <w:szCs w:val="28"/>
          <w:lang w:val="uk-UA"/>
        </w:rPr>
        <w:t xml:space="preserve">меншою затратою </w:t>
      </w:r>
      <w:r w:rsidR="003C3247" w:rsidRPr="00762846">
        <w:rPr>
          <w:rFonts w:ascii="Times New Roman" w:hAnsi="Times New Roman" w:cs="Times New Roman"/>
          <w:sz w:val="28"/>
          <w:szCs w:val="28"/>
          <w:lang w:val="uk-UA"/>
        </w:rPr>
        <w:t xml:space="preserve">зусиль. Усі респонденти погодились, що експеримент був корисним та продуктивним, і вони хотіли б у майбутньому </w:t>
      </w:r>
      <w:r w:rsidR="007450E6">
        <w:rPr>
          <w:rFonts w:ascii="Times New Roman" w:hAnsi="Times New Roman" w:cs="Times New Roman"/>
          <w:sz w:val="28"/>
          <w:szCs w:val="28"/>
          <w:lang w:val="uk-UA"/>
        </w:rPr>
        <w:t xml:space="preserve">удосконалити </w:t>
      </w:r>
      <w:r w:rsidR="003C3247" w:rsidRPr="00762846">
        <w:rPr>
          <w:rFonts w:ascii="Times New Roman" w:hAnsi="Times New Roman" w:cs="Times New Roman"/>
          <w:sz w:val="28"/>
          <w:szCs w:val="28"/>
          <w:lang w:val="uk-UA"/>
        </w:rPr>
        <w:t>свої знання</w:t>
      </w:r>
      <w:r w:rsidR="007450E6">
        <w:rPr>
          <w:rFonts w:ascii="Times New Roman" w:hAnsi="Times New Roman" w:cs="Times New Roman"/>
          <w:sz w:val="28"/>
          <w:szCs w:val="28"/>
          <w:lang w:val="uk-UA"/>
        </w:rPr>
        <w:t xml:space="preserve"> та вміння </w:t>
      </w:r>
      <w:r w:rsidR="003C3247" w:rsidRPr="00762846">
        <w:rPr>
          <w:rFonts w:ascii="Times New Roman" w:hAnsi="Times New Roman" w:cs="Times New Roman"/>
          <w:sz w:val="28"/>
          <w:szCs w:val="28"/>
          <w:lang w:val="uk-UA"/>
        </w:rPr>
        <w:t xml:space="preserve"> з інформаційної грамотності.</w:t>
      </w:r>
    </w:p>
    <w:p w:rsidR="003C3247" w:rsidRPr="00762846" w:rsidRDefault="007450E6" w:rsidP="00762846">
      <w:pPr>
        <w:pStyle w:val="HTML"/>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Аналізуючи запропоновані нами </w:t>
      </w:r>
      <w:r w:rsidR="003C3247" w:rsidRPr="00762846">
        <w:rPr>
          <w:rFonts w:ascii="Times New Roman" w:hAnsi="Times New Roman" w:cs="Times New Roman"/>
          <w:sz w:val="28"/>
          <w:szCs w:val="28"/>
          <w:lang w:val="uk-UA"/>
        </w:rPr>
        <w:t xml:space="preserve">стратегії, заходи та </w:t>
      </w:r>
      <w:r>
        <w:rPr>
          <w:rFonts w:ascii="Times New Roman" w:hAnsi="Times New Roman" w:cs="Times New Roman"/>
          <w:sz w:val="28"/>
          <w:szCs w:val="28"/>
          <w:lang w:val="uk-UA"/>
        </w:rPr>
        <w:t xml:space="preserve">цифрові освітні технології </w:t>
      </w:r>
      <w:r w:rsidR="003C3247" w:rsidRPr="00762846">
        <w:rPr>
          <w:rFonts w:ascii="Times New Roman" w:hAnsi="Times New Roman" w:cs="Times New Roman"/>
          <w:sz w:val="28"/>
          <w:szCs w:val="28"/>
          <w:lang w:val="uk-UA"/>
        </w:rPr>
        <w:t>навчання, застосовані під час експерименту, ми пропонуємо короткий огляд найбільш корисних та цікавих для студентів.</w:t>
      </w:r>
    </w:p>
    <w:p w:rsidR="007678F7" w:rsidRDefault="007450E6" w:rsidP="00762846">
      <w:pPr>
        <w:pStyle w:val="HTML"/>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Для удосконалення  вмінь</w:t>
      </w:r>
      <w:r w:rsidR="003C3247" w:rsidRPr="0076284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критичного </w:t>
      </w:r>
      <w:r w:rsidR="003C3247" w:rsidRPr="00762846">
        <w:rPr>
          <w:rFonts w:ascii="Times New Roman" w:hAnsi="Times New Roman" w:cs="Times New Roman"/>
          <w:sz w:val="28"/>
          <w:szCs w:val="28"/>
          <w:lang w:val="uk-UA"/>
        </w:rPr>
        <w:t>а</w:t>
      </w:r>
      <w:r>
        <w:rPr>
          <w:rFonts w:ascii="Times New Roman" w:hAnsi="Times New Roman" w:cs="Times New Roman"/>
          <w:sz w:val="28"/>
          <w:szCs w:val="28"/>
          <w:lang w:val="uk-UA"/>
        </w:rPr>
        <w:t>налізу ми запропонували студентам  о</w:t>
      </w:r>
      <w:r w:rsidR="003C3247" w:rsidRPr="00762846">
        <w:rPr>
          <w:rFonts w:ascii="Times New Roman" w:hAnsi="Times New Roman" w:cs="Times New Roman"/>
          <w:sz w:val="28"/>
          <w:szCs w:val="28"/>
          <w:lang w:val="uk-UA"/>
        </w:rPr>
        <w:t>брати такі програми, як Google Keep, Evernote або Seesaw, які допомагають інтегрувати дані з мобільних пристроїв</w:t>
      </w:r>
      <w:r w:rsidR="00630E95">
        <w:rPr>
          <w:rFonts w:ascii="Times New Roman" w:hAnsi="Times New Roman" w:cs="Times New Roman"/>
          <w:sz w:val="28"/>
          <w:szCs w:val="28"/>
          <w:lang w:val="uk-UA"/>
        </w:rPr>
        <w:t>, візуалізують інформацію за допомогою інфографіки</w:t>
      </w:r>
      <w:r w:rsidR="003C3247" w:rsidRPr="00762846">
        <w:rPr>
          <w:rFonts w:ascii="Times New Roman" w:hAnsi="Times New Roman" w:cs="Times New Roman"/>
          <w:sz w:val="28"/>
          <w:szCs w:val="28"/>
          <w:lang w:val="uk-UA"/>
        </w:rPr>
        <w:t>,</w:t>
      </w:r>
      <w:r w:rsidR="00630E95">
        <w:rPr>
          <w:rFonts w:ascii="Times New Roman" w:hAnsi="Times New Roman" w:cs="Times New Roman"/>
          <w:sz w:val="28"/>
          <w:szCs w:val="28"/>
          <w:lang w:val="uk-UA"/>
        </w:rPr>
        <w:t xml:space="preserve"> допомагають виявляти закономірності та ключові ідеї</w:t>
      </w:r>
      <w:r w:rsidR="003C3247" w:rsidRPr="00762846">
        <w:rPr>
          <w:rFonts w:ascii="Times New Roman" w:hAnsi="Times New Roman" w:cs="Times New Roman"/>
          <w:sz w:val="28"/>
          <w:szCs w:val="28"/>
          <w:lang w:val="uk-UA"/>
        </w:rPr>
        <w:t xml:space="preserve">, </w:t>
      </w:r>
      <w:r w:rsidR="00630E95">
        <w:rPr>
          <w:rFonts w:ascii="Times New Roman" w:hAnsi="Times New Roman" w:cs="Times New Roman"/>
          <w:sz w:val="28"/>
          <w:szCs w:val="28"/>
          <w:lang w:val="uk-UA"/>
        </w:rPr>
        <w:t>редагувати, анотувати, шукати</w:t>
      </w:r>
      <w:r w:rsidR="003C3247" w:rsidRPr="00762846">
        <w:rPr>
          <w:rFonts w:ascii="Times New Roman" w:hAnsi="Times New Roman" w:cs="Times New Roman"/>
          <w:sz w:val="28"/>
          <w:szCs w:val="28"/>
          <w:lang w:val="uk-UA"/>
        </w:rPr>
        <w:t xml:space="preserve"> </w:t>
      </w:r>
      <w:r w:rsidR="00630E95">
        <w:rPr>
          <w:rFonts w:ascii="Times New Roman" w:hAnsi="Times New Roman" w:cs="Times New Roman"/>
          <w:sz w:val="28"/>
          <w:szCs w:val="28"/>
          <w:lang w:val="uk-UA"/>
        </w:rPr>
        <w:t>докази для оцінювання</w:t>
      </w:r>
      <w:r w:rsidR="003C3247" w:rsidRPr="00762846">
        <w:rPr>
          <w:rFonts w:ascii="Times New Roman" w:hAnsi="Times New Roman" w:cs="Times New Roman"/>
          <w:sz w:val="28"/>
          <w:szCs w:val="28"/>
          <w:lang w:val="uk-UA"/>
        </w:rPr>
        <w:t xml:space="preserve"> інформації. Ці інструменти надають студентам можливість створювати цифрові портфоліо своїх робіт, </w:t>
      </w:r>
      <w:r w:rsidR="007678F7">
        <w:rPr>
          <w:rFonts w:ascii="Times New Roman" w:hAnsi="Times New Roman" w:cs="Times New Roman"/>
          <w:sz w:val="28"/>
          <w:szCs w:val="28"/>
          <w:lang w:val="uk-UA"/>
        </w:rPr>
        <w:t>завдяки чому викладачі мають</w:t>
      </w:r>
      <w:r w:rsidR="00630E95">
        <w:rPr>
          <w:rFonts w:ascii="Times New Roman" w:hAnsi="Times New Roman" w:cs="Times New Roman"/>
          <w:sz w:val="28"/>
          <w:szCs w:val="28"/>
          <w:lang w:val="uk-UA"/>
        </w:rPr>
        <w:t xml:space="preserve"> можливість</w:t>
      </w:r>
      <w:r w:rsidR="003C3247" w:rsidRPr="00762846">
        <w:rPr>
          <w:rFonts w:ascii="Times New Roman" w:hAnsi="Times New Roman" w:cs="Times New Roman"/>
          <w:sz w:val="28"/>
          <w:szCs w:val="28"/>
          <w:lang w:val="uk-UA"/>
        </w:rPr>
        <w:t xml:space="preserve"> стежити за</w:t>
      </w:r>
      <w:r w:rsidR="007678F7">
        <w:rPr>
          <w:rFonts w:ascii="Times New Roman" w:hAnsi="Times New Roman" w:cs="Times New Roman"/>
          <w:sz w:val="28"/>
          <w:szCs w:val="28"/>
          <w:lang w:val="uk-UA"/>
        </w:rPr>
        <w:t xml:space="preserve"> динамікою навчального процесу, контролює та спрямовує пошуково-навчальну діяльність.</w:t>
      </w:r>
    </w:p>
    <w:p w:rsidR="003C3247" w:rsidRPr="001D604C" w:rsidRDefault="007678F7" w:rsidP="007678F7">
      <w:pPr>
        <w:pStyle w:val="HTML"/>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C3247" w:rsidRPr="00762846">
        <w:rPr>
          <w:rFonts w:ascii="Times New Roman" w:hAnsi="Times New Roman" w:cs="Times New Roman"/>
          <w:sz w:val="28"/>
          <w:szCs w:val="28"/>
          <w:lang w:val="uk-UA"/>
        </w:rPr>
        <w:t xml:space="preserve">Для </w:t>
      </w:r>
      <w:r>
        <w:rPr>
          <w:rFonts w:ascii="Times New Roman" w:hAnsi="Times New Roman" w:cs="Times New Roman"/>
          <w:sz w:val="28"/>
          <w:szCs w:val="28"/>
          <w:lang w:val="uk-UA"/>
        </w:rPr>
        <w:t xml:space="preserve">формування вмінь </w:t>
      </w:r>
      <w:r w:rsidR="003C3247" w:rsidRPr="00762846">
        <w:rPr>
          <w:rFonts w:ascii="Times New Roman" w:hAnsi="Times New Roman" w:cs="Times New Roman"/>
          <w:sz w:val="28"/>
          <w:szCs w:val="28"/>
          <w:lang w:val="uk-UA"/>
        </w:rPr>
        <w:t xml:space="preserve">ідентифікації ключових слів </w:t>
      </w:r>
      <w:r>
        <w:rPr>
          <w:rFonts w:ascii="Times New Roman" w:hAnsi="Times New Roman" w:cs="Times New Roman"/>
          <w:sz w:val="28"/>
          <w:szCs w:val="28"/>
          <w:lang w:val="uk-UA"/>
        </w:rPr>
        <w:t>студентам було запропоновано такі цифрові освітні ресурси</w:t>
      </w:r>
      <w:r w:rsidR="003C3247" w:rsidRPr="00762846">
        <w:rPr>
          <w:rFonts w:ascii="Times New Roman" w:hAnsi="Times New Roman" w:cs="Times New Roman"/>
          <w:sz w:val="28"/>
          <w:szCs w:val="28"/>
          <w:lang w:val="uk-UA"/>
        </w:rPr>
        <w:t xml:space="preserve">, як Google Trends, Keywords Everywhere та Keyword Shitter. Характеристики популярних та наукових статей, а також рецензованих журналів пояснювались на прикладах, наведених у ресурсах компанії EBSCO, яка створює та розміщує наукові бази даних. </w:t>
      </w:r>
      <w:r>
        <w:rPr>
          <w:rFonts w:ascii="Times New Roman" w:hAnsi="Times New Roman" w:cs="Times New Roman"/>
          <w:sz w:val="28"/>
          <w:szCs w:val="28"/>
          <w:lang w:val="uk-UA"/>
        </w:rPr>
        <w:t>Студентам надавали пояснення щодо ключових характеристик</w:t>
      </w:r>
      <w:r w:rsidR="003C3247" w:rsidRPr="00762846">
        <w:rPr>
          <w:rFonts w:ascii="Times New Roman" w:hAnsi="Times New Roman" w:cs="Times New Roman"/>
          <w:sz w:val="28"/>
          <w:szCs w:val="28"/>
          <w:lang w:val="uk-UA"/>
        </w:rPr>
        <w:t xml:space="preserve"> статей, </w:t>
      </w:r>
      <w:r>
        <w:rPr>
          <w:rFonts w:ascii="Times New Roman" w:hAnsi="Times New Roman" w:cs="Times New Roman"/>
          <w:sz w:val="28"/>
          <w:szCs w:val="28"/>
          <w:lang w:val="uk-UA"/>
        </w:rPr>
        <w:t xml:space="preserve">на </w:t>
      </w:r>
      <w:r w:rsidR="003C3247" w:rsidRPr="00762846">
        <w:rPr>
          <w:rFonts w:ascii="Times New Roman" w:hAnsi="Times New Roman" w:cs="Times New Roman"/>
          <w:sz w:val="28"/>
          <w:szCs w:val="28"/>
          <w:lang w:val="uk-UA"/>
        </w:rPr>
        <w:t xml:space="preserve">які студенти повинні </w:t>
      </w:r>
      <w:r>
        <w:rPr>
          <w:rFonts w:ascii="Times New Roman" w:hAnsi="Times New Roman" w:cs="Times New Roman"/>
          <w:sz w:val="28"/>
          <w:szCs w:val="28"/>
          <w:lang w:val="uk-UA"/>
        </w:rPr>
        <w:t>звертати увагу під час пошуку статей: з</w:t>
      </w:r>
      <w:r w:rsidR="003C3247" w:rsidRPr="00762846">
        <w:rPr>
          <w:rFonts w:ascii="Times New Roman" w:hAnsi="Times New Roman" w:cs="Times New Roman"/>
          <w:sz w:val="28"/>
          <w:szCs w:val="28"/>
          <w:lang w:val="uk-UA"/>
        </w:rPr>
        <w:t xml:space="preserve">міст, автор, аудиторія, мова, </w:t>
      </w:r>
      <w:r>
        <w:rPr>
          <w:rFonts w:ascii="Times New Roman" w:hAnsi="Times New Roman" w:cs="Times New Roman"/>
          <w:sz w:val="28"/>
          <w:szCs w:val="28"/>
          <w:lang w:val="uk-UA"/>
        </w:rPr>
        <w:t>інфо</w:t>
      </w:r>
      <w:r w:rsidR="003C3247" w:rsidRPr="00762846">
        <w:rPr>
          <w:rFonts w:ascii="Times New Roman" w:hAnsi="Times New Roman" w:cs="Times New Roman"/>
          <w:sz w:val="28"/>
          <w:szCs w:val="28"/>
          <w:lang w:val="uk-UA"/>
        </w:rPr>
        <w:t xml:space="preserve">графіка, </w:t>
      </w:r>
      <w:r>
        <w:rPr>
          <w:rFonts w:ascii="Times New Roman" w:hAnsi="Times New Roman" w:cs="Times New Roman"/>
          <w:sz w:val="28"/>
          <w:szCs w:val="28"/>
          <w:lang w:val="uk-UA"/>
        </w:rPr>
        <w:t xml:space="preserve">структура, </w:t>
      </w:r>
      <w:r>
        <w:rPr>
          <w:rFonts w:ascii="Times New Roman" w:hAnsi="Times New Roman" w:cs="Times New Roman"/>
          <w:sz w:val="28"/>
          <w:szCs w:val="28"/>
          <w:lang w:val="uk-UA"/>
        </w:rPr>
        <w:lastRenderedPageBreak/>
        <w:t>методологія та список літератури</w:t>
      </w:r>
      <w:r w:rsidR="003C3247" w:rsidRPr="00762846">
        <w:rPr>
          <w:rFonts w:ascii="Times New Roman" w:hAnsi="Times New Roman" w:cs="Times New Roman"/>
          <w:sz w:val="28"/>
          <w:szCs w:val="28"/>
          <w:lang w:val="uk-UA"/>
        </w:rPr>
        <w:t>.</w:t>
      </w:r>
      <w:r w:rsidR="001D604C">
        <w:rPr>
          <w:rFonts w:ascii="Times New Roman" w:hAnsi="Times New Roman" w:cs="Times New Roman"/>
          <w:sz w:val="28"/>
          <w:szCs w:val="28"/>
          <w:lang w:val="uk-UA"/>
        </w:rPr>
        <w:t xml:space="preserve"> У таблиці представлено короткий опис запропонованих навчальних  стратегій для розвитку вміння оцінювати якість інформації</w:t>
      </w:r>
      <w:r w:rsidR="00194ABC">
        <w:rPr>
          <w:rFonts w:ascii="Times New Roman" w:hAnsi="Times New Roman" w:cs="Times New Roman"/>
          <w:sz w:val="28"/>
          <w:szCs w:val="28"/>
          <w:lang w:val="uk-UA"/>
        </w:rPr>
        <w:t xml:space="preserve"> </w:t>
      </w:r>
      <w:r w:rsidR="001D604C">
        <w:rPr>
          <w:rFonts w:ascii="Times New Roman" w:hAnsi="Times New Roman" w:cs="Times New Roman"/>
          <w:sz w:val="28"/>
          <w:szCs w:val="28"/>
          <w:lang w:val="uk-UA"/>
        </w:rPr>
        <w:t>(див. таб.</w:t>
      </w:r>
      <w:r w:rsidR="00194ABC">
        <w:rPr>
          <w:rFonts w:ascii="Times New Roman" w:hAnsi="Times New Roman" w:cs="Times New Roman"/>
          <w:sz w:val="28"/>
          <w:szCs w:val="28"/>
          <w:lang w:val="uk-UA"/>
        </w:rPr>
        <w:t xml:space="preserve"> </w:t>
      </w:r>
      <w:r w:rsidR="00D431BB">
        <w:rPr>
          <w:rFonts w:ascii="Times New Roman" w:hAnsi="Times New Roman" w:cs="Times New Roman"/>
          <w:sz w:val="28"/>
          <w:szCs w:val="28"/>
          <w:lang w:val="uk-UA"/>
        </w:rPr>
        <w:t>4.3</w:t>
      </w:r>
      <w:r w:rsidR="001D604C">
        <w:rPr>
          <w:rFonts w:ascii="Times New Roman" w:hAnsi="Times New Roman" w:cs="Times New Roman"/>
          <w:sz w:val="28"/>
          <w:szCs w:val="28"/>
          <w:lang w:val="uk-UA"/>
        </w:rPr>
        <w:t>)</w:t>
      </w:r>
    </w:p>
    <w:p w:rsidR="001D604C" w:rsidRPr="002479B4" w:rsidRDefault="00D431BB" w:rsidP="001D604C">
      <w:pPr>
        <w:pStyle w:val="a6"/>
        <w:spacing w:before="0" w:beforeAutospacing="0" w:after="0" w:afterAutospacing="0" w:line="480" w:lineRule="auto"/>
        <w:ind w:firstLine="567"/>
        <w:jc w:val="center"/>
        <w:rPr>
          <w:b/>
          <w:bCs/>
          <w:color w:val="000000"/>
          <w:sz w:val="28"/>
          <w:szCs w:val="28"/>
          <w:lang w:val="uk-UA"/>
        </w:rPr>
      </w:pPr>
      <w:r>
        <w:rPr>
          <w:b/>
          <w:bCs/>
          <w:color w:val="000000"/>
          <w:sz w:val="28"/>
          <w:szCs w:val="28"/>
          <w:lang w:val="uk-UA"/>
        </w:rPr>
        <w:t xml:space="preserve">Таблиця 4.3. </w:t>
      </w:r>
      <w:r w:rsidR="001D604C" w:rsidRPr="002479B4">
        <w:rPr>
          <w:b/>
          <w:bCs/>
          <w:color w:val="000000"/>
          <w:sz w:val="28"/>
          <w:szCs w:val="28"/>
          <w:lang w:val="uk-UA"/>
        </w:rPr>
        <w:t>Навчальні стратегії</w:t>
      </w:r>
    </w:p>
    <w:tbl>
      <w:tblPr>
        <w:tblW w:w="0" w:type="auto"/>
        <w:jc w:val="center"/>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06"/>
        <w:gridCol w:w="2642"/>
        <w:gridCol w:w="3934"/>
      </w:tblGrid>
      <w:tr w:rsidR="001D604C" w:rsidRPr="001D604C" w:rsidTr="002469F1">
        <w:trPr>
          <w:tblCellSpacing w:w="0" w:type="dxa"/>
          <w:jc w:val="center"/>
        </w:trPr>
        <w:tc>
          <w:tcPr>
            <w:tcW w:w="290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D604C" w:rsidRPr="006B0FBA" w:rsidRDefault="001D604C" w:rsidP="00D431BB">
            <w:pPr>
              <w:pStyle w:val="a6"/>
              <w:spacing w:before="0" w:beforeAutospacing="0" w:after="0" w:afterAutospacing="0"/>
              <w:jc w:val="center"/>
              <w:rPr>
                <w:sz w:val="28"/>
                <w:szCs w:val="28"/>
                <w:lang w:val="uk-UA"/>
              </w:rPr>
            </w:pPr>
            <w:r w:rsidRPr="006B0FBA">
              <w:rPr>
                <w:b/>
                <w:bCs/>
                <w:color w:val="000000"/>
                <w:sz w:val="28"/>
                <w:szCs w:val="28"/>
                <w:lang w:val="uk-UA"/>
              </w:rPr>
              <w:t>Мета</w:t>
            </w:r>
          </w:p>
        </w:tc>
        <w:tc>
          <w:tcPr>
            <w:tcW w:w="18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D604C" w:rsidRPr="006B0FBA" w:rsidRDefault="001D604C" w:rsidP="00D431BB">
            <w:pPr>
              <w:pStyle w:val="a6"/>
              <w:spacing w:before="0" w:beforeAutospacing="0" w:after="0" w:afterAutospacing="0"/>
              <w:jc w:val="center"/>
              <w:rPr>
                <w:sz w:val="28"/>
                <w:szCs w:val="28"/>
                <w:lang w:val="uk-UA"/>
              </w:rPr>
            </w:pPr>
            <w:r w:rsidRPr="006B0FBA">
              <w:rPr>
                <w:b/>
                <w:bCs/>
                <w:color w:val="000000"/>
                <w:sz w:val="28"/>
                <w:szCs w:val="28"/>
                <w:lang w:val="uk-UA"/>
              </w:rPr>
              <w:t>Стратегія</w:t>
            </w:r>
          </w:p>
        </w:tc>
        <w:tc>
          <w:tcPr>
            <w:tcW w:w="393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D604C" w:rsidRPr="006B0FBA" w:rsidRDefault="001D604C" w:rsidP="00D431BB">
            <w:pPr>
              <w:pStyle w:val="a6"/>
              <w:spacing w:before="0" w:beforeAutospacing="0" w:after="0" w:afterAutospacing="0"/>
              <w:jc w:val="center"/>
              <w:rPr>
                <w:sz w:val="28"/>
                <w:szCs w:val="28"/>
                <w:lang w:val="uk-UA"/>
              </w:rPr>
            </w:pPr>
            <w:r w:rsidRPr="006B0FBA">
              <w:rPr>
                <w:b/>
                <w:bCs/>
                <w:color w:val="000000"/>
                <w:sz w:val="28"/>
                <w:szCs w:val="28"/>
                <w:lang w:val="uk-UA"/>
              </w:rPr>
              <w:t xml:space="preserve">Завдання </w:t>
            </w:r>
          </w:p>
        </w:tc>
      </w:tr>
      <w:tr w:rsidR="001D604C" w:rsidRPr="00CE20C8" w:rsidTr="002469F1">
        <w:trPr>
          <w:tblCellSpacing w:w="0" w:type="dxa"/>
          <w:jc w:val="center"/>
        </w:trPr>
        <w:tc>
          <w:tcPr>
            <w:tcW w:w="290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D604C" w:rsidRPr="006B0FBA" w:rsidRDefault="001D604C" w:rsidP="00D431BB">
            <w:pPr>
              <w:pStyle w:val="a6"/>
              <w:spacing w:before="0" w:beforeAutospacing="0" w:after="0" w:afterAutospacing="0"/>
              <w:rPr>
                <w:sz w:val="28"/>
                <w:szCs w:val="28"/>
                <w:lang w:val="uk-UA"/>
              </w:rPr>
            </w:pPr>
            <w:r w:rsidRPr="006B0FBA">
              <w:rPr>
                <w:sz w:val="28"/>
                <w:szCs w:val="28"/>
                <w:lang w:val="en-US"/>
              </w:rPr>
              <w:t> </w:t>
            </w:r>
            <w:r w:rsidRPr="006B0FBA">
              <w:rPr>
                <w:sz w:val="28"/>
                <w:szCs w:val="28"/>
                <w:lang w:val="uk-UA"/>
              </w:rPr>
              <w:t>Створення ментальної карти для ідентифікації ключових слів</w:t>
            </w:r>
          </w:p>
        </w:tc>
        <w:tc>
          <w:tcPr>
            <w:tcW w:w="18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D604C" w:rsidRPr="006B0FBA" w:rsidRDefault="001D604C" w:rsidP="00D431BB">
            <w:pPr>
              <w:pStyle w:val="a6"/>
              <w:spacing w:before="0" w:beforeAutospacing="0" w:after="0" w:afterAutospacing="0"/>
              <w:rPr>
                <w:sz w:val="28"/>
                <w:szCs w:val="28"/>
                <w:lang w:val="uk-UA"/>
              </w:rPr>
            </w:pPr>
            <w:r w:rsidRPr="006B0FBA">
              <w:rPr>
                <w:color w:val="000000"/>
                <w:sz w:val="28"/>
                <w:szCs w:val="28"/>
                <w:lang w:val="uk-UA"/>
              </w:rPr>
              <w:t>Стратегія навчального співробітництва</w:t>
            </w:r>
          </w:p>
        </w:tc>
        <w:tc>
          <w:tcPr>
            <w:tcW w:w="393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D604C" w:rsidRPr="00417498" w:rsidRDefault="001D604C" w:rsidP="00417498">
            <w:pPr>
              <w:pStyle w:val="a6"/>
              <w:spacing w:before="0" w:beforeAutospacing="0" w:after="0" w:afterAutospacing="0"/>
              <w:rPr>
                <w:sz w:val="28"/>
                <w:szCs w:val="28"/>
              </w:rPr>
            </w:pPr>
            <w:r w:rsidRPr="006B0FBA">
              <w:rPr>
                <w:color w:val="000000"/>
                <w:sz w:val="28"/>
                <w:szCs w:val="28"/>
                <w:lang w:val="uk-UA"/>
              </w:rPr>
              <w:t xml:space="preserve">Студенти створюють ментальні карти до запропонованих тем, користуючись такими ресурсами як </w:t>
            </w:r>
            <w:r w:rsidRPr="006B0FBA">
              <w:rPr>
                <w:color w:val="000000"/>
                <w:sz w:val="28"/>
                <w:szCs w:val="28"/>
                <w:lang w:val="en-US"/>
              </w:rPr>
              <w:t>Mindomo</w:t>
            </w:r>
            <w:r w:rsidRPr="00417498">
              <w:rPr>
                <w:color w:val="000000"/>
                <w:sz w:val="28"/>
                <w:szCs w:val="28"/>
              </w:rPr>
              <w:t xml:space="preserve">, </w:t>
            </w:r>
            <w:r w:rsidRPr="006B0FBA">
              <w:rPr>
                <w:color w:val="000000"/>
                <w:sz w:val="28"/>
                <w:szCs w:val="28"/>
                <w:lang w:val="en-US"/>
              </w:rPr>
              <w:t>MindMeister</w:t>
            </w:r>
            <w:r w:rsidRPr="00417498">
              <w:rPr>
                <w:color w:val="000000"/>
                <w:sz w:val="28"/>
                <w:szCs w:val="28"/>
              </w:rPr>
              <w:t xml:space="preserve"> </w:t>
            </w:r>
            <w:r w:rsidRPr="006B0FBA">
              <w:rPr>
                <w:color w:val="000000"/>
                <w:sz w:val="28"/>
                <w:szCs w:val="28"/>
                <w:lang w:val="uk-UA"/>
              </w:rPr>
              <w:t>або</w:t>
            </w:r>
            <w:r w:rsidRPr="00417498">
              <w:rPr>
                <w:color w:val="000000"/>
                <w:sz w:val="28"/>
                <w:szCs w:val="28"/>
              </w:rPr>
              <w:t xml:space="preserve"> </w:t>
            </w:r>
            <w:r w:rsidRPr="006B0FBA">
              <w:rPr>
                <w:color w:val="000000"/>
                <w:sz w:val="28"/>
                <w:szCs w:val="28"/>
                <w:lang w:val="en-US"/>
              </w:rPr>
              <w:t>MindMup</w:t>
            </w:r>
          </w:p>
        </w:tc>
      </w:tr>
      <w:tr w:rsidR="001D604C" w:rsidRPr="001D604C" w:rsidTr="002469F1">
        <w:trPr>
          <w:tblCellSpacing w:w="0" w:type="dxa"/>
          <w:jc w:val="center"/>
        </w:trPr>
        <w:tc>
          <w:tcPr>
            <w:tcW w:w="290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D604C" w:rsidRPr="00BF78AE" w:rsidRDefault="001D604C" w:rsidP="00D431BB">
            <w:pPr>
              <w:pStyle w:val="a6"/>
              <w:spacing w:before="0" w:beforeAutospacing="0" w:after="0" w:afterAutospacing="0"/>
              <w:jc w:val="both"/>
              <w:rPr>
                <w:sz w:val="28"/>
                <w:szCs w:val="28"/>
              </w:rPr>
            </w:pPr>
            <w:r w:rsidRPr="006B0FBA">
              <w:rPr>
                <w:color w:val="000000"/>
                <w:sz w:val="28"/>
                <w:szCs w:val="28"/>
                <w:lang w:val="uk-UA"/>
              </w:rPr>
              <w:t xml:space="preserve">Навчити основним правилам оцінювання якості інформації </w:t>
            </w:r>
          </w:p>
          <w:p w:rsidR="001D604C" w:rsidRPr="00BF78AE" w:rsidRDefault="001D604C" w:rsidP="00D431BB">
            <w:pPr>
              <w:pStyle w:val="a6"/>
              <w:spacing w:before="0" w:beforeAutospacing="0" w:after="0" w:afterAutospacing="0"/>
              <w:jc w:val="both"/>
              <w:rPr>
                <w:sz w:val="28"/>
                <w:szCs w:val="28"/>
              </w:rPr>
            </w:pPr>
          </w:p>
        </w:tc>
        <w:tc>
          <w:tcPr>
            <w:tcW w:w="18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D604C" w:rsidRPr="006B0FBA" w:rsidRDefault="001D604C" w:rsidP="00D431BB">
            <w:pPr>
              <w:pStyle w:val="a6"/>
              <w:spacing w:before="0" w:beforeAutospacing="0" w:after="0" w:afterAutospacing="0"/>
              <w:jc w:val="both"/>
              <w:rPr>
                <w:sz w:val="28"/>
                <w:szCs w:val="28"/>
              </w:rPr>
            </w:pPr>
            <w:r w:rsidRPr="006B0FBA">
              <w:rPr>
                <w:color w:val="000000"/>
                <w:sz w:val="28"/>
                <w:szCs w:val="28"/>
                <w:lang w:val="uk-UA"/>
              </w:rPr>
              <w:t>Стратегія навчального співробітництва</w:t>
            </w:r>
          </w:p>
        </w:tc>
        <w:tc>
          <w:tcPr>
            <w:tcW w:w="393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D604C" w:rsidRPr="006B0FBA" w:rsidRDefault="001D604C" w:rsidP="00D431BB">
            <w:pPr>
              <w:pStyle w:val="a6"/>
              <w:spacing w:before="0" w:beforeAutospacing="0" w:after="0" w:afterAutospacing="0"/>
              <w:jc w:val="both"/>
              <w:rPr>
                <w:sz w:val="28"/>
                <w:szCs w:val="28"/>
              </w:rPr>
            </w:pPr>
            <w:r w:rsidRPr="006B0FBA">
              <w:rPr>
                <w:color w:val="000000"/>
                <w:sz w:val="28"/>
                <w:szCs w:val="28"/>
                <w:lang w:val="uk-UA"/>
              </w:rPr>
              <w:t xml:space="preserve">Студенти у групах шукають надійні джерела інформації на задану викладачем тему і розробляють критерії оцінювання якості інформації  </w:t>
            </w:r>
          </w:p>
        </w:tc>
      </w:tr>
      <w:tr w:rsidR="001D604C" w:rsidRPr="00D31036" w:rsidTr="002469F1">
        <w:trPr>
          <w:tblCellSpacing w:w="0" w:type="dxa"/>
          <w:jc w:val="center"/>
        </w:trPr>
        <w:tc>
          <w:tcPr>
            <w:tcW w:w="290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D604C" w:rsidRPr="00BF78AE" w:rsidRDefault="001D604C" w:rsidP="00D431BB">
            <w:pPr>
              <w:pStyle w:val="a6"/>
              <w:spacing w:before="0" w:beforeAutospacing="0" w:after="0" w:afterAutospacing="0"/>
              <w:jc w:val="both"/>
              <w:rPr>
                <w:sz w:val="28"/>
                <w:szCs w:val="28"/>
              </w:rPr>
            </w:pPr>
            <w:r w:rsidRPr="006B0FBA">
              <w:rPr>
                <w:color w:val="000000"/>
                <w:sz w:val="28"/>
                <w:szCs w:val="28"/>
                <w:lang w:val="uk-UA"/>
              </w:rPr>
              <w:t xml:space="preserve">Навчити оцінювати якість інформації за допомогою критичного аналізу </w:t>
            </w:r>
          </w:p>
        </w:tc>
        <w:tc>
          <w:tcPr>
            <w:tcW w:w="18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D604C" w:rsidRPr="006B0FBA" w:rsidRDefault="001D604C" w:rsidP="00D431BB">
            <w:pPr>
              <w:pStyle w:val="a6"/>
              <w:spacing w:before="0" w:beforeAutospacing="0" w:after="0" w:afterAutospacing="0"/>
              <w:jc w:val="both"/>
              <w:rPr>
                <w:sz w:val="28"/>
                <w:szCs w:val="28"/>
                <w:lang w:val="uk-UA"/>
              </w:rPr>
            </w:pPr>
            <w:r w:rsidRPr="006B0FBA">
              <w:rPr>
                <w:color w:val="000000"/>
                <w:sz w:val="28"/>
                <w:szCs w:val="28"/>
                <w:lang w:val="uk-UA"/>
              </w:rPr>
              <w:t>Стратегія індивідуалізованого навчання</w:t>
            </w:r>
          </w:p>
        </w:tc>
        <w:tc>
          <w:tcPr>
            <w:tcW w:w="393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D604C" w:rsidRPr="006B0FBA" w:rsidRDefault="001D604C" w:rsidP="00D431BB">
            <w:pPr>
              <w:pStyle w:val="a6"/>
              <w:spacing w:before="0" w:beforeAutospacing="0" w:after="0" w:afterAutospacing="0"/>
              <w:jc w:val="both"/>
              <w:rPr>
                <w:sz w:val="28"/>
                <w:szCs w:val="28"/>
                <w:lang w:val="uk-UA"/>
              </w:rPr>
            </w:pPr>
            <w:r w:rsidRPr="006B0FBA">
              <w:rPr>
                <w:color w:val="000000"/>
                <w:sz w:val="28"/>
                <w:szCs w:val="28"/>
                <w:lang w:val="uk-UA"/>
              </w:rPr>
              <w:t>Студенти отримують критерії оцінювання якості інформації</w:t>
            </w:r>
            <w:r w:rsidR="00D31036" w:rsidRPr="006B0FBA">
              <w:rPr>
                <w:color w:val="000000"/>
                <w:sz w:val="28"/>
                <w:szCs w:val="28"/>
                <w:lang w:val="uk-UA"/>
              </w:rPr>
              <w:t xml:space="preserve"> і зразки інформаційних джерел. Користуючись методами критичного аналізу необ</w:t>
            </w:r>
            <w:r w:rsidR="006B0FBA">
              <w:rPr>
                <w:color w:val="000000"/>
                <w:sz w:val="28"/>
                <w:szCs w:val="28"/>
                <w:lang w:val="uk-UA"/>
              </w:rPr>
              <w:t>хідно визначити якісні джерела.</w:t>
            </w:r>
            <w:r w:rsidR="00D31036" w:rsidRPr="006B0FBA">
              <w:rPr>
                <w:color w:val="000000"/>
                <w:sz w:val="28"/>
                <w:szCs w:val="28"/>
                <w:lang w:val="uk-UA"/>
              </w:rPr>
              <w:t xml:space="preserve"> Пропонуємо платформу </w:t>
            </w:r>
            <w:hyperlink r:id="rId95" w:history="1">
              <w:r w:rsidRPr="006B0FBA">
                <w:rPr>
                  <w:rStyle w:val="aa"/>
                  <w:sz w:val="28"/>
                  <w:szCs w:val="28"/>
                  <w:lang w:val="en-US"/>
                </w:rPr>
                <w:t>www</w:t>
              </w:r>
              <w:r w:rsidRPr="006B0FBA">
                <w:rPr>
                  <w:rStyle w:val="aa"/>
                  <w:sz w:val="28"/>
                  <w:szCs w:val="28"/>
                  <w:lang w:val="uk-UA"/>
                </w:rPr>
                <w:t>.</w:t>
              </w:r>
              <w:r w:rsidRPr="006B0FBA">
                <w:rPr>
                  <w:rStyle w:val="aa"/>
                  <w:sz w:val="28"/>
                  <w:szCs w:val="28"/>
                  <w:lang w:val="en-US"/>
                </w:rPr>
                <w:t>exploratree</w:t>
              </w:r>
              <w:r w:rsidRPr="006B0FBA">
                <w:rPr>
                  <w:rStyle w:val="aa"/>
                  <w:sz w:val="28"/>
                  <w:szCs w:val="28"/>
                  <w:lang w:val="uk-UA"/>
                </w:rPr>
                <w:t>.</w:t>
              </w:r>
              <w:r w:rsidRPr="006B0FBA">
                <w:rPr>
                  <w:rStyle w:val="aa"/>
                  <w:sz w:val="28"/>
                  <w:szCs w:val="28"/>
                  <w:lang w:val="en-US"/>
                </w:rPr>
                <w:t>org</w:t>
              </w:r>
              <w:r w:rsidRPr="006B0FBA">
                <w:rPr>
                  <w:rStyle w:val="aa"/>
                  <w:sz w:val="28"/>
                  <w:szCs w:val="28"/>
                  <w:lang w:val="uk-UA"/>
                </w:rPr>
                <w:t>.</w:t>
              </w:r>
              <w:r w:rsidRPr="006B0FBA">
                <w:rPr>
                  <w:rStyle w:val="aa"/>
                  <w:sz w:val="28"/>
                  <w:szCs w:val="28"/>
                  <w:lang w:val="en-US"/>
                </w:rPr>
                <w:t>uk</w:t>
              </w:r>
            </w:hyperlink>
            <w:r w:rsidR="00D31036" w:rsidRPr="006B0FBA">
              <w:rPr>
                <w:color w:val="000000"/>
                <w:sz w:val="28"/>
                <w:szCs w:val="28"/>
                <w:lang w:val="uk-UA"/>
              </w:rPr>
              <w:t xml:space="preserve">, на якій  представлено інструкцію для структурування процесу аналізу якості інформації </w:t>
            </w:r>
          </w:p>
        </w:tc>
      </w:tr>
      <w:tr w:rsidR="001D604C" w:rsidRPr="00CE20C8" w:rsidTr="002469F1">
        <w:trPr>
          <w:tblCellSpacing w:w="0" w:type="dxa"/>
          <w:jc w:val="center"/>
        </w:trPr>
        <w:tc>
          <w:tcPr>
            <w:tcW w:w="290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D604C" w:rsidRPr="006B0FBA" w:rsidRDefault="00D31036" w:rsidP="00D431BB">
            <w:pPr>
              <w:pStyle w:val="a6"/>
              <w:spacing w:before="0" w:beforeAutospacing="0" w:after="0" w:afterAutospacing="0"/>
              <w:jc w:val="both"/>
              <w:rPr>
                <w:sz w:val="28"/>
                <w:szCs w:val="28"/>
              </w:rPr>
            </w:pPr>
            <w:r w:rsidRPr="006B0FBA">
              <w:rPr>
                <w:color w:val="000000"/>
                <w:sz w:val="28"/>
                <w:szCs w:val="28"/>
                <w:lang w:val="uk-UA"/>
              </w:rPr>
              <w:t xml:space="preserve"> Навчити розрізняти дискусійно-популярні статті та статті наукового характеру </w:t>
            </w:r>
          </w:p>
        </w:tc>
        <w:tc>
          <w:tcPr>
            <w:tcW w:w="18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D604C" w:rsidRPr="006B0FBA" w:rsidRDefault="00D31036" w:rsidP="00D431BB">
            <w:pPr>
              <w:pStyle w:val="a6"/>
              <w:spacing w:before="0" w:beforeAutospacing="0" w:after="0" w:afterAutospacing="0"/>
              <w:jc w:val="both"/>
              <w:rPr>
                <w:sz w:val="28"/>
                <w:szCs w:val="28"/>
                <w:lang w:val="uk-UA"/>
              </w:rPr>
            </w:pPr>
            <w:r w:rsidRPr="006B0FBA">
              <w:rPr>
                <w:color w:val="000000"/>
                <w:sz w:val="28"/>
                <w:szCs w:val="28"/>
                <w:lang w:val="uk-UA"/>
              </w:rPr>
              <w:t>Стратегія ситуативного навчання</w:t>
            </w:r>
          </w:p>
        </w:tc>
        <w:tc>
          <w:tcPr>
            <w:tcW w:w="393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D604C" w:rsidRPr="006B0FBA" w:rsidRDefault="00D31036" w:rsidP="00D431BB">
            <w:pPr>
              <w:pStyle w:val="a6"/>
              <w:spacing w:before="0" w:beforeAutospacing="0" w:after="0" w:afterAutospacing="0"/>
              <w:jc w:val="both"/>
              <w:rPr>
                <w:sz w:val="28"/>
                <w:szCs w:val="28"/>
                <w:lang w:val="en-US"/>
              </w:rPr>
            </w:pPr>
            <w:r w:rsidRPr="006B0FBA">
              <w:rPr>
                <w:color w:val="000000"/>
                <w:sz w:val="28"/>
                <w:szCs w:val="28"/>
                <w:lang w:val="uk-UA"/>
              </w:rPr>
              <w:t xml:space="preserve">Студенти отримують статті різного характеру та жанру і. користуючись платформою </w:t>
            </w:r>
            <w:r w:rsidRPr="006B0FBA">
              <w:rPr>
                <w:color w:val="000000"/>
                <w:sz w:val="28"/>
                <w:szCs w:val="28"/>
                <w:lang w:val="en-US"/>
              </w:rPr>
              <w:t xml:space="preserve">EBSCO </w:t>
            </w:r>
            <w:r w:rsidRPr="006B0FBA">
              <w:rPr>
                <w:color w:val="000000"/>
                <w:sz w:val="28"/>
                <w:szCs w:val="28"/>
                <w:lang w:val="uk-UA"/>
              </w:rPr>
              <w:t xml:space="preserve">визначають тип статті </w:t>
            </w:r>
          </w:p>
        </w:tc>
      </w:tr>
      <w:tr w:rsidR="001D604C" w:rsidRPr="00D31036" w:rsidTr="002469F1">
        <w:trPr>
          <w:tblCellSpacing w:w="0" w:type="dxa"/>
          <w:jc w:val="center"/>
        </w:trPr>
        <w:tc>
          <w:tcPr>
            <w:tcW w:w="2906"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D604C" w:rsidRPr="006B0FBA" w:rsidRDefault="00D31036" w:rsidP="00D431BB">
            <w:pPr>
              <w:pStyle w:val="a6"/>
              <w:spacing w:before="0" w:beforeAutospacing="0" w:after="0" w:afterAutospacing="0"/>
              <w:jc w:val="both"/>
              <w:rPr>
                <w:sz w:val="28"/>
                <w:szCs w:val="28"/>
                <w:lang w:val="uk-UA"/>
              </w:rPr>
            </w:pPr>
            <w:r w:rsidRPr="006B0FBA">
              <w:rPr>
                <w:color w:val="000000"/>
                <w:sz w:val="28"/>
                <w:szCs w:val="28"/>
                <w:lang w:val="uk-UA"/>
              </w:rPr>
              <w:t xml:space="preserve">Надати знання про особливості рецензування статей </w:t>
            </w:r>
          </w:p>
        </w:tc>
        <w:tc>
          <w:tcPr>
            <w:tcW w:w="18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D604C" w:rsidRPr="006B0FBA" w:rsidRDefault="00D31036" w:rsidP="00D431BB">
            <w:pPr>
              <w:pStyle w:val="a6"/>
              <w:spacing w:before="0" w:beforeAutospacing="0" w:after="0" w:afterAutospacing="0"/>
              <w:jc w:val="center"/>
              <w:rPr>
                <w:sz w:val="28"/>
                <w:szCs w:val="28"/>
                <w:lang w:val="uk-UA"/>
              </w:rPr>
            </w:pPr>
            <w:r w:rsidRPr="006B0FBA">
              <w:rPr>
                <w:color w:val="000000"/>
                <w:sz w:val="28"/>
                <w:szCs w:val="28"/>
                <w:lang w:val="uk-UA"/>
              </w:rPr>
              <w:t>Взаємооцінювання</w:t>
            </w:r>
          </w:p>
        </w:tc>
        <w:tc>
          <w:tcPr>
            <w:tcW w:w="3934"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D604C" w:rsidRPr="006B0FBA" w:rsidRDefault="00D31036" w:rsidP="00D431BB">
            <w:pPr>
              <w:pStyle w:val="a6"/>
              <w:spacing w:before="0" w:beforeAutospacing="0" w:after="0" w:afterAutospacing="0"/>
              <w:jc w:val="both"/>
              <w:rPr>
                <w:sz w:val="28"/>
                <w:szCs w:val="28"/>
                <w:lang w:val="uk-UA"/>
              </w:rPr>
            </w:pPr>
            <w:r w:rsidRPr="006B0FBA">
              <w:rPr>
                <w:color w:val="000000"/>
                <w:sz w:val="28"/>
                <w:szCs w:val="28"/>
                <w:lang w:val="uk-UA"/>
              </w:rPr>
              <w:t>Студенти створюють контент, розробляють критерії для взає</w:t>
            </w:r>
            <w:r w:rsidR="006C5764">
              <w:rPr>
                <w:color w:val="000000"/>
                <w:sz w:val="28"/>
                <w:szCs w:val="28"/>
                <w:lang w:val="uk-UA"/>
              </w:rPr>
              <w:t>мооцінювання та рецензують творів</w:t>
            </w:r>
            <w:r w:rsidRPr="006B0FBA">
              <w:rPr>
                <w:color w:val="000000"/>
                <w:sz w:val="28"/>
                <w:szCs w:val="28"/>
                <w:lang w:val="uk-UA"/>
              </w:rPr>
              <w:t xml:space="preserve"> один одного </w:t>
            </w:r>
          </w:p>
        </w:tc>
      </w:tr>
    </w:tbl>
    <w:p w:rsidR="001D604C" w:rsidRPr="00D31036" w:rsidRDefault="001D604C" w:rsidP="007678F7">
      <w:pPr>
        <w:pStyle w:val="HTML"/>
        <w:spacing w:line="360" w:lineRule="auto"/>
        <w:contextualSpacing/>
        <w:jc w:val="both"/>
        <w:rPr>
          <w:rFonts w:ascii="Times New Roman" w:hAnsi="Times New Roman" w:cs="Times New Roman"/>
          <w:sz w:val="28"/>
          <w:szCs w:val="28"/>
          <w:lang w:val="uk-UA"/>
        </w:rPr>
      </w:pPr>
    </w:p>
    <w:p w:rsidR="003C3247" w:rsidRPr="00762846" w:rsidRDefault="007678F7" w:rsidP="00762846">
      <w:pPr>
        <w:pStyle w:val="HTML"/>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3C3247" w:rsidRPr="00762846">
        <w:rPr>
          <w:rFonts w:ascii="Times New Roman" w:hAnsi="Times New Roman" w:cs="Times New Roman"/>
          <w:sz w:val="28"/>
          <w:szCs w:val="28"/>
          <w:lang w:val="uk-UA"/>
        </w:rPr>
        <w:t xml:space="preserve">Серед переваг використання </w:t>
      </w:r>
      <w:r>
        <w:rPr>
          <w:rFonts w:ascii="Times New Roman" w:hAnsi="Times New Roman" w:cs="Times New Roman"/>
          <w:sz w:val="28"/>
          <w:szCs w:val="28"/>
          <w:lang w:val="uk-UA"/>
        </w:rPr>
        <w:t xml:space="preserve">цифрових освітніх технологій </w:t>
      </w:r>
      <w:r w:rsidR="003C3247" w:rsidRPr="00762846">
        <w:rPr>
          <w:rFonts w:ascii="Times New Roman" w:hAnsi="Times New Roman" w:cs="Times New Roman"/>
          <w:sz w:val="28"/>
          <w:szCs w:val="28"/>
          <w:lang w:val="uk-UA"/>
        </w:rPr>
        <w:t>навчання слід зазначити можливість індивідуалізації навчального процесу та</w:t>
      </w:r>
      <w:r>
        <w:rPr>
          <w:rFonts w:ascii="Times New Roman" w:hAnsi="Times New Roman" w:cs="Times New Roman"/>
          <w:sz w:val="28"/>
          <w:szCs w:val="28"/>
          <w:lang w:val="uk-UA"/>
        </w:rPr>
        <w:t xml:space="preserve"> пр</w:t>
      </w:r>
      <w:r w:rsidR="00417498">
        <w:rPr>
          <w:rFonts w:ascii="Times New Roman" w:hAnsi="Times New Roman" w:cs="Times New Roman"/>
          <w:sz w:val="28"/>
          <w:szCs w:val="28"/>
          <w:lang w:val="uk-UA"/>
        </w:rPr>
        <w:t>истосування його до можливостей</w:t>
      </w:r>
      <w:r>
        <w:rPr>
          <w:rFonts w:ascii="Times New Roman" w:hAnsi="Times New Roman" w:cs="Times New Roman"/>
          <w:sz w:val="28"/>
          <w:szCs w:val="28"/>
          <w:lang w:val="uk-UA"/>
        </w:rPr>
        <w:t xml:space="preserve"> та потреб студентів</w:t>
      </w:r>
      <w:r w:rsidR="003C3247" w:rsidRPr="0076284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Саме тому, </w:t>
      </w:r>
      <w:r w:rsidR="003C3247" w:rsidRPr="00762846">
        <w:rPr>
          <w:rFonts w:ascii="Times New Roman" w:hAnsi="Times New Roman" w:cs="Times New Roman"/>
          <w:sz w:val="28"/>
          <w:szCs w:val="28"/>
          <w:lang w:val="uk-UA"/>
        </w:rPr>
        <w:t xml:space="preserve">ми </w:t>
      </w:r>
      <w:r>
        <w:rPr>
          <w:rFonts w:ascii="Times New Roman" w:hAnsi="Times New Roman" w:cs="Times New Roman"/>
          <w:sz w:val="28"/>
          <w:szCs w:val="28"/>
          <w:lang w:val="uk-UA"/>
        </w:rPr>
        <w:t>пропонували</w:t>
      </w:r>
      <w:r w:rsidR="003C3247" w:rsidRPr="00762846">
        <w:rPr>
          <w:rFonts w:ascii="Times New Roman" w:hAnsi="Times New Roman" w:cs="Times New Roman"/>
          <w:sz w:val="28"/>
          <w:szCs w:val="28"/>
          <w:lang w:val="uk-UA"/>
        </w:rPr>
        <w:t xml:space="preserve"> студентам більше одного додатка чи платформи для виконання завдання, оскільки </w:t>
      </w:r>
      <w:r>
        <w:rPr>
          <w:rFonts w:ascii="Times New Roman" w:hAnsi="Times New Roman" w:cs="Times New Roman"/>
          <w:sz w:val="28"/>
          <w:szCs w:val="28"/>
          <w:lang w:val="uk-UA"/>
        </w:rPr>
        <w:t>так студенти урізноманітнюють досвід, знаходять свій стиль</w:t>
      </w:r>
      <w:r w:rsidR="00417498">
        <w:rPr>
          <w:rFonts w:ascii="Times New Roman" w:hAnsi="Times New Roman" w:cs="Times New Roman"/>
          <w:sz w:val="28"/>
          <w:szCs w:val="28"/>
          <w:lang w:val="uk-UA"/>
        </w:rPr>
        <w:t xml:space="preserve"> навчання,</w:t>
      </w:r>
      <w:r>
        <w:rPr>
          <w:rFonts w:ascii="Times New Roman" w:hAnsi="Times New Roman" w:cs="Times New Roman"/>
          <w:sz w:val="28"/>
          <w:szCs w:val="28"/>
          <w:lang w:val="uk-UA"/>
        </w:rPr>
        <w:t xml:space="preserve"> удосконалюють  вміння меді та інформаційної грамотності.</w:t>
      </w:r>
    </w:p>
    <w:p w:rsidR="003C3247" w:rsidRPr="00762846" w:rsidRDefault="007678F7" w:rsidP="00762846">
      <w:pPr>
        <w:pStyle w:val="HTML"/>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C3247" w:rsidRPr="00762846">
        <w:rPr>
          <w:rFonts w:ascii="Times New Roman" w:hAnsi="Times New Roman" w:cs="Times New Roman"/>
          <w:sz w:val="28"/>
          <w:szCs w:val="28"/>
          <w:lang w:val="uk-UA"/>
        </w:rPr>
        <w:t>Розвиток інформаційної грамотності є надзвичайно важливою навичкою для випускників університетів, оскільки вона допомагає їм</w:t>
      </w:r>
      <w:r w:rsidR="00EB777C">
        <w:rPr>
          <w:rFonts w:ascii="Times New Roman" w:hAnsi="Times New Roman" w:cs="Times New Roman"/>
          <w:sz w:val="28"/>
          <w:szCs w:val="28"/>
          <w:lang w:val="uk-UA"/>
        </w:rPr>
        <w:t xml:space="preserve"> професійно зростати та самореалізовуватися</w:t>
      </w:r>
      <w:r w:rsidR="003C3247" w:rsidRPr="00762846">
        <w:rPr>
          <w:rFonts w:ascii="Times New Roman" w:hAnsi="Times New Roman" w:cs="Times New Roman"/>
          <w:sz w:val="28"/>
          <w:szCs w:val="28"/>
          <w:lang w:val="uk-UA"/>
        </w:rPr>
        <w:t xml:space="preserve">. </w:t>
      </w:r>
      <w:r w:rsidR="00EB777C">
        <w:rPr>
          <w:rFonts w:ascii="Times New Roman" w:hAnsi="Times New Roman" w:cs="Times New Roman"/>
          <w:sz w:val="28"/>
          <w:szCs w:val="28"/>
          <w:lang w:val="uk-UA"/>
        </w:rPr>
        <w:t>Підсумовуючи, окреслемо</w:t>
      </w:r>
      <w:r w:rsidR="003C3247" w:rsidRPr="00762846">
        <w:rPr>
          <w:rFonts w:ascii="Times New Roman" w:hAnsi="Times New Roman" w:cs="Times New Roman"/>
          <w:sz w:val="28"/>
          <w:szCs w:val="28"/>
          <w:lang w:val="uk-UA"/>
        </w:rPr>
        <w:t xml:space="preserve"> кілька рекоменд</w:t>
      </w:r>
      <w:r w:rsidR="00EB777C">
        <w:rPr>
          <w:rFonts w:ascii="Times New Roman" w:hAnsi="Times New Roman" w:cs="Times New Roman"/>
          <w:sz w:val="28"/>
          <w:szCs w:val="28"/>
          <w:lang w:val="uk-UA"/>
        </w:rPr>
        <w:t xml:space="preserve">ацій щодо успішної реалізації </w:t>
      </w:r>
      <w:r w:rsidR="003C3247" w:rsidRPr="00762846">
        <w:rPr>
          <w:rFonts w:ascii="Times New Roman" w:hAnsi="Times New Roman" w:cs="Times New Roman"/>
          <w:sz w:val="28"/>
          <w:szCs w:val="28"/>
          <w:lang w:val="uk-UA"/>
        </w:rPr>
        <w:t xml:space="preserve"> навчального процесу</w:t>
      </w:r>
      <w:r w:rsidR="00EB777C">
        <w:rPr>
          <w:rFonts w:ascii="Times New Roman" w:hAnsi="Times New Roman" w:cs="Times New Roman"/>
          <w:sz w:val="28"/>
          <w:szCs w:val="28"/>
          <w:lang w:val="uk-UA"/>
        </w:rPr>
        <w:t xml:space="preserve"> з підтримкою цифрових освітніх технологій </w:t>
      </w:r>
      <w:r w:rsidR="003C3247" w:rsidRPr="00762846">
        <w:rPr>
          <w:rFonts w:ascii="Times New Roman" w:hAnsi="Times New Roman" w:cs="Times New Roman"/>
          <w:sz w:val="28"/>
          <w:szCs w:val="28"/>
          <w:lang w:val="uk-UA"/>
        </w:rPr>
        <w:t>:</w:t>
      </w:r>
    </w:p>
    <w:p w:rsidR="003C3247" w:rsidRPr="00762846" w:rsidRDefault="003C3247"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1. Очікувані результати навчальн</w:t>
      </w:r>
      <w:r w:rsidR="00EB777C">
        <w:rPr>
          <w:rFonts w:ascii="Times New Roman" w:hAnsi="Times New Roman" w:cs="Times New Roman"/>
          <w:sz w:val="28"/>
          <w:szCs w:val="28"/>
          <w:lang w:val="uk-UA"/>
        </w:rPr>
        <w:t>ої діяльності повинні бути чіткими і зрозумілими для студентів для планування діяльності</w:t>
      </w:r>
      <w:r w:rsidRPr="00762846">
        <w:rPr>
          <w:rFonts w:ascii="Times New Roman" w:hAnsi="Times New Roman" w:cs="Times New Roman"/>
          <w:sz w:val="28"/>
          <w:szCs w:val="28"/>
          <w:lang w:val="uk-UA"/>
        </w:rPr>
        <w:t>.</w:t>
      </w:r>
    </w:p>
    <w:p w:rsidR="003C3247" w:rsidRPr="00762846" w:rsidRDefault="003C3247"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xml:space="preserve">2. </w:t>
      </w:r>
      <w:r w:rsidR="00EB777C">
        <w:rPr>
          <w:rFonts w:ascii="Times New Roman" w:hAnsi="Times New Roman" w:cs="Times New Roman"/>
          <w:sz w:val="28"/>
          <w:szCs w:val="28"/>
          <w:lang w:val="uk-UA"/>
        </w:rPr>
        <w:t>Зворотній зв'язок від викладача має бути своєчасним та конструктивним</w:t>
      </w:r>
      <w:r w:rsidRPr="00762846">
        <w:rPr>
          <w:rFonts w:ascii="Times New Roman" w:hAnsi="Times New Roman" w:cs="Times New Roman"/>
          <w:sz w:val="28"/>
          <w:szCs w:val="28"/>
          <w:lang w:val="uk-UA"/>
        </w:rPr>
        <w:t>.</w:t>
      </w:r>
    </w:p>
    <w:p w:rsidR="003C3247" w:rsidRPr="00762846" w:rsidRDefault="003C3247"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xml:space="preserve">3. </w:t>
      </w:r>
      <w:r w:rsidR="00EB777C">
        <w:rPr>
          <w:rFonts w:ascii="Times New Roman" w:hAnsi="Times New Roman" w:cs="Times New Roman"/>
          <w:sz w:val="28"/>
          <w:szCs w:val="28"/>
          <w:lang w:val="uk-UA"/>
        </w:rPr>
        <w:t>Навчальні стратегії мають враховувати індивідуальні можливості та потреби</w:t>
      </w:r>
      <w:r w:rsidRPr="00762846">
        <w:rPr>
          <w:rFonts w:ascii="Times New Roman" w:hAnsi="Times New Roman" w:cs="Times New Roman"/>
          <w:sz w:val="28"/>
          <w:szCs w:val="28"/>
          <w:lang w:val="uk-UA"/>
        </w:rPr>
        <w:t xml:space="preserve">, стиль навчання та мотивацію шляхом інтеграції різних </w:t>
      </w:r>
      <w:r w:rsidR="00EB777C">
        <w:rPr>
          <w:rFonts w:ascii="Times New Roman" w:hAnsi="Times New Roman" w:cs="Times New Roman"/>
          <w:sz w:val="28"/>
          <w:szCs w:val="28"/>
          <w:lang w:val="uk-UA"/>
        </w:rPr>
        <w:t>типів цифрових освітніх технологій</w:t>
      </w:r>
      <w:r w:rsidRPr="00762846">
        <w:rPr>
          <w:rFonts w:ascii="Times New Roman" w:hAnsi="Times New Roman" w:cs="Times New Roman"/>
          <w:sz w:val="28"/>
          <w:szCs w:val="28"/>
          <w:lang w:val="uk-UA"/>
        </w:rPr>
        <w:t>.</w:t>
      </w:r>
    </w:p>
    <w:p w:rsidR="00EB777C" w:rsidRDefault="003C3247" w:rsidP="00D431BB">
      <w:pPr>
        <w:pStyle w:val="HTML"/>
        <w:spacing w:line="360" w:lineRule="auto"/>
        <w:ind w:firstLine="709"/>
        <w:contextualSpacing/>
        <w:jc w:val="both"/>
        <w:rPr>
          <w:rFonts w:ascii="Times New Roman" w:hAnsi="Times New Roman" w:cs="Times New Roman"/>
          <w:sz w:val="28"/>
          <w:szCs w:val="28"/>
          <w:lang w:val="uk-UA"/>
        </w:rPr>
      </w:pPr>
      <w:r w:rsidRPr="00762846">
        <w:rPr>
          <w:rFonts w:ascii="Times New Roman" w:hAnsi="Times New Roman" w:cs="Times New Roman"/>
          <w:sz w:val="28"/>
          <w:szCs w:val="28"/>
          <w:lang w:val="uk-UA"/>
        </w:rPr>
        <w:t xml:space="preserve">4. Вибір ресурсів, часу для занять та рівня складності повинен бути гнучким, </w:t>
      </w:r>
      <w:r w:rsidR="00EB777C">
        <w:rPr>
          <w:rFonts w:ascii="Times New Roman" w:hAnsi="Times New Roman" w:cs="Times New Roman"/>
          <w:sz w:val="28"/>
          <w:szCs w:val="28"/>
          <w:lang w:val="uk-UA"/>
        </w:rPr>
        <w:t>для персоналізації навчання.</w:t>
      </w:r>
    </w:p>
    <w:p w:rsidR="00991D00" w:rsidRDefault="00EB777C" w:rsidP="00762846">
      <w:pPr>
        <w:pStyle w:val="HTML"/>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039ED">
        <w:rPr>
          <w:rFonts w:ascii="Times New Roman" w:hAnsi="Times New Roman" w:cs="Times New Roman"/>
          <w:sz w:val="28"/>
          <w:szCs w:val="28"/>
          <w:lang w:val="uk-UA"/>
        </w:rPr>
        <w:t>Здійснений аналіз навчальних стратегій дає змогу дійти висновку, що особливості розвитку знань та  вмінь інформаційної і медіа грамотності обґрунтовують зростаючу потребу в навчанні студентів критичного</w:t>
      </w:r>
      <w:r w:rsidR="00417498">
        <w:rPr>
          <w:rFonts w:ascii="Times New Roman" w:hAnsi="Times New Roman" w:cs="Times New Roman"/>
          <w:sz w:val="28"/>
          <w:szCs w:val="28"/>
          <w:lang w:val="uk-UA"/>
        </w:rPr>
        <w:t xml:space="preserve"> аналізу  цифрового контенту та</w:t>
      </w:r>
      <w:r w:rsidR="009039ED">
        <w:rPr>
          <w:rFonts w:ascii="Times New Roman" w:hAnsi="Times New Roman" w:cs="Times New Roman"/>
          <w:sz w:val="28"/>
          <w:szCs w:val="28"/>
          <w:lang w:val="uk-UA"/>
        </w:rPr>
        <w:t xml:space="preserve"> якості ресурсів. Правила конфіденційності та безпеки  – це також компоненти інформаційної грамотності, які мають бути частиною навчального контенту</w:t>
      </w:r>
      <w:r w:rsidR="00991D00">
        <w:rPr>
          <w:rFonts w:ascii="Times New Roman" w:hAnsi="Times New Roman" w:cs="Times New Roman"/>
          <w:sz w:val="28"/>
          <w:szCs w:val="28"/>
          <w:lang w:val="uk-UA"/>
        </w:rPr>
        <w:t xml:space="preserve">, що сприяє превентивності інтернет-знущання та втрати особистої інформації. </w:t>
      </w:r>
      <w:r w:rsidR="00AE03BF">
        <w:rPr>
          <w:rFonts w:ascii="Times New Roman" w:hAnsi="Times New Roman" w:cs="Times New Roman"/>
          <w:sz w:val="28"/>
          <w:szCs w:val="28"/>
          <w:lang w:val="uk-UA"/>
        </w:rPr>
        <w:t>З метою</w:t>
      </w:r>
      <w:r w:rsidR="00991D00">
        <w:rPr>
          <w:rFonts w:ascii="Times New Roman" w:hAnsi="Times New Roman" w:cs="Times New Roman"/>
          <w:sz w:val="28"/>
          <w:szCs w:val="28"/>
          <w:lang w:val="uk-UA"/>
        </w:rPr>
        <w:t xml:space="preserve"> ефективної реалізації  описаного навчального процесу необхідно створити інноваційне навчальне середовище </w:t>
      </w:r>
      <w:r w:rsidR="00477219">
        <w:rPr>
          <w:rFonts w:ascii="Times New Roman" w:hAnsi="Times New Roman" w:cs="Times New Roman"/>
          <w:sz w:val="28"/>
          <w:szCs w:val="28"/>
          <w:lang w:val="uk-UA"/>
        </w:rPr>
        <w:t xml:space="preserve">із суб’єкт- суб’єктним взаємоспікуванням </w:t>
      </w:r>
      <w:r w:rsidR="00991D00">
        <w:rPr>
          <w:rFonts w:ascii="Times New Roman" w:hAnsi="Times New Roman" w:cs="Times New Roman"/>
          <w:sz w:val="28"/>
          <w:szCs w:val="28"/>
          <w:lang w:val="uk-UA"/>
        </w:rPr>
        <w:t>в університетах, де студенти</w:t>
      </w:r>
      <w:r w:rsidR="00477219">
        <w:rPr>
          <w:rFonts w:ascii="Times New Roman" w:hAnsi="Times New Roman" w:cs="Times New Roman"/>
          <w:sz w:val="28"/>
          <w:szCs w:val="28"/>
          <w:lang w:val="uk-UA"/>
        </w:rPr>
        <w:t xml:space="preserve"> і викладачі </w:t>
      </w:r>
      <w:r w:rsidR="00991D00">
        <w:rPr>
          <w:rFonts w:ascii="Times New Roman" w:hAnsi="Times New Roman" w:cs="Times New Roman"/>
          <w:sz w:val="28"/>
          <w:szCs w:val="28"/>
          <w:lang w:val="uk-UA"/>
        </w:rPr>
        <w:t>мають можливість експериментувати</w:t>
      </w:r>
      <w:r w:rsidR="00477219">
        <w:rPr>
          <w:rFonts w:ascii="Times New Roman" w:hAnsi="Times New Roman" w:cs="Times New Roman"/>
          <w:sz w:val="28"/>
          <w:szCs w:val="28"/>
          <w:lang w:val="uk-UA"/>
        </w:rPr>
        <w:t xml:space="preserve"> із цифровими освітніми технологіями, навчальними </w:t>
      </w:r>
      <w:r w:rsidR="00477219">
        <w:rPr>
          <w:rFonts w:ascii="Times New Roman" w:hAnsi="Times New Roman" w:cs="Times New Roman"/>
          <w:sz w:val="28"/>
          <w:szCs w:val="28"/>
          <w:lang w:val="uk-UA"/>
        </w:rPr>
        <w:lastRenderedPageBreak/>
        <w:t xml:space="preserve">стратегіями та матеріалом відповідно до потреб та можливостей усіх суб’єктів освітнього процесу. </w:t>
      </w:r>
    </w:p>
    <w:p w:rsidR="00655A17" w:rsidRPr="00655A17" w:rsidRDefault="00655A17" w:rsidP="00655A17">
      <w:pPr>
        <w:spacing w:line="360" w:lineRule="auto"/>
        <w:ind w:firstLine="708"/>
        <w:contextualSpacing/>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Пропонуємо аналіз дидктичного потенціалу </w:t>
      </w:r>
      <w:r>
        <w:rPr>
          <w:rFonts w:ascii="Times New Roman" w:hAnsi="Times New Roman" w:cs="Times New Roman"/>
          <w:sz w:val="28"/>
          <w:szCs w:val="28"/>
          <w:lang w:val="uk-UA"/>
        </w:rPr>
        <w:t>ресурсів</w:t>
      </w:r>
      <w:r w:rsidRPr="00655A17">
        <w:rPr>
          <w:rFonts w:ascii="Times New Roman" w:hAnsi="Times New Roman" w:cs="Times New Roman"/>
          <w:sz w:val="28"/>
          <w:szCs w:val="28"/>
          <w:lang w:val="uk-UA"/>
        </w:rPr>
        <w:t xml:space="preserve"> для вивчення іноземних мов:</w:t>
      </w:r>
    </w:p>
    <w:p w:rsidR="00655A17" w:rsidRPr="00655A17" w:rsidRDefault="00655A17" w:rsidP="00655A17">
      <w:pPr>
        <w:pStyle w:val="a4"/>
        <w:numPr>
          <w:ilvl w:val="0"/>
          <w:numId w:val="7"/>
        </w:numPr>
        <w:spacing w:line="360" w:lineRule="auto"/>
        <w:contextualSpacing/>
        <w:jc w:val="both"/>
        <w:rPr>
          <w:rFonts w:ascii="Times New Roman" w:hAnsi="Times New Roman"/>
          <w:sz w:val="28"/>
          <w:szCs w:val="28"/>
          <w:lang w:val="uk-UA"/>
        </w:rPr>
      </w:pPr>
      <w:r w:rsidRPr="00DB1BB8">
        <w:rPr>
          <w:rFonts w:ascii="Times New Roman" w:hAnsi="Times New Roman"/>
          <w:b/>
          <w:sz w:val="28"/>
          <w:szCs w:val="28"/>
          <w:lang w:val="uk-UA"/>
        </w:rPr>
        <w:t>VOA LearningEnglish</w:t>
      </w:r>
      <w:r w:rsidRPr="00655A17">
        <w:rPr>
          <w:rFonts w:ascii="Times New Roman" w:hAnsi="Times New Roman"/>
          <w:sz w:val="28"/>
          <w:szCs w:val="28"/>
          <w:lang w:val="uk-UA"/>
        </w:rPr>
        <w:t xml:space="preserve"> пропонує сюжети новин у реальному часі для залучення студентів, які вивчають англійську мову. На сайті розміщено контент для читання з різних тем для студентів з різними рівнями володіння мовою, зокрема: світові новини, політика, культура, бізнес, наука, суспільствознавство, життя в США та поп-культура. Деякі статті можуть також містити короткі аудіо кліпи та відеозаписи (більшість обмежується приблизно 1500 словами). Трансляції новин також читаються зі швидкістю на третину повільнішою, ніж звичайна, що робить їх більш легкими для розуміння.VOA вивчення англійської мови призначений для вчителів та студентів американської англійської як другої мови. Варто відзначити, що вміст сайту розробляє Voice of America, організація, яка є частиною американського федерального уряду. Основна роль VOA полягає у наданні програм для радіо, телебачення та Інтернету за межами США англійською та іншими мовами.</w:t>
      </w:r>
    </w:p>
    <w:p w:rsidR="00655A17" w:rsidRPr="00655A17" w:rsidRDefault="00DB1BB8" w:rsidP="00DB1BB8">
      <w:pPr>
        <w:spacing w:line="360" w:lineRule="auto"/>
        <w:ind w:left="709" w:hanging="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55A17" w:rsidRPr="00DB1BB8">
        <w:rPr>
          <w:rFonts w:ascii="Times New Roman" w:hAnsi="Times New Roman" w:cs="Times New Roman"/>
          <w:b/>
          <w:sz w:val="28"/>
          <w:szCs w:val="28"/>
          <w:lang w:val="uk-UA"/>
        </w:rPr>
        <w:t>Дидактичний потенціал</w:t>
      </w:r>
      <w:r w:rsidR="00655A17" w:rsidRPr="00655A17">
        <w:rPr>
          <w:rFonts w:ascii="Times New Roman" w:hAnsi="Times New Roman" w:cs="Times New Roman"/>
          <w:sz w:val="28"/>
          <w:szCs w:val="28"/>
          <w:lang w:val="uk-UA"/>
        </w:rPr>
        <w:t xml:space="preserve">: Статті з новинами переважають на веб-сайті VOA, однак тут можна знайти значну кількість інших якісних ресурсів для вивчення англійської мови. Це 52-тижневий курс під назвою «Вчимо англійську», розроблений спеціально для того, щоб допомогти студентам розвивати мовні навички. За допомогою відео в цьому курсі студенти вивчають навички читання, письма та говоріння. Кожне відео містить супровідну стенограму та аудіокліп. У кожному уроці студент може застосувати відповідну стратегію навчання, можливості для практики, друковані робочі аркуші для тренування навичок письма. Тут також є посилання на деякі інші цінні ресурси: «Вивчення англійського </w:t>
      </w:r>
      <w:r w:rsidR="00655A17" w:rsidRPr="00655A17">
        <w:rPr>
          <w:rFonts w:ascii="Times New Roman" w:hAnsi="Times New Roman" w:cs="Times New Roman"/>
          <w:sz w:val="28"/>
          <w:szCs w:val="28"/>
          <w:lang w:val="uk-UA"/>
        </w:rPr>
        <w:lastRenderedPageBreak/>
        <w:t>телебачення», «Англійська мова за хвилину» «Англійська - Фільми» та «Щоденне граматичне телебачення».</w:t>
      </w:r>
    </w:p>
    <w:p w:rsidR="00655A17" w:rsidRPr="00DB1BB8" w:rsidRDefault="00655A17" w:rsidP="00DB1BB8">
      <w:pPr>
        <w:pStyle w:val="a4"/>
        <w:numPr>
          <w:ilvl w:val="0"/>
          <w:numId w:val="7"/>
        </w:numPr>
        <w:spacing w:line="360" w:lineRule="auto"/>
        <w:contextualSpacing/>
        <w:jc w:val="both"/>
        <w:rPr>
          <w:rFonts w:ascii="Times New Roman" w:hAnsi="Times New Roman"/>
          <w:sz w:val="28"/>
          <w:szCs w:val="28"/>
          <w:lang w:val="uk-UA"/>
        </w:rPr>
      </w:pPr>
      <w:r w:rsidRPr="00DB1BB8">
        <w:rPr>
          <w:rFonts w:ascii="Times New Roman" w:hAnsi="Times New Roman"/>
          <w:b/>
          <w:sz w:val="28"/>
          <w:szCs w:val="28"/>
          <w:lang w:val="uk-UA"/>
        </w:rPr>
        <w:t>PodBean</w:t>
      </w:r>
      <w:r w:rsidRPr="00DB1BB8">
        <w:rPr>
          <w:rFonts w:ascii="Times New Roman" w:hAnsi="Times New Roman"/>
          <w:sz w:val="28"/>
          <w:szCs w:val="28"/>
          <w:lang w:val="uk-UA"/>
        </w:rPr>
        <w:t xml:space="preserve"> – це програма для подкастів і програвач подкастів для пошуку, завантаження та прослуховування улюбленого подкасту, аудіо трансляції аудіо, FM, радіо та аудіокниги в будь-якому місці та в будь-який час. Програма дає можливість прослуховувати понад 50 мільйонів епізодів подкастів у всьому світі на iPhone / iPad. Переглядати нові та найпопулярніші подкасти можна за темами чи категоріями. Також є можливість безплатно обирати аудіокниги з-поміж бестселерів та класики.</w:t>
      </w:r>
    </w:p>
    <w:p w:rsidR="00655A17" w:rsidRPr="00655A17" w:rsidRDefault="00DB1BB8" w:rsidP="00DB1BB8">
      <w:pPr>
        <w:spacing w:line="360" w:lineRule="auto"/>
        <w:ind w:left="567" w:hanging="141"/>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655A17" w:rsidRPr="00DB1BB8">
        <w:rPr>
          <w:rFonts w:ascii="Times New Roman" w:hAnsi="Times New Roman" w:cs="Times New Roman"/>
          <w:b/>
          <w:sz w:val="28"/>
          <w:szCs w:val="28"/>
          <w:lang w:val="uk-UA"/>
        </w:rPr>
        <w:t>Дидактичний потенціал</w:t>
      </w:r>
      <w:r w:rsidR="00655A17" w:rsidRPr="00655A17">
        <w:rPr>
          <w:rFonts w:ascii="Times New Roman" w:hAnsi="Times New Roman" w:cs="Times New Roman"/>
          <w:sz w:val="28"/>
          <w:szCs w:val="28"/>
          <w:lang w:val="uk-UA"/>
        </w:rPr>
        <w:t>:Програма забезпечує миттєву передачу або завантаження подкастів, які можна програвати в режимі офлайн. Налаштування списків відтворення допомагає організації програвання.Крім цього програма має такі характеристики:</w:t>
      </w:r>
    </w:p>
    <w:p w:rsidR="00655A17" w:rsidRPr="00655A17" w:rsidRDefault="00655A17" w:rsidP="00DB1BB8">
      <w:pPr>
        <w:spacing w:line="360" w:lineRule="auto"/>
        <w:ind w:left="567" w:hanging="141"/>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 професійний диктофон із зручним інтерфейсом;</w:t>
      </w:r>
    </w:p>
    <w:p w:rsidR="00655A17" w:rsidRPr="00655A17" w:rsidRDefault="00655A17" w:rsidP="00DB1BB8">
      <w:pPr>
        <w:spacing w:line="360" w:lineRule="auto"/>
        <w:ind w:left="567" w:hanging="141"/>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 багата фонова музика та різні звукові ефекти на вибір;</w:t>
      </w:r>
    </w:p>
    <w:p w:rsidR="00655A17" w:rsidRPr="00655A17" w:rsidRDefault="00655A17" w:rsidP="00DB1BB8">
      <w:pPr>
        <w:spacing w:line="360" w:lineRule="auto"/>
        <w:ind w:left="567" w:hanging="141"/>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 редагування, розбиття, об’єднання та експорт;</w:t>
      </w:r>
    </w:p>
    <w:p w:rsidR="00655A17" w:rsidRPr="00655A17" w:rsidRDefault="00655A17" w:rsidP="00DB1BB8">
      <w:pPr>
        <w:spacing w:line="360" w:lineRule="auto"/>
        <w:ind w:left="567" w:hanging="141"/>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 можливості обміну в соціальних мережах;</w:t>
      </w:r>
    </w:p>
    <w:p w:rsidR="00655A17" w:rsidRPr="00655A17" w:rsidRDefault="00655A17" w:rsidP="00DB1BB8">
      <w:pPr>
        <w:spacing w:line="360" w:lineRule="auto"/>
        <w:ind w:left="567" w:hanging="141"/>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 різноманітність аудіо-шоу в прямому ефірі;</w:t>
      </w:r>
    </w:p>
    <w:p w:rsidR="00655A17" w:rsidRPr="00655A17" w:rsidRDefault="00655A17" w:rsidP="00DB1BB8">
      <w:pPr>
        <w:spacing w:line="360" w:lineRule="auto"/>
        <w:ind w:left="567" w:hanging="141"/>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Додаток PodbeanPodcast підтримує англійську, німецьку, португальську, шведську, китайську, французьку, іспанську та японську мови.</w:t>
      </w:r>
    </w:p>
    <w:p w:rsidR="00655A17" w:rsidRPr="00DB1BB8" w:rsidRDefault="00655A17" w:rsidP="00DB1BB8">
      <w:pPr>
        <w:pStyle w:val="a4"/>
        <w:numPr>
          <w:ilvl w:val="0"/>
          <w:numId w:val="7"/>
        </w:numPr>
        <w:spacing w:line="360" w:lineRule="auto"/>
        <w:contextualSpacing/>
        <w:jc w:val="both"/>
        <w:rPr>
          <w:rFonts w:ascii="Times New Roman" w:hAnsi="Times New Roman"/>
          <w:sz w:val="28"/>
          <w:szCs w:val="28"/>
          <w:lang w:val="uk-UA"/>
        </w:rPr>
      </w:pPr>
      <w:r w:rsidRPr="00DB1BB8">
        <w:rPr>
          <w:rFonts w:ascii="Times New Roman" w:hAnsi="Times New Roman"/>
          <w:b/>
          <w:sz w:val="28"/>
          <w:szCs w:val="28"/>
          <w:lang w:val="uk-UA"/>
        </w:rPr>
        <w:t xml:space="preserve">Quizlet </w:t>
      </w:r>
      <w:r w:rsidRPr="00DB1BB8">
        <w:rPr>
          <w:rFonts w:ascii="Times New Roman" w:hAnsi="Times New Roman"/>
          <w:sz w:val="28"/>
          <w:szCs w:val="28"/>
          <w:lang w:val="uk-UA"/>
        </w:rPr>
        <w:t xml:space="preserve">– це онлайн-інструмент для навчання, який дає змогу заощадити час, допомагаючи студентам підготуватися до тестів за допомогою інтерактивних інструментів та ігор.У Quizlet інформація впорядковується у «набори для навчання», які користувачі, такі як викладачі чи студенти, додають до своїх облікових записів.Під час використання Quizlet студенти входять у систему та обирають відповідний набір понять для вивчення, які їм потрібно переглянути. Вони можуть бути створені вчителем або створені іншими </w:t>
      </w:r>
      <w:r w:rsidRPr="00DB1BB8">
        <w:rPr>
          <w:rFonts w:ascii="Times New Roman" w:hAnsi="Times New Roman"/>
          <w:sz w:val="28"/>
          <w:szCs w:val="28"/>
          <w:lang w:val="uk-UA"/>
        </w:rPr>
        <w:lastRenderedPageBreak/>
        <w:t>користувачами.Через доступність і гнучкість налаштування Quizlet можна використовувати для студентів з будь-яким рівнем знань. Вікторина – це дієвий інструмент, за допомогою якого можливо:</w:t>
      </w:r>
    </w:p>
    <w:p w:rsidR="00655A17" w:rsidRPr="00655A17" w:rsidRDefault="00655A17" w:rsidP="00DB1BB8">
      <w:pPr>
        <w:spacing w:line="360" w:lineRule="auto"/>
        <w:ind w:left="709"/>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w:t>
      </w:r>
      <w:r w:rsidRPr="00655A17">
        <w:rPr>
          <w:rFonts w:ascii="Times New Roman" w:hAnsi="Times New Roman" w:cs="Times New Roman"/>
          <w:sz w:val="28"/>
          <w:szCs w:val="28"/>
          <w:lang w:val="uk-UA"/>
        </w:rPr>
        <w:tab/>
        <w:t>легко диференціювати завдання для студентів відповідно до рівня володіння іноземною мовою;</w:t>
      </w:r>
    </w:p>
    <w:p w:rsidR="00655A17" w:rsidRPr="00655A17" w:rsidRDefault="00655A17" w:rsidP="00DB1BB8">
      <w:pPr>
        <w:spacing w:line="360" w:lineRule="auto"/>
        <w:ind w:left="709"/>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w:t>
      </w:r>
      <w:r w:rsidRPr="00655A17">
        <w:rPr>
          <w:rFonts w:ascii="Times New Roman" w:hAnsi="Times New Roman" w:cs="Times New Roman"/>
          <w:sz w:val="28"/>
          <w:szCs w:val="28"/>
          <w:lang w:val="uk-UA"/>
        </w:rPr>
        <w:tab/>
        <w:t>застосовувати командну роботу на заняттях;</w:t>
      </w:r>
    </w:p>
    <w:p w:rsidR="00655A17" w:rsidRPr="00655A17" w:rsidRDefault="00655A17" w:rsidP="00DB1BB8">
      <w:pPr>
        <w:spacing w:line="360" w:lineRule="auto"/>
        <w:ind w:left="709"/>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w:t>
      </w:r>
      <w:r w:rsidRPr="00655A17">
        <w:rPr>
          <w:rFonts w:ascii="Times New Roman" w:hAnsi="Times New Roman" w:cs="Times New Roman"/>
          <w:sz w:val="28"/>
          <w:szCs w:val="28"/>
          <w:lang w:val="uk-UA"/>
        </w:rPr>
        <w:tab/>
        <w:t>підготуватися до тестів.</w:t>
      </w:r>
    </w:p>
    <w:p w:rsidR="00655A17" w:rsidRPr="00655A17" w:rsidRDefault="00655A17" w:rsidP="00DB1BB8">
      <w:pPr>
        <w:spacing w:line="360" w:lineRule="auto"/>
        <w:ind w:left="567"/>
        <w:contextualSpacing/>
        <w:jc w:val="both"/>
        <w:rPr>
          <w:rFonts w:ascii="Times New Roman" w:hAnsi="Times New Roman" w:cs="Times New Roman"/>
          <w:sz w:val="28"/>
          <w:szCs w:val="28"/>
          <w:lang w:val="uk-UA"/>
        </w:rPr>
      </w:pPr>
      <w:r w:rsidRPr="00DB1BB8">
        <w:rPr>
          <w:rFonts w:ascii="Times New Roman" w:hAnsi="Times New Roman" w:cs="Times New Roman"/>
          <w:b/>
          <w:sz w:val="28"/>
          <w:szCs w:val="28"/>
          <w:lang w:val="uk-UA"/>
        </w:rPr>
        <w:t>Дидактичний потенціал:</w:t>
      </w:r>
      <w:r w:rsidRPr="00655A17">
        <w:rPr>
          <w:rFonts w:ascii="Times New Roman" w:hAnsi="Times New Roman" w:cs="Times New Roman"/>
          <w:sz w:val="28"/>
          <w:szCs w:val="28"/>
          <w:lang w:val="uk-UA"/>
        </w:rPr>
        <w:t xml:space="preserve"> Quizlet має сім стандартних режимів навчання, які допомагають студентам опрацьовувати матеріал:</w:t>
      </w:r>
    </w:p>
    <w:p w:rsidR="00655A17" w:rsidRPr="00655A17" w:rsidRDefault="00655A17" w:rsidP="00DB1BB8">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1. Flashcards – швидкий спосіб переглянути терміни та визначення, подібно до паперових карток;</w:t>
      </w:r>
    </w:p>
    <w:p w:rsidR="00655A17" w:rsidRPr="00655A17" w:rsidRDefault="00655A17" w:rsidP="00DB1BB8">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2. Learn – персоналізований режим навчання у форматі інтеграктивних завдань, які оцінюють наскільки добре студентт опанував інформацією із попереднього набору для навчання;</w:t>
      </w:r>
    </w:p>
    <w:p w:rsidR="00655A17" w:rsidRPr="00655A17" w:rsidRDefault="00655A17" w:rsidP="00DB1BB8">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3. Write – тренажер для розвитку умінь письма;</w:t>
      </w:r>
    </w:p>
    <w:p w:rsidR="00655A17" w:rsidRPr="00655A17" w:rsidRDefault="00655A17" w:rsidP="00DB1BB8">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4. Spell – тренажер для тренувань застосування правил правопису;</w:t>
      </w:r>
    </w:p>
    <w:p w:rsidR="00655A17" w:rsidRPr="00655A17" w:rsidRDefault="00655A17" w:rsidP="00DB1BB8">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5. Test – простий спосіб перевірити, наскільки добре студенти знають інформацію в наборі для навчання;</w:t>
      </w:r>
    </w:p>
    <w:p w:rsidR="00655A17" w:rsidRPr="00655A17" w:rsidRDefault="00655A17" w:rsidP="00DB1BB8">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6. Match – гра, в якій студент повинен підібрати визначенням до термінів;</w:t>
      </w:r>
    </w:p>
    <w:p w:rsidR="00655A17" w:rsidRPr="00655A17" w:rsidRDefault="00655A17" w:rsidP="00DB1BB8">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Створюючи набори карток для навчання студентів, викладач вирішує, які режими використовувати, щоб його студенти найкраще навчалися.Деякі режими дослідження, як-от Flashcards, мають аудіо-підказки, які допомагають студентам навчатись і запам’ятовувати інформацію. Також можливо за необхідності увімкнути зображення та діаграми, щоб забезпечити якісніший контент.З урахуванням усіх цих варіантів викладачі створюють індивідуальний спосіб перегляду інформації для своїх студентів.</w:t>
      </w:r>
    </w:p>
    <w:p w:rsidR="00DB1BB8" w:rsidRDefault="00655A17" w:rsidP="00655A17">
      <w:pPr>
        <w:pStyle w:val="a4"/>
        <w:numPr>
          <w:ilvl w:val="0"/>
          <w:numId w:val="7"/>
        </w:numPr>
        <w:spacing w:line="360" w:lineRule="auto"/>
        <w:contextualSpacing/>
        <w:jc w:val="both"/>
        <w:rPr>
          <w:rFonts w:ascii="Times New Roman" w:hAnsi="Times New Roman"/>
          <w:sz w:val="28"/>
          <w:szCs w:val="28"/>
          <w:lang w:val="uk-UA"/>
        </w:rPr>
      </w:pPr>
      <w:r w:rsidRPr="00DB1BB8">
        <w:rPr>
          <w:rFonts w:ascii="Times New Roman" w:hAnsi="Times New Roman"/>
          <w:b/>
          <w:sz w:val="28"/>
          <w:szCs w:val="28"/>
          <w:lang w:val="uk-UA"/>
        </w:rPr>
        <w:t>Корпус сучасної американської англійської мови (COCA)</w:t>
      </w:r>
      <w:r w:rsidRPr="00DB1BB8">
        <w:rPr>
          <w:rFonts w:ascii="Times New Roman" w:hAnsi="Times New Roman"/>
          <w:sz w:val="28"/>
          <w:szCs w:val="28"/>
          <w:lang w:val="uk-UA"/>
        </w:rPr>
        <w:t xml:space="preserve"> – єдиний великий, жанрово збалансований корпус американської англійської мови. </w:t>
      </w:r>
      <w:r w:rsidRPr="00DB1BB8">
        <w:rPr>
          <w:rFonts w:ascii="Times New Roman" w:hAnsi="Times New Roman"/>
          <w:sz w:val="28"/>
          <w:szCs w:val="28"/>
          <w:lang w:val="uk-UA"/>
        </w:rPr>
        <w:lastRenderedPageBreak/>
        <w:t>COCA – це, очевидно, найбільш широко використовуваний корпус англійської мови, пов’язаний із багатьма іншими корпусами англійської мови, які пропонують безпрецедентне розуміння варіацій англійської мови.Корпус містить більше мільярда слів тексту (25+ мільйонів слів щорічно 1990-2019) з восьми жанрів: розмовного, художньої літератури, популярних журналів, газет, академічних текстів,телебачення, субтитрів до кінофільмів, блогів та інших веб-сторінок.</w:t>
      </w:r>
    </w:p>
    <w:p w:rsidR="00DB1BB8" w:rsidRDefault="00655A17" w:rsidP="00DB1BB8">
      <w:pPr>
        <w:pStyle w:val="a4"/>
        <w:spacing w:line="360" w:lineRule="auto"/>
        <w:contextualSpacing/>
        <w:jc w:val="both"/>
        <w:rPr>
          <w:rFonts w:ascii="Times New Roman" w:hAnsi="Times New Roman"/>
          <w:sz w:val="28"/>
          <w:szCs w:val="28"/>
          <w:lang w:val="uk-UA"/>
        </w:rPr>
      </w:pPr>
      <w:r w:rsidRPr="00DB1BB8">
        <w:rPr>
          <w:rFonts w:ascii="Times New Roman" w:hAnsi="Times New Roman"/>
          <w:b/>
          <w:sz w:val="28"/>
          <w:szCs w:val="28"/>
          <w:lang w:val="uk-UA"/>
        </w:rPr>
        <w:t>Дидактичний потенціал:</w:t>
      </w:r>
      <w:r w:rsidRPr="00DB1BB8">
        <w:rPr>
          <w:rFonts w:ascii="Times New Roman" w:hAnsi="Times New Roman"/>
          <w:sz w:val="28"/>
          <w:szCs w:val="28"/>
          <w:lang w:val="uk-UA"/>
        </w:rPr>
        <w:t xml:space="preserve"> поєднує три основні способи пошуку корпусу. По-перше, це можливість переглядати список найбільш часто використовуваних слів у корпусі, у тому числі пошук за формою слів, частиною мови, діапазоном у списку слів і навіть за вимовою.По-друге, здійснює пошук за окремими словами та словосполученнями, темами, кластерами, синонімами. По-третє, надає можливість пошуку фраз та рядків. Оскільки корпус оптимізований для швидкого пошуку ключових слів та фраз. На особливу увагу заслуговує на порівняння між жанрами, роками й віртуальними корпусами, які дають можливість створювати персоналізовані колекції текстів, що стосуються певної сфери інтересів..</w:t>
      </w:r>
    </w:p>
    <w:p w:rsidR="00DB1BB8" w:rsidRDefault="00655A17" w:rsidP="00655A17">
      <w:pPr>
        <w:pStyle w:val="a4"/>
        <w:numPr>
          <w:ilvl w:val="0"/>
          <w:numId w:val="7"/>
        </w:numPr>
        <w:spacing w:line="360" w:lineRule="auto"/>
        <w:contextualSpacing/>
        <w:jc w:val="both"/>
        <w:rPr>
          <w:rFonts w:ascii="Times New Roman" w:hAnsi="Times New Roman"/>
          <w:sz w:val="28"/>
          <w:szCs w:val="28"/>
          <w:lang w:val="uk-UA"/>
        </w:rPr>
      </w:pPr>
      <w:r w:rsidRPr="00DB1BB8">
        <w:rPr>
          <w:rFonts w:ascii="Times New Roman" w:hAnsi="Times New Roman"/>
          <w:b/>
          <w:sz w:val="28"/>
          <w:szCs w:val="28"/>
          <w:lang w:val="uk-UA"/>
        </w:rPr>
        <w:t>Grammarly</w:t>
      </w:r>
      <w:r w:rsidRPr="00655A17">
        <w:rPr>
          <w:rFonts w:ascii="Times New Roman" w:hAnsi="Times New Roman"/>
          <w:sz w:val="28"/>
          <w:szCs w:val="28"/>
          <w:lang w:val="uk-UA"/>
        </w:rPr>
        <w:t xml:space="preserve"> – це перевірка письма та граматики, покликаний допомогти тим, хто пише, виправити помилки. Ресурс можна використовувати в Інтернет мережі, як додаток для Windows або Mac, або як розширення для браузера Chrome, Safari, Edge або Firefox. Після того, як автори створюють чорновий варіант тексту, вставляють або завантажують його, з’являються пропозиції щодо вдосконалення та виправлення, і користувачі можуть вибрати зміни на місці або видалити пропозиції. Користувачі також можуть отримати доступ до розширених записів про помилки. Grammarly вільний для завантаження та використання для основної перевірки граматики й орфографії, але є версія Premium, яка додає такі функції, як встановлення мети, виявлення плагіату та розширений зворотний зв’язок (особливо це стосується читабельності).</w:t>
      </w:r>
    </w:p>
    <w:p w:rsidR="00DB1BB8" w:rsidRDefault="00DB1BB8" w:rsidP="00DB1BB8">
      <w:pPr>
        <w:spacing w:line="360" w:lineRule="auto"/>
        <w:ind w:left="709"/>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00655A17" w:rsidRPr="00DB1BB8">
        <w:rPr>
          <w:rFonts w:ascii="Times New Roman" w:hAnsi="Times New Roman"/>
          <w:b/>
          <w:sz w:val="28"/>
          <w:szCs w:val="28"/>
          <w:lang w:val="uk-UA"/>
        </w:rPr>
        <w:t>Дидактичний потенціал</w:t>
      </w:r>
      <w:r w:rsidR="00655A17" w:rsidRPr="00DB1BB8">
        <w:rPr>
          <w:rFonts w:ascii="Times New Roman" w:hAnsi="Times New Roman"/>
          <w:sz w:val="28"/>
          <w:szCs w:val="28"/>
          <w:lang w:val="uk-UA"/>
        </w:rPr>
        <w:t>: Незалежно від того, чи потрібна студентам допомога в цитуванні джерела, вдосконалювати словниковий запас чи покращувати чіткість, Grammarly пропонує зворотний зв’язок, пояснюючи, як краще змінити текст. Оскільки програма дає пропозиції, а не відповіді, тому, хто пише, потрібно самому підтримувати контроль над своїм стилем та повідомленнями, адже вони мають зворотний зв’язок. Для студентів, які вивчають англійську мову, цей ресурс оптимальний для вивчення лексики та структури й синтаксису речень. Студенти також можуть отримати допомогу в створенні цитат у стилях MLA, APA та Чикаго.</w:t>
      </w:r>
    </w:p>
    <w:p w:rsidR="00655A17" w:rsidRPr="00DB1BB8" w:rsidRDefault="00655A17" w:rsidP="00DB1BB8">
      <w:pPr>
        <w:pStyle w:val="a4"/>
        <w:numPr>
          <w:ilvl w:val="0"/>
          <w:numId w:val="7"/>
        </w:numPr>
        <w:spacing w:line="360" w:lineRule="auto"/>
        <w:contextualSpacing/>
        <w:jc w:val="both"/>
        <w:rPr>
          <w:rFonts w:ascii="Times New Roman" w:hAnsi="Times New Roman" w:cstheme="minorBidi"/>
          <w:sz w:val="28"/>
          <w:szCs w:val="28"/>
          <w:lang w:val="uk-UA"/>
        </w:rPr>
      </w:pPr>
      <w:r w:rsidRPr="00DB1BB8">
        <w:rPr>
          <w:rFonts w:ascii="Times New Roman" w:hAnsi="Times New Roman"/>
          <w:b/>
          <w:sz w:val="28"/>
          <w:szCs w:val="28"/>
          <w:lang w:val="uk-UA"/>
        </w:rPr>
        <w:t xml:space="preserve">YouGlish </w:t>
      </w:r>
      <w:r w:rsidRPr="00DB1BB8">
        <w:rPr>
          <w:rFonts w:ascii="Times New Roman" w:hAnsi="Times New Roman"/>
          <w:sz w:val="28"/>
          <w:szCs w:val="28"/>
          <w:lang w:val="uk-UA"/>
        </w:rPr>
        <w:t>– це простий спосіб дізнатися правильну вимову слів, почувши, як їх вимовляють на відео YouTube. Цей інструмент використовує YouTube для відтворення узвичаєної вимови слів на різних мовах, використовуючи носіїв мови. слів різними мовами, використовуючи носіїв мови. YouGlish дуже простий у використанні, і завдяки його базі YouTube, YouGlish доступний із будь-якого пристрою, який має веб-браузер.</w:t>
      </w:r>
    </w:p>
    <w:p w:rsidR="00DB1BB8" w:rsidRDefault="00655A17" w:rsidP="00DB1BB8">
      <w:pPr>
        <w:spacing w:line="360" w:lineRule="auto"/>
        <w:ind w:left="851" w:hanging="142"/>
        <w:contextualSpacing/>
        <w:jc w:val="both"/>
        <w:rPr>
          <w:rFonts w:ascii="Times New Roman" w:hAnsi="Times New Roman" w:cs="Times New Roman"/>
          <w:sz w:val="28"/>
          <w:szCs w:val="28"/>
          <w:lang w:val="uk-UA"/>
        </w:rPr>
      </w:pPr>
      <w:r w:rsidRPr="00DB1BB8">
        <w:rPr>
          <w:rFonts w:ascii="Times New Roman" w:hAnsi="Times New Roman" w:cs="Times New Roman"/>
          <w:b/>
          <w:sz w:val="28"/>
          <w:szCs w:val="28"/>
          <w:lang w:val="uk-UA"/>
        </w:rPr>
        <w:t>Дидактичний потенціал:</w:t>
      </w:r>
      <w:r w:rsidRPr="00655A17">
        <w:rPr>
          <w:rFonts w:ascii="Times New Roman" w:hAnsi="Times New Roman" w:cs="Times New Roman"/>
          <w:sz w:val="28"/>
          <w:szCs w:val="28"/>
          <w:lang w:val="uk-UA"/>
        </w:rPr>
        <w:t xml:space="preserve"> YouGlish– це ресурс, що шукає в YouTubeслово або фразу, яку студент хоче почути. Потім пропонується відео із тим словом чи фразою, які вимовляються вибраною студентом мовою. Саме відео може бути про що завгодно, але важливо, що слово чи фраза будуть вимовлені чітко, у багатьох випадках багато разів, тож можливо почути, як це правильно вимовляється. Є можливість активувати субтитри, щоб мати змогу читати слова, як вони вимовляються у відео. Це може допомогти в орфографії, а також у визначенні того, як слово вписується в структуру речення. Ще одна справді корисна опція в меню дає змогу контролювати швидкість відтворення.</w:t>
      </w:r>
    </w:p>
    <w:p w:rsidR="00655A17" w:rsidRPr="00DB1BB8" w:rsidRDefault="00655A17" w:rsidP="00DB1BB8">
      <w:pPr>
        <w:pStyle w:val="a4"/>
        <w:numPr>
          <w:ilvl w:val="0"/>
          <w:numId w:val="7"/>
        </w:numPr>
        <w:spacing w:line="360" w:lineRule="auto"/>
        <w:contextualSpacing/>
        <w:jc w:val="both"/>
        <w:rPr>
          <w:rFonts w:ascii="Times New Roman" w:hAnsi="Times New Roman"/>
          <w:sz w:val="28"/>
          <w:szCs w:val="28"/>
          <w:lang w:val="uk-UA"/>
        </w:rPr>
      </w:pPr>
      <w:r w:rsidRPr="00DB1BB8">
        <w:rPr>
          <w:rFonts w:ascii="Times New Roman" w:hAnsi="Times New Roman"/>
          <w:b/>
          <w:sz w:val="28"/>
          <w:szCs w:val="28"/>
          <w:lang w:val="uk-UA"/>
        </w:rPr>
        <w:t>toPhonetics</w:t>
      </w:r>
      <w:r w:rsidRPr="00DB1BB8">
        <w:rPr>
          <w:rFonts w:ascii="Times New Roman" w:hAnsi="Times New Roman"/>
          <w:sz w:val="28"/>
          <w:szCs w:val="28"/>
          <w:lang w:val="uk-UA"/>
        </w:rPr>
        <w:t xml:space="preserve"> – це онлайн-перетворювач англійського тексту у фонетичну транскрипцію або міжнародний фонетичний алфавіт (International Phonetic </w:t>
      </w:r>
      <w:r w:rsidRPr="00DB1BB8">
        <w:rPr>
          <w:rFonts w:ascii="Times New Roman" w:hAnsi="Times New Roman"/>
          <w:sz w:val="28"/>
          <w:szCs w:val="28"/>
          <w:lang w:val="uk-UA"/>
        </w:rPr>
        <w:lastRenderedPageBreak/>
        <w:t>Alphabet–IPA). Необхідно вставити або ввести текст англійською мовою у текстове поле та натиснути кнопку «Показати транскрипцію».</w:t>
      </w:r>
    </w:p>
    <w:p w:rsidR="00655A17" w:rsidRPr="00655A17" w:rsidRDefault="00655A17" w:rsidP="00DB1BB8">
      <w:pPr>
        <w:spacing w:line="360" w:lineRule="auto"/>
        <w:ind w:left="567"/>
        <w:contextualSpacing/>
        <w:jc w:val="both"/>
        <w:rPr>
          <w:rFonts w:ascii="Times New Roman" w:hAnsi="Times New Roman" w:cs="Times New Roman"/>
          <w:sz w:val="28"/>
          <w:szCs w:val="28"/>
          <w:lang w:val="uk-UA"/>
        </w:rPr>
      </w:pPr>
      <w:r w:rsidRPr="00DB1BB8">
        <w:rPr>
          <w:rFonts w:ascii="Times New Roman" w:hAnsi="Times New Roman" w:cs="Times New Roman"/>
          <w:b/>
          <w:sz w:val="28"/>
          <w:szCs w:val="28"/>
          <w:lang w:val="uk-UA"/>
        </w:rPr>
        <w:t>Дидактичний потенціал</w:t>
      </w:r>
      <w:r w:rsidRPr="00655A17">
        <w:rPr>
          <w:rFonts w:ascii="Times New Roman" w:hAnsi="Times New Roman" w:cs="Times New Roman"/>
          <w:sz w:val="28"/>
          <w:szCs w:val="28"/>
          <w:lang w:val="uk-UA"/>
        </w:rPr>
        <w:t>: Є вибір між англійською та американською вимовами. Коли вибрано британський варіант, звук [r] в кінці слова озвучується лише після голосної. Структура тексту та речень у ньому (розриви рядків, розділові знаки тощо) зберігається у фонетичній транскрипції, що полегшує читання.</w:t>
      </w:r>
      <w:r w:rsidR="00DB1BB8">
        <w:rPr>
          <w:rFonts w:ascii="Times New Roman" w:hAnsi="Times New Roman" w:cs="Times New Roman"/>
          <w:sz w:val="28"/>
          <w:szCs w:val="28"/>
          <w:lang w:val="uk-UA"/>
        </w:rPr>
        <w:t xml:space="preserve"> </w:t>
      </w:r>
      <w:r w:rsidRPr="00655A17">
        <w:rPr>
          <w:rFonts w:ascii="Times New Roman" w:hAnsi="Times New Roman" w:cs="Times New Roman"/>
          <w:sz w:val="28"/>
          <w:szCs w:val="28"/>
          <w:lang w:val="uk-UA"/>
        </w:rPr>
        <w:t>Слова в CAPS інтерпретуються як абревіатури, якщо слово не знайдено в базі даних. Переписи абревіатур будуть показані дефісами між літерами. Крім поширеної лексики, база даних містить дуже велику кількість топонімів (включаючно з назвами країн, їхніх столиць, штатів США, графств Великобританії), національностей та популярних імен. Якщо слово має декілька різних вимов (виділених синім кольором у висновку), можна вибрати те, що відповідає контексту, натиснувши на нього. База словників регулярно доповнюється найпопулярнішими пропущеними словами (показані червоним кольором у висновку). Текст можна читати вголос у браузерах із підтримкою синтезу мови.</w:t>
      </w:r>
    </w:p>
    <w:p w:rsidR="00655A17" w:rsidRPr="00DB1BB8" w:rsidRDefault="00655A17" w:rsidP="00DB1BB8">
      <w:pPr>
        <w:pStyle w:val="a4"/>
        <w:numPr>
          <w:ilvl w:val="0"/>
          <w:numId w:val="7"/>
        </w:numPr>
        <w:spacing w:line="360" w:lineRule="auto"/>
        <w:contextualSpacing/>
        <w:jc w:val="both"/>
        <w:rPr>
          <w:rFonts w:ascii="Times New Roman" w:hAnsi="Times New Roman"/>
          <w:sz w:val="28"/>
          <w:szCs w:val="28"/>
          <w:lang w:val="uk-UA"/>
        </w:rPr>
      </w:pPr>
      <w:r w:rsidRPr="00DB1BB8">
        <w:rPr>
          <w:rFonts w:ascii="Times New Roman" w:hAnsi="Times New Roman"/>
          <w:b/>
          <w:sz w:val="28"/>
          <w:szCs w:val="28"/>
          <w:lang w:val="uk-UA"/>
        </w:rPr>
        <w:t>Lingro</w:t>
      </w:r>
      <w:r w:rsidRPr="00DB1BB8">
        <w:rPr>
          <w:rFonts w:ascii="Times New Roman" w:hAnsi="Times New Roman"/>
          <w:sz w:val="28"/>
          <w:szCs w:val="28"/>
          <w:lang w:val="uk-UA"/>
        </w:rPr>
        <w:t xml:space="preserve"> – це безплатний веб-сайт, який допомагає студентам вивчати мови та пропонує додаткові опції. У ньому є стандартний словник, який перекладає слова на 11 мов, та веб-переглядач, який дає можливість завантажити веб-сторінку, після чого можна натиснути на будь-яке слово, щоб отримати негайний переклад. Також можливо завантажити плагін для браузера, який робить те саме, але має ширший обсяг. Користувачі можуть створювати та класифікувати списки слів, які потім можна використовувати в навчанні та іграх. Також є можливість вставити значок міні-словника на свій веб-сайт, який дає змогу іншим перекладати його. Щоб додати слово до словника на сайті, необхідно натиснути на конструктор словника, а потім вибратимову. З’явиться список слів, які ще не перекладені громадою користувачів, потім потрібно обрати слово зі списку та додати власний переклад.</w:t>
      </w:r>
    </w:p>
    <w:p w:rsidR="00655A17" w:rsidRPr="00655A17" w:rsidRDefault="00655A17" w:rsidP="00DB1BB8">
      <w:pPr>
        <w:spacing w:line="360" w:lineRule="auto"/>
        <w:ind w:left="709" w:hanging="142"/>
        <w:contextualSpacing/>
        <w:jc w:val="both"/>
        <w:rPr>
          <w:rFonts w:ascii="Times New Roman" w:hAnsi="Times New Roman" w:cs="Times New Roman"/>
          <w:sz w:val="28"/>
          <w:szCs w:val="28"/>
          <w:lang w:val="uk-UA"/>
        </w:rPr>
      </w:pPr>
      <w:r w:rsidRPr="00DB1BB8">
        <w:rPr>
          <w:rFonts w:ascii="Times New Roman" w:hAnsi="Times New Roman" w:cs="Times New Roman"/>
          <w:b/>
          <w:sz w:val="28"/>
          <w:szCs w:val="28"/>
          <w:lang w:val="uk-UA"/>
        </w:rPr>
        <w:lastRenderedPageBreak/>
        <w:t>Дидактичний потенціал</w:t>
      </w:r>
      <w:r w:rsidRPr="00655A17">
        <w:rPr>
          <w:rFonts w:ascii="Times New Roman" w:hAnsi="Times New Roman" w:cs="Times New Roman"/>
          <w:sz w:val="28"/>
          <w:szCs w:val="28"/>
          <w:lang w:val="uk-UA"/>
        </w:rPr>
        <w:t xml:space="preserve">:Студенти самостійно вивчають іноземну мову або вдосконалюють вже наявні вміння та навички. Так, студенти можуть спробувати прочитати весь веб-сайт іспанською мовою, наприклад, зосередившись лише на пошуку слів, яких вони не знають, або можуть переглянути списки слів та створені ними в Інтернеті флеш-карти. </w:t>
      </w:r>
    </w:p>
    <w:p w:rsidR="00655A17" w:rsidRPr="00655A17" w:rsidRDefault="00655A17" w:rsidP="00DB1BB8">
      <w:pPr>
        <w:spacing w:line="360" w:lineRule="auto"/>
        <w:ind w:left="709" w:hanging="142"/>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Lingro– це ресурс, який допомагає вивчати мову на будь-якому рівні. Якщо студент майже вільно володіє англійською мовою, йому потрібно перекласти кілька слів, він може натиснути саме на ці слова. Сайт безплатний, але, оскільки його наповнюють самі користувачі, то деяка інформація може бути не зовсім точною. Це також означає, що лексичний обсяг мов та граматичні контсрукції представлені не однаково.</w:t>
      </w:r>
    </w:p>
    <w:p w:rsidR="00655A17" w:rsidRPr="00DB1BB8" w:rsidRDefault="00DB1BB8" w:rsidP="00DB1BB8">
      <w:pPr>
        <w:pStyle w:val="a4"/>
        <w:numPr>
          <w:ilvl w:val="0"/>
          <w:numId w:val="7"/>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д</w:t>
      </w:r>
      <w:r w:rsidR="00655A17" w:rsidRPr="00DB1BB8">
        <w:rPr>
          <w:rFonts w:ascii="Times New Roman" w:hAnsi="Times New Roman"/>
          <w:sz w:val="28"/>
          <w:szCs w:val="28"/>
          <w:lang w:val="uk-UA"/>
        </w:rPr>
        <w:t xml:space="preserve">о комплекту </w:t>
      </w:r>
      <w:r w:rsidR="00655A17" w:rsidRPr="00DB1BB8">
        <w:rPr>
          <w:rFonts w:ascii="Times New Roman" w:hAnsi="Times New Roman"/>
          <w:b/>
          <w:sz w:val="28"/>
          <w:szCs w:val="28"/>
          <w:lang w:val="uk-UA"/>
        </w:rPr>
        <w:t>«HotPotatoes</w:t>
      </w:r>
      <w:r w:rsidR="00655A17" w:rsidRPr="00DB1BB8">
        <w:rPr>
          <w:rFonts w:ascii="Times New Roman" w:hAnsi="Times New Roman"/>
          <w:sz w:val="28"/>
          <w:szCs w:val="28"/>
          <w:lang w:val="uk-UA"/>
        </w:rPr>
        <w:t xml:space="preserve">» входять шість програм, що дають можливість створювати інтерактивні вправи з множинним вибором, короткою відповіддю, змішаним реченням, кросвордом, відповідністю та упорядкуванням, вправами для заповнення пробілів. HotPotatoes є безплатним, і його можна використовувати з будь-якою метою, для будь-яких проєктів. </w:t>
      </w:r>
    </w:p>
    <w:p w:rsidR="00655A17" w:rsidRPr="00655A17" w:rsidRDefault="00655A17" w:rsidP="00DB1BB8">
      <w:pPr>
        <w:spacing w:line="360" w:lineRule="auto"/>
        <w:ind w:left="567"/>
        <w:contextualSpacing/>
        <w:jc w:val="both"/>
        <w:rPr>
          <w:rFonts w:ascii="Times New Roman" w:hAnsi="Times New Roman" w:cs="Times New Roman"/>
          <w:sz w:val="28"/>
          <w:szCs w:val="28"/>
          <w:lang w:val="uk-UA"/>
        </w:rPr>
      </w:pPr>
      <w:r w:rsidRPr="00DB1BB8">
        <w:rPr>
          <w:rFonts w:ascii="Times New Roman" w:hAnsi="Times New Roman" w:cs="Times New Roman"/>
          <w:b/>
          <w:sz w:val="28"/>
          <w:szCs w:val="28"/>
          <w:lang w:val="uk-UA"/>
        </w:rPr>
        <w:t>Дидактичний потенціал</w:t>
      </w:r>
      <w:r w:rsidRPr="00655A17">
        <w:rPr>
          <w:rFonts w:ascii="Times New Roman" w:hAnsi="Times New Roman" w:cs="Times New Roman"/>
          <w:sz w:val="28"/>
          <w:szCs w:val="28"/>
          <w:lang w:val="uk-UA"/>
        </w:rPr>
        <w:t>: комплект «HotPotatoes» є інструментом, який дає змогу викладачам створювати свій матеріал для навчання різних предметів. Його також можна використовувати для тестів. Викладачі можуть розробити інтерактивні вправи з множинним вибором та заповненням пробілів, а також кросворди, запитання, які потребують коротких відповідей або впорядкування та перестановки слів для складання речень. Студенти можуть працювати над виконанням завдань у групах або самостійно. Програми «HotPotatoes» дають змогу завантажувати зображення, аудіо та відео.</w:t>
      </w:r>
    </w:p>
    <w:p w:rsidR="00655A17" w:rsidRPr="00DB1BB8" w:rsidRDefault="00655A17" w:rsidP="00DB1BB8">
      <w:pPr>
        <w:pStyle w:val="a4"/>
        <w:numPr>
          <w:ilvl w:val="0"/>
          <w:numId w:val="7"/>
        </w:numPr>
        <w:spacing w:line="360" w:lineRule="auto"/>
        <w:contextualSpacing/>
        <w:jc w:val="both"/>
        <w:rPr>
          <w:rFonts w:ascii="Times New Roman" w:hAnsi="Times New Roman"/>
          <w:sz w:val="28"/>
          <w:szCs w:val="28"/>
          <w:lang w:val="uk-UA"/>
        </w:rPr>
      </w:pPr>
      <w:r w:rsidRPr="00DB1BB8">
        <w:rPr>
          <w:rFonts w:ascii="Times New Roman" w:hAnsi="Times New Roman"/>
          <w:b/>
          <w:sz w:val="28"/>
          <w:szCs w:val="28"/>
          <w:lang w:val="uk-UA"/>
        </w:rPr>
        <w:t>GoogleForms</w:t>
      </w:r>
      <w:r w:rsidRPr="00DB1BB8">
        <w:rPr>
          <w:rFonts w:ascii="Times New Roman" w:hAnsi="Times New Roman"/>
          <w:sz w:val="28"/>
          <w:szCs w:val="28"/>
          <w:lang w:val="uk-UA"/>
        </w:rPr>
        <w:t xml:space="preserve"> – це веб-додаток, який дає змогу збирати інформацію від користувачів за допомогою персоналізованого опитування чи вікторини. </w:t>
      </w:r>
      <w:r w:rsidRPr="00DB1BB8">
        <w:rPr>
          <w:rFonts w:ascii="Times New Roman" w:hAnsi="Times New Roman"/>
          <w:sz w:val="28"/>
          <w:szCs w:val="28"/>
          <w:lang w:val="uk-UA"/>
        </w:rPr>
        <w:lastRenderedPageBreak/>
        <w:t>Потім інформація збирається та автоматично підключається до електронної таблиці. Електронна таблиця заповнюється відповідями на опитування та тестами. Це простий у використанні і один із найпростіших способів збереження даних безпосередньо в електронній таблиці.</w:t>
      </w:r>
    </w:p>
    <w:p w:rsidR="00655A17" w:rsidRPr="00655A17" w:rsidRDefault="00655A17" w:rsidP="00DB1BB8">
      <w:pPr>
        <w:spacing w:line="360" w:lineRule="auto"/>
        <w:ind w:left="567"/>
        <w:contextualSpacing/>
        <w:jc w:val="both"/>
        <w:rPr>
          <w:rFonts w:ascii="Times New Roman" w:hAnsi="Times New Roman" w:cs="Times New Roman"/>
          <w:sz w:val="28"/>
          <w:szCs w:val="28"/>
          <w:lang w:val="uk-UA"/>
        </w:rPr>
      </w:pPr>
      <w:r w:rsidRPr="00DB1BB8">
        <w:rPr>
          <w:rFonts w:ascii="Times New Roman" w:hAnsi="Times New Roman" w:cs="Times New Roman"/>
          <w:b/>
          <w:sz w:val="28"/>
          <w:szCs w:val="28"/>
          <w:lang w:val="uk-UA"/>
        </w:rPr>
        <w:t>Дидактичний потенціал</w:t>
      </w:r>
      <w:r w:rsidRPr="00655A17">
        <w:rPr>
          <w:rFonts w:ascii="Times New Roman" w:hAnsi="Times New Roman" w:cs="Times New Roman"/>
          <w:sz w:val="28"/>
          <w:szCs w:val="28"/>
          <w:lang w:val="uk-UA"/>
        </w:rPr>
        <w:t>: студенти та викладачі можуть використовувати Google Форми для складання опитувань, вікторин або реєстраційних листів подій. Форма на основі веб-сторінок може бути надіслана респондентам електронною поштою або вбудована у їхні веб-сторінки або дописана у їхніх блогах. Дані, зібрані за допомогою форми, як правило, зберігаються в електронній таблиці.GoogleForms дає змогу задавати як відкриті, так і закриті запитання. Можна використовувати спадні меню, вибір з декількох варіантів, контрольні списки, шкали оцінок та текстові поля з короткими відповідями для збору даних.</w:t>
      </w:r>
    </w:p>
    <w:p w:rsidR="00655A17" w:rsidRPr="00DB1BB8" w:rsidRDefault="00DB1BB8" w:rsidP="00DB1BB8">
      <w:pPr>
        <w:pStyle w:val="a4"/>
        <w:numPr>
          <w:ilvl w:val="0"/>
          <w:numId w:val="7"/>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п</w:t>
      </w:r>
      <w:r w:rsidR="00655A17" w:rsidRPr="00DB1BB8">
        <w:rPr>
          <w:rFonts w:ascii="Times New Roman" w:hAnsi="Times New Roman"/>
          <w:sz w:val="28"/>
          <w:szCs w:val="28"/>
          <w:lang w:val="uk-UA"/>
        </w:rPr>
        <w:t xml:space="preserve">латформа </w:t>
      </w:r>
      <w:r w:rsidR="00655A17" w:rsidRPr="00DB1BB8">
        <w:rPr>
          <w:rFonts w:ascii="Times New Roman" w:hAnsi="Times New Roman"/>
          <w:b/>
          <w:sz w:val="28"/>
          <w:szCs w:val="28"/>
          <w:lang w:val="uk-UA"/>
        </w:rPr>
        <w:t>ProProfs</w:t>
      </w:r>
      <w:r w:rsidR="00655A17" w:rsidRPr="00DB1BB8">
        <w:rPr>
          <w:rFonts w:ascii="Times New Roman" w:hAnsi="Times New Roman"/>
          <w:sz w:val="28"/>
          <w:szCs w:val="28"/>
          <w:lang w:val="uk-UA"/>
        </w:rPr>
        <w:t xml:space="preserve"> – це найпростіше програмне забезпечення в Інтернет мережі для створення онлайн-вікторин та тестів. Є також доступ до бібліотеки з-понад 100 000 готових запитань 10 різних типів, у тому числі заповнення пробілів, множинний вибір тощо за допомогою інструмента для створення вікторин. Є можливість додавати зображення, презентації та відео, щоб зробити вікторину інтерактивною.Вікторини чудово працюють на всіх типах пристроїв, включно з настільними комп’ютерами, ноутбуками та мобільними телефонами. Після опублікування вікторини можливо легко поділитися нею електронною поштою, вбудувати її на веб-сайті та в блозі або навіть поділитися з приватними групами, з кожним користувачем, який має свої облікові дані для входу. Також є можливість створювати вікторини понад 70-ма мовами за допомогою нашого інструменту − онлайн-вікторини.</w:t>
      </w:r>
    </w:p>
    <w:p w:rsidR="00655A17" w:rsidRPr="00655A17" w:rsidRDefault="00655A17" w:rsidP="00DB1BB8">
      <w:pPr>
        <w:spacing w:line="360" w:lineRule="auto"/>
        <w:ind w:left="567"/>
        <w:contextualSpacing/>
        <w:jc w:val="both"/>
        <w:rPr>
          <w:rFonts w:ascii="Times New Roman" w:hAnsi="Times New Roman" w:cs="Times New Roman"/>
          <w:sz w:val="28"/>
          <w:szCs w:val="28"/>
          <w:lang w:val="uk-UA"/>
        </w:rPr>
      </w:pPr>
      <w:r w:rsidRPr="00DB1BB8">
        <w:rPr>
          <w:rFonts w:ascii="Times New Roman" w:hAnsi="Times New Roman" w:cs="Times New Roman"/>
          <w:b/>
          <w:sz w:val="28"/>
          <w:szCs w:val="28"/>
          <w:lang w:val="uk-UA"/>
        </w:rPr>
        <w:t>Дидактичний потенціал:</w:t>
      </w:r>
      <w:r w:rsidRPr="00655A17">
        <w:rPr>
          <w:rFonts w:ascii="Times New Roman" w:hAnsi="Times New Roman" w:cs="Times New Roman"/>
          <w:sz w:val="28"/>
          <w:szCs w:val="28"/>
          <w:lang w:val="uk-UA"/>
        </w:rPr>
        <w:t xml:space="preserve"> ProProfs дає можливість створювати ігрові матеріали (кросворди, головоломки, пазли, тести, опитування, вікторини та </w:t>
      </w:r>
      <w:r w:rsidRPr="00655A17">
        <w:rPr>
          <w:rFonts w:ascii="Times New Roman" w:hAnsi="Times New Roman" w:cs="Times New Roman"/>
          <w:sz w:val="28"/>
          <w:szCs w:val="28"/>
          <w:lang w:val="uk-UA"/>
        </w:rPr>
        <w:lastRenderedPageBreak/>
        <w:t>ін.). Цей ресурс оптимальний для підготовки до стандартизованого екзамену. ProProfs пропонує такі інструменти, як флеш-карти, словники, технологія «вікі», яка дає можливість додавати і редагувати будь-який матеріал.</w:t>
      </w:r>
    </w:p>
    <w:p w:rsidR="00655A17" w:rsidRPr="00DB1BB8" w:rsidRDefault="00655A17" w:rsidP="00DB1BB8">
      <w:pPr>
        <w:pStyle w:val="a4"/>
        <w:numPr>
          <w:ilvl w:val="0"/>
          <w:numId w:val="7"/>
        </w:numPr>
        <w:spacing w:line="360" w:lineRule="auto"/>
        <w:contextualSpacing/>
        <w:jc w:val="both"/>
        <w:rPr>
          <w:rFonts w:ascii="Times New Roman" w:hAnsi="Times New Roman"/>
          <w:sz w:val="28"/>
          <w:szCs w:val="28"/>
          <w:lang w:val="uk-UA"/>
        </w:rPr>
      </w:pPr>
      <w:r w:rsidRPr="00DB1BB8">
        <w:rPr>
          <w:rFonts w:ascii="Times New Roman" w:hAnsi="Times New Roman"/>
          <w:b/>
          <w:sz w:val="28"/>
          <w:szCs w:val="28"/>
          <w:lang w:val="uk-UA"/>
        </w:rPr>
        <w:t xml:space="preserve">Padlet </w:t>
      </w:r>
      <w:r w:rsidRPr="00DB1BB8">
        <w:rPr>
          <w:rFonts w:ascii="Times New Roman" w:hAnsi="Times New Roman"/>
          <w:sz w:val="28"/>
          <w:szCs w:val="28"/>
          <w:lang w:val="uk-UA"/>
        </w:rPr>
        <w:t>забезпечує можливості для створення та співпраці за допомогою інтерактивних мультимедійних дошок оголошень. Це веб-сайт і додаток, який дає змогу студентам переробляти інформацію на віртуальних дошках оголошень за допомогою простої системи перетягування. Студенти можуть починати з шаблону чи порожньої сторінки та додавати відео, текст, посилання, документи, зображення та організовувати їх як сторінку, наповнену нотатками. Учні можуть додати стільки нотаток додошки, скільки їм буде потрібно. Для ширшої співпраці викладачі можуть увімкнути фільтри нецензурної лексики, коментарі та функції голосування. Викладачі можуть модерувати всі пости або вимагати від учнів показувати їхні імена на дошці. Студенти також можуть завантажувати створені ними документи. Внесок у створення нотатків можуть вносити як одна людина, так і група людей. Це відкриває можливості для роботи в команді та групових проєктах. Створивши стіну, учні можуть поділитися нею за допомогою соціальних медіа (Facebook, Twitter), експортувати її у файл, вставити у блог чи веб-сайт або перетворити в QR-код. Є також можливість зберегти дошки приватними.</w:t>
      </w:r>
    </w:p>
    <w:p w:rsidR="00655A17" w:rsidRPr="00655A17" w:rsidRDefault="00655A17" w:rsidP="00DB1BB8">
      <w:pPr>
        <w:spacing w:line="360" w:lineRule="auto"/>
        <w:ind w:left="567"/>
        <w:contextualSpacing/>
        <w:jc w:val="both"/>
        <w:rPr>
          <w:rFonts w:ascii="Times New Roman" w:hAnsi="Times New Roman" w:cs="Times New Roman"/>
          <w:sz w:val="28"/>
          <w:szCs w:val="28"/>
          <w:lang w:val="uk-UA"/>
        </w:rPr>
      </w:pPr>
      <w:r w:rsidRPr="00DB1BB8">
        <w:rPr>
          <w:rFonts w:ascii="Times New Roman" w:hAnsi="Times New Roman" w:cs="Times New Roman"/>
          <w:b/>
          <w:sz w:val="28"/>
          <w:szCs w:val="28"/>
          <w:lang w:val="uk-UA"/>
        </w:rPr>
        <w:t>Дидактичний потенціал:</w:t>
      </w:r>
      <w:r w:rsidRPr="00655A17">
        <w:rPr>
          <w:rFonts w:ascii="Times New Roman" w:hAnsi="Times New Roman" w:cs="Times New Roman"/>
          <w:sz w:val="28"/>
          <w:szCs w:val="28"/>
          <w:lang w:val="uk-UA"/>
        </w:rPr>
        <w:t xml:space="preserve"> фони та параметри налаштування дають змогу студентам зробити дошки унікальними, забезпечують можливості спілкуватися з іншими людьми за допомогою голосування та коментарів. Наповнення сайту залежить від студентів, але веб-сайт розробника та сторінки соціальних медіа діляться безліччю корисних прикладів. Студенти можуть бачити публікації кожного в режимі реального часу, що створює великий потенціал для співпраці та роботи в команді. Дошки оптимально підходять для навчальних груп, класних проєктів і дискусій. Для викладачів дошки дають можливість побачити процес навчання студентів та зворотний зв’язок від </w:t>
      </w:r>
      <w:r w:rsidRPr="00655A17">
        <w:rPr>
          <w:rFonts w:ascii="Times New Roman" w:hAnsi="Times New Roman" w:cs="Times New Roman"/>
          <w:sz w:val="28"/>
          <w:szCs w:val="28"/>
          <w:lang w:val="uk-UA"/>
        </w:rPr>
        <w:lastRenderedPageBreak/>
        <w:t>одногрупників. Коментуючи нотатки та інформацію на дошках, студенти беруть участь у взаємооцінюванні, коли створюють особисті коментарі й діляться ними, можуть подавати матеріал більш глибоко, пишучи довші фрагменти, показуючи зв’язки між поняттями або навіть створюючи мультимедійні презентації, що поєднують відео, зображення, малюнки та текст.</w:t>
      </w:r>
    </w:p>
    <w:p w:rsidR="00655A17" w:rsidRPr="00DB1BB8" w:rsidRDefault="00655A17" w:rsidP="00DB1BB8">
      <w:pPr>
        <w:pStyle w:val="a4"/>
        <w:numPr>
          <w:ilvl w:val="0"/>
          <w:numId w:val="7"/>
        </w:numPr>
        <w:spacing w:line="360" w:lineRule="auto"/>
        <w:contextualSpacing/>
        <w:jc w:val="both"/>
        <w:rPr>
          <w:rFonts w:ascii="Times New Roman" w:hAnsi="Times New Roman"/>
          <w:sz w:val="28"/>
          <w:szCs w:val="28"/>
          <w:lang w:val="uk-UA"/>
        </w:rPr>
      </w:pPr>
      <w:r w:rsidRPr="00DB1BB8">
        <w:rPr>
          <w:rFonts w:ascii="Times New Roman" w:hAnsi="Times New Roman"/>
          <w:b/>
          <w:sz w:val="28"/>
          <w:szCs w:val="28"/>
          <w:lang w:val="uk-UA"/>
        </w:rPr>
        <w:t>Flipgrid</w:t>
      </w:r>
      <w:r w:rsidRPr="00DB1BB8">
        <w:rPr>
          <w:rFonts w:ascii="Times New Roman" w:hAnsi="Times New Roman"/>
          <w:sz w:val="28"/>
          <w:szCs w:val="28"/>
          <w:lang w:val="uk-UA"/>
        </w:rPr>
        <w:t xml:space="preserve"> – це веб-сайт, який дає можливість викладачам створювати «сітки» або мережу для полегшення відеодискусій. Кожна «сітка» – це своєрідна усна дошка повідомлень, де викладачі ставлять запитання, які називаються «темами», а їхні студенти можуть розміщувати відеовідповіді, які відображаються на дисплеї з «сіткою». Повідомленнями можна ділитися з класами або невеликими групами. Кожна «сітка» може містити необмежену кількість тем, і кожна тема може містити необмежену кількість відповідей. Теми можуть бути текстовими або включати такі ресурси, як зображення, відео, смайли або вкладення. Налаштування безпеки допомагають захистити конфіденційність студентів.Студенти можуть відповісти через додаток або веб-сайт Flipgrid на будь-якому пристрої з підтримкою камери або завантаживши попередньо записане відео. Відповіді можуть тривати від 15 секунд до 5 хвилин. Максимальний час запису може бути встановлений. Викладачі також можуть дозволити студентам записувати відповіді на презентації однокласників.</w:t>
      </w:r>
    </w:p>
    <w:p w:rsidR="00655A17" w:rsidRPr="00655A17" w:rsidRDefault="00655A17" w:rsidP="00DB1BB8">
      <w:pPr>
        <w:spacing w:line="360" w:lineRule="auto"/>
        <w:ind w:left="567"/>
        <w:contextualSpacing/>
        <w:jc w:val="both"/>
        <w:rPr>
          <w:rFonts w:ascii="Times New Roman" w:hAnsi="Times New Roman" w:cs="Times New Roman"/>
          <w:sz w:val="28"/>
          <w:szCs w:val="28"/>
          <w:lang w:val="uk-UA"/>
        </w:rPr>
      </w:pPr>
      <w:r w:rsidRPr="00DB1BB8">
        <w:rPr>
          <w:rFonts w:ascii="Times New Roman" w:hAnsi="Times New Roman" w:cs="Times New Roman"/>
          <w:b/>
          <w:sz w:val="28"/>
          <w:szCs w:val="28"/>
          <w:lang w:val="uk-UA"/>
        </w:rPr>
        <w:t>Дидактичний потенціал</w:t>
      </w:r>
      <w:r w:rsidRPr="00655A17">
        <w:rPr>
          <w:rFonts w:ascii="Times New Roman" w:hAnsi="Times New Roman" w:cs="Times New Roman"/>
          <w:sz w:val="28"/>
          <w:szCs w:val="28"/>
          <w:lang w:val="uk-UA"/>
        </w:rPr>
        <w:t xml:space="preserve">: Flipgrid пропонує місце для спілкування викладачів та студентів. Студенти можуть навчитися формулювати ідеї з добре спланованими відповідями та розглядати альтернативні точки зору, слухаючи відповіді своїх однолітків. Flipgrid може бути оптимальним засобом збору відповідей студентів. Кожна з цих відповідей надходить у власному темпі. Студенти можуть скористатися «наліпкою» на екрані відеозапису, щоб переглянути ключові моменти, перш ніж розпочати запис. Кнопки паузи, </w:t>
      </w:r>
      <w:r w:rsidRPr="00655A17">
        <w:rPr>
          <w:rFonts w:ascii="Times New Roman" w:hAnsi="Times New Roman" w:cs="Times New Roman"/>
          <w:sz w:val="28"/>
          <w:szCs w:val="28"/>
          <w:lang w:val="uk-UA"/>
        </w:rPr>
        <w:lastRenderedPageBreak/>
        <w:t>обрізки та повторного запису можуть допомогти учням покращити запис. Є різноманітні функції модерації, які викладачі можуть умикати або вимикати за кожною темою. Функція CoPilot дає можливість більш ніж одному викладачеві бути модератором. Викладачі мають доступ до довідкового центру та двох активних спільнот для викладачів: DiscoLibrary для спільного використання шаблонів сітки та GridPals для спілкування з викладачами в усьому світі. Flipgrid– це дієвий спосіб для викладачів сприяти дискусії та співпраці.</w:t>
      </w:r>
    </w:p>
    <w:p w:rsidR="00655A17" w:rsidRPr="00DB1BB8" w:rsidRDefault="00655A17" w:rsidP="00DB1BB8">
      <w:pPr>
        <w:pStyle w:val="a4"/>
        <w:numPr>
          <w:ilvl w:val="0"/>
          <w:numId w:val="7"/>
        </w:numPr>
        <w:spacing w:line="360" w:lineRule="auto"/>
        <w:contextualSpacing/>
        <w:jc w:val="both"/>
        <w:rPr>
          <w:rFonts w:ascii="Times New Roman" w:hAnsi="Times New Roman"/>
          <w:sz w:val="28"/>
          <w:szCs w:val="28"/>
          <w:lang w:val="uk-UA"/>
        </w:rPr>
      </w:pPr>
      <w:r w:rsidRPr="00DB1BB8">
        <w:rPr>
          <w:rFonts w:ascii="Times New Roman" w:hAnsi="Times New Roman"/>
          <w:b/>
          <w:sz w:val="28"/>
          <w:szCs w:val="28"/>
          <w:lang w:val="uk-UA"/>
        </w:rPr>
        <w:t>Quibblo</w:t>
      </w:r>
      <w:r w:rsidRPr="00DB1BB8">
        <w:rPr>
          <w:rFonts w:ascii="Times New Roman" w:hAnsi="Times New Roman"/>
          <w:sz w:val="28"/>
          <w:szCs w:val="28"/>
          <w:lang w:val="uk-UA"/>
        </w:rPr>
        <w:t xml:space="preserve"> – це технологічна платформа світового класу, яка дає можливості створювати вікторини та опитування з будь-якої обраної теми, а потім ділитися ними та отриманими відповідями. Ресурс також дає можливість переглядати результати вікторин та опитувань, створених іншими учасниками, щоб бачити, як відповідали різні верстви людей.</w:t>
      </w:r>
    </w:p>
    <w:p w:rsidR="00655A17" w:rsidRPr="00655A17" w:rsidRDefault="00655A17" w:rsidP="00DB1BB8">
      <w:pPr>
        <w:spacing w:line="360" w:lineRule="auto"/>
        <w:ind w:left="567"/>
        <w:contextualSpacing/>
        <w:jc w:val="both"/>
        <w:rPr>
          <w:rFonts w:ascii="Times New Roman" w:hAnsi="Times New Roman" w:cs="Times New Roman"/>
          <w:sz w:val="28"/>
          <w:szCs w:val="28"/>
          <w:lang w:val="uk-UA"/>
        </w:rPr>
      </w:pPr>
      <w:r w:rsidRPr="00DB1BB8">
        <w:rPr>
          <w:rFonts w:ascii="Times New Roman" w:hAnsi="Times New Roman" w:cs="Times New Roman"/>
          <w:b/>
          <w:sz w:val="28"/>
          <w:szCs w:val="28"/>
          <w:lang w:val="uk-UA"/>
        </w:rPr>
        <w:t>Дидактичний потенціал</w:t>
      </w:r>
      <w:r w:rsidRPr="00655A17">
        <w:rPr>
          <w:rFonts w:ascii="Times New Roman" w:hAnsi="Times New Roman" w:cs="Times New Roman"/>
          <w:sz w:val="28"/>
          <w:szCs w:val="28"/>
          <w:lang w:val="uk-UA"/>
        </w:rPr>
        <w:t>:на сайті Quibblo є можливість легко зробити свою вікторину, ділитися вікторинами з друзями та вбудовувати вікторини у свій MySpace, блог, Facebook чи будь-яку іншу сторінку в Інтернеті. Після тестування можна оцінити його, додати коментарі або додати його до списку обраних. Вікторини моживо поширювати та створювати бібліотеки вікторин.</w:t>
      </w:r>
    </w:p>
    <w:p w:rsidR="00655A17" w:rsidRPr="00DB1BB8" w:rsidRDefault="00655A17" w:rsidP="00DB1BB8">
      <w:pPr>
        <w:pStyle w:val="a4"/>
        <w:numPr>
          <w:ilvl w:val="0"/>
          <w:numId w:val="7"/>
        </w:numPr>
        <w:spacing w:line="360" w:lineRule="auto"/>
        <w:contextualSpacing/>
        <w:jc w:val="both"/>
        <w:rPr>
          <w:rFonts w:ascii="Times New Roman" w:hAnsi="Times New Roman"/>
          <w:sz w:val="28"/>
          <w:szCs w:val="28"/>
          <w:lang w:val="uk-UA"/>
        </w:rPr>
      </w:pPr>
      <w:r w:rsidRPr="00DB1BB8">
        <w:rPr>
          <w:rFonts w:ascii="Times New Roman" w:hAnsi="Times New Roman"/>
          <w:b/>
          <w:sz w:val="28"/>
          <w:szCs w:val="28"/>
          <w:lang w:val="uk-UA"/>
        </w:rPr>
        <w:t>Microsoft Project</w:t>
      </w:r>
      <w:r w:rsidRPr="00DB1BB8">
        <w:rPr>
          <w:rFonts w:ascii="Times New Roman" w:hAnsi="Times New Roman"/>
          <w:sz w:val="28"/>
          <w:szCs w:val="28"/>
          <w:lang w:val="uk-UA"/>
        </w:rPr>
        <w:t xml:space="preserve"> – це програма для управління проєктами. Вона допомагає менеджерам контролювати виконання поставлених завдань, а також грамотно розподіляти ресурси. Основний робочий інструмент в ній − діаграма Ганта. Хмарне рішення Project дає можливість працювати над проєктами, переглядати звітність, аналізувати прогрес, і все це в браузері. Завантажити необхідний продукт можна на офіційному сайті Microsoft.</w:t>
      </w:r>
    </w:p>
    <w:p w:rsidR="00655A17" w:rsidRPr="00655A17" w:rsidRDefault="00655A17" w:rsidP="00DB1BB8">
      <w:pPr>
        <w:spacing w:line="360" w:lineRule="auto"/>
        <w:ind w:left="709"/>
        <w:contextualSpacing/>
        <w:jc w:val="both"/>
        <w:rPr>
          <w:rFonts w:ascii="Times New Roman" w:hAnsi="Times New Roman" w:cs="Times New Roman"/>
          <w:sz w:val="28"/>
          <w:szCs w:val="28"/>
          <w:lang w:val="uk-UA"/>
        </w:rPr>
      </w:pPr>
      <w:r w:rsidRPr="00DB1BB8">
        <w:rPr>
          <w:rFonts w:ascii="Times New Roman" w:hAnsi="Times New Roman" w:cs="Times New Roman"/>
          <w:b/>
          <w:sz w:val="28"/>
          <w:szCs w:val="28"/>
          <w:lang w:val="uk-UA"/>
        </w:rPr>
        <w:t>Дидактичний потенціал</w:t>
      </w:r>
      <w:r w:rsidRPr="00655A17">
        <w:rPr>
          <w:rFonts w:ascii="Times New Roman" w:hAnsi="Times New Roman" w:cs="Times New Roman"/>
          <w:sz w:val="28"/>
          <w:szCs w:val="28"/>
          <w:lang w:val="uk-UA"/>
        </w:rPr>
        <w:t xml:space="preserve">: Microsoft Project дає можливість: покроково розробити й деталізувати проєкт; розрахувати час і трудовитрати; оптимізувати план; зробити аналіз поточного стану проєкту і прогресу. У цій </w:t>
      </w:r>
      <w:r w:rsidRPr="00655A17">
        <w:rPr>
          <w:rFonts w:ascii="Times New Roman" w:hAnsi="Times New Roman" w:cs="Times New Roman"/>
          <w:sz w:val="28"/>
          <w:szCs w:val="28"/>
          <w:lang w:val="uk-UA"/>
        </w:rPr>
        <w:lastRenderedPageBreak/>
        <w:t>програмі є кілька параметрів, на базі яких і будуються розробка планів, аналіз прогресу та ефективності, розрахунок шляху для розв’язання завдання.</w:t>
      </w:r>
    </w:p>
    <w:p w:rsidR="00655A17" w:rsidRPr="00DB1BB8" w:rsidRDefault="00655A17" w:rsidP="00DB1BB8">
      <w:pPr>
        <w:pStyle w:val="a4"/>
        <w:numPr>
          <w:ilvl w:val="0"/>
          <w:numId w:val="7"/>
        </w:numPr>
        <w:spacing w:line="360" w:lineRule="auto"/>
        <w:contextualSpacing/>
        <w:jc w:val="both"/>
        <w:rPr>
          <w:rFonts w:ascii="Times New Roman" w:hAnsi="Times New Roman"/>
          <w:sz w:val="28"/>
          <w:szCs w:val="28"/>
          <w:lang w:val="uk-UA"/>
        </w:rPr>
      </w:pPr>
      <w:r w:rsidRPr="00DB1BB8">
        <w:rPr>
          <w:rFonts w:ascii="Times New Roman" w:hAnsi="Times New Roman"/>
          <w:sz w:val="28"/>
          <w:szCs w:val="28"/>
          <w:lang w:val="uk-UA"/>
        </w:rPr>
        <w:t>Evernote – це хмарна платформа для зберігання та обміну цифровими нотатками та файлами, створеними на широкому спектрі пристроїв та програм. Студенти можуть створювати рукописні чи текстові замітки, коментувати зображення, налаштовувати шаблони, додавати файли, створювати контрольні списки тощо. Примітки можна відформатувати, позначити, поділитись, експортувати на хмарні диски або просто зберегти, поки вони не знадобляться. Інтеграція з іншими програмами Evernote, Google, Microsoft, Slack і Salesforce сприяє підвищенню продуктивності платформ для користувачів на всіх рівнях.</w:t>
      </w:r>
    </w:p>
    <w:p w:rsidR="00655A17" w:rsidRPr="00655A17" w:rsidRDefault="00655A17" w:rsidP="00DB1BB8">
      <w:pPr>
        <w:spacing w:line="360" w:lineRule="auto"/>
        <w:ind w:left="709"/>
        <w:contextualSpacing/>
        <w:jc w:val="both"/>
        <w:rPr>
          <w:rFonts w:ascii="Times New Roman" w:hAnsi="Times New Roman" w:cs="Times New Roman"/>
          <w:sz w:val="28"/>
          <w:szCs w:val="28"/>
          <w:lang w:val="uk-UA"/>
        </w:rPr>
      </w:pPr>
      <w:r w:rsidRPr="00DB1BB8">
        <w:rPr>
          <w:rFonts w:ascii="Times New Roman" w:hAnsi="Times New Roman" w:cs="Times New Roman"/>
          <w:b/>
          <w:sz w:val="28"/>
          <w:szCs w:val="28"/>
          <w:lang w:val="uk-UA"/>
        </w:rPr>
        <w:t>Дидактичний потенціал</w:t>
      </w:r>
      <w:r w:rsidRPr="00655A17">
        <w:rPr>
          <w:rFonts w:ascii="Times New Roman" w:hAnsi="Times New Roman" w:cs="Times New Roman"/>
          <w:sz w:val="28"/>
          <w:szCs w:val="28"/>
          <w:lang w:val="uk-UA"/>
        </w:rPr>
        <w:t>: Evernote – це місце для зберігання будь-якого матеріалу (зображень, нотаток та файлів) із можливістю вносити в нього різноманітні правки. Оскільки студенти можуть обмінюватися матеріалами та повідомленнями за допомогою функції чату, цей інструмент оптимально підходить для спільних завдань.</w:t>
      </w:r>
    </w:p>
    <w:p w:rsidR="00655A17" w:rsidRPr="00DB1BB8" w:rsidRDefault="00655A17" w:rsidP="00655A17">
      <w:pPr>
        <w:pStyle w:val="a4"/>
        <w:numPr>
          <w:ilvl w:val="0"/>
          <w:numId w:val="7"/>
        </w:numPr>
        <w:spacing w:line="360" w:lineRule="auto"/>
        <w:contextualSpacing/>
        <w:jc w:val="both"/>
        <w:rPr>
          <w:rFonts w:ascii="Times New Roman" w:hAnsi="Times New Roman"/>
          <w:sz w:val="28"/>
          <w:szCs w:val="28"/>
          <w:lang w:val="uk-UA"/>
        </w:rPr>
      </w:pPr>
      <w:r w:rsidRPr="00DB1BB8">
        <w:rPr>
          <w:rFonts w:ascii="Times New Roman" w:hAnsi="Times New Roman"/>
          <w:sz w:val="28"/>
          <w:szCs w:val="28"/>
          <w:lang w:val="uk-UA"/>
        </w:rPr>
        <w:t>Popplet – це динамічний організаційний інструмент, де користувачі створюють Popplets на дошці. Ці Popplets можуть бути наповнені текстом, малюнками, зображеннями або відео. Щоб створити popple (розділ у Popplet), студенти можуть двічі клацнути. Колір фону, колір поля та інші деталі також можна налаштувати. Після створення Popplets можна з’єднати між собою, утворюючи інтерактивний контур пов’язаних ідей –розумових карт.</w:t>
      </w:r>
      <w:r w:rsidR="00740DA4">
        <w:rPr>
          <w:rFonts w:ascii="Times New Roman" w:hAnsi="Times New Roman"/>
          <w:sz w:val="28"/>
          <w:szCs w:val="28"/>
          <w:lang w:val="uk-UA"/>
        </w:rPr>
        <w:t xml:space="preserve"> </w:t>
      </w:r>
      <w:r w:rsidRPr="00DB1BB8">
        <w:rPr>
          <w:rFonts w:ascii="Times New Roman" w:hAnsi="Times New Roman"/>
          <w:sz w:val="28"/>
          <w:szCs w:val="28"/>
          <w:lang w:val="uk-UA"/>
        </w:rPr>
        <w:t xml:space="preserve">Дошками з popplets можна ділитись електронною поштою або надсилати текстові зображення у форматі JPEG або PDF. Popplet допомагає збирати, візуалізувати, організовувати та обмінюватися ідеями. Його можна використовувати для створення різних матеріалів, від простих списків до </w:t>
      </w:r>
      <w:r w:rsidRPr="00DB1BB8">
        <w:rPr>
          <w:rFonts w:ascii="Times New Roman" w:hAnsi="Times New Roman"/>
          <w:sz w:val="28"/>
          <w:szCs w:val="28"/>
          <w:lang w:val="uk-UA"/>
        </w:rPr>
        <w:lastRenderedPageBreak/>
        <w:t xml:space="preserve">часових ліній та складних павутинок. З текстом, зображеннями та відеозаписом Popplet працює всіма мовами. </w:t>
      </w:r>
    </w:p>
    <w:p w:rsidR="00655A17" w:rsidRPr="00655A17" w:rsidRDefault="00655A17" w:rsidP="00DB1BB8">
      <w:pPr>
        <w:spacing w:line="360" w:lineRule="auto"/>
        <w:ind w:left="709" w:hanging="142"/>
        <w:contextualSpacing/>
        <w:jc w:val="both"/>
        <w:rPr>
          <w:rFonts w:ascii="Times New Roman" w:hAnsi="Times New Roman" w:cs="Times New Roman"/>
          <w:sz w:val="28"/>
          <w:szCs w:val="28"/>
          <w:lang w:val="uk-UA"/>
        </w:rPr>
      </w:pPr>
      <w:r w:rsidRPr="00DB1BB8">
        <w:rPr>
          <w:rFonts w:ascii="Times New Roman" w:hAnsi="Times New Roman" w:cs="Times New Roman"/>
          <w:b/>
          <w:sz w:val="28"/>
          <w:szCs w:val="28"/>
          <w:lang w:val="uk-UA"/>
        </w:rPr>
        <w:t>Дидактичний потенціал</w:t>
      </w:r>
      <w:r w:rsidRPr="00655A17">
        <w:rPr>
          <w:rFonts w:ascii="Times New Roman" w:hAnsi="Times New Roman" w:cs="Times New Roman"/>
          <w:sz w:val="28"/>
          <w:szCs w:val="28"/>
          <w:lang w:val="uk-UA"/>
        </w:rPr>
        <w:t>: Popplet</w:t>
      </w:r>
      <w:r w:rsidR="00740DA4">
        <w:rPr>
          <w:rFonts w:ascii="Times New Roman" w:hAnsi="Times New Roman" w:cs="Times New Roman"/>
          <w:sz w:val="28"/>
          <w:szCs w:val="28"/>
          <w:lang w:val="uk-UA"/>
        </w:rPr>
        <w:t xml:space="preserve"> </w:t>
      </w:r>
      <w:r w:rsidRPr="00655A17">
        <w:rPr>
          <w:rFonts w:ascii="Times New Roman" w:hAnsi="Times New Roman" w:cs="Times New Roman"/>
          <w:sz w:val="28"/>
          <w:szCs w:val="28"/>
          <w:lang w:val="uk-UA"/>
        </w:rPr>
        <w:t>пропонує широкі можливості для створення</w:t>
      </w:r>
      <w:r w:rsidR="00740DA4">
        <w:rPr>
          <w:rFonts w:ascii="Times New Roman" w:hAnsi="Times New Roman" w:cs="Times New Roman"/>
          <w:sz w:val="28"/>
          <w:szCs w:val="28"/>
          <w:lang w:val="uk-UA"/>
        </w:rPr>
        <w:t xml:space="preserve"> </w:t>
      </w:r>
      <w:r w:rsidRPr="00655A17">
        <w:rPr>
          <w:rFonts w:ascii="Times New Roman" w:hAnsi="Times New Roman" w:cs="Times New Roman"/>
          <w:sz w:val="28"/>
          <w:szCs w:val="28"/>
          <w:lang w:val="uk-UA"/>
        </w:rPr>
        <w:t>розумових карт. Цей ресурс дає змогу намалювати візуальні діаграми ідей та концепцій будь-яким способом. Є можливість використовувати текст будь-якою мовою, додавати зображення та відеозаписи або навіть малюватив мовнихбульбашках, якіможна впорядковувати по лініях, колах, деревах, павутинах, сонячних вибухах або в будь-якій іншій формі. Розумне відображення чи пов’язування ідей, Popplet − це творчий спосіб вивести думки студента на екран. Popplets дають можливість студентам ділитися своїми ідеями та осмислювати їх, використовуючи слова, зображення, малюнки та відео. Вони можуть пов’язувати ідеї, щоб сформувати структуру статті чи презентації, а потім додати деталі. Popplet може допомогти студентам організувати свої думки та осмислити інформацію, яку вони вивчають.</w:t>
      </w:r>
      <w:r w:rsidR="00740DA4">
        <w:rPr>
          <w:rFonts w:ascii="Times New Roman" w:hAnsi="Times New Roman" w:cs="Times New Roman"/>
          <w:sz w:val="28"/>
          <w:szCs w:val="28"/>
          <w:lang w:val="uk-UA"/>
        </w:rPr>
        <w:t xml:space="preserve"> </w:t>
      </w:r>
      <w:r w:rsidRPr="00655A17">
        <w:rPr>
          <w:rFonts w:ascii="Times New Roman" w:hAnsi="Times New Roman" w:cs="Times New Roman"/>
          <w:sz w:val="28"/>
          <w:szCs w:val="28"/>
          <w:lang w:val="uk-UA"/>
        </w:rPr>
        <w:t>Цей додаток продуктивності має багато застосувань у бізнесі, особистому плануванні та управлінні, а також у навчанні.</w:t>
      </w:r>
    </w:p>
    <w:p w:rsidR="00655A17" w:rsidRPr="00DB1BB8" w:rsidRDefault="00655A17" w:rsidP="00DB1BB8">
      <w:pPr>
        <w:pStyle w:val="a4"/>
        <w:numPr>
          <w:ilvl w:val="0"/>
          <w:numId w:val="7"/>
        </w:numPr>
        <w:spacing w:line="360" w:lineRule="auto"/>
        <w:contextualSpacing/>
        <w:jc w:val="both"/>
        <w:rPr>
          <w:rFonts w:ascii="Times New Roman" w:hAnsi="Times New Roman"/>
          <w:sz w:val="28"/>
          <w:szCs w:val="28"/>
          <w:lang w:val="uk-UA"/>
        </w:rPr>
      </w:pPr>
      <w:r w:rsidRPr="00DB1BB8">
        <w:rPr>
          <w:rFonts w:ascii="Times New Roman" w:hAnsi="Times New Roman"/>
          <w:sz w:val="28"/>
          <w:szCs w:val="28"/>
          <w:lang w:val="uk-UA"/>
        </w:rPr>
        <w:t>Schoology – це веб-система управління навчанням (LMS). Викладачі можуть створювати завдання, оцінки та дискусії для студентів (або навіть інших викладачів).Система має багато функцій для управління часом, організацією та зворотним зв’язком. Також наявна платна версія, до якої входять додаткові функції аудіо, успішності студентів та підтримки, а також усі необхідні адміністративні функції керування сотнями користувачів та багатьма різними класами. Schoology– це також онлайн-зошит з можливістю створювати оцінки та рубрики, а також слідкувати за успішністю учнів.</w:t>
      </w:r>
    </w:p>
    <w:p w:rsidR="00655A17" w:rsidRPr="00655A17" w:rsidRDefault="00655A17" w:rsidP="00DB1BB8">
      <w:pPr>
        <w:spacing w:line="360" w:lineRule="auto"/>
        <w:ind w:left="567"/>
        <w:contextualSpacing/>
        <w:jc w:val="both"/>
        <w:rPr>
          <w:rFonts w:ascii="Times New Roman" w:hAnsi="Times New Roman" w:cs="Times New Roman"/>
          <w:sz w:val="28"/>
          <w:szCs w:val="28"/>
          <w:lang w:val="uk-UA"/>
        </w:rPr>
      </w:pPr>
      <w:r w:rsidRPr="00DB1BB8">
        <w:rPr>
          <w:rFonts w:ascii="Times New Roman" w:hAnsi="Times New Roman" w:cs="Times New Roman"/>
          <w:b/>
          <w:sz w:val="28"/>
          <w:szCs w:val="28"/>
          <w:lang w:val="uk-UA"/>
        </w:rPr>
        <w:t>Дидактичний потенціал:</w:t>
      </w:r>
      <w:r w:rsidRPr="00655A17">
        <w:rPr>
          <w:rFonts w:ascii="Times New Roman" w:hAnsi="Times New Roman" w:cs="Times New Roman"/>
          <w:sz w:val="28"/>
          <w:szCs w:val="28"/>
          <w:lang w:val="uk-UA"/>
        </w:rPr>
        <w:t xml:space="preserve"> Будь-який викладач може використовувати Schoology для викладання будь-якого навчального змісту. Викладачі можуть використовувати Schoology для професійного розвитку. Існують різноманітні </w:t>
      </w:r>
      <w:r w:rsidRPr="00655A17">
        <w:rPr>
          <w:rFonts w:ascii="Times New Roman" w:hAnsi="Times New Roman" w:cs="Times New Roman"/>
          <w:sz w:val="28"/>
          <w:szCs w:val="28"/>
          <w:lang w:val="uk-UA"/>
        </w:rPr>
        <w:lastRenderedPageBreak/>
        <w:t>функції, які дають змогу адаптувати навчальне середовище до потреб конкретних студентів. Викладачі можуть залучати студентів до виконання завдань, оцінювання та обговорень, використовуючи розроблені викладачем та завантажені навчальні програми. Це ідеальна платформа для розвитку навичок, створення опор для навчання змісту та керування часом. Викладачі забезпечують швидкий зворотний зв’язок, спілкування студентів та відстежують успішність учнів за допомогою бейджиків, класного журналу, сповіщень електронною поштою.</w:t>
      </w:r>
    </w:p>
    <w:p w:rsidR="00655A17" w:rsidRPr="00DB1BB8" w:rsidRDefault="00655A17" w:rsidP="00DB1BB8">
      <w:pPr>
        <w:pStyle w:val="a4"/>
        <w:numPr>
          <w:ilvl w:val="0"/>
          <w:numId w:val="7"/>
        </w:numPr>
        <w:spacing w:line="360" w:lineRule="auto"/>
        <w:contextualSpacing/>
        <w:jc w:val="both"/>
        <w:rPr>
          <w:rFonts w:ascii="Times New Roman" w:hAnsi="Times New Roman"/>
          <w:sz w:val="28"/>
          <w:szCs w:val="28"/>
          <w:lang w:val="uk-UA"/>
        </w:rPr>
      </w:pPr>
      <w:r w:rsidRPr="00DB1BB8">
        <w:rPr>
          <w:rFonts w:ascii="Times New Roman" w:hAnsi="Times New Roman"/>
          <w:sz w:val="28"/>
          <w:szCs w:val="28"/>
          <w:lang w:val="uk-UA"/>
        </w:rPr>
        <w:t>Blogger – це платформа для написання блогів, яка входить до Googleappsuite. За допомогою одного логіна Google, користувачі можуть створювати блоги та приєднуватися як дописувачі в тих блогах, які вони створили. Користувачі можуть швидко переглядати всі свої блоги та легко переглядати список постів до кожного блогу. Для того, щоб створити публікацію, користувачі можуть вибрати тег свого поточного місцезнаходження, опублікувати збережену фотографію або зробити та завантажити нову фотографію. Створення публікації за допомогою програми Blogger відбувається, як і в інших соціальних мережах. Користувачі можуть складати текст, вставити фотографію, зробити нове зображення та позначити місце, з якого було зроблено публікацію.На жаль, більшість найкорисніших функцій веб-сайту Blogger не доступні через додаток Blogger. Веб-версія Blogger пропонує гнучкі функції для розміщення та редагування тексту, включно з варіантами для вставки блокових цитат, вбудованих відео та посилань. Неможливість додавати посилання видається найбільшим недоліком, оскільки однією з сильних властивостей ведення блогів є можливість вступити в діалог з іншими публікаціями та іншими ЗМІ.</w:t>
      </w:r>
    </w:p>
    <w:p w:rsidR="00655A17" w:rsidRPr="00655A17" w:rsidRDefault="00655A17" w:rsidP="00DB1BB8">
      <w:pPr>
        <w:spacing w:line="360" w:lineRule="auto"/>
        <w:ind w:left="426"/>
        <w:contextualSpacing/>
        <w:jc w:val="both"/>
        <w:rPr>
          <w:rFonts w:ascii="Times New Roman" w:hAnsi="Times New Roman" w:cs="Times New Roman"/>
          <w:sz w:val="28"/>
          <w:szCs w:val="28"/>
          <w:lang w:val="uk-UA"/>
        </w:rPr>
      </w:pPr>
      <w:r w:rsidRPr="00DB1BB8">
        <w:rPr>
          <w:rFonts w:ascii="Times New Roman" w:hAnsi="Times New Roman" w:cs="Times New Roman"/>
          <w:b/>
          <w:sz w:val="28"/>
          <w:szCs w:val="28"/>
          <w:lang w:val="uk-UA"/>
        </w:rPr>
        <w:t>Дидактичний потенціал</w:t>
      </w:r>
      <w:r w:rsidRPr="00655A17">
        <w:rPr>
          <w:rFonts w:ascii="Times New Roman" w:hAnsi="Times New Roman" w:cs="Times New Roman"/>
          <w:sz w:val="28"/>
          <w:szCs w:val="28"/>
          <w:lang w:val="uk-UA"/>
        </w:rPr>
        <w:t xml:space="preserve">: Blogger – це надійна, гнучка платформа для ведення блогів, якає гарним вибором для викладачів завдяки своїм можливостямдля </w:t>
      </w:r>
      <w:r w:rsidRPr="00655A17">
        <w:rPr>
          <w:rFonts w:ascii="Times New Roman" w:hAnsi="Times New Roman" w:cs="Times New Roman"/>
          <w:sz w:val="28"/>
          <w:szCs w:val="28"/>
          <w:lang w:val="uk-UA"/>
        </w:rPr>
        <w:lastRenderedPageBreak/>
        <w:t>надзвичайно простого ведення блогів, що вимагає від учнів продуманих, але простих записів.</w:t>
      </w:r>
    </w:p>
    <w:p w:rsidR="00655A17" w:rsidRPr="00DB1BB8" w:rsidRDefault="00655A17" w:rsidP="00DB1BB8">
      <w:pPr>
        <w:pStyle w:val="a4"/>
        <w:numPr>
          <w:ilvl w:val="0"/>
          <w:numId w:val="7"/>
        </w:numPr>
        <w:spacing w:line="360" w:lineRule="auto"/>
        <w:contextualSpacing/>
        <w:jc w:val="both"/>
        <w:rPr>
          <w:rFonts w:ascii="Times New Roman" w:hAnsi="Times New Roman"/>
          <w:sz w:val="28"/>
          <w:szCs w:val="28"/>
          <w:lang w:val="uk-UA"/>
        </w:rPr>
      </w:pPr>
      <w:r w:rsidRPr="00DB1BB8">
        <w:rPr>
          <w:rFonts w:ascii="Times New Roman" w:hAnsi="Times New Roman"/>
          <w:sz w:val="28"/>
          <w:szCs w:val="28"/>
          <w:lang w:val="uk-UA"/>
        </w:rPr>
        <w:t>WordPress – це безплатна платформа для ведення, створення та управління блогами WordPress. Після реєстрації студенти можуть публікувати записи в блозі з текстом, фотографіями чи відео, а також керувати шаблонами та дизайном свого блогу, приймати коментарі та коригувати його налаштування. Крім того, студенти можуть скористатися вкладкою «Читач» для читання блогів, за якими вони стежать, або пошуку блогів на цікаві теми. Хоча більшість веб-функцій доступні в додатку, є деякі функції, наявні лише для мобільних пристроїв, такі як диктант за допомогою розпізнавання голосу для публікації записів у блозі та розміщення зображень і відео з камери пристрою. Викладачі, які створюють особисті блоги, можуть використовувати додатки WordPress на мобільних пристроях для спрощення процесу налаштування.</w:t>
      </w:r>
    </w:p>
    <w:p w:rsidR="00655A17" w:rsidRPr="00655A17" w:rsidRDefault="00655A17" w:rsidP="00DB1BB8">
      <w:pPr>
        <w:spacing w:line="360" w:lineRule="auto"/>
        <w:ind w:left="709"/>
        <w:contextualSpacing/>
        <w:jc w:val="both"/>
        <w:rPr>
          <w:rFonts w:ascii="Times New Roman" w:hAnsi="Times New Roman" w:cs="Times New Roman"/>
          <w:sz w:val="28"/>
          <w:szCs w:val="28"/>
          <w:lang w:val="uk-UA"/>
        </w:rPr>
      </w:pPr>
      <w:r w:rsidRPr="00DB1BB8">
        <w:rPr>
          <w:rFonts w:ascii="Times New Roman" w:hAnsi="Times New Roman" w:cs="Times New Roman"/>
          <w:b/>
          <w:sz w:val="28"/>
          <w:szCs w:val="28"/>
          <w:lang w:val="uk-UA"/>
        </w:rPr>
        <w:t>Дидактичний потенціал</w:t>
      </w:r>
      <w:r w:rsidRPr="00655A17">
        <w:rPr>
          <w:rFonts w:ascii="Times New Roman" w:hAnsi="Times New Roman" w:cs="Times New Roman"/>
          <w:sz w:val="28"/>
          <w:szCs w:val="28"/>
          <w:lang w:val="uk-UA"/>
        </w:rPr>
        <w:t xml:space="preserve">: WordPress – це простий спосіб оновлювати свої блоги та робити публікації, який дає змогу студентам вивчати основи публікації в Інтернеті та експериментувати з різними формами цифрової розповіді й створення історій. Студенти можуть навчитися вдосконалювати своє письмо та публікувати його; з часом вони відточуватимуть свої навички ефективного використання технології для передачі своїх ідей. Блоги дають студентам простий та цікавий спосіб опублікувати свої записи, а також отримати зворотний зв’язок. </w:t>
      </w:r>
    </w:p>
    <w:p w:rsidR="00655A17" w:rsidRPr="00B30ABB" w:rsidRDefault="00655A17" w:rsidP="00B30ABB">
      <w:pPr>
        <w:pStyle w:val="a4"/>
        <w:numPr>
          <w:ilvl w:val="0"/>
          <w:numId w:val="7"/>
        </w:numPr>
        <w:spacing w:line="360" w:lineRule="auto"/>
        <w:contextualSpacing/>
        <w:jc w:val="both"/>
        <w:rPr>
          <w:rFonts w:ascii="Times New Roman" w:hAnsi="Times New Roman"/>
          <w:sz w:val="28"/>
          <w:szCs w:val="28"/>
          <w:lang w:val="uk-UA"/>
        </w:rPr>
      </w:pPr>
      <w:r w:rsidRPr="00B30ABB">
        <w:rPr>
          <w:rFonts w:ascii="Times New Roman" w:hAnsi="Times New Roman"/>
          <w:sz w:val="28"/>
          <w:szCs w:val="28"/>
          <w:lang w:val="uk-UA"/>
        </w:rPr>
        <w:t xml:space="preserve">LiveJournal – це платформа соціальних медіа, яка дає змогу членам вести журнал або щоденник та ділитися своїми зацікавленнями. Фактично це інтернет-спільнота, соціальна мережа та місце для самовираження. Кожен акаунт LiveJournal містить сторінку журналу, де відображаються всі останні </w:t>
      </w:r>
      <w:r w:rsidRPr="00B30ABB">
        <w:rPr>
          <w:rFonts w:ascii="Times New Roman" w:hAnsi="Times New Roman"/>
          <w:sz w:val="28"/>
          <w:szCs w:val="28"/>
          <w:lang w:val="uk-UA"/>
        </w:rPr>
        <w:lastRenderedPageBreak/>
        <w:t xml:space="preserve">записи користувачів у журналі та посилання на сторінки коментарів, подібно до журналу. </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B30ABB">
        <w:rPr>
          <w:rFonts w:ascii="Times New Roman" w:hAnsi="Times New Roman" w:cs="Times New Roman"/>
          <w:b/>
          <w:sz w:val="28"/>
          <w:szCs w:val="28"/>
          <w:lang w:val="uk-UA"/>
        </w:rPr>
        <w:t>Дидактичний потенціал</w:t>
      </w:r>
      <w:r w:rsidRPr="00655A17">
        <w:rPr>
          <w:rFonts w:ascii="Times New Roman" w:hAnsi="Times New Roman" w:cs="Times New Roman"/>
          <w:sz w:val="28"/>
          <w:szCs w:val="28"/>
          <w:lang w:val="uk-UA"/>
        </w:rPr>
        <w:t>: Налаштування конфіденційності дають змогу членам LiveJournal редагувати свій список друзів, встановлювати обмеження для перегляду або робити певні публікації повністю приватними, щоб журнал нагадував щоденник. Учасники можуть налаштувати свої профілі, завантаживши аватари чи файли зображень та вибираючи між безплатними або платними обліковими записами. Платні акаунти пропонують учасникам можливість надсилати текстові повідомлення, голосові повідомлення, скористатися додатковою пам’яттю та отримати доступ до «Експрес-смуги», що робить роботу LiveJournal швидшою.</w:t>
      </w:r>
    </w:p>
    <w:p w:rsidR="00655A17" w:rsidRPr="00B30ABB" w:rsidRDefault="00655A17" w:rsidP="00B30ABB">
      <w:pPr>
        <w:pStyle w:val="a4"/>
        <w:numPr>
          <w:ilvl w:val="0"/>
          <w:numId w:val="7"/>
        </w:numPr>
        <w:spacing w:line="360" w:lineRule="auto"/>
        <w:contextualSpacing/>
        <w:jc w:val="both"/>
        <w:rPr>
          <w:rFonts w:ascii="Times New Roman" w:hAnsi="Times New Roman"/>
          <w:sz w:val="28"/>
          <w:szCs w:val="28"/>
          <w:lang w:val="uk-UA"/>
        </w:rPr>
      </w:pPr>
      <w:r w:rsidRPr="00B30ABB">
        <w:rPr>
          <w:rFonts w:ascii="Times New Roman" w:hAnsi="Times New Roman"/>
          <w:sz w:val="28"/>
          <w:szCs w:val="28"/>
          <w:lang w:val="uk-UA"/>
        </w:rPr>
        <w:t xml:space="preserve">Twitter – це онлайн-платформа соціальних мереж та комунікацій, що дає можливість користувачам спілкуватися через повідомлення з 280 символів, які називаються «твіти», на пристрої, підключеному до Інтернет мережі. Ви також можете долучити фотографії, відео, GIF та посилання зі своїми повідомленнями або створити опитування.Twitter використовується мільйонами людей по всьому світу, щоб дізнаватися про новини, плітки, події, погоду тощо. </w:t>
      </w:r>
    </w:p>
    <w:p w:rsidR="00655A17" w:rsidRPr="00655A17" w:rsidRDefault="00655A17" w:rsidP="00B30ABB">
      <w:pPr>
        <w:spacing w:line="360" w:lineRule="auto"/>
        <w:ind w:left="709"/>
        <w:contextualSpacing/>
        <w:jc w:val="both"/>
        <w:rPr>
          <w:rFonts w:ascii="Times New Roman" w:hAnsi="Times New Roman" w:cs="Times New Roman"/>
          <w:sz w:val="28"/>
          <w:szCs w:val="28"/>
          <w:lang w:val="uk-UA"/>
        </w:rPr>
      </w:pPr>
      <w:r w:rsidRPr="00B30ABB">
        <w:rPr>
          <w:rFonts w:ascii="Times New Roman" w:hAnsi="Times New Roman" w:cs="Times New Roman"/>
          <w:b/>
          <w:sz w:val="28"/>
          <w:szCs w:val="28"/>
          <w:lang w:val="uk-UA"/>
        </w:rPr>
        <w:t>Дидактичний потенціал</w:t>
      </w:r>
      <w:r w:rsidRPr="00655A17">
        <w:rPr>
          <w:rFonts w:ascii="Times New Roman" w:hAnsi="Times New Roman" w:cs="Times New Roman"/>
          <w:sz w:val="28"/>
          <w:szCs w:val="28"/>
          <w:lang w:val="uk-UA"/>
        </w:rPr>
        <w:t>: Twitter допомогає студентам виявити найефективніші засоби для передачі своїх ідей – ретельно складений текст, фотографії, відео чи комбінація різних медіа. Студенти можуть підключатися до локальних чи глобальних подій, аналізувати різні сторони проблеми та брати участь у змістовних розмовах.</w:t>
      </w:r>
    </w:p>
    <w:p w:rsidR="00655A17" w:rsidRPr="00B30ABB" w:rsidRDefault="00655A17" w:rsidP="00B30ABB">
      <w:pPr>
        <w:pStyle w:val="a4"/>
        <w:numPr>
          <w:ilvl w:val="0"/>
          <w:numId w:val="7"/>
        </w:numPr>
        <w:spacing w:line="360" w:lineRule="auto"/>
        <w:contextualSpacing/>
        <w:jc w:val="both"/>
        <w:rPr>
          <w:rFonts w:ascii="Times New Roman" w:hAnsi="Times New Roman"/>
          <w:sz w:val="28"/>
          <w:szCs w:val="28"/>
          <w:lang w:val="uk-UA"/>
        </w:rPr>
      </w:pPr>
      <w:r w:rsidRPr="00B30ABB">
        <w:rPr>
          <w:rFonts w:ascii="Times New Roman" w:hAnsi="Times New Roman"/>
          <w:sz w:val="28"/>
          <w:szCs w:val="28"/>
          <w:lang w:val="uk-UA"/>
        </w:rPr>
        <w:t xml:space="preserve">Tumblr дає змогу публікувати текст, фотографії, цитати, посилання, музику та відео зі свого веб-переглядача, телефону, персонального комп’ютера, електронної пошти тощо. Це перехрестя між соціальними мережами (наприклад, Facebook та Twitter) та блогом. Його часто називають </w:t>
      </w:r>
      <w:r w:rsidRPr="00B30ABB">
        <w:rPr>
          <w:rFonts w:ascii="Times New Roman" w:hAnsi="Times New Roman"/>
          <w:sz w:val="28"/>
          <w:szCs w:val="28"/>
          <w:lang w:val="uk-UA"/>
        </w:rPr>
        <w:lastRenderedPageBreak/>
        <w:t>«мікроблогом», оскільки люди зазвичай публікують короткі фрагменти тексту й швидкі зйомки, на відміну від довших записів, які трапляються в більш традиційних блогах. У наш час Tumblr налічує понад 217 мільйонів окремих блогів та 420 мільйонів користувачів.</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B30ABB">
        <w:rPr>
          <w:rFonts w:ascii="Times New Roman" w:hAnsi="Times New Roman" w:cs="Times New Roman"/>
          <w:b/>
          <w:sz w:val="28"/>
          <w:szCs w:val="28"/>
          <w:lang w:val="uk-UA"/>
        </w:rPr>
        <w:t>Дидактичний потенціал</w:t>
      </w:r>
      <w:r w:rsidRPr="00655A17">
        <w:rPr>
          <w:rFonts w:ascii="Times New Roman" w:hAnsi="Times New Roman" w:cs="Times New Roman"/>
          <w:sz w:val="28"/>
          <w:szCs w:val="28"/>
          <w:lang w:val="uk-UA"/>
        </w:rPr>
        <w:t>: Tumblr полягає в заохоченні користувачів до створення особистого контенту та до взаємодії з іншими однодумцями. Є можливість налаштовувати спільні облікові записи для спільних публікацій, а також можна дозволити іншим користувачам Tumblr публікувати у вашому блозі. Веб-сторінка користувача є сукупністю зображень, музичних кліпів, текстів. Цей ресурс дає змогу легко спілкуватися з іншими користувачами Tumblr, коментувати свої блоги та ділитися своїми публікаціями в особистому профілі.</w:t>
      </w:r>
    </w:p>
    <w:p w:rsidR="00655A17" w:rsidRPr="00B30ABB" w:rsidRDefault="00655A17" w:rsidP="00B30ABB">
      <w:pPr>
        <w:pStyle w:val="a4"/>
        <w:numPr>
          <w:ilvl w:val="0"/>
          <w:numId w:val="7"/>
        </w:numPr>
        <w:spacing w:line="360" w:lineRule="auto"/>
        <w:contextualSpacing/>
        <w:jc w:val="both"/>
        <w:rPr>
          <w:rFonts w:ascii="Times New Roman" w:hAnsi="Times New Roman"/>
          <w:sz w:val="28"/>
          <w:szCs w:val="28"/>
          <w:lang w:val="uk-UA"/>
        </w:rPr>
      </w:pPr>
      <w:r w:rsidRPr="00B30ABB">
        <w:rPr>
          <w:rFonts w:ascii="Times New Roman" w:hAnsi="Times New Roman"/>
          <w:sz w:val="28"/>
          <w:szCs w:val="28"/>
          <w:lang w:val="uk-UA"/>
        </w:rPr>
        <w:t>ScoopIt – це інструмент відбору контенту, частково соціальна мережа, яка дає можливість створювати дошки з контентом на основі вибраних тем, ділитися своїми думками щодо цього контенту та спілкуватися з іншими людьми, які мають схожі інтереси. Поєднання технології bigdata, яка допомагає швидко знаходити відповідний контент із простою в користуванні соціальною платформою, допомагає студентам проявити свій досвід, збагатити свої блоги чи веб-сайти, заощадити час на керування каналами соціальними медіа та будувати свої спільноти інтересів.</w:t>
      </w:r>
    </w:p>
    <w:p w:rsidR="00655A17" w:rsidRPr="00655A17" w:rsidRDefault="00655A17" w:rsidP="00B30ABB">
      <w:pPr>
        <w:spacing w:line="360" w:lineRule="auto"/>
        <w:ind w:left="709"/>
        <w:contextualSpacing/>
        <w:jc w:val="both"/>
        <w:rPr>
          <w:rFonts w:ascii="Times New Roman" w:hAnsi="Times New Roman" w:cs="Times New Roman"/>
          <w:sz w:val="28"/>
          <w:szCs w:val="28"/>
          <w:lang w:val="uk-UA"/>
        </w:rPr>
      </w:pPr>
      <w:r w:rsidRPr="00B30ABB">
        <w:rPr>
          <w:rFonts w:ascii="Times New Roman" w:hAnsi="Times New Roman" w:cs="Times New Roman"/>
          <w:b/>
          <w:sz w:val="28"/>
          <w:szCs w:val="28"/>
          <w:lang w:val="uk-UA"/>
        </w:rPr>
        <w:t>Дидактичний потенціал</w:t>
      </w:r>
      <w:r w:rsidRPr="00655A17">
        <w:rPr>
          <w:rFonts w:ascii="Times New Roman" w:hAnsi="Times New Roman" w:cs="Times New Roman"/>
          <w:sz w:val="28"/>
          <w:szCs w:val="28"/>
          <w:lang w:val="uk-UA"/>
        </w:rPr>
        <w:t>: Дозволяє обирати теми, які стануть «дошками» кураційного контенту, який Scoop.it дозволяє створювати. Це зручний інструмент і зміст відбору контенту із соціальним компонентом, що створює єдине середовище для навчання, обміну та спілкування.</w:t>
      </w:r>
    </w:p>
    <w:p w:rsidR="00655A17" w:rsidRPr="00B30ABB" w:rsidRDefault="00655A17" w:rsidP="00B30ABB">
      <w:pPr>
        <w:pStyle w:val="a4"/>
        <w:numPr>
          <w:ilvl w:val="0"/>
          <w:numId w:val="7"/>
        </w:numPr>
        <w:spacing w:line="360" w:lineRule="auto"/>
        <w:contextualSpacing/>
        <w:jc w:val="both"/>
        <w:rPr>
          <w:rFonts w:ascii="Times New Roman" w:hAnsi="Times New Roman"/>
          <w:sz w:val="28"/>
          <w:szCs w:val="28"/>
          <w:lang w:val="uk-UA"/>
        </w:rPr>
      </w:pPr>
      <w:r w:rsidRPr="00B30ABB">
        <w:rPr>
          <w:rFonts w:ascii="Times New Roman" w:hAnsi="Times New Roman"/>
          <w:sz w:val="28"/>
          <w:szCs w:val="28"/>
          <w:lang w:val="uk-UA"/>
        </w:rPr>
        <w:t xml:space="preserve">ePortfolio (електронний портфоліо) – це цифрове зібрання всієї проробленої роботи протягом певного часу, який демонструє вміння, навички, цінності, досвід та компетентності завдяки широкому спектру доказів про навчання. </w:t>
      </w:r>
      <w:r w:rsidRPr="00B30ABB">
        <w:rPr>
          <w:rFonts w:ascii="Times New Roman" w:hAnsi="Times New Roman"/>
          <w:sz w:val="28"/>
          <w:szCs w:val="28"/>
          <w:lang w:val="uk-UA"/>
        </w:rPr>
        <w:lastRenderedPageBreak/>
        <w:t>Портфоліо може містити різноманітні артефакти - або відповідні документи та медіафайли - які забезпечують цілісне уявлення про те, ким є його власник у особистісному, професійному та академічному плані. Електронне портфоліо може функціонувати як місце для збору та обміну академічною роботою з викладачами, інструментом для запрошення до співпраці та зворотного зв’язку, професійним портфоліо для обміну з майбутніми роботодавцями або приватним журналом для, який фіксує динаміку навчального прогресу.</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B30ABB">
        <w:rPr>
          <w:rFonts w:ascii="Times New Roman" w:hAnsi="Times New Roman" w:cs="Times New Roman"/>
          <w:b/>
          <w:sz w:val="28"/>
          <w:szCs w:val="28"/>
          <w:lang w:val="uk-UA"/>
        </w:rPr>
        <w:t>Дидактичний потенціал</w:t>
      </w:r>
      <w:r w:rsidRPr="00655A17">
        <w:rPr>
          <w:rFonts w:ascii="Times New Roman" w:hAnsi="Times New Roman" w:cs="Times New Roman"/>
          <w:sz w:val="28"/>
          <w:szCs w:val="28"/>
          <w:lang w:val="uk-UA"/>
        </w:rPr>
        <w:t>: ePortfolios може бути потужним каталізатором інтегративного навчання та цілісного розвитку, а також інструментом для професійного розвитку. За допомогоу ePortfolios можливо:</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w:t>
      </w:r>
      <w:r w:rsidRPr="00655A17">
        <w:rPr>
          <w:rFonts w:ascii="Times New Roman" w:hAnsi="Times New Roman" w:cs="Times New Roman"/>
          <w:sz w:val="28"/>
          <w:szCs w:val="28"/>
          <w:lang w:val="uk-UA"/>
        </w:rPr>
        <w:tab/>
        <w:t>заохочувати до активного роздуму та осмислення;</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w:t>
      </w:r>
      <w:r w:rsidRPr="00655A17">
        <w:rPr>
          <w:rFonts w:ascii="Times New Roman" w:hAnsi="Times New Roman" w:cs="Times New Roman"/>
          <w:sz w:val="28"/>
          <w:szCs w:val="28"/>
          <w:lang w:val="uk-UA"/>
        </w:rPr>
        <w:tab/>
        <w:t>сприяти рефлексії, що є основними для навчальної дисципліни та університету в цілому;</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w:t>
      </w:r>
      <w:r w:rsidRPr="00655A17">
        <w:rPr>
          <w:rFonts w:ascii="Times New Roman" w:hAnsi="Times New Roman" w:cs="Times New Roman"/>
          <w:sz w:val="28"/>
          <w:szCs w:val="28"/>
          <w:lang w:val="uk-UA"/>
        </w:rPr>
        <w:tab/>
        <w:t>сприяти інтеграції тем у міждисциплінарному навчанні;</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w:t>
      </w:r>
      <w:r w:rsidRPr="00655A17">
        <w:rPr>
          <w:rFonts w:ascii="Times New Roman" w:hAnsi="Times New Roman" w:cs="Times New Roman"/>
          <w:sz w:val="28"/>
          <w:szCs w:val="28"/>
          <w:lang w:val="uk-UA"/>
        </w:rPr>
        <w:tab/>
        <w:t>створювати форум для того, щоб синтезувати роботу й ділитися нею з іншими;</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w:t>
      </w:r>
      <w:r w:rsidRPr="00655A17">
        <w:rPr>
          <w:rFonts w:ascii="Times New Roman" w:hAnsi="Times New Roman" w:cs="Times New Roman"/>
          <w:sz w:val="28"/>
          <w:szCs w:val="28"/>
          <w:lang w:val="uk-UA"/>
        </w:rPr>
        <w:tab/>
        <w:t>сприяти цілісному розвитку, в тому числі особистісному, академічному та кар’єрному;</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w:t>
      </w:r>
      <w:r w:rsidRPr="00655A17">
        <w:rPr>
          <w:rFonts w:ascii="Times New Roman" w:hAnsi="Times New Roman" w:cs="Times New Roman"/>
          <w:sz w:val="28"/>
          <w:szCs w:val="28"/>
          <w:lang w:val="uk-UA"/>
        </w:rPr>
        <w:tab/>
        <w:t>забезпечувати ресурс для демонстрації вмінь, навичок та досвіду в процесі пошуку роботи.</w:t>
      </w:r>
    </w:p>
    <w:p w:rsidR="00655A17" w:rsidRPr="00B30ABB" w:rsidRDefault="00655A17" w:rsidP="00B30ABB">
      <w:pPr>
        <w:pStyle w:val="a4"/>
        <w:numPr>
          <w:ilvl w:val="0"/>
          <w:numId w:val="7"/>
        </w:numPr>
        <w:spacing w:line="360" w:lineRule="auto"/>
        <w:contextualSpacing/>
        <w:jc w:val="both"/>
        <w:rPr>
          <w:rFonts w:ascii="Times New Roman" w:hAnsi="Times New Roman"/>
          <w:sz w:val="28"/>
          <w:szCs w:val="28"/>
          <w:lang w:val="uk-UA"/>
        </w:rPr>
      </w:pPr>
      <w:r w:rsidRPr="00B30ABB">
        <w:rPr>
          <w:rFonts w:ascii="Times New Roman" w:hAnsi="Times New Roman"/>
          <w:sz w:val="28"/>
          <w:szCs w:val="28"/>
          <w:lang w:val="uk-UA"/>
        </w:rPr>
        <w:t xml:space="preserve">«Wiki» – це серверна програма, яка дає змогу користувачам співпрацювати в ході формування вмісту веб-сайту. Термін походить від слова «wikiwiki2, що гавайською мовою означає "швидкий". Вікі пропонує спрощений інтерфейс. У будь-який час учасники можуть переглянути історію сторінки, над якою вони працюють, або переглянути веб-сторінку перед публікацією. Веб-сайт вікі працює за принципом спільної довіри. Найпростіші вікі-програми дозволяють користувачам створювати та редагувати контент. Більш </w:t>
      </w:r>
      <w:r w:rsidRPr="00B30ABB">
        <w:rPr>
          <w:rFonts w:ascii="Times New Roman" w:hAnsi="Times New Roman"/>
          <w:sz w:val="28"/>
          <w:szCs w:val="28"/>
          <w:lang w:val="uk-UA"/>
        </w:rPr>
        <w:lastRenderedPageBreak/>
        <w:t>просунуті вікі мають компонент управління, який дозволяє визначеній особі приймати або відхиляти зміни. Найвідоміший приклад веб-сайту вікі –Вікіпедія.</w:t>
      </w:r>
    </w:p>
    <w:p w:rsidR="00655A17" w:rsidRPr="00655A17" w:rsidRDefault="00655A17" w:rsidP="00B30ABB">
      <w:pPr>
        <w:spacing w:line="360" w:lineRule="auto"/>
        <w:ind w:left="426"/>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Дидактичний потенціал: Основна перевага вікі полягає в тому, що вона дає людям можливість спільно працювати над одним і тим самим документом. Єдине програмне забезпечення, яке необхідне користувачеві, – це Інтернет-браузер. Вікі використовується з різною метою. Якщо користувач помиляється, легко повернутися до більш ранньої версії документа. За правильних обставин вікі може бути дуже ефективним способом збору та розповсюдження інформації. Це може покращити співпрацю між членами команди, яким потрібно посилатися на той самий матеріал або працювати над ним. Усі, хто має необхідні права на редагування, можуть додавати ідеї та спостереження, часто у відповідь на оновлення інших людей.</w:t>
      </w:r>
    </w:p>
    <w:p w:rsidR="00655A17" w:rsidRPr="00655A17" w:rsidRDefault="00655A17" w:rsidP="00B30ABB">
      <w:pPr>
        <w:spacing w:line="360" w:lineRule="auto"/>
        <w:ind w:left="426"/>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Оскільки вікі знаходяться в Інтернет мережі, вони можуть допомогти командам, особливо віртуальним, співпрацювати над завданнями, ділитися нотатками та пропозиціями й надавати ресурси. Коли кілька авторів оновлюють один і той же твір, вікі може допомогти контролювати версії, оскільки завжди зрозуміло, яка версія є найсвіжішою. Вікі можуть бути створені тимчасово для підтримки дискретних проєктів або довгостроково розвиватися, як постійно розвиваються архіви знань в організаціях. Гнучка структура вікі дає їм можливість адаптуватися відповідно до зміни самої інформації. Крім того, зберігаючи запис про кожний крок і кожне редагування, вікі показують, як із часом розвивається проєкт, його частина або навіть ціла організація.</w:t>
      </w:r>
    </w:p>
    <w:p w:rsidR="00655A17" w:rsidRPr="00B30ABB" w:rsidRDefault="00655A17" w:rsidP="00B30ABB">
      <w:pPr>
        <w:pStyle w:val="a4"/>
        <w:numPr>
          <w:ilvl w:val="0"/>
          <w:numId w:val="7"/>
        </w:numPr>
        <w:spacing w:line="360" w:lineRule="auto"/>
        <w:contextualSpacing/>
        <w:jc w:val="both"/>
        <w:rPr>
          <w:rFonts w:ascii="Times New Roman" w:hAnsi="Times New Roman"/>
          <w:sz w:val="28"/>
          <w:szCs w:val="28"/>
          <w:lang w:val="uk-UA"/>
        </w:rPr>
      </w:pPr>
      <w:r w:rsidRPr="00B30ABB">
        <w:rPr>
          <w:rFonts w:ascii="Times New Roman" w:hAnsi="Times New Roman"/>
          <w:b/>
          <w:sz w:val="28"/>
          <w:szCs w:val="28"/>
          <w:lang w:val="uk-UA"/>
        </w:rPr>
        <w:t>WebQuest</w:t>
      </w:r>
      <w:r w:rsidRPr="00B30ABB">
        <w:rPr>
          <w:rFonts w:ascii="Times New Roman" w:hAnsi="Times New Roman"/>
          <w:sz w:val="28"/>
          <w:szCs w:val="28"/>
          <w:lang w:val="uk-UA"/>
        </w:rPr>
        <w:t xml:space="preserve"> – це специфічний вид навчальної діяльності на базі Інтернет мережі. Його розробив Берні Додж, професор навчальних технологій Державного університету Сан-Дієго. WebQuests дають студентам можливість працювати самостійно або в невеликих групах над дослідженнями та розв’янням проблем. Ресурс поєднує шість компонентів є важливими для </w:t>
      </w:r>
      <w:r w:rsidRPr="00B30ABB">
        <w:rPr>
          <w:rFonts w:ascii="Times New Roman" w:hAnsi="Times New Roman"/>
          <w:sz w:val="28"/>
          <w:szCs w:val="28"/>
          <w:lang w:val="uk-UA"/>
        </w:rPr>
        <w:lastRenderedPageBreak/>
        <w:t>впровадження WebQuests у класі: вступ, завдання, процес, ресурси, оцінювання, висновок. Додаткову інформацію про WebQuests можна знайти на сторінці WebQuest в Державному університеті Сан-Дієго.</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Дидактичний потенціал: Компоненти для впровадження WebQuests:</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Вступ</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Перший компонент надає учням інформацію про завдання у WebQuest, якенеобхідно виконати. Важливо, щоб WebQuest був пов’язаний із інтересами, ідеями чи минулим досвідомстудентів.</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Завдання</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Другий компонент описує те, що учні отримали в кінці WebQuest. Основне дослідницьке питання розробляється для студентів. Викладач може за бажанням показати приклад завершеного WebQuest.</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Процес</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На цьому етапі викладач пропонує кроки, які повинні пройти студенти, виконуючи завдання.</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Ресурси</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Четвертий компонент складається зі списку ресурсів, наданих викладачем, які допоможуть студенту у виконанні завдання.</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Оцінювання</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П’ятий компонент використовує рубрики оцінювання, встановлений набір правил або вказівок для оцінки роботи студентів. Важливо, щоб стандарти були чіткими, послідовними та конкретними.</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Висновок</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На фінальному етапі студентам надається можливість для рефлексії та підсумків щодо набутого досвіду. Студентів слід заохочувати до рефлексії про процес, розширення та узагальнення того, що було вивчено.</w:t>
      </w:r>
    </w:p>
    <w:p w:rsidR="00655A17" w:rsidRPr="00B30ABB" w:rsidRDefault="00655A17" w:rsidP="00B30ABB">
      <w:pPr>
        <w:pStyle w:val="a4"/>
        <w:numPr>
          <w:ilvl w:val="0"/>
          <w:numId w:val="7"/>
        </w:numPr>
        <w:spacing w:line="360" w:lineRule="auto"/>
        <w:contextualSpacing/>
        <w:jc w:val="both"/>
        <w:rPr>
          <w:rFonts w:ascii="Times New Roman" w:hAnsi="Times New Roman"/>
          <w:sz w:val="28"/>
          <w:szCs w:val="28"/>
          <w:lang w:val="uk-UA"/>
        </w:rPr>
      </w:pPr>
      <w:r w:rsidRPr="00B30ABB">
        <w:rPr>
          <w:rFonts w:ascii="Times New Roman" w:hAnsi="Times New Roman"/>
          <w:sz w:val="28"/>
          <w:szCs w:val="28"/>
          <w:lang w:val="uk-UA"/>
        </w:rPr>
        <w:t xml:space="preserve">TED – це некомерційна організація, спрямована на поширення ідей, зазвичай у вигляді коротких лекцій (18 хвилин або менше). TED розпочався в 1984 </w:t>
      </w:r>
      <w:r w:rsidRPr="00B30ABB">
        <w:rPr>
          <w:rFonts w:ascii="Times New Roman" w:hAnsi="Times New Roman"/>
          <w:sz w:val="28"/>
          <w:szCs w:val="28"/>
          <w:lang w:val="uk-UA"/>
        </w:rPr>
        <w:lastRenderedPageBreak/>
        <w:t>році як конференція, на якій зблизилися технології, розваги та дизайн, і тепер охоплює майже всі теми – від науки до бізнесу й до глобальних питань – більш ніж ста мовами. Цей ресурс допомагає ділитися ідеями в спільнотах по всьому світу.Додаток TED − це інструмент для перегляду, завантаження та перегляду розмов про TED, відомих коротких відеороликів (18 хвилин або менше), в яких озвучуються думки лідерів, що викладають теми, які містять технології, розваги, дизайн та інші дисципліни. Користувачі можуть переглядати популярні бесіди чи бесіди на основі певної теми. На сторінці MyTalks перелічені лекції, які були закладені та збережені для прослуховування чи перегляду в режимі офлайн.</w:t>
      </w:r>
    </w:p>
    <w:p w:rsidR="00655A17" w:rsidRPr="00655A17" w:rsidRDefault="00655A17" w:rsidP="00B30ABB">
      <w:pPr>
        <w:spacing w:line="360" w:lineRule="auto"/>
        <w:ind w:left="567"/>
        <w:contextualSpacing/>
        <w:jc w:val="both"/>
        <w:rPr>
          <w:rFonts w:ascii="Times New Roman" w:hAnsi="Times New Roman" w:cs="Times New Roman"/>
          <w:sz w:val="28"/>
          <w:szCs w:val="28"/>
          <w:lang w:val="uk-UA"/>
        </w:rPr>
      </w:pPr>
      <w:r w:rsidRPr="00B30ABB">
        <w:rPr>
          <w:rFonts w:ascii="Times New Roman" w:hAnsi="Times New Roman" w:cs="Times New Roman"/>
          <w:b/>
          <w:sz w:val="28"/>
          <w:szCs w:val="28"/>
          <w:lang w:val="uk-UA"/>
        </w:rPr>
        <w:t>Дидактичний потенціал</w:t>
      </w:r>
      <w:r w:rsidRPr="00655A17">
        <w:rPr>
          <w:rFonts w:ascii="Times New Roman" w:hAnsi="Times New Roman" w:cs="Times New Roman"/>
          <w:sz w:val="28"/>
          <w:szCs w:val="28"/>
          <w:lang w:val="uk-UA"/>
        </w:rPr>
        <w:t>: МісіяTED – поширення ідей. TED – це глобальне співтовариство, яке поєднує людей з різних галузей економіки та культури, які прагнуть глибшого розуміння світу. Місія розробників TED – довести, що ідеї змінюють ставлення, життя і, зрештою, світ. На TED.com створено інформаційний центр безплатних знань від найбільш натхненних мислителів світу та спільноти допитливих слухачів для взаємодії з ідеями та один з одним, як в Інтернет мережі, так і на заходах TED у всьому світі протягом усього року.</w:t>
      </w:r>
    </w:p>
    <w:p w:rsidR="00655A17" w:rsidRPr="00B30ABB" w:rsidRDefault="00655A17" w:rsidP="00B30ABB">
      <w:pPr>
        <w:pStyle w:val="a4"/>
        <w:numPr>
          <w:ilvl w:val="0"/>
          <w:numId w:val="7"/>
        </w:numPr>
        <w:spacing w:line="360" w:lineRule="auto"/>
        <w:contextualSpacing/>
        <w:jc w:val="both"/>
        <w:rPr>
          <w:rFonts w:ascii="Times New Roman" w:hAnsi="Times New Roman"/>
          <w:sz w:val="28"/>
          <w:szCs w:val="28"/>
          <w:lang w:val="uk-UA"/>
        </w:rPr>
      </w:pPr>
      <w:r w:rsidRPr="00B30ABB">
        <w:rPr>
          <w:rFonts w:ascii="Times New Roman" w:hAnsi="Times New Roman"/>
          <w:sz w:val="28"/>
          <w:szCs w:val="28"/>
          <w:lang w:val="uk-UA"/>
        </w:rPr>
        <w:t xml:space="preserve">Масові відкриті онлайн-курси (MOOC) – безплатні онлайн-курси для всіх охочих. MOOC надають доступний та гнучкий спосіб здобути нові навички, підвищити професійний рівень та забезпечити якісний навчальний досвід. Мільйони людей у всьому світі використовують MOOC для навчання з різних причин, серед яких: розвиток кар’єри, зміна кар’єри, підготовка до коледжів, додаткове навчання, навчання протягом усього життя, корпоративне навчання тощо. MOOC різко змінили спосіб навчання світу. </w:t>
      </w:r>
    </w:p>
    <w:p w:rsidR="00655A17" w:rsidRPr="00655A17" w:rsidRDefault="00655A17" w:rsidP="00B30ABB">
      <w:pPr>
        <w:spacing w:line="360" w:lineRule="auto"/>
        <w:ind w:left="709"/>
        <w:contextualSpacing/>
        <w:jc w:val="both"/>
        <w:rPr>
          <w:rFonts w:ascii="Times New Roman" w:hAnsi="Times New Roman" w:cs="Times New Roman"/>
          <w:sz w:val="28"/>
          <w:szCs w:val="28"/>
          <w:lang w:val="uk-UA"/>
        </w:rPr>
      </w:pPr>
      <w:r w:rsidRPr="00B30ABB">
        <w:rPr>
          <w:rFonts w:ascii="Times New Roman" w:hAnsi="Times New Roman" w:cs="Times New Roman"/>
          <w:b/>
          <w:sz w:val="28"/>
          <w:szCs w:val="28"/>
          <w:lang w:val="uk-UA"/>
        </w:rPr>
        <w:t>Дидактичний потенціал</w:t>
      </w:r>
      <w:r w:rsidRPr="00655A17">
        <w:rPr>
          <w:rFonts w:ascii="Times New Roman" w:hAnsi="Times New Roman" w:cs="Times New Roman"/>
          <w:sz w:val="28"/>
          <w:szCs w:val="28"/>
          <w:lang w:val="uk-UA"/>
        </w:rPr>
        <w:t xml:space="preserve">: Більшість MOOC створюють університети. Одними з перших і найактивніших виробників MOOC є Стенфордський </w:t>
      </w:r>
      <w:r w:rsidRPr="00655A17">
        <w:rPr>
          <w:rFonts w:ascii="Times New Roman" w:hAnsi="Times New Roman" w:cs="Times New Roman"/>
          <w:sz w:val="28"/>
          <w:szCs w:val="28"/>
          <w:lang w:val="uk-UA"/>
        </w:rPr>
        <w:lastRenderedPageBreak/>
        <w:t xml:space="preserve">університет, MIT та Гарвардський університет. Деякі MOOC виробляються компаніями, такими як Microsoft чи Google, або різними організаціями, такими як IEEE або LinuxFoundation. Хоча MOOC створюються університетами, університети рідко поширюють MOOC самі. Натомість вони покладаються на провайдерів курсів, таких як: Coursera,edX, FutureLearn, Udacity. MOOC – це курси, що проводяться в Інтернет мережі та доступні всім безплатно. MOOC означає масовий відкритий онлайн-курс. Масовий, тому що кількість заявок необмежена і може налічувати сотні тисяч. Відкритий, тому що будь-хто може записатися, тобто немає процедури прийому. Online, тому що вони надаються через Інтернет мережу. Їхнє завдання – викладання конкретного предмета. MOOC зазвичай містять відеоуроки, читання, рубріки оцінювання та форуми для обговорення. Деякі MOOC можна запустити будь-коли. Інші починаються через рівні проміжки часу – кожні кілька тижнів чи місяців. Деякі з них пропонуються рідко – іноді знову з’являються після року відсутності. </w:t>
      </w:r>
    </w:p>
    <w:p w:rsidR="00655A17" w:rsidRPr="00655A17" w:rsidRDefault="00655A17" w:rsidP="00B30ABB">
      <w:pPr>
        <w:spacing w:line="360" w:lineRule="auto"/>
        <w:ind w:left="709"/>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Деякі MOOC можна виконувати у зручному для вас темпі, а інші – за графіком: увесь матеріал курсу може бути недоступним з першого дня. Натомість він випускається фрагментами тиждень за тижнем, змушуючи студентів працювати в певному темпі. Але навіть якщо вони передбачають роботу за графіком, MOOC залишаються гнучкими: студенти навчаються тоді, коли їм зручно – вдень чи вночі. Тривалість MOOC становить від 1 до 16 тижнів</w:t>
      </w:r>
    </w:p>
    <w:p w:rsidR="002E1CB7" w:rsidRPr="00655A17" w:rsidRDefault="00655A17" w:rsidP="00B30ABB">
      <w:pPr>
        <w:spacing w:line="360" w:lineRule="auto"/>
        <w:ind w:firstLine="426"/>
        <w:contextualSpacing/>
        <w:jc w:val="both"/>
        <w:rPr>
          <w:rFonts w:ascii="Times New Roman" w:hAnsi="Times New Roman" w:cs="Times New Roman"/>
          <w:sz w:val="28"/>
          <w:szCs w:val="28"/>
          <w:lang w:val="uk-UA"/>
        </w:rPr>
      </w:pPr>
      <w:r w:rsidRPr="00655A17">
        <w:rPr>
          <w:rFonts w:ascii="Times New Roman" w:hAnsi="Times New Roman" w:cs="Times New Roman"/>
          <w:sz w:val="28"/>
          <w:szCs w:val="28"/>
          <w:lang w:val="uk-UA"/>
        </w:rPr>
        <w:t>Використання цифрових технологій є одним із напрямів інформатизації освіти і, разом з тим, сприяє формуванню інформаційної культури як складової професійної культури фахівця, розвитку таких професійно значущих властивостей як професійна та іншомовна компетентність, мобільність, адаптивність, автономність.</w:t>
      </w:r>
    </w:p>
    <w:p w:rsidR="002E1CB7" w:rsidRPr="00B30ABB" w:rsidRDefault="002E1CB7" w:rsidP="00655A17">
      <w:pPr>
        <w:spacing w:line="360" w:lineRule="auto"/>
        <w:ind w:left="426" w:hanging="142"/>
        <w:contextualSpacing/>
        <w:rPr>
          <w:rFonts w:ascii="Times New Roman" w:hAnsi="Times New Roman" w:cs="Times New Roman"/>
          <w:sz w:val="28"/>
          <w:szCs w:val="28"/>
          <w:highlight w:val="yellow"/>
          <w:lang w:val="uk-UA"/>
        </w:rPr>
      </w:pPr>
      <w:r w:rsidRPr="00B30ABB">
        <w:rPr>
          <w:rFonts w:ascii="Times New Roman" w:hAnsi="Times New Roman" w:cs="Times New Roman"/>
          <w:sz w:val="28"/>
          <w:szCs w:val="28"/>
          <w:highlight w:val="yellow"/>
          <w:lang w:val="uk-UA"/>
        </w:rPr>
        <w:t xml:space="preserve">Bower, M. (2015). </w:t>
      </w:r>
      <w:r w:rsidRPr="00B30ABB">
        <w:rPr>
          <w:rFonts w:ascii="Times New Roman" w:hAnsi="Times New Roman" w:cs="Times New Roman"/>
          <w:i/>
          <w:sz w:val="28"/>
          <w:szCs w:val="28"/>
          <w:highlight w:val="yellow"/>
          <w:lang w:val="uk-UA"/>
        </w:rPr>
        <w:t>A typology of Web 2.0 learning technologies</w:t>
      </w:r>
      <w:r w:rsidRPr="00B30ABB">
        <w:rPr>
          <w:rFonts w:ascii="Times New Roman" w:hAnsi="Times New Roman" w:cs="Times New Roman"/>
          <w:sz w:val="28"/>
          <w:szCs w:val="28"/>
          <w:highlight w:val="yellow"/>
          <w:lang w:val="uk-UA"/>
        </w:rPr>
        <w:t>. EDUCAUSE digital library.</w:t>
      </w:r>
      <w:r w:rsidRPr="00B30ABB">
        <w:rPr>
          <w:rFonts w:ascii="Times New Roman" w:hAnsi="Times New Roman" w:cs="Times New Roman"/>
          <w:sz w:val="28"/>
          <w:szCs w:val="28"/>
          <w:highlight w:val="yellow"/>
          <w:lang w:val="en-US"/>
        </w:rPr>
        <w:t xml:space="preserve"> </w:t>
      </w:r>
      <w:r w:rsidRPr="00B30ABB">
        <w:rPr>
          <w:rFonts w:ascii="Times New Roman" w:hAnsi="Times New Roman" w:cs="Times New Roman"/>
          <w:sz w:val="28"/>
          <w:szCs w:val="28"/>
          <w:highlight w:val="yellow"/>
          <w:lang w:val="uk-UA"/>
        </w:rPr>
        <w:t>Retrieved from http://www.educause.edu/library/resources/typology-web-20-</w:t>
      </w:r>
    </w:p>
    <w:p w:rsidR="00152F44" w:rsidRPr="00B30ABB" w:rsidRDefault="002E1CB7" w:rsidP="002E1CB7">
      <w:pPr>
        <w:spacing w:line="360" w:lineRule="auto"/>
        <w:contextualSpacing/>
        <w:rPr>
          <w:rFonts w:ascii="Times New Roman" w:hAnsi="Times New Roman" w:cs="Times New Roman"/>
          <w:sz w:val="28"/>
          <w:szCs w:val="28"/>
          <w:highlight w:val="yellow"/>
          <w:lang w:val="uk-UA"/>
        </w:rPr>
      </w:pPr>
      <w:r w:rsidRPr="00B30ABB">
        <w:rPr>
          <w:rFonts w:ascii="Times New Roman" w:hAnsi="Times New Roman" w:cs="Times New Roman"/>
          <w:sz w:val="28"/>
          <w:szCs w:val="28"/>
          <w:highlight w:val="yellow"/>
          <w:lang w:val="uk-UA"/>
        </w:rPr>
        <w:lastRenderedPageBreak/>
        <w:t>learning-technologies</w:t>
      </w:r>
    </w:p>
    <w:p w:rsidR="002E1CB7" w:rsidRPr="00B30ABB" w:rsidRDefault="002E1CB7" w:rsidP="002E1CB7">
      <w:pPr>
        <w:spacing w:line="360" w:lineRule="auto"/>
        <w:contextualSpacing/>
        <w:rPr>
          <w:rFonts w:ascii="Times New Roman" w:hAnsi="Times New Roman" w:cs="Times New Roman"/>
          <w:sz w:val="28"/>
          <w:szCs w:val="28"/>
          <w:highlight w:val="yellow"/>
          <w:lang w:val="en-US"/>
        </w:rPr>
      </w:pPr>
      <w:r w:rsidRPr="00B30ABB">
        <w:rPr>
          <w:rFonts w:ascii="Times New Roman" w:hAnsi="Times New Roman" w:cs="Times New Roman"/>
          <w:sz w:val="28"/>
          <w:szCs w:val="28"/>
          <w:highlight w:val="yellow"/>
          <w:lang w:val="uk-UA"/>
        </w:rPr>
        <w:t>Bower, M.,</w:t>
      </w:r>
      <w:r w:rsidRPr="00B30ABB">
        <w:rPr>
          <w:rFonts w:ascii="Times New Roman" w:hAnsi="Times New Roman" w:cs="Times New Roman"/>
          <w:sz w:val="28"/>
          <w:szCs w:val="28"/>
          <w:highlight w:val="yellow"/>
          <w:lang w:val="en-US"/>
        </w:rPr>
        <w:t xml:space="preserve"> </w:t>
      </w:r>
      <w:r w:rsidRPr="00B30ABB">
        <w:rPr>
          <w:rFonts w:ascii="Times New Roman" w:hAnsi="Times New Roman" w:cs="Times New Roman"/>
          <w:sz w:val="28"/>
          <w:szCs w:val="28"/>
          <w:highlight w:val="yellow"/>
          <w:lang w:val="uk-UA"/>
        </w:rPr>
        <w:t xml:space="preserve"> Torrington</w:t>
      </w:r>
      <w:r w:rsidRPr="00B30ABB">
        <w:rPr>
          <w:rFonts w:ascii="Times New Roman" w:hAnsi="Times New Roman" w:cs="Times New Roman"/>
          <w:sz w:val="28"/>
          <w:szCs w:val="28"/>
          <w:highlight w:val="yellow"/>
          <w:lang w:val="en-US"/>
        </w:rPr>
        <w:t>, J. (2020) Typology of Free Web-based Learning</w:t>
      </w:r>
    </w:p>
    <w:p w:rsidR="002E1CB7" w:rsidRDefault="002E1CB7" w:rsidP="002E1CB7">
      <w:pPr>
        <w:spacing w:line="360" w:lineRule="auto"/>
        <w:contextualSpacing/>
        <w:rPr>
          <w:rFonts w:ascii="Times New Roman" w:hAnsi="Times New Roman" w:cs="Times New Roman"/>
          <w:sz w:val="28"/>
          <w:szCs w:val="28"/>
          <w:lang w:val="en-US"/>
        </w:rPr>
      </w:pPr>
      <w:r w:rsidRPr="00B30ABB">
        <w:rPr>
          <w:rFonts w:ascii="Times New Roman" w:hAnsi="Times New Roman" w:cs="Times New Roman"/>
          <w:sz w:val="28"/>
          <w:szCs w:val="28"/>
          <w:highlight w:val="yellow"/>
          <w:lang w:val="en-US"/>
        </w:rPr>
        <w:t>Technologies.</w:t>
      </w:r>
      <w:r w:rsidRPr="00B30ABB">
        <w:rPr>
          <w:highlight w:val="yellow"/>
          <w:lang w:val="en-US"/>
        </w:rPr>
        <w:t xml:space="preserve"> </w:t>
      </w:r>
      <w:r w:rsidRPr="00B30ABB">
        <w:rPr>
          <w:rFonts w:ascii="Times New Roman" w:hAnsi="Times New Roman" w:cs="Times New Roman"/>
          <w:sz w:val="28"/>
          <w:szCs w:val="28"/>
          <w:highlight w:val="yellow"/>
          <w:lang w:val="en-US"/>
        </w:rPr>
        <w:t xml:space="preserve">Retrieved from </w:t>
      </w:r>
      <w:hyperlink r:id="rId96" w:history="1">
        <w:r w:rsidR="00B30ABB" w:rsidRPr="00857583">
          <w:rPr>
            <w:rStyle w:val="aa"/>
            <w:rFonts w:ascii="Times New Roman" w:hAnsi="Times New Roman" w:cs="Times New Roman"/>
            <w:sz w:val="28"/>
            <w:szCs w:val="28"/>
            <w:highlight w:val="yellow"/>
            <w:lang w:val="en-US"/>
          </w:rPr>
          <w:t>https://library.educause.edu//media/files/library/2020/4/freewebbasedlearntech2020.pdf</w:t>
        </w:r>
      </w:hyperlink>
    </w:p>
    <w:p w:rsidR="00B30ABB" w:rsidRPr="00B30ABB" w:rsidRDefault="00B30ABB" w:rsidP="00B30ABB">
      <w:pPr>
        <w:spacing w:line="360" w:lineRule="auto"/>
        <w:contextualSpacing/>
        <w:rPr>
          <w:rFonts w:ascii="Times New Roman" w:hAnsi="Times New Roman" w:cs="Times New Roman"/>
          <w:sz w:val="28"/>
          <w:szCs w:val="28"/>
          <w:highlight w:val="yellow"/>
        </w:rPr>
      </w:pPr>
      <w:r w:rsidRPr="00B30ABB">
        <w:rPr>
          <w:rFonts w:ascii="Times New Roman" w:hAnsi="Times New Roman" w:cs="Times New Roman"/>
          <w:sz w:val="28"/>
          <w:szCs w:val="28"/>
        </w:rPr>
        <w:t>13.</w:t>
      </w:r>
      <w:r w:rsidRPr="00B30ABB">
        <w:rPr>
          <w:rFonts w:ascii="Times New Roman" w:hAnsi="Times New Roman" w:cs="Times New Roman"/>
          <w:sz w:val="28"/>
          <w:szCs w:val="28"/>
        </w:rPr>
        <w:tab/>
      </w:r>
      <w:r w:rsidRPr="00B30ABB">
        <w:rPr>
          <w:rFonts w:ascii="Times New Roman" w:hAnsi="Times New Roman" w:cs="Times New Roman"/>
          <w:sz w:val="28"/>
          <w:szCs w:val="28"/>
          <w:highlight w:val="yellow"/>
        </w:rPr>
        <w:t>Биков, В., Лещенко, М., Тимчук Л. (2017) Цифрова гуманістична педагогіка. Київ, Україна: Самміт-книга.</w:t>
      </w:r>
    </w:p>
    <w:p w:rsidR="00B30ABB" w:rsidRPr="00B30ABB" w:rsidRDefault="00B30ABB" w:rsidP="00B30ABB">
      <w:pPr>
        <w:spacing w:line="360" w:lineRule="auto"/>
        <w:contextualSpacing/>
        <w:rPr>
          <w:rFonts w:ascii="Times New Roman" w:hAnsi="Times New Roman" w:cs="Times New Roman"/>
          <w:sz w:val="28"/>
          <w:szCs w:val="28"/>
          <w:highlight w:val="yellow"/>
        </w:rPr>
      </w:pPr>
      <w:r w:rsidRPr="00B30ABB">
        <w:rPr>
          <w:rFonts w:ascii="Times New Roman" w:hAnsi="Times New Roman" w:cs="Times New Roman"/>
          <w:sz w:val="28"/>
          <w:szCs w:val="28"/>
          <w:highlight w:val="yellow"/>
        </w:rPr>
        <w:t>14.</w:t>
      </w:r>
      <w:r w:rsidRPr="00B30ABB">
        <w:rPr>
          <w:rFonts w:ascii="Times New Roman" w:hAnsi="Times New Roman" w:cs="Times New Roman"/>
          <w:sz w:val="28"/>
          <w:szCs w:val="28"/>
          <w:highlight w:val="yellow"/>
        </w:rPr>
        <w:tab/>
        <w:t>Биков, В. (2009). Моделі організаційних систем відкритої освіти : монографія. Київ: Атіка.</w:t>
      </w:r>
    </w:p>
    <w:p w:rsidR="00B30ABB" w:rsidRPr="00B30ABB" w:rsidRDefault="00B30ABB" w:rsidP="00B30ABB">
      <w:pPr>
        <w:spacing w:line="360" w:lineRule="auto"/>
        <w:contextualSpacing/>
        <w:rPr>
          <w:rFonts w:ascii="Times New Roman" w:hAnsi="Times New Roman" w:cs="Times New Roman"/>
          <w:sz w:val="28"/>
          <w:szCs w:val="28"/>
          <w:highlight w:val="yellow"/>
        </w:rPr>
      </w:pPr>
      <w:r w:rsidRPr="00B30ABB">
        <w:rPr>
          <w:rFonts w:ascii="Times New Roman" w:hAnsi="Times New Roman" w:cs="Times New Roman"/>
          <w:sz w:val="28"/>
          <w:szCs w:val="28"/>
          <w:highlight w:val="yellow"/>
        </w:rPr>
        <w:t>15.</w:t>
      </w:r>
      <w:r w:rsidRPr="00B30ABB">
        <w:rPr>
          <w:rFonts w:ascii="Times New Roman" w:hAnsi="Times New Roman" w:cs="Times New Roman"/>
          <w:sz w:val="28"/>
          <w:szCs w:val="28"/>
          <w:highlight w:val="yellow"/>
        </w:rPr>
        <w:tab/>
        <w:t>Биков, В. (2010). Відкрите навчальне середовище та сучасні мережні інструменти систем відкритої освіти. Науковий часопис НПУ імені М. П. Драгоманова. Комп’ютерно-орієнтовані системи навчання, 9, 9–15.</w:t>
      </w:r>
    </w:p>
    <w:p w:rsidR="00B30ABB" w:rsidRPr="00B30ABB" w:rsidRDefault="00B30ABB" w:rsidP="00B30ABB">
      <w:pPr>
        <w:spacing w:line="360" w:lineRule="auto"/>
        <w:contextualSpacing/>
        <w:rPr>
          <w:rFonts w:ascii="Times New Roman" w:hAnsi="Times New Roman" w:cs="Times New Roman"/>
          <w:sz w:val="28"/>
          <w:szCs w:val="28"/>
        </w:rPr>
      </w:pPr>
      <w:r w:rsidRPr="00B30ABB">
        <w:rPr>
          <w:rFonts w:ascii="Times New Roman" w:hAnsi="Times New Roman" w:cs="Times New Roman"/>
          <w:sz w:val="28"/>
          <w:szCs w:val="28"/>
          <w:highlight w:val="yellow"/>
        </w:rPr>
        <w:t>16.</w:t>
      </w:r>
      <w:r w:rsidRPr="00B30ABB">
        <w:rPr>
          <w:rFonts w:ascii="Times New Roman" w:hAnsi="Times New Roman" w:cs="Times New Roman"/>
          <w:sz w:val="28"/>
          <w:szCs w:val="28"/>
          <w:highlight w:val="yellow"/>
        </w:rPr>
        <w:tab/>
        <w:t>Биков, В. (2008). Моделі організаційних систем відкритої освіти: Київ, Атіка.</w:t>
      </w:r>
    </w:p>
    <w:p w:rsidR="00D431BB" w:rsidRDefault="00D431B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9147E" w:rsidRDefault="0089147E" w:rsidP="00FB036E">
      <w:pPr>
        <w:spacing w:line="360" w:lineRule="auto"/>
        <w:contextualSpacing/>
        <w:rPr>
          <w:rFonts w:ascii="Times New Roman" w:hAnsi="Times New Roman" w:cs="Times New Roman"/>
          <w:b/>
          <w:sz w:val="28"/>
          <w:szCs w:val="28"/>
          <w:lang w:val="uk-UA"/>
        </w:rPr>
      </w:pPr>
    </w:p>
    <w:p w:rsidR="00D02121" w:rsidRPr="002E1CB7" w:rsidRDefault="00D02121" w:rsidP="00B36C5E">
      <w:pPr>
        <w:spacing w:after="0" w:line="348" w:lineRule="auto"/>
        <w:ind w:firstLine="709"/>
        <w:jc w:val="center"/>
        <w:rPr>
          <w:rFonts w:ascii="Times New Roman" w:hAnsi="Times New Roman"/>
          <w:b/>
          <w:sz w:val="28"/>
          <w:szCs w:val="28"/>
          <w:lang w:val="uk-UA"/>
        </w:rPr>
      </w:pPr>
      <w:r>
        <w:rPr>
          <w:rFonts w:ascii="Times New Roman" w:hAnsi="Times New Roman"/>
          <w:b/>
          <w:sz w:val="28"/>
          <w:szCs w:val="28"/>
          <w:lang w:val="uk-UA"/>
        </w:rPr>
        <w:t xml:space="preserve">РОЗДІЛ </w:t>
      </w:r>
      <w:r>
        <w:rPr>
          <w:rFonts w:ascii="Times New Roman" w:hAnsi="Times New Roman"/>
          <w:b/>
          <w:sz w:val="28"/>
          <w:szCs w:val="28"/>
          <w:lang w:val="en-US"/>
        </w:rPr>
        <w:t>V</w:t>
      </w:r>
    </w:p>
    <w:p w:rsidR="00B36C5E" w:rsidRPr="002E1CB7" w:rsidRDefault="00B36C5E" w:rsidP="00B36C5E">
      <w:pPr>
        <w:spacing w:after="0" w:line="348" w:lineRule="auto"/>
        <w:ind w:firstLine="709"/>
        <w:jc w:val="center"/>
        <w:rPr>
          <w:rFonts w:ascii="Times New Roman" w:hAnsi="Times New Roman"/>
          <w:b/>
          <w:sz w:val="28"/>
          <w:szCs w:val="28"/>
          <w:lang w:val="uk-UA"/>
        </w:rPr>
      </w:pPr>
      <w:r w:rsidRPr="008F57F2">
        <w:rPr>
          <w:rFonts w:ascii="Times New Roman" w:hAnsi="Times New Roman"/>
          <w:b/>
          <w:sz w:val="28"/>
          <w:szCs w:val="28"/>
          <w:lang w:val="uk-UA"/>
        </w:rPr>
        <w:t>АНД</w:t>
      </w:r>
      <w:r>
        <w:rPr>
          <w:rFonts w:ascii="Times New Roman" w:hAnsi="Times New Roman"/>
          <w:b/>
          <w:sz w:val="28"/>
          <w:szCs w:val="28"/>
          <w:lang w:val="uk-UA"/>
        </w:rPr>
        <w:t>РАГОГІЧНІ ЗАСАДИ КОРПОРАТИВНОГО</w:t>
      </w:r>
      <w:r w:rsidRPr="008F57F2">
        <w:rPr>
          <w:rFonts w:ascii="Times New Roman" w:hAnsi="Times New Roman"/>
          <w:b/>
          <w:sz w:val="28"/>
          <w:szCs w:val="28"/>
          <w:lang w:val="uk-UA"/>
        </w:rPr>
        <w:t xml:space="preserve"> НАВЧАННЯ </w:t>
      </w:r>
      <w:r>
        <w:rPr>
          <w:rFonts w:ascii="Times New Roman" w:hAnsi="Times New Roman"/>
          <w:b/>
          <w:sz w:val="28"/>
          <w:szCs w:val="28"/>
          <w:lang w:val="uk-UA"/>
        </w:rPr>
        <w:t>З ВИКОРИСТАННЯМ ІКТ</w:t>
      </w:r>
      <w:r w:rsidRPr="008F57F2">
        <w:rPr>
          <w:rFonts w:ascii="Times New Roman" w:hAnsi="Times New Roman"/>
          <w:b/>
          <w:sz w:val="28"/>
          <w:szCs w:val="28"/>
          <w:lang w:val="uk-UA"/>
        </w:rPr>
        <w:t xml:space="preserve"> В АМЕРИКАНСЬКИХ КОМПАНІЯХ</w:t>
      </w:r>
      <w:r>
        <w:rPr>
          <w:rFonts w:ascii="Times New Roman" w:hAnsi="Times New Roman"/>
          <w:b/>
          <w:sz w:val="28"/>
          <w:szCs w:val="28"/>
          <w:lang w:val="uk-UA"/>
        </w:rPr>
        <w:t>: ДОСВІД ДЛЯ УКРАЇНИ</w:t>
      </w:r>
    </w:p>
    <w:p w:rsidR="00B36C5E" w:rsidRDefault="00B36C5E" w:rsidP="00B36C5E">
      <w:pPr>
        <w:spacing w:after="0" w:line="348" w:lineRule="auto"/>
        <w:ind w:firstLine="709"/>
        <w:jc w:val="center"/>
        <w:rPr>
          <w:rFonts w:ascii="Times New Roman" w:hAnsi="Times New Roman"/>
          <w:b/>
          <w:sz w:val="28"/>
          <w:szCs w:val="28"/>
          <w:lang w:val="uk-UA"/>
        </w:rPr>
      </w:pPr>
    </w:p>
    <w:p w:rsidR="00B36C5E" w:rsidRPr="003C1FF1" w:rsidRDefault="00D02121" w:rsidP="00B36C5E">
      <w:pPr>
        <w:spacing w:after="0" w:line="348" w:lineRule="auto"/>
        <w:ind w:firstLine="709"/>
        <w:jc w:val="center"/>
        <w:rPr>
          <w:rFonts w:ascii="Times New Roman" w:hAnsi="Times New Roman"/>
          <w:b/>
          <w:sz w:val="28"/>
          <w:szCs w:val="28"/>
          <w:lang w:val="uk-UA"/>
        </w:rPr>
      </w:pPr>
      <w:r w:rsidRPr="002E1CB7">
        <w:rPr>
          <w:rFonts w:ascii="Times New Roman" w:hAnsi="Times New Roman"/>
          <w:b/>
          <w:sz w:val="28"/>
          <w:szCs w:val="28"/>
          <w:lang w:val="uk-UA"/>
        </w:rPr>
        <w:t>5</w:t>
      </w:r>
      <w:r>
        <w:rPr>
          <w:rFonts w:ascii="Times New Roman" w:hAnsi="Times New Roman"/>
          <w:b/>
          <w:sz w:val="28"/>
          <w:szCs w:val="28"/>
          <w:lang w:val="uk-UA"/>
        </w:rPr>
        <w:t xml:space="preserve">. </w:t>
      </w:r>
      <w:r w:rsidR="00B36C5E" w:rsidRPr="003C1FF1">
        <w:rPr>
          <w:rFonts w:ascii="Times New Roman" w:hAnsi="Times New Roman"/>
          <w:b/>
          <w:sz w:val="28"/>
          <w:szCs w:val="28"/>
          <w:lang w:val="uk-UA"/>
        </w:rPr>
        <w:t>1. Андрагогічний підхід до навчання персоналу з використанням ІКТ в американських корпораціях</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Намагання корпорацій усіляко оптимізувати навчання своїх працівників спонукає їх до постійного пошуку теоретичних і практичних знань, які можуть допомогти повніше зрозуміти дорослого учня та всі умови, необхідні йому для успішного навчання. Наукові дослідження в цьому напрямі почалися на початку ХХ ст., і відтоді ціла низка науковців працюють над поясненням і теоретичним обґрунтуванням різних аспектів навчання дорослих. За цей час розроблено різні моделі навчання дорослих, проте необхідно зазначити, що в їхній основі лежать андрагогічні принципи навчання, визначені провідним американським ученим М.</w:t>
      </w:r>
      <w:r>
        <w:rPr>
          <w:rFonts w:ascii="Times New Roman" w:hAnsi="Times New Roman"/>
          <w:sz w:val="28"/>
          <w:szCs w:val="28"/>
          <w:lang w:val="en-US"/>
        </w:rPr>
        <w:t> </w:t>
      </w:r>
      <w:r w:rsidRPr="002C516F">
        <w:rPr>
          <w:rFonts w:ascii="Times New Roman" w:hAnsi="Times New Roman"/>
          <w:sz w:val="28"/>
          <w:szCs w:val="28"/>
          <w:lang w:val="uk-UA"/>
        </w:rPr>
        <w:t>Ноулзом. Обґрунтована ним андрагогічна модель є найвідомішою в освіті дорослих, найбільшим сегментом якої тепер є корпоративна освіта. Рей Бард (</w:t>
      </w:r>
      <w:r w:rsidRPr="00DF2343">
        <w:rPr>
          <w:rFonts w:ascii="Times New Roman" w:hAnsi="Times New Roman"/>
          <w:sz w:val="28"/>
          <w:szCs w:val="28"/>
          <w:lang w:val="en-US"/>
        </w:rPr>
        <w:t>Bard</w:t>
      </w:r>
      <w:r w:rsidRPr="000079FD">
        <w:rPr>
          <w:rFonts w:ascii="Times New Roman" w:hAnsi="Times New Roman"/>
          <w:sz w:val="28"/>
          <w:szCs w:val="28"/>
          <w:lang w:val="uk-UA"/>
        </w:rPr>
        <w:t>,1984</w:t>
      </w:r>
      <w:r w:rsidRPr="002C516F">
        <w:rPr>
          <w:rFonts w:ascii="Times New Roman" w:hAnsi="Times New Roman"/>
          <w:sz w:val="28"/>
          <w:szCs w:val="28"/>
          <w:lang w:val="uk-UA"/>
        </w:rPr>
        <w:t>), перераховуючи новаторські ідеї андрагогічної моделі М. Ноулза, зазначає, що вона «…можливо, більше, ніж будь-який інший чинник, змінила роль учня в освіті дорослих … Андрагогіка високо цінує життєвий досвід учня і його потребу в самоспрямованості, мотивує учня до навчання, задовольняючи його освітні потреби, залучає учня до вибору змістового наповнення програми та керування навчальним процесом … Навчання протягом життя, компетентнісне навчання, самоспрямоване навчання та контрактне навчання – усе це ідеї, пов’язані з андрагогікою, які Малколм</w:t>
      </w:r>
      <w:r w:rsidRPr="00DF2343">
        <w:rPr>
          <w:rFonts w:ascii="Times New Roman" w:hAnsi="Times New Roman"/>
          <w:sz w:val="28"/>
          <w:szCs w:val="28"/>
          <w:lang w:val="uk-UA"/>
        </w:rPr>
        <w:t xml:space="preserve">втілив у життя й розтлумачив нам» </w:t>
      </w:r>
      <w:r w:rsidRPr="000079FD">
        <w:rPr>
          <w:rFonts w:ascii="Times New Roman" w:hAnsi="Times New Roman"/>
          <w:sz w:val="28"/>
          <w:szCs w:val="28"/>
          <w:lang w:val="uk-UA"/>
        </w:rPr>
        <w:t>(</w:t>
      </w:r>
      <w:r w:rsidRPr="00DF2343">
        <w:rPr>
          <w:rFonts w:ascii="Times New Roman" w:hAnsi="Times New Roman"/>
          <w:sz w:val="28"/>
          <w:szCs w:val="28"/>
          <w:lang w:val="uk-UA"/>
        </w:rPr>
        <w:t>с.</w:t>
      </w:r>
      <w:r w:rsidRPr="00DF2343">
        <w:rPr>
          <w:rFonts w:ascii="Times New Roman" w:hAnsi="Times New Roman"/>
          <w:sz w:val="28"/>
          <w:szCs w:val="28"/>
          <w:lang w:val="en-US"/>
        </w:rPr>
        <w:t> </w:t>
      </w:r>
      <w:r w:rsidRPr="00DF2343">
        <w:rPr>
          <w:rFonts w:ascii="Times New Roman" w:hAnsi="Times New Roman"/>
          <w:sz w:val="28"/>
          <w:szCs w:val="28"/>
          <w:lang w:val="uk-UA"/>
        </w:rPr>
        <w:t>x</w:t>
      </w:r>
      <w:r w:rsidRPr="000079FD">
        <w:rPr>
          <w:rFonts w:ascii="Times New Roman" w:hAnsi="Times New Roman"/>
          <w:sz w:val="28"/>
          <w:szCs w:val="28"/>
          <w:lang w:val="uk-UA"/>
        </w:rPr>
        <w:t>)</w:t>
      </w:r>
      <w:r w:rsidRPr="00DF2343">
        <w:rPr>
          <w:rFonts w:ascii="Times New Roman" w:hAnsi="Times New Roman"/>
          <w:sz w:val="28"/>
          <w:szCs w:val="28"/>
          <w:lang w:val="uk-UA"/>
        </w:rPr>
        <w:t>. Андрагогічна модель</w:t>
      </w:r>
      <w:r w:rsidRPr="002C516F">
        <w:rPr>
          <w:rFonts w:ascii="Times New Roman" w:hAnsi="Times New Roman"/>
          <w:sz w:val="28"/>
          <w:szCs w:val="28"/>
          <w:lang w:val="uk-UA"/>
        </w:rPr>
        <w:t xml:space="preserve"> М.</w:t>
      </w:r>
      <w:r>
        <w:rPr>
          <w:rFonts w:ascii="Times New Roman" w:hAnsi="Times New Roman"/>
          <w:sz w:val="28"/>
          <w:szCs w:val="28"/>
          <w:lang w:val="en-US"/>
        </w:rPr>
        <w:t> </w:t>
      </w:r>
      <w:r w:rsidRPr="002C516F">
        <w:rPr>
          <w:rFonts w:ascii="Times New Roman" w:hAnsi="Times New Roman"/>
          <w:sz w:val="28"/>
          <w:szCs w:val="28"/>
          <w:lang w:val="uk-UA"/>
        </w:rPr>
        <w:t>Ноулза</w:t>
      </w:r>
      <w:r w:rsidRPr="00C92055">
        <w:rPr>
          <w:rFonts w:ascii="Times New Roman" w:hAnsi="Times New Roman"/>
          <w:sz w:val="28"/>
          <w:szCs w:val="28"/>
        </w:rPr>
        <w:t xml:space="preserve"> (</w:t>
      </w:r>
      <w:r w:rsidRPr="00731A6D">
        <w:rPr>
          <w:rFonts w:ascii="Times New Roman" w:hAnsi="Times New Roman"/>
          <w:sz w:val="28"/>
          <w:szCs w:val="28"/>
          <w:lang w:val="en-US"/>
        </w:rPr>
        <w:t>Knowles</w:t>
      </w:r>
      <w:r w:rsidRPr="000079FD">
        <w:rPr>
          <w:rFonts w:ascii="Times New Roman" w:hAnsi="Times New Roman"/>
          <w:sz w:val="28"/>
          <w:szCs w:val="28"/>
        </w:rPr>
        <w:t>, 1990</w:t>
      </w:r>
      <w:r w:rsidRPr="00C92055">
        <w:rPr>
          <w:rFonts w:ascii="Times New Roman" w:hAnsi="Times New Roman"/>
          <w:sz w:val="28"/>
          <w:szCs w:val="28"/>
        </w:rPr>
        <w:t>)</w:t>
      </w:r>
      <w:r w:rsidRPr="002C516F">
        <w:rPr>
          <w:rFonts w:ascii="Times New Roman" w:hAnsi="Times New Roman"/>
          <w:sz w:val="28"/>
          <w:szCs w:val="28"/>
          <w:lang w:val="uk-UA"/>
        </w:rPr>
        <w:t xml:space="preserve"> базується на шести визначених ним принципах навчання, що випливають з особливостей дорослого учня: 1)</w:t>
      </w:r>
      <w:r>
        <w:rPr>
          <w:rFonts w:ascii="Times New Roman" w:hAnsi="Times New Roman"/>
          <w:sz w:val="28"/>
          <w:szCs w:val="28"/>
          <w:lang w:val="en-US"/>
        </w:rPr>
        <w:t> </w:t>
      </w:r>
      <w:r w:rsidRPr="002C516F">
        <w:rPr>
          <w:rFonts w:ascii="Times New Roman" w:hAnsi="Times New Roman"/>
          <w:sz w:val="28"/>
          <w:szCs w:val="28"/>
          <w:lang w:val="uk-UA"/>
        </w:rPr>
        <w:t xml:space="preserve">дорослим необхідно знати, у чому полягає для них цінність навчання і яку </w:t>
      </w:r>
      <w:r w:rsidRPr="002C516F">
        <w:rPr>
          <w:rFonts w:ascii="Times New Roman" w:hAnsi="Times New Roman"/>
          <w:sz w:val="28"/>
          <w:szCs w:val="28"/>
          <w:lang w:val="uk-UA"/>
        </w:rPr>
        <w:lastRenderedPageBreak/>
        <w:t xml:space="preserve">користь вони від нього отримають; 2) доросла людина має самосвідомість незалежної особистості, здатної до самоспрямованого навчання; 3) дорослий має певний життєвий досвід, який повинен стати багатим джерелом та основою навчання; 4) готовність дорослої людини до навчання безпосередньо пов’язана із соціальними завданнями, що постають перед нею в процесі її розвитку; 5) дорослі мають практикоорієнтований підхід до навчання й зацікавлені в негайному застосуванні набутих знань; 6) мотивація дорослих до навчання зумовлена переважно внутрішніми чинниками </w:t>
      </w:r>
      <w:r w:rsidRPr="000079FD">
        <w:rPr>
          <w:rFonts w:ascii="Times New Roman" w:hAnsi="Times New Roman"/>
          <w:sz w:val="28"/>
          <w:szCs w:val="28"/>
        </w:rPr>
        <w:t>(</w:t>
      </w:r>
      <w:r>
        <w:rPr>
          <w:rFonts w:ascii="Times New Roman" w:hAnsi="Times New Roman"/>
          <w:sz w:val="28"/>
          <w:szCs w:val="28"/>
          <w:lang w:val="uk-UA"/>
        </w:rPr>
        <w:t>с.</w:t>
      </w:r>
      <w:r>
        <w:rPr>
          <w:rFonts w:ascii="Times New Roman" w:hAnsi="Times New Roman"/>
          <w:sz w:val="28"/>
          <w:szCs w:val="28"/>
          <w:lang w:val="en-US"/>
        </w:rPr>
        <w:t> </w:t>
      </w:r>
      <w:r w:rsidRPr="002C516F">
        <w:rPr>
          <w:rFonts w:ascii="Times New Roman" w:hAnsi="Times New Roman"/>
          <w:sz w:val="28"/>
          <w:szCs w:val="28"/>
          <w:lang w:val="uk-UA"/>
        </w:rPr>
        <w:t>57</w:t>
      </w:r>
      <w:r w:rsidRPr="000079FD">
        <w:rPr>
          <w:rFonts w:ascii="Times New Roman" w:hAnsi="Times New Roman"/>
          <w:sz w:val="28"/>
          <w:szCs w:val="28"/>
        </w:rPr>
        <w:t>–</w:t>
      </w:r>
      <w:r w:rsidRPr="002C516F">
        <w:rPr>
          <w:rFonts w:ascii="Times New Roman" w:hAnsi="Times New Roman"/>
          <w:sz w:val="28"/>
          <w:szCs w:val="28"/>
          <w:lang w:val="uk-UA"/>
        </w:rPr>
        <w:t>63</w:t>
      </w:r>
      <w:r w:rsidRPr="000079FD">
        <w:rPr>
          <w:rFonts w:ascii="Times New Roman" w:hAnsi="Times New Roman"/>
          <w:sz w:val="28"/>
          <w:szCs w:val="28"/>
        </w:rPr>
        <w:t>)</w:t>
      </w:r>
      <w:r w:rsidRPr="002C516F">
        <w:rPr>
          <w:rFonts w:ascii="Times New Roman" w:hAnsi="Times New Roman"/>
          <w:sz w:val="28"/>
          <w:szCs w:val="28"/>
          <w:lang w:val="uk-UA"/>
        </w:rPr>
        <w:t>.</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Приєднуючись до думки Л. Лук’янової</w:t>
      </w:r>
      <w:r w:rsidRPr="000079FD">
        <w:rPr>
          <w:rFonts w:ascii="Times New Roman" w:hAnsi="Times New Roman"/>
          <w:sz w:val="28"/>
          <w:szCs w:val="28"/>
          <w:lang w:val="uk-UA"/>
        </w:rPr>
        <w:t xml:space="preserve"> (2010)</w:t>
      </w:r>
      <w:r w:rsidRPr="002C516F">
        <w:rPr>
          <w:rFonts w:ascii="Times New Roman" w:hAnsi="Times New Roman"/>
          <w:sz w:val="28"/>
          <w:szCs w:val="28"/>
          <w:lang w:val="uk-UA"/>
        </w:rPr>
        <w:t xml:space="preserve"> про те, що провідною ознакою моделі є діяльність суб’єктів навчального процесу, можемо стверджувати, що основні концептуальні особливості андрагогічної моделі М.</w:t>
      </w:r>
      <w:r>
        <w:rPr>
          <w:rFonts w:ascii="Times New Roman" w:hAnsi="Times New Roman"/>
          <w:sz w:val="28"/>
          <w:szCs w:val="28"/>
          <w:lang w:val="uk-UA"/>
        </w:rPr>
        <w:t> </w:t>
      </w:r>
      <w:r w:rsidRPr="002C516F">
        <w:rPr>
          <w:rFonts w:ascii="Times New Roman" w:hAnsi="Times New Roman"/>
          <w:sz w:val="28"/>
          <w:szCs w:val="28"/>
          <w:lang w:val="uk-UA"/>
        </w:rPr>
        <w:t>Ноулза полягають у тому, що дорослий учень, завдяки рисам, які відрізняють його від дитини, є суб’єктом навчання й відіграє провідну роль на всіх етапах навчального процесу: створення сприятливого навчального середовища, визначення освітніх потреб, формулювання мети навчання, планування, реалізація процесу навчання та оцінювання його результатів.</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 xml:space="preserve">З подальшим розвитком досліджень у галузі освіти дорослих ученими обґрунтовано інші моделі й теорії, які пояснюють навчання в дорослому віці. </w:t>
      </w:r>
      <w:r w:rsidRPr="00AE7AED">
        <w:rPr>
          <w:rFonts w:ascii="Times New Roman" w:hAnsi="Times New Roman"/>
          <w:sz w:val="28"/>
          <w:szCs w:val="28"/>
          <w:lang w:val="uk-UA"/>
        </w:rPr>
        <w:t>Однією з найбільш відомих є модель Патриції Кросс (</w:t>
      </w:r>
      <w:r w:rsidRPr="00AE7AED">
        <w:rPr>
          <w:rFonts w:ascii="Times New Roman" w:hAnsi="Times New Roman"/>
          <w:sz w:val="28"/>
          <w:szCs w:val="28"/>
          <w:lang w:val="en-US"/>
        </w:rPr>
        <w:t>Cross</w:t>
      </w:r>
      <w:r w:rsidRPr="00AE7AED">
        <w:rPr>
          <w:rFonts w:ascii="Times New Roman" w:hAnsi="Times New Roman"/>
          <w:sz w:val="28"/>
          <w:szCs w:val="28"/>
          <w:lang w:val="uk-UA"/>
        </w:rPr>
        <w:t>, 1981), яку вона</w:t>
      </w:r>
      <w:r w:rsidRPr="002C516F">
        <w:rPr>
          <w:rFonts w:ascii="Times New Roman" w:hAnsi="Times New Roman"/>
          <w:sz w:val="28"/>
          <w:szCs w:val="28"/>
          <w:lang w:val="uk-UA"/>
        </w:rPr>
        <w:t xml:space="preserve"> називає «Характеристики дорослих як учнів» («</w:t>
      </w:r>
      <w:r w:rsidRPr="002C516F">
        <w:rPr>
          <w:rFonts w:ascii="Times New Roman" w:hAnsi="Times New Roman"/>
          <w:sz w:val="28"/>
          <w:szCs w:val="28"/>
          <w:lang w:val="en-US"/>
        </w:rPr>
        <w:t>Characteristics</w:t>
      </w:r>
      <w:r w:rsidR="005409C6">
        <w:rPr>
          <w:rFonts w:ascii="Times New Roman" w:hAnsi="Times New Roman"/>
          <w:sz w:val="28"/>
          <w:szCs w:val="28"/>
          <w:lang w:val="uk-UA"/>
        </w:rPr>
        <w:t xml:space="preserve"> </w:t>
      </w:r>
      <w:r w:rsidRPr="002C516F">
        <w:rPr>
          <w:rFonts w:ascii="Times New Roman" w:hAnsi="Times New Roman"/>
          <w:sz w:val="28"/>
          <w:szCs w:val="28"/>
          <w:lang w:val="en-US"/>
        </w:rPr>
        <w:t>of</w:t>
      </w:r>
      <w:r w:rsidR="005409C6">
        <w:rPr>
          <w:rFonts w:ascii="Times New Roman" w:hAnsi="Times New Roman"/>
          <w:sz w:val="28"/>
          <w:szCs w:val="28"/>
          <w:lang w:val="uk-UA"/>
        </w:rPr>
        <w:t xml:space="preserve"> </w:t>
      </w:r>
      <w:r w:rsidRPr="002C516F">
        <w:rPr>
          <w:rFonts w:ascii="Times New Roman" w:hAnsi="Times New Roman"/>
          <w:sz w:val="28"/>
          <w:szCs w:val="28"/>
          <w:lang w:val="en-US"/>
        </w:rPr>
        <w:t>Adults</w:t>
      </w:r>
      <w:r w:rsidR="005409C6">
        <w:rPr>
          <w:rFonts w:ascii="Times New Roman" w:hAnsi="Times New Roman"/>
          <w:sz w:val="28"/>
          <w:szCs w:val="28"/>
          <w:lang w:val="uk-UA"/>
        </w:rPr>
        <w:t xml:space="preserve"> </w:t>
      </w:r>
      <w:r w:rsidRPr="002C516F">
        <w:rPr>
          <w:rFonts w:ascii="Times New Roman" w:hAnsi="Times New Roman"/>
          <w:sz w:val="28"/>
          <w:szCs w:val="28"/>
          <w:lang w:val="en-US"/>
        </w:rPr>
        <w:t>as</w:t>
      </w:r>
      <w:r w:rsidR="005409C6">
        <w:rPr>
          <w:rFonts w:ascii="Times New Roman" w:hAnsi="Times New Roman"/>
          <w:sz w:val="28"/>
          <w:szCs w:val="28"/>
          <w:lang w:val="uk-UA"/>
        </w:rPr>
        <w:t xml:space="preserve"> </w:t>
      </w:r>
      <w:r w:rsidRPr="002C516F">
        <w:rPr>
          <w:rFonts w:ascii="Times New Roman" w:hAnsi="Times New Roman"/>
          <w:sz w:val="28"/>
          <w:szCs w:val="28"/>
          <w:lang w:val="en-US"/>
        </w:rPr>
        <w:t>Learners</w:t>
      </w:r>
      <w:r w:rsidRPr="002C516F">
        <w:rPr>
          <w:rFonts w:ascii="Times New Roman" w:hAnsi="Times New Roman"/>
          <w:sz w:val="28"/>
          <w:szCs w:val="28"/>
          <w:lang w:val="uk-UA"/>
        </w:rPr>
        <w:t xml:space="preserve"> – </w:t>
      </w:r>
      <w:r w:rsidRPr="002C516F">
        <w:rPr>
          <w:rFonts w:ascii="Times New Roman" w:hAnsi="Times New Roman"/>
          <w:sz w:val="28"/>
          <w:szCs w:val="28"/>
          <w:lang w:val="en-US"/>
        </w:rPr>
        <w:t>CAL</w:t>
      </w:r>
      <w:r w:rsidRPr="002C516F">
        <w:rPr>
          <w:rFonts w:ascii="Times New Roman" w:hAnsi="Times New Roman"/>
          <w:sz w:val="28"/>
          <w:szCs w:val="28"/>
          <w:lang w:val="uk-UA"/>
        </w:rPr>
        <w:t>») і в основі якої лежать дві змінні величини – особистісні характеристики, які стосуються учня, й ситуаційні характеристики, що стосуються умов, у яких відбувається навчання. До перших належать фізіологічні, психологічні й соціокультурні характеристики, зокрема, самосвідомість учнів, які змінюються в процесі набуття зрілості та з якими П.</w:t>
      </w:r>
      <w:r>
        <w:rPr>
          <w:rFonts w:ascii="Times New Roman" w:hAnsi="Times New Roman"/>
          <w:sz w:val="28"/>
          <w:szCs w:val="28"/>
          <w:lang w:val="en-US"/>
        </w:rPr>
        <w:t> </w:t>
      </w:r>
      <w:r w:rsidRPr="002C516F">
        <w:rPr>
          <w:rFonts w:ascii="Times New Roman" w:hAnsi="Times New Roman"/>
          <w:sz w:val="28"/>
          <w:szCs w:val="28"/>
          <w:lang w:val="uk-UA"/>
        </w:rPr>
        <w:t>Кросс пов’язує їхню готовність до навчання, здатність здійснювати самоспрямоване навчання. Щодо ситуаційних характеристик, то науковець виокремлює дві з них, що кардинально відрізняють умови навчання дорослих від умов навчання дітей: по-перше, дорослі, зазвичай, навчаються на основі часткового завантаження (</w:t>
      </w:r>
      <w:r w:rsidRPr="002C516F">
        <w:rPr>
          <w:rFonts w:ascii="Times New Roman" w:hAnsi="Times New Roman"/>
          <w:sz w:val="28"/>
          <w:szCs w:val="28"/>
          <w:lang w:val="en-US"/>
        </w:rPr>
        <w:t>part</w:t>
      </w:r>
      <w:r w:rsidRPr="002C516F">
        <w:rPr>
          <w:rFonts w:ascii="Times New Roman" w:hAnsi="Times New Roman"/>
          <w:sz w:val="28"/>
          <w:szCs w:val="28"/>
          <w:lang w:val="uk-UA"/>
        </w:rPr>
        <w:t>-</w:t>
      </w:r>
      <w:r w:rsidRPr="002C516F">
        <w:rPr>
          <w:rFonts w:ascii="Times New Roman" w:hAnsi="Times New Roman"/>
          <w:sz w:val="28"/>
          <w:szCs w:val="28"/>
          <w:lang w:val="en-US"/>
        </w:rPr>
        <w:t>time</w:t>
      </w:r>
      <w:r w:rsidR="005409C6">
        <w:rPr>
          <w:rFonts w:ascii="Times New Roman" w:hAnsi="Times New Roman"/>
          <w:sz w:val="28"/>
          <w:szCs w:val="28"/>
          <w:lang w:val="uk-UA"/>
        </w:rPr>
        <w:t xml:space="preserve"> </w:t>
      </w:r>
      <w:r w:rsidRPr="002C516F">
        <w:rPr>
          <w:rFonts w:ascii="Times New Roman" w:hAnsi="Times New Roman"/>
          <w:sz w:val="28"/>
          <w:szCs w:val="28"/>
          <w:lang w:val="en-US"/>
        </w:rPr>
        <w:t>learning</w:t>
      </w:r>
      <w:r w:rsidRPr="002C516F">
        <w:rPr>
          <w:rFonts w:ascii="Times New Roman" w:hAnsi="Times New Roman"/>
          <w:sz w:val="28"/>
          <w:szCs w:val="28"/>
          <w:lang w:val="uk-UA"/>
        </w:rPr>
        <w:t xml:space="preserve">), по-друге, вони, </w:t>
      </w:r>
      <w:r w:rsidRPr="002C516F">
        <w:rPr>
          <w:rFonts w:ascii="Times New Roman" w:hAnsi="Times New Roman"/>
          <w:sz w:val="28"/>
          <w:szCs w:val="28"/>
          <w:lang w:val="uk-UA"/>
        </w:rPr>
        <w:lastRenderedPageBreak/>
        <w:t>як правило, роблять це добровільно. Будуючи свою модель, П. Кросс враховує сучасні дослідження в галузі геронтології та освіти дорослих, зокрема ті, що стосуються проблем залучення учнів до процесу навчання, мотивації тощо.</w:t>
      </w:r>
    </w:p>
    <w:p w:rsidR="00B36C5E" w:rsidRPr="000079FD"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Інша відома теорія навчання дорослих була обґрунтована Говардом МакКласкі (McClusky</w:t>
      </w:r>
      <w:r w:rsidRPr="000079FD">
        <w:rPr>
          <w:rFonts w:ascii="Times New Roman" w:hAnsi="Times New Roman"/>
          <w:sz w:val="28"/>
          <w:szCs w:val="28"/>
          <w:lang w:val="uk-UA"/>
        </w:rPr>
        <w:t>, 1970</w:t>
      </w:r>
      <w:r w:rsidRPr="002C516F">
        <w:rPr>
          <w:rFonts w:ascii="Times New Roman" w:hAnsi="Times New Roman"/>
          <w:sz w:val="28"/>
          <w:szCs w:val="28"/>
          <w:lang w:val="uk-UA"/>
        </w:rPr>
        <w:t>), який назвав її теорією допустимої межі (</w:t>
      </w:r>
      <w:r w:rsidRPr="002C516F">
        <w:rPr>
          <w:rFonts w:ascii="Times New Roman" w:hAnsi="Times New Roman"/>
          <w:sz w:val="28"/>
          <w:szCs w:val="28"/>
          <w:lang w:val="en-US"/>
        </w:rPr>
        <w:t>Theory</w:t>
      </w:r>
      <w:r w:rsidR="005409C6">
        <w:rPr>
          <w:rFonts w:ascii="Times New Roman" w:hAnsi="Times New Roman"/>
          <w:sz w:val="28"/>
          <w:szCs w:val="28"/>
          <w:lang w:val="uk-UA"/>
        </w:rPr>
        <w:t xml:space="preserve"> </w:t>
      </w:r>
      <w:r w:rsidRPr="002C516F">
        <w:rPr>
          <w:rFonts w:ascii="Times New Roman" w:hAnsi="Times New Roman"/>
          <w:sz w:val="28"/>
          <w:szCs w:val="28"/>
          <w:lang w:val="en-US"/>
        </w:rPr>
        <w:t>of</w:t>
      </w:r>
      <w:r w:rsidR="005409C6">
        <w:rPr>
          <w:rFonts w:ascii="Times New Roman" w:hAnsi="Times New Roman"/>
          <w:sz w:val="28"/>
          <w:szCs w:val="28"/>
          <w:lang w:val="uk-UA"/>
        </w:rPr>
        <w:t xml:space="preserve"> </w:t>
      </w:r>
      <w:r w:rsidRPr="002C516F">
        <w:rPr>
          <w:rFonts w:ascii="Times New Roman" w:hAnsi="Times New Roman"/>
          <w:sz w:val="28"/>
          <w:szCs w:val="28"/>
          <w:lang w:val="en-US"/>
        </w:rPr>
        <w:t>Margin</w:t>
      </w:r>
      <w:r w:rsidRPr="002C516F">
        <w:rPr>
          <w:rFonts w:ascii="Times New Roman" w:hAnsi="Times New Roman"/>
          <w:sz w:val="28"/>
          <w:szCs w:val="28"/>
          <w:lang w:val="uk-UA"/>
        </w:rPr>
        <w:t>). Вона базується на тому, що дорослість – це час росту, розвиткута змін. У цей час доросла людина постійно шукає балансу між кількістю необхідної та наявної в неї енергії. Науковець виводить формулу, за якою цей баланс, або допустима в житті межа (М</w:t>
      </w:r>
      <w:r w:rsidRPr="002C516F">
        <w:rPr>
          <w:rFonts w:ascii="Times New Roman" w:hAnsi="Times New Roman"/>
          <w:sz w:val="28"/>
          <w:szCs w:val="28"/>
          <w:lang w:val="en-US"/>
        </w:rPr>
        <w:t>argin</w:t>
      </w:r>
      <w:r w:rsidRPr="002C516F">
        <w:rPr>
          <w:rFonts w:ascii="Times New Roman" w:hAnsi="Times New Roman"/>
          <w:sz w:val="28"/>
          <w:szCs w:val="28"/>
          <w:lang w:val="uk-UA"/>
        </w:rPr>
        <w:t>), дорівнює співвідношенню життєвої ноші, чи навантаження (</w:t>
      </w:r>
      <w:r w:rsidRPr="002C516F">
        <w:rPr>
          <w:rFonts w:ascii="Times New Roman" w:hAnsi="Times New Roman"/>
          <w:sz w:val="28"/>
          <w:szCs w:val="28"/>
          <w:lang w:val="en-US"/>
        </w:rPr>
        <w:t>Load</w:t>
      </w:r>
      <w:r w:rsidRPr="002C516F">
        <w:rPr>
          <w:rFonts w:ascii="Times New Roman" w:hAnsi="Times New Roman"/>
          <w:sz w:val="28"/>
          <w:szCs w:val="28"/>
          <w:lang w:val="uk-UA"/>
        </w:rPr>
        <w:t>), які поглинають енергію, й життєвої сили (</w:t>
      </w:r>
      <w:r w:rsidRPr="002C516F">
        <w:rPr>
          <w:rFonts w:ascii="Times New Roman" w:hAnsi="Times New Roman"/>
          <w:sz w:val="28"/>
          <w:szCs w:val="28"/>
          <w:lang w:val="en-US"/>
        </w:rPr>
        <w:t>Power</w:t>
      </w:r>
      <w:r w:rsidRPr="002C516F">
        <w:rPr>
          <w:rFonts w:ascii="Times New Roman" w:hAnsi="Times New Roman"/>
          <w:sz w:val="28"/>
          <w:szCs w:val="28"/>
          <w:lang w:val="uk-UA"/>
        </w:rPr>
        <w:t>), що дає змогу витримувати це навантаження (</w:t>
      </w:r>
      <w:r w:rsidRPr="002C516F">
        <w:rPr>
          <w:rFonts w:ascii="Times New Roman" w:hAnsi="Times New Roman"/>
          <w:sz w:val="28"/>
          <w:szCs w:val="28"/>
          <w:lang w:val="en-US"/>
        </w:rPr>
        <w:t>M</w:t>
      </w:r>
      <w:r w:rsidRPr="002C516F">
        <w:rPr>
          <w:rFonts w:ascii="Times New Roman" w:hAnsi="Times New Roman"/>
          <w:sz w:val="28"/>
          <w:szCs w:val="28"/>
          <w:lang w:val="uk-UA"/>
        </w:rPr>
        <w:t xml:space="preserve"> = </w:t>
      </w:r>
      <w:r w:rsidRPr="002C516F">
        <w:rPr>
          <w:rFonts w:ascii="Times New Roman" w:hAnsi="Times New Roman"/>
          <w:sz w:val="28"/>
          <w:szCs w:val="28"/>
          <w:lang w:val="en-US"/>
        </w:rPr>
        <w:t>L</w:t>
      </w:r>
      <w:r w:rsidRPr="002C516F">
        <w:rPr>
          <w:rFonts w:ascii="Times New Roman" w:hAnsi="Times New Roman"/>
          <w:sz w:val="28"/>
          <w:szCs w:val="28"/>
          <w:lang w:val="uk-UA"/>
        </w:rPr>
        <w:t>/</w:t>
      </w:r>
      <w:r w:rsidRPr="002C516F">
        <w:rPr>
          <w:rFonts w:ascii="Times New Roman" w:hAnsi="Times New Roman"/>
          <w:sz w:val="28"/>
          <w:szCs w:val="28"/>
          <w:lang w:val="en-US"/>
        </w:rPr>
        <w:t>P</w:t>
      </w:r>
      <w:r w:rsidRPr="002C516F">
        <w:rPr>
          <w:rFonts w:ascii="Times New Roman" w:hAnsi="Times New Roman"/>
          <w:sz w:val="28"/>
          <w:szCs w:val="28"/>
          <w:lang w:val="uk-UA"/>
        </w:rPr>
        <w:t>). І життєве навантаження, і життєва сила залежать від зовнішніх чинників. Як стверджує Роберт Хіємстра (</w:t>
      </w:r>
      <w:r w:rsidRPr="002C516F">
        <w:rPr>
          <w:rFonts w:ascii="Times New Roman" w:hAnsi="Times New Roman"/>
          <w:sz w:val="28"/>
          <w:szCs w:val="28"/>
          <w:lang w:val="en-US"/>
        </w:rPr>
        <w:t>Hiemstra</w:t>
      </w:r>
      <w:r w:rsidRPr="000079FD">
        <w:rPr>
          <w:rFonts w:ascii="Times New Roman" w:hAnsi="Times New Roman"/>
          <w:sz w:val="28"/>
          <w:szCs w:val="28"/>
          <w:lang w:val="uk-UA"/>
        </w:rPr>
        <w:t>, 1993</w:t>
      </w:r>
      <w:r w:rsidRPr="002C516F">
        <w:rPr>
          <w:rFonts w:ascii="Times New Roman" w:hAnsi="Times New Roman"/>
          <w:sz w:val="28"/>
          <w:szCs w:val="28"/>
          <w:lang w:val="uk-UA"/>
        </w:rPr>
        <w:t>), зовнішнє навантаження зумовлене різними життєвими завданнями й обов’язками в сім’ї, на роботі та в громаді. Внутрішнє навантаження зумовлене життєвими очікуваннями людей (наприклад, устремліннями, бажаннями й надіями на майбутнє). Життєва сила поповнюється з таких зовнішніх джерел, як підтримка сім’ї, соціальні й економічні можливості, а також внутрішніх джерел, зокрема, набутих умінь і навичок, досвіду тощо</w:t>
      </w:r>
      <w:r w:rsidRPr="000079FD">
        <w:rPr>
          <w:rFonts w:ascii="Times New Roman" w:hAnsi="Times New Roman"/>
          <w:sz w:val="28"/>
          <w:szCs w:val="28"/>
          <w:lang w:val="uk-UA"/>
        </w:rPr>
        <w:t xml:space="preserve"> (</w:t>
      </w:r>
      <w:r>
        <w:rPr>
          <w:rFonts w:ascii="Times New Roman" w:hAnsi="Times New Roman"/>
          <w:sz w:val="28"/>
          <w:szCs w:val="28"/>
          <w:lang w:val="en-US"/>
        </w:rPr>
        <w:t>c</w:t>
      </w:r>
      <w:r w:rsidRPr="000079FD">
        <w:rPr>
          <w:rFonts w:ascii="Times New Roman" w:hAnsi="Times New Roman"/>
          <w:sz w:val="28"/>
          <w:szCs w:val="28"/>
          <w:lang w:val="uk-UA"/>
        </w:rPr>
        <w:t>.</w:t>
      </w:r>
      <w:r>
        <w:rPr>
          <w:rFonts w:ascii="Times New Roman" w:hAnsi="Times New Roman"/>
          <w:sz w:val="28"/>
          <w:szCs w:val="28"/>
          <w:lang w:val="en-US"/>
        </w:rPr>
        <w:t> </w:t>
      </w:r>
      <w:r w:rsidRPr="000079FD">
        <w:rPr>
          <w:rFonts w:ascii="Times New Roman" w:hAnsi="Times New Roman"/>
          <w:sz w:val="28"/>
          <w:szCs w:val="28"/>
          <w:lang w:val="uk-UA"/>
        </w:rPr>
        <w:t>42)</w:t>
      </w:r>
      <w:r w:rsidRPr="002C516F">
        <w:rPr>
          <w:rFonts w:ascii="Times New Roman" w:hAnsi="Times New Roman"/>
          <w:sz w:val="28"/>
          <w:szCs w:val="28"/>
          <w:lang w:val="uk-UA"/>
        </w:rPr>
        <w:t xml:space="preserve">. Теорія Г. МакКласкі пов’язана з навчанням, оскільки, щоб упоратися із завданнями в процесі навчання, доросла людина повинна мати певний баланс, або допустиму межу енергії, а відтак вона мусить навчитися суміщати свої численні обов’язки й брак часу. Ця теорія допомагає пояснити зміни в процесі розвитку особистості та </w:t>
      </w:r>
      <w:r w:rsidRPr="00AE7AED">
        <w:rPr>
          <w:rFonts w:ascii="Times New Roman" w:hAnsi="Times New Roman"/>
          <w:sz w:val="28"/>
          <w:szCs w:val="28"/>
          <w:lang w:val="uk-UA"/>
        </w:rPr>
        <w:t xml:space="preserve">зрозуміти зв’язок між розвитком і навчанням </w:t>
      </w:r>
      <w:r w:rsidRPr="000079FD">
        <w:rPr>
          <w:rFonts w:ascii="Times New Roman" w:hAnsi="Times New Roman"/>
          <w:sz w:val="28"/>
          <w:szCs w:val="28"/>
          <w:lang w:val="uk-UA"/>
        </w:rPr>
        <w:t>(</w:t>
      </w:r>
      <w:r w:rsidRPr="00AE7AED">
        <w:rPr>
          <w:rFonts w:ascii="Times New Roman" w:hAnsi="Times New Roman"/>
          <w:sz w:val="28"/>
          <w:szCs w:val="28"/>
          <w:lang w:val="en-US"/>
        </w:rPr>
        <w:t>Merriam</w:t>
      </w:r>
      <w:r w:rsidRPr="000079FD">
        <w:rPr>
          <w:rFonts w:ascii="Times New Roman" w:hAnsi="Times New Roman"/>
          <w:sz w:val="28"/>
          <w:szCs w:val="28"/>
          <w:lang w:val="uk-UA"/>
        </w:rPr>
        <w:t xml:space="preserve">, </w:t>
      </w:r>
      <w:r w:rsidRPr="00AE7AED">
        <w:rPr>
          <w:rFonts w:ascii="Times New Roman" w:hAnsi="Times New Roman"/>
          <w:sz w:val="28"/>
          <w:szCs w:val="28"/>
          <w:lang w:val="en-US"/>
        </w:rPr>
        <w:t>Caffarella</w:t>
      </w:r>
      <w:r w:rsidRPr="000079FD">
        <w:rPr>
          <w:rFonts w:ascii="Times New Roman" w:hAnsi="Times New Roman"/>
          <w:sz w:val="28"/>
          <w:szCs w:val="28"/>
          <w:lang w:val="uk-UA"/>
        </w:rPr>
        <w:t>, 1999,</w:t>
      </w:r>
      <w:r w:rsidRPr="00AE7AED">
        <w:rPr>
          <w:rFonts w:ascii="Times New Roman" w:hAnsi="Times New Roman"/>
          <w:sz w:val="28"/>
          <w:szCs w:val="28"/>
          <w:lang w:val="uk-UA"/>
        </w:rPr>
        <w:t xml:space="preserve"> с.</w:t>
      </w:r>
      <w:r w:rsidRPr="00AE7AED">
        <w:rPr>
          <w:rFonts w:ascii="Times New Roman" w:hAnsi="Times New Roman"/>
          <w:sz w:val="28"/>
          <w:szCs w:val="28"/>
          <w:lang w:val="en-US"/>
        </w:rPr>
        <w:t> </w:t>
      </w:r>
      <w:r w:rsidRPr="00AE7AED">
        <w:rPr>
          <w:rFonts w:ascii="Times New Roman" w:hAnsi="Times New Roman"/>
          <w:sz w:val="28"/>
          <w:szCs w:val="28"/>
          <w:lang w:val="uk-UA"/>
        </w:rPr>
        <w:t>278</w:t>
      </w:r>
      <w:r w:rsidRPr="000079FD">
        <w:rPr>
          <w:rFonts w:ascii="Times New Roman" w:hAnsi="Times New Roman"/>
          <w:sz w:val="28"/>
          <w:szCs w:val="28"/>
          <w:lang w:val="uk-UA"/>
        </w:rPr>
        <w:t>)</w:t>
      </w:r>
      <w:r>
        <w:rPr>
          <w:rFonts w:ascii="Times New Roman" w:hAnsi="Times New Roman"/>
          <w:sz w:val="28"/>
          <w:szCs w:val="28"/>
          <w:lang w:val="uk-UA"/>
        </w:rPr>
        <w:t>.</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Серед інших найбільш авторитетних теорій, які пояснюють навчання людей у дорослому віці, – теорія майстерності Алана Нокса (Knox</w:t>
      </w:r>
      <w:r w:rsidRPr="000079FD">
        <w:rPr>
          <w:rFonts w:ascii="Times New Roman" w:hAnsi="Times New Roman"/>
          <w:sz w:val="28"/>
          <w:szCs w:val="28"/>
          <w:lang w:val="uk-UA"/>
        </w:rPr>
        <w:t>, 1980</w:t>
      </w:r>
      <w:r w:rsidRPr="002C516F">
        <w:rPr>
          <w:rFonts w:ascii="Times New Roman" w:hAnsi="Times New Roman"/>
          <w:sz w:val="28"/>
          <w:szCs w:val="28"/>
          <w:lang w:val="uk-UA"/>
        </w:rPr>
        <w:t xml:space="preserve">). Вона розглядає мотиваційні аспекти навчання дорослих, і в її основі лежить розуміння того, що зацікавленість у вдосконаленні майстерності сприяє підвищенню мотивації до навчання, спонукає дорослих до активної участі в ньому. Ця теорія розглядає </w:t>
      </w:r>
      <w:r w:rsidRPr="002C516F">
        <w:rPr>
          <w:rFonts w:ascii="Times New Roman" w:hAnsi="Times New Roman"/>
          <w:sz w:val="28"/>
          <w:szCs w:val="28"/>
          <w:lang w:val="uk-UA"/>
        </w:rPr>
        <w:lastRenderedPageBreak/>
        <w:t>проблеми оцінювання потреб, вибору навчальних ресурсів, визначення мети, реалізації та оцінювання навчальної діяльності.</w:t>
      </w:r>
    </w:p>
    <w:p w:rsidR="00B36C5E" w:rsidRPr="000134C5"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Ще одна широко відома модель навчання дорослих належить Пітеру Джарвісу (</w:t>
      </w:r>
      <w:r w:rsidRPr="002C516F">
        <w:rPr>
          <w:rFonts w:ascii="Times New Roman" w:hAnsi="Times New Roman"/>
          <w:sz w:val="28"/>
          <w:szCs w:val="28"/>
          <w:lang w:val="en-US"/>
        </w:rPr>
        <w:t>Jarvis</w:t>
      </w:r>
      <w:r w:rsidRPr="000079FD">
        <w:rPr>
          <w:rFonts w:ascii="Times New Roman" w:hAnsi="Times New Roman"/>
          <w:sz w:val="28"/>
          <w:szCs w:val="28"/>
          <w:lang w:val="uk-UA"/>
        </w:rPr>
        <w:t>, 1987</w:t>
      </w:r>
      <w:r w:rsidRPr="002C516F">
        <w:rPr>
          <w:rFonts w:ascii="Times New Roman" w:hAnsi="Times New Roman"/>
          <w:sz w:val="28"/>
          <w:szCs w:val="28"/>
          <w:lang w:val="uk-UA"/>
        </w:rPr>
        <w:t xml:space="preserve">), і в її основі лежить бачення ситуаційної зумовленості навчання, а також розуміння досвіду як основного його чинника. Як зазначає науковець, «усяке </w:t>
      </w:r>
      <w:r w:rsidRPr="00AE7AED">
        <w:rPr>
          <w:rFonts w:ascii="Times New Roman" w:hAnsi="Times New Roman"/>
          <w:sz w:val="28"/>
          <w:szCs w:val="28"/>
          <w:lang w:val="uk-UA"/>
        </w:rPr>
        <w:t>навчання починається з досвіду», але лише тоді, коли цей досвід вимагає відповідної реакції (</w:t>
      </w:r>
      <w:r w:rsidRPr="00AE7AED">
        <w:rPr>
          <w:rFonts w:ascii="Times New Roman" w:hAnsi="Times New Roman"/>
          <w:sz w:val="28"/>
          <w:szCs w:val="28"/>
          <w:lang w:val="en-US"/>
        </w:rPr>
        <w:t>c</w:t>
      </w:r>
      <w:r w:rsidRPr="00AE7AED">
        <w:rPr>
          <w:rFonts w:ascii="Times New Roman" w:hAnsi="Times New Roman"/>
          <w:sz w:val="28"/>
          <w:szCs w:val="28"/>
          <w:lang w:val="uk-UA"/>
        </w:rPr>
        <w:t>.</w:t>
      </w:r>
      <w:r w:rsidRPr="00AE7AED">
        <w:rPr>
          <w:rFonts w:ascii="Times New Roman" w:hAnsi="Times New Roman"/>
          <w:sz w:val="28"/>
          <w:szCs w:val="28"/>
          <w:lang w:val="en-US"/>
        </w:rPr>
        <w:t> </w:t>
      </w:r>
      <w:r w:rsidRPr="00AE7AED">
        <w:rPr>
          <w:rFonts w:ascii="Times New Roman" w:hAnsi="Times New Roman"/>
          <w:sz w:val="28"/>
          <w:szCs w:val="28"/>
          <w:lang w:val="uk-UA"/>
        </w:rPr>
        <w:t>63).</w:t>
      </w:r>
      <w:r w:rsidRPr="002C516F">
        <w:rPr>
          <w:rFonts w:ascii="Times New Roman" w:hAnsi="Times New Roman"/>
          <w:sz w:val="28"/>
          <w:szCs w:val="28"/>
          <w:lang w:val="uk-UA"/>
        </w:rPr>
        <w:t xml:space="preserve"> Як і М. Ноулз та інші науковці, П.</w:t>
      </w:r>
      <w:r>
        <w:rPr>
          <w:rFonts w:ascii="Times New Roman" w:hAnsi="Times New Roman"/>
          <w:sz w:val="28"/>
          <w:szCs w:val="28"/>
          <w:lang w:val="en-US"/>
        </w:rPr>
        <w:t> </w:t>
      </w:r>
      <w:r w:rsidRPr="002C516F">
        <w:rPr>
          <w:rFonts w:ascii="Times New Roman" w:hAnsi="Times New Roman"/>
          <w:sz w:val="28"/>
          <w:szCs w:val="28"/>
          <w:lang w:val="uk-UA"/>
        </w:rPr>
        <w:t>Джарвіс обґрунтовує, що навчання відбувається тоді, коли перед людиною постає ситуація (науковець називає її досвідом), до якої вона виявляється неготовою і з якою не може впоратися. За словами вченого, саме ця неспроможність упоратися з ситуацією стає основою навчання, спонукає учня інтуїтивно, без жодного обдумування розпочати його. Відповідно до теорії П. Джарвіса, досвід невід’ємний від соціального контексту, тобто всі ситуації, які спонукають дорослу людину до навчання, є соціально зумовленими. Залежно від конкретного досвіду (ситуації), людина може діяти різними способами (таких учений налічує дев’ять), і не всі вони приводять до навчання. Ці можливі способи дії П. Джарвіс</w:t>
      </w:r>
      <w:r w:rsidRPr="00C92055">
        <w:rPr>
          <w:rFonts w:ascii="Times New Roman" w:hAnsi="Times New Roman"/>
          <w:sz w:val="28"/>
          <w:szCs w:val="28"/>
          <w:lang w:val="uk-UA"/>
        </w:rPr>
        <w:t xml:space="preserve"> (</w:t>
      </w:r>
      <w:r w:rsidRPr="00AE7AED">
        <w:rPr>
          <w:rFonts w:ascii="Times New Roman" w:hAnsi="Times New Roman"/>
          <w:sz w:val="28"/>
          <w:szCs w:val="28"/>
          <w:lang w:val="en-US"/>
        </w:rPr>
        <w:t>Jarvis</w:t>
      </w:r>
      <w:r>
        <w:rPr>
          <w:rFonts w:ascii="Times New Roman" w:hAnsi="Times New Roman"/>
          <w:sz w:val="28"/>
          <w:szCs w:val="28"/>
          <w:lang w:val="uk-UA"/>
        </w:rPr>
        <w:t>, 1987</w:t>
      </w:r>
      <w:r w:rsidRPr="00C92055">
        <w:rPr>
          <w:rFonts w:ascii="Times New Roman" w:hAnsi="Times New Roman"/>
          <w:sz w:val="28"/>
          <w:szCs w:val="28"/>
          <w:lang w:val="uk-UA"/>
        </w:rPr>
        <w:t>)</w:t>
      </w:r>
      <w:r w:rsidRPr="002C516F">
        <w:rPr>
          <w:rFonts w:ascii="Times New Roman" w:hAnsi="Times New Roman"/>
          <w:sz w:val="28"/>
          <w:szCs w:val="28"/>
          <w:lang w:val="uk-UA"/>
        </w:rPr>
        <w:t xml:space="preserve"> розглядає в ієрархічному порядку й обґрунтовує, що деякі з них, зокрема три тих, які перебувають на найнижчому рівні, – самовпевненість (</w:t>
      </w:r>
      <w:r w:rsidRPr="002C516F">
        <w:rPr>
          <w:rFonts w:ascii="Times New Roman" w:hAnsi="Times New Roman"/>
          <w:sz w:val="28"/>
          <w:szCs w:val="28"/>
          <w:lang w:val="en-US"/>
        </w:rPr>
        <w:t>presumption</w:t>
      </w:r>
      <w:r w:rsidRPr="002C516F">
        <w:rPr>
          <w:rFonts w:ascii="Times New Roman" w:hAnsi="Times New Roman"/>
          <w:sz w:val="28"/>
          <w:szCs w:val="28"/>
          <w:lang w:val="uk-UA"/>
        </w:rPr>
        <w:t>), ігнорування (</w:t>
      </w:r>
      <w:r w:rsidRPr="002C516F">
        <w:rPr>
          <w:rFonts w:ascii="Times New Roman" w:hAnsi="Times New Roman"/>
          <w:sz w:val="28"/>
          <w:szCs w:val="28"/>
          <w:lang w:val="en-US"/>
        </w:rPr>
        <w:t>non</w:t>
      </w:r>
      <w:r w:rsidRPr="002C516F">
        <w:rPr>
          <w:rFonts w:ascii="Times New Roman" w:hAnsi="Times New Roman"/>
          <w:sz w:val="28"/>
          <w:szCs w:val="28"/>
          <w:lang w:val="uk-UA"/>
        </w:rPr>
        <w:t>-</w:t>
      </w:r>
      <w:r w:rsidRPr="002C516F">
        <w:rPr>
          <w:rFonts w:ascii="Times New Roman" w:hAnsi="Times New Roman"/>
          <w:sz w:val="28"/>
          <w:szCs w:val="28"/>
          <w:lang w:val="en-US"/>
        </w:rPr>
        <w:t>consideration</w:t>
      </w:r>
      <w:r w:rsidRPr="002C516F">
        <w:rPr>
          <w:rFonts w:ascii="Times New Roman" w:hAnsi="Times New Roman"/>
          <w:sz w:val="28"/>
          <w:szCs w:val="28"/>
          <w:lang w:val="uk-UA"/>
        </w:rPr>
        <w:t>) та неприйняття (</w:t>
      </w:r>
      <w:r w:rsidRPr="002C516F">
        <w:rPr>
          <w:rFonts w:ascii="Times New Roman" w:hAnsi="Times New Roman"/>
          <w:sz w:val="28"/>
          <w:szCs w:val="28"/>
          <w:lang w:val="en-US"/>
        </w:rPr>
        <w:t>rejection</w:t>
      </w:r>
      <w:r w:rsidRPr="002C516F">
        <w:rPr>
          <w:rFonts w:ascii="Times New Roman" w:hAnsi="Times New Roman"/>
          <w:sz w:val="28"/>
          <w:szCs w:val="28"/>
          <w:lang w:val="uk-UA"/>
        </w:rPr>
        <w:t>) – не приводять до навчання. Наступних три – дії на рівні підсвідомості (</w:t>
      </w:r>
      <w:r w:rsidRPr="002C516F">
        <w:rPr>
          <w:rFonts w:ascii="Times New Roman" w:hAnsi="Times New Roman"/>
          <w:sz w:val="28"/>
          <w:szCs w:val="28"/>
          <w:lang w:val="en-US"/>
        </w:rPr>
        <w:t>preconscious</w:t>
      </w:r>
      <w:r w:rsidRPr="002C516F">
        <w:rPr>
          <w:rFonts w:ascii="Times New Roman" w:hAnsi="Times New Roman"/>
          <w:sz w:val="28"/>
          <w:szCs w:val="28"/>
          <w:lang w:val="uk-UA"/>
        </w:rPr>
        <w:t>), практика (</w:t>
      </w:r>
      <w:r w:rsidRPr="002C516F">
        <w:rPr>
          <w:rFonts w:ascii="Times New Roman" w:hAnsi="Times New Roman"/>
          <w:sz w:val="28"/>
          <w:szCs w:val="28"/>
          <w:lang w:val="en-US"/>
        </w:rPr>
        <w:t>practice</w:t>
      </w:r>
      <w:r w:rsidRPr="002C516F">
        <w:rPr>
          <w:rFonts w:ascii="Times New Roman" w:hAnsi="Times New Roman"/>
          <w:sz w:val="28"/>
          <w:szCs w:val="28"/>
          <w:lang w:val="uk-UA"/>
        </w:rPr>
        <w:t>) та запам’ятовування (</w:t>
      </w:r>
      <w:r w:rsidRPr="002C516F">
        <w:rPr>
          <w:rFonts w:ascii="Times New Roman" w:hAnsi="Times New Roman"/>
          <w:sz w:val="28"/>
          <w:szCs w:val="28"/>
          <w:lang w:val="en-US"/>
        </w:rPr>
        <w:t>memorization</w:t>
      </w:r>
      <w:r w:rsidRPr="002C516F">
        <w:rPr>
          <w:rFonts w:ascii="Times New Roman" w:hAnsi="Times New Roman"/>
          <w:sz w:val="28"/>
          <w:szCs w:val="28"/>
          <w:lang w:val="uk-UA"/>
        </w:rPr>
        <w:t>) – приводять до нерефлексивного навчання. Останніх три – обдумування (</w:t>
      </w:r>
      <w:r w:rsidRPr="002C516F">
        <w:rPr>
          <w:rFonts w:ascii="Times New Roman" w:hAnsi="Times New Roman"/>
          <w:sz w:val="28"/>
          <w:szCs w:val="28"/>
          <w:lang w:val="en-US"/>
        </w:rPr>
        <w:t>contemplation</w:t>
      </w:r>
      <w:r w:rsidRPr="002C516F">
        <w:rPr>
          <w:rFonts w:ascii="Times New Roman" w:hAnsi="Times New Roman"/>
          <w:sz w:val="28"/>
          <w:szCs w:val="28"/>
          <w:lang w:val="uk-UA"/>
        </w:rPr>
        <w:t>), рефлексивна практика (</w:t>
      </w:r>
      <w:r w:rsidRPr="002C516F">
        <w:rPr>
          <w:rFonts w:ascii="Times New Roman" w:hAnsi="Times New Roman"/>
          <w:sz w:val="28"/>
          <w:szCs w:val="28"/>
          <w:lang w:val="en-US"/>
        </w:rPr>
        <w:t>reflectivepractice</w:t>
      </w:r>
      <w:r w:rsidRPr="002C516F">
        <w:rPr>
          <w:rFonts w:ascii="Times New Roman" w:hAnsi="Times New Roman"/>
          <w:sz w:val="28"/>
          <w:szCs w:val="28"/>
          <w:lang w:val="uk-UA"/>
        </w:rPr>
        <w:t>) та дослідна діяльність (</w:t>
      </w:r>
      <w:r w:rsidRPr="002C516F">
        <w:rPr>
          <w:rFonts w:ascii="Times New Roman" w:hAnsi="Times New Roman"/>
          <w:sz w:val="28"/>
          <w:szCs w:val="28"/>
          <w:lang w:val="en-US"/>
        </w:rPr>
        <w:t>experimentallearning</w:t>
      </w:r>
      <w:r w:rsidRPr="002C516F">
        <w:rPr>
          <w:rFonts w:ascii="Times New Roman" w:hAnsi="Times New Roman"/>
          <w:sz w:val="28"/>
          <w:szCs w:val="28"/>
          <w:lang w:val="uk-UA"/>
        </w:rPr>
        <w:t xml:space="preserve">) – приводять до рефлексивного навчання, тому вчений називає їх </w:t>
      </w:r>
      <w:r w:rsidRPr="00AE7AED">
        <w:rPr>
          <w:rFonts w:ascii="Times New Roman" w:hAnsi="Times New Roman"/>
          <w:sz w:val="28"/>
          <w:szCs w:val="28"/>
          <w:lang w:val="uk-UA"/>
        </w:rPr>
        <w:t>«вищими формами навчання»(с.</w:t>
      </w:r>
      <w:r w:rsidRPr="00AE7AED">
        <w:rPr>
          <w:rFonts w:ascii="Times New Roman" w:hAnsi="Times New Roman"/>
          <w:sz w:val="28"/>
          <w:szCs w:val="28"/>
          <w:lang w:val="en-US"/>
        </w:rPr>
        <w:t> </w:t>
      </w:r>
      <w:r w:rsidRPr="00AE7AED">
        <w:rPr>
          <w:rFonts w:ascii="Times New Roman" w:hAnsi="Times New Roman"/>
          <w:sz w:val="28"/>
          <w:szCs w:val="28"/>
          <w:lang w:val="uk-UA"/>
        </w:rPr>
        <w:t>27). Таким чином, П. Джарвіс</w:t>
      </w:r>
      <w:r w:rsidRPr="002C516F">
        <w:rPr>
          <w:rFonts w:ascii="Times New Roman" w:hAnsi="Times New Roman"/>
          <w:sz w:val="28"/>
          <w:szCs w:val="28"/>
          <w:lang w:val="uk-UA"/>
        </w:rPr>
        <w:t xml:space="preserve"> зосереджує основну увагу на навчальній діяльності та соціальному контексті, у якому вона </w:t>
      </w:r>
      <w:r w:rsidRPr="000134C5">
        <w:rPr>
          <w:rFonts w:ascii="Times New Roman" w:hAnsi="Times New Roman"/>
          <w:sz w:val="28"/>
          <w:szCs w:val="28"/>
          <w:lang w:val="uk-UA"/>
        </w:rPr>
        <w:t>відбувається і яким вона зумовлена.</w:t>
      </w:r>
    </w:p>
    <w:p w:rsidR="00B36C5E" w:rsidRDefault="00B36C5E" w:rsidP="00B36C5E">
      <w:pPr>
        <w:spacing w:after="0" w:line="348" w:lineRule="auto"/>
        <w:ind w:firstLine="709"/>
        <w:jc w:val="both"/>
        <w:rPr>
          <w:rFonts w:ascii="Times New Roman" w:hAnsi="Times New Roman"/>
          <w:sz w:val="28"/>
          <w:szCs w:val="28"/>
          <w:lang w:val="uk-UA"/>
        </w:rPr>
      </w:pPr>
      <w:r w:rsidRPr="000134C5">
        <w:rPr>
          <w:rFonts w:ascii="Times New Roman" w:hAnsi="Times New Roman"/>
          <w:sz w:val="28"/>
          <w:szCs w:val="28"/>
          <w:lang w:val="uk-UA"/>
        </w:rPr>
        <w:t>Важливе значення для розуміння навчання дорослої людини також мають теорії, які доводять, що</w:t>
      </w:r>
      <w:r w:rsidRPr="000134C5">
        <w:rPr>
          <w:rFonts w:ascii="Times New Roman" w:hAnsi="Times New Roman"/>
          <w:sz w:val="28"/>
          <w:szCs w:val="28"/>
          <w:shd w:val="clear" w:color="auto" w:fill="FFFFFF"/>
          <w:lang w:val="uk-UA"/>
        </w:rPr>
        <w:t xml:space="preserve"> його визначальним чинником є досвід тих, хто навчається </w:t>
      </w:r>
      <w:r w:rsidRPr="000134C5">
        <w:rPr>
          <w:rFonts w:ascii="Times New Roman" w:hAnsi="Times New Roman"/>
          <w:sz w:val="28"/>
          <w:szCs w:val="28"/>
          <w:shd w:val="clear" w:color="auto" w:fill="FFFFFF"/>
          <w:lang w:val="uk-UA"/>
        </w:rPr>
        <w:lastRenderedPageBreak/>
        <w:t>(</w:t>
      </w:r>
      <w:r w:rsidRPr="000134C5">
        <w:rPr>
          <w:rFonts w:ascii="Times New Roman" w:hAnsi="Times New Roman"/>
          <w:sz w:val="28"/>
          <w:szCs w:val="28"/>
          <w:lang w:val="uk-UA"/>
        </w:rPr>
        <w:t xml:space="preserve">емпіричні теорії, </w:t>
      </w:r>
      <w:r w:rsidRPr="000134C5">
        <w:rPr>
          <w:rFonts w:ascii="Times New Roman" w:hAnsi="Times New Roman"/>
          <w:sz w:val="28"/>
          <w:szCs w:val="28"/>
          <w:shd w:val="clear" w:color="auto" w:fill="FFFFFF"/>
          <w:lang w:val="uk-UA"/>
        </w:rPr>
        <w:t>зокрема, теорія Д. Колба (</w:t>
      </w:r>
      <w:r w:rsidRPr="000134C5">
        <w:rPr>
          <w:rFonts w:ascii="Times New Roman" w:hAnsi="Times New Roman"/>
          <w:sz w:val="28"/>
          <w:szCs w:val="28"/>
          <w:lang w:val="en-US"/>
        </w:rPr>
        <w:t>Kolb</w:t>
      </w:r>
      <w:r w:rsidRPr="00C92055">
        <w:rPr>
          <w:rFonts w:ascii="Times New Roman" w:hAnsi="Times New Roman"/>
          <w:sz w:val="28"/>
          <w:szCs w:val="28"/>
          <w:lang w:val="uk-UA"/>
        </w:rPr>
        <w:t>,</w:t>
      </w:r>
      <w:r w:rsidRPr="000134C5">
        <w:rPr>
          <w:rFonts w:ascii="Times New Roman" w:hAnsi="Times New Roman"/>
          <w:sz w:val="28"/>
          <w:szCs w:val="28"/>
          <w:lang w:val="uk-UA"/>
        </w:rPr>
        <w:t>1984</w:t>
      </w:r>
      <w:r w:rsidRPr="000134C5">
        <w:rPr>
          <w:rFonts w:ascii="Times New Roman" w:hAnsi="Times New Roman"/>
          <w:sz w:val="28"/>
          <w:szCs w:val="28"/>
          <w:shd w:val="clear" w:color="auto" w:fill="FFFFFF"/>
          <w:lang w:val="uk-UA"/>
        </w:rPr>
        <w:t xml:space="preserve">), </w:t>
      </w:r>
      <w:r w:rsidRPr="000134C5">
        <w:rPr>
          <w:rFonts w:ascii="Times New Roman" w:hAnsi="Times New Roman"/>
          <w:sz w:val="28"/>
          <w:szCs w:val="28"/>
          <w:lang w:val="uk-UA"/>
        </w:rPr>
        <w:t>обґрунтовують важливість критичного осмислення досвіду, системи поглядів, переконань дорослої людини (</w:t>
      </w:r>
      <w:r w:rsidRPr="000134C5">
        <w:rPr>
          <w:rFonts w:ascii="Times New Roman" w:hAnsi="Times New Roman"/>
          <w:sz w:val="28"/>
          <w:szCs w:val="28"/>
          <w:shd w:val="clear" w:color="auto" w:fill="FFFFFF"/>
          <w:lang w:val="uk-UA"/>
        </w:rPr>
        <w:t xml:space="preserve">зокрема, </w:t>
      </w:r>
      <w:r w:rsidRPr="000134C5">
        <w:rPr>
          <w:rFonts w:ascii="Times New Roman" w:hAnsi="Times New Roman"/>
          <w:sz w:val="28"/>
          <w:szCs w:val="28"/>
          <w:lang w:val="uk-UA"/>
        </w:rPr>
        <w:t>теорія трансформаційного навчання Д. Мезіроу (Mezіrow</w:t>
      </w:r>
      <w:r w:rsidRPr="00C92055">
        <w:rPr>
          <w:rFonts w:ascii="Times New Roman" w:hAnsi="Times New Roman"/>
          <w:sz w:val="28"/>
          <w:szCs w:val="28"/>
          <w:lang w:val="uk-UA"/>
        </w:rPr>
        <w:t>,</w:t>
      </w:r>
      <w:r w:rsidRPr="000134C5">
        <w:rPr>
          <w:rFonts w:ascii="Times New Roman" w:hAnsi="Times New Roman"/>
          <w:sz w:val="28"/>
          <w:szCs w:val="28"/>
          <w:lang w:val="uk-UA"/>
        </w:rPr>
        <w:t xml:space="preserve"> 1995).</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Оскільки корпоративне навчання, як складова освіти дорослих, базується на засадах андрагогіки, вважаємо за необхідне розглянути особливості організації процесу навчання в американських компаніях на основі андрагогічних принципів. Зазначимо лише, що ми не будемо аналізувати форми, методи та технології навчання, оскільки їм присвячено окремий параграф дисертації.</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Як ми вже зазначали, успішність процесу навчання дорослих насамперед залежить від того, наскільки він відповідає потребам учнів, тому в корпоративному середовищі процес навчання починається з визначення потреб. Цей етап особливо актуальний, оскільки лише на основі розуміння навчальних потреб працівників тренери розробляють спеціалізовані програми, значно ефективніші в забезпеченні персоналу всіма необхідними знаннями, уміннями й професійними навичками, порівняно зі стандартними програмами, які можна купити на ринку освітніх послуг. Від правильного визначення навчальних потреб залежать розробка та реалізація процесу навчання, результати навчання та підходи до їхнього оцінювання, виявлення організаційних чинників сприяння чи перешкоджання ефективності навчання. Виокремлюють три способи визначення навчальних потреб</w:t>
      </w:r>
      <w:r>
        <w:rPr>
          <w:rFonts w:ascii="Times New Roman" w:hAnsi="Times New Roman"/>
          <w:sz w:val="28"/>
          <w:szCs w:val="28"/>
          <w:lang w:val="en-US"/>
        </w:rPr>
        <w:t xml:space="preserve"> (</w:t>
      </w:r>
      <w:r w:rsidRPr="00731A6D">
        <w:rPr>
          <w:rFonts w:ascii="Times New Roman" w:hAnsi="Times New Roman"/>
          <w:sz w:val="28"/>
          <w:szCs w:val="28"/>
          <w:lang w:val="en-US"/>
        </w:rPr>
        <w:t>Salas</w:t>
      </w:r>
      <w:r>
        <w:rPr>
          <w:rFonts w:ascii="Times New Roman" w:hAnsi="Times New Roman"/>
          <w:sz w:val="28"/>
          <w:szCs w:val="28"/>
          <w:lang w:val="en-US"/>
        </w:rPr>
        <w:t>,</w:t>
      </w:r>
      <w:r w:rsidRPr="00731A6D">
        <w:rPr>
          <w:rFonts w:ascii="Times New Roman" w:hAnsi="Times New Roman"/>
          <w:sz w:val="28"/>
          <w:szCs w:val="28"/>
          <w:lang w:val="en-US"/>
        </w:rPr>
        <w:t xml:space="preserve"> Cannon-Bowers</w:t>
      </w:r>
      <w:r>
        <w:rPr>
          <w:rFonts w:ascii="Times New Roman" w:hAnsi="Times New Roman"/>
          <w:sz w:val="28"/>
          <w:szCs w:val="28"/>
          <w:lang w:val="en-US"/>
        </w:rPr>
        <w:t>,</w:t>
      </w:r>
      <w:r w:rsidRPr="00731A6D">
        <w:rPr>
          <w:rFonts w:ascii="Times New Roman" w:hAnsi="Times New Roman"/>
          <w:sz w:val="28"/>
          <w:szCs w:val="28"/>
          <w:lang w:val="en-US"/>
        </w:rPr>
        <w:t xml:space="preserve"> 2001</w:t>
      </w:r>
      <w:r>
        <w:rPr>
          <w:rFonts w:ascii="Times New Roman" w:hAnsi="Times New Roman"/>
          <w:sz w:val="28"/>
          <w:szCs w:val="28"/>
          <w:lang w:val="en-US"/>
        </w:rPr>
        <w:t>)</w:t>
      </w:r>
      <w:r w:rsidRPr="002C516F">
        <w:rPr>
          <w:rFonts w:ascii="Times New Roman" w:hAnsi="Times New Roman"/>
          <w:sz w:val="28"/>
          <w:szCs w:val="28"/>
          <w:lang w:val="uk-UA"/>
        </w:rPr>
        <w:t>:</w:t>
      </w:r>
    </w:p>
    <w:p w:rsidR="00B36C5E" w:rsidRPr="00B650C1" w:rsidRDefault="00B36C5E" w:rsidP="004F3B4B">
      <w:pPr>
        <w:pStyle w:val="a4"/>
        <w:numPr>
          <w:ilvl w:val="0"/>
          <w:numId w:val="15"/>
        </w:numPr>
        <w:tabs>
          <w:tab w:val="left" w:pos="993"/>
        </w:tabs>
        <w:spacing w:after="0" w:line="348" w:lineRule="auto"/>
        <w:ind w:left="0" w:firstLine="709"/>
        <w:contextualSpacing/>
        <w:jc w:val="both"/>
        <w:rPr>
          <w:rFonts w:ascii="Times New Roman" w:hAnsi="Times New Roman"/>
          <w:sz w:val="28"/>
          <w:szCs w:val="28"/>
          <w:lang w:val="uk-UA"/>
        </w:rPr>
      </w:pPr>
      <w:r w:rsidRPr="00B650C1">
        <w:rPr>
          <w:rFonts w:ascii="Times New Roman" w:hAnsi="Times New Roman"/>
          <w:sz w:val="28"/>
          <w:szCs w:val="28"/>
          <w:lang w:val="uk-UA"/>
        </w:rPr>
        <w:t>аналіз основних функціональних обов’язків та необхідних для їхнього виконання компетентностей. Такий аналіз, на відміну від простого опитування працівників щодо їхніх потреб у навчанні, дає змогу точно визначити, чого саме їм необхідно навчитися, та визначати стандарти в навчанні;</w:t>
      </w:r>
    </w:p>
    <w:p w:rsidR="00B36C5E" w:rsidRPr="00B650C1" w:rsidRDefault="00B36C5E" w:rsidP="004F3B4B">
      <w:pPr>
        <w:pStyle w:val="a4"/>
        <w:numPr>
          <w:ilvl w:val="0"/>
          <w:numId w:val="15"/>
        </w:numPr>
        <w:tabs>
          <w:tab w:val="left" w:pos="993"/>
        </w:tabs>
        <w:spacing w:after="0" w:line="348" w:lineRule="auto"/>
        <w:ind w:left="0" w:firstLine="709"/>
        <w:contextualSpacing/>
        <w:jc w:val="both"/>
        <w:rPr>
          <w:rFonts w:ascii="Times New Roman" w:hAnsi="Times New Roman"/>
          <w:sz w:val="28"/>
          <w:szCs w:val="28"/>
          <w:lang w:val="uk-UA"/>
        </w:rPr>
      </w:pPr>
      <w:r w:rsidRPr="00B650C1">
        <w:rPr>
          <w:rFonts w:ascii="Times New Roman" w:hAnsi="Times New Roman"/>
          <w:sz w:val="28"/>
          <w:szCs w:val="28"/>
          <w:lang w:val="uk-UA"/>
        </w:rPr>
        <w:t>аналіз організаційних аспектів, який визначає пріоритети в навчанні, готовність організації до здійснення процесу навчання, узгодження навчання зі стратегічними завданнями організації, створення сприятливого навчального середовища;</w:t>
      </w:r>
    </w:p>
    <w:p w:rsidR="00B36C5E" w:rsidRPr="00B650C1" w:rsidRDefault="00B36C5E" w:rsidP="004F3B4B">
      <w:pPr>
        <w:pStyle w:val="a4"/>
        <w:numPr>
          <w:ilvl w:val="0"/>
          <w:numId w:val="15"/>
        </w:numPr>
        <w:tabs>
          <w:tab w:val="left" w:pos="993"/>
        </w:tabs>
        <w:spacing w:after="0" w:line="348" w:lineRule="auto"/>
        <w:ind w:left="0" w:firstLine="709"/>
        <w:contextualSpacing/>
        <w:jc w:val="both"/>
        <w:rPr>
          <w:rFonts w:ascii="Times New Roman" w:hAnsi="Times New Roman"/>
          <w:sz w:val="28"/>
          <w:szCs w:val="28"/>
          <w:lang w:val="uk-UA"/>
        </w:rPr>
      </w:pPr>
      <w:r w:rsidRPr="00B650C1">
        <w:rPr>
          <w:rFonts w:ascii="Times New Roman" w:hAnsi="Times New Roman"/>
          <w:sz w:val="28"/>
          <w:szCs w:val="28"/>
          <w:lang w:val="uk-UA"/>
        </w:rPr>
        <w:lastRenderedPageBreak/>
        <w:t>визначення кола осіб, які найбільше потребують навчання. За наявності необмежених ресурсів доцільно навчати всіх працівників, але, якщо ресурси обмежені, навчання повинно насамперед надаватися тим працівникам, у яких виявлено найбільшу розбіжність між наявними та необхідними компетентностями.</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 xml:space="preserve">Перед початком навчання працівників необхідно підготувати до нього. Для цього тренери проводять із ними бесіди й пояснюють, у чому полягає цінність навчання для їхньої роботи, як і чого вони будуть навчатися та яких результатів від них очікують. </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 xml:space="preserve">Наступним етапом після визначення потреб є формулювання мети й завдань навчання, які, відповідно до потреб учнів, можуть стосуватися емоційної (affective), поведінкової (behavioral) та когнітивної (cognitive) сфер </w:t>
      </w:r>
      <w:r w:rsidRPr="000079FD">
        <w:rPr>
          <w:rFonts w:ascii="Times New Roman" w:hAnsi="Times New Roman"/>
          <w:sz w:val="28"/>
          <w:szCs w:val="28"/>
          <w:lang w:val="uk-UA"/>
        </w:rPr>
        <w:t>(</w:t>
      </w:r>
      <w:r w:rsidRPr="00703991">
        <w:rPr>
          <w:rStyle w:val="apple-style-span"/>
          <w:rFonts w:ascii="Times New Roman" w:hAnsi="Times New Roman"/>
          <w:sz w:val="28"/>
          <w:szCs w:val="28"/>
          <w:lang w:val="en-US"/>
        </w:rPr>
        <w:t>Newstrom</w:t>
      </w:r>
      <w:r w:rsidRPr="00FA6D6F">
        <w:rPr>
          <w:rStyle w:val="apple-style-span"/>
          <w:rFonts w:ascii="Times New Roman" w:hAnsi="Times New Roman"/>
          <w:sz w:val="28"/>
          <w:szCs w:val="28"/>
          <w:lang w:val="uk-UA"/>
        </w:rPr>
        <w:t>, 1975</w:t>
      </w:r>
      <w:r w:rsidRPr="000079FD">
        <w:rPr>
          <w:rFonts w:ascii="Times New Roman" w:hAnsi="Times New Roman"/>
          <w:sz w:val="28"/>
          <w:szCs w:val="28"/>
          <w:lang w:val="uk-UA"/>
        </w:rPr>
        <w:t xml:space="preserve">; </w:t>
      </w:r>
      <w:r w:rsidRPr="00731A6D">
        <w:rPr>
          <w:rFonts w:ascii="Times New Roman" w:hAnsi="Times New Roman"/>
          <w:sz w:val="28"/>
          <w:szCs w:val="28"/>
          <w:lang w:val="en-US"/>
        </w:rPr>
        <w:t>Simon</w:t>
      </w:r>
      <w:r w:rsidRPr="000079FD">
        <w:rPr>
          <w:rFonts w:ascii="Times New Roman" w:hAnsi="Times New Roman"/>
          <w:sz w:val="28"/>
          <w:szCs w:val="28"/>
          <w:lang w:val="uk-UA"/>
        </w:rPr>
        <w:t xml:space="preserve">, </w:t>
      </w:r>
      <w:r w:rsidRPr="007B7D94">
        <w:rPr>
          <w:rFonts w:ascii="Times New Roman" w:hAnsi="Times New Roman"/>
          <w:sz w:val="28"/>
          <w:szCs w:val="28"/>
          <w:lang w:val="en-US"/>
        </w:rPr>
        <w:t>Werner</w:t>
      </w:r>
      <w:r w:rsidRPr="000079FD">
        <w:rPr>
          <w:rFonts w:ascii="Times New Roman" w:hAnsi="Times New Roman"/>
          <w:sz w:val="28"/>
          <w:szCs w:val="28"/>
          <w:lang w:val="uk-UA"/>
        </w:rPr>
        <w:t xml:space="preserve">, 1996; </w:t>
      </w:r>
      <w:r w:rsidRPr="00731A6D">
        <w:rPr>
          <w:rStyle w:val="apple-style-span"/>
          <w:rFonts w:ascii="Times New Roman" w:hAnsi="Times New Roman"/>
          <w:sz w:val="28"/>
          <w:szCs w:val="28"/>
          <w:lang w:val="en-US"/>
        </w:rPr>
        <w:t>Brophy</w:t>
      </w:r>
      <w:r w:rsidRPr="000079FD">
        <w:rPr>
          <w:rStyle w:val="apple-style-span"/>
          <w:rFonts w:ascii="Times New Roman" w:hAnsi="Times New Roman"/>
          <w:sz w:val="28"/>
          <w:szCs w:val="28"/>
          <w:lang w:val="uk-UA"/>
        </w:rPr>
        <w:t xml:space="preserve">, </w:t>
      </w:r>
      <w:r w:rsidRPr="000079FD">
        <w:rPr>
          <w:rFonts w:ascii="Times New Roman" w:hAnsi="Times New Roman"/>
          <w:color w:val="000000"/>
          <w:sz w:val="28"/>
          <w:szCs w:val="28"/>
          <w:lang w:val="uk-UA"/>
        </w:rPr>
        <w:t>1987).</w:t>
      </w:r>
      <w:r w:rsidRPr="002C516F">
        <w:rPr>
          <w:rFonts w:ascii="Times New Roman" w:hAnsi="Times New Roman"/>
          <w:sz w:val="28"/>
          <w:szCs w:val="28"/>
          <w:lang w:val="uk-UA"/>
        </w:rPr>
        <w:t xml:space="preserve">Емоційні потреби стосуються ставлень, установок, почуттів та уподобань учнів; поведінкові потреби – набуття умінь та навичок, необхідних для виконання функціональних обов’язків; когнітивні потреби – розуміння змістового наповнення програми. </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 xml:space="preserve">Досягнення завдань навчання безпосередньо пов’язане з мотивацією працівників до активної участі в навчальній діяльності. Мотивацію тлумачать як спрямованість, зусилля, зацікавленість та наполегливість, які учні виявляють до, протягом та після навчальної діяльності </w:t>
      </w:r>
      <w:r w:rsidRPr="000079FD">
        <w:rPr>
          <w:rFonts w:ascii="Times New Roman" w:hAnsi="Times New Roman"/>
          <w:sz w:val="28"/>
          <w:szCs w:val="28"/>
          <w:lang w:val="uk-UA"/>
        </w:rPr>
        <w:t>(</w:t>
      </w:r>
      <w:r w:rsidRPr="00731A6D">
        <w:rPr>
          <w:rStyle w:val="apple-style-span"/>
          <w:rFonts w:ascii="Times New Roman" w:hAnsi="Times New Roman"/>
          <w:sz w:val="28"/>
          <w:szCs w:val="28"/>
          <w:lang w:val="en-US"/>
        </w:rPr>
        <w:t>Tannenbaum</w:t>
      </w:r>
      <w:r w:rsidRPr="000079FD">
        <w:rPr>
          <w:rStyle w:val="apple-style-span"/>
          <w:rFonts w:ascii="Times New Roman" w:hAnsi="Times New Roman"/>
          <w:sz w:val="28"/>
          <w:szCs w:val="28"/>
          <w:lang w:val="uk-UA"/>
        </w:rPr>
        <w:t xml:space="preserve">, </w:t>
      </w:r>
      <w:r w:rsidRPr="00731A6D">
        <w:rPr>
          <w:rStyle w:val="apple-style-span"/>
          <w:rFonts w:ascii="Times New Roman" w:hAnsi="Times New Roman"/>
          <w:sz w:val="28"/>
          <w:szCs w:val="28"/>
          <w:lang w:val="en-US"/>
        </w:rPr>
        <w:t>Yukl</w:t>
      </w:r>
      <w:r w:rsidRPr="000079FD">
        <w:rPr>
          <w:rStyle w:val="apple-style-span"/>
          <w:rFonts w:ascii="Times New Roman" w:hAnsi="Times New Roman"/>
          <w:sz w:val="28"/>
          <w:szCs w:val="28"/>
          <w:lang w:val="uk-UA"/>
        </w:rPr>
        <w:t>, 1992).</w:t>
      </w:r>
      <w:r w:rsidR="00417498">
        <w:rPr>
          <w:rStyle w:val="apple-style-span"/>
          <w:rFonts w:ascii="Times New Roman" w:hAnsi="Times New Roman"/>
          <w:sz w:val="28"/>
          <w:szCs w:val="28"/>
          <w:lang w:val="uk-UA"/>
        </w:rPr>
        <w:t xml:space="preserve"> </w:t>
      </w:r>
      <w:r w:rsidRPr="002C516F">
        <w:rPr>
          <w:rFonts w:ascii="Times New Roman" w:hAnsi="Times New Roman"/>
          <w:sz w:val="28"/>
          <w:szCs w:val="28"/>
          <w:lang w:val="uk-UA"/>
        </w:rPr>
        <w:t>ДжіерБрофі (Brophy</w:t>
      </w:r>
      <w:r w:rsidRPr="000079FD">
        <w:rPr>
          <w:rFonts w:ascii="Times New Roman" w:hAnsi="Times New Roman"/>
          <w:sz w:val="28"/>
          <w:szCs w:val="28"/>
          <w:lang w:val="uk-UA"/>
        </w:rPr>
        <w:t>, 1987</w:t>
      </w:r>
      <w:r w:rsidRPr="002C516F">
        <w:rPr>
          <w:rFonts w:ascii="Times New Roman" w:hAnsi="Times New Roman"/>
          <w:sz w:val="28"/>
          <w:szCs w:val="28"/>
          <w:lang w:val="uk-UA"/>
        </w:rPr>
        <w:t xml:space="preserve">) звертає увагу на внутрішню й зовнішню мотивацію учнів та стверджує, що внутрішня мотивація, завдяки підвищенню інтересу та збільшенню задоволення від навчання, сприяє досягненню завдань, що належать до емоційної сфери. Зовнішня мотивація пов’язана з досягненням завдань, які належать до поведінкової сфери і спрямовані на набуття необхідних професійних навичок та вмінь. Проблема мотивації учня як одного з основних андрагогічних принципів навчання посідає важливе місце в корпоративній освіті. У наш час прийшло розуміння важливості такої мотивації, а також того, що кожен працівник повинен мати свій стимул і від його ставлення до навчання значною мірою залежить, яких результатів він досягне. </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lastRenderedPageBreak/>
        <w:t>Одне з найважливіших досліджень, які сприяли зміні ставлення компаній до своїх працівників, було здійснене в 1920-х роках Елтоном Майо</w:t>
      </w:r>
      <w:r w:rsidR="00D431BB">
        <w:rPr>
          <w:rFonts w:ascii="Times New Roman" w:hAnsi="Times New Roman"/>
          <w:sz w:val="28"/>
          <w:szCs w:val="28"/>
          <w:lang w:val="uk-UA"/>
        </w:rPr>
        <w:t xml:space="preserve"> </w:t>
      </w:r>
      <w:r w:rsidRPr="002C516F">
        <w:rPr>
          <w:rFonts w:ascii="Times New Roman" w:hAnsi="Times New Roman"/>
          <w:sz w:val="28"/>
          <w:szCs w:val="28"/>
          <w:lang w:val="uk-UA"/>
        </w:rPr>
        <w:t>(Mayo</w:t>
      </w:r>
      <w:r w:rsidRPr="000079FD">
        <w:rPr>
          <w:rFonts w:ascii="Times New Roman" w:hAnsi="Times New Roman"/>
          <w:sz w:val="28"/>
          <w:szCs w:val="28"/>
          <w:lang w:val="uk-UA"/>
        </w:rPr>
        <w:t>, 2003</w:t>
      </w:r>
      <w:r>
        <w:rPr>
          <w:rFonts w:ascii="Times New Roman" w:hAnsi="Times New Roman"/>
          <w:sz w:val="28"/>
          <w:szCs w:val="28"/>
          <w:lang w:val="uk-UA"/>
        </w:rPr>
        <w:t>)</w:t>
      </w:r>
      <w:r w:rsidRPr="002C516F">
        <w:rPr>
          <w:rFonts w:ascii="Times New Roman" w:hAnsi="Times New Roman"/>
          <w:sz w:val="28"/>
          <w:szCs w:val="28"/>
          <w:lang w:val="uk-UA"/>
        </w:rPr>
        <w:t>, який довів, що мотивацією працівників слугують не лише матеріальні стимули, що поведінка працівників та продуктивність їхньої роботи насамперед визначаються соціальними відносинами (social</w:t>
      </w:r>
      <w:r w:rsidR="00D431BB">
        <w:rPr>
          <w:rFonts w:ascii="Times New Roman" w:hAnsi="Times New Roman"/>
          <w:sz w:val="28"/>
          <w:szCs w:val="28"/>
          <w:lang w:val="uk-UA"/>
        </w:rPr>
        <w:t xml:space="preserve"> </w:t>
      </w:r>
      <w:r w:rsidRPr="002C516F">
        <w:rPr>
          <w:rFonts w:ascii="Times New Roman" w:hAnsi="Times New Roman"/>
          <w:sz w:val="28"/>
          <w:szCs w:val="28"/>
          <w:lang w:val="uk-UA"/>
        </w:rPr>
        <w:t>relationships) в колективі та задоволенням від роботи. Його дослідження, відоме під назвою HawthorneStudies, здійснене на заводі Hawthorneplant компанії Western</w:t>
      </w:r>
      <w:r w:rsidR="00D431BB">
        <w:rPr>
          <w:rFonts w:ascii="Times New Roman" w:hAnsi="Times New Roman"/>
          <w:sz w:val="28"/>
          <w:szCs w:val="28"/>
          <w:lang w:val="uk-UA"/>
        </w:rPr>
        <w:t xml:space="preserve"> </w:t>
      </w:r>
      <w:r w:rsidRPr="002C516F">
        <w:rPr>
          <w:rFonts w:ascii="Times New Roman" w:hAnsi="Times New Roman"/>
          <w:sz w:val="28"/>
          <w:szCs w:val="28"/>
          <w:lang w:val="uk-UA"/>
        </w:rPr>
        <w:t>Electric у Чикаго, знаменувало початок переходу в менеджменті від класичного підходу (</w:t>
      </w:r>
      <w:r w:rsidRPr="002C516F">
        <w:rPr>
          <w:rFonts w:ascii="Times New Roman" w:hAnsi="Times New Roman"/>
          <w:sz w:val="28"/>
          <w:szCs w:val="28"/>
          <w:lang w:val="en-US"/>
        </w:rPr>
        <w:t>classical</w:t>
      </w:r>
      <w:r w:rsidR="003D06A0" w:rsidRPr="003D06A0">
        <w:rPr>
          <w:rFonts w:ascii="Times New Roman" w:hAnsi="Times New Roman"/>
          <w:sz w:val="28"/>
          <w:szCs w:val="28"/>
          <w:lang w:val="uk-UA"/>
        </w:rPr>
        <w:t xml:space="preserve"> </w:t>
      </w:r>
      <w:r w:rsidRPr="002C516F">
        <w:rPr>
          <w:rFonts w:ascii="Times New Roman" w:hAnsi="Times New Roman"/>
          <w:sz w:val="28"/>
          <w:szCs w:val="28"/>
          <w:lang w:val="en-US"/>
        </w:rPr>
        <w:t>approach</w:t>
      </w:r>
      <w:r w:rsidRPr="002C516F">
        <w:rPr>
          <w:rFonts w:ascii="Times New Roman" w:hAnsi="Times New Roman"/>
          <w:sz w:val="28"/>
          <w:szCs w:val="28"/>
          <w:lang w:val="uk-UA"/>
        </w:rPr>
        <w:t>) до підходу з позиції людських відносин (human</w:t>
      </w:r>
      <w:r w:rsidR="003D06A0">
        <w:rPr>
          <w:rFonts w:ascii="Times New Roman" w:hAnsi="Times New Roman"/>
          <w:sz w:val="28"/>
          <w:szCs w:val="28"/>
          <w:lang w:val="uk-UA"/>
        </w:rPr>
        <w:t xml:space="preserve"> </w:t>
      </w:r>
      <w:r w:rsidRPr="002C516F">
        <w:rPr>
          <w:rFonts w:ascii="Times New Roman" w:hAnsi="Times New Roman"/>
          <w:sz w:val="28"/>
          <w:szCs w:val="28"/>
          <w:lang w:val="uk-UA"/>
        </w:rPr>
        <w:t>relations</w:t>
      </w:r>
      <w:r w:rsidR="003D06A0">
        <w:rPr>
          <w:rFonts w:ascii="Times New Roman" w:hAnsi="Times New Roman"/>
          <w:sz w:val="28"/>
          <w:szCs w:val="28"/>
          <w:lang w:val="uk-UA"/>
        </w:rPr>
        <w:t xml:space="preserve"> </w:t>
      </w:r>
      <w:r w:rsidRPr="002C516F">
        <w:rPr>
          <w:rFonts w:ascii="Times New Roman" w:hAnsi="Times New Roman"/>
          <w:sz w:val="28"/>
          <w:szCs w:val="28"/>
          <w:lang w:val="uk-UA"/>
        </w:rPr>
        <w:t xml:space="preserve">approach), напряму в теорії менеджменту, який розглядає нематеріальні стимули як основний чинник підвищення продуктивності праці. </w:t>
      </w:r>
    </w:p>
    <w:p w:rsidR="00B36C5E" w:rsidRPr="002C516F" w:rsidRDefault="00B36C5E" w:rsidP="00B36C5E">
      <w:pPr>
        <w:spacing w:after="0" w:line="348" w:lineRule="auto"/>
        <w:ind w:firstLine="709"/>
        <w:jc w:val="both"/>
        <w:rPr>
          <w:rFonts w:ascii="Times New Roman" w:hAnsi="Times New Roman"/>
          <w:sz w:val="28"/>
          <w:szCs w:val="28"/>
          <w:lang w:val="uk-UA"/>
        </w:rPr>
      </w:pPr>
      <w:r>
        <w:rPr>
          <w:rFonts w:ascii="Times New Roman" w:hAnsi="Times New Roman"/>
          <w:sz w:val="28"/>
          <w:szCs w:val="28"/>
          <w:lang w:val="uk-UA"/>
        </w:rPr>
        <w:t xml:space="preserve">Учені </w:t>
      </w:r>
      <w:r w:rsidRPr="000079FD">
        <w:rPr>
          <w:rFonts w:ascii="Times New Roman" w:hAnsi="Times New Roman"/>
          <w:sz w:val="28"/>
          <w:szCs w:val="28"/>
          <w:lang w:val="uk-UA"/>
        </w:rPr>
        <w:t>(</w:t>
      </w:r>
      <w:r w:rsidRPr="00731A6D">
        <w:rPr>
          <w:rFonts w:ascii="Times New Roman" w:hAnsi="Times New Roman"/>
          <w:sz w:val="28"/>
          <w:szCs w:val="28"/>
          <w:lang w:val="en-US"/>
        </w:rPr>
        <w:t>Ginsberg</w:t>
      </w:r>
      <w:r w:rsidRPr="000079FD">
        <w:rPr>
          <w:rFonts w:ascii="Times New Roman" w:hAnsi="Times New Roman"/>
          <w:sz w:val="28"/>
          <w:szCs w:val="28"/>
          <w:lang w:val="uk-UA"/>
        </w:rPr>
        <w:t xml:space="preserve">, </w:t>
      </w:r>
      <w:r w:rsidRPr="00731A6D">
        <w:rPr>
          <w:rFonts w:ascii="Times New Roman" w:hAnsi="Times New Roman"/>
          <w:sz w:val="28"/>
          <w:szCs w:val="28"/>
          <w:lang w:val="en-US"/>
        </w:rPr>
        <w:t>Wlodkowsld</w:t>
      </w:r>
      <w:r w:rsidR="00417498">
        <w:rPr>
          <w:rFonts w:ascii="Times New Roman" w:hAnsi="Times New Roman"/>
          <w:sz w:val="28"/>
          <w:szCs w:val="28"/>
          <w:lang w:val="uk-UA"/>
        </w:rPr>
        <w:t xml:space="preserve">, </w:t>
      </w:r>
      <w:r w:rsidRPr="000079FD">
        <w:rPr>
          <w:rFonts w:ascii="Times New Roman" w:hAnsi="Times New Roman"/>
          <w:sz w:val="28"/>
          <w:szCs w:val="28"/>
          <w:lang w:val="uk-UA"/>
        </w:rPr>
        <w:t xml:space="preserve">2000) </w:t>
      </w:r>
      <w:r w:rsidRPr="002C516F">
        <w:rPr>
          <w:rFonts w:ascii="Times New Roman" w:hAnsi="Times New Roman"/>
          <w:sz w:val="28"/>
          <w:szCs w:val="28"/>
          <w:lang w:val="uk-UA"/>
        </w:rPr>
        <w:t xml:space="preserve">стверджують, що для підвищення мотивації працівників до навчання необхідно чотири умови: 1) атмосфера взаємної поваги й підтримки в навчальному колективі; 2) створення позитивного ставлення до навчання; 3) залучення працівників до активної участі в процесі навчання; 4) допомога їм в усвідомленні цінності навчання й підтримка впевненості в тому, що вони здатні досягати високих результатів. </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Джон Келлер (Keller</w:t>
      </w:r>
      <w:r w:rsidRPr="000079FD">
        <w:rPr>
          <w:rFonts w:ascii="Times New Roman" w:hAnsi="Times New Roman"/>
          <w:sz w:val="28"/>
          <w:szCs w:val="28"/>
          <w:lang w:val="uk-UA"/>
        </w:rPr>
        <w:t>, 1983</w:t>
      </w:r>
      <w:r w:rsidRPr="002C516F">
        <w:rPr>
          <w:rFonts w:ascii="Times New Roman" w:hAnsi="Times New Roman"/>
          <w:sz w:val="28"/>
          <w:szCs w:val="28"/>
          <w:lang w:val="uk-UA"/>
        </w:rPr>
        <w:t>) розробив мотиваційну модель ARCS, що передбачає підвищення мотивації працівників до навчання в чотири етапи, які автор визначає як увагу (аttention), актуальність (</w:t>
      </w:r>
      <w:r w:rsidRPr="002C516F">
        <w:rPr>
          <w:rFonts w:ascii="Times New Roman" w:hAnsi="Times New Roman"/>
          <w:sz w:val="28"/>
          <w:szCs w:val="28"/>
          <w:lang w:val="en-US"/>
        </w:rPr>
        <w:t>r</w:t>
      </w:r>
      <w:r w:rsidRPr="002C516F">
        <w:rPr>
          <w:rFonts w:ascii="Times New Roman" w:hAnsi="Times New Roman"/>
          <w:sz w:val="28"/>
          <w:szCs w:val="28"/>
          <w:lang w:val="uk-UA"/>
        </w:rPr>
        <w:t>elevance), упевненість (</w:t>
      </w:r>
      <w:r w:rsidRPr="002C516F">
        <w:rPr>
          <w:rFonts w:ascii="Times New Roman" w:hAnsi="Times New Roman"/>
          <w:sz w:val="28"/>
          <w:szCs w:val="28"/>
          <w:lang w:val="en-US"/>
        </w:rPr>
        <w:t>c</w:t>
      </w:r>
      <w:r w:rsidRPr="002C516F">
        <w:rPr>
          <w:rFonts w:ascii="Times New Roman" w:hAnsi="Times New Roman"/>
          <w:sz w:val="28"/>
          <w:szCs w:val="28"/>
          <w:lang w:val="uk-UA"/>
        </w:rPr>
        <w:t>onfidence) та задоволення (</w:t>
      </w:r>
      <w:r w:rsidRPr="002C516F">
        <w:rPr>
          <w:rFonts w:ascii="Times New Roman" w:hAnsi="Times New Roman"/>
          <w:sz w:val="28"/>
          <w:szCs w:val="28"/>
          <w:lang w:val="en-US"/>
        </w:rPr>
        <w:t>s</w:t>
      </w:r>
      <w:r w:rsidRPr="002C516F">
        <w:rPr>
          <w:rFonts w:ascii="Times New Roman" w:hAnsi="Times New Roman"/>
          <w:sz w:val="28"/>
          <w:szCs w:val="28"/>
          <w:lang w:val="uk-UA"/>
        </w:rPr>
        <w:t xml:space="preserve">atisfaction). Мета першого етапу – привернути увагу учня. Для цього необхідно пробудити його інтерес, використовуючи ефект несподіванки та новизни, а також стимулювати допитливість, ставлячи йому складні запитання та формулюючи проблеми, які необхідно розв’язувати. </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 xml:space="preserve">На другому етапі працівникові необхідно показати, у чому полягає актуальність, доцільність чи необхідність навчання. Для </w:t>
      </w:r>
      <w:r w:rsidRPr="000134C5">
        <w:rPr>
          <w:rFonts w:ascii="Times New Roman" w:hAnsi="Times New Roman"/>
          <w:sz w:val="28"/>
          <w:szCs w:val="28"/>
          <w:lang w:val="uk-UA"/>
        </w:rPr>
        <w:t>цього Д. Келлер</w:t>
      </w:r>
      <w:r w:rsidR="00D431BB">
        <w:rPr>
          <w:rFonts w:ascii="Times New Roman" w:hAnsi="Times New Roman"/>
          <w:sz w:val="28"/>
          <w:szCs w:val="28"/>
          <w:lang w:val="uk-UA"/>
        </w:rPr>
        <w:t xml:space="preserve"> </w:t>
      </w:r>
      <w:r w:rsidRPr="000134C5">
        <w:rPr>
          <w:rFonts w:ascii="Times New Roman" w:hAnsi="Times New Roman"/>
          <w:sz w:val="28"/>
          <w:szCs w:val="28"/>
          <w:lang w:val="uk-UA"/>
        </w:rPr>
        <w:t>(Keller, 1983) пропонує шість методів під такими назвами:</w:t>
      </w:r>
      <w:r w:rsidR="00417498">
        <w:rPr>
          <w:rFonts w:ascii="Times New Roman" w:hAnsi="Times New Roman"/>
          <w:sz w:val="28"/>
          <w:szCs w:val="28"/>
          <w:lang w:val="uk-UA"/>
        </w:rPr>
        <w:t xml:space="preserve"> </w:t>
      </w:r>
      <w:r>
        <w:rPr>
          <w:rFonts w:ascii="Times New Roman" w:hAnsi="Times New Roman"/>
          <w:sz w:val="28"/>
          <w:szCs w:val="28"/>
          <w:lang w:val="uk-UA"/>
        </w:rPr>
        <w:t xml:space="preserve">1) </w:t>
      </w:r>
      <w:r w:rsidRPr="002C516F">
        <w:rPr>
          <w:rFonts w:ascii="Times New Roman" w:hAnsi="Times New Roman"/>
          <w:sz w:val="28"/>
          <w:szCs w:val="28"/>
          <w:lang w:val="uk-UA"/>
        </w:rPr>
        <w:t xml:space="preserve">досвід (працівнику необхідно розповісти, яким чином у процесі нової навчальної діяльності будуть використовуватися його навички та вміння, адже найкращих результатів можна </w:t>
      </w:r>
      <w:r w:rsidRPr="002C516F">
        <w:rPr>
          <w:rFonts w:ascii="Times New Roman" w:hAnsi="Times New Roman"/>
          <w:sz w:val="28"/>
          <w:szCs w:val="28"/>
          <w:lang w:val="uk-UA"/>
        </w:rPr>
        <w:lastRenderedPageBreak/>
        <w:t>досягти тоді, коли навчання будується на знаннях і вміннях, якими він уже володіє);</w:t>
      </w:r>
      <w:r>
        <w:rPr>
          <w:rFonts w:ascii="Times New Roman" w:hAnsi="Times New Roman"/>
          <w:sz w:val="28"/>
          <w:szCs w:val="28"/>
          <w:lang w:val="uk-UA"/>
        </w:rPr>
        <w:t xml:space="preserve"> 2) </w:t>
      </w:r>
      <w:r w:rsidRPr="002C516F">
        <w:rPr>
          <w:rFonts w:ascii="Times New Roman" w:hAnsi="Times New Roman"/>
          <w:sz w:val="28"/>
          <w:szCs w:val="28"/>
          <w:lang w:val="uk-UA"/>
        </w:rPr>
        <w:t>цінність на теперішній час (працівнику необхідно пояснити, яку користь становить для нього навчання на теперішній час);</w:t>
      </w:r>
      <w:r>
        <w:rPr>
          <w:rFonts w:ascii="Times New Roman" w:hAnsi="Times New Roman"/>
          <w:sz w:val="28"/>
          <w:szCs w:val="28"/>
          <w:lang w:val="uk-UA"/>
        </w:rPr>
        <w:t xml:space="preserve"> 3) </w:t>
      </w:r>
      <w:r w:rsidRPr="002C516F">
        <w:rPr>
          <w:rFonts w:ascii="Times New Roman" w:hAnsi="Times New Roman"/>
          <w:sz w:val="28"/>
          <w:szCs w:val="28"/>
          <w:lang w:val="uk-UA"/>
        </w:rPr>
        <w:t>користь на майбутнє (визначити, яку користь зазначена навчальна діяльність може принести працівнику в майбутньому);</w:t>
      </w:r>
      <w:r>
        <w:rPr>
          <w:rFonts w:ascii="Times New Roman" w:hAnsi="Times New Roman"/>
          <w:sz w:val="28"/>
          <w:szCs w:val="28"/>
          <w:lang w:val="uk-UA"/>
        </w:rPr>
        <w:t xml:space="preserve"> 4) </w:t>
      </w:r>
      <w:r w:rsidRPr="002C516F">
        <w:rPr>
          <w:rFonts w:ascii="Times New Roman" w:hAnsi="Times New Roman"/>
          <w:sz w:val="28"/>
          <w:szCs w:val="28"/>
          <w:lang w:val="uk-UA"/>
        </w:rPr>
        <w:t>відповідність потребам (працівник повинен розуміти, яким чином навчання відповідає його потребам);</w:t>
      </w:r>
      <w:r>
        <w:rPr>
          <w:rFonts w:ascii="Times New Roman" w:hAnsi="Times New Roman"/>
          <w:sz w:val="28"/>
          <w:szCs w:val="28"/>
          <w:lang w:val="uk-UA"/>
        </w:rPr>
        <w:t xml:space="preserve"> 5) </w:t>
      </w:r>
      <w:r w:rsidRPr="002C516F">
        <w:rPr>
          <w:rFonts w:ascii="Times New Roman" w:hAnsi="Times New Roman"/>
          <w:sz w:val="28"/>
          <w:szCs w:val="28"/>
          <w:lang w:val="uk-UA"/>
        </w:rPr>
        <w:t>моделювання (працівнику необхідно пояснити, чого від нього очікує тренер);</w:t>
      </w:r>
      <w:r>
        <w:rPr>
          <w:rFonts w:ascii="Times New Roman" w:hAnsi="Times New Roman"/>
          <w:sz w:val="28"/>
          <w:szCs w:val="28"/>
          <w:lang w:val="uk-UA"/>
        </w:rPr>
        <w:t xml:space="preserve"> 6) </w:t>
      </w:r>
      <w:r w:rsidRPr="002C516F">
        <w:rPr>
          <w:rFonts w:ascii="Times New Roman" w:hAnsi="Times New Roman"/>
          <w:sz w:val="28"/>
          <w:szCs w:val="28"/>
          <w:lang w:val="uk-UA"/>
        </w:rPr>
        <w:t xml:space="preserve">вибір (учням необхідно дозволити використовувати різні методи в навчанні). </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 xml:space="preserve">Третій етап моделі спрямований на підтримку впевненості працівників у своєму успіху, адже відчуття контролю за своєю навчальною діяльністю значно покращує її результати, а відчуття неможливості досягнення мети навчання, навпаки, виступає чинником демотивації. І, нарешті, останній етап підвищення мотивації повинен забезпечити у працівника почуття задоволення від навчання та його результатів, розуміння того, яку користь він отримає від набутих знань та вмінь. Отже, мотивація важлива на етапі підготовки до навчальної діяльності, під час навчання та в ході закріплення його результатів на робочому місці – під час виконання службових обов’язків, а отже, її необхідно підвищувати на всіх етапах процесу навчання в організаціях. </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Ефективність цього процесу значною мірою визначається належною організацією решти його етапів, які відбуваються після визначення освітніх потреб, зокрема, планування та реалізації, пов’язаних із вибором форм, методів, засобів та умов н</w:t>
      </w:r>
      <w:r>
        <w:rPr>
          <w:rFonts w:ascii="Times New Roman" w:hAnsi="Times New Roman"/>
          <w:sz w:val="28"/>
          <w:szCs w:val="28"/>
          <w:lang w:val="uk-UA"/>
        </w:rPr>
        <w:t>авчання. Р. Ноу та Д. Колкіт (</w:t>
      </w:r>
      <w:r w:rsidRPr="002C516F">
        <w:rPr>
          <w:rFonts w:ascii="Times New Roman" w:hAnsi="Times New Roman"/>
          <w:sz w:val="28"/>
          <w:szCs w:val="28"/>
          <w:lang w:val="uk-UA"/>
        </w:rPr>
        <w:t>Noe</w:t>
      </w:r>
      <w:r w:rsidRPr="000079FD">
        <w:rPr>
          <w:rFonts w:ascii="Times New Roman" w:hAnsi="Times New Roman"/>
          <w:sz w:val="28"/>
          <w:szCs w:val="28"/>
          <w:lang w:val="uk-UA"/>
        </w:rPr>
        <w:t>,</w:t>
      </w:r>
      <w:r w:rsidR="00417498">
        <w:rPr>
          <w:rFonts w:ascii="Times New Roman" w:hAnsi="Times New Roman"/>
          <w:sz w:val="28"/>
          <w:szCs w:val="28"/>
          <w:lang w:val="uk-UA"/>
        </w:rPr>
        <w:t xml:space="preserve"> </w:t>
      </w:r>
      <w:r w:rsidRPr="002C516F">
        <w:rPr>
          <w:rFonts w:ascii="Times New Roman" w:hAnsi="Times New Roman"/>
          <w:sz w:val="28"/>
          <w:szCs w:val="28"/>
          <w:lang w:val="uk-UA"/>
        </w:rPr>
        <w:t>Colquitt</w:t>
      </w:r>
      <w:r w:rsidRPr="000079FD">
        <w:rPr>
          <w:rFonts w:ascii="Times New Roman" w:hAnsi="Times New Roman"/>
          <w:sz w:val="28"/>
          <w:szCs w:val="28"/>
          <w:lang w:val="uk-UA"/>
        </w:rPr>
        <w:t>, 2002</w:t>
      </w:r>
      <w:r w:rsidRPr="002C516F">
        <w:rPr>
          <w:rFonts w:ascii="Times New Roman" w:hAnsi="Times New Roman"/>
          <w:sz w:val="28"/>
          <w:szCs w:val="28"/>
          <w:lang w:val="uk-UA"/>
        </w:rPr>
        <w:t xml:space="preserve">) визначили характеристики ретельно розробленого процесу навчання: (а) учні розуміють мету, завдання та очікувані результати; (б) зміст важливий для учнів, а приклади, вправи та завдання безпосередньо пов’язані з їхньою роботою; (в) учні забезпечені всіма необхідними засобами навчання; (г) учні навчаються в безпечному навчальному середовищі; (д) учні отримують зворотний зв’язок від тренерів, спостерігачів, колег, а також за допомогою засобів оцінювання результатів, що містяться в самих завданнях; (е) </w:t>
      </w:r>
      <w:r w:rsidRPr="002C516F">
        <w:rPr>
          <w:rFonts w:ascii="Times New Roman" w:hAnsi="Times New Roman"/>
          <w:sz w:val="28"/>
          <w:szCs w:val="28"/>
          <w:lang w:val="uk-UA"/>
        </w:rPr>
        <w:lastRenderedPageBreak/>
        <w:t>учні мають змогу спостерігати один за одним та співпрацювати один з одним; (є) навчальна програма ефективно координується.</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 xml:space="preserve">Ретельно розроблена стратегія навчання дає змогу, по-перше, передавати учням інформацію, яку їм необхідно знати; по-друге, демонструвати їм моделі бажаної поведінки, психологічні установки; по-третє, закріплювати необхідні знання, уміння та навички; по-четверте, забезпечувати зворотний зв’язок, завдяки якому учні можуть порівнювати свої успіхи з успіхами інших, а отже, розуміти, у яких напрямах слід удосконалюватися </w:t>
      </w:r>
      <w:r w:rsidRPr="000079FD">
        <w:rPr>
          <w:rFonts w:ascii="Times New Roman" w:hAnsi="Times New Roman"/>
          <w:sz w:val="28"/>
          <w:szCs w:val="28"/>
          <w:lang w:val="uk-UA"/>
        </w:rPr>
        <w:t>(</w:t>
      </w:r>
      <w:r w:rsidRPr="00731A6D">
        <w:rPr>
          <w:rFonts w:ascii="Times New Roman" w:hAnsi="Times New Roman"/>
          <w:sz w:val="28"/>
          <w:szCs w:val="28"/>
          <w:lang w:val="en-US"/>
        </w:rPr>
        <w:t>Salas</w:t>
      </w:r>
      <w:r w:rsidRPr="000079FD">
        <w:rPr>
          <w:rFonts w:ascii="Times New Roman" w:hAnsi="Times New Roman"/>
          <w:sz w:val="28"/>
          <w:szCs w:val="28"/>
          <w:lang w:val="uk-UA"/>
        </w:rPr>
        <w:t xml:space="preserve">, </w:t>
      </w:r>
      <w:r w:rsidRPr="00731A6D">
        <w:rPr>
          <w:rFonts w:ascii="Times New Roman" w:hAnsi="Times New Roman"/>
          <w:sz w:val="28"/>
          <w:szCs w:val="28"/>
          <w:lang w:val="en-US"/>
        </w:rPr>
        <w:t>Cannon</w:t>
      </w:r>
      <w:r w:rsidRPr="000079FD">
        <w:rPr>
          <w:rFonts w:ascii="Times New Roman" w:hAnsi="Times New Roman"/>
          <w:sz w:val="28"/>
          <w:szCs w:val="28"/>
          <w:lang w:val="uk-UA"/>
        </w:rPr>
        <w:t>-</w:t>
      </w:r>
      <w:r w:rsidRPr="00731A6D">
        <w:rPr>
          <w:rFonts w:ascii="Times New Roman" w:hAnsi="Times New Roman"/>
          <w:sz w:val="28"/>
          <w:szCs w:val="28"/>
          <w:lang w:val="en-US"/>
        </w:rPr>
        <w:t>Bowers</w:t>
      </w:r>
      <w:r w:rsidRPr="000079FD">
        <w:rPr>
          <w:rFonts w:ascii="Times New Roman" w:hAnsi="Times New Roman"/>
          <w:sz w:val="28"/>
          <w:szCs w:val="28"/>
          <w:lang w:val="uk-UA"/>
        </w:rPr>
        <w:t>, 2001).</w:t>
      </w:r>
    </w:p>
    <w:p w:rsidR="00B36C5E" w:rsidRPr="0010290C"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Важливим завершальним етапом процесу навчання в корпораціях є оцінювання результатів (</w:t>
      </w:r>
      <w:r w:rsidRPr="002C516F">
        <w:rPr>
          <w:rFonts w:ascii="Times New Roman" w:hAnsi="Times New Roman"/>
          <w:sz w:val="28"/>
          <w:szCs w:val="28"/>
          <w:lang w:val="en-US"/>
        </w:rPr>
        <w:t>t</w:t>
      </w:r>
      <w:r w:rsidRPr="002C516F">
        <w:rPr>
          <w:rFonts w:ascii="Times New Roman" w:hAnsi="Times New Roman"/>
          <w:sz w:val="28"/>
          <w:szCs w:val="28"/>
          <w:lang w:val="uk-UA"/>
        </w:rPr>
        <w:t>raining</w:t>
      </w:r>
      <w:r w:rsidR="00D431BB">
        <w:rPr>
          <w:rFonts w:ascii="Times New Roman" w:hAnsi="Times New Roman"/>
          <w:sz w:val="28"/>
          <w:szCs w:val="28"/>
          <w:lang w:val="uk-UA"/>
        </w:rPr>
        <w:t xml:space="preserve"> </w:t>
      </w:r>
      <w:r w:rsidRPr="002C516F">
        <w:rPr>
          <w:rFonts w:ascii="Times New Roman" w:hAnsi="Times New Roman"/>
          <w:sz w:val="28"/>
          <w:szCs w:val="28"/>
          <w:lang w:val="uk-UA"/>
        </w:rPr>
        <w:t xml:space="preserve">evaluation), що дає змогу компаніям визначати ефективні й неефективні сторони його організації та, відповідно, вносити необхідні зміни й корективи з метою подолання недоліків. К. Крейгер та ін. </w:t>
      </w:r>
      <w:r w:rsidRPr="000079FD">
        <w:rPr>
          <w:rFonts w:ascii="Times New Roman" w:hAnsi="Times New Roman"/>
          <w:sz w:val="28"/>
          <w:szCs w:val="28"/>
          <w:lang w:val="uk-UA"/>
        </w:rPr>
        <w:t>(</w:t>
      </w:r>
      <w:r w:rsidRPr="0010290C">
        <w:rPr>
          <w:rFonts w:ascii="Times New Roman" w:hAnsi="Times New Roman"/>
          <w:sz w:val="28"/>
          <w:szCs w:val="28"/>
          <w:lang w:val="en-US"/>
        </w:rPr>
        <w:t>Kraiger</w:t>
      </w:r>
      <w:r w:rsidRPr="000079FD">
        <w:rPr>
          <w:rFonts w:ascii="Times New Roman" w:hAnsi="Times New Roman"/>
          <w:sz w:val="28"/>
          <w:szCs w:val="28"/>
          <w:lang w:val="uk-UA"/>
        </w:rPr>
        <w:t xml:space="preserve">, </w:t>
      </w:r>
      <w:r w:rsidRPr="0010290C">
        <w:rPr>
          <w:rFonts w:ascii="Times New Roman" w:hAnsi="Times New Roman"/>
          <w:sz w:val="28"/>
          <w:szCs w:val="28"/>
          <w:lang w:val="en-US"/>
        </w:rPr>
        <w:t>Ford</w:t>
      </w:r>
      <w:r w:rsidRPr="000079FD">
        <w:rPr>
          <w:rFonts w:ascii="Times New Roman" w:hAnsi="Times New Roman"/>
          <w:sz w:val="28"/>
          <w:szCs w:val="28"/>
          <w:lang w:val="uk-UA"/>
        </w:rPr>
        <w:t>, &amp;</w:t>
      </w:r>
      <w:r w:rsidRPr="0010290C">
        <w:rPr>
          <w:rFonts w:ascii="Times New Roman" w:hAnsi="Times New Roman"/>
          <w:sz w:val="28"/>
          <w:szCs w:val="28"/>
          <w:lang w:val="en-US"/>
        </w:rPr>
        <w:t>Salas</w:t>
      </w:r>
      <w:r w:rsidRPr="000079FD">
        <w:rPr>
          <w:rFonts w:ascii="Times New Roman" w:hAnsi="Times New Roman"/>
          <w:sz w:val="28"/>
          <w:szCs w:val="28"/>
          <w:lang w:val="uk-UA"/>
        </w:rPr>
        <w:t>, 1993)</w:t>
      </w:r>
      <w:r w:rsidRPr="002C516F">
        <w:rPr>
          <w:rFonts w:ascii="Times New Roman" w:hAnsi="Times New Roman"/>
          <w:sz w:val="28"/>
          <w:szCs w:val="28"/>
          <w:lang w:val="uk-UA"/>
        </w:rPr>
        <w:t xml:space="preserve"> тлумачать оцінювання результатів як систематичний збір даних, які дають відповідь на запитання про те, чи вдалося досягти мети навчання і чи досягнення цієї мети привело до підвищення ефективності праці. Зазначені науковці, зокрема, зазначають, що навчання – це багатовимірне поняття, яке містить емоційну (affective), поведінкову (behavioral) та когнітивну (cognitive) складові, отже, питання про те, чи досягнуто мети навчання, передбачає вимірювання різних видів результатів, а саме змін в обсязі знань працівників (чи він збільшився), у їхній кваліфікаційній поведінці (skilled</w:t>
      </w:r>
      <w:r w:rsidR="003D06A0">
        <w:rPr>
          <w:rFonts w:ascii="Times New Roman" w:hAnsi="Times New Roman"/>
          <w:sz w:val="28"/>
          <w:szCs w:val="28"/>
          <w:lang w:val="uk-UA"/>
        </w:rPr>
        <w:t xml:space="preserve"> </w:t>
      </w:r>
      <w:r w:rsidRPr="002C516F">
        <w:rPr>
          <w:rFonts w:ascii="Times New Roman" w:hAnsi="Times New Roman"/>
          <w:sz w:val="28"/>
          <w:szCs w:val="28"/>
          <w:lang w:val="uk-UA"/>
        </w:rPr>
        <w:t xml:space="preserve">behavior) (чи підвищився рівень володіння професійними </w:t>
      </w:r>
      <w:r w:rsidRPr="0010290C">
        <w:rPr>
          <w:rFonts w:ascii="Times New Roman" w:hAnsi="Times New Roman"/>
          <w:sz w:val="28"/>
          <w:szCs w:val="28"/>
          <w:lang w:val="uk-UA"/>
        </w:rPr>
        <w:t>навичками й уміннями), у самоефективності (self-efficacy) (чи відбулися позитивні емоційні зміни)</w:t>
      </w:r>
      <w:r w:rsidRPr="000079FD">
        <w:rPr>
          <w:rFonts w:ascii="Times New Roman" w:hAnsi="Times New Roman"/>
          <w:sz w:val="28"/>
          <w:szCs w:val="28"/>
          <w:lang w:val="uk-UA"/>
        </w:rPr>
        <w:t>.</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З-поміж різних способів оцінювання результатів найбільш поширений метод ієрархії Кіркпатріка (Kirkpatrick’s</w:t>
      </w:r>
      <w:r w:rsidR="003D06A0">
        <w:rPr>
          <w:rFonts w:ascii="Times New Roman" w:hAnsi="Times New Roman"/>
          <w:sz w:val="28"/>
          <w:szCs w:val="28"/>
          <w:lang w:val="uk-UA"/>
        </w:rPr>
        <w:t xml:space="preserve"> </w:t>
      </w:r>
      <w:r w:rsidRPr="002C516F">
        <w:rPr>
          <w:rFonts w:ascii="Times New Roman" w:hAnsi="Times New Roman"/>
          <w:sz w:val="28"/>
          <w:szCs w:val="28"/>
          <w:lang w:val="uk-UA"/>
        </w:rPr>
        <w:t xml:space="preserve">hierarchy) </w:t>
      </w:r>
      <w:r w:rsidRPr="000079FD">
        <w:rPr>
          <w:rFonts w:ascii="Times New Roman" w:hAnsi="Times New Roman"/>
          <w:sz w:val="28"/>
          <w:szCs w:val="28"/>
          <w:lang w:val="uk-UA"/>
        </w:rPr>
        <w:t>(</w:t>
      </w:r>
      <w:r w:rsidRPr="00731A6D">
        <w:rPr>
          <w:rFonts w:ascii="Times New Roman" w:hAnsi="Times New Roman"/>
          <w:sz w:val="28"/>
          <w:szCs w:val="28"/>
          <w:lang w:val="en-US"/>
        </w:rPr>
        <w:t>Kirkpatrick</w:t>
      </w:r>
      <w:r w:rsidRPr="000079FD">
        <w:rPr>
          <w:rFonts w:ascii="Times New Roman" w:hAnsi="Times New Roman"/>
          <w:sz w:val="28"/>
          <w:szCs w:val="28"/>
          <w:lang w:val="uk-UA"/>
        </w:rPr>
        <w:t>, 1994)</w:t>
      </w:r>
      <w:r w:rsidRPr="002C516F">
        <w:rPr>
          <w:rFonts w:ascii="Times New Roman" w:hAnsi="Times New Roman"/>
          <w:sz w:val="28"/>
          <w:szCs w:val="28"/>
          <w:lang w:val="uk-UA"/>
        </w:rPr>
        <w:t xml:space="preserve">, розроблений у середині минулого століття у відповідь на практичні потреби корпоративного середовища. Д. Кіркпатрік запропонував послідовне оцінювання навчальних програм на чотирьох «рівнях» за допомогою визначення таких параметрів: </w:t>
      </w:r>
    </w:p>
    <w:p w:rsidR="00B36C5E" w:rsidRPr="00B650C1" w:rsidRDefault="00B36C5E" w:rsidP="004F3B4B">
      <w:pPr>
        <w:pStyle w:val="a4"/>
        <w:numPr>
          <w:ilvl w:val="0"/>
          <w:numId w:val="15"/>
        </w:numPr>
        <w:tabs>
          <w:tab w:val="left" w:pos="993"/>
        </w:tabs>
        <w:spacing w:after="0" w:line="348" w:lineRule="auto"/>
        <w:ind w:left="0" w:firstLine="709"/>
        <w:contextualSpacing/>
        <w:jc w:val="both"/>
        <w:rPr>
          <w:rFonts w:ascii="Times New Roman" w:hAnsi="Times New Roman"/>
          <w:sz w:val="28"/>
          <w:szCs w:val="28"/>
          <w:lang w:val="uk-UA"/>
        </w:rPr>
      </w:pPr>
      <w:r w:rsidRPr="00B650C1">
        <w:rPr>
          <w:rFonts w:ascii="Times New Roman" w:hAnsi="Times New Roman"/>
          <w:sz w:val="28"/>
          <w:szCs w:val="28"/>
          <w:lang w:val="uk-UA"/>
        </w:rPr>
        <w:t>реакцій учнів (наскільки працівникам сподобалося навчання);</w:t>
      </w:r>
    </w:p>
    <w:p w:rsidR="00B36C5E" w:rsidRPr="00B650C1" w:rsidRDefault="00B36C5E" w:rsidP="004F3B4B">
      <w:pPr>
        <w:pStyle w:val="a4"/>
        <w:numPr>
          <w:ilvl w:val="0"/>
          <w:numId w:val="15"/>
        </w:numPr>
        <w:tabs>
          <w:tab w:val="left" w:pos="993"/>
        </w:tabs>
        <w:spacing w:after="0" w:line="348" w:lineRule="auto"/>
        <w:ind w:left="0" w:firstLine="709"/>
        <w:contextualSpacing/>
        <w:jc w:val="both"/>
        <w:rPr>
          <w:rFonts w:ascii="Times New Roman" w:hAnsi="Times New Roman"/>
          <w:sz w:val="28"/>
          <w:szCs w:val="28"/>
          <w:lang w:val="uk-UA"/>
        </w:rPr>
      </w:pPr>
      <w:r w:rsidRPr="00B650C1">
        <w:rPr>
          <w:rFonts w:ascii="Times New Roman" w:hAnsi="Times New Roman"/>
          <w:sz w:val="28"/>
          <w:szCs w:val="28"/>
          <w:lang w:val="uk-UA"/>
        </w:rPr>
        <w:t>рівня їхніх знань (засвоєних принципів, фактів, навичок та вмінь);</w:t>
      </w:r>
    </w:p>
    <w:p w:rsidR="00B36C5E" w:rsidRPr="00B650C1" w:rsidRDefault="00B36C5E" w:rsidP="004F3B4B">
      <w:pPr>
        <w:pStyle w:val="a4"/>
        <w:numPr>
          <w:ilvl w:val="0"/>
          <w:numId w:val="15"/>
        </w:numPr>
        <w:tabs>
          <w:tab w:val="left" w:pos="993"/>
        </w:tabs>
        <w:spacing w:after="0" w:line="348" w:lineRule="auto"/>
        <w:ind w:left="0" w:firstLine="709"/>
        <w:contextualSpacing/>
        <w:jc w:val="both"/>
        <w:rPr>
          <w:rFonts w:ascii="Times New Roman" w:hAnsi="Times New Roman"/>
          <w:sz w:val="28"/>
          <w:szCs w:val="28"/>
          <w:lang w:val="uk-UA"/>
        </w:rPr>
      </w:pPr>
      <w:r w:rsidRPr="00B650C1">
        <w:rPr>
          <w:rFonts w:ascii="Times New Roman" w:hAnsi="Times New Roman"/>
          <w:sz w:val="28"/>
          <w:szCs w:val="28"/>
          <w:lang w:val="uk-UA"/>
        </w:rPr>
        <w:lastRenderedPageBreak/>
        <w:t>поведінкових змін (які стосуються роботи і є результатом навчання);</w:t>
      </w:r>
    </w:p>
    <w:p w:rsidR="00B36C5E" w:rsidRPr="00B650C1" w:rsidRDefault="00B36C5E" w:rsidP="004F3B4B">
      <w:pPr>
        <w:pStyle w:val="a4"/>
        <w:numPr>
          <w:ilvl w:val="0"/>
          <w:numId w:val="15"/>
        </w:numPr>
        <w:tabs>
          <w:tab w:val="left" w:pos="993"/>
        </w:tabs>
        <w:spacing w:after="0" w:line="348" w:lineRule="auto"/>
        <w:ind w:left="0" w:firstLine="709"/>
        <w:contextualSpacing/>
        <w:jc w:val="both"/>
        <w:rPr>
          <w:rFonts w:ascii="Times New Roman" w:hAnsi="Times New Roman"/>
          <w:sz w:val="28"/>
          <w:szCs w:val="28"/>
          <w:lang w:val="uk-UA"/>
        </w:rPr>
      </w:pPr>
      <w:r w:rsidRPr="00B650C1">
        <w:rPr>
          <w:rFonts w:ascii="Times New Roman" w:hAnsi="Times New Roman"/>
          <w:sz w:val="28"/>
          <w:szCs w:val="28"/>
          <w:lang w:val="uk-UA"/>
        </w:rPr>
        <w:t>результатів навчання (очевидних його наслідків, наприклад, зростання прибутків, зменшення кількості помилок тощо).</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У контексті дослідження андрагогічних засад корпоративного навчання на окрему увагу заслуговує розгляд такого важливого його аспекту, як самоспрямоване навчання (</w:t>
      </w:r>
      <w:r w:rsidRPr="002C516F">
        <w:rPr>
          <w:rFonts w:ascii="Times New Roman" w:hAnsi="Times New Roman"/>
          <w:sz w:val="28"/>
          <w:szCs w:val="28"/>
          <w:lang w:val="en-US"/>
        </w:rPr>
        <w:t>self</w:t>
      </w:r>
      <w:r w:rsidRPr="002C516F">
        <w:rPr>
          <w:rFonts w:ascii="Times New Roman" w:hAnsi="Times New Roman"/>
          <w:sz w:val="28"/>
          <w:szCs w:val="28"/>
          <w:lang w:val="uk-UA"/>
        </w:rPr>
        <w:t>-</w:t>
      </w:r>
      <w:r w:rsidRPr="002C516F">
        <w:rPr>
          <w:rFonts w:ascii="Times New Roman" w:hAnsi="Times New Roman"/>
          <w:sz w:val="28"/>
          <w:szCs w:val="28"/>
          <w:lang w:val="en-US"/>
        </w:rPr>
        <w:t>directed</w:t>
      </w:r>
      <w:r w:rsidR="00D431BB">
        <w:rPr>
          <w:rFonts w:ascii="Times New Roman" w:hAnsi="Times New Roman"/>
          <w:sz w:val="28"/>
          <w:szCs w:val="28"/>
          <w:lang w:val="uk-UA"/>
        </w:rPr>
        <w:t xml:space="preserve"> </w:t>
      </w:r>
      <w:r w:rsidRPr="002C516F">
        <w:rPr>
          <w:rFonts w:ascii="Times New Roman" w:hAnsi="Times New Roman"/>
          <w:sz w:val="28"/>
          <w:szCs w:val="28"/>
          <w:lang w:val="en-US"/>
        </w:rPr>
        <w:t>learning</w:t>
      </w:r>
      <w:r w:rsidRPr="002C516F">
        <w:rPr>
          <w:rFonts w:ascii="Times New Roman" w:hAnsi="Times New Roman"/>
          <w:sz w:val="28"/>
          <w:szCs w:val="28"/>
          <w:lang w:val="uk-UA"/>
        </w:rPr>
        <w:t xml:space="preserve">) працівників, оскільки, особливо з розвитком електронного навчання, практика самостійного планування й реалізації працівником </w:t>
      </w:r>
      <w:r w:rsidRPr="0010290C">
        <w:rPr>
          <w:rFonts w:ascii="Times New Roman" w:hAnsi="Times New Roman"/>
          <w:sz w:val="28"/>
          <w:szCs w:val="28"/>
          <w:lang w:val="uk-UA"/>
        </w:rPr>
        <w:t xml:space="preserve">процесу свого навчання набуває все більшого поширення. Самоспрямоване навчання – один із «ключових елементів, на яких базується андрагогічна модель» </w:t>
      </w:r>
      <w:r w:rsidRPr="000079FD">
        <w:rPr>
          <w:rFonts w:ascii="Times New Roman" w:hAnsi="Times New Roman"/>
          <w:sz w:val="28"/>
          <w:szCs w:val="28"/>
        </w:rPr>
        <w:t>(</w:t>
      </w:r>
      <w:r w:rsidRPr="00731A6D">
        <w:rPr>
          <w:rFonts w:ascii="Times New Roman" w:hAnsi="Times New Roman"/>
          <w:sz w:val="28"/>
          <w:szCs w:val="28"/>
          <w:lang w:val="en-US"/>
        </w:rPr>
        <w:t>Knowles</w:t>
      </w:r>
      <w:r w:rsidRPr="000079FD">
        <w:rPr>
          <w:rFonts w:ascii="Times New Roman" w:hAnsi="Times New Roman"/>
          <w:sz w:val="28"/>
          <w:szCs w:val="28"/>
        </w:rPr>
        <w:t>, 1984</w:t>
      </w:r>
      <w:r>
        <w:rPr>
          <w:rFonts w:ascii="Times New Roman" w:hAnsi="Times New Roman"/>
          <w:sz w:val="28"/>
          <w:szCs w:val="28"/>
          <w:lang w:val="uk-UA"/>
        </w:rPr>
        <w:t>, с.</w:t>
      </w:r>
      <w:r>
        <w:rPr>
          <w:rFonts w:ascii="Times New Roman" w:hAnsi="Times New Roman"/>
          <w:sz w:val="28"/>
          <w:szCs w:val="28"/>
          <w:lang w:val="en-US"/>
        </w:rPr>
        <w:t> </w:t>
      </w:r>
      <w:r w:rsidRPr="0010290C">
        <w:rPr>
          <w:rFonts w:ascii="Times New Roman" w:hAnsi="Times New Roman"/>
          <w:sz w:val="28"/>
          <w:szCs w:val="28"/>
          <w:lang w:val="uk-UA"/>
        </w:rPr>
        <w:t>420</w:t>
      </w:r>
      <w:r w:rsidRPr="000079FD">
        <w:rPr>
          <w:rFonts w:ascii="Times New Roman" w:hAnsi="Times New Roman"/>
          <w:sz w:val="28"/>
          <w:szCs w:val="28"/>
        </w:rPr>
        <w:t>)</w:t>
      </w:r>
      <w:r w:rsidRPr="0010290C">
        <w:rPr>
          <w:rFonts w:ascii="Times New Roman" w:hAnsi="Times New Roman"/>
          <w:sz w:val="28"/>
          <w:szCs w:val="28"/>
          <w:lang w:val="uk-UA"/>
        </w:rPr>
        <w:t>. Воно здійснюється на основі андрагогічних принципів і розглядається провідними науковцями в освіті дорослих, зокрема М. Ноулзом</w:t>
      </w:r>
      <w:r w:rsidR="00D431BB">
        <w:rPr>
          <w:rFonts w:ascii="Times New Roman" w:hAnsi="Times New Roman"/>
          <w:sz w:val="28"/>
          <w:szCs w:val="28"/>
          <w:lang w:val="uk-UA"/>
        </w:rPr>
        <w:t xml:space="preserve"> </w:t>
      </w:r>
      <w:r w:rsidRPr="000079FD">
        <w:rPr>
          <w:rFonts w:ascii="Times New Roman" w:hAnsi="Times New Roman"/>
          <w:sz w:val="28"/>
          <w:szCs w:val="28"/>
          <w:lang w:val="uk-UA"/>
        </w:rPr>
        <w:t>(</w:t>
      </w:r>
      <w:r w:rsidRPr="00731A6D">
        <w:rPr>
          <w:rFonts w:ascii="Times New Roman" w:hAnsi="Times New Roman"/>
          <w:sz w:val="28"/>
          <w:szCs w:val="28"/>
          <w:lang w:val="en-US"/>
        </w:rPr>
        <w:t>Knowles</w:t>
      </w:r>
      <w:r w:rsidRPr="000079FD">
        <w:rPr>
          <w:rFonts w:ascii="Times New Roman" w:hAnsi="Times New Roman"/>
          <w:sz w:val="28"/>
          <w:szCs w:val="28"/>
          <w:lang w:val="uk-UA"/>
        </w:rPr>
        <w:t>, 1975)</w:t>
      </w:r>
      <w:r w:rsidRPr="0010290C">
        <w:rPr>
          <w:rFonts w:ascii="Times New Roman" w:hAnsi="Times New Roman"/>
          <w:sz w:val="28"/>
          <w:szCs w:val="28"/>
          <w:lang w:val="uk-UA"/>
        </w:rPr>
        <w:t>, С. Брукфілдом</w:t>
      </w:r>
      <w:r w:rsidR="003D06A0">
        <w:rPr>
          <w:rFonts w:ascii="Times New Roman" w:hAnsi="Times New Roman"/>
          <w:sz w:val="28"/>
          <w:szCs w:val="28"/>
          <w:lang w:val="uk-UA"/>
        </w:rPr>
        <w:t xml:space="preserve"> </w:t>
      </w:r>
      <w:r w:rsidRPr="000079FD">
        <w:rPr>
          <w:rFonts w:ascii="Times New Roman" w:hAnsi="Times New Roman"/>
          <w:sz w:val="28"/>
          <w:szCs w:val="28"/>
          <w:lang w:val="uk-UA"/>
        </w:rPr>
        <w:t>(</w:t>
      </w:r>
      <w:r w:rsidRPr="00731A6D">
        <w:rPr>
          <w:rFonts w:ascii="Times New Roman" w:hAnsi="Times New Roman"/>
          <w:sz w:val="28"/>
          <w:szCs w:val="28"/>
          <w:lang w:val="en-US"/>
        </w:rPr>
        <w:t>Brookfield</w:t>
      </w:r>
      <w:r w:rsidRPr="000079FD">
        <w:rPr>
          <w:rFonts w:ascii="Times New Roman" w:hAnsi="Times New Roman"/>
          <w:sz w:val="28"/>
          <w:szCs w:val="28"/>
          <w:lang w:val="uk-UA"/>
        </w:rPr>
        <w:t xml:space="preserve">, </w:t>
      </w:r>
      <w:r w:rsidRPr="000079FD">
        <w:rPr>
          <w:rFonts w:ascii="Times New Roman" w:hAnsi="Times New Roman"/>
          <w:color w:val="000000"/>
          <w:sz w:val="28"/>
          <w:szCs w:val="28"/>
          <w:lang w:val="uk-UA"/>
        </w:rPr>
        <w:t>1982</w:t>
      </w:r>
      <w:r w:rsidRPr="000079FD">
        <w:rPr>
          <w:rFonts w:ascii="Times New Roman" w:hAnsi="Times New Roman"/>
          <w:sz w:val="28"/>
          <w:szCs w:val="28"/>
          <w:lang w:val="uk-UA"/>
        </w:rPr>
        <w:t>)</w:t>
      </w:r>
      <w:r w:rsidRPr="0010290C">
        <w:rPr>
          <w:rFonts w:ascii="Times New Roman" w:hAnsi="Times New Roman"/>
          <w:sz w:val="28"/>
          <w:szCs w:val="28"/>
          <w:lang w:val="uk-UA"/>
        </w:rPr>
        <w:t>, Р. Брокетом та Р. Хіємстрою</w:t>
      </w:r>
      <w:r w:rsidR="00D431BB">
        <w:rPr>
          <w:rFonts w:ascii="Times New Roman" w:hAnsi="Times New Roman"/>
          <w:sz w:val="28"/>
          <w:szCs w:val="28"/>
          <w:lang w:val="uk-UA"/>
        </w:rPr>
        <w:t xml:space="preserve"> </w:t>
      </w:r>
      <w:r w:rsidRPr="000079FD">
        <w:rPr>
          <w:rFonts w:ascii="Times New Roman" w:hAnsi="Times New Roman"/>
          <w:sz w:val="28"/>
          <w:szCs w:val="28"/>
          <w:lang w:val="uk-UA"/>
        </w:rPr>
        <w:t>(</w:t>
      </w:r>
      <w:r w:rsidRPr="00731A6D">
        <w:rPr>
          <w:rFonts w:ascii="Times New Roman" w:hAnsi="Times New Roman"/>
          <w:sz w:val="28"/>
          <w:szCs w:val="28"/>
          <w:lang w:val="en-US"/>
        </w:rPr>
        <w:t>Brockett</w:t>
      </w:r>
      <w:r w:rsidRPr="000079FD">
        <w:rPr>
          <w:rFonts w:ascii="Times New Roman" w:hAnsi="Times New Roman"/>
          <w:sz w:val="28"/>
          <w:szCs w:val="28"/>
          <w:lang w:val="uk-UA"/>
        </w:rPr>
        <w:t>, &amp;</w:t>
      </w:r>
      <w:r w:rsidRPr="00731A6D">
        <w:rPr>
          <w:rFonts w:ascii="Times New Roman" w:hAnsi="Times New Roman"/>
          <w:sz w:val="28"/>
          <w:szCs w:val="28"/>
          <w:lang w:val="en-US"/>
        </w:rPr>
        <w:t>Hiemstra</w:t>
      </w:r>
      <w:r w:rsidRPr="000079FD">
        <w:rPr>
          <w:rFonts w:ascii="Times New Roman" w:hAnsi="Times New Roman"/>
          <w:sz w:val="28"/>
          <w:szCs w:val="28"/>
          <w:lang w:val="uk-UA"/>
        </w:rPr>
        <w:t xml:space="preserve">, </w:t>
      </w:r>
      <w:r w:rsidRPr="000079FD">
        <w:rPr>
          <w:rFonts w:ascii="Times New Roman" w:hAnsi="Times New Roman"/>
          <w:color w:val="000000"/>
          <w:sz w:val="28"/>
          <w:szCs w:val="28"/>
          <w:lang w:val="uk-UA"/>
        </w:rPr>
        <w:t>1991</w:t>
      </w:r>
      <w:r w:rsidRPr="000079FD">
        <w:rPr>
          <w:rFonts w:ascii="Times New Roman" w:hAnsi="Times New Roman"/>
          <w:sz w:val="28"/>
          <w:szCs w:val="28"/>
          <w:lang w:val="uk-UA"/>
        </w:rPr>
        <w:t>)</w:t>
      </w:r>
      <w:r w:rsidRPr="0010290C">
        <w:rPr>
          <w:rFonts w:ascii="Times New Roman" w:hAnsi="Times New Roman"/>
          <w:sz w:val="28"/>
          <w:szCs w:val="28"/>
          <w:lang w:val="uk-UA"/>
        </w:rPr>
        <w:t>, Ш. Мерріам та Р.</w:t>
      </w:r>
      <w:r>
        <w:rPr>
          <w:rFonts w:ascii="Times New Roman" w:hAnsi="Times New Roman"/>
          <w:sz w:val="28"/>
          <w:szCs w:val="28"/>
          <w:lang w:val="en-US"/>
        </w:rPr>
        <w:t> </w:t>
      </w:r>
      <w:r w:rsidRPr="0010290C">
        <w:rPr>
          <w:rFonts w:ascii="Times New Roman" w:hAnsi="Times New Roman"/>
          <w:sz w:val="28"/>
          <w:szCs w:val="28"/>
          <w:lang w:val="uk-UA"/>
        </w:rPr>
        <w:t>Каффареллою</w:t>
      </w:r>
      <w:r w:rsidR="003D06A0">
        <w:rPr>
          <w:rFonts w:ascii="Times New Roman" w:hAnsi="Times New Roman"/>
          <w:sz w:val="28"/>
          <w:szCs w:val="28"/>
          <w:lang w:val="uk-UA"/>
        </w:rPr>
        <w:t xml:space="preserve"> </w:t>
      </w:r>
      <w:r w:rsidRPr="000079FD">
        <w:rPr>
          <w:rFonts w:ascii="Times New Roman" w:hAnsi="Times New Roman"/>
          <w:sz w:val="28"/>
          <w:szCs w:val="28"/>
          <w:lang w:val="uk-UA"/>
        </w:rPr>
        <w:t>(</w:t>
      </w:r>
      <w:r w:rsidRPr="00731A6D">
        <w:rPr>
          <w:rFonts w:ascii="Times New Roman" w:hAnsi="Times New Roman"/>
          <w:sz w:val="28"/>
          <w:szCs w:val="28"/>
          <w:lang w:val="en-US"/>
        </w:rPr>
        <w:t>Merriam</w:t>
      </w:r>
      <w:r w:rsidRPr="000079FD">
        <w:rPr>
          <w:rFonts w:ascii="Times New Roman" w:hAnsi="Times New Roman"/>
          <w:sz w:val="28"/>
          <w:szCs w:val="28"/>
          <w:lang w:val="uk-UA"/>
        </w:rPr>
        <w:t xml:space="preserve">, </w:t>
      </w:r>
      <w:r w:rsidRPr="00731A6D">
        <w:rPr>
          <w:rFonts w:ascii="Times New Roman" w:hAnsi="Times New Roman"/>
          <w:sz w:val="28"/>
          <w:szCs w:val="28"/>
          <w:lang w:val="en-US"/>
        </w:rPr>
        <w:t>Caffarella</w:t>
      </w:r>
      <w:r w:rsidRPr="000079FD">
        <w:rPr>
          <w:rFonts w:ascii="Times New Roman" w:hAnsi="Times New Roman"/>
          <w:sz w:val="28"/>
          <w:szCs w:val="28"/>
          <w:lang w:val="uk-UA"/>
        </w:rPr>
        <w:t>, 1999)</w:t>
      </w:r>
      <w:r w:rsidRPr="0010290C">
        <w:rPr>
          <w:rFonts w:ascii="Times New Roman" w:hAnsi="Times New Roman"/>
          <w:sz w:val="28"/>
          <w:szCs w:val="28"/>
          <w:lang w:val="uk-UA"/>
        </w:rPr>
        <w:t>, як процес, у якому учень бере на себе основну відповідальність за</w:t>
      </w:r>
      <w:r w:rsidRPr="002C516F">
        <w:rPr>
          <w:rFonts w:ascii="Times New Roman" w:hAnsi="Times New Roman"/>
          <w:sz w:val="28"/>
          <w:szCs w:val="28"/>
          <w:lang w:val="uk-UA"/>
        </w:rPr>
        <w:t xml:space="preserve"> визначення своїх потреб у навчанні, формулювання мети, планування, реалізацію та оцінювання навчальної діяльності. Як свідчать результати досліджень Аллана</w:t>
      </w:r>
      <w:r w:rsidR="003D06A0">
        <w:rPr>
          <w:rFonts w:ascii="Times New Roman" w:hAnsi="Times New Roman"/>
          <w:sz w:val="28"/>
          <w:szCs w:val="28"/>
          <w:lang w:val="uk-UA"/>
        </w:rPr>
        <w:t xml:space="preserve"> </w:t>
      </w:r>
      <w:r w:rsidRPr="002C516F">
        <w:rPr>
          <w:rFonts w:ascii="Times New Roman" w:hAnsi="Times New Roman"/>
          <w:sz w:val="28"/>
          <w:szCs w:val="28"/>
          <w:lang w:val="uk-UA"/>
        </w:rPr>
        <w:t>Тафа (</w:t>
      </w:r>
      <w:r w:rsidRPr="002C516F">
        <w:rPr>
          <w:rFonts w:ascii="Times New Roman" w:hAnsi="Times New Roman"/>
          <w:sz w:val="28"/>
          <w:szCs w:val="28"/>
          <w:lang w:val="en-US"/>
        </w:rPr>
        <w:t>Tough</w:t>
      </w:r>
      <w:r w:rsidRPr="000079FD">
        <w:rPr>
          <w:rFonts w:ascii="Times New Roman" w:hAnsi="Times New Roman"/>
          <w:sz w:val="28"/>
          <w:szCs w:val="28"/>
          <w:lang w:val="uk-UA"/>
        </w:rPr>
        <w:t>, 1979</w:t>
      </w:r>
      <w:r w:rsidRPr="002C516F">
        <w:rPr>
          <w:rFonts w:ascii="Times New Roman" w:hAnsi="Times New Roman"/>
          <w:sz w:val="28"/>
          <w:szCs w:val="28"/>
          <w:lang w:val="uk-UA"/>
        </w:rPr>
        <w:t>), одного з перших дослідників цього напряму, коли дорослі беруться вивчати щось самостійно (без учителя), в</w:t>
      </w:r>
      <w:r>
        <w:rPr>
          <w:rFonts w:ascii="Times New Roman" w:hAnsi="Times New Roman"/>
          <w:sz w:val="28"/>
          <w:szCs w:val="28"/>
          <w:lang w:val="uk-UA"/>
        </w:rPr>
        <w:t>они надзвичайно самоспрямовані</w:t>
      </w:r>
      <w:r w:rsidRPr="002C516F">
        <w:rPr>
          <w:rFonts w:ascii="Times New Roman" w:hAnsi="Times New Roman"/>
          <w:sz w:val="28"/>
          <w:szCs w:val="28"/>
          <w:lang w:val="uk-UA"/>
        </w:rPr>
        <w:t xml:space="preserve">, оскільки навчання в дорослому віці невід’ємне від розвитку самоспрямованості та незалежності учня («дорослі мають глибоку психологічну потребу бути самоспрямованими») </w:t>
      </w:r>
      <w:r w:rsidRPr="000079FD">
        <w:rPr>
          <w:rFonts w:ascii="Times New Roman" w:hAnsi="Times New Roman"/>
          <w:sz w:val="28"/>
          <w:szCs w:val="28"/>
          <w:lang w:val="uk-UA"/>
        </w:rPr>
        <w:t>(</w:t>
      </w:r>
      <w:r w:rsidRPr="003F71EB">
        <w:rPr>
          <w:rFonts w:ascii="Times New Roman" w:hAnsi="Times New Roman"/>
          <w:sz w:val="28"/>
          <w:szCs w:val="28"/>
          <w:lang w:val="en-US"/>
        </w:rPr>
        <w:t>Knowles</w:t>
      </w:r>
      <w:r w:rsidRPr="000079FD">
        <w:rPr>
          <w:rFonts w:ascii="Times New Roman" w:hAnsi="Times New Roman"/>
          <w:sz w:val="28"/>
          <w:szCs w:val="28"/>
          <w:lang w:val="uk-UA"/>
        </w:rPr>
        <w:t>, 1980</w:t>
      </w:r>
      <w:r>
        <w:rPr>
          <w:rFonts w:ascii="Times New Roman" w:hAnsi="Times New Roman"/>
          <w:sz w:val="28"/>
          <w:szCs w:val="28"/>
          <w:lang w:val="uk-UA"/>
        </w:rPr>
        <w:t>, c.</w:t>
      </w:r>
      <w:r>
        <w:rPr>
          <w:rFonts w:ascii="Times New Roman" w:hAnsi="Times New Roman"/>
          <w:sz w:val="28"/>
          <w:szCs w:val="28"/>
          <w:lang w:val="en-US"/>
        </w:rPr>
        <w:t> </w:t>
      </w:r>
      <w:r w:rsidRPr="002C516F">
        <w:rPr>
          <w:rFonts w:ascii="Times New Roman" w:hAnsi="Times New Roman"/>
          <w:sz w:val="28"/>
          <w:szCs w:val="28"/>
          <w:lang w:val="uk-UA"/>
        </w:rPr>
        <w:t>43</w:t>
      </w:r>
      <w:r w:rsidRPr="000079FD">
        <w:rPr>
          <w:rFonts w:ascii="Times New Roman" w:hAnsi="Times New Roman"/>
          <w:sz w:val="28"/>
          <w:szCs w:val="28"/>
          <w:lang w:val="uk-UA"/>
        </w:rPr>
        <w:t>)</w:t>
      </w:r>
      <w:r w:rsidRPr="002C516F">
        <w:rPr>
          <w:rFonts w:ascii="Times New Roman" w:hAnsi="Times New Roman"/>
          <w:sz w:val="28"/>
          <w:szCs w:val="28"/>
          <w:lang w:val="uk-UA"/>
        </w:rPr>
        <w:t>.</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 xml:space="preserve">Отже, цілком природно, що сучасні компанії вимагають від своїх працівників високого рівня самоспрямованості, і, хоча змістове наповнення програми чи курсу визначається відповідними структурами компанії, учні мають змогу вивчати матеріал самостійно, у зручному для себе режимі й темпі. Тренери можуть виступати в ролі фасилітаторів, зокрема оцінювати досягнення учнів чи відповідати на запитання, проте вони не здійснюють викладання в традиційному </w:t>
      </w:r>
      <w:r w:rsidRPr="000134C5">
        <w:rPr>
          <w:rFonts w:ascii="Times New Roman" w:hAnsi="Times New Roman"/>
          <w:sz w:val="28"/>
          <w:szCs w:val="28"/>
          <w:lang w:val="uk-UA"/>
        </w:rPr>
        <w:t>розумінні й не контролюють процес навчання, який спрямовується самим учнем. Так, С. Боєр і Б. Ламберт (</w:t>
      </w:r>
      <w:r w:rsidRPr="000134C5">
        <w:rPr>
          <w:rFonts w:ascii="Times New Roman" w:hAnsi="Times New Roman"/>
          <w:sz w:val="28"/>
          <w:szCs w:val="28"/>
          <w:lang w:val="en-US"/>
        </w:rPr>
        <w:t>Boyer</w:t>
      </w:r>
      <w:r w:rsidRPr="000134C5">
        <w:rPr>
          <w:rFonts w:ascii="Times New Roman" w:hAnsi="Times New Roman"/>
          <w:sz w:val="28"/>
          <w:szCs w:val="28"/>
          <w:lang w:val="uk-UA"/>
        </w:rPr>
        <w:t>, &amp;</w:t>
      </w:r>
      <w:r w:rsidR="00D431BB">
        <w:rPr>
          <w:rFonts w:ascii="Times New Roman" w:hAnsi="Times New Roman"/>
          <w:sz w:val="28"/>
          <w:szCs w:val="28"/>
          <w:lang w:val="uk-UA"/>
        </w:rPr>
        <w:t xml:space="preserve"> </w:t>
      </w:r>
      <w:r w:rsidRPr="000134C5">
        <w:rPr>
          <w:rFonts w:ascii="Times New Roman" w:hAnsi="Times New Roman"/>
          <w:sz w:val="28"/>
          <w:szCs w:val="28"/>
          <w:lang w:val="en-US"/>
        </w:rPr>
        <w:t>Lambert</w:t>
      </w:r>
      <w:r w:rsidRPr="000134C5">
        <w:rPr>
          <w:rFonts w:ascii="Times New Roman" w:hAnsi="Times New Roman"/>
          <w:sz w:val="28"/>
          <w:szCs w:val="28"/>
          <w:lang w:val="uk-UA"/>
        </w:rPr>
        <w:t>, 2008</w:t>
      </w:r>
      <w:r w:rsidRPr="000134C5">
        <w:rPr>
          <w:rFonts w:ascii="Times New Roman" w:hAnsi="Times New Roman"/>
          <w:color w:val="000000"/>
          <w:sz w:val="28"/>
          <w:szCs w:val="28"/>
          <w:lang w:val="uk-UA"/>
        </w:rPr>
        <w:t>)</w:t>
      </w:r>
      <w:r w:rsidRPr="000134C5">
        <w:rPr>
          <w:rFonts w:ascii="Times New Roman" w:hAnsi="Times New Roman"/>
          <w:sz w:val="28"/>
          <w:szCs w:val="28"/>
          <w:lang w:val="uk-UA"/>
        </w:rPr>
        <w:t xml:space="preserve"> наводять приклад </w:t>
      </w:r>
      <w:r w:rsidRPr="000134C5">
        <w:rPr>
          <w:rFonts w:ascii="Times New Roman" w:hAnsi="Times New Roman"/>
          <w:sz w:val="28"/>
          <w:szCs w:val="28"/>
          <w:lang w:val="uk-UA"/>
        </w:rPr>
        <w:lastRenderedPageBreak/>
        <w:t>самоспрямованого навчання працівників служби збуту, яке може передбачати читання газет та інших публікацій</w:t>
      </w:r>
      <w:r w:rsidRPr="002C516F">
        <w:rPr>
          <w:rFonts w:ascii="Times New Roman" w:hAnsi="Times New Roman"/>
          <w:sz w:val="28"/>
          <w:szCs w:val="28"/>
          <w:lang w:val="uk-UA"/>
        </w:rPr>
        <w:t xml:space="preserve"> у сфері торгівлі, розмови з експертами, по</w:t>
      </w:r>
      <w:r>
        <w:rPr>
          <w:rFonts w:ascii="Times New Roman" w:hAnsi="Times New Roman"/>
          <w:sz w:val="28"/>
          <w:szCs w:val="28"/>
          <w:lang w:val="uk-UA"/>
        </w:rPr>
        <w:t xml:space="preserve">шук інформації в Інтернеті тощо. </w:t>
      </w:r>
      <w:r w:rsidRPr="002C516F">
        <w:rPr>
          <w:rFonts w:ascii="Times New Roman" w:hAnsi="Times New Roman"/>
          <w:sz w:val="28"/>
          <w:szCs w:val="28"/>
          <w:lang w:val="uk-UA"/>
        </w:rPr>
        <w:t>Для самоспрямованого навчання компанія може забезпечувати працівників служби збуту базами даних, навчальними курсами, семінарами, проте відповідальність за навчання покладається на працівників</w:t>
      </w:r>
      <w:r w:rsidRPr="002C516F">
        <w:rPr>
          <w:rFonts w:ascii="Times New Roman" w:hAnsi="Times New Roman"/>
          <w:sz w:val="28"/>
          <w:szCs w:val="28"/>
        </w:rPr>
        <w:t xml:space="preserve">. </w:t>
      </w:r>
      <w:r w:rsidRPr="002C516F">
        <w:rPr>
          <w:rFonts w:ascii="Times New Roman" w:hAnsi="Times New Roman"/>
          <w:sz w:val="28"/>
          <w:szCs w:val="28"/>
          <w:lang w:val="uk-UA"/>
        </w:rPr>
        <w:t xml:space="preserve">Компанії організовують семінари з підготовки до самоспрямованого навчання, самоуправління тощо </w:t>
      </w:r>
      <w:r w:rsidRPr="000079FD">
        <w:rPr>
          <w:rFonts w:ascii="Times New Roman" w:hAnsi="Times New Roman"/>
          <w:sz w:val="28"/>
          <w:szCs w:val="28"/>
        </w:rPr>
        <w:t>(</w:t>
      </w:r>
      <w:r>
        <w:rPr>
          <w:rFonts w:ascii="Times New Roman" w:hAnsi="Times New Roman"/>
          <w:sz w:val="28"/>
          <w:szCs w:val="28"/>
          <w:lang w:val="en-US"/>
        </w:rPr>
        <w:t>Noe</w:t>
      </w:r>
      <w:r w:rsidRPr="000079FD">
        <w:rPr>
          <w:rFonts w:ascii="Times New Roman" w:hAnsi="Times New Roman"/>
          <w:sz w:val="28"/>
          <w:szCs w:val="28"/>
        </w:rPr>
        <w:t>, 2010)</w:t>
      </w:r>
      <w:r w:rsidRPr="002C516F">
        <w:rPr>
          <w:rFonts w:ascii="Times New Roman" w:hAnsi="Times New Roman"/>
          <w:sz w:val="28"/>
          <w:szCs w:val="28"/>
          <w:lang w:val="uk-UA"/>
        </w:rPr>
        <w:t xml:space="preserve">. </w:t>
      </w:r>
    </w:p>
    <w:p w:rsidR="00B36C5E" w:rsidRPr="000079FD"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Організація процесу самоспрямованого навчання в корпоративному середовищі здійснюється за такими основними етапами:</w:t>
      </w:r>
      <w:r>
        <w:rPr>
          <w:rFonts w:ascii="Times New Roman" w:hAnsi="Times New Roman"/>
          <w:sz w:val="28"/>
          <w:szCs w:val="28"/>
          <w:lang w:val="uk-UA"/>
        </w:rPr>
        <w:t xml:space="preserve"> 1) а</w:t>
      </w:r>
      <w:r w:rsidRPr="002C516F">
        <w:rPr>
          <w:rFonts w:ascii="Times New Roman" w:hAnsi="Times New Roman"/>
          <w:sz w:val="28"/>
          <w:szCs w:val="28"/>
          <w:lang w:val="uk-UA"/>
        </w:rPr>
        <w:t>наліз основних функціональних обов’язків та необхідних компетентностей для ви</w:t>
      </w:r>
      <w:r>
        <w:rPr>
          <w:rFonts w:ascii="Times New Roman" w:hAnsi="Times New Roman"/>
          <w:sz w:val="28"/>
          <w:szCs w:val="28"/>
          <w:lang w:val="uk-UA"/>
        </w:rPr>
        <w:t>значення основної мети навчання; 2) н</w:t>
      </w:r>
      <w:r w:rsidRPr="002C516F">
        <w:rPr>
          <w:rFonts w:ascii="Times New Roman" w:hAnsi="Times New Roman"/>
          <w:sz w:val="28"/>
          <w:szCs w:val="28"/>
          <w:lang w:val="uk-UA"/>
        </w:rPr>
        <w:t>аписання особистісноорієнтованих завдань, що випливають з мети. Оскільки немає викладача, завдання повинні бути дуже детальними й зазначати, яка інформація є важливою, що учень повинен робити і які знання, вмі</w:t>
      </w:r>
      <w:r>
        <w:rPr>
          <w:rFonts w:ascii="Times New Roman" w:hAnsi="Times New Roman"/>
          <w:sz w:val="28"/>
          <w:szCs w:val="28"/>
          <w:lang w:val="uk-UA"/>
        </w:rPr>
        <w:t>ння й навички повинен опанувати; 3) р</w:t>
      </w:r>
      <w:r w:rsidRPr="002C516F">
        <w:rPr>
          <w:rFonts w:ascii="Times New Roman" w:hAnsi="Times New Roman"/>
          <w:sz w:val="28"/>
          <w:szCs w:val="28"/>
          <w:lang w:val="uk-UA"/>
        </w:rPr>
        <w:t>озроблення змісту навчально-методичного комплекту (у формі текстів, відео тощо), а також визначення засобів його передачі (у паперовому вигляді чи з допомогою комп’ютер</w:t>
      </w:r>
      <w:r>
        <w:rPr>
          <w:rFonts w:ascii="Times New Roman" w:hAnsi="Times New Roman"/>
          <w:sz w:val="28"/>
          <w:szCs w:val="28"/>
          <w:lang w:val="uk-UA"/>
        </w:rPr>
        <w:t>них та Інтернет-технологій); 4) р</w:t>
      </w:r>
      <w:r w:rsidRPr="002C516F">
        <w:rPr>
          <w:rFonts w:ascii="Times New Roman" w:hAnsi="Times New Roman"/>
          <w:sz w:val="28"/>
          <w:szCs w:val="28"/>
          <w:lang w:val="uk-UA"/>
        </w:rPr>
        <w:t>озбивка змісту на невеликі блоки, що містять завдання, які необхідно виконати, засоби оцінювання учнем результатів свого навчання та тренувальні впра</w:t>
      </w:r>
      <w:r>
        <w:rPr>
          <w:rFonts w:ascii="Times New Roman" w:hAnsi="Times New Roman"/>
          <w:sz w:val="28"/>
          <w:szCs w:val="28"/>
          <w:lang w:val="uk-UA"/>
        </w:rPr>
        <w:t>ви; 5) р</w:t>
      </w:r>
      <w:r w:rsidRPr="002C516F">
        <w:rPr>
          <w:rFonts w:ascii="Times New Roman" w:hAnsi="Times New Roman"/>
          <w:sz w:val="28"/>
          <w:szCs w:val="28"/>
          <w:lang w:val="uk-UA"/>
        </w:rPr>
        <w:t>озробка пакету оцінювання, що складається з оцінювання успіхів учня та оцінювання самого навчально-методичного комплекту, яким він користувався, з погляду його доступності, зручності, сучасності, функціональності</w:t>
      </w:r>
      <w:r w:rsidRPr="000079FD">
        <w:rPr>
          <w:rFonts w:ascii="Times New Roman" w:hAnsi="Times New Roman"/>
          <w:sz w:val="28"/>
          <w:szCs w:val="28"/>
          <w:lang w:val="uk-UA"/>
        </w:rPr>
        <w:t xml:space="preserve"> (</w:t>
      </w:r>
      <w:r w:rsidRPr="00731A6D">
        <w:rPr>
          <w:rFonts w:ascii="Times New Roman" w:hAnsi="Times New Roman"/>
          <w:sz w:val="28"/>
          <w:szCs w:val="28"/>
          <w:lang w:val="en-US"/>
        </w:rPr>
        <w:t>Warr</w:t>
      </w:r>
      <w:r w:rsidRPr="000079FD">
        <w:rPr>
          <w:rFonts w:ascii="Times New Roman" w:hAnsi="Times New Roman"/>
          <w:sz w:val="28"/>
          <w:szCs w:val="28"/>
          <w:lang w:val="uk-UA"/>
        </w:rPr>
        <w:t xml:space="preserve">, </w:t>
      </w:r>
      <w:r w:rsidRPr="00731A6D">
        <w:rPr>
          <w:rFonts w:ascii="Times New Roman" w:hAnsi="Times New Roman"/>
          <w:sz w:val="28"/>
          <w:szCs w:val="28"/>
          <w:lang w:val="en-US"/>
        </w:rPr>
        <w:t>Bunce</w:t>
      </w:r>
      <w:r w:rsidRPr="000079FD">
        <w:rPr>
          <w:rFonts w:ascii="Times New Roman" w:hAnsi="Times New Roman"/>
          <w:sz w:val="28"/>
          <w:szCs w:val="28"/>
          <w:lang w:val="uk-UA"/>
        </w:rPr>
        <w:t xml:space="preserve">, 1995; </w:t>
      </w:r>
      <w:r w:rsidRPr="00731A6D">
        <w:rPr>
          <w:rFonts w:ascii="Times New Roman" w:hAnsi="Times New Roman"/>
          <w:sz w:val="28"/>
          <w:szCs w:val="28"/>
          <w:lang w:val="en-US"/>
        </w:rPr>
        <w:t>Hatcher</w:t>
      </w:r>
      <w:r w:rsidRPr="000079FD">
        <w:rPr>
          <w:rFonts w:ascii="Times New Roman" w:hAnsi="Times New Roman"/>
          <w:sz w:val="28"/>
          <w:szCs w:val="28"/>
          <w:lang w:val="uk-UA"/>
        </w:rPr>
        <w:t xml:space="preserve">, 1997; </w:t>
      </w:r>
      <w:r>
        <w:rPr>
          <w:rFonts w:ascii="Times New Roman" w:hAnsi="Times New Roman"/>
          <w:sz w:val="28"/>
          <w:szCs w:val="28"/>
          <w:lang w:val="en-US"/>
        </w:rPr>
        <w:t>Noe</w:t>
      </w:r>
      <w:r w:rsidRPr="000079FD">
        <w:rPr>
          <w:rFonts w:ascii="Times New Roman" w:hAnsi="Times New Roman"/>
          <w:sz w:val="28"/>
          <w:szCs w:val="28"/>
          <w:lang w:val="uk-UA"/>
        </w:rPr>
        <w:t>, 2010).</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 xml:space="preserve">Широке використання самоспрямованого навчання в корпоративному середовищі пояснюється різними чинниками. По-перше, за результатами досліджень, люди, які беруть на себе ініціативу у своєму навчанні, засвоюють матеріал краще і в більшому обсязі, ніж ті, хто пасивно чекає, доки їх навчать. По-друге, воно сприяє розвитку здатності людини приймати рішення, виявляти ініціативу, брати на себе відповідальність за своє життя. Але найважливіше те, що воно запобігає «майбутньому шоку», пов’язаному з тим, що «ми вступаємо в </w:t>
      </w:r>
      <w:r w:rsidRPr="002C516F">
        <w:rPr>
          <w:rFonts w:ascii="Times New Roman" w:hAnsi="Times New Roman"/>
          <w:sz w:val="28"/>
          <w:szCs w:val="28"/>
          <w:lang w:val="uk-UA"/>
        </w:rPr>
        <w:lastRenderedPageBreak/>
        <w:t xml:space="preserve">дивний новий світ, єдиною стабільною ознакою якого буде швидка зміна» </w:t>
      </w:r>
      <w:r w:rsidRPr="000079FD">
        <w:rPr>
          <w:rFonts w:ascii="Times New Roman" w:hAnsi="Times New Roman"/>
          <w:sz w:val="28"/>
          <w:szCs w:val="28"/>
          <w:lang w:val="uk-UA"/>
        </w:rPr>
        <w:t>(</w:t>
      </w:r>
      <w:r w:rsidRPr="00731A6D">
        <w:rPr>
          <w:rFonts w:ascii="Times New Roman" w:hAnsi="Times New Roman"/>
          <w:sz w:val="28"/>
          <w:szCs w:val="28"/>
          <w:lang w:val="en-US"/>
        </w:rPr>
        <w:t>Knowles</w:t>
      </w:r>
      <w:r w:rsidRPr="000079FD">
        <w:rPr>
          <w:rFonts w:ascii="Times New Roman" w:hAnsi="Times New Roman"/>
          <w:sz w:val="28"/>
          <w:szCs w:val="28"/>
          <w:lang w:val="uk-UA"/>
        </w:rPr>
        <w:t>, 1975</w:t>
      </w:r>
      <w:r>
        <w:rPr>
          <w:rFonts w:ascii="Times New Roman" w:hAnsi="Times New Roman"/>
          <w:sz w:val="28"/>
          <w:szCs w:val="28"/>
          <w:lang w:val="uk-UA"/>
        </w:rPr>
        <w:t>, с.</w:t>
      </w:r>
      <w:r>
        <w:rPr>
          <w:rFonts w:ascii="Times New Roman" w:hAnsi="Times New Roman"/>
          <w:sz w:val="28"/>
          <w:szCs w:val="28"/>
          <w:lang w:val="en-US"/>
        </w:rPr>
        <w:t> </w:t>
      </w:r>
      <w:r w:rsidRPr="002C516F">
        <w:rPr>
          <w:rFonts w:ascii="Times New Roman" w:hAnsi="Times New Roman"/>
          <w:sz w:val="28"/>
          <w:szCs w:val="28"/>
          <w:lang w:val="uk-UA"/>
        </w:rPr>
        <w:t>15</w:t>
      </w:r>
      <w:r w:rsidRPr="000079FD">
        <w:rPr>
          <w:rFonts w:ascii="Times New Roman" w:hAnsi="Times New Roman"/>
          <w:sz w:val="28"/>
          <w:szCs w:val="28"/>
          <w:lang w:val="uk-UA"/>
        </w:rPr>
        <w:t>)</w:t>
      </w:r>
      <w:r w:rsidRPr="002C516F">
        <w:rPr>
          <w:rFonts w:ascii="Times New Roman" w:hAnsi="Times New Roman"/>
          <w:sz w:val="28"/>
          <w:szCs w:val="28"/>
          <w:lang w:val="uk-UA"/>
        </w:rPr>
        <w:t>.</w:t>
      </w:r>
    </w:p>
    <w:p w:rsidR="00B36C5E" w:rsidRPr="00294A33" w:rsidRDefault="00B36C5E" w:rsidP="00B36C5E">
      <w:pPr>
        <w:spacing w:after="0" w:line="348" w:lineRule="auto"/>
        <w:ind w:firstLine="709"/>
        <w:jc w:val="both"/>
        <w:rPr>
          <w:rFonts w:ascii="Times New Roman" w:hAnsi="Times New Roman"/>
          <w:sz w:val="28"/>
          <w:szCs w:val="28"/>
          <w:lang w:val="uk-UA"/>
        </w:rPr>
      </w:pPr>
      <w:r w:rsidRPr="00294A33">
        <w:rPr>
          <w:rFonts w:ascii="Times New Roman" w:hAnsi="Times New Roman"/>
          <w:sz w:val="28"/>
          <w:szCs w:val="28"/>
          <w:lang w:val="uk-UA"/>
        </w:rPr>
        <w:t xml:space="preserve">На основі здійсненого аналізу можемо стверджувати, що ефективність корпоративного навчання та розвитку персоналу в американських компаніях забезпечується дотриманням принципів навчання, які ми класифікували як загальні, андрагогічні та спеціальні. До загальних принципів, що є визначальними в організації процесу навчання належать: принцип науковості, відповідно до якого факти, положення, закономірності, що вивчаються, повинні бути науково обґрунтованими; принцип системності, що передбачає системність у роботі всіх суб’єктів процесу навчання; принцип свідомості й активності, який відображає осмислений, свідомий, творчий підхід працівників компаній до опанування знань; принцип інтеграції теорії і практики, який ґрунтується на об’єктивних зв’язках між наукою й виробництвом; принцип випереджального навчання, за яким рівень компетентності працівника повинен випереджати поточні потреби виробництва. </w:t>
      </w:r>
    </w:p>
    <w:p w:rsidR="00B36C5E" w:rsidRPr="00294A33" w:rsidRDefault="00B36C5E" w:rsidP="00B36C5E">
      <w:pPr>
        <w:spacing w:after="0" w:line="348" w:lineRule="auto"/>
        <w:ind w:firstLine="709"/>
        <w:jc w:val="both"/>
        <w:rPr>
          <w:rFonts w:ascii="Times New Roman" w:hAnsi="Times New Roman"/>
          <w:sz w:val="28"/>
          <w:szCs w:val="28"/>
          <w:lang w:val="uk-UA"/>
        </w:rPr>
      </w:pPr>
      <w:r w:rsidRPr="00294A33">
        <w:rPr>
          <w:rFonts w:ascii="Times New Roman" w:hAnsi="Times New Roman"/>
          <w:sz w:val="28"/>
          <w:szCs w:val="28"/>
          <w:lang w:val="uk-UA"/>
        </w:rPr>
        <w:t xml:space="preserve">В основу андрагогічних принципів покладено особливості навчання дорослої людини. Це – принцип пріоритетності самостійного навчання, який забезпечує можливість самостійного опанування навчального матеріалу; принцип актуалізації результатів навчання, який передбачає невідкладне використання в роботі знань, умінь та навичок, набутих у процесі навчання; принцип варіативності, відповідно до якого вибір змісту й технологій навчання визначається віковими особливостями учнів, їхніми індивідуальними здібностями та рівнем розвитку, профілем навчання; принцип гнучкості, який передбачає різноманітність форм навчання, їхню гнучкість у реалізації освітнього процесу дорослої людини в умовах сучасного виробництва; принцип контекстності навчання, що забезпечує зв’язок набутих теоретичних знань із професійною діяльністю того, хто навчається; принцип елективності, який означає, що учень має певну свободу вибору мети, змісту, технологій, ресурсів, часу, тривалості й місця навчання; принцип суб’єкт-суб’єктної взаємодії, який передбачає активну співпрацю того, хто навчає з тим, </w:t>
      </w:r>
      <w:r w:rsidRPr="00294A33">
        <w:rPr>
          <w:rFonts w:ascii="Times New Roman" w:hAnsi="Times New Roman"/>
          <w:sz w:val="28"/>
          <w:szCs w:val="28"/>
          <w:lang w:val="uk-UA"/>
        </w:rPr>
        <w:lastRenderedPageBreak/>
        <w:t>хто навчається, їхні партнерські стосунки, рефлексивний підхід до навчальної діяльності.</w:t>
      </w:r>
    </w:p>
    <w:p w:rsidR="00B36C5E" w:rsidRPr="00A15808" w:rsidRDefault="00B36C5E" w:rsidP="00B36C5E">
      <w:pPr>
        <w:spacing w:after="0" w:line="348" w:lineRule="auto"/>
        <w:ind w:firstLine="709"/>
        <w:jc w:val="both"/>
        <w:rPr>
          <w:rFonts w:ascii="Times New Roman" w:hAnsi="Times New Roman"/>
          <w:sz w:val="28"/>
          <w:szCs w:val="28"/>
          <w:lang w:val="uk-UA"/>
        </w:rPr>
      </w:pPr>
      <w:r w:rsidRPr="00294A33">
        <w:rPr>
          <w:rFonts w:ascii="Times New Roman" w:hAnsi="Times New Roman"/>
          <w:sz w:val="28"/>
          <w:szCs w:val="28"/>
          <w:lang w:val="uk-UA"/>
        </w:rPr>
        <w:t>Спеціальні принципи враховують спрямованість корпоративного навчання на досягнення стратегічної мети компанії. У цій групі ми виокремлюємо принцип єдності бізнесового та освітнього середовища, оскільки саме бізнес формує той соціокультурний простір, який є зоною взаємодії суб’єктів освітніх процесів; принцип корпоративності, який наголошує на відданості інтересам корпорації; принцип комплемента</w:t>
      </w:r>
      <w:r>
        <w:rPr>
          <w:rFonts w:ascii="Times New Roman" w:hAnsi="Times New Roman"/>
          <w:sz w:val="28"/>
          <w:szCs w:val="28"/>
          <w:lang w:val="uk-UA"/>
        </w:rPr>
        <w:t>рності, який відображає взаємоз</w:t>
      </w:r>
      <w:r w:rsidRPr="00294A33">
        <w:rPr>
          <w:rFonts w:ascii="Times New Roman" w:hAnsi="Times New Roman"/>
          <w:sz w:val="28"/>
          <w:szCs w:val="28"/>
          <w:lang w:val="uk-UA"/>
        </w:rPr>
        <w:t xml:space="preserve">в’язок та взаємодоповнюваність корпоративного навчання й </w:t>
      </w:r>
      <w:r w:rsidRPr="00294A33">
        <w:rPr>
          <w:rFonts w:ascii="Times New Roman" w:hAnsi="Times New Roman"/>
          <w:sz w:val="28"/>
          <w:szCs w:val="28"/>
          <w:shd w:val="clear" w:color="auto" w:fill="FFFFFF"/>
          <w:lang w:val="uk-UA"/>
        </w:rPr>
        <w:t xml:space="preserve">розвитку організації; принцип </w:t>
      </w:r>
      <w:r w:rsidRPr="00294A33">
        <w:rPr>
          <w:rFonts w:ascii="Times New Roman" w:hAnsi="Times New Roman"/>
          <w:sz w:val="28"/>
          <w:szCs w:val="28"/>
          <w:lang w:val="uk-UA"/>
        </w:rPr>
        <w:t>проактивності, який розглядає навчання як свідомий процес, що передбачає проектування організаційних змін з метою передбачення змін зовнішнього середовища; принцип інноваційності, який забезпечує використання інноваційних підходів і технологій, орієнтацію на постійне їх удосконалення й розвиток.</w:t>
      </w:r>
      <w:r w:rsidRPr="00A15808">
        <w:rPr>
          <w:rFonts w:ascii="Times New Roman" w:hAnsi="Times New Roman"/>
          <w:sz w:val="28"/>
          <w:szCs w:val="28"/>
          <w:lang w:val="uk-UA"/>
        </w:rPr>
        <w:t xml:space="preserve"> Ці принципи тісно пов’язані та взаємозумовлені, з їх урахуванням здійснюється освітній процес у американських корпораціях: від визначення освітніх потреб корпорації та її працівників до розроблення спеціалізованих навчальних програм, реалізації їх та оцінювання їхніх результатів. </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Отже, організація процесу навчання в американських компаніях базується на андрагогічних засадах. Завдяки своїй самосвідомості, здатності до самоспрямованого навчання, багатому життєвому й професійному досвіду, внутрішній мотивації, практикоорієнтованому підходу до навчання, працівники компанії як дорослі учні є активними суб’єктами процесу навчання на всіх етапах його організації та реалізації.</w:t>
      </w:r>
    </w:p>
    <w:p w:rsidR="00B36C5E" w:rsidRDefault="00B36C5E" w:rsidP="00B36C5E">
      <w:pPr>
        <w:spacing w:after="0" w:line="336" w:lineRule="auto"/>
        <w:ind w:firstLine="709"/>
        <w:jc w:val="both"/>
        <w:rPr>
          <w:rFonts w:ascii="Times New Roman" w:hAnsi="Times New Roman"/>
          <w:b/>
          <w:sz w:val="28"/>
          <w:szCs w:val="28"/>
          <w:lang w:val="uk-UA"/>
        </w:rPr>
      </w:pPr>
    </w:p>
    <w:p w:rsidR="00B36C5E" w:rsidRPr="002D44C4" w:rsidRDefault="00D02121" w:rsidP="00B36C5E">
      <w:pPr>
        <w:spacing w:after="0" w:line="336" w:lineRule="auto"/>
        <w:ind w:firstLine="709"/>
        <w:jc w:val="center"/>
        <w:rPr>
          <w:rFonts w:ascii="Times New Roman" w:hAnsi="Times New Roman"/>
          <w:b/>
          <w:sz w:val="28"/>
          <w:szCs w:val="28"/>
          <w:lang w:val="uk-UA"/>
        </w:rPr>
      </w:pPr>
      <w:r>
        <w:rPr>
          <w:rFonts w:ascii="Times New Roman" w:hAnsi="Times New Roman"/>
          <w:b/>
          <w:sz w:val="28"/>
          <w:szCs w:val="28"/>
          <w:lang w:val="uk-UA"/>
        </w:rPr>
        <w:t xml:space="preserve">5. </w:t>
      </w:r>
      <w:r w:rsidR="00B36C5E">
        <w:rPr>
          <w:rFonts w:ascii="Times New Roman" w:hAnsi="Times New Roman"/>
          <w:b/>
          <w:sz w:val="28"/>
          <w:szCs w:val="28"/>
          <w:lang w:val="uk-UA"/>
        </w:rPr>
        <w:t xml:space="preserve">2. </w:t>
      </w:r>
      <w:r w:rsidR="00B36C5E" w:rsidRPr="002D44C4">
        <w:rPr>
          <w:rFonts w:ascii="Times New Roman" w:hAnsi="Times New Roman"/>
          <w:b/>
          <w:sz w:val="28"/>
          <w:szCs w:val="28"/>
          <w:lang w:val="uk-UA"/>
        </w:rPr>
        <w:t>Зростання ролі навчання з використанням технологій як провідна тенденція сучасної корпоративної освіти у США</w:t>
      </w:r>
    </w:p>
    <w:p w:rsidR="00B36C5E" w:rsidRPr="002C516F" w:rsidRDefault="00B36C5E" w:rsidP="00B36C5E">
      <w:pPr>
        <w:spacing w:after="0" w:line="336" w:lineRule="auto"/>
        <w:ind w:firstLine="709"/>
        <w:jc w:val="both"/>
        <w:rPr>
          <w:rFonts w:ascii="Times New Roman" w:hAnsi="Times New Roman"/>
          <w:sz w:val="28"/>
          <w:szCs w:val="28"/>
          <w:lang w:val="uk-UA"/>
        </w:rPr>
      </w:pPr>
      <w:r w:rsidRPr="002C516F">
        <w:rPr>
          <w:rFonts w:ascii="Times New Roman" w:hAnsi="Times New Roman"/>
          <w:sz w:val="28"/>
          <w:szCs w:val="28"/>
          <w:lang w:val="uk-UA"/>
        </w:rPr>
        <w:t xml:space="preserve">Дієвість американської корпоративної освіти в умовах економіки знань забезпечується диверсифікованістю, варіативністю та гнучкістю форм, методів, технологій навчання, вибір яких залежить від мети й завдань навчання, змісту навчального матеріалу, індивідуальних особливостей тих, хто навчається, </w:t>
      </w:r>
      <w:r w:rsidRPr="002C516F">
        <w:rPr>
          <w:rFonts w:ascii="Times New Roman" w:hAnsi="Times New Roman"/>
          <w:sz w:val="28"/>
          <w:szCs w:val="28"/>
          <w:lang w:val="uk-UA"/>
        </w:rPr>
        <w:lastRenderedPageBreak/>
        <w:t xml:space="preserve">матеріально-технічного забезпечення тощо. </w:t>
      </w:r>
      <w:r w:rsidRPr="002D44C4">
        <w:rPr>
          <w:rFonts w:ascii="Times New Roman" w:hAnsi="Times New Roman"/>
          <w:sz w:val="28"/>
          <w:szCs w:val="28"/>
          <w:lang w:val="uk-UA"/>
        </w:rPr>
        <w:t>Дієвість корпоративної освіти в умовах економіки знань безпосередньо залежить від застосування ефективних сучасних освітніх технологій, вибір</w:t>
      </w:r>
      <w:r w:rsidRPr="002C516F">
        <w:rPr>
          <w:rFonts w:ascii="Times New Roman" w:hAnsi="Times New Roman"/>
          <w:sz w:val="28"/>
          <w:szCs w:val="28"/>
          <w:lang w:val="uk-UA"/>
        </w:rPr>
        <w:t xml:space="preserve"> яких, як зазначає Сеймур</w:t>
      </w:r>
      <w:r w:rsidR="00417498">
        <w:rPr>
          <w:rFonts w:ascii="Times New Roman" w:hAnsi="Times New Roman"/>
          <w:sz w:val="28"/>
          <w:szCs w:val="28"/>
          <w:lang w:val="uk-UA"/>
        </w:rPr>
        <w:t xml:space="preserve"> </w:t>
      </w:r>
      <w:r w:rsidRPr="002C516F">
        <w:rPr>
          <w:rFonts w:ascii="Times New Roman" w:hAnsi="Times New Roman"/>
          <w:sz w:val="28"/>
          <w:szCs w:val="28"/>
          <w:lang w:val="uk-UA"/>
        </w:rPr>
        <w:t>Лустерман (Seymour</w:t>
      </w:r>
      <w:r w:rsidR="003D06A0">
        <w:rPr>
          <w:rFonts w:ascii="Times New Roman" w:hAnsi="Times New Roman"/>
          <w:sz w:val="28"/>
          <w:szCs w:val="28"/>
          <w:lang w:val="uk-UA"/>
        </w:rPr>
        <w:t xml:space="preserve"> </w:t>
      </w:r>
      <w:r w:rsidRPr="002C516F">
        <w:rPr>
          <w:rFonts w:ascii="Times New Roman" w:hAnsi="Times New Roman"/>
          <w:sz w:val="28"/>
          <w:szCs w:val="28"/>
          <w:lang w:val="uk-UA"/>
        </w:rPr>
        <w:t xml:space="preserve">Lusterman), визначається насамперед певними її </w:t>
      </w:r>
      <w:r>
        <w:rPr>
          <w:rFonts w:ascii="Times New Roman" w:hAnsi="Times New Roman"/>
          <w:sz w:val="28"/>
          <w:szCs w:val="28"/>
          <w:lang w:val="uk-UA"/>
        </w:rPr>
        <w:t xml:space="preserve">особливими </w:t>
      </w:r>
      <w:r w:rsidRPr="002C516F">
        <w:rPr>
          <w:rFonts w:ascii="Times New Roman" w:hAnsi="Times New Roman"/>
          <w:sz w:val="28"/>
          <w:szCs w:val="28"/>
          <w:lang w:val="uk-UA"/>
        </w:rPr>
        <w:t xml:space="preserve">рисами, зокрема такими </w:t>
      </w:r>
      <w:r w:rsidRPr="000079FD">
        <w:rPr>
          <w:rFonts w:ascii="Times New Roman" w:hAnsi="Times New Roman"/>
          <w:sz w:val="28"/>
          <w:szCs w:val="28"/>
          <w:lang w:val="uk-UA"/>
        </w:rPr>
        <w:t>(</w:t>
      </w:r>
      <w:r w:rsidRPr="00731A6D">
        <w:rPr>
          <w:rFonts w:ascii="Times New Roman" w:hAnsi="Times New Roman"/>
          <w:sz w:val="28"/>
          <w:szCs w:val="28"/>
          <w:lang w:val="en-US"/>
        </w:rPr>
        <w:t>Lusterman</w:t>
      </w:r>
      <w:r w:rsidRPr="000079FD">
        <w:rPr>
          <w:rFonts w:ascii="Times New Roman" w:hAnsi="Times New Roman"/>
          <w:sz w:val="28"/>
          <w:szCs w:val="28"/>
          <w:lang w:val="uk-UA"/>
        </w:rPr>
        <w:t>, 1977)</w:t>
      </w:r>
      <w:r w:rsidRPr="002C516F">
        <w:rPr>
          <w:rFonts w:ascii="Times New Roman" w:hAnsi="Times New Roman"/>
          <w:sz w:val="28"/>
          <w:szCs w:val="28"/>
          <w:lang w:val="uk-UA"/>
        </w:rPr>
        <w:t>:</w:t>
      </w:r>
    </w:p>
    <w:p w:rsidR="00B36C5E" w:rsidRPr="002C516F" w:rsidRDefault="00B36C5E" w:rsidP="00B36C5E">
      <w:pPr>
        <w:spacing w:after="0" w:line="336" w:lineRule="auto"/>
        <w:ind w:firstLine="709"/>
        <w:jc w:val="both"/>
        <w:rPr>
          <w:rFonts w:ascii="Times New Roman" w:hAnsi="Times New Roman"/>
          <w:sz w:val="28"/>
          <w:szCs w:val="28"/>
          <w:lang w:val="uk-UA"/>
        </w:rPr>
      </w:pPr>
      <w:r w:rsidRPr="002C516F">
        <w:rPr>
          <w:rFonts w:ascii="Times New Roman" w:hAnsi="Times New Roman"/>
          <w:sz w:val="28"/>
          <w:szCs w:val="28"/>
          <w:lang w:val="uk-UA"/>
        </w:rPr>
        <w:t>1. Мотивація учасників навчання, зазвичай, дуже висока. Усі вони дорослого віку й розуміють, що перебувають в умовах, коли винагороди за успіх і покарання за невдачу є істотними, оскільки від результатів навчання, серед іншого, залежить їхня теперішня й майбутня зарплата, престиж, самооцінка та реалізація кар’єрної мети. Примітно, що в разі невдачі відповідальність лягає не лише на самого учня, а й на викладачів та відділ розвитку людських ресурсів.</w:t>
      </w:r>
    </w:p>
    <w:p w:rsidR="00B36C5E" w:rsidRPr="002C516F" w:rsidRDefault="00B36C5E" w:rsidP="00B36C5E">
      <w:pPr>
        <w:spacing w:after="0" w:line="336" w:lineRule="auto"/>
        <w:ind w:firstLine="709"/>
        <w:jc w:val="both"/>
        <w:rPr>
          <w:rFonts w:ascii="Times New Roman" w:hAnsi="Times New Roman"/>
          <w:sz w:val="28"/>
          <w:szCs w:val="28"/>
          <w:lang w:val="uk-UA"/>
        </w:rPr>
      </w:pPr>
      <w:r w:rsidRPr="002C516F">
        <w:rPr>
          <w:rFonts w:ascii="Times New Roman" w:hAnsi="Times New Roman"/>
          <w:sz w:val="28"/>
          <w:szCs w:val="28"/>
          <w:lang w:val="uk-UA"/>
        </w:rPr>
        <w:t>2. Робоче місце – це майданчик не лише для навчання, а й для практики. Значна його частина відбувається на роботі, у процесі наставництва та коучингу, спостереження за керівниками й колегами, розв’язання проблем, проб та помилок. Життєвий і професійний досвід використовується в навчанні, яке є індивідуалізованим, заздалегідь запланованим і так тісно поєднує теорію і практику, що часом їх важко відрізнити.</w:t>
      </w:r>
    </w:p>
    <w:p w:rsidR="00B36C5E" w:rsidRPr="002C516F" w:rsidRDefault="00B36C5E" w:rsidP="00B36C5E">
      <w:pPr>
        <w:spacing w:after="0" w:line="336" w:lineRule="auto"/>
        <w:ind w:firstLine="709"/>
        <w:jc w:val="both"/>
        <w:rPr>
          <w:rFonts w:ascii="Times New Roman" w:hAnsi="Times New Roman"/>
          <w:sz w:val="28"/>
          <w:szCs w:val="28"/>
          <w:lang w:val="uk-UA"/>
        </w:rPr>
      </w:pPr>
      <w:r w:rsidRPr="002C516F">
        <w:rPr>
          <w:rFonts w:ascii="Times New Roman" w:hAnsi="Times New Roman"/>
          <w:sz w:val="28"/>
          <w:szCs w:val="28"/>
          <w:lang w:val="uk-UA"/>
        </w:rPr>
        <w:t>3. Корпоративне навчання є практикоспрямованим, оскільки воно – інструмент досягнення основної мети підприємства – отримання прибутків та розвитку його життєздатності. У такій ролі корпоративне навчання є складовою більшої системи – системи розвитку людських ресурсів – і сприяє досягненню цієї мети найбільш економічно ефективним способом. Оскільки відпустки на навчання працівників є дуже затратними для компаній, то тривалість курсів максимально коротка, і їхнє основне завдання полягає лише в тому, щоб у максимально стислі терміни навчити працівників усіх необхідних навичок та дати їм усі необхідні знання.</w:t>
      </w:r>
    </w:p>
    <w:p w:rsidR="00B36C5E" w:rsidRPr="002C516F" w:rsidRDefault="00B36C5E" w:rsidP="00B36C5E">
      <w:pPr>
        <w:spacing w:after="0" w:line="336" w:lineRule="auto"/>
        <w:ind w:firstLine="709"/>
        <w:jc w:val="both"/>
        <w:rPr>
          <w:rFonts w:ascii="Times New Roman" w:hAnsi="Times New Roman"/>
          <w:sz w:val="28"/>
          <w:szCs w:val="28"/>
          <w:lang w:val="uk-UA"/>
        </w:rPr>
      </w:pPr>
      <w:r w:rsidRPr="002C516F">
        <w:rPr>
          <w:rFonts w:ascii="Times New Roman" w:hAnsi="Times New Roman"/>
          <w:sz w:val="28"/>
          <w:szCs w:val="28"/>
          <w:lang w:val="uk-UA"/>
        </w:rPr>
        <w:t>Арсенал форм, методів та засобів розвитку професійних знань та вмінь, які використовує корпоративна освіта, постійно розширюється й оновлюється, що зумовлює необхідність їхнього впорядкування та систематизації. Проаналізовані нами джерела свідчать, що вчені по-різному підходять до класифікації методів корпоративного навчання. Деякі з них, зокрема, Олексій Кирьянов</w:t>
      </w:r>
      <w:r w:rsidR="003D06A0">
        <w:rPr>
          <w:rFonts w:ascii="Times New Roman" w:hAnsi="Times New Roman"/>
          <w:sz w:val="28"/>
          <w:szCs w:val="28"/>
          <w:lang w:val="uk-UA"/>
        </w:rPr>
        <w:t xml:space="preserve"> </w:t>
      </w:r>
      <w:r w:rsidRPr="000079FD">
        <w:rPr>
          <w:rFonts w:ascii="Times New Roman" w:hAnsi="Times New Roman"/>
          <w:sz w:val="28"/>
          <w:szCs w:val="28"/>
          <w:lang w:val="uk-UA"/>
        </w:rPr>
        <w:t>(2005)</w:t>
      </w:r>
      <w:r>
        <w:rPr>
          <w:rFonts w:ascii="Times New Roman" w:hAnsi="Times New Roman"/>
          <w:sz w:val="28"/>
          <w:szCs w:val="28"/>
          <w:lang w:val="uk-UA"/>
        </w:rPr>
        <w:t xml:space="preserve">, Поліна </w:t>
      </w:r>
      <w:r>
        <w:rPr>
          <w:rFonts w:ascii="Times New Roman" w:hAnsi="Times New Roman"/>
          <w:sz w:val="28"/>
          <w:szCs w:val="28"/>
          <w:lang w:val="uk-UA"/>
        </w:rPr>
        <w:lastRenderedPageBreak/>
        <w:t xml:space="preserve">Федорова </w:t>
      </w:r>
      <w:r w:rsidRPr="000079FD">
        <w:rPr>
          <w:rFonts w:ascii="Times New Roman" w:hAnsi="Times New Roman"/>
          <w:sz w:val="28"/>
          <w:szCs w:val="28"/>
          <w:lang w:val="uk-UA"/>
        </w:rPr>
        <w:t>(2007)</w:t>
      </w:r>
      <w:r w:rsidRPr="002C516F">
        <w:rPr>
          <w:rFonts w:ascii="Times New Roman" w:hAnsi="Times New Roman"/>
          <w:sz w:val="28"/>
          <w:szCs w:val="28"/>
          <w:lang w:val="uk-UA"/>
        </w:rPr>
        <w:t>, Генрі Онгорі, Дженніфер Нзонзо</w:t>
      </w:r>
      <w:r w:rsidR="003D06A0">
        <w:rPr>
          <w:rFonts w:ascii="Times New Roman" w:hAnsi="Times New Roman"/>
          <w:sz w:val="28"/>
          <w:szCs w:val="28"/>
          <w:lang w:val="uk-UA"/>
        </w:rPr>
        <w:t xml:space="preserve"> </w:t>
      </w:r>
      <w:r w:rsidRPr="000079FD">
        <w:rPr>
          <w:rFonts w:ascii="Times New Roman" w:hAnsi="Times New Roman"/>
          <w:sz w:val="28"/>
          <w:szCs w:val="28"/>
          <w:lang w:val="uk-UA"/>
        </w:rPr>
        <w:t>(</w:t>
      </w:r>
      <w:r w:rsidRPr="00731A6D">
        <w:rPr>
          <w:rFonts w:ascii="Times New Roman" w:hAnsi="Times New Roman"/>
          <w:sz w:val="28"/>
          <w:szCs w:val="28"/>
          <w:lang w:val="en-US"/>
        </w:rPr>
        <w:t>Ongori</w:t>
      </w:r>
      <w:r w:rsidRPr="000079FD">
        <w:rPr>
          <w:rFonts w:ascii="Times New Roman" w:hAnsi="Times New Roman"/>
          <w:sz w:val="28"/>
          <w:szCs w:val="28"/>
          <w:lang w:val="uk-UA"/>
        </w:rPr>
        <w:t xml:space="preserve">, </w:t>
      </w:r>
      <w:r w:rsidRPr="00731A6D">
        <w:rPr>
          <w:rFonts w:ascii="Times New Roman" w:hAnsi="Times New Roman"/>
          <w:sz w:val="28"/>
          <w:szCs w:val="28"/>
          <w:lang w:val="en-US"/>
        </w:rPr>
        <w:t>Nzonzo</w:t>
      </w:r>
      <w:r w:rsidRPr="000079FD">
        <w:rPr>
          <w:rFonts w:ascii="Times New Roman" w:hAnsi="Times New Roman"/>
          <w:sz w:val="28"/>
          <w:szCs w:val="28"/>
          <w:lang w:val="uk-UA"/>
        </w:rPr>
        <w:t>, 2011)</w:t>
      </w:r>
      <w:r w:rsidRPr="002C516F">
        <w:rPr>
          <w:rFonts w:ascii="Times New Roman" w:hAnsi="Times New Roman"/>
          <w:sz w:val="28"/>
          <w:szCs w:val="28"/>
          <w:lang w:val="uk-UA"/>
        </w:rPr>
        <w:t xml:space="preserve"> розрізняють дві форми корпоративного навчання: навчання на робочому місці (</w:t>
      </w:r>
      <w:r w:rsidRPr="002C516F">
        <w:rPr>
          <w:rFonts w:ascii="Times New Roman" w:hAnsi="Times New Roman"/>
          <w:sz w:val="28"/>
          <w:szCs w:val="28"/>
          <w:lang w:val="en-US"/>
        </w:rPr>
        <w:t>o</w:t>
      </w:r>
      <w:r w:rsidRPr="002C516F">
        <w:rPr>
          <w:rFonts w:ascii="Times New Roman" w:hAnsi="Times New Roman"/>
          <w:sz w:val="28"/>
          <w:szCs w:val="28"/>
          <w:lang w:val="uk-UA"/>
        </w:rPr>
        <w:t>n-the-jobtraining) та навчання поза робочим місцем (</w:t>
      </w:r>
      <w:r w:rsidRPr="002C516F">
        <w:rPr>
          <w:rFonts w:ascii="Times New Roman" w:hAnsi="Times New Roman"/>
          <w:sz w:val="28"/>
          <w:szCs w:val="28"/>
          <w:lang w:val="en-US"/>
        </w:rPr>
        <w:t>o</w:t>
      </w:r>
      <w:r w:rsidRPr="002C516F">
        <w:rPr>
          <w:rFonts w:ascii="Times New Roman" w:hAnsi="Times New Roman"/>
          <w:sz w:val="28"/>
          <w:szCs w:val="28"/>
          <w:lang w:val="uk-UA"/>
        </w:rPr>
        <w:t>ff-the-jobtraining), кожна з яких має свій набір методів. Проте в сучасних умовах, з огляду на скорочення обсягів навчання на робочому місці, з одного боку, та стрімкого поширення технологій у корпоративній освіті – з іншого, набуває поширення інший підхід до класифікації форм навчання. Так, Вероніка Течіа (</w:t>
      </w:r>
      <w:r w:rsidRPr="002C516F">
        <w:rPr>
          <w:rFonts w:ascii="Times New Roman" w:hAnsi="Times New Roman"/>
          <w:sz w:val="28"/>
          <w:szCs w:val="28"/>
          <w:lang w:val="en-US"/>
        </w:rPr>
        <w:t>Tyechia</w:t>
      </w:r>
      <w:r w:rsidRPr="000079FD">
        <w:rPr>
          <w:rFonts w:ascii="Times New Roman" w:hAnsi="Times New Roman"/>
          <w:sz w:val="28"/>
          <w:szCs w:val="28"/>
          <w:lang w:val="uk-UA"/>
        </w:rPr>
        <w:t>, 2014</w:t>
      </w:r>
      <w:r w:rsidRPr="002C516F">
        <w:rPr>
          <w:rFonts w:ascii="Times New Roman" w:hAnsi="Times New Roman"/>
          <w:sz w:val="28"/>
          <w:szCs w:val="28"/>
          <w:lang w:val="uk-UA"/>
        </w:rPr>
        <w:t>), Валері Ґембл (</w:t>
      </w:r>
      <w:r w:rsidRPr="002C516F">
        <w:rPr>
          <w:rFonts w:ascii="Times New Roman" w:hAnsi="Times New Roman"/>
          <w:sz w:val="28"/>
          <w:szCs w:val="28"/>
          <w:lang w:val="en-US"/>
        </w:rPr>
        <w:t>Gamble</w:t>
      </w:r>
      <w:r w:rsidRPr="000079FD">
        <w:rPr>
          <w:rFonts w:ascii="Times New Roman" w:hAnsi="Times New Roman"/>
          <w:sz w:val="28"/>
          <w:szCs w:val="28"/>
          <w:lang w:val="uk-UA"/>
        </w:rPr>
        <w:t>, 2005</w:t>
      </w:r>
      <w:r>
        <w:rPr>
          <w:rFonts w:ascii="Times New Roman" w:hAnsi="Times New Roman"/>
          <w:sz w:val="28"/>
          <w:szCs w:val="28"/>
          <w:lang w:val="uk-UA"/>
        </w:rPr>
        <w:t>)</w:t>
      </w:r>
      <w:r w:rsidRPr="002C516F">
        <w:rPr>
          <w:rFonts w:ascii="Times New Roman" w:hAnsi="Times New Roman"/>
          <w:sz w:val="28"/>
          <w:szCs w:val="28"/>
          <w:lang w:val="uk-UA"/>
        </w:rPr>
        <w:t>, Реймонд Ноу (</w:t>
      </w:r>
      <w:r w:rsidRPr="002C516F">
        <w:rPr>
          <w:rFonts w:ascii="Times New Roman" w:hAnsi="Times New Roman"/>
          <w:sz w:val="28"/>
          <w:szCs w:val="28"/>
          <w:lang w:val="en-US"/>
        </w:rPr>
        <w:t>Noe</w:t>
      </w:r>
      <w:r w:rsidRPr="000079FD">
        <w:rPr>
          <w:rFonts w:ascii="Times New Roman" w:hAnsi="Times New Roman"/>
          <w:sz w:val="28"/>
          <w:szCs w:val="28"/>
          <w:lang w:val="uk-UA"/>
        </w:rPr>
        <w:t>, 2010</w:t>
      </w:r>
      <w:r w:rsidRPr="002C516F">
        <w:rPr>
          <w:rFonts w:ascii="Times New Roman" w:hAnsi="Times New Roman"/>
          <w:sz w:val="28"/>
          <w:szCs w:val="28"/>
          <w:lang w:val="uk-UA"/>
        </w:rPr>
        <w:t>) та ін. розрізняють такі форми корпоративного навчання: традиційне, у тому числі аудиторне навчання (відповідні англійські терміни – traditional</w:t>
      </w:r>
      <w:r w:rsidR="00D431BB">
        <w:rPr>
          <w:rFonts w:ascii="Times New Roman" w:hAnsi="Times New Roman"/>
          <w:sz w:val="28"/>
          <w:szCs w:val="28"/>
          <w:lang w:val="uk-UA"/>
        </w:rPr>
        <w:t xml:space="preserve"> </w:t>
      </w:r>
      <w:r w:rsidRPr="002C516F">
        <w:rPr>
          <w:rFonts w:ascii="Times New Roman" w:hAnsi="Times New Roman"/>
          <w:sz w:val="28"/>
          <w:szCs w:val="28"/>
          <w:lang w:val="uk-UA"/>
        </w:rPr>
        <w:t>learning / traditionaltraining, instructor-ledtraining, classroom</w:t>
      </w:r>
      <w:r w:rsidR="00D431BB">
        <w:rPr>
          <w:rFonts w:ascii="Times New Roman" w:hAnsi="Times New Roman"/>
          <w:sz w:val="28"/>
          <w:szCs w:val="28"/>
          <w:lang w:val="uk-UA"/>
        </w:rPr>
        <w:t xml:space="preserve"> </w:t>
      </w:r>
      <w:r w:rsidRPr="002C516F">
        <w:rPr>
          <w:rFonts w:ascii="Times New Roman" w:hAnsi="Times New Roman"/>
          <w:sz w:val="28"/>
          <w:szCs w:val="28"/>
          <w:lang w:val="uk-UA"/>
        </w:rPr>
        <w:t>instruction / classroom</w:t>
      </w:r>
      <w:r w:rsidR="00D431BB">
        <w:rPr>
          <w:rFonts w:ascii="Times New Roman" w:hAnsi="Times New Roman"/>
          <w:sz w:val="28"/>
          <w:szCs w:val="28"/>
          <w:lang w:val="uk-UA"/>
        </w:rPr>
        <w:t xml:space="preserve"> </w:t>
      </w:r>
      <w:r w:rsidRPr="002C516F">
        <w:rPr>
          <w:rFonts w:ascii="Times New Roman" w:hAnsi="Times New Roman"/>
          <w:sz w:val="28"/>
          <w:szCs w:val="28"/>
          <w:lang w:val="uk-UA"/>
        </w:rPr>
        <w:t>training, face-to</w:t>
      </w:r>
      <w:r w:rsidR="00D431BB">
        <w:rPr>
          <w:rFonts w:ascii="Times New Roman" w:hAnsi="Times New Roman"/>
          <w:sz w:val="28"/>
          <w:szCs w:val="28"/>
          <w:lang w:val="uk-UA"/>
        </w:rPr>
        <w:t xml:space="preserve"> </w:t>
      </w:r>
      <w:r w:rsidRPr="002C516F">
        <w:rPr>
          <w:rFonts w:ascii="Times New Roman" w:hAnsi="Times New Roman"/>
          <w:sz w:val="28"/>
          <w:szCs w:val="28"/>
          <w:lang w:val="uk-UA"/>
        </w:rPr>
        <w:t>face</w:t>
      </w:r>
      <w:r w:rsidR="00D431BB">
        <w:rPr>
          <w:rFonts w:ascii="Times New Roman" w:hAnsi="Times New Roman"/>
          <w:sz w:val="28"/>
          <w:szCs w:val="28"/>
          <w:lang w:val="uk-UA"/>
        </w:rPr>
        <w:t xml:space="preserve"> </w:t>
      </w:r>
      <w:r w:rsidRPr="002C516F">
        <w:rPr>
          <w:rFonts w:ascii="Times New Roman" w:hAnsi="Times New Roman"/>
          <w:sz w:val="28"/>
          <w:szCs w:val="28"/>
          <w:lang w:val="uk-UA"/>
        </w:rPr>
        <w:t>learning / face-to</w:t>
      </w:r>
      <w:r w:rsidR="00D431BB">
        <w:rPr>
          <w:rFonts w:ascii="Times New Roman" w:hAnsi="Times New Roman"/>
          <w:sz w:val="28"/>
          <w:szCs w:val="28"/>
          <w:lang w:val="uk-UA"/>
        </w:rPr>
        <w:t xml:space="preserve"> </w:t>
      </w:r>
      <w:r w:rsidRPr="002C516F">
        <w:rPr>
          <w:rFonts w:ascii="Times New Roman" w:hAnsi="Times New Roman"/>
          <w:sz w:val="28"/>
          <w:szCs w:val="28"/>
          <w:lang w:val="uk-UA"/>
        </w:rPr>
        <w:t>face</w:t>
      </w:r>
      <w:r w:rsidR="00D431BB">
        <w:rPr>
          <w:rFonts w:ascii="Times New Roman" w:hAnsi="Times New Roman"/>
          <w:sz w:val="28"/>
          <w:szCs w:val="28"/>
          <w:lang w:val="uk-UA"/>
        </w:rPr>
        <w:t xml:space="preserve"> </w:t>
      </w:r>
      <w:r w:rsidRPr="002C516F">
        <w:rPr>
          <w:rFonts w:ascii="Times New Roman" w:hAnsi="Times New Roman"/>
          <w:sz w:val="28"/>
          <w:szCs w:val="28"/>
          <w:lang w:val="uk-UA"/>
        </w:rPr>
        <w:t>training), яке оперує широким арсеналом методів; навчання з використанням електронних технологій (відповідні англійські терміни – technology-based</w:t>
      </w:r>
      <w:r w:rsidR="00D431BB">
        <w:rPr>
          <w:rFonts w:ascii="Times New Roman" w:hAnsi="Times New Roman"/>
          <w:sz w:val="28"/>
          <w:szCs w:val="28"/>
          <w:lang w:val="uk-UA"/>
        </w:rPr>
        <w:t xml:space="preserve"> </w:t>
      </w:r>
      <w:r w:rsidRPr="002C516F">
        <w:rPr>
          <w:rFonts w:ascii="Times New Roman" w:hAnsi="Times New Roman"/>
          <w:sz w:val="28"/>
          <w:szCs w:val="28"/>
          <w:lang w:val="uk-UA"/>
        </w:rPr>
        <w:t>learning, electronic</w:t>
      </w:r>
      <w:r w:rsidR="00D431BB">
        <w:rPr>
          <w:rFonts w:ascii="Times New Roman" w:hAnsi="Times New Roman"/>
          <w:sz w:val="28"/>
          <w:szCs w:val="28"/>
          <w:lang w:val="uk-UA"/>
        </w:rPr>
        <w:t xml:space="preserve"> </w:t>
      </w:r>
      <w:r w:rsidRPr="002C516F">
        <w:rPr>
          <w:rFonts w:ascii="Times New Roman" w:hAnsi="Times New Roman"/>
          <w:sz w:val="28"/>
          <w:szCs w:val="28"/>
          <w:lang w:val="uk-UA"/>
        </w:rPr>
        <w:t>learning (e-learning), on-linetraining / on-linelearning, computer-basedlearning, distributed</w:t>
      </w:r>
      <w:r w:rsidR="00D431BB">
        <w:rPr>
          <w:rFonts w:ascii="Times New Roman" w:hAnsi="Times New Roman"/>
          <w:sz w:val="28"/>
          <w:szCs w:val="28"/>
          <w:lang w:val="uk-UA"/>
        </w:rPr>
        <w:t xml:space="preserve"> </w:t>
      </w:r>
      <w:r w:rsidRPr="002C516F">
        <w:rPr>
          <w:rFonts w:ascii="Times New Roman" w:hAnsi="Times New Roman"/>
          <w:sz w:val="28"/>
          <w:szCs w:val="28"/>
          <w:lang w:val="uk-UA"/>
        </w:rPr>
        <w:t>learning, web-based</w:t>
      </w:r>
      <w:r w:rsidR="00D431BB">
        <w:rPr>
          <w:rFonts w:ascii="Times New Roman" w:hAnsi="Times New Roman"/>
          <w:sz w:val="28"/>
          <w:szCs w:val="28"/>
          <w:lang w:val="uk-UA"/>
        </w:rPr>
        <w:t xml:space="preserve"> </w:t>
      </w:r>
      <w:r w:rsidRPr="002C516F">
        <w:rPr>
          <w:rFonts w:ascii="Times New Roman" w:hAnsi="Times New Roman"/>
          <w:sz w:val="28"/>
          <w:szCs w:val="28"/>
          <w:lang w:val="uk-UA"/>
        </w:rPr>
        <w:t>training) та змішане навчання (blended</w:t>
      </w:r>
      <w:r w:rsidR="00D431BB">
        <w:rPr>
          <w:rFonts w:ascii="Times New Roman" w:hAnsi="Times New Roman"/>
          <w:sz w:val="28"/>
          <w:szCs w:val="28"/>
          <w:lang w:val="uk-UA"/>
        </w:rPr>
        <w:t xml:space="preserve"> </w:t>
      </w:r>
      <w:r w:rsidRPr="002C516F">
        <w:rPr>
          <w:rFonts w:ascii="Times New Roman" w:hAnsi="Times New Roman"/>
          <w:sz w:val="28"/>
          <w:szCs w:val="28"/>
          <w:lang w:val="uk-UA"/>
        </w:rPr>
        <w:t>learning).</w:t>
      </w:r>
    </w:p>
    <w:p w:rsidR="00B36C5E" w:rsidRPr="002C516F" w:rsidRDefault="00B36C5E" w:rsidP="00B36C5E">
      <w:pPr>
        <w:spacing w:after="0" w:line="336" w:lineRule="auto"/>
        <w:ind w:firstLine="709"/>
        <w:jc w:val="both"/>
        <w:rPr>
          <w:rFonts w:ascii="Times New Roman" w:hAnsi="Times New Roman"/>
          <w:sz w:val="28"/>
          <w:szCs w:val="28"/>
          <w:lang w:val="uk-UA"/>
        </w:rPr>
      </w:pPr>
      <w:r w:rsidRPr="002C516F">
        <w:rPr>
          <w:rFonts w:ascii="Times New Roman" w:hAnsi="Times New Roman"/>
          <w:sz w:val="28"/>
          <w:szCs w:val="28"/>
          <w:lang w:val="uk-UA"/>
        </w:rPr>
        <w:t xml:space="preserve">Здійснений нами аналіз показує, що в сучасній корпоративній освіті </w:t>
      </w:r>
      <w:r w:rsidRPr="00294A33">
        <w:rPr>
          <w:rFonts w:ascii="Times New Roman" w:hAnsi="Times New Roman"/>
          <w:sz w:val="28"/>
          <w:szCs w:val="28"/>
          <w:lang w:val="uk-UA"/>
        </w:rPr>
        <w:t>відбувається творче поєднання традиційних та інноваційних форм навчання. До традиційних методів належать лекції, семінари, самостійна робота</w:t>
      </w:r>
      <w:r w:rsidRPr="002C516F">
        <w:rPr>
          <w:rFonts w:ascii="Times New Roman" w:hAnsi="Times New Roman"/>
          <w:sz w:val="28"/>
          <w:szCs w:val="28"/>
          <w:lang w:val="uk-UA"/>
        </w:rPr>
        <w:t xml:space="preserve"> та ін. Їх найчастіше використовують для передачі й закріплення знань. Традиційне (в тому числі аудиторне) навчання, за винятком самостійної роботи, здійснюється викладачем та учнями, які разом фізично присутні в певному місці </w:t>
      </w:r>
      <w:r w:rsidRPr="000079FD">
        <w:rPr>
          <w:rFonts w:ascii="Times New Roman" w:hAnsi="Times New Roman"/>
          <w:sz w:val="28"/>
          <w:szCs w:val="28"/>
          <w:lang w:val="uk-UA"/>
        </w:rPr>
        <w:t>(</w:t>
      </w:r>
      <w:r w:rsidRPr="00731A6D">
        <w:rPr>
          <w:rFonts w:ascii="Times New Roman" w:hAnsi="Times New Roman"/>
          <w:sz w:val="28"/>
          <w:szCs w:val="28"/>
          <w:lang w:val="en-US"/>
        </w:rPr>
        <w:t>Gaither</w:t>
      </w:r>
      <w:r w:rsidRPr="000079FD">
        <w:rPr>
          <w:rFonts w:ascii="Times New Roman" w:hAnsi="Times New Roman"/>
          <w:sz w:val="28"/>
          <w:szCs w:val="28"/>
          <w:lang w:val="uk-UA"/>
        </w:rPr>
        <w:t>, 2009).</w:t>
      </w:r>
      <w:r w:rsidRPr="002C516F">
        <w:rPr>
          <w:rFonts w:ascii="Times New Roman" w:hAnsi="Times New Roman"/>
          <w:sz w:val="28"/>
          <w:szCs w:val="28"/>
          <w:lang w:val="uk-UA"/>
        </w:rPr>
        <w:t xml:space="preserve"> Історично воно було основним способом здійснення навчальної діяльності в корпоративному середовищі. Як зазначає С.</w:t>
      </w:r>
      <w:r>
        <w:rPr>
          <w:rFonts w:ascii="Times New Roman" w:hAnsi="Times New Roman"/>
          <w:sz w:val="28"/>
          <w:szCs w:val="28"/>
          <w:lang w:val="en-US"/>
        </w:rPr>
        <w:t> </w:t>
      </w:r>
      <w:r>
        <w:rPr>
          <w:rFonts w:ascii="Times New Roman" w:hAnsi="Times New Roman"/>
          <w:sz w:val="28"/>
          <w:szCs w:val="28"/>
          <w:lang w:val="uk-UA"/>
        </w:rPr>
        <w:t>Андерсон (</w:t>
      </w:r>
      <w:r w:rsidRPr="002C516F">
        <w:rPr>
          <w:rFonts w:ascii="Times New Roman" w:hAnsi="Times New Roman"/>
          <w:sz w:val="28"/>
          <w:szCs w:val="28"/>
          <w:lang w:val="uk-UA"/>
        </w:rPr>
        <w:t>Anderson</w:t>
      </w:r>
      <w:r w:rsidRPr="000079FD">
        <w:rPr>
          <w:rFonts w:ascii="Times New Roman" w:hAnsi="Times New Roman"/>
          <w:sz w:val="28"/>
          <w:szCs w:val="28"/>
          <w:lang w:val="uk-UA"/>
        </w:rPr>
        <w:t>, 2014</w:t>
      </w:r>
      <w:r w:rsidRPr="002C516F">
        <w:rPr>
          <w:rFonts w:ascii="Times New Roman" w:hAnsi="Times New Roman"/>
          <w:sz w:val="28"/>
          <w:szCs w:val="28"/>
          <w:lang w:val="uk-UA"/>
        </w:rPr>
        <w:t>), на більшості підприємств традиційне навчання найбільш популярне для більшості змістових напрямів програм і для більшості учнів, насамперед, завдяки таким своїм перевагам, як забезпечення безпосередньої міжособистісної взаємодії між усіма учасниками навчального процесу, можливості обговорення, дискусії та негайного зворотного зв’язку, а також перебування в атмосфері класної кімнати, віддаленої від стресів робочого місця.</w:t>
      </w:r>
    </w:p>
    <w:p w:rsidR="00B36C5E" w:rsidRPr="000B7E4A" w:rsidRDefault="00B36C5E" w:rsidP="00B36C5E">
      <w:pPr>
        <w:spacing w:after="0" w:line="336" w:lineRule="auto"/>
        <w:ind w:firstLine="709"/>
        <w:jc w:val="both"/>
        <w:rPr>
          <w:rFonts w:ascii="Times New Roman" w:hAnsi="Times New Roman"/>
          <w:sz w:val="28"/>
          <w:szCs w:val="28"/>
          <w:lang w:val="uk-UA"/>
        </w:rPr>
      </w:pPr>
      <w:r w:rsidRPr="002C516F">
        <w:rPr>
          <w:rFonts w:ascii="Times New Roman" w:hAnsi="Times New Roman"/>
          <w:sz w:val="28"/>
          <w:szCs w:val="28"/>
          <w:lang w:val="uk-UA"/>
        </w:rPr>
        <w:t xml:space="preserve">Проте протягом останніх десяти років ця тенденція поступово зазнала значних змін. Так, за даними Американського товариства навчання й розвитку </w:t>
      </w:r>
      <w:r w:rsidRPr="002C516F">
        <w:rPr>
          <w:rFonts w:ascii="Times New Roman" w:hAnsi="Times New Roman"/>
          <w:sz w:val="28"/>
          <w:szCs w:val="28"/>
          <w:lang w:val="uk-UA"/>
        </w:rPr>
        <w:lastRenderedPageBreak/>
        <w:t>(American</w:t>
      </w:r>
      <w:r w:rsidR="003D06A0">
        <w:rPr>
          <w:rFonts w:ascii="Times New Roman" w:hAnsi="Times New Roman"/>
          <w:sz w:val="28"/>
          <w:szCs w:val="28"/>
          <w:lang w:val="uk-UA"/>
        </w:rPr>
        <w:t xml:space="preserve"> </w:t>
      </w:r>
      <w:r w:rsidRPr="002C516F">
        <w:rPr>
          <w:rFonts w:ascii="Times New Roman" w:hAnsi="Times New Roman"/>
          <w:sz w:val="28"/>
          <w:szCs w:val="28"/>
          <w:lang w:val="uk-UA"/>
        </w:rPr>
        <w:t>Society</w:t>
      </w:r>
      <w:r w:rsidR="003D06A0">
        <w:rPr>
          <w:rFonts w:ascii="Times New Roman" w:hAnsi="Times New Roman"/>
          <w:sz w:val="28"/>
          <w:szCs w:val="28"/>
          <w:lang w:val="uk-UA"/>
        </w:rPr>
        <w:t xml:space="preserve"> </w:t>
      </w:r>
      <w:r w:rsidRPr="002C516F">
        <w:rPr>
          <w:rFonts w:ascii="Times New Roman" w:hAnsi="Times New Roman"/>
          <w:sz w:val="28"/>
          <w:szCs w:val="28"/>
          <w:lang w:val="uk-UA"/>
        </w:rPr>
        <w:t>for</w:t>
      </w:r>
      <w:r w:rsidR="003D06A0">
        <w:rPr>
          <w:rFonts w:ascii="Times New Roman" w:hAnsi="Times New Roman"/>
          <w:sz w:val="28"/>
          <w:szCs w:val="28"/>
          <w:lang w:val="uk-UA"/>
        </w:rPr>
        <w:t xml:space="preserve"> </w:t>
      </w:r>
      <w:r w:rsidRPr="002C516F">
        <w:rPr>
          <w:rFonts w:ascii="Times New Roman" w:hAnsi="Times New Roman"/>
          <w:sz w:val="28"/>
          <w:szCs w:val="28"/>
          <w:lang w:val="uk-UA"/>
        </w:rPr>
        <w:t>Training</w:t>
      </w:r>
      <w:r w:rsidR="003D06A0">
        <w:rPr>
          <w:rFonts w:ascii="Times New Roman" w:hAnsi="Times New Roman"/>
          <w:sz w:val="28"/>
          <w:szCs w:val="28"/>
          <w:lang w:val="uk-UA"/>
        </w:rPr>
        <w:t xml:space="preserve"> </w:t>
      </w:r>
      <w:r w:rsidRPr="002C516F">
        <w:rPr>
          <w:rFonts w:ascii="Times New Roman" w:hAnsi="Times New Roman"/>
          <w:sz w:val="28"/>
          <w:szCs w:val="28"/>
          <w:lang w:val="uk-UA"/>
        </w:rPr>
        <w:t>&amp;</w:t>
      </w:r>
      <w:r w:rsidR="003D06A0">
        <w:rPr>
          <w:rFonts w:ascii="Times New Roman" w:hAnsi="Times New Roman"/>
          <w:sz w:val="28"/>
          <w:szCs w:val="28"/>
          <w:lang w:val="uk-UA"/>
        </w:rPr>
        <w:t xml:space="preserve"> </w:t>
      </w:r>
      <w:r w:rsidRPr="002C516F">
        <w:rPr>
          <w:rFonts w:ascii="Times New Roman" w:hAnsi="Times New Roman"/>
          <w:sz w:val="28"/>
          <w:szCs w:val="28"/>
          <w:lang w:val="uk-UA"/>
        </w:rPr>
        <w:t>Development – ASTD), у 2014 р. відсоток годин традиційного аудиторного навчання становив лише половину (50,63%) всього навчального часу, порівняно, наприклад, із 65,30%</w:t>
      </w:r>
      <w:r>
        <w:rPr>
          <w:rFonts w:ascii="Times New Roman" w:hAnsi="Times New Roman"/>
          <w:sz w:val="28"/>
          <w:szCs w:val="28"/>
          <w:lang w:val="uk-UA"/>
        </w:rPr>
        <w:t xml:space="preserve"> у </w:t>
      </w:r>
      <w:r w:rsidR="00D431BB">
        <w:rPr>
          <w:rFonts w:ascii="Times New Roman" w:hAnsi="Times New Roman"/>
          <w:sz w:val="28"/>
          <w:szCs w:val="28"/>
          <w:lang w:val="uk-UA"/>
        </w:rPr>
        <w:t>2006 р. Як бачимо з рисунка 5.</w:t>
      </w:r>
      <w:r>
        <w:rPr>
          <w:rFonts w:ascii="Times New Roman" w:hAnsi="Times New Roman"/>
          <w:sz w:val="28"/>
          <w:szCs w:val="28"/>
          <w:lang w:val="uk-UA"/>
        </w:rPr>
        <w:t>1</w:t>
      </w:r>
      <w:r w:rsidRPr="002C516F">
        <w:rPr>
          <w:rFonts w:ascii="Times New Roman" w:hAnsi="Times New Roman"/>
          <w:sz w:val="28"/>
          <w:szCs w:val="28"/>
          <w:lang w:val="uk-UA"/>
        </w:rPr>
        <w:t>, особливого прискорення ця тенденція набула з 2012</w:t>
      </w:r>
      <w:r>
        <w:rPr>
          <w:rFonts w:ascii="Times New Roman" w:hAnsi="Times New Roman"/>
          <w:sz w:val="28"/>
          <w:szCs w:val="28"/>
          <w:lang w:val="en-US"/>
        </w:rPr>
        <w:t> </w:t>
      </w:r>
      <w:r w:rsidRPr="002C516F">
        <w:rPr>
          <w:rFonts w:ascii="Times New Roman" w:hAnsi="Times New Roman"/>
          <w:sz w:val="28"/>
          <w:szCs w:val="28"/>
          <w:lang w:val="uk-UA"/>
        </w:rPr>
        <w:t xml:space="preserve">р. </w:t>
      </w:r>
    </w:p>
    <w:p w:rsidR="00B36C5E" w:rsidRPr="002C516F" w:rsidRDefault="00B36C5E" w:rsidP="00B36C5E">
      <w:pPr>
        <w:spacing w:after="0"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7F0E39BE" wp14:editId="5FCA3784">
            <wp:extent cx="5381625" cy="1590675"/>
            <wp:effectExtent l="0" t="0" r="9525" b="9525"/>
            <wp:docPr id="6" name="Диаграмма 59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rsidR="00B36C5E" w:rsidRPr="00D431BB" w:rsidRDefault="00B36C5E" w:rsidP="00D431BB">
      <w:pPr>
        <w:spacing w:after="0" w:line="360" w:lineRule="auto"/>
        <w:jc w:val="both"/>
        <w:rPr>
          <w:rFonts w:ascii="Times New Roman" w:hAnsi="Times New Roman"/>
          <w:sz w:val="28"/>
          <w:szCs w:val="28"/>
          <w:lang w:val="en-US"/>
        </w:rPr>
      </w:pPr>
      <w:r w:rsidRPr="00D431BB">
        <w:rPr>
          <w:rFonts w:ascii="Times New Roman" w:hAnsi="Times New Roman"/>
          <w:b/>
          <w:sz w:val="28"/>
          <w:szCs w:val="28"/>
          <w:lang w:val="uk-UA"/>
        </w:rPr>
        <w:t>Рис.</w:t>
      </w:r>
      <w:r w:rsidR="00D431BB" w:rsidRPr="00D431BB">
        <w:rPr>
          <w:rFonts w:ascii="Times New Roman" w:hAnsi="Times New Roman"/>
          <w:b/>
          <w:sz w:val="28"/>
          <w:szCs w:val="28"/>
          <w:lang w:val="uk-UA"/>
        </w:rPr>
        <w:t>5.</w:t>
      </w:r>
      <w:r w:rsidRPr="00D431BB">
        <w:rPr>
          <w:rFonts w:ascii="Times New Roman" w:hAnsi="Times New Roman"/>
          <w:b/>
          <w:sz w:val="28"/>
          <w:szCs w:val="28"/>
          <w:lang w:val="uk-UA"/>
        </w:rPr>
        <w:t>1. Динаміка зменшення годин аудиторного навчання за період 2006 – 2014 рр</w:t>
      </w:r>
      <w:r w:rsidRPr="00D431BB">
        <w:rPr>
          <w:rFonts w:ascii="Times New Roman" w:hAnsi="Times New Roman"/>
          <w:sz w:val="28"/>
          <w:szCs w:val="28"/>
          <w:lang w:val="uk-UA"/>
        </w:rPr>
        <w:t>.</w:t>
      </w:r>
      <w:r w:rsidR="00417498">
        <w:rPr>
          <w:rFonts w:ascii="Times New Roman" w:hAnsi="Times New Roman"/>
          <w:sz w:val="28"/>
          <w:szCs w:val="28"/>
          <w:lang w:val="uk-UA"/>
        </w:rPr>
        <w:t xml:space="preserve"> </w:t>
      </w:r>
      <w:r w:rsidRPr="00D431BB">
        <w:rPr>
          <w:rFonts w:ascii="Times New Roman" w:hAnsi="Times New Roman"/>
          <w:sz w:val="28"/>
          <w:szCs w:val="28"/>
          <w:lang w:val="en-US"/>
        </w:rPr>
        <w:t>(</w:t>
      </w:r>
      <w:r w:rsidRPr="00D431BB">
        <w:rPr>
          <w:rFonts w:ascii="Times New Roman" w:hAnsi="Times New Roman"/>
          <w:i/>
          <w:sz w:val="28"/>
          <w:szCs w:val="28"/>
          <w:lang w:val="en-US"/>
        </w:rPr>
        <w:t xml:space="preserve">2013 State of the industry report, </w:t>
      </w:r>
      <w:r w:rsidRPr="00D431BB">
        <w:rPr>
          <w:rFonts w:ascii="Times New Roman" w:hAnsi="Times New Roman"/>
          <w:sz w:val="28"/>
          <w:szCs w:val="28"/>
          <w:lang w:val="en-US"/>
        </w:rPr>
        <w:t xml:space="preserve">2013c; </w:t>
      </w:r>
      <w:r w:rsidRPr="00D431BB">
        <w:rPr>
          <w:rFonts w:ascii="Times New Roman" w:hAnsi="Times New Roman"/>
          <w:i/>
          <w:sz w:val="28"/>
          <w:szCs w:val="28"/>
          <w:lang w:val="en-US"/>
        </w:rPr>
        <w:t xml:space="preserve">2015 State of the industry report, </w:t>
      </w:r>
      <w:r w:rsidRPr="00D431BB">
        <w:rPr>
          <w:rFonts w:ascii="Times New Roman" w:hAnsi="Times New Roman"/>
          <w:sz w:val="28"/>
          <w:szCs w:val="28"/>
          <w:lang w:val="en-US"/>
        </w:rPr>
        <w:t>2015).</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 xml:space="preserve">Дослідження свідчать, що таке скорочення годин традиційного аудиторного навчання пояснюється насамперед високою вартістю та недостатньою зручністю цього навчання. С. Андерсон також зазначає, що вибір методу навчання в компаніях завжди залежить від змісту програм. Найчастіше надають перевагу такому навчанню для розвитку навичок міжособистісного спілкування в бізнесі, яке передбачає живу, міжособистісну взаємодію учнів між собою та учнів із викладачами </w:t>
      </w:r>
      <w:r w:rsidRPr="000079FD">
        <w:rPr>
          <w:rFonts w:ascii="Times New Roman" w:hAnsi="Times New Roman"/>
          <w:sz w:val="28"/>
          <w:szCs w:val="28"/>
          <w:lang w:val="uk-UA"/>
        </w:rPr>
        <w:t>(</w:t>
      </w:r>
      <w:r w:rsidRPr="00731A6D">
        <w:rPr>
          <w:rFonts w:ascii="Times New Roman" w:hAnsi="Times New Roman"/>
          <w:sz w:val="28"/>
          <w:szCs w:val="28"/>
          <w:lang w:val="en-US"/>
        </w:rPr>
        <w:t>Anderson</w:t>
      </w:r>
      <w:r w:rsidRPr="000079FD">
        <w:rPr>
          <w:rFonts w:ascii="Times New Roman" w:hAnsi="Times New Roman"/>
          <w:sz w:val="28"/>
          <w:szCs w:val="28"/>
          <w:lang w:val="uk-UA"/>
        </w:rPr>
        <w:t>, 2014)</w:t>
      </w:r>
      <w:r w:rsidRPr="002C516F">
        <w:rPr>
          <w:rFonts w:ascii="Times New Roman" w:hAnsi="Times New Roman"/>
          <w:sz w:val="28"/>
          <w:szCs w:val="28"/>
          <w:lang w:val="uk-UA"/>
        </w:rPr>
        <w:t xml:space="preserve">. </w:t>
      </w:r>
    </w:p>
    <w:p w:rsidR="00B36C5E" w:rsidRPr="002C516F" w:rsidRDefault="00B36C5E" w:rsidP="00B36C5E">
      <w:pPr>
        <w:spacing w:after="0" w:line="348" w:lineRule="auto"/>
        <w:ind w:firstLine="709"/>
        <w:jc w:val="both"/>
        <w:rPr>
          <w:rFonts w:ascii="Times New Roman" w:hAnsi="Times New Roman"/>
          <w:sz w:val="28"/>
          <w:szCs w:val="28"/>
          <w:lang w:val="uk-UA"/>
        </w:rPr>
      </w:pPr>
      <w:r>
        <w:rPr>
          <w:rFonts w:ascii="Times New Roman" w:hAnsi="Times New Roman"/>
          <w:sz w:val="28"/>
          <w:szCs w:val="28"/>
          <w:lang w:val="uk-UA"/>
        </w:rPr>
        <w:t>Отже п</w:t>
      </w:r>
      <w:r w:rsidRPr="002D61B9">
        <w:rPr>
          <w:rFonts w:ascii="Times New Roman" w:hAnsi="Times New Roman"/>
          <w:sz w:val="28"/>
          <w:szCs w:val="28"/>
          <w:lang w:val="uk-UA"/>
        </w:rPr>
        <w:t>ровідною</w:t>
      </w:r>
      <w:r w:rsidRPr="002C516F">
        <w:rPr>
          <w:rFonts w:ascii="Times New Roman" w:hAnsi="Times New Roman"/>
          <w:sz w:val="28"/>
          <w:szCs w:val="28"/>
          <w:lang w:val="uk-UA"/>
        </w:rPr>
        <w:t xml:space="preserve"> тенденцією сучасної корпоративної освіти у США є постійне зростання ролі навчання з використанням технологій, або електронного навчання </w:t>
      </w:r>
      <w:r w:rsidRPr="00294A33">
        <w:rPr>
          <w:rFonts w:ascii="Times New Roman" w:hAnsi="Times New Roman"/>
          <w:sz w:val="28"/>
          <w:szCs w:val="28"/>
          <w:lang w:val="uk-UA"/>
        </w:rPr>
        <w:t>(e-learning</w:t>
      </w:r>
      <w:r w:rsidRPr="002C516F">
        <w:rPr>
          <w:rFonts w:ascii="Times New Roman" w:hAnsi="Times New Roman"/>
          <w:sz w:val="28"/>
          <w:szCs w:val="28"/>
          <w:lang w:val="uk-UA"/>
        </w:rPr>
        <w:t xml:space="preserve">). За визначенням Американського товариства навчання й розвитку, – це «широкий набір комп’ютерних програм та процесів, таких як навчання з використанням мережі </w:t>
      </w:r>
      <w:r w:rsidRPr="002C516F">
        <w:rPr>
          <w:rFonts w:ascii="Times New Roman" w:hAnsi="Times New Roman"/>
          <w:sz w:val="28"/>
          <w:szCs w:val="28"/>
          <w:lang w:val="en-US"/>
        </w:rPr>
        <w:t>Web</w:t>
      </w:r>
      <w:r w:rsidRPr="002C516F">
        <w:rPr>
          <w:rFonts w:ascii="Times New Roman" w:hAnsi="Times New Roman"/>
          <w:sz w:val="28"/>
          <w:szCs w:val="28"/>
          <w:lang w:val="uk-UA"/>
        </w:rPr>
        <w:t xml:space="preserve"> (</w:t>
      </w:r>
      <w:r w:rsidRPr="002C516F">
        <w:rPr>
          <w:rFonts w:ascii="Times New Roman" w:hAnsi="Times New Roman"/>
          <w:sz w:val="28"/>
          <w:szCs w:val="28"/>
          <w:lang w:val="en-US"/>
        </w:rPr>
        <w:t>web</w:t>
      </w:r>
      <w:r w:rsidRPr="002C516F">
        <w:rPr>
          <w:rFonts w:ascii="Times New Roman" w:hAnsi="Times New Roman"/>
          <w:sz w:val="28"/>
          <w:szCs w:val="28"/>
          <w:lang w:val="uk-UA"/>
        </w:rPr>
        <w:t>-</w:t>
      </w:r>
      <w:r w:rsidRPr="002C516F">
        <w:rPr>
          <w:rFonts w:ascii="Times New Roman" w:hAnsi="Times New Roman"/>
          <w:sz w:val="28"/>
          <w:szCs w:val="28"/>
          <w:lang w:val="en-US"/>
        </w:rPr>
        <w:t>based</w:t>
      </w:r>
      <w:r w:rsidR="00D431BB">
        <w:rPr>
          <w:rFonts w:ascii="Times New Roman" w:hAnsi="Times New Roman"/>
          <w:sz w:val="28"/>
          <w:szCs w:val="28"/>
          <w:lang w:val="uk-UA"/>
        </w:rPr>
        <w:t xml:space="preserve"> </w:t>
      </w:r>
      <w:r w:rsidRPr="002C516F">
        <w:rPr>
          <w:rFonts w:ascii="Times New Roman" w:hAnsi="Times New Roman"/>
          <w:sz w:val="28"/>
          <w:szCs w:val="28"/>
          <w:lang w:val="en-US"/>
        </w:rPr>
        <w:t>learning</w:t>
      </w:r>
      <w:r w:rsidRPr="002C516F">
        <w:rPr>
          <w:rFonts w:ascii="Times New Roman" w:hAnsi="Times New Roman"/>
          <w:sz w:val="28"/>
          <w:szCs w:val="28"/>
          <w:lang w:val="uk-UA"/>
        </w:rPr>
        <w:t>), навчання з використанням комп’ютера, віртуальні класні кімнати (virtual</w:t>
      </w:r>
      <w:r w:rsidR="00D431BB">
        <w:rPr>
          <w:rFonts w:ascii="Times New Roman" w:hAnsi="Times New Roman"/>
          <w:sz w:val="28"/>
          <w:szCs w:val="28"/>
          <w:lang w:val="uk-UA"/>
        </w:rPr>
        <w:t xml:space="preserve"> </w:t>
      </w:r>
      <w:r w:rsidRPr="002C516F">
        <w:rPr>
          <w:rFonts w:ascii="Times New Roman" w:hAnsi="Times New Roman"/>
          <w:sz w:val="28"/>
          <w:szCs w:val="28"/>
          <w:lang w:val="uk-UA"/>
        </w:rPr>
        <w:t>classrooms). Воно передбачає викладання змісту за допомогою Інтернету, інтранету, LAN/WAN (local</w:t>
      </w:r>
      <w:r w:rsidR="003D06A0">
        <w:rPr>
          <w:rFonts w:ascii="Times New Roman" w:hAnsi="Times New Roman"/>
          <w:sz w:val="28"/>
          <w:szCs w:val="28"/>
          <w:lang w:val="uk-UA"/>
        </w:rPr>
        <w:t xml:space="preserve"> </w:t>
      </w:r>
      <w:r w:rsidRPr="002C516F">
        <w:rPr>
          <w:rFonts w:ascii="Times New Roman" w:hAnsi="Times New Roman"/>
          <w:sz w:val="28"/>
          <w:szCs w:val="28"/>
          <w:lang w:val="uk-UA"/>
        </w:rPr>
        <w:t>area</w:t>
      </w:r>
      <w:r w:rsidR="003D06A0">
        <w:rPr>
          <w:rFonts w:ascii="Times New Roman" w:hAnsi="Times New Roman"/>
          <w:sz w:val="28"/>
          <w:szCs w:val="28"/>
          <w:lang w:val="uk-UA"/>
        </w:rPr>
        <w:t xml:space="preserve"> </w:t>
      </w:r>
      <w:r w:rsidRPr="002C516F">
        <w:rPr>
          <w:rFonts w:ascii="Times New Roman" w:hAnsi="Times New Roman"/>
          <w:sz w:val="28"/>
          <w:szCs w:val="28"/>
          <w:lang w:val="uk-UA"/>
        </w:rPr>
        <w:t>network/wide</w:t>
      </w:r>
      <w:r w:rsidR="003D06A0">
        <w:rPr>
          <w:rFonts w:ascii="Times New Roman" w:hAnsi="Times New Roman"/>
          <w:sz w:val="28"/>
          <w:szCs w:val="28"/>
          <w:lang w:val="uk-UA"/>
        </w:rPr>
        <w:t xml:space="preserve"> </w:t>
      </w:r>
      <w:r w:rsidRPr="002C516F">
        <w:rPr>
          <w:rFonts w:ascii="Times New Roman" w:hAnsi="Times New Roman"/>
          <w:sz w:val="28"/>
          <w:szCs w:val="28"/>
          <w:lang w:val="uk-UA"/>
        </w:rPr>
        <w:t>area</w:t>
      </w:r>
      <w:r w:rsidR="003D06A0">
        <w:rPr>
          <w:rFonts w:ascii="Times New Roman" w:hAnsi="Times New Roman"/>
          <w:sz w:val="28"/>
          <w:szCs w:val="28"/>
          <w:lang w:val="uk-UA"/>
        </w:rPr>
        <w:t xml:space="preserve"> </w:t>
      </w:r>
      <w:r w:rsidRPr="002C516F">
        <w:rPr>
          <w:rFonts w:ascii="Times New Roman" w:hAnsi="Times New Roman"/>
          <w:sz w:val="28"/>
          <w:szCs w:val="28"/>
          <w:lang w:val="uk-UA"/>
        </w:rPr>
        <w:t xml:space="preserve">network), аудіо/відео, супутникового телебачення, інтерактивного телебачення та </w:t>
      </w:r>
      <w:r w:rsidRPr="002C516F">
        <w:rPr>
          <w:rFonts w:ascii="Times New Roman" w:hAnsi="Times New Roman"/>
          <w:sz w:val="24"/>
          <w:szCs w:val="24"/>
        </w:rPr>
        <w:t>CD</w:t>
      </w:r>
      <w:r w:rsidRPr="002C516F">
        <w:rPr>
          <w:rFonts w:ascii="Times New Roman" w:hAnsi="Times New Roman"/>
          <w:sz w:val="24"/>
          <w:szCs w:val="24"/>
          <w:lang w:val="uk-UA"/>
        </w:rPr>
        <w:t>-</w:t>
      </w:r>
      <w:r w:rsidRPr="002C516F">
        <w:rPr>
          <w:rFonts w:ascii="Times New Roman" w:hAnsi="Times New Roman"/>
          <w:sz w:val="28"/>
          <w:szCs w:val="28"/>
          <w:lang w:val="uk-UA"/>
        </w:rPr>
        <w:t xml:space="preserve">ROM» </w:t>
      </w:r>
      <w:r w:rsidRPr="000079FD">
        <w:rPr>
          <w:rFonts w:ascii="Times New Roman" w:hAnsi="Times New Roman"/>
          <w:sz w:val="28"/>
          <w:szCs w:val="28"/>
          <w:lang w:val="uk-UA"/>
        </w:rPr>
        <w:t>(</w:t>
      </w:r>
      <w:r w:rsidRPr="00731A6D">
        <w:rPr>
          <w:rFonts w:ascii="Times New Roman" w:hAnsi="Times New Roman"/>
          <w:sz w:val="28"/>
          <w:szCs w:val="28"/>
          <w:lang w:val="en-US"/>
        </w:rPr>
        <w:t>Derouin</w:t>
      </w:r>
      <w:r w:rsidRPr="000079FD">
        <w:rPr>
          <w:rFonts w:ascii="Times New Roman" w:hAnsi="Times New Roman"/>
          <w:sz w:val="28"/>
          <w:szCs w:val="28"/>
          <w:lang w:val="uk-UA"/>
        </w:rPr>
        <w:t xml:space="preserve">, </w:t>
      </w:r>
      <w:r w:rsidRPr="00731A6D">
        <w:rPr>
          <w:rFonts w:ascii="Times New Roman" w:hAnsi="Times New Roman"/>
          <w:sz w:val="28"/>
          <w:szCs w:val="28"/>
          <w:lang w:val="en-US"/>
        </w:rPr>
        <w:t>Fritzsche</w:t>
      </w:r>
      <w:r w:rsidRPr="000079FD">
        <w:rPr>
          <w:rFonts w:ascii="Times New Roman" w:hAnsi="Times New Roman"/>
          <w:sz w:val="28"/>
          <w:szCs w:val="28"/>
          <w:lang w:val="uk-UA"/>
        </w:rPr>
        <w:t>, &amp;</w:t>
      </w:r>
      <w:r w:rsidRPr="00731A6D">
        <w:rPr>
          <w:rFonts w:ascii="Times New Roman" w:hAnsi="Times New Roman"/>
          <w:sz w:val="28"/>
          <w:szCs w:val="28"/>
          <w:lang w:val="en-US"/>
        </w:rPr>
        <w:t>Salas</w:t>
      </w:r>
      <w:r w:rsidRPr="000079FD">
        <w:rPr>
          <w:rFonts w:ascii="Times New Roman" w:hAnsi="Times New Roman"/>
          <w:sz w:val="28"/>
          <w:szCs w:val="28"/>
          <w:lang w:val="uk-UA"/>
        </w:rPr>
        <w:t>,2005).</w:t>
      </w:r>
    </w:p>
    <w:p w:rsidR="00B36C5E" w:rsidRDefault="00B36C5E" w:rsidP="00B36C5E">
      <w:pPr>
        <w:spacing w:after="0" w:line="348" w:lineRule="auto"/>
        <w:ind w:firstLine="709"/>
        <w:jc w:val="both"/>
        <w:rPr>
          <w:rFonts w:ascii="Times New Roman" w:hAnsi="Times New Roman"/>
          <w:sz w:val="28"/>
          <w:szCs w:val="28"/>
          <w:lang w:val="uk-UA"/>
        </w:rPr>
      </w:pPr>
    </w:p>
    <w:p w:rsidR="00B36C5E" w:rsidRPr="000B7E4A" w:rsidRDefault="00D02121" w:rsidP="00B36C5E">
      <w:pPr>
        <w:spacing w:after="0" w:line="336" w:lineRule="auto"/>
        <w:ind w:firstLine="709"/>
        <w:jc w:val="center"/>
        <w:rPr>
          <w:rFonts w:ascii="Times New Roman" w:hAnsi="Times New Roman"/>
          <w:b/>
          <w:sz w:val="28"/>
          <w:szCs w:val="28"/>
        </w:rPr>
      </w:pPr>
      <w:r>
        <w:rPr>
          <w:rFonts w:ascii="Times New Roman" w:hAnsi="Times New Roman"/>
          <w:b/>
          <w:sz w:val="28"/>
          <w:szCs w:val="28"/>
          <w:lang w:val="uk-UA"/>
        </w:rPr>
        <w:lastRenderedPageBreak/>
        <w:t>5.</w:t>
      </w:r>
      <w:r w:rsidR="00B36C5E">
        <w:rPr>
          <w:rFonts w:ascii="Times New Roman" w:hAnsi="Times New Roman"/>
          <w:b/>
          <w:sz w:val="28"/>
          <w:szCs w:val="28"/>
          <w:lang w:val="uk-UA"/>
        </w:rPr>
        <w:t>3. Ф</w:t>
      </w:r>
      <w:r w:rsidR="00B36C5E" w:rsidRPr="00B77A52">
        <w:rPr>
          <w:rFonts w:ascii="Times New Roman" w:hAnsi="Times New Roman"/>
          <w:b/>
          <w:sz w:val="28"/>
          <w:szCs w:val="28"/>
          <w:lang w:val="uk-UA"/>
        </w:rPr>
        <w:t>орм</w:t>
      </w:r>
      <w:r w:rsidR="00B36C5E">
        <w:rPr>
          <w:rFonts w:ascii="Times New Roman" w:hAnsi="Times New Roman"/>
          <w:b/>
          <w:sz w:val="28"/>
          <w:szCs w:val="28"/>
          <w:lang w:val="uk-UA"/>
        </w:rPr>
        <w:t xml:space="preserve">и та методиелектронного </w:t>
      </w:r>
      <w:r w:rsidR="00B36C5E" w:rsidRPr="00B77A52">
        <w:rPr>
          <w:rFonts w:ascii="Times New Roman" w:hAnsi="Times New Roman"/>
          <w:b/>
          <w:sz w:val="28"/>
          <w:szCs w:val="28"/>
          <w:lang w:val="uk-UA"/>
        </w:rPr>
        <w:t>навчання персоналу в американських корпораціях</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 xml:space="preserve">Навчання з використанням технологій виникло на початку 1980-х років. Спочатку воно називалося навчанням за допомогою комп’ютера (computer-assistedinstruction – CAI) і використовувалося для навчання користувачів комп’ютерів працювати з комп’ютерними програмами. Навчання з використанням технологій відразу довело свою ефективність завдяки тому, що, навчаючись, студенти були задіяні в процесі активного використання програм, які вони вивчали, отже, згодом електронне навчання почали використовувати для програм різних змістових спрямувань </w:t>
      </w:r>
      <w:r w:rsidRPr="000079FD">
        <w:rPr>
          <w:rFonts w:ascii="Times New Roman" w:hAnsi="Times New Roman"/>
          <w:sz w:val="28"/>
          <w:szCs w:val="28"/>
        </w:rPr>
        <w:t>(</w:t>
      </w:r>
      <w:r w:rsidRPr="00731A6D">
        <w:rPr>
          <w:rFonts w:ascii="Times New Roman" w:hAnsi="Times New Roman"/>
          <w:sz w:val="28"/>
          <w:szCs w:val="28"/>
          <w:lang w:val="en-US"/>
        </w:rPr>
        <w:t>Tyechia</w:t>
      </w:r>
      <w:r w:rsidRPr="000079FD">
        <w:rPr>
          <w:rFonts w:ascii="Times New Roman" w:hAnsi="Times New Roman"/>
          <w:sz w:val="28"/>
          <w:szCs w:val="28"/>
        </w:rPr>
        <w:t>, 2014).</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Сучасні електронні технології навчання є мультимедійними, оскільки вони здебільшого одночасно використовують графіку, текст, відео, фотографію, анімацію, звукові ефекти. До них належить навчання з використанням комп’ютерних технологій (computer-based</w:t>
      </w:r>
      <w:r w:rsidR="00102631">
        <w:rPr>
          <w:rFonts w:ascii="Times New Roman" w:hAnsi="Times New Roman"/>
          <w:sz w:val="28"/>
          <w:szCs w:val="28"/>
          <w:lang w:val="uk-UA"/>
        </w:rPr>
        <w:t xml:space="preserve"> </w:t>
      </w:r>
      <w:r w:rsidRPr="002C516F">
        <w:rPr>
          <w:rFonts w:ascii="Times New Roman" w:hAnsi="Times New Roman"/>
          <w:sz w:val="28"/>
          <w:szCs w:val="28"/>
          <w:lang w:val="uk-UA"/>
        </w:rPr>
        <w:t xml:space="preserve">training), CD-ROM, DVD, інтерактивного відео, Інтернету, технологій комп’ютерної симуляції (simulations) та віртуальної реальності </w:t>
      </w:r>
      <w:r w:rsidRPr="000079FD">
        <w:rPr>
          <w:rFonts w:ascii="Times New Roman" w:hAnsi="Times New Roman"/>
          <w:sz w:val="28"/>
          <w:szCs w:val="28"/>
          <w:lang w:val="uk-UA"/>
        </w:rPr>
        <w:t>(</w:t>
      </w:r>
      <w:r>
        <w:rPr>
          <w:rFonts w:ascii="Times New Roman" w:hAnsi="Times New Roman"/>
          <w:sz w:val="28"/>
          <w:szCs w:val="28"/>
          <w:lang w:val="en-US"/>
        </w:rPr>
        <w:t>Noe</w:t>
      </w:r>
      <w:r w:rsidRPr="000079FD">
        <w:rPr>
          <w:rFonts w:ascii="Times New Roman" w:hAnsi="Times New Roman"/>
          <w:sz w:val="28"/>
          <w:szCs w:val="28"/>
          <w:lang w:val="uk-UA"/>
        </w:rPr>
        <w:t>, 2010)</w:t>
      </w:r>
      <w:r w:rsidRPr="002C516F">
        <w:rPr>
          <w:rFonts w:ascii="Times New Roman" w:hAnsi="Times New Roman"/>
          <w:sz w:val="28"/>
          <w:szCs w:val="28"/>
          <w:lang w:val="uk-UA"/>
        </w:rPr>
        <w:t xml:space="preserve">. </w:t>
      </w:r>
      <w:r w:rsidRPr="00294A33">
        <w:rPr>
          <w:rFonts w:ascii="Times New Roman" w:hAnsi="Times New Roman"/>
          <w:sz w:val="28"/>
          <w:szCs w:val="28"/>
          <w:lang w:val="uk-UA"/>
        </w:rPr>
        <w:t>Навчання з використанням комп’ютерних технологій – це інтерактивне навчання,</w:t>
      </w:r>
      <w:r w:rsidRPr="002C516F">
        <w:rPr>
          <w:rFonts w:ascii="Times New Roman" w:hAnsi="Times New Roman"/>
          <w:sz w:val="28"/>
          <w:szCs w:val="28"/>
          <w:lang w:val="uk-UA"/>
        </w:rPr>
        <w:t xml:space="preserve"> у якому комп’ютер продукує стимул, на який учень повинен дати відповідь. Далі комп’ютер аналізує відповіді та забезпечує зворотний зв’язок. Як правило, програми комп’ютерного навчання записані на гнучких дисках і програються на персональних комп’ютерах. До таких технологій належать інтерактивне відео, CD-ROM, DVD, які використовують лазер для забезпечення високої якості відео та звуку і дають змогу використовувати в навчанні анімацію, відеокліпи та графіку. Інтерактивне відео поєднує переваги відео- та комп’ютерних технологій і використовується для вивчення технічних процесів та розвитку навичок міжособистісного спілкування. Інтерактивна програма може бути записана на DVD або CD. Інтерактивне відео поширене в різних компаніях, оскільки значно розширює доступ до навчання. Наприклад, у компанії «Apple» було створено CD-ROM-програми для менеджерів, оскільки останні не мали часу відвідувати заняття. Програми були присвячені основам законодавства про працю й використовували текст і відео. Американська компанія «Federal Express», одна з лідерів на ринку </w:t>
      </w:r>
      <w:r w:rsidRPr="002C516F">
        <w:rPr>
          <w:rFonts w:ascii="Times New Roman" w:hAnsi="Times New Roman"/>
          <w:sz w:val="28"/>
          <w:szCs w:val="28"/>
          <w:lang w:val="uk-UA"/>
        </w:rPr>
        <w:lastRenderedPageBreak/>
        <w:t xml:space="preserve">експрес-доставок та вантажоперевезень, має курикулум курсів інтерактивного відео, у тому числі курси навчання клієнтського етикету, управління автомобілем у критичних ситуаціях, процесів доставки товарів </w:t>
      </w:r>
      <w:r w:rsidRPr="000079FD">
        <w:rPr>
          <w:rFonts w:ascii="Times New Roman" w:hAnsi="Times New Roman"/>
          <w:sz w:val="28"/>
          <w:szCs w:val="28"/>
          <w:lang w:val="uk-UA"/>
        </w:rPr>
        <w:t>(</w:t>
      </w:r>
      <w:r w:rsidRPr="00731A6D">
        <w:rPr>
          <w:rFonts w:ascii="Times New Roman" w:hAnsi="Times New Roman"/>
          <w:sz w:val="28"/>
          <w:szCs w:val="28"/>
          <w:lang w:val="en-US"/>
        </w:rPr>
        <w:t>Filipowski</w:t>
      </w:r>
      <w:r w:rsidRPr="000079FD">
        <w:rPr>
          <w:rFonts w:ascii="Times New Roman" w:hAnsi="Times New Roman"/>
          <w:sz w:val="28"/>
          <w:szCs w:val="28"/>
          <w:lang w:val="uk-UA"/>
        </w:rPr>
        <w:t>, 1992</w:t>
      </w:r>
      <w:r w:rsidRPr="002C516F">
        <w:rPr>
          <w:rFonts w:ascii="Times New Roman" w:hAnsi="Times New Roman"/>
          <w:sz w:val="28"/>
          <w:szCs w:val="28"/>
          <w:lang w:val="uk-UA"/>
        </w:rPr>
        <w:t xml:space="preserve">; </w:t>
      </w:r>
      <w:r w:rsidRPr="00731A6D">
        <w:rPr>
          <w:rFonts w:ascii="Times New Roman" w:hAnsi="Times New Roman"/>
          <w:sz w:val="28"/>
          <w:szCs w:val="28"/>
          <w:lang w:val="en-US"/>
        </w:rPr>
        <w:t>Keegan</w:t>
      </w:r>
      <w:r w:rsidRPr="000079FD">
        <w:rPr>
          <w:rFonts w:ascii="Times New Roman" w:hAnsi="Times New Roman"/>
          <w:sz w:val="28"/>
          <w:szCs w:val="28"/>
          <w:lang w:val="uk-UA"/>
        </w:rPr>
        <w:t xml:space="preserve">, </w:t>
      </w:r>
      <w:r w:rsidRPr="00731A6D">
        <w:rPr>
          <w:rFonts w:ascii="Times New Roman" w:hAnsi="Times New Roman"/>
          <w:sz w:val="28"/>
          <w:szCs w:val="28"/>
          <w:lang w:val="en-US"/>
        </w:rPr>
        <w:t>Rose</w:t>
      </w:r>
      <w:r w:rsidRPr="000079FD">
        <w:rPr>
          <w:rFonts w:ascii="Times New Roman" w:hAnsi="Times New Roman"/>
          <w:sz w:val="28"/>
          <w:szCs w:val="28"/>
          <w:lang w:val="uk-UA"/>
        </w:rPr>
        <w:t>, 1997;</w:t>
      </w:r>
      <w:r w:rsidR="00417498">
        <w:rPr>
          <w:rFonts w:ascii="Times New Roman" w:hAnsi="Times New Roman"/>
          <w:sz w:val="28"/>
          <w:szCs w:val="28"/>
          <w:lang w:val="uk-UA"/>
        </w:rPr>
        <w:t xml:space="preserve"> </w:t>
      </w:r>
      <w:r>
        <w:rPr>
          <w:rFonts w:ascii="Times New Roman" w:hAnsi="Times New Roman"/>
          <w:sz w:val="28"/>
          <w:szCs w:val="28"/>
          <w:lang w:val="en-US"/>
        </w:rPr>
        <w:t>Noe</w:t>
      </w:r>
      <w:r w:rsidRPr="000079FD">
        <w:rPr>
          <w:rFonts w:ascii="Times New Roman" w:hAnsi="Times New Roman"/>
          <w:sz w:val="28"/>
          <w:szCs w:val="28"/>
          <w:lang w:val="uk-UA"/>
        </w:rPr>
        <w:t>, 2010)</w:t>
      </w:r>
      <w:r w:rsidRPr="002C516F">
        <w:rPr>
          <w:rFonts w:ascii="Times New Roman" w:hAnsi="Times New Roman"/>
          <w:sz w:val="28"/>
          <w:szCs w:val="28"/>
          <w:lang w:val="uk-UA"/>
        </w:rPr>
        <w:t>.</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 xml:space="preserve">Ще одна технологія, що широко використовується в корпоративному навчанні, – це </w:t>
      </w:r>
      <w:r w:rsidRPr="00294A33">
        <w:rPr>
          <w:rFonts w:ascii="Times New Roman" w:hAnsi="Times New Roman"/>
          <w:sz w:val="28"/>
          <w:szCs w:val="28"/>
          <w:lang w:val="uk-UA"/>
        </w:rPr>
        <w:t>Інтернет,</w:t>
      </w:r>
      <w:r w:rsidRPr="002C516F">
        <w:rPr>
          <w:rFonts w:ascii="Times New Roman" w:hAnsi="Times New Roman"/>
          <w:sz w:val="28"/>
          <w:szCs w:val="28"/>
          <w:lang w:val="uk-UA"/>
        </w:rPr>
        <w:t xml:space="preserve"> який дає змогу спілкуватися з колегами, керівниками, викладачами, експертами, незалежно від того, у якій точці світу вони перебувають. Інтернет – це важливе джерело різноманітної інформації, яка є у світовій павутині (World</w:t>
      </w:r>
      <w:r w:rsidR="00D431BB">
        <w:rPr>
          <w:rFonts w:ascii="Times New Roman" w:hAnsi="Times New Roman"/>
          <w:sz w:val="28"/>
          <w:szCs w:val="28"/>
          <w:lang w:val="uk-UA"/>
        </w:rPr>
        <w:t xml:space="preserve"> </w:t>
      </w:r>
      <w:r w:rsidRPr="002C516F">
        <w:rPr>
          <w:rFonts w:ascii="Times New Roman" w:hAnsi="Times New Roman"/>
          <w:sz w:val="28"/>
          <w:szCs w:val="28"/>
          <w:lang w:val="uk-UA"/>
        </w:rPr>
        <w:t>Wide</w:t>
      </w:r>
      <w:r w:rsidR="00D431BB">
        <w:rPr>
          <w:rFonts w:ascii="Times New Roman" w:hAnsi="Times New Roman"/>
          <w:sz w:val="28"/>
          <w:szCs w:val="28"/>
          <w:lang w:val="uk-UA"/>
        </w:rPr>
        <w:t xml:space="preserve"> </w:t>
      </w:r>
      <w:r w:rsidRPr="002C516F">
        <w:rPr>
          <w:rFonts w:ascii="Times New Roman" w:hAnsi="Times New Roman"/>
          <w:sz w:val="28"/>
          <w:szCs w:val="28"/>
          <w:lang w:val="uk-UA"/>
        </w:rPr>
        <w:t>Web). Комп’ютерні технології та Інтернет чи World</w:t>
      </w:r>
      <w:r w:rsidR="00D431BB">
        <w:rPr>
          <w:rFonts w:ascii="Times New Roman" w:hAnsi="Times New Roman"/>
          <w:sz w:val="28"/>
          <w:szCs w:val="28"/>
          <w:lang w:val="uk-UA"/>
        </w:rPr>
        <w:t xml:space="preserve"> </w:t>
      </w:r>
      <w:r w:rsidRPr="002C516F">
        <w:rPr>
          <w:rFonts w:ascii="Times New Roman" w:hAnsi="Times New Roman"/>
          <w:sz w:val="28"/>
          <w:szCs w:val="28"/>
          <w:lang w:val="uk-UA"/>
        </w:rPr>
        <w:t>Wide</w:t>
      </w:r>
      <w:r w:rsidR="00D431BB">
        <w:rPr>
          <w:rFonts w:ascii="Times New Roman" w:hAnsi="Times New Roman"/>
          <w:sz w:val="28"/>
          <w:szCs w:val="28"/>
          <w:lang w:val="uk-UA"/>
        </w:rPr>
        <w:t xml:space="preserve"> </w:t>
      </w:r>
      <w:r w:rsidRPr="002C516F">
        <w:rPr>
          <w:rFonts w:ascii="Times New Roman" w:hAnsi="Times New Roman"/>
          <w:sz w:val="28"/>
          <w:szCs w:val="28"/>
          <w:lang w:val="uk-UA"/>
        </w:rPr>
        <w:t xml:space="preserve">Web використовуються в онлайн чи електронному навчанні. До нього належать: мережеве навчання (Web-basedtraining), дистанційне навчання, віртуальні класні кімнати. Мережеве навчання здійснюється в приватних чи державних комп’ютерних мережах. Воно також може відбуватися в мережах Інтранет, внутрішніх корпоративних мережах, наявних лише для працівників цих компаній. Дистанційне навчання – це загальний термін, що охоплює широке коло навчальної діяльності, у якій студент перебуває на відстані від викладача або інших учнів </w:t>
      </w:r>
      <w:r w:rsidRPr="000079FD">
        <w:rPr>
          <w:rFonts w:ascii="Times New Roman" w:hAnsi="Times New Roman"/>
          <w:sz w:val="28"/>
          <w:szCs w:val="28"/>
          <w:lang w:val="uk-UA"/>
        </w:rPr>
        <w:t>(</w:t>
      </w:r>
      <w:r w:rsidRPr="00731A6D">
        <w:rPr>
          <w:rFonts w:ascii="Times New Roman" w:hAnsi="Times New Roman"/>
          <w:sz w:val="28"/>
          <w:szCs w:val="28"/>
          <w:lang w:val="en-US"/>
        </w:rPr>
        <w:t>Hoyle</w:t>
      </w:r>
      <w:r w:rsidRPr="000079FD">
        <w:rPr>
          <w:rFonts w:ascii="Times New Roman" w:hAnsi="Times New Roman"/>
          <w:sz w:val="28"/>
          <w:szCs w:val="28"/>
          <w:lang w:val="uk-UA"/>
        </w:rPr>
        <w:t>, 2007)</w:t>
      </w:r>
      <w:r w:rsidRPr="002C516F">
        <w:rPr>
          <w:rFonts w:ascii="Times New Roman" w:hAnsi="Times New Roman"/>
          <w:sz w:val="28"/>
          <w:szCs w:val="28"/>
          <w:lang w:val="uk-UA"/>
        </w:rPr>
        <w:t>. Асоціація дистанційного навчання США (US Distance</w:t>
      </w:r>
      <w:r w:rsidR="00D431BB">
        <w:rPr>
          <w:rFonts w:ascii="Times New Roman" w:hAnsi="Times New Roman"/>
          <w:sz w:val="28"/>
          <w:szCs w:val="28"/>
          <w:lang w:val="uk-UA"/>
        </w:rPr>
        <w:t xml:space="preserve"> </w:t>
      </w:r>
      <w:r w:rsidRPr="002C516F">
        <w:rPr>
          <w:rFonts w:ascii="Times New Roman" w:hAnsi="Times New Roman"/>
          <w:sz w:val="28"/>
          <w:szCs w:val="28"/>
          <w:lang w:val="uk-UA"/>
        </w:rPr>
        <w:t>Learning</w:t>
      </w:r>
      <w:r w:rsidR="00D431BB">
        <w:rPr>
          <w:rFonts w:ascii="Times New Roman" w:hAnsi="Times New Roman"/>
          <w:sz w:val="28"/>
          <w:szCs w:val="28"/>
          <w:lang w:val="uk-UA"/>
        </w:rPr>
        <w:t xml:space="preserve"> </w:t>
      </w:r>
      <w:r w:rsidRPr="002C516F">
        <w:rPr>
          <w:rFonts w:ascii="Times New Roman" w:hAnsi="Times New Roman"/>
          <w:sz w:val="28"/>
          <w:szCs w:val="28"/>
          <w:lang w:val="uk-UA"/>
        </w:rPr>
        <w:t xml:space="preserve">Association) тлумачить дистанційне навчання як «надання освіти чи підготовки за допомогою електронних засобів, у тому числі супутника, відео, аудіографічних і мультимедійних комп’ютерних технологій та навчання на відстані» </w:t>
      </w:r>
      <w:r w:rsidRPr="000079FD">
        <w:rPr>
          <w:rFonts w:ascii="Times New Roman" w:hAnsi="Times New Roman"/>
          <w:sz w:val="28"/>
          <w:szCs w:val="28"/>
          <w:lang w:val="uk-UA"/>
        </w:rPr>
        <w:t>(</w:t>
      </w:r>
      <w:r w:rsidRPr="00731A6D">
        <w:rPr>
          <w:rFonts w:ascii="Times New Roman" w:hAnsi="Times New Roman"/>
          <w:sz w:val="28"/>
          <w:szCs w:val="28"/>
          <w:lang w:val="en-US"/>
        </w:rPr>
        <w:t>Leonard</w:t>
      </w:r>
      <w:r w:rsidRPr="000079FD">
        <w:rPr>
          <w:rFonts w:ascii="Times New Roman" w:hAnsi="Times New Roman"/>
          <w:sz w:val="28"/>
          <w:szCs w:val="28"/>
          <w:lang w:val="uk-UA"/>
        </w:rPr>
        <w:t>, 1996).</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Історія дистанційного навчання починається з перших кореспондентних (заочних) курсів, які з’явилися в кінці ХІХ ст. Сучасне дистанційне навчання відбувається за допомогою віртуальних класних кімнат, що використовують фотографію, анімацію, відео; аудіодискусії між інструктором та учнем; обмін комп’ютерними програмами, використання технологій миттєвого опитування, електронної «класної дошки» (</w:t>
      </w:r>
      <w:r w:rsidRPr="002C516F">
        <w:rPr>
          <w:rFonts w:ascii="Times New Roman" w:hAnsi="Times New Roman"/>
          <w:sz w:val="28"/>
          <w:szCs w:val="28"/>
          <w:lang w:val="en-US"/>
        </w:rPr>
        <w:t>whiteboard</w:t>
      </w:r>
      <w:r w:rsidRPr="002C516F">
        <w:rPr>
          <w:rFonts w:ascii="Times New Roman" w:hAnsi="Times New Roman"/>
          <w:sz w:val="28"/>
          <w:szCs w:val="28"/>
          <w:lang w:val="uk-UA"/>
        </w:rPr>
        <w:t xml:space="preserve">) </w:t>
      </w:r>
      <w:r w:rsidRPr="000079FD">
        <w:rPr>
          <w:rFonts w:ascii="Times New Roman" w:hAnsi="Times New Roman"/>
          <w:sz w:val="28"/>
          <w:szCs w:val="28"/>
          <w:lang w:val="uk-UA"/>
        </w:rPr>
        <w:t>(</w:t>
      </w:r>
      <w:r w:rsidRPr="00731A6D">
        <w:rPr>
          <w:rFonts w:ascii="Times New Roman" w:hAnsi="Times New Roman"/>
          <w:sz w:val="28"/>
          <w:szCs w:val="28"/>
          <w:lang w:val="en-US"/>
        </w:rPr>
        <w:t>Clark</w:t>
      </w:r>
      <w:r w:rsidRPr="000079FD">
        <w:rPr>
          <w:rFonts w:ascii="Times New Roman" w:hAnsi="Times New Roman"/>
          <w:sz w:val="28"/>
          <w:szCs w:val="28"/>
          <w:lang w:val="uk-UA"/>
        </w:rPr>
        <w:t>, 2005).</w:t>
      </w:r>
      <w:r w:rsidRPr="002C516F">
        <w:rPr>
          <w:rFonts w:ascii="Times New Roman" w:hAnsi="Times New Roman"/>
          <w:sz w:val="28"/>
          <w:szCs w:val="28"/>
          <w:lang w:val="uk-UA"/>
        </w:rPr>
        <w:t xml:space="preserve"> Дистанційне навчання широко використовується як у приватному, так і в урядовому секторах у США. Багато компаній відкрито діляться своїм успішним досвідом у цій сфері. Серед них </w:t>
      </w:r>
      <w:r w:rsidRPr="002C516F">
        <w:rPr>
          <w:rFonts w:ascii="Times New Roman" w:hAnsi="Times New Roman"/>
          <w:sz w:val="28"/>
          <w:szCs w:val="28"/>
          <w:lang w:val="uk-UA"/>
        </w:rPr>
        <w:lastRenderedPageBreak/>
        <w:t>– «Daimler</w:t>
      </w:r>
      <w:r w:rsidR="00D431BB">
        <w:rPr>
          <w:rFonts w:ascii="Times New Roman" w:hAnsi="Times New Roman"/>
          <w:sz w:val="28"/>
          <w:szCs w:val="28"/>
          <w:lang w:val="uk-UA"/>
        </w:rPr>
        <w:t xml:space="preserve"> </w:t>
      </w:r>
      <w:r w:rsidRPr="002C516F">
        <w:rPr>
          <w:rFonts w:ascii="Times New Roman" w:hAnsi="Times New Roman"/>
          <w:sz w:val="28"/>
          <w:szCs w:val="28"/>
          <w:lang w:val="uk-UA"/>
        </w:rPr>
        <w:t>Chrysler» та «General</w:t>
      </w:r>
      <w:r w:rsidR="00D431BB">
        <w:rPr>
          <w:rFonts w:ascii="Times New Roman" w:hAnsi="Times New Roman"/>
          <w:sz w:val="28"/>
          <w:szCs w:val="28"/>
          <w:lang w:val="uk-UA"/>
        </w:rPr>
        <w:t xml:space="preserve"> </w:t>
      </w:r>
      <w:r w:rsidRPr="002C516F">
        <w:rPr>
          <w:rFonts w:ascii="Times New Roman" w:hAnsi="Times New Roman"/>
          <w:sz w:val="28"/>
          <w:szCs w:val="28"/>
          <w:lang w:val="uk-UA"/>
        </w:rPr>
        <w:t>Motors», а також компанії «Ford», «Boeing», «Novell», «MCI WorldCom», «Dunkin</w:t>
      </w:r>
      <w:r w:rsidR="00D431BB">
        <w:rPr>
          <w:rFonts w:ascii="Times New Roman" w:hAnsi="Times New Roman"/>
          <w:sz w:val="28"/>
          <w:szCs w:val="28"/>
          <w:lang w:val="uk-UA"/>
        </w:rPr>
        <w:t xml:space="preserve"> </w:t>
      </w:r>
      <w:r w:rsidRPr="002C516F">
        <w:rPr>
          <w:rFonts w:ascii="Times New Roman" w:hAnsi="Times New Roman"/>
          <w:sz w:val="28"/>
          <w:szCs w:val="28"/>
          <w:lang w:val="uk-UA"/>
        </w:rPr>
        <w:t>Donuts», Світовий банк, Міністерство оборони, Міністерство енергетики, Агенція з охорони навколишнього середовища (Environmental</w:t>
      </w:r>
      <w:r w:rsidR="00102631">
        <w:rPr>
          <w:rFonts w:ascii="Times New Roman" w:hAnsi="Times New Roman"/>
          <w:sz w:val="28"/>
          <w:szCs w:val="28"/>
          <w:lang w:val="uk-UA"/>
        </w:rPr>
        <w:t xml:space="preserve"> </w:t>
      </w:r>
      <w:r w:rsidRPr="002C516F">
        <w:rPr>
          <w:rFonts w:ascii="Times New Roman" w:hAnsi="Times New Roman"/>
          <w:sz w:val="28"/>
          <w:szCs w:val="28"/>
          <w:lang w:val="uk-UA"/>
        </w:rPr>
        <w:t>Protection</w:t>
      </w:r>
      <w:r w:rsidR="00102631">
        <w:rPr>
          <w:rFonts w:ascii="Times New Roman" w:hAnsi="Times New Roman"/>
          <w:sz w:val="28"/>
          <w:szCs w:val="28"/>
          <w:lang w:val="uk-UA"/>
        </w:rPr>
        <w:t xml:space="preserve"> </w:t>
      </w:r>
      <w:r w:rsidRPr="002C516F">
        <w:rPr>
          <w:rFonts w:ascii="Times New Roman" w:hAnsi="Times New Roman"/>
          <w:sz w:val="28"/>
          <w:szCs w:val="28"/>
          <w:lang w:val="uk-UA"/>
        </w:rPr>
        <w:t xml:space="preserve">Agency – EPA), які використовують ці технології для навчання й підвищення кваліфікації працівників </w:t>
      </w:r>
      <w:r w:rsidRPr="000079FD">
        <w:rPr>
          <w:rFonts w:ascii="Times New Roman" w:hAnsi="Times New Roman"/>
          <w:sz w:val="28"/>
          <w:szCs w:val="28"/>
          <w:lang w:val="uk-UA"/>
        </w:rPr>
        <w:t>(</w:t>
      </w:r>
      <w:r w:rsidRPr="00731A6D">
        <w:rPr>
          <w:rFonts w:ascii="Times New Roman" w:hAnsi="Times New Roman"/>
          <w:sz w:val="28"/>
          <w:szCs w:val="28"/>
          <w:lang w:val="en-US"/>
        </w:rPr>
        <w:t>Chute</w:t>
      </w:r>
      <w:r w:rsidRPr="000079FD">
        <w:rPr>
          <w:rFonts w:ascii="Times New Roman" w:hAnsi="Times New Roman"/>
          <w:sz w:val="28"/>
          <w:szCs w:val="28"/>
          <w:lang w:val="uk-UA"/>
        </w:rPr>
        <w:t xml:space="preserve">, </w:t>
      </w:r>
      <w:r w:rsidRPr="00731A6D">
        <w:rPr>
          <w:rFonts w:ascii="Times New Roman" w:hAnsi="Times New Roman"/>
          <w:sz w:val="28"/>
          <w:szCs w:val="28"/>
          <w:lang w:val="en-US"/>
        </w:rPr>
        <w:t>Thompson</w:t>
      </w:r>
      <w:r w:rsidRPr="000079FD">
        <w:rPr>
          <w:rFonts w:ascii="Times New Roman" w:hAnsi="Times New Roman"/>
          <w:sz w:val="28"/>
          <w:szCs w:val="28"/>
          <w:lang w:val="uk-UA"/>
        </w:rPr>
        <w:t>, &amp;</w:t>
      </w:r>
      <w:r w:rsidR="00D431BB">
        <w:rPr>
          <w:rFonts w:ascii="Times New Roman" w:hAnsi="Times New Roman"/>
          <w:sz w:val="28"/>
          <w:szCs w:val="28"/>
          <w:lang w:val="uk-UA"/>
        </w:rPr>
        <w:t xml:space="preserve"> </w:t>
      </w:r>
      <w:r w:rsidRPr="00731A6D">
        <w:rPr>
          <w:rFonts w:ascii="Times New Roman" w:hAnsi="Times New Roman"/>
          <w:sz w:val="28"/>
          <w:szCs w:val="28"/>
          <w:lang w:val="en-US"/>
        </w:rPr>
        <w:t>Hancock</w:t>
      </w:r>
      <w:r w:rsidRPr="000079FD">
        <w:rPr>
          <w:rFonts w:ascii="Times New Roman" w:hAnsi="Times New Roman"/>
          <w:sz w:val="28"/>
          <w:szCs w:val="28"/>
          <w:lang w:val="uk-UA"/>
        </w:rPr>
        <w:t xml:space="preserve">, 1999; </w:t>
      </w:r>
      <w:r>
        <w:rPr>
          <w:rFonts w:ascii="Times New Roman" w:hAnsi="Times New Roman"/>
          <w:sz w:val="28"/>
          <w:szCs w:val="28"/>
          <w:lang w:val="en-US"/>
        </w:rPr>
        <w:t>Burgess</w:t>
      </w:r>
      <w:r w:rsidRPr="000079FD">
        <w:rPr>
          <w:rFonts w:ascii="Times New Roman" w:hAnsi="Times New Roman"/>
          <w:sz w:val="28"/>
          <w:szCs w:val="28"/>
          <w:lang w:val="uk-UA"/>
        </w:rPr>
        <w:t xml:space="preserve">, </w:t>
      </w:r>
      <w:r w:rsidRPr="000079FD">
        <w:rPr>
          <w:rFonts w:ascii="Times New Roman" w:hAnsi="Times New Roman"/>
          <w:color w:val="000000"/>
          <w:sz w:val="28"/>
          <w:szCs w:val="28"/>
          <w:lang w:val="uk-UA"/>
        </w:rPr>
        <w:t>&amp;</w:t>
      </w:r>
      <w:r w:rsidR="00D431BB">
        <w:rPr>
          <w:rFonts w:ascii="Times New Roman" w:hAnsi="Times New Roman"/>
          <w:color w:val="000000"/>
          <w:sz w:val="28"/>
          <w:szCs w:val="28"/>
          <w:lang w:val="uk-UA"/>
        </w:rPr>
        <w:t xml:space="preserve"> </w:t>
      </w:r>
      <w:r w:rsidRPr="00731A6D">
        <w:rPr>
          <w:rFonts w:ascii="Times New Roman" w:hAnsi="Times New Roman"/>
          <w:sz w:val="28"/>
          <w:szCs w:val="28"/>
          <w:lang w:val="en-US"/>
        </w:rPr>
        <w:t>Russell</w:t>
      </w:r>
      <w:r w:rsidRPr="000079FD">
        <w:rPr>
          <w:rFonts w:ascii="Times New Roman" w:hAnsi="Times New Roman"/>
          <w:sz w:val="28"/>
          <w:szCs w:val="28"/>
          <w:lang w:val="uk-UA"/>
        </w:rPr>
        <w:t>, 2003</w:t>
      </w:r>
      <w:r w:rsidRPr="000079FD">
        <w:rPr>
          <w:rFonts w:ascii="Times New Roman" w:hAnsi="Times New Roman"/>
          <w:color w:val="000000"/>
          <w:sz w:val="28"/>
          <w:szCs w:val="28"/>
          <w:lang w:val="uk-UA"/>
        </w:rPr>
        <w:t>).</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 xml:space="preserve">Технології </w:t>
      </w:r>
      <w:r w:rsidRPr="00294A33">
        <w:rPr>
          <w:rFonts w:ascii="Times New Roman" w:hAnsi="Times New Roman"/>
          <w:sz w:val="28"/>
          <w:szCs w:val="28"/>
          <w:lang w:val="uk-UA"/>
        </w:rPr>
        <w:t>комп’ютерної симуляції</w:t>
      </w:r>
      <w:r w:rsidRPr="002C516F">
        <w:rPr>
          <w:rFonts w:ascii="Times New Roman" w:hAnsi="Times New Roman"/>
          <w:sz w:val="28"/>
          <w:szCs w:val="28"/>
          <w:lang w:val="uk-UA"/>
        </w:rPr>
        <w:t xml:space="preserve"> (simulations) бувають чотирьох видів </w:t>
      </w:r>
      <w:r w:rsidRPr="000079FD">
        <w:rPr>
          <w:rFonts w:ascii="Times New Roman" w:hAnsi="Times New Roman"/>
          <w:sz w:val="28"/>
          <w:szCs w:val="28"/>
          <w:lang w:val="uk-UA"/>
        </w:rPr>
        <w:t>(</w:t>
      </w:r>
      <w:r w:rsidRPr="00703991">
        <w:rPr>
          <w:rFonts w:ascii="Times New Roman" w:hAnsi="Times New Roman"/>
          <w:sz w:val="28"/>
          <w:szCs w:val="28"/>
          <w:lang w:val="en-US"/>
        </w:rPr>
        <w:t>Cornell</w:t>
      </w:r>
      <w:r w:rsidRPr="000079FD">
        <w:rPr>
          <w:rFonts w:ascii="Times New Roman" w:hAnsi="Times New Roman"/>
          <w:sz w:val="28"/>
          <w:szCs w:val="28"/>
          <w:lang w:val="uk-UA"/>
        </w:rPr>
        <w:t>, 2005</w:t>
      </w:r>
      <w:r>
        <w:rPr>
          <w:rFonts w:ascii="Times New Roman" w:hAnsi="Times New Roman"/>
          <w:sz w:val="28"/>
          <w:szCs w:val="28"/>
          <w:lang w:val="en-US"/>
        </w:rPr>
        <w:t>a</w:t>
      </w:r>
      <w:r w:rsidRPr="002C516F">
        <w:rPr>
          <w:rFonts w:ascii="Times New Roman" w:hAnsi="Times New Roman"/>
          <w:sz w:val="28"/>
          <w:szCs w:val="28"/>
          <w:lang w:val="uk-UA"/>
        </w:rPr>
        <w:t xml:space="preserve">; </w:t>
      </w:r>
      <w:r w:rsidRPr="00731A6D">
        <w:rPr>
          <w:rFonts w:ascii="Times New Roman" w:hAnsi="Times New Roman"/>
          <w:sz w:val="28"/>
          <w:szCs w:val="28"/>
          <w:lang w:val="en-US"/>
        </w:rPr>
        <w:t>Boehle</w:t>
      </w:r>
      <w:r w:rsidRPr="000079FD">
        <w:rPr>
          <w:rFonts w:ascii="Times New Roman" w:hAnsi="Times New Roman"/>
          <w:sz w:val="28"/>
          <w:szCs w:val="28"/>
          <w:lang w:val="uk-UA"/>
        </w:rPr>
        <w:t>, 2005</w:t>
      </w:r>
      <w:r w:rsidRPr="002C516F">
        <w:rPr>
          <w:rFonts w:ascii="Times New Roman" w:hAnsi="Times New Roman"/>
          <w:sz w:val="28"/>
          <w:szCs w:val="28"/>
          <w:lang w:val="uk-UA"/>
        </w:rPr>
        <w:t xml:space="preserve">; </w:t>
      </w:r>
      <w:r>
        <w:rPr>
          <w:rFonts w:ascii="Times New Roman" w:hAnsi="Times New Roman"/>
          <w:sz w:val="28"/>
          <w:szCs w:val="28"/>
          <w:lang w:val="en-US"/>
        </w:rPr>
        <w:t>Noe</w:t>
      </w:r>
      <w:r w:rsidRPr="000079FD">
        <w:rPr>
          <w:rFonts w:ascii="Times New Roman" w:hAnsi="Times New Roman"/>
          <w:sz w:val="28"/>
          <w:szCs w:val="28"/>
          <w:lang w:val="uk-UA"/>
        </w:rPr>
        <w:t>, 2010)</w:t>
      </w:r>
      <w:r w:rsidRPr="002C516F">
        <w:rPr>
          <w:rFonts w:ascii="Times New Roman" w:hAnsi="Times New Roman"/>
          <w:sz w:val="28"/>
          <w:szCs w:val="28"/>
          <w:lang w:val="uk-UA"/>
        </w:rPr>
        <w:t>:</w:t>
      </w:r>
    </w:p>
    <w:p w:rsidR="00B36C5E" w:rsidRPr="004B448B" w:rsidRDefault="00B36C5E" w:rsidP="004F3B4B">
      <w:pPr>
        <w:pStyle w:val="a4"/>
        <w:numPr>
          <w:ilvl w:val="0"/>
          <w:numId w:val="13"/>
        </w:numPr>
        <w:tabs>
          <w:tab w:val="left" w:pos="0"/>
          <w:tab w:val="left" w:pos="993"/>
        </w:tabs>
        <w:spacing w:after="0" w:line="348" w:lineRule="auto"/>
        <w:ind w:left="0" w:firstLine="709"/>
        <w:contextualSpacing/>
        <w:jc w:val="both"/>
        <w:rPr>
          <w:rFonts w:ascii="Times New Roman" w:hAnsi="Times New Roman"/>
          <w:sz w:val="28"/>
          <w:szCs w:val="28"/>
          <w:lang w:val="uk-UA"/>
        </w:rPr>
      </w:pPr>
      <w:r w:rsidRPr="004B448B">
        <w:rPr>
          <w:rFonts w:ascii="Times New Roman" w:hAnsi="Times New Roman"/>
          <w:sz w:val="28"/>
          <w:szCs w:val="28"/>
          <w:lang w:val="uk-UA"/>
        </w:rPr>
        <w:t>розгалужена історія: учням пропонують ситуацію і просять зробити вибір або ухвалити рішення. Далі вони продовжують опрацьовувати ситуацію на основі ухвалених рішень;</w:t>
      </w:r>
    </w:p>
    <w:p w:rsidR="00B36C5E" w:rsidRPr="004B448B" w:rsidRDefault="00B36C5E" w:rsidP="004F3B4B">
      <w:pPr>
        <w:pStyle w:val="a4"/>
        <w:numPr>
          <w:ilvl w:val="0"/>
          <w:numId w:val="13"/>
        </w:numPr>
        <w:tabs>
          <w:tab w:val="left" w:pos="0"/>
          <w:tab w:val="left" w:pos="993"/>
        </w:tabs>
        <w:spacing w:after="0" w:line="348" w:lineRule="auto"/>
        <w:ind w:left="0" w:firstLine="709"/>
        <w:contextualSpacing/>
        <w:jc w:val="both"/>
        <w:rPr>
          <w:rFonts w:ascii="Times New Roman" w:hAnsi="Times New Roman"/>
          <w:sz w:val="28"/>
          <w:szCs w:val="28"/>
          <w:lang w:val="uk-UA"/>
        </w:rPr>
      </w:pPr>
      <w:r w:rsidRPr="004B448B">
        <w:rPr>
          <w:rFonts w:ascii="Times New Roman" w:hAnsi="Times New Roman"/>
          <w:sz w:val="28"/>
          <w:szCs w:val="28"/>
          <w:lang w:val="uk-UA"/>
        </w:rPr>
        <w:t>інтерактивна електронна таблиця: учням пропонують набір бізнес-правил та просять ухвалити рішення, які вплинуть на бізнес. Ухвалені рішення вносять до електронної таблиці, яка показує, як рішення впливають на бізнес;</w:t>
      </w:r>
    </w:p>
    <w:p w:rsidR="00B36C5E" w:rsidRPr="004B448B" w:rsidRDefault="00B36C5E" w:rsidP="004F3B4B">
      <w:pPr>
        <w:pStyle w:val="a4"/>
        <w:numPr>
          <w:ilvl w:val="0"/>
          <w:numId w:val="13"/>
        </w:numPr>
        <w:tabs>
          <w:tab w:val="left" w:pos="0"/>
          <w:tab w:val="left" w:pos="993"/>
        </w:tabs>
        <w:spacing w:after="0" w:line="348" w:lineRule="auto"/>
        <w:ind w:left="0" w:firstLine="709"/>
        <w:contextualSpacing/>
        <w:jc w:val="both"/>
        <w:rPr>
          <w:rFonts w:ascii="Times New Roman" w:hAnsi="Times New Roman"/>
          <w:sz w:val="28"/>
          <w:szCs w:val="28"/>
          <w:lang w:val="uk-UA"/>
        </w:rPr>
      </w:pPr>
      <w:r w:rsidRPr="004B448B">
        <w:rPr>
          <w:rFonts w:ascii="Times New Roman" w:hAnsi="Times New Roman"/>
          <w:sz w:val="28"/>
          <w:szCs w:val="28"/>
          <w:lang w:val="uk-UA"/>
        </w:rPr>
        <w:t>ігри: учні грають у відеогру на комп’ютері;</w:t>
      </w:r>
    </w:p>
    <w:p w:rsidR="00B36C5E" w:rsidRPr="004B448B" w:rsidRDefault="00B36C5E" w:rsidP="004F3B4B">
      <w:pPr>
        <w:pStyle w:val="a4"/>
        <w:numPr>
          <w:ilvl w:val="0"/>
          <w:numId w:val="13"/>
        </w:numPr>
        <w:tabs>
          <w:tab w:val="left" w:pos="0"/>
          <w:tab w:val="left" w:pos="993"/>
        </w:tabs>
        <w:spacing w:after="0" w:line="348" w:lineRule="auto"/>
        <w:ind w:left="0" w:firstLine="709"/>
        <w:contextualSpacing/>
        <w:jc w:val="both"/>
        <w:rPr>
          <w:rFonts w:ascii="Times New Roman" w:hAnsi="Times New Roman"/>
          <w:sz w:val="28"/>
          <w:szCs w:val="28"/>
          <w:lang w:val="uk-UA"/>
        </w:rPr>
      </w:pPr>
      <w:r w:rsidRPr="004B448B">
        <w:rPr>
          <w:rFonts w:ascii="Times New Roman" w:hAnsi="Times New Roman"/>
          <w:sz w:val="28"/>
          <w:szCs w:val="28"/>
          <w:lang w:val="uk-UA"/>
        </w:rPr>
        <w:t>віртуальна лабораторія: учні співпрацюють із комп’ютерною репрезентацією роботи, для якої їх навчають.</w:t>
      </w:r>
    </w:p>
    <w:p w:rsidR="00B36C5E" w:rsidRPr="000079FD" w:rsidRDefault="00B36C5E" w:rsidP="00B36C5E">
      <w:pPr>
        <w:spacing w:after="0" w:line="348" w:lineRule="auto"/>
        <w:ind w:firstLine="709"/>
        <w:jc w:val="both"/>
        <w:rPr>
          <w:rFonts w:ascii="Times New Roman" w:hAnsi="Times New Roman"/>
          <w:sz w:val="28"/>
          <w:szCs w:val="28"/>
        </w:rPr>
      </w:pPr>
      <w:r w:rsidRPr="002C516F">
        <w:rPr>
          <w:rFonts w:ascii="Times New Roman" w:hAnsi="Times New Roman"/>
          <w:sz w:val="28"/>
          <w:szCs w:val="28"/>
          <w:lang w:val="uk-UA"/>
        </w:rPr>
        <w:t>Одна із сучасних технологій комп’ютерної симуляції – це аватари, які є комп’ютерними образами людей і використовуються як уявні тренери, співробітники, покупці. Так, у американській готельній мережі «Lowes» використовують програму «Virtual</w:t>
      </w:r>
      <w:r w:rsidR="00D431BB">
        <w:rPr>
          <w:rFonts w:ascii="Times New Roman" w:hAnsi="Times New Roman"/>
          <w:sz w:val="28"/>
          <w:szCs w:val="28"/>
          <w:lang w:val="uk-UA"/>
        </w:rPr>
        <w:t xml:space="preserve"> </w:t>
      </w:r>
      <w:r w:rsidRPr="002C516F">
        <w:rPr>
          <w:rFonts w:ascii="Times New Roman" w:hAnsi="Times New Roman"/>
          <w:sz w:val="28"/>
          <w:szCs w:val="28"/>
          <w:lang w:val="uk-UA"/>
        </w:rPr>
        <w:t>Leader», яка допомагає учасникам навчитися ефективно брати участь у зборах (наприклад, заручатися підтримкою колег для затвердження порядку денного та під час обговорення питань, що виносяться на збори)</w:t>
      </w:r>
      <w:r w:rsidRPr="002C516F">
        <w:rPr>
          <w:rFonts w:ascii="Times New Roman" w:hAnsi="Times New Roman"/>
          <w:sz w:val="28"/>
          <w:szCs w:val="28"/>
        </w:rPr>
        <w:t xml:space="preserve">. </w:t>
      </w:r>
      <w:r w:rsidRPr="002C516F">
        <w:rPr>
          <w:rFonts w:ascii="Times New Roman" w:hAnsi="Times New Roman"/>
          <w:sz w:val="28"/>
          <w:szCs w:val="28"/>
          <w:lang w:val="uk-UA"/>
        </w:rPr>
        <w:t>Завдяки ефекту реальності,технології комп’ютерної симуляції мають сильний емоційний вплив на учнів, а відтак їхня основна перевага полягає в здатності активно залучати учнів до навчання, підвищенні їхнього бажання практикуватися. Воно також цінне тим, що може розвивати навички та вміння працівників в умовах, які в реальному світі є небезпечними</w:t>
      </w:r>
      <w:r w:rsidRPr="000079FD">
        <w:rPr>
          <w:rFonts w:ascii="Times New Roman" w:hAnsi="Times New Roman"/>
          <w:sz w:val="28"/>
          <w:szCs w:val="28"/>
        </w:rPr>
        <w:t>(</w:t>
      </w:r>
      <w:r>
        <w:rPr>
          <w:rFonts w:ascii="Times New Roman" w:hAnsi="Times New Roman"/>
          <w:sz w:val="28"/>
          <w:szCs w:val="28"/>
          <w:lang w:val="en-US"/>
        </w:rPr>
        <w:t>Noe</w:t>
      </w:r>
      <w:r w:rsidRPr="000079FD">
        <w:rPr>
          <w:rFonts w:ascii="Times New Roman" w:hAnsi="Times New Roman"/>
          <w:sz w:val="28"/>
          <w:szCs w:val="28"/>
        </w:rPr>
        <w:t>, 2010</w:t>
      </w:r>
      <w:r w:rsidRPr="002C516F">
        <w:rPr>
          <w:rFonts w:ascii="Times New Roman" w:hAnsi="Times New Roman"/>
          <w:sz w:val="28"/>
          <w:szCs w:val="28"/>
          <w:lang w:val="uk-UA"/>
        </w:rPr>
        <w:t xml:space="preserve">; </w:t>
      </w:r>
      <w:r w:rsidRPr="00731A6D">
        <w:rPr>
          <w:rFonts w:ascii="Times New Roman" w:hAnsi="Times New Roman"/>
          <w:sz w:val="28"/>
          <w:szCs w:val="28"/>
          <w:lang w:val="en-US"/>
        </w:rPr>
        <w:t>Borzo</w:t>
      </w:r>
      <w:r w:rsidRPr="000079FD">
        <w:rPr>
          <w:rFonts w:ascii="Times New Roman" w:hAnsi="Times New Roman"/>
          <w:sz w:val="28"/>
          <w:szCs w:val="28"/>
        </w:rPr>
        <w:t xml:space="preserve">, </w:t>
      </w:r>
      <w:r w:rsidRPr="000079FD">
        <w:rPr>
          <w:rFonts w:ascii="Times New Roman" w:hAnsi="Times New Roman"/>
          <w:color w:val="000000"/>
          <w:sz w:val="28"/>
          <w:szCs w:val="28"/>
        </w:rPr>
        <w:t>2004</w:t>
      </w:r>
      <w:r w:rsidRPr="002C516F">
        <w:rPr>
          <w:rFonts w:ascii="Times New Roman" w:hAnsi="Times New Roman"/>
          <w:sz w:val="28"/>
          <w:szCs w:val="28"/>
          <w:lang w:val="uk-UA"/>
        </w:rPr>
        <w:t xml:space="preserve">; </w:t>
      </w:r>
      <w:r w:rsidRPr="00731A6D">
        <w:rPr>
          <w:rFonts w:ascii="Times New Roman" w:hAnsi="Times New Roman"/>
          <w:sz w:val="28"/>
          <w:szCs w:val="28"/>
          <w:lang w:val="en-US"/>
        </w:rPr>
        <w:t>Hoff</w:t>
      </w:r>
      <w:r w:rsidRPr="000079FD">
        <w:rPr>
          <w:rFonts w:ascii="Times New Roman" w:hAnsi="Times New Roman"/>
          <w:sz w:val="28"/>
          <w:szCs w:val="28"/>
        </w:rPr>
        <w:t>, 2006).</w:t>
      </w:r>
    </w:p>
    <w:p w:rsidR="00B36C5E" w:rsidRPr="002C516F" w:rsidRDefault="00B36C5E" w:rsidP="00B36C5E">
      <w:pPr>
        <w:spacing w:after="0" w:line="348" w:lineRule="auto"/>
        <w:ind w:firstLine="709"/>
        <w:jc w:val="both"/>
        <w:rPr>
          <w:rFonts w:ascii="Times New Roman" w:hAnsi="Times New Roman"/>
          <w:sz w:val="28"/>
          <w:szCs w:val="28"/>
          <w:lang w:val="uk-UA"/>
        </w:rPr>
      </w:pPr>
      <w:r w:rsidRPr="00294A33">
        <w:rPr>
          <w:rFonts w:ascii="Times New Roman" w:hAnsi="Times New Roman"/>
          <w:sz w:val="28"/>
          <w:szCs w:val="28"/>
          <w:lang w:val="uk-UA"/>
        </w:rPr>
        <w:lastRenderedPageBreak/>
        <w:t>До електронних технологій навчання також належить технологія віртуальної реальності, яка за допомогою спеціального шолома (</w:t>
      </w:r>
      <w:hyperlink r:id="rId98" w:tooltip="Virtual reality headsets" w:history="1">
        <w:r w:rsidRPr="00294A33">
          <w:rPr>
            <w:rFonts w:ascii="Times New Roman" w:hAnsi="Times New Roman"/>
            <w:sz w:val="28"/>
            <w:szCs w:val="28"/>
            <w:lang w:val="uk-UA"/>
          </w:rPr>
          <w:t>Virtual</w:t>
        </w:r>
        <w:r w:rsidR="00D431BB">
          <w:rPr>
            <w:rFonts w:ascii="Times New Roman" w:hAnsi="Times New Roman"/>
            <w:sz w:val="28"/>
            <w:szCs w:val="28"/>
            <w:lang w:val="uk-UA"/>
          </w:rPr>
          <w:t xml:space="preserve"> </w:t>
        </w:r>
        <w:r w:rsidRPr="00294A33">
          <w:rPr>
            <w:rFonts w:ascii="Times New Roman" w:hAnsi="Times New Roman"/>
            <w:sz w:val="28"/>
            <w:szCs w:val="28"/>
            <w:lang w:val="uk-UA"/>
          </w:rPr>
          <w:t>reality</w:t>
        </w:r>
        <w:r w:rsidR="00D431BB">
          <w:rPr>
            <w:rFonts w:ascii="Times New Roman" w:hAnsi="Times New Roman"/>
            <w:sz w:val="28"/>
            <w:szCs w:val="28"/>
            <w:lang w:val="uk-UA"/>
          </w:rPr>
          <w:t xml:space="preserve"> </w:t>
        </w:r>
        <w:r w:rsidRPr="00294A33">
          <w:rPr>
            <w:rFonts w:ascii="Times New Roman" w:hAnsi="Times New Roman"/>
            <w:sz w:val="28"/>
            <w:szCs w:val="28"/>
            <w:lang w:val="uk-UA"/>
          </w:rPr>
          <w:t>headsets</w:t>
        </w:r>
      </w:hyperlink>
      <w:r w:rsidRPr="00294A33">
        <w:rPr>
          <w:rFonts w:ascii="Times New Roman" w:hAnsi="Times New Roman"/>
          <w:sz w:val="28"/>
          <w:szCs w:val="28"/>
          <w:lang w:val="uk-UA"/>
        </w:rPr>
        <w:t>) створює реалістичні зображення, звуки та інші відчуття, що</w:t>
      </w:r>
      <w:r w:rsidRPr="002C516F">
        <w:rPr>
          <w:rFonts w:ascii="Times New Roman" w:hAnsi="Times New Roman"/>
          <w:sz w:val="28"/>
          <w:szCs w:val="28"/>
          <w:lang w:val="uk-UA"/>
        </w:rPr>
        <w:t xml:space="preserve"> імітують фізичну присутність користувача у віртуальному чи уявному середовищі. Завдяки використанню цього обладнання людина може «ходити» у штучному світі та взаємодіяти з об’єктами, які є в ньому. Компанія «Motorola» використовує технології віртуальної реальності для навчання працівників роботи на обладнанні «Pager</w:t>
      </w:r>
      <w:r w:rsidR="00862B67">
        <w:rPr>
          <w:rFonts w:ascii="Times New Roman" w:hAnsi="Times New Roman"/>
          <w:sz w:val="28"/>
          <w:szCs w:val="28"/>
          <w:lang w:val="uk-UA"/>
        </w:rPr>
        <w:t xml:space="preserve"> </w:t>
      </w:r>
      <w:r w:rsidRPr="002C516F">
        <w:rPr>
          <w:rFonts w:ascii="Times New Roman" w:hAnsi="Times New Roman"/>
          <w:sz w:val="28"/>
          <w:szCs w:val="28"/>
          <w:lang w:val="uk-UA"/>
        </w:rPr>
        <w:t>Robotic</w:t>
      </w:r>
      <w:r w:rsidR="00862B67">
        <w:rPr>
          <w:rFonts w:ascii="Times New Roman" w:hAnsi="Times New Roman"/>
          <w:sz w:val="28"/>
          <w:szCs w:val="28"/>
          <w:lang w:val="uk-UA"/>
        </w:rPr>
        <w:t xml:space="preserve"> </w:t>
      </w:r>
      <w:r w:rsidRPr="002C516F">
        <w:rPr>
          <w:rFonts w:ascii="Times New Roman" w:hAnsi="Times New Roman"/>
          <w:sz w:val="28"/>
          <w:szCs w:val="28"/>
          <w:lang w:val="uk-UA"/>
        </w:rPr>
        <w:t xml:space="preserve">Assembly». Завдяки спеціальному шолому, вони потрапляють у віртуальний світ, де є «справжня» лабораторія, роботи, інструменти, конвеєрне обладнання, за допомогою яких вони навчаються </w:t>
      </w:r>
      <w:r w:rsidRPr="000079FD">
        <w:rPr>
          <w:rFonts w:ascii="Times New Roman" w:hAnsi="Times New Roman"/>
          <w:sz w:val="28"/>
          <w:szCs w:val="28"/>
        </w:rPr>
        <w:t>(</w:t>
      </w:r>
      <w:r>
        <w:rPr>
          <w:rFonts w:ascii="Times New Roman" w:hAnsi="Times New Roman"/>
          <w:sz w:val="28"/>
          <w:szCs w:val="28"/>
          <w:lang w:val="en-US"/>
        </w:rPr>
        <w:t>Noe</w:t>
      </w:r>
      <w:r w:rsidRPr="000079FD">
        <w:rPr>
          <w:rFonts w:ascii="Times New Roman" w:hAnsi="Times New Roman"/>
          <w:sz w:val="28"/>
          <w:szCs w:val="28"/>
        </w:rPr>
        <w:t>, 2010)</w:t>
      </w:r>
      <w:r w:rsidRPr="002C516F">
        <w:rPr>
          <w:rFonts w:ascii="Times New Roman" w:hAnsi="Times New Roman"/>
          <w:sz w:val="28"/>
          <w:szCs w:val="28"/>
          <w:lang w:val="uk-UA"/>
        </w:rPr>
        <w:t>.</w:t>
      </w:r>
    </w:p>
    <w:p w:rsidR="00B36C5E" w:rsidRPr="00294A33"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shd w:val="clear" w:color="auto" w:fill="FFFFFF"/>
          <w:lang w:val="uk-UA"/>
        </w:rPr>
        <w:t xml:space="preserve">Електронне навчання вирізняється гнучністю й доступністю, дає змогу широко використовувати нові методи неформального навчання: </w:t>
      </w:r>
      <w:r w:rsidRPr="00294A33">
        <w:rPr>
          <w:rFonts w:ascii="Times New Roman" w:hAnsi="Times New Roman"/>
          <w:sz w:val="28"/>
          <w:szCs w:val="28"/>
          <w:shd w:val="clear" w:color="auto" w:fill="FFFFFF"/>
          <w:lang w:val="uk-UA"/>
        </w:rPr>
        <w:t>мобільне навчання (</w:t>
      </w:r>
      <w:r w:rsidRPr="00294A33">
        <w:rPr>
          <w:rFonts w:ascii="Times New Roman" w:hAnsi="Times New Roman"/>
          <w:sz w:val="28"/>
          <w:szCs w:val="28"/>
          <w:lang w:val="en-US"/>
        </w:rPr>
        <w:t>m</w:t>
      </w:r>
      <w:r w:rsidRPr="00294A33">
        <w:rPr>
          <w:rFonts w:ascii="Times New Roman" w:hAnsi="Times New Roman"/>
          <w:sz w:val="28"/>
          <w:szCs w:val="28"/>
          <w:lang w:val="uk-UA"/>
        </w:rPr>
        <w:t>-</w:t>
      </w:r>
      <w:r w:rsidRPr="00294A33">
        <w:rPr>
          <w:rFonts w:ascii="Times New Roman" w:hAnsi="Times New Roman"/>
          <w:sz w:val="28"/>
          <w:szCs w:val="28"/>
          <w:lang w:val="en-US"/>
        </w:rPr>
        <w:t>learning</w:t>
      </w:r>
      <w:r w:rsidRPr="00294A33">
        <w:rPr>
          <w:rFonts w:ascii="Times New Roman" w:hAnsi="Times New Roman"/>
          <w:sz w:val="28"/>
          <w:szCs w:val="28"/>
          <w:lang w:val="uk-UA"/>
        </w:rPr>
        <w:t>), соціальні мережі (</w:t>
      </w:r>
      <w:r w:rsidRPr="00294A33">
        <w:rPr>
          <w:rFonts w:ascii="Times New Roman" w:hAnsi="Times New Roman"/>
          <w:sz w:val="28"/>
          <w:szCs w:val="28"/>
          <w:lang w:val="en-US"/>
        </w:rPr>
        <w:t>social</w:t>
      </w:r>
      <w:r w:rsidR="00D431BB">
        <w:rPr>
          <w:rFonts w:ascii="Times New Roman" w:hAnsi="Times New Roman"/>
          <w:sz w:val="28"/>
          <w:szCs w:val="28"/>
          <w:lang w:val="uk-UA"/>
        </w:rPr>
        <w:t xml:space="preserve"> </w:t>
      </w:r>
      <w:r w:rsidRPr="00294A33">
        <w:rPr>
          <w:rFonts w:ascii="Times New Roman" w:hAnsi="Times New Roman"/>
          <w:sz w:val="28"/>
          <w:szCs w:val="28"/>
          <w:lang w:val="en-US"/>
        </w:rPr>
        <w:t>networks</w:t>
      </w:r>
      <w:r w:rsidRPr="00294A33">
        <w:rPr>
          <w:rFonts w:ascii="Times New Roman" w:hAnsi="Times New Roman"/>
          <w:sz w:val="28"/>
          <w:szCs w:val="28"/>
          <w:lang w:val="uk-UA"/>
        </w:rPr>
        <w:t>), онлайн-коучинг (</w:t>
      </w:r>
      <w:r w:rsidRPr="00294A33">
        <w:rPr>
          <w:rFonts w:ascii="Times New Roman" w:hAnsi="Times New Roman"/>
          <w:sz w:val="28"/>
          <w:szCs w:val="28"/>
          <w:lang w:val="en-US"/>
        </w:rPr>
        <w:t>e</w:t>
      </w:r>
      <w:r w:rsidRPr="00294A33">
        <w:rPr>
          <w:rFonts w:ascii="Times New Roman" w:hAnsi="Times New Roman"/>
          <w:sz w:val="28"/>
          <w:szCs w:val="28"/>
          <w:lang w:val="uk-UA"/>
        </w:rPr>
        <w:t>-</w:t>
      </w:r>
      <w:r w:rsidRPr="00294A33">
        <w:rPr>
          <w:rFonts w:ascii="Times New Roman" w:hAnsi="Times New Roman"/>
          <w:sz w:val="28"/>
          <w:szCs w:val="28"/>
          <w:lang w:val="en-US"/>
        </w:rPr>
        <w:t>coaching</w:t>
      </w:r>
      <w:r w:rsidRPr="00294A33">
        <w:rPr>
          <w:rFonts w:ascii="Times New Roman" w:hAnsi="Times New Roman"/>
          <w:sz w:val="28"/>
          <w:szCs w:val="28"/>
          <w:lang w:val="uk-UA"/>
        </w:rPr>
        <w:t>), корпоративні блоги, корпоративні онлайн-бібліотеки (</w:t>
      </w:r>
      <w:r w:rsidRPr="00294A33">
        <w:rPr>
          <w:rFonts w:ascii="Times New Roman" w:hAnsi="Times New Roman"/>
          <w:sz w:val="28"/>
          <w:szCs w:val="28"/>
          <w:lang w:val="en-US"/>
        </w:rPr>
        <w:t>wikis</w:t>
      </w:r>
      <w:r w:rsidRPr="00294A33">
        <w:rPr>
          <w:rFonts w:ascii="Times New Roman" w:hAnsi="Times New Roman"/>
          <w:sz w:val="28"/>
          <w:szCs w:val="28"/>
          <w:lang w:val="uk-UA"/>
        </w:rPr>
        <w:t>) тощо.</w:t>
      </w:r>
    </w:p>
    <w:p w:rsidR="00B36C5E" w:rsidRPr="002C516F" w:rsidRDefault="00B36C5E" w:rsidP="00B36C5E">
      <w:pPr>
        <w:spacing w:after="0" w:line="348" w:lineRule="auto"/>
        <w:ind w:firstLine="709"/>
        <w:jc w:val="both"/>
        <w:rPr>
          <w:rFonts w:ascii="Times New Roman" w:hAnsi="Times New Roman"/>
          <w:sz w:val="28"/>
          <w:szCs w:val="28"/>
          <w:lang w:val="uk-UA"/>
        </w:rPr>
      </w:pPr>
      <w:r w:rsidRPr="00294A33">
        <w:rPr>
          <w:rFonts w:ascii="Times New Roman" w:hAnsi="Times New Roman"/>
          <w:sz w:val="28"/>
          <w:szCs w:val="28"/>
          <w:lang w:val="uk-UA"/>
        </w:rPr>
        <w:t>Розглянемо детальніше мобільне навчання (з використанням мобільних</w:t>
      </w:r>
      <w:r w:rsidRPr="002C516F">
        <w:rPr>
          <w:rFonts w:ascii="Times New Roman" w:hAnsi="Times New Roman"/>
          <w:sz w:val="28"/>
          <w:szCs w:val="28"/>
          <w:lang w:val="uk-UA"/>
        </w:rPr>
        <w:t xml:space="preserve"> телефонів, смартфонів, планшетів, iPods, PDAs, нетбуків, ноутбуків), яке стало новою важливою віхою розвитку освіти в цілому й корпоративної освіти зокрема й займає важливу нішу в сегменті електронного навчання. Мобільне навчання (</w:t>
      </w:r>
      <w:r w:rsidRPr="002C516F">
        <w:rPr>
          <w:rFonts w:ascii="Times New Roman" w:hAnsi="Times New Roman"/>
          <w:sz w:val="28"/>
          <w:szCs w:val="28"/>
          <w:lang w:val="en-US"/>
        </w:rPr>
        <w:t>m</w:t>
      </w:r>
      <w:r w:rsidRPr="002C516F">
        <w:rPr>
          <w:rFonts w:ascii="Times New Roman" w:hAnsi="Times New Roman"/>
          <w:sz w:val="28"/>
          <w:szCs w:val="28"/>
          <w:lang w:val="uk-UA"/>
        </w:rPr>
        <w:t>-</w:t>
      </w:r>
      <w:r w:rsidRPr="002C516F">
        <w:rPr>
          <w:rFonts w:ascii="Times New Roman" w:hAnsi="Times New Roman"/>
          <w:sz w:val="28"/>
          <w:szCs w:val="28"/>
          <w:lang w:val="en-US"/>
        </w:rPr>
        <w:t>learning</w:t>
      </w:r>
      <w:r w:rsidRPr="002C516F">
        <w:rPr>
          <w:rFonts w:ascii="Times New Roman" w:hAnsi="Times New Roman"/>
          <w:sz w:val="28"/>
          <w:szCs w:val="28"/>
          <w:lang w:val="uk-UA"/>
        </w:rPr>
        <w:t>) – це різновид електронного навчання з використанням мобільних пристроїв, який є точкою перетину мобільного комп’ютерного середовища (використання малих, портативних і безпровідних комп’ютерних і комунікаційних пристроїв) та електронного навчання (навчання з використанням інформаційни</w:t>
      </w:r>
      <w:r>
        <w:rPr>
          <w:rFonts w:ascii="Times New Roman" w:hAnsi="Times New Roman"/>
          <w:sz w:val="28"/>
          <w:szCs w:val="28"/>
          <w:lang w:val="uk-UA"/>
        </w:rPr>
        <w:t xml:space="preserve">х і комунікаційних технологій) </w:t>
      </w:r>
      <w:r w:rsidRPr="000079FD">
        <w:rPr>
          <w:rFonts w:ascii="Times New Roman" w:hAnsi="Times New Roman"/>
          <w:sz w:val="28"/>
          <w:szCs w:val="28"/>
          <w:lang w:val="uk-UA"/>
        </w:rPr>
        <w:t>(</w:t>
      </w:r>
      <w:r w:rsidRPr="00731A6D">
        <w:rPr>
          <w:rFonts w:ascii="Times New Roman" w:hAnsi="Times New Roman"/>
          <w:sz w:val="28"/>
          <w:szCs w:val="28"/>
          <w:lang w:val="en-US"/>
        </w:rPr>
        <w:t>Corbeil</w:t>
      </w:r>
      <w:r w:rsidRPr="000079FD">
        <w:rPr>
          <w:rFonts w:ascii="Times New Roman" w:hAnsi="Times New Roman"/>
          <w:sz w:val="28"/>
          <w:szCs w:val="28"/>
          <w:lang w:val="uk-UA"/>
        </w:rPr>
        <w:t xml:space="preserve">, </w:t>
      </w:r>
      <w:r w:rsidRPr="00731A6D">
        <w:rPr>
          <w:rFonts w:ascii="Times New Roman" w:hAnsi="Times New Roman"/>
          <w:sz w:val="28"/>
          <w:szCs w:val="28"/>
          <w:lang w:val="en-US"/>
        </w:rPr>
        <w:t>Valdes</w:t>
      </w:r>
      <w:r w:rsidRPr="000079FD">
        <w:rPr>
          <w:rFonts w:ascii="Times New Roman" w:hAnsi="Times New Roman"/>
          <w:sz w:val="28"/>
          <w:szCs w:val="28"/>
          <w:lang w:val="uk-UA"/>
        </w:rPr>
        <w:t>-</w:t>
      </w:r>
      <w:r w:rsidRPr="00731A6D">
        <w:rPr>
          <w:rFonts w:ascii="Times New Roman" w:hAnsi="Times New Roman"/>
          <w:sz w:val="28"/>
          <w:szCs w:val="28"/>
          <w:lang w:val="en-US"/>
        </w:rPr>
        <w:t>Corbeil</w:t>
      </w:r>
      <w:r w:rsidRPr="000079FD">
        <w:rPr>
          <w:rFonts w:ascii="Times New Roman" w:hAnsi="Times New Roman"/>
          <w:sz w:val="28"/>
          <w:szCs w:val="28"/>
          <w:lang w:val="uk-UA"/>
        </w:rPr>
        <w:t>, 2007).</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 xml:space="preserve">Потреба в нетрадиційних формах навчання продовжує зростати разом зі зростанням кількості мобільної робочої сили, яка вийшла за межі традиційного навчального кампусу, і цей процес лише прискорюється в умовах глобального поширення інформації. Відповідно до загальнонаціонального опитування ASTD, у 2010 р. мобільне навчання використовувалося лише в 15 % компаній, проте 57 % із них передбачали, що їхні організації будуть розробляти програми для мобільних </w:t>
      </w:r>
      <w:r w:rsidRPr="002C516F">
        <w:rPr>
          <w:rFonts w:ascii="Times New Roman" w:hAnsi="Times New Roman"/>
          <w:sz w:val="28"/>
          <w:szCs w:val="28"/>
          <w:lang w:val="uk-UA"/>
        </w:rPr>
        <w:lastRenderedPageBreak/>
        <w:t xml:space="preserve">пристроїв </w:t>
      </w:r>
      <w:r>
        <w:rPr>
          <w:rFonts w:ascii="Times New Roman" w:hAnsi="Times New Roman"/>
          <w:sz w:val="28"/>
          <w:szCs w:val="28"/>
          <w:lang w:val="uk-UA"/>
        </w:rPr>
        <w:t xml:space="preserve">протягом наступних трьох років </w:t>
      </w:r>
      <w:r w:rsidRPr="000079FD">
        <w:rPr>
          <w:rFonts w:ascii="Times New Roman" w:hAnsi="Times New Roman"/>
          <w:sz w:val="28"/>
          <w:szCs w:val="28"/>
          <w:lang w:val="uk-UA"/>
        </w:rPr>
        <w:t>(</w:t>
      </w:r>
      <w:r w:rsidRPr="000079FD">
        <w:rPr>
          <w:rFonts w:ascii="Times New Roman" w:hAnsi="Times New Roman"/>
          <w:i/>
          <w:sz w:val="28"/>
          <w:szCs w:val="28"/>
          <w:lang w:val="uk-UA"/>
        </w:rPr>
        <w:t xml:space="preserve">2011 </w:t>
      </w:r>
      <w:r w:rsidRPr="00061ADE">
        <w:rPr>
          <w:rFonts w:ascii="Times New Roman" w:hAnsi="Times New Roman"/>
          <w:i/>
          <w:sz w:val="28"/>
          <w:szCs w:val="28"/>
          <w:lang w:val="en-US"/>
        </w:rPr>
        <w:t>State</w:t>
      </w:r>
      <w:r w:rsidR="00D431BB">
        <w:rPr>
          <w:rFonts w:ascii="Times New Roman" w:hAnsi="Times New Roman"/>
          <w:i/>
          <w:sz w:val="28"/>
          <w:szCs w:val="28"/>
          <w:lang w:val="uk-UA"/>
        </w:rPr>
        <w:t xml:space="preserve"> </w:t>
      </w:r>
      <w:r w:rsidRPr="00061ADE">
        <w:rPr>
          <w:rFonts w:ascii="Times New Roman" w:hAnsi="Times New Roman"/>
          <w:i/>
          <w:sz w:val="28"/>
          <w:szCs w:val="28"/>
          <w:lang w:val="en-US"/>
        </w:rPr>
        <w:t>of</w:t>
      </w:r>
      <w:r w:rsidR="00D431BB">
        <w:rPr>
          <w:rFonts w:ascii="Times New Roman" w:hAnsi="Times New Roman"/>
          <w:i/>
          <w:sz w:val="28"/>
          <w:szCs w:val="28"/>
          <w:lang w:val="uk-UA"/>
        </w:rPr>
        <w:t xml:space="preserve"> </w:t>
      </w:r>
      <w:r w:rsidRPr="00061ADE">
        <w:rPr>
          <w:rFonts w:ascii="Times New Roman" w:hAnsi="Times New Roman"/>
          <w:i/>
          <w:sz w:val="28"/>
          <w:szCs w:val="28"/>
          <w:lang w:val="en-US"/>
        </w:rPr>
        <w:t>the</w:t>
      </w:r>
      <w:r w:rsidR="00D431BB">
        <w:rPr>
          <w:rFonts w:ascii="Times New Roman" w:hAnsi="Times New Roman"/>
          <w:i/>
          <w:sz w:val="28"/>
          <w:szCs w:val="28"/>
          <w:lang w:val="uk-UA"/>
        </w:rPr>
        <w:t xml:space="preserve"> </w:t>
      </w:r>
      <w:r w:rsidRPr="00061ADE">
        <w:rPr>
          <w:rFonts w:ascii="Times New Roman" w:hAnsi="Times New Roman"/>
          <w:i/>
          <w:sz w:val="28"/>
          <w:szCs w:val="28"/>
          <w:lang w:val="en-US"/>
        </w:rPr>
        <w:t>industry</w:t>
      </w:r>
      <w:r w:rsidR="00D431BB">
        <w:rPr>
          <w:rFonts w:ascii="Times New Roman" w:hAnsi="Times New Roman"/>
          <w:i/>
          <w:sz w:val="28"/>
          <w:szCs w:val="28"/>
          <w:lang w:val="uk-UA"/>
        </w:rPr>
        <w:t xml:space="preserve"> </w:t>
      </w:r>
      <w:r w:rsidRPr="00061ADE">
        <w:rPr>
          <w:rFonts w:ascii="Times New Roman" w:hAnsi="Times New Roman"/>
          <w:i/>
          <w:sz w:val="28"/>
          <w:szCs w:val="28"/>
          <w:lang w:val="en-US"/>
        </w:rPr>
        <w:t>report</w:t>
      </w:r>
      <w:r w:rsidRPr="000079FD">
        <w:rPr>
          <w:rFonts w:ascii="Times New Roman" w:hAnsi="Times New Roman"/>
          <w:i/>
          <w:sz w:val="28"/>
          <w:szCs w:val="28"/>
          <w:lang w:val="uk-UA"/>
        </w:rPr>
        <w:t xml:space="preserve">, </w:t>
      </w:r>
      <w:r w:rsidRPr="000079FD">
        <w:rPr>
          <w:rFonts w:ascii="Times New Roman" w:hAnsi="Times New Roman"/>
          <w:sz w:val="28"/>
          <w:szCs w:val="28"/>
          <w:lang w:val="uk-UA"/>
        </w:rPr>
        <w:t>2013</w:t>
      </w:r>
      <w:r w:rsidRPr="00136A81">
        <w:rPr>
          <w:rFonts w:ascii="Times New Roman" w:hAnsi="Times New Roman"/>
          <w:sz w:val="28"/>
          <w:szCs w:val="28"/>
          <w:lang w:val="en-US"/>
        </w:rPr>
        <w:t>a</w:t>
      </w:r>
      <w:r w:rsidRPr="000079FD">
        <w:rPr>
          <w:rFonts w:ascii="Times New Roman" w:hAnsi="Times New Roman"/>
          <w:sz w:val="28"/>
          <w:szCs w:val="28"/>
          <w:lang w:val="uk-UA"/>
        </w:rPr>
        <w:t>)</w:t>
      </w:r>
      <w:r w:rsidRPr="002C516F">
        <w:rPr>
          <w:rFonts w:ascii="Times New Roman" w:hAnsi="Times New Roman"/>
          <w:sz w:val="28"/>
          <w:szCs w:val="28"/>
          <w:lang w:val="uk-UA"/>
        </w:rPr>
        <w:t xml:space="preserve">. Наступного, 2011 р. кількість компаній, які використовували мобільне навчання, значно зросла й сягнула 28 % </w:t>
      </w:r>
      <w:r w:rsidRPr="000079FD">
        <w:rPr>
          <w:rFonts w:ascii="Times New Roman" w:hAnsi="Times New Roman"/>
          <w:sz w:val="28"/>
          <w:szCs w:val="28"/>
          <w:lang w:val="uk-UA"/>
        </w:rPr>
        <w:t>(</w:t>
      </w:r>
      <w:r w:rsidRPr="000079FD">
        <w:rPr>
          <w:rFonts w:ascii="Times New Roman" w:hAnsi="Times New Roman"/>
          <w:i/>
          <w:sz w:val="28"/>
          <w:szCs w:val="28"/>
          <w:lang w:val="uk-UA"/>
        </w:rPr>
        <w:t xml:space="preserve">2012 </w:t>
      </w:r>
      <w:r w:rsidRPr="00061ADE">
        <w:rPr>
          <w:rFonts w:ascii="Times New Roman" w:hAnsi="Times New Roman"/>
          <w:i/>
          <w:sz w:val="28"/>
          <w:szCs w:val="28"/>
          <w:lang w:val="en-US"/>
        </w:rPr>
        <w:t>State</w:t>
      </w:r>
      <w:r w:rsidR="00D431BB">
        <w:rPr>
          <w:rFonts w:ascii="Times New Roman" w:hAnsi="Times New Roman"/>
          <w:i/>
          <w:sz w:val="28"/>
          <w:szCs w:val="28"/>
          <w:lang w:val="uk-UA"/>
        </w:rPr>
        <w:t xml:space="preserve"> </w:t>
      </w:r>
      <w:r w:rsidRPr="00061ADE">
        <w:rPr>
          <w:rFonts w:ascii="Times New Roman" w:hAnsi="Times New Roman"/>
          <w:i/>
          <w:sz w:val="28"/>
          <w:szCs w:val="28"/>
          <w:lang w:val="en-US"/>
        </w:rPr>
        <w:t>of</w:t>
      </w:r>
      <w:r w:rsidR="00D431BB">
        <w:rPr>
          <w:rFonts w:ascii="Times New Roman" w:hAnsi="Times New Roman"/>
          <w:i/>
          <w:sz w:val="28"/>
          <w:szCs w:val="28"/>
          <w:lang w:val="uk-UA"/>
        </w:rPr>
        <w:t xml:space="preserve"> </w:t>
      </w:r>
      <w:r w:rsidRPr="00061ADE">
        <w:rPr>
          <w:rFonts w:ascii="Times New Roman" w:hAnsi="Times New Roman"/>
          <w:i/>
          <w:sz w:val="28"/>
          <w:szCs w:val="28"/>
          <w:lang w:val="en-US"/>
        </w:rPr>
        <w:t>the</w:t>
      </w:r>
      <w:r w:rsidR="00D431BB">
        <w:rPr>
          <w:rFonts w:ascii="Times New Roman" w:hAnsi="Times New Roman"/>
          <w:i/>
          <w:sz w:val="28"/>
          <w:szCs w:val="28"/>
          <w:lang w:val="uk-UA"/>
        </w:rPr>
        <w:t xml:space="preserve"> </w:t>
      </w:r>
      <w:r w:rsidRPr="00061ADE">
        <w:rPr>
          <w:rFonts w:ascii="Times New Roman" w:hAnsi="Times New Roman"/>
          <w:i/>
          <w:sz w:val="28"/>
          <w:szCs w:val="28"/>
          <w:lang w:val="en-US"/>
        </w:rPr>
        <w:t>industry</w:t>
      </w:r>
      <w:r w:rsidR="00D431BB">
        <w:rPr>
          <w:rFonts w:ascii="Times New Roman" w:hAnsi="Times New Roman"/>
          <w:i/>
          <w:sz w:val="28"/>
          <w:szCs w:val="28"/>
          <w:lang w:val="uk-UA"/>
        </w:rPr>
        <w:t xml:space="preserve"> </w:t>
      </w:r>
      <w:r w:rsidRPr="00061ADE">
        <w:rPr>
          <w:rFonts w:ascii="Times New Roman" w:hAnsi="Times New Roman"/>
          <w:i/>
          <w:sz w:val="28"/>
          <w:szCs w:val="28"/>
          <w:lang w:val="en-US"/>
        </w:rPr>
        <w:t>report</w:t>
      </w:r>
      <w:r w:rsidRPr="000079FD">
        <w:rPr>
          <w:rFonts w:ascii="Times New Roman" w:hAnsi="Times New Roman"/>
          <w:i/>
          <w:sz w:val="28"/>
          <w:szCs w:val="28"/>
          <w:lang w:val="uk-UA"/>
        </w:rPr>
        <w:t xml:space="preserve">, </w:t>
      </w:r>
      <w:r w:rsidRPr="000079FD">
        <w:rPr>
          <w:rFonts w:ascii="Times New Roman" w:hAnsi="Times New Roman"/>
          <w:sz w:val="28"/>
          <w:szCs w:val="28"/>
          <w:lang w:val="uk-UA"/>
        </w:rPr>
        <w:t>2013</w:t>
      </w:r>
      <w:r>
        <w:rPr>
          <w:rFonts w:ascii="Times New Roman" w:hAnsi="Times New Roman"/>
          <w:sz w:val="28"/>
          <w:szCs w:val="28"/>
          <w:lang w:val="en-US"/>
        </w:rPr>
        <w:t>b</w:t>
      </w:r>
      <w:r w:rsidRPr="000079FD">
        <w:rPr>
          <w:rFonts w:ascii="Times New Roman" w:hAnsi="Times New Roman"/>
          <w:sz w:val="28"/>
          <w:szCs w:val="28"/>
          <w:lang w:val="uk-UA"/>
        </w:rPr>
        <w:t>)</w:t>
      </w:r>
      <w:r w:rsidRPr="002C516F">
        <w:rPr>
          <w:rFonts w:ascii="Times New Roman" w:hAnsi="Times New Roman"/>
          <w:sz w:val="28"/>
          <w:szCs w:val="28"/>
          <w:lang w:val="uk-UA"/>
        </w:rPr>
        <w:t xml:space="preserve">. За даними журналу «Training», у 2016 р. 2,9 % усіх навчальних годин в американських компаніях реалізовувалося з використанням мобільних пристроїв, що значно перевищувало відповідний показник 2015 р., який становив 1,8 % </w:t>
      </w:r>
      <w:r w:rsidRPr="000079FD">
        <w:rPr>
          <w:rFonts w:ascii="Times New Roman" w:hAnsi="Times New Roman"/>
          <w:sz w:val="28"/>
          <w:szCs w:val="28"/>
          <w:lang w:val="uk-UA"/>
        </w:rPr>
        <w:t>(</w:t>
      </w:r>
      <w:r w:rsidRPr="000079FD">
        <w:rPr>
          <w:rFonts w:ascii="Times New Roman" w:hAnsi="Times New Roman"/>
          <w:i/>
          <w:sz w:val="28"/>
          <w:szCs w:val="28"/>
          <w:lang w:val="uk-UA"/>
        </w:rPr>
        <w:t xml:space="preserve">2016 </w:t>
      </w:r>
      <w:r w:rsidRPr="00136A81">
        <w:rPr>
          <w:rFonts w:ascii="Times New Roman" w:hAnsi="Times New Roman"/>
          <w:i/>
          <w:sz w:val="28"/>
          <w:szCs w:val="28"/>
          <w:lang w:val="en-US"/>
        </w:rPr>
        <w:t>Training</w:t>
      </w:r>
      <w:r w:rsidR="00D431BB">
        <w:rPr>
          <w:rFonts w:ascii="Times New Roman" w:hAnsi="Times New Roman"/>
          <w:i/>
          <w:sz w:val="28"/>
          <w:szCs w:val="28"/>
          <w:lang w:val="uk-UA"/>
        </w:rPr>
        <w:t xml:space="preserve"> </w:t>
      </w:r>
      <w:r w:rsidRPr="00136A81">
        <w:rPr>
          <w:rFonts w:ascii="Times New Roman" w:hAnsi="Times New Roman"/>
          <w:i/>
          <w:sz w:val="28"/>
          <w:szCs w:val="28"/>
          <w:lang w:val="en-US"/>
        </w:rPr>
        <w:t>industry</w:t>
      </w:r>
      <w:r w:rsidR="00D431BB">
        <w:rPr>
          <w:rFonts w:ascii="Times New Roman" w:hAnsi="Times New Roman"/>
          <w:i/>
          <w:sz w:val="28"/>
          <w:szCs w:val="28"/>
          <w:lang w:val="uk-UA"/>
        </w:rPr>
        <w:t xml:space="preserve"> </w:t>
      </w:r>
      <w:r w:rsidRPr="00136A81">
        <w:rPr>
          <w:rFonts w:ascii="Times New Roman" w:hAnsi="Times New Roman"/>
          <w:i/>
          <w:sz w:val="28"/>
          <w:szCs w:val="28"/>
          <w:lang w:val="en-US"/>
        </w:rPr>
        <w:t>report</w:t>
      </w:r>
      <w:r w:rsidRPr="000079FD">
        <w:rPr>
          <w:rFonts w:ascii="Times New Roman" w:hAnsi="Times New Roman"/>
          <w:i/>
          <w:sz w:val="28"/>
          <w:szCs w:val="28"/>
          <w:lang w:val="uk-UA"/>
        </w:rPr>
        <w:t>,</w:t>
      </w:r>
      <w:r w:rsidRPr="000079FD">
        <w:rPr>
          <w:rFonts w:ascii="Times New Roman" w:hAnsi="Times New Roman"/>
          <w:sz w:val="28"/>
          <w:szCs w:val="28"/>
          <w:lang w:val="uk-UA"/>
        </w:rPr>
        <w:t xml:space="preserve"> 2016)</w:t>
      </w:r>
      <w:r w:rsidRPr="002C516F">
        <w:rPr>
          <w:rFonts w:ascii="Times New Roman" w:hAnsi="Times New Roman"/>
          <w:sz w:val="28"/>
          <w:szCs w:val="28"/>
          <w:lang w:val="uk-UA"/>
        </w:rPr>
        <w:t xml:space="preserve">. </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Зазначимо, що є певні чинники, які перешкоджають запровадженню мобільного навчання в організаціях. Так, у звіті ASTD за 2013 р. основними з них названо бюджетні обмеження, міркування конфіденційності, недостатність інформаційних технологій, необхідних для підтримки мобільного навчання, складність інтегрування його в системи управління навчанням (Див. рис.</w:t>
      </w:r>
      <w:r w:rsidR="00D431BB">
        <w:rPr>
          <w:rFonts w:ascii="Times New Roman" w:hAnsi="Times New Roman"/>
          <w:sz w:val="28"/>
          <w:szCs w:val="28"/>
          <w:lang w:val="uk-UA"/>
        </w:rPr>
        <w:t>5.</w:t>
      </w:r>
      <w:r>
        <w:rPr>
          <w:rFonts w:ascii="Times New Roman" w:hAnsi="Times New Roman"/>
          <w:sz w:val="28"/>
          <w:szCs w:val="28"/>
          <w:lang w:val="uk-UA"/>
        </w:rPr>
        <w:t>2</w:t>
      </w:r>
      <w:r w:rsidRPr="002C516F">
        <w:rPr>
          <w:rFonts w:ascii="Times New Roman" w:hAnsi="Times New Roman"/>
          <w:sz w:val="28"/>
          <w:szCs w:val="28"/>
          <w:lang w:val="uk-UA"/>
        </w:rPr>
        <w:t xml:space="preserve">). </w:t>
      </w:r>
    </w:p>
    <w:p w:rsidR="00B36C5E" w:rsidRPr="002C516F" w:rsidRDefault="00B36C5E" w:rsidP="00B36C5E">
      <w:pPr>
        <w:spacing w:after="0" w:line="360" w:lineRule="auto"/>
        <w:ind w:firstLine="709"/>
        <w:jc w:val="both"/>
        <w:rPr>
          <w:rFonts w:ascii="Times New Roman" w:hAnsi="Times New Roman"/>
          <w:sz w:val="28"/>
          <w:szCs w:val="28"/>
          <w:lang w:val="uk-UA"/>
        </w:rPr>
      </w:pPr>
      <w:r>
        <w:rPr>
          <w:rFonts w:ascii="Times New Roman" w:hAnsi="Times New Roman"/>
          <w:noProof/>
          <w:sz w:val="28"/>
          <w:szCs w:val="28"/>
        </w:rPr>
        <w:drawing>
          <wp:inline distT="0" distB="0" distL="0" distR="0" wp14:anchorId="6BC0A8C7" wp14:editId="5917D4B9">
            <wp:extent cx="5505450" cy="2085975"/>
            <wp:effectExtent l="0" t="0" r="19050" b="9525"/>
            <wp:docPr id="7" name="Диаграмма 59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rsidR="00B36C5E" w:rsidRPr="000B7E4A" w:rsidRDefault="00D431BB" w:rsidP="00D431BB">
      <w:pPr>
        <w:spacing w:after="0" w:line="360" w:lineRule="auto"/>
        <w:jc w:val="center"/>
        <w:rPr>
          <w:rFonts w:ascii="Times New Roman" w:hAnsi="Times New Roman"/>
          <w:sz w:val="28"/>
          <w:szCs w:val="28"/>
          <w:lang w:val="uk-UA"/>
        </w:rPr>
      </w:pPr>
      <w:r w:rsidRPr="00D431BB">
        <w:rPr>
          <w:rFonts w:ascii="Times New Roman" w:hAnsi="Times New Roman"/>
          <w:b/>
          <w:sz w:val="28"/>
          <w:szCs w:val="28"/>
          <w:lang w:val="uk-UA"/>
        </w:rPr>
        <w:t>Рис. 5.</w:t>
      </w:r>
      <w:r w:rsidR="00B36C5E" w:rsidRPr="00D431BB">
        <w:rPr>
          <w:rFonts w:ascii="Times New Roman" w:hAnsi="Times New Roman"/>
          <w:b/>
          <w:sz w:val="28"/>
          <w:szCs w:val="28"/>
          <w:lang w:val="uk-UA"/>
        </w:rPr>
        <w:t>2. Чинники, які перешкоджають запровадженню мобільного навчання в організаціях</w:t>
      </w:r>
      <w:r w:rsidR="00B36C5E" w:rsidRPr="002C516F">
        <w:rPr>
          <w:rFonts w:ascii="Times New Roman" w:hAnsi="Times New Roman"/>
          <w:sz w:val="28"/>
          <w:szCs w:val="28"/>
          <w:lang w:val="uk-UA"/>
        </w:rPr>
        <w:t xml:space="preserve"> </w:t>
      </w:r>
      <w:r w:rsidR="00B36C5E" w:rsidRPr="000079FD">
        <w:rPr>
          <w:rFonts w:ascii="Times New Roman" w:hAnsi="Times New Roman"/>
          <w:sz w:val="28"/>
          <w:szCs w:val="28"/>
          <w:lang w:val="uk-UA"/>
        </w:rPr>
        <w:t>(</w:t>
      </w:r>
      <w:r w:rsidR="00B36C5E" w:rsidRPr="000079FD">
        <w:rPr>
          <w:rFonts w:ascii="Times New Roman" w:hAnsi="Times New Roman"/>
          <w:i/>
          <w:sz w:val="28"/>
          <w:szCs w:val="28"/>
          <w:lang w:val="uk-UA"/>
        </w:rPr>
        <w:t xml:space="preserve">2013 </w:t>
      </w:r>
      <w:r w:rsidR="00B36C5E" w:rsidRPr="00061ADE">
        <w:rPr>
          <w:rFonts w:ascii="Times New Roman" w:hAnsi="Times New Roman"/>
          <w:i/>
          <w:sz w:val="28"/>
          <w:szCs w:val="28"/>
          <w:lang w:val="en-US"/>
        </w:rPr>
        <w:t>State</w:t>
      </w:r>
      <w:r>
        <w:rPr>
          <w:rFonts w:ascii="Times New Roman" w:hAnsi="Times New Roman"/>
          <w:i/>
          <w:sz w:val="28"/>
          <w:szCs w:val="28"/>
          <w:lang w:val="uk-UA"/>
        </w:rPr>
        <w:t xml:space="preserve"> </w:t>
      </w:r>
      <w:r w:rsidR="00B36C5E" w:rsidRPr="00061ADE">
        <w:rPr>
          <w:rFonts w:ascii="Times New Roman" w:hAnsi="Times New Roman"/>
          <w:i/>
          <w:sz w:val="28"/>
          <w:szCs w:val="28"/>
          <w:lang w:val="en-US"/>
        </w:rPr>
        <w:t>of</w:t>
      </w:r>
      <w:r>
        <w:rPr>
          <w:rFonts w:ascii="Times New Roman" w:hAnsi="Times New Roman"/>
          <w:i/>
          <w:sz w:val="28"/>
          <w:szCs w:val="28"/>
          <w:lang w:val="uk-UA"/>
        </w:rPr>
        <w:t xml:space="preserve"> </w:t>
      </w:r>
      <w:r w:rsidR="00B36C5E" w:rsidRPr="00061ADE">
        <w:rPr>
          <w:rFonts w:ascii="Times New Roman" w:hAnsi="Times New Roman"/>
          <w:i/>
          <w:sz w:val="28"/>
          <w:szCs w:val="28"/>
          <w:lang w:val="en-US"/>
        </w:rPr>
        <w:t>the</w:t>
      </w:r>
      <w:r>
        <w:rPr>
          <w:rFonts w:ascii="Times New Roman" w:hAnsi="Times New Roman"/>
          <w:i/>
          <w:sz w:val="28"/>
          <w:szCs w:val="28"/>
          <w:lang w:val="uk-UA"/>
        </w:rPr>
        <w:t xml:space="preserve"> </w:t>
      </w:r>
      <w:r w:rsidR="00B36C5E" w:rsidRPr="00061ADE">
        <w:rPr>
          <w:rFonts w:ascii="Times New Roman" w:hAnsi="Times New Roman"/>
          <w:i/>
          <w:sz w:val="28"/>
          <w:szCs w:val="28"/>
          <w:lang w:val="en-US"/>
        </w:rPr>
        <w:t>industry</w:t>
      </w:r>
      <w:r>
        <w:rPr>
          <w:rFonts w:ascii="Times New Roman" w:hAnsi="Times New Roman"/>
          <w:i/>
          <w:sz w:val="28"/>
          <w:szCs w:val="28"/>
          <w:lang w:val="uk-UA"/>
        </w:rPr>
        <w:t xml:space="preserve"> </w:t>
      </w:r>
      <w:r w:rsidR="00B36C5E" w:rsidRPr="00061ADE">
        <w:rPr>
          <w:rFonts w:ascii="Times New Roman" w:hAnsi="Times New Roman"/>
          <w:i/>
          <w:sz w:val="28"/>
          <w:szCs w:val="28"/>
          <w:lang w:val="en-US"/>
        </w:rPr>
        <w:t>report</w:t>
      </w:r>
      <w:r w:rsidR="00B36C5E" w:rsidRPr="000079FD">
        <w:rPr>
          <w:rFonts w:ascii="Times New Roman" w:hAnsi="Times New Roman"/>
          <w:i/>
          <w:sz w:val="28"/>
          <w:szCs w:val="28"/>
          <w:lang w:val="uk-UA"/>
        </w:rPr>
        <w:t xml:space="preserve">, </w:t>
      </w:r>
      <w:r w:rsidR="00B36C5E" w:rsidRPr="000079FD">
        <w:rPr>
          <w:rFonts w:ascii="Times New Roman" w:hAnsi="Times New Roman"/>
          <w:sz w:val="28"/>
          <w:szCs w:val="28"/>
          <w:lang w:val="uk-UA"/>
        </w:rPr>
        <w:t>2013</w:t>
      </w:r>
      <w:r w:rsidR="00B36C5E">
        <w:rPr>
          <w:rFonts w:ascii="Times New Roman" w:hAnsi="Times New Roman"/>
          <w:sz w:val="28"/>
          <w:szCs w:val="28"/>
          <w:lang w:val="en-US"/>
        </w:rPr>
        <w:t>c</w:t>
      </w:r>
      <w:r w:rsidR="00B36C5E" w:rsidRPr="000079FD">
        <w:rPr>
          <w:rFonts w:ascii="Times New Roman" w:hAnsi="Times New Roman"/>
          <w:sz w:val="28"/>
          <w:szCs w:val="28"/>
          <w:lang w:val="uk-UA"/>
        </w:rPr>
        <w:t>)</w:t>
      </w:r>
      <w:r w:rsidR="00B36C5E" w:rsidRPr="002C516F">
        <w:rPr>
          <w:rFonts w:ascii="Times New Roman" w:hAnsi="Times New Roman"/>
          <w:sz w:val="28"/>
          <w:szCs w:val="28"/>
          <w:lang w:val="uk-UA"/>
        </w:rPr>
        <w:t>.</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 xml:space="preserve">Проте, незважаючи на певні труднощі в запровадженні мобільного навчання, організації переконані, що мобільні технології значною мірою покращать навчання їхнього персоналу в найближчі роки </w:t>
      </w:r>
      <w:r w:rsidRPr="000079FD">
        <w:rPr>
          <w:rFonts w:ascii="Times New Roman" w:hAnsi="Times New Roman"/>
          <w:sz w:val="28"/>
          <w:szCs w:val="28"/>
          <w:lang w:val="uk-UA"/>
        </w:rPr>
        <w:t>(</w:t>
      </w:r>
      <w:r w:rsidRPr="000079FD">
        <w:rPr>
          <w:rFonts w:ascii="Times New Roman" w:hAnsi="Times New Roman"/>
          <w:i/>
          <w:sz w:val="28"/>
          <w:szCs w:val="28"/>
          <w:lang w:val="uk-UA"/>
        </w:rPr>
        <w:t xml:space="preserve">2013 </w:t>
      </w:r>
      <w:r w:rsidRPr="00061ADE">
        <w:rPr>
          <w:rFonts w:ascii="Times New Roman" w:hAnsi="Times New Roman"/>
          <w:i/>
          <w:sz w:val="28"/>
          <w:szCs w:val="28"/>
          <w:lang w:val="en-US"/>
        </w:rPr>
        <w:t>State</w:t>
      </w:r>
      <w:r w:rsidR="00D431BB">
        <w:rPr>
          <w:rFonts w:ascii="Times New Roman" w:hAnsi="Times New Roman"/>
          <w:i/>
          <w:sz w:val="28"/>
          <w:szCs w:val="28"/>
          <w:lang w:val="uk-UA"/>
        </w:rPr>
        <w:t xml:space="preserve"> </w:t>
      </w:r>
      <w:r w:rsidRPr="00061ADE">
        <w:rPr>
          <w:rFonts w:ascii="Times New Roman" w:hAnsi="Times New Roman"/>
          <w:i/>
          <w:sz w:val="28"/>
          <w:szCs w:val="28"/>
          <w:lang w:val="en-US"/>
        </w:rPr>
        <w:t>of</w:t>
      </w:r>
      <w:r w:rsidR="00D431BB">
        <w:rPr>
          <w:rFonts w:ascii="Times New Roman" w:hAnsi="Times New Roman"/>
          <w:i/>
          <w:sz w:val="28"/>
          <w:szCs w:val="28"/>
          <w:lang w:val="uk-UA"/>
        </w:rPr>
        <w:t xml:space="preserve"> </w:t>
      </w:r>
      <w:r w:rsidRPr="00061ADE">
        <w:rPr>
          <w:rFonts w:ascii="Times New Roman" w:hAnsi="Times New Roman"/>
          <w:i/>
          <w:sz w:val="28"/>
          <w:szCs w:val="28"/>
          <w:lang w:val="en-US"/>
        </w:rPr>
        <w:t>the</w:t>
      </w:r>
      <w:r w:rsidR="00D431BB">
        <w:rPr>
          <w:rFonts w:ascii="Times New Roman" w:hAnsi="Times New Roman"/>
          <w:i/>
          <w:sz w:val="28"/>
          <w:szCs w:val="28"/>
          <w:lang w:val="uk-UA"/>
        </w:rPr>
        <w:t xml:space="preserve"> </w:t>
      </w:r>
      <w:r w:rsidRPr="00061ADE">
        <w:rPr>
          <w:rFonts w:ascii="Times New Roman" w:hAnsi="Times New Roman"/>
          <w:i/>
          <w:sz w:val="28"/>
          <w:szCs w:val="28"/>
          <w:lang w:val="en-US"/>
        </w:rPr>
        <w:t>industry</w:t>
      </w:r>
      <w:r w:rsidR="00D431BB">
        <w:rPr>
          <w:rFonts w:ascii="Times New Roman" w:hAnsi="Times New Roman"/>
          <w:i/>
          <w:sz w:val="28"/>
          <w:szCs w:val="28"/>
          <w:lang w:val="uk-UA"/>
        </w:rPr>
        <w:t xml:space="preserve"> </w:t>
      </w:r>
      <w:r w:rsidRPr="00061ADE">
        <w:rPr>
          <w:rFonts w:ascii="Times New Roman" w:hAnsi="Times New Roman"/>
          <w:i/>
          <w:sz w:val="28"/>
          <w:szCs w:val="28"/>
          <w:lang w:val="en-US"/>
        </w:rPr>
        <w:t>report</w:t>
      </w:r>
      <w:r w:rsidRPr="000079FD">
        <w:rPr>
          <w:rFonts w:ascii="Times New Roman" w:hAnsi="Times New Roman"/>
          <w:i/>
          <w:sz w:val="28"/>
          <w:szCs w:val="28"/>
          <w:lang w:val="uk-UA"/>
        </w:rPr>
        <w:t xml:space="preserve">, </w:t>
      </w:r>
      <w:r w:rsidRPr="000079FD">
        <w:rPr>
          <w:rFonts w:ascii="Times New Roman" w:hAnsi="Times New Roman"/>
          <w:sz w:val="28"/>
          <w:szCs w:val="28"/>
          <w:lang w:val="uk-UA"/>
        </w:rPr>
        <w:t>2013</w:t>
      </w:r>
      <w:r>
        <w:rPr>
          <w:rFonts w:ascii="Times New Roman" w:hAnsi="Times New Roman"/>
          <w:sz w:val="28"/>
          <w:szCs w:val="28"/>
          <w:lang w:val="en-US"/>
        </w:rPr>
        <w:t>c</w:t>
      </w:r>
      <w:r w:rsidRPr="000079FD">
        <w:rPr>
          <w:rFonts w:ascii="Times New Roman" w:hAnsi="Times New Roman"/>
          <w:sz w:val="28"/>
          <w:szCs w:val="28"/>
          <w:lang w:val="uk-UA"/>
        </w:rPr>
        <w:t>)</w:t>
      </w:r>
      <w:r w:rsidRPr="002C516F">
        <w:rPr>
          <w:rFonts w:ascii="Times New Roman" w:hAnsi="Times New Roman"/>
          <w:sz w:val="28"/>
          <w:szCs w:val="28"/>
          <w:lang w:val="uk-UA"/>
        </w:rPr>
        <w:t>.</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 xml:space="preserve">Основними перевагами навчання з використанням технологій є те, що воно дає змогу організації забезпечити уніфіковані програми навчання працівників у різних країнах світу; зменшити необхідний на навчання час; створити максимально зручні умови для учнів; мінімізувати перевантаження учнів інформацією; зменшити витрати, зокрема транспортні та пов’язані з відсутністю працівника на </w:t>
      </w:r>
      <w:r w:rsidRPr="002C516F">
        <w:rPr>
          <w:rFonts w:ascii="Times New Roman" w:hAnsi="Times New Roman"/>
          <w:sz w:val="28"/>
          <w:szCs w:val="28"/>
          <w:lang w:val="uk-UA"/>
        </w:rPr>
        <w:lastRenderedPageBreak/>
        <w:t xml:space="preserve">робочому місці під час навчання; швидко оновлювати зміст програм. Ці переваги оптимально реалізуються тоді, коли чисельність учнів велика, учні географічно розрізнені, є часта потреба в навчанні </w:t>
      </w:r>
      <w:r w:rsidRPr="000079FD">
        <w:rPr>
          <w:rFonts w:ascii="Times New Roman" w:hAnsi="Times New Roman"/>
          <w:sz w:val="28"/>
          <w:szCs w:val="28"/>
          <w:lang w:val="uk-UA"/>
        </w:rPr>
        <w:t>(</w:t>
      </w:r>
      <w:r w:rsidRPr="00731A6D">
        <w:rPr>
          <w:rFonts w:ascii="Times New Roman" w:hAnsi="Times New Roman"/>
          <w:sz w:val="28"/>
          <w:szCs w:val="28"/>
          <w:lang w:val="en-US"/>
        </w:rPr>
        <w:t>Welsh</w:t>
      </w:r>
      <w:r w:rsidRPr="000079FD">
        <w:rPr>
          <w:rFonts w:ascii="Times New Roman" w:hAnsi="Times New Roman"/>
          <w:sz w:val="28"/>
          <w:szCs w:val="28"/>
          <w:lang w:val="uk-UA"/>
        </w:rPr>
        <w:t xml:space="preserve">, </w:t>
      </w:r>
      <w:r w:rsidRPr="00731A6D">
        <w:rPr>
          <w:rFonts w:ascii="Times New Roman" w:hAnsi="Times New Roman"/>
          <w:sz w:val="28"/>
          <w:szCs w:val="28"/>
          <w:lang w:val="en-US"/>
        </w:rPr>
        <w:t>Wanberg</w:t>
      </w:r>
      <w:r w:rsidRPr="000079FD">
        <w:rPr>
          <w:rFonts w:ascii="Times New Roman" w:hAnsi="Times New Roman"/>
          <w:sz w:val="28"/>
          <w:szCs w:val="28"/>
          <w:lang w:val="uk-UA"/>
        </w:rPr>
        <w:t xml:space="preserve">, </w:t>
      </w:r>
      <w:r w:rsidRPr="00731A6D">
        <w:rPr>
          <w:rFonts w:ascii="Times New Roman" w:hAnsi="Times New Roman"/>
          <w:sz w:val="28"/>
          <w:szCs w:val="28"/>
          <w:lang w:val="en-US"/>
        </w:rPr>
        <w:t>Brown</w:t>
      </w:r>
      <w:r w:rsidRPr="000079FD">
        <w:rPr>
          <w:rFonts w:ascii="Times New Roman" w:hAnsi="Times New Roman"/>
          <w:sz w:val="28"/>
          <w:szCs w:val="28"/>
          <w:lang w:val="uk-UA"/>
        </w:rPr>
        <w:t>, &amp;</w:t>
      </w:r>
      <w:r w:rsidR="00BB6E4A">
        <w:rPr>
          <w:rFonts w:ascii="Times New Roman" w:hAnsi="Times New Roman"/>
          <w:sz w:val="28"/>
          <w:szCs w:val="28"/>
          <w:lang w:val="uk-UA"/>
        </w:rPr>
        <w:t xml:space="preserve"> </w:t>
      </w:r>
      <w:r w:rsidRPr="00731A6D">
        <w:rPr>
          <w:rFonts w:ascii="Times New Roman" w:hAnsi="Times New Roman"/>
          <w:sz w:val="28"/>
          <w:szCs w:val="28"/>
          <w:lang w:val="en-US"/>
        </w:rPr>
        <w:t>Simmering</w:t>
      </w:r>
      <w:r w:rsidRPr="000079FD">
        <w:rPr>
          <w:rFonts w:ascii="Times New Roman" w:hAnsi="Times New Roman"/>
          <w:sz w:val="28"/>
          <w:szCs w:val="28"/>
          <w:lang w:val="uk-UA"/>
        </w:rPr>
        <w:t>, 2003)</w:t>
      </w:r>
      <w:r w:rsidRPr="002C516F">
        <w:rPr>
          <w:rFonts w:ascii="Times New Roman" w:hAnsi="Times New Roman"/>
          <w:sz w:val="28"/>
          <w:szCs w:val="28"/>
          <w:lang w:val="uk-UA"/>
        </w:rPr>
        <w:t>. Навчання з використанням технологій забезпечує своєчасність навчання, надає можливість учням вивчати ті теми, які їм у цей час найбільше потрібні, розширює доступ до ресурсів.</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Важливою перевагою навчання з використанням технологій є «цифрова співпраця» (digital</w:t>
      </w:r>
      <w:r w:rsidR="00BB6E4A">
        <w:rPr>
          <w:rFonts w:ascii="Times New Roman" w:hAnsi="Times New Roman"/>
          <w:sz w:val="28"/>
          <w:szCs w:val="28"/>
          <w:lang w:val="uk-UA"/>
        </w:rPr>
        <w:t xml:space="preserve"> </w:t>
      </w:r>
      <w:r w:rsidRPr="002C516F">
        <w:rPr>
          <w:rFonts w:ascii="Times New Roman" w:hAnsi="Times New Roman"/>
          <w:sz w:val="28"/>
          <w:szCs w:val="28"/>
          <w:lang w:val="uk-UA"/>
        </w:rPr>
        <w:t xml:space="preserve">collaboration), тобто використання технологій для сприяння й розширення можливостей працювати разом, незалежно від їхньої географічної близькості. До таких технологій цифрової співпраці належать системи електронних текстових повідомлень, електронні системи обслуговування засідань, навчальні онлайн-спільноти, які дають доступ до інтерактивних дискусійних форумів для обміну навчальними ресурсами, а також до систем документообміну. Цифрова співпраця може бути синхронною (відбуватися в реальному часі) та асинхронною (відбуватися не в реальному часі) </w:t>
      </w:r>
      <w:r w:rsidRPr="000079FD">
        <w:rPr>
          <w:rFonts w:ascii="Times New Roman" w:hAnsi="Times New Roman"/>
          <w:sz w:val="28"/>
          <w:szCs w:val="28"/>
        </w:rPr>
        <w:t>(</w:t>
      </w:r>
      <w:r w:rsidRPr="00731A6D">
        <w:rPr>
          <w:rFonts w:ascii="Times New Roman" w:hAnsi="Times New Roman"/>
          <w:sz w:val="28"/>
          <w:szCs w:val="28"/>
          <w:lang w:val="en-US"/>
        </w:rPr>
        <w:t>Salopek</w:t>
      </w:r>
      <w:r w:rsidRPr="000079FD">
        <w:rPr>
          <w:rFonts w:ascii="Times New Roman" w:hAnsi="Times New Roman"/>
          <w:sz w:val="28"/>
          <w:szCs w:val="28"/>
        </w:rPr>
        <w:t>, 2000</w:t>
      </w:r>
      <w:r w:rsidRPr="002C516F">
        <w:rPr>
          <w:rFonts w:ascii="Times New Roman" w:hAnsi="Times New Roman"/>
          <w:sz w:val="28"/>
          <w:szCs w:val="28"/>
          <w:lang w:val="uk-UA"/>
        </w:rPr>
        <w:t xml:space="preserve">; </w:t>
      </w:r>
      <w:r>
        <w:rPr>
          <w:rFonts w:ascii="Times New Roman" w:hAnsi="Times New Roman"/>
          <w:sz w:val="28"/>
          <w:szCs w:val="28"/>
          <w:lang w:val="en-US"/>
        </w:rPr>
        <w:t>Noe</w:t>
      </w:r>
      <w:r w:rsidRPr="000079FD">
        <w:rPr>
          <w:rFonts w:ascii="Times New Roman" w:hAnsi="Times New Roman"/>
          <w:sz w:val="28"/>
          <w:szCs w:val="28"/>
        </w:rPr>
        <w:t>, 2010)</w:t>
      </w:r>
      <w:r w:rsidRPr="002C516F">
        <w:rPr>
          <w:rFonts w:ascii="Times New Roman" w:hAnsi="Times New Roman"/>
          <w:sz w:val="28"/>
          <w:szCs w:val="28"/>
          <w:lang w:val="uk-UA"/>
        </w:rPr>
        <w:t xml:space="preserve">. Як зазначає В. Течіа, більшість навчання з використанням технологій здійснюється в асинхронному режимі. Воно гнучке й здатне краще адаптуватися до потреб замовника. Учень може розпочати, зупинити чи поновити таке навчання, коли забажає і в будь-якому зручному для нього місці </w:t>
      </w:r>
      <w:r w:rsidRPr="000079FD">
        <w:rPr>
          <w:rFonts w:ascii="Times New Roman" w:hAnsi="Times New Roman"/>
          <w:sz w:val="28"/>
          <w:szCs w:val="28"/>
        </w:rPr>
        <w:t>(</w:t>
      </w:r>
      <w:r w:rsidRPr="00731A6D">
        <w:rPr>
          <w:rFonts w:ascii="Times New Roman" w:hAnsi="Times New Roman"/>
          <w:sz w:val="28"/>
          <w:szCs w:val="28"/>
          <w:lang w:val="en-US"/>
        </w:rPr>
        <w:t>Tyechia</w:t>
      </w:r>
      <w:r w:rsidRPr="000079FD">
        <w:rPr>
          <w:rFonts w:ascii="Times New Roman" w:hAnsi="Times New Roman"/>
          <w:sz w:val="28"/>
          <w:szCs w:val="28"/>
        </w:rPr>
        <w:t>, 2014).</w:t>
      </w:r>
      <w:r w:rsidRPr="002C516F">
        <w:rPr>
          <w:rFonts w:ascii="Times New Roman" w:hAnsi="Times New Roman"/>
          <w:sz w:val="28"/>
          <w:szCs w:val="28"/>
          <w:lang w:val="uk-UA"/>
        </w:rPr>
        <w:t xml:space="preserve"> Коли навчання здійснюється в синхронному режимі, воно дає можливість усім учасникам навчального процесу взаємодіяти один з одним у реальному часі так само, як це відбувалось би в реальності. </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Проте слід зазначити, що поряд із багатьма перевагами навчання з використанням технологій також має свої недоліки. Так, дослідження Судендра</w:t>
      </w:r>
      <w:r w:rsidR="00BB6E4A">
        <w:rPr>
          <w:rFonts w:ascii="Times New Roman" w:hAnsi="Times New Roman"/>
          <w:sz w:val="28"/>
          <w:szCs w:val="28"/>
          <w:lang w:val="uk-UA"/>
        </w:rPr>
        <w:t xml:space="preserve"> </w:t>
      </w:r>
      <w:r w:rsidRPr="002C516F">
        <w:rPr>
          <w:rFonts w:ascii="Times New Roman" w:hAnsi="Times New Roman"/>
          <w:sz w:val="28"/>
          <w:szCs w:val="28"/>
          <w:lang w:val="uk-UA"/>
        </w:rPr>
        <w:t>Рао (Sudendra</w:t>
      </w:r>
      <w:r w:rsidR="00BB6E4A">
        <w:rPr>
          <w:rFonts w:ascii="Times New Roman" w:hAnsi="Times New Roman"/>
          <w:sz w:val="28"/>
          <w:szCs w:val="28"/>
          <w:lang w:val="uk-UA"/>
        </w:rPr>
        <w:t xml:space="preserve"> </w:t>
      </w:r>
      <w:r w:rsidRPr="002C516F">
        <w:rPr>
          <w:rFonts w:ascii="Times New Roman" w:hAnsi="Times New Roman"/>
          <w:sz w:val="28"/>
          <w:szCs w:val="28"/>
          <w:lang w:val="uk-UA"/>
        </w:rPr>
        <w:t xml:space="preserve">Rao) показало, що 67 % учасників навчання вважають, що йому бракує «людського дотику», необхідного для створення ефективного навчального середовища, а також, що воно не може забезпечити можливості для людського спілкування, дебатів, дискусії, обміну знаннями між учнями й викладачем. Проте неможливо заперечувати той факт, що останні досягнення в галузі телекомунікацій </w:t>
      </w:r>
      <w:r w:rsidRPr="002C516F">
        <w:rPr>
          <w:rFonts w:ascii="Times New Roman" w:hAnsi="Times New Roman"/>
          <w:sz w:val="28"/>
          <w:szCs w:val="28"/>
          <w:lang w:val="uk-UA"/>
        </w:rPr>
        <w:lastRenderedPageBreak/>
        <w:t xml:space="preserve">та збільшення швидкості комп’ютерних процесів значно підвищують рівень міжособистісної взаємодії між усіма </w:t>
      </w:r>
      <w:r>
        <w:rPr>
          <w:rFonts w:ascii="Times New Roman" w:hAnsi="Times New Roman"/>
          <w:sz w:val="28"/>
          <w:szCs w:val="28"/>
          <w:lang w:val="uk-UA"/>
        </w:rPr>
        <w:t xml:space="preserve">учасниками навчального процесу </w:t>
      </w:r>
      <w:r w:rsidRPr="000079FD">
        <w:rPr>
          <w:rFonts w:ascii="Times New Roman" w:hAnsi="Times New Roman"/>
          <w:sz w:val="28"/>
          <w:szCs w:val="28"/>
          <w:lang w:val="uk-UA"/>
        </w:rPr>
        <w:t>(</w:t>
      </w:r>
      <w:r w:rsidRPr="00731A6D">
        <w:rPr>
          <w:rFonts w:ascii="Times New Roman" w:hAnsi="Times New Roman"/>
          <w:sz w:val="28"/>
          <w:szCs w:val="28"/>
          <w:lang w:val="en-US"/>
        </w:rPr>
        <w:t>Rao</w:t>
      </w:r>
      <w:r w:rsidRPr="000079FD">
        <w:rPr>
          <w:rFonts w:ascii="Times New Roman" w:hAnsi="Times New Roman"/>
          <w:sz w:val="28"/>
          <w:szCs w:val="28"/>
          <w:lang w:val="uk-UA"/>
        </w:rPr>
        <w:t>, 2011)</w:t>
      </w:r>
      <w:r w:rsidRPr="002C516F">
        <w:rPr>
          <w:rFonts w:ascii="Times New Roman" w:hAnsi="Times New Roman"/>
          <w:sz w:val="28"/>
          <w:szCs w:val="28"/>
          <w:lang w:val="uk-UA"/>
        </w:rPr>
        <w:t xml:space="preserve">. </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 xml:space="preserve">Результати дослідження показують, що поряд із аудиторним навчанням та навчанням із використанням технологій у сучасному корпоративному середовищі стрімко поширюється й набуває все більшої популярності змішане навчання </w:t>
      </w:r>
      <w:r w:rsidRPr="00294A33">
        <w:rPr>
          <w:rFonts w:ascii="Times New Roman" w:hAnsi="Times New Roman"/>
          <w:sz w:val="28"/>
          <w:szCs w:val="28"/>
          <w:lang w:val="uk-UA"/>
        </w:rPr>
        <w:t>(</w:t>
      </w:r>
      <w:r w:rsidRPr="00294A33">
        <w:rPr>
          <w:rFonts w:ascii="Times New Roman" w:hAnsi="Times New Roman"/>
          <w:sz w:val="28"/>
          <w:szCs w:val="28"/>
          <w:lang w:val="en-US"/>
        </w:rPr>
        <w:t>blended</w:t>
      </w:r>
      <w:r w:rsidR="00BB6E4A">
        <w:rPr>
          <w:rFonts w:ascii="Times New Roman" w:hAnsi="Times New Roman"/>
          <w:sz w:val="28"/>
          <w:szCs w:val="28"/>
          <w:lang w:val="uk-UA"/>
        </w:rPr>
        <w:t xml:space="preserve"> </w:t>
      </w:r>
      <w:r w:rsidRPr="00294A33">
        <w:rPr>
          <w:rFonts w:ascii="Times New Roman" w:hAnsi="Times New Roman"/>
          <w:sz w:val="28"/>
          <w:szCs w:val="28"/>
          <w:lang w:val="en-US"/>
        </w:rPr>
        <w:t>learning</w:t>
      </w:r>
      <w:r w:rsidRPr="00294A33">
        <w:rPr>
          <w:rFonts w:ascii="Times New Roman" w:hAnsi="Times New Roman"/>
          <w:sz w:val="28"/>
          <w:szCs w:val="28"/>
          <w:lang w:val="uk-UA"/>
        </w:rPr>
        <w:t>),</w:t>
      </w:r>
      <w:r w:rsidRPr="002C516F">
        <w:rPr>
          <w:rFonts w:ascii="Times New Roman" w:hAnsi="Times New Roman"/>
          <w:sz w:val="28"/>
          <w:szCs w:val="28"/>
          <w:lang w:val="uk-UA"/>
        </w:rPr>
        <w:t xml:space="preserve"> яке вчені визначають як звичний навчальний підхід, що використовує електронний контент, такий як відео чи комп’ютерне навчання, інтегровані в живе викладання </w:t>
      </w:r>
      <w:r w:rsidRPr="000079FD">
        <w:rPr>
          <w:rFonts w:ascii="Times New Roman" w:hAnsi="Times New Roman"/>
          <w:sz w:val="28"/>
          <w:szCs w:val="28"/>
          <w:lang w:val="uk-UA"/>
        </w:rPr>
        <w:t>(</w:t>
      </w:r>
      <w:r w:rsidRPr="00731A6D">
        <w:rPr>
          <w:rFonts w:ascii="Times New Roman" w:hAnsi="Times New Roman"/>
          <w:sz w:val="28"/>
          <w:szCs w:val="28"/>
          <w:lang w:val="en-US"/>
        </w:rPr>
        <w:t>Bersin</w:t>
      </w:r>
      <w:r w:rsidRPr="000079FD">
        <w:rPr>
          <w:rFonts w:ascii="Times New Roman" w:hAnsi="Times New Roman"/>
          <w:sz w:val="28"/>
          <w:szCs w:val="28"/>
          <w:lang w:val="uk-UA"/>
        </w:rPr>
        <w:t xml:space="preserve">, </w:t>
      </w:r>
      <w:r w:rsidRPr="000079FD">
        <w:rPr>
          <w:rFonts w:ascii="Times New Roman" w:hAnsi="Times New Roman"/>
          <w:color w:val="000000"/>
          <w:sz w:val="28"/>
          <w:szCs w:val="28"/>
          <w:lang w:val="uk-UA"/>
        </w:rPr>
        <w:t>2003</w:t>
      </w:r>
      <w:r w:rsidRPr="000079FD">
        <w:rPr>
          <w:rFonts w:ascii="Times New Roman" w:hAnsi="Times New Roman"/>
          <w:sz w:val="28"/>
          <w:szCs w:val="28"/>
          <w:lang w:val="uk-UA"/>
        </w:rPr>
        <w:t>)</w:t>
      </w:r>
      <w:r w:rsidRPr="002C516F">
        <w:rPr>
          <w:rFonts w:ascii="Times New Roman" w:hAnsi="Times New Roman"/>
          <w:sz w:val="28"/>
          <w:szCs w:val="28"/>
          <w:lang w:val="uk-UA"/>
        </w:rPr>
        <w:t xml:space="preserve">; як навчальну діяльність, що поєднує аспекти навчання з використанням технологій і традиційного навчання </w:t>
      </w:r>
      <w:r w:rsidRPr="000079FD">
        <w:rPr>
          <w:rFonts w:ascii="Times New Roman" w:hAnsi="Times New Roman"/>
          <w:sz w:val="28"/>
          <w:szCs w:val="28"/>
          <w:lang w:val="uk-UA"/>
        </w:rPr>
        <w:t>(</w:t>
      </w:r>
      <w:r w:rsidRPr="00731A6D">
        <w:rPr>
          <w:rFonts w:ascii="Times New Roman" w:hAnsi="Times New Roman"/>
          <w:sz w:val="28"/>
          <w:szCs w:val="28"/>
          <w:lang w:val="en-US"/>
        </w:rPr>
        <w:t>LaBranche</w:t>
      </w:r>
      <w:r w:rsidRPr="000079FD">
        <w:rPr>
          <w:rFonts w:ascii="Times New Roman" w:hAnsi="Times New Roman"/>
          <w:sz w:val="28"/>
          <w:szCs w:val="28"/>
          <w:lang w:val="uk-UA"/>
        </w:rPr>
        <w:t xml:space="preserve">, </w:t>
      </w:r>
      <w:r w:rsidRPr="00731A6D">
        <w:rPr>
          <w:rFonts w:ascii="Times New Roman" w:hAnsi="Times New Roman"/>
          <w:sz w:val="28"/>
          <w:szCs w:val="28"/>
          <w:lang w:val="en-US"/>
        </w:rPr>
        <w:t>Ward</w:t>
      </w:r>
      <w:r w:rsidRPr="000079FD">
        <w:rPr>
          <w:rFonts w:ascii="Times New Roman" w:hAnsi="Times New Roman"/>
          <w:sz w:val="28"/>
          <w:szCs w:val="28"/>
          <w:lang w:val="uk-UA"/>
        </w:rPr>
        <w:t>, 2003)</w:t>
      </w:r>
      <w:r w:rsidRPr="002C516F">
        <w:rPr>
          <w:rFonts w:ascii="Times New Roman" w:hAnsi="Times New Roman"/>
          <w:sz w:val="28"/>
          <w:szCs w:val="28"/>
          <w:lang w:val="uk-UA"/>
        </w:rPr>
        <w:t xml:space="preserve">; як інтеграцію менеджменту знань та менеджменту навчання </w:t>
      </w:r>
      <w:r w:rsidRPr="000079FD">
        <w:rPr>
          <w:rFonts w:ascii="Times New Roman" w:hAnsi="Times New Roman"/>
          <w:sz w:val="28"/>
          <w:szCs w:val="28"/>
          <w:lang w:val="uk-UA"/>
        </w:rPr>
        <w:t>(</w:t>
      </w:r>
      <w:r w:rsidRPr="00731A6D">
        <w:rPr>
          <w:rFonts w:ascii="Times New Roman" w:hAnsi="Times New Roman"/>
          <w:sz w:val="28"/>
          <w:szCs w:val="28"/>
          <w:lang w:val="en-US"/>
        </w:rPr>
        <w:t>Sloman</w:t>
      </w:r>
      <w:r w:rsidRPr="000079FD">
        <w:rPr>
          <w:rFonts w:ascii="Times New Roman" w:hAnsi="Times New Roman"/>
          <w:sz w:val="28"/>
          <w:szCs w:val="28"/>
          <w:lang w:val="uk-UA"/>
        </w:rPr>
        <w:t>, 2002)</w:t>
      </w:r>
      <w:r w:rsidRPr="002C516F">
        <w:rPr>
          <w:rFonts w:ascii="Times New Roman" w:hAnsi="Times New Roman"/>
          <w:sz w:val="28"/>
          <w:szCs w:val="28"/>
          <w:lang w:val="uk-UA"/>
        </w:rPr>
        <w:t xml:space="preserve">. Отже, змішане навчання – це комбінація аудиторного навчання з викладачем, коучингу, менторства із самостійним навчанням із використанням технологій у зручному для учнів режимі. </w:t>
      </w:r>
      <w:r w:rsidRPr="00294A33">
        <w:rPr>
          <w:rFonts w:ascii="Times New Roman" w:hAnsi="Times New Roman" w:cs="Times New Roman"/>
          <w:sz w:val="28"/>
          <w:szCs w:val="28"/>
          <w:lang w:val="uk-UA"/>
        </w:rPr>
        <w:t xml:space="preserve">Поширеною в бізнесі технологією змішаного навчання є так зване </w:t>
      </w:r>
      <w:r w:rsidRPr="00294A33">
        <w:rPr>
          <w:rFonts w:ascii="Times New Roman" w:hAnsi="Times New Roman"/>
          <w:sz w:val="28"/>
          <w:szCs w:val="28"/>
          <w:lang w:val="uk-UA"/>
        </w:rPr>
        <w:t>перевернуте навчання (</w:t>
      </w:r>
      <w:r w:rsidRPr="00294A33">
        <w:rPr>
          <w:rFonts w:ascii="Times New Roman" w:hAnsi="Times New Roman"/>
          <w:sz w:val="28"/>
          <w:szCs w:val="28"/>
          <w:lang w:val="en-US"/>
        </w:rPr>
        <w:t>flipped</w:t>
      </w:r>
      <w:r w:rsidR="00BB6E4A">
        <w:rPr>
          <w:rFonts w:ascii="Times New Roman" w:hAnsi="Times New Roman"/>
          <w:sz w:val="28"/>
          <w:szCs w:val="28"/>
          <w:lang w:val="uk-UA"/>
        </w:rPr>
        <w:t xml:space="preserve"> </w:t>
      </w:r>
      <w:r w:rsidRPr="00294A33">
        <w:rPr>
          <w:rFonts w:ascii="Times New Roman" w:hAnsi="Times New Roman"/>
          <w:sz w:val="28"/>
          <w:szCs w:val="28"/>
          <w:lang w:val="en-US"/>
        </w:rPr>
        <w:t>learning</w:t>
      </w:r>
      <w:r w:rsidRPr="00294A33">
        <w:rPr>
          <w:rFonts w:ascii="Times New Roman" w:hAnsi="Times New Roman"/>
          <w:sz w:val="28"/>
          <w:szCs w:val="28"/>
          <w:lang w:val="uk-UA"/>
        </w:rPr>
        <w:t>), яке називають так через те, що учні замість домашнього завдання переглядають дома невеликі лекції, а на занятті разом із викладачем обговорюють їх та виконують практичні завдання. Найважливіше у змі</w:t>
      </w:r>
      <w:r w:rsidRPr="002C516F">
        <w:rPr>
          <w:rFonts w:ascii="Times New Roman" w:hAnsi="Times New Roman"/>
          <w:sz w:val="28"/>
          <w:szCs w:val="28"/>
          <w:lang w:val="uk-UA"/>
        </w:rPr>
        <w:t xml:space="preserve">шаному навчанні – це вибір оптимальної комбінації різних засобів здійснення навчальної діяльності, які мають найбільш сприятливий вплив на показники роботи організації та вимагають найменших капіталовкладень. Сильна риса змішаного навчання – можливість поєднання переваг традиційного навчання й навчання з використанням технологій, а відтак особливо підходить для вивчення матеріалу, який складно опрацьовувати суто в режимі аудиторного чи електронного навчання. </w:t>
      </w:r>
    </w:p>
    <w:p w:rsidR="00B36C5E" w:rsidRPr="002C516F" w:rsidRDefault="00B36C5E" w:rsidP="00B36C5E">
      <w:pPr>
        <w:spacing w:after="0" w:line="348" w:lineRule="auto"/>
        <w:ind w:firstLine="709"/>
        <w:jc w:val="both"/>
        <w:rPr>
          <w:rFonts w:ascii="Times New Roman" w:hAnsi="Times New Roman"/>
          <w:sz w:val="28"/>
          <w:szCs w:val="28"/>
          <w:lang w:val="uk-UA"/>
        </w:rPr>
      </w:pPr>
      <w:r>
        <w:rPr>
          <w:rFonts w:ascii="Times New Roman" w:hAnsi="Times New Roman"/>
          <w:sz w:val="28"/>
          <w:szCs w:val="28"/>
          <w:lang w:val="uk-UA"/>
        </w:rPr>
        <w:t>Науковці наголошують</w:t>
      </w:r>
      <w:r w:rsidRPr="002C516F">
        <w:rPr>
          <w:rFonts w:ascii="Times New Roman" w:hAnsi="Times New Roman"/>
          <w:sz w:val="28"/>
          <w:szCs w:val="28"/>
          <w:lang w:val="uk-UA"/>
        </w:rPr>
        <w:t>, що вибір методів насамперед залежить від ме</w:t>
      </w:r>
      <w:r>
        <w:rPr>
          <w:rFonts w:ascii="Times New Roman" w:hAnsi="Times New Roman"/>
          <w:sz w:val="28"/>
          <w:szCs w:val="28"/>
          <w:lang w:val="uk-UA"/>
        </w:rPr>
        <w:t xml:space="preserve">ти </w:t>
      </w:r>
      <w:r w:rsidRPr="003D4D31">
        <w:rPr>
          <w:rFonts w:ascii="Times New Roman" w:hAnsi="Times New Roman"/>
          <w:sz w:val="28"/>
          <w:szCs w:val="28"/>
          <w:lang w:val="uk-UA"/>
        </w:rPr>
        <w:t>навчання (</w:t>
      </w:r>
      <w:r w:rsidRPr="003D4D31">
        <w:rPr>
          <w:rFonts w:ascii="Times New Roman" w:eastAsia="Times New Roman" w:hAnsi="Times New Roman" w:cs="Times New Roman"/>
          <w:sz w:val="28"/>
          <w:szCs w:val="28"/>
          <w:lang w:val="en-US"/>
        </w:rPr>
        <w:t>Taylor</w:t>
      </w:r>
      <w:r w:rsidRPr="003D4D31">
        <w:rPr>
          <w:rFonts w:ascii="Times New Roman" w:eastAsia="Times New Roman" w:hAnsi="Times New Roman" w:cs="Times New Roman"/>
          <w:sz w:val="28"/>
          <w:szCs w:val="28"/>
          <w:lang w:val="uk-UA"/>
        </w:rPr>
        <w:t xml:space="preserve">, 2017; </w:t>
      </w:r>
      <w:r w:rsidRPr="003D4D31">
        <w:rPr>
          <w:rFonts w:ascii="Times New Roman" w:hAnsi="Times New Roman" w:cs="Times New Roman"/>
          <w:sz w:val="28"/>
          <w:szCs w:val="28"/>
          <w:lang w:val="en-US"/>
        </w:rPr>
        <w:t>Carliner</w:t>
      </w:r>
      <w:r w:rsidRPr="003D4D31">
        <w:rPr>
          <w:rFonts w:ascii="Times New Roman" w:hAnsi="Times New Roman" w:cs="Times New Roman"/>
          <w:sz w:val="28"/>
          <w:szCs w:val="28"/>
          <w:lang w:val="uk-UA"/>
        </w:rPr>
        <w:t xml:space="preserve">, 2015; </w:t>
      </w:r>
      <w:r w:rsidRPr="003D4D31">
        <w:rPr>
          <w:rStyle w:val="apple-style-span"/>
          <w:rFonts w:ascii="Times New Roman" w:hAnsi="Times New Roman"/>
          <w:sz w:val="28"/>
          <w:szCs w:val="28"/>
          <w:lang w:val="en-US"/>
        </w:rPr>
        <w:t>Silberman</w:t>
      </w:r>
      <w:r w:rsidRPr="003D4D31">
        <w:rPr>
          <w:rStyle w:val="apple-style-span"/>
          <w:rFonts w:ascii="Times New Roman" w:hAnsi="Times New Roman"/>
          <w:sz w:val="28"/>
          <w:szCs w:val="28"/>
          <w:lang w:val="uk-UA"/>
        </w:rPr>
        <w:t xml:space="preserve">, </w:t>
      </w:r>
      <w:r w:rsidRPr="003D4D31">
        <w:rPr>
          <w:rStyle w:val="apple-style-span"/>
          <w:rFonts w:ascii="Times New Roman" w:hAnsi="Times New Roman"/>
          <w:sz w:val="28"/>
          <w:szCs w:val="28"/>
          <w:lang w:val="en-US"/>
        </w:rPr>
        <w:t>Auerbach</w:t>
      </w:r>
      <w:r>
        <w:rPr>
          <w:rStyle w:val="apple-style-span"/>
          <w:rFonts w:ascii="Times New Roman" w:hAnsi="Times New Roman"/>
          <w:sz w:val="28"/>
          <w:szCs w:val="28"/>
          <w:lang w:val="uk-UA"/>
        </w:rPr>
        <w:t>, 2015</w:t>
      </w:r>
      <w:r w:rsidRPr="003D4D31">
        <w:rPr>
          <w:rFonts w:ascii="Times New Roman" w:hAnsi="Times New Roman"/>
          <w:sz w:val="28"/>
          <w:szCs w:val="28"/>
          <w:lang w:val="uk-UA"/>
        </w:rPr>
        <w:t>).</w:t>
      </w:r>
      <w:r>
        <w:rPr>
          <w:rFonts w:ascii="Times New Roman" w:hAnsi="Times New Roman"/>
          <w:sz w:val="28"/>
          <w:szCs w:val="28"/>
          <w:lang w:val="uk-UA"/>
        </w:rPr>
        <w:t xml:space="preserve"> Так, Роберт Ганьє</w:t>
      </w:r>
      <w:r w:rsidRPr="000079FD">
        <w:rPr>
          <w:rFonts w:ascii="Times New Roman" w:hAnsi="Times New Roman"/>
          <w:sz w:val="28"/>
          <w:szCs w:val="28"/>
        </w:rPr>
        <w:t>(</w:t>
      </w:r>
      <w:r w:rsidRPr="00731A6D">
        <w:rPr>
          <w:rFonts w:ascii="Times New Roman" w:hAnsi="Times New Roman"/>
          <w:sz w:val="28"/>
          <w:szCs w:val="28"/>
          <w:lang w:val="en-US"/>
        </w:rPr>
        <w:t>Gagne</w:t>
      </w:r>
      <w:r w:rsidRPr="000079FD">
        <w:rPr>
          <w:rFonts w:ascii="Times New Roman" w:hAnsi="Times New Roman"/>
          <w:sz w:val="28"/>
          <w:szCs w:val="28"/>
        </w:rPr>
        <w:t xml:space="preserve">, </w:t>
      </w:r>
      <w:hyperlink r:id="rId100" w:tooltip="Search for more by this author" w:history="1">
        <w:r w:rsidRPr="00731A6D">
          <w:rPr>
            <w:rFonts w:ascii="Times New Roman" w:hAnsi="Times New Roman"/>
            <w:sz w:val="28"/>
            <w:szCs w:val="28"/>
            <w:lang w:val="en-US"/>
          </w:rPr>
          <w:t>Medsker</w:t>
        </w:r>
      </w:hyperlink>
      <w:r w:rsidRPr="000079FD">
        <w:rPr>
          <w:rFonts w:ascii="Times New Roman" w:hAnsi="Times New Roman"/>
          <w:sz w:val="28"/>
          <w:szCs w:val="28"/>
        </w:rPr>
        <w:t>,</w:t>
      </w:r>
      <w:r>
        <w:rPr>
          <w:rFonts w:ascii="Times New Roman" w:hAnsi="Times New Roman"/>
          <w:sz w:val="28"/>
          <w:szCs w:val="28"/>
          <w:lang w:val="en-US"/>
        </w:rPr>
        <w:t> </w:t>
      </w:r>
      <w:r w:rsidRPr="000079FD">
        <w:rPr>
          <w:rFonts w:ascii="Times New Roman" w:hAnsi="Times New Roman"/>
          <w:sz w:val="28"/>
          <w:szCs w:val="28"/>
        </w:rPr>
        <w:t xml:space="preserve">1996) </w:t>
      </w:r>
      <w:r w:rsidRPr="002C516F">
        <w:rPr>
          <w:rFonts w:ascii="Times New Roman" w:hAnsi="Times New Roman"/>
          <w:sz w:val="28"/>
          <w:szCs w:val="28"/>
          <w:lang w:val="uk-UA"/>
        </w:rPr>
        <w:t>розрізняє п’ять результатів навчання, яких людина може досягнути у вигляді:</w:t>
      </w:r>
    </w:p>
    <w:p w:rsidR="00B36C5E" w:rsidRPr="00621F89" w:rsidRDefault="00B36C5E" w:rsidP="004F3B4B">
      <w:pPr>
        <w:pStyle w:val="a4"/>
        <w:numPr>
          <w:ilvl w:val="0"/>
          <w:numId w:val="14"/>
        </w:numPr>
        <w:tabs>
          <w:tab w:val="left" w:pos="993"/>
        </w:tabs>
        <w:spacing w:after="0" w:line="348" w:lineRule="auto"/>
        <w:ind w:left="0" w:firstLine="709"/>
        <w:contextualSpacing/>
        <w:jc w:val="both"/>
        <w:rPr>
          <w:rFonts w:ascii="Times New Roman" w:hAnsi="Times New Roman"/>
          <w:sz w:val="28"/>
          <w:szCs w:val="28"/>
          <w:lang w:val="uk-UA"/>
        </w:rPr>
      </w:pPr>
      <w:r w:rsidRPr="00621F89">
        <w:rPr>
          <w:rFonts w:ascii="Times New Roman" w:hAnsi="Times New Roman"/>
          <w:sz w:val="28"/>
          <w:szCs w:val="28"/>
          <w:lang w:val="uk-UA"/>
        </w:rPr>
        <w:lastRenderedPageBreak/>
        <w:t>інтелектуальних навичок, що дають змогу індивідуумам взаємодіяти з навколишнім середовищем за допомогою символів чи уявлень на концептуальному рівні, як, наприклад, визначення діагоналі прямокутника;</w:t>
      </w:r>
    </w:p>
    <w:p w:rsidR="00B36C5E" w:rsidRPr="00621F89" w:rsidRDefault="00B36C5E" w:rsidP="004F3B4B">
      <w:pPr>
        <w:pStyle w:val="a4"/>
        <w:numPr>
          <w:ilvl w:val="0"/>
          <w:numId w:val="14"/>
        </w:numPr>
        <w:tabs>
          <w:tab w:val="left" w:pos="993"/>
        </w:tabs>
        <w:spacing w:after="0" w:line="348" w:lineRule="auto"/>
        <w:ind w:left="0" w:firstLine="709"/>
        <w:contextualSpacing/>
        <w:jc w:val="both"/>
        <w:rPr>
          <w:rFonts w:ascii="Times New Roman" w:hAnsi="Times New Roman"/>
          <w:sz w:val="28"/>
          <w:szCs w:val="28"/>
          <w:lang w:val="uk-UA"/>
        </w:rPr>
      </w:pPr>
      <w:r w:rsidRPr="00621F89">
        <w:rPr>
          <w:rFonts w:ascii="Times New Roman" w:hAnsi="Times New Roman"/>
          <w:sz w:val="28"/>
          <w:szCs w:val="28"/>
          <w:lang w:val="uk-UA"/>
        </w:rPr>
        <w:t>когнітивних стратегій, які дають змогу індивідууму контролювати процеси свого навчання, запам’ятовування, мислення. Прикладом може бути використання зорового образу для вивчення іноземного еквівалента англійського слова;</w:t>
      </w:r>
    </w:p>
    <w:p w:rsidR="00B36C5E" w:rsidRPr="00621F89" w:rsidRDefault="00B36C5E" w:rsidP="004F3B4B">
      <w:pPr>
        <w:pStyle w:val="a4"/>
        <w:numPr>
          <w:ilvl w:val="0"/>
          <w:numId w:val="14"/>
        </w:numPr>
        <w:tabs>
          <w:tab w:val="left" w:pos="993"/>
        </w:tabs>
        <w:spacing w:after="0" w:line="348" w:lineRule="auto"/>
        <w:ind w:left="0" w:firstLine="709"/>
        <w:contextualSpacing/>
        <w:jc w:val="both"/>
        <w:rPr>
          <w:rFonts w:ascii="Times New Roman" w:hAnsi="Times New Roman"/>
          <w:sz w:val="28"/>
          <w:szCs w:val="28"/>
          <w:lang w:val="uk-UA"/>
        </w:rPr>
      </w:pPr>
      <w:r w:rsidRPr="00621F89">
        <w:rPr>
          <w:rFonts w:ascii="Times New Roman" w:hAnsi="Times New Roman"/>
          <w:sz w:val="28"/>
          <w:szCs w:val="28"/>
          <w:lang w:val="uk-UA"/>
        </w:rPr>
        <w:t>вербальної інформації чи знань, якими ми можемо оперувати. Наприклад, ми можемо декларувати положення Четвертої поправки до американської Конституції або детально констатувати етапи автомобільної аварії;</w:t>
      </w:r>
    </w:p>
    <w:p w:rsidR="00B36C5E" w:rsidRPr="00621F89" w:rsidRDefault="00B36C5E" w:rsidP="004F3B4B">
      <w:pPr>
        <w:pStyle w:val="a4"/>
        <w:numPr>
          <w:ilvl w:val="0"/>
          <w:numId w:val="14"/>
        </w:numPr>
        <w:tabs>
          <w:tab w:val="left" w:pos="993"/>
        </w:tabs>
        <w:spacing w:after="0" w:line="348" w:lineRule="auto"/>
        <w:ind w:left="0" w:firstLine="709"/>
        <w:contextualSpacing/>
        <w:jc w:val="both"/>
        <w:rPr>
          <w:rFonts w:ascii="Times New Roman" w:hAnsi="Times New Roman"/>
          <w:sz w:val="28"/>
          <w:szCs w:val="28"/>
          <w:lang w:val="uk-UA"/>
        </w:rPr>
      </w:pPr>
      <w:r w:rsidRPr="00621F89">
        <w:rPr>
          <w:rFonts w:ascii="Times New Roman" w:hAnsi="Times New Roman"/>
          <w:sz w:val="28"/>
          <w:szCs w:val="28"/>
          <w:lang w:val="uk-UA"/>
        </w:rPr>
        <w:t>моторних навичок, які дають змогу індивідууму злагоджено, правильно та вчасно виконувати певні, визначені наперед рухи, як, наприклад, стругати дошку чи друкувати літеру Е;</w:t>
      </w:r>
    </w:p>
    <w:p w:rsidR="00B36C5E" w:rsidRPr="00621F89" w:rsidRDefault="00B36C5E" w:rsidP="004F3B4B">
      <w:pPr>
        <w:pStyle w:val="a4"/>
        <w:numPr>
          <w:ilvl w:val="0"/>
          <w:numId w:val="14"/>
        </w:numPr>
        <w:tabs>
          <w:tab w:val="left" w:pos="993"/>
        </w:tabs>
        <w:spacing w:after="0" w:line="348" w:lineRule="auto"/>
        <w:ind w:left="0" w:firstLine="709"/>
        <w:contextualSpacing/>
        <w:jc w:val="both"/>
        <w:rPr>
          <w:rFonts w:ascii="Times New Roman" w:hAnsi="Times New Roman"/>
          <w:sz w:val="28"/>
          <w:szCs w:val="28"/>
          <w:lang w:val="uk-UA"/>
        </w:rPr>
      </w:pPr>
      <w:r w:rsidRPr="00621F89">
        <w:rPr>
          <w:rFonts w:ascii="Times New Roman" w:hAnsi="Times New Roman"/>
          <w:sz w:val="28"/>
          <w:szCs w:val="28"/>
          <w:lang w:val="uk-UA"/>
        </w:rPr>
        <w:t>ціннісних орієнтацій, за допомогою яких індивідуум змінює своє позитивне чи негативне ставлення до людини, предмета або ситуації, наприклад, коли людина обирає читання художньої літератури або біг як вид регулярної фізичної зарядки.</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Слід наголосити, що різні методи навчання не однаково оптимально підходять для досягнення кожного з цих результатів. Так, для отримання вербальної інформації оптимально підходить лекція, для зміни ціннісних орієнтацій – метод кейсів, для набуття моторних навичок – метод демонстрації. Біттел (Bittel</w:t>
      </w:r>
      <w:r w:rsidRPr="000079FD">
        <w:rPr>
          <w:rFonts w:ascii="Times New Roman" w:hAnsi="Times New Roman"/>
          <w:sz w:val="28"/>
          <w:szCs w:val="28"/>
          <w:lang w:val="uk-UA"/>
        </w:rPr>
        <w:t>, 1987</w:t>
      </w:r>
      <w:r w:rsidRPr="002C516F">
        <w:rPr>
          <w:rFonts w:ascii="Times New Roman" w:hAnsi="Times New Roman"/>
          <w:sz w:val="28"/>
          <w:szCs w:val="28"/>
          <w:lang w:val="uk-UA"/>
        </w:rPr>
        <w:t>) дає найбільш загальні рекомендації щодо вибору методів навчання, якими прийнято керуватися в галузі корпоративного навчання:</w:t>
      </w:r>
      <w:r>
        <w:rPr>
          <w:rFonts w:ascii="Times New Roman" w:hAnsi="Times New Roman"/>
          <w:sz w:val="28"/>
          <w:szCs w:val="28"/>
          <w:lang w:val="uk-UA"/>
        </w:rPr>
        <w:t xml:space="preserve"> 1) д</w:t>
      </w:r>
      <w:r w:rsidRPr="002C516F">
        <w:rPr>
          <w:rFonts w:ascii="Times New Roman" w:hAnsi="Times New Roman"/>
          <w:sz w:val="28"/>
          <w:szCs w:val="28"/>
          <w:lang w:val="uk-UA"/>
        </w:rPr>
        <w:t>ля накопичення знань слід розглядати методи лекцій, дискусій, спостер</w:t>
      </w:r>
      <w:r>
        <w:rPr>
          <w:rFonts w:ascii="Times New Roman" w:hAnsi="Times New Roman"/>
          <w:sz w:val="28"/>
          <w:szCs w:val="28"/>
          <w:lang w:val="uk-UA"/>
        </w:rPr>
        <w:t>еження, кейсів, само тестування; 2) д</w:t>
      </w:r>
      <w:r w:rsidRPr="002C516F">
        <w:rPr>
          <w:rFonts w:ascii="Times New Roman" w:hAnsi="Times New Roman"/>
          <w:sz w:val="28"/>
          <w:szCs w:val="28"/>
          <w:lang w:val="uk-UA"/>
        </w:rPr>
        <w:t>ля розвитку навичок слід розглядати моделювання, рольові ігри, демонст</w:t>
      </w:r>
      <w:r>
        <w:rPr>
          <w:rFonts w:ascii="Times New Roman" w:hAnsi="Times New Roman"/>
          <w:sz w:val="28"/>
          <w:szCs w:val="28"/>
          <w:lang w:val="uk-UA"/>
        </w:rPr>
        <w:t>рації, кейси, метод конференцій; 3) д</w:t>
      </w:r>
      <w:r w:rsidRPr="002C516F">
        <w:rPr>
          <w:rFonts w:ascii="Times New Roman" w:hAnsi="Times New Roman"/>
          <w:sz w:val="28"/>
          <w:szCs w:val="28"/>
          <w:lang w:val="uk-UA"/>
        </w:rPr>
        <w:t>ля виховання ціннісних орієнтацій слід розглядати рольові ігри, демонстрації, кейси, метод конференцій, ротацію, перегляд фільмів.</w:t>
      </w:r>
    </w:p>
    <w:p w:rsidR="00B36C5E" w:rsidRPr="002C516F" w:rsidRDefault="00B36C5E" w:rsidP="00B36C5E">
      <w:pPr>
        <w:spacing w:after="0" w:line="348" w:lineRule="auto"/>
        <w:ind w:firstLine="709"/>
        <w:jc w:val="both"/>
        <w:rPr>
          <w:rFonts w:ascii="Times New Roman" w:hAnsi="Times New Roman"/>
          <w:sz w:val="28"/>
          <w:szCs w:val="28"/>
          <w:lang w:val="uk-UA"/>
        </w:rPr>
      </w:pPr>
      <w:r w:rsidRPr="002C516F">
        <w:rPr>
          <w:rFonts w:ascii="Times New Roman" w:hAnsi="Times New Roman"/>
          <w:sz w:val="28"/>
          <w:szCs w:val="28"/>
          <w:lang w:val="uk-UA"/>
        </w:rPr>
        <w:t xml:space="preserve">Важливо зазначити, що експериментальні дослідження вчених показують різні результати щодо порівняльного аналізу ефективності різних методів </w:t>
      </w:r>
      <w:r w:rsidRPr="002C516F">
        <w:rPr>
          <w:rFonts w:ascii="Times New Roman" w:hAnsi="Times New Roman"/>
          <w:sz w:val="28"/>
          <w:szCs w:val="28"/>
          <w:lang w:val="uk-UA"/>
        </w:rPr>
        <w:lastRenderedPageBreak/>
        <w:t>навчання. Частина досліджень (зокрема, здійснених</w:t>
      </w:r>
      <w:r w:rsidRPr="002C516F">
        <w:rPr>
          <w:rFonts w:ascii="Times New Roman" w:hAnsi="Times New Roman"/>
          <w:bCs/>
          <w:sz w:val="28"/>
          <w:szCs w:val="28"/>
          <w:lang w:val="uk-UA"/>
        </w:rPr>
        <w:t xml:space="preserve"> Д. Брауном та Д. Хаагом</w:t>
      </w:r>
      <w:r w:rsidR="00BB6E4A">
        <w:rPr>
          <w:rFonts w:ascii="Times New Roman" w:hAnsi="Times New Roman"/>
          <w:bCs/>
          <w:sz w:val="28"/>
          <w:szCs w:val="28"/>
          <w:lang w:val="uk-UA"/>
        </w:rPr>
        <w:t xml:space="preserve"> </w:t>
      </w:r>
      <w:r w:rsidRPr="000079FD">
        <w:rPr>
          <w:rFonts w:ascii="Times New Roman" w:hAnsi="Times New Roman"/>
          <w:bCs/>
          <w:sz w:val="28"/>
          <w:szCs w:val="28"/>
          <w:lang w:val="uk-UA"/>
        </w:rPr>
        <w:t>(</w:t>
      </w:r>
      <w:r>
        <w:rPr>
          <w:rFonts w:ascii="Times New Roman" w:hAnsi="Times New Roman"/>
          <w:sz w:val="28"/>
          <w:szCs w:val="28"/>
          <w:lang w:val="en-US"/>
        </w:rPr>
        <w:t>Brown</w:t>
      </w:r>
      <w:r w:rsidRPr="000079FD">
        <w:rPr>
          <w:rFonts w:ascii="Times New Roman" w:hAnsi="Times New Roman"/>
          <w:sz w:val="28"/>
          <w:szCs w:val="28"/>
          <w:lang w:val="uk-UA"/>
        </w:rPr>
        <w:t xml:space="preserve">, </w:t>
      </w:r>
      <w:r w:rsidRPr="000079FD">
        <w:rPr>
          <w:rFonts w:ascii="Times New Roman" w:hAnsi="Times New Roman"/>
          <w:color w:val="000000"/>
          <w:sz w:val="28"/>
          <w:szCs w:val="28"/>
          <w:lang w:val="uk-UA"/>
        </w:rPr>
        <w:t>&amp;</w:t>
      </w:r>
      <w:r w:rsidR="00BB6E4A">
        <w:rPr>
          <w:rFonts w:ascii="Times New Roman" w:hAnsi="Times New Roman"/>
          <w:color w:val="000000"/>
          <w:sz w:val="28"/>
          <w:szCs w:val="28"/>
          <w:lang w:val="uk-UA"/>
        </w:rPr>
        <w:t xml:space="preserve"> </w:t>
      </w:r>
      <w:r w:rsidRPr="00731A6D">
        <w:rPr>
          <w:rFonts w:ascii="Times New Roman" w:hAnsi="Times New Roman"/>
          <w:sz w:val="28"/>
          <w:szCs w:val="28"/>
          <w:lang w:val="en-US"/>
        </w:rPr>
        <w:t>Haag</w:t>
      </w:r>
      <w:r w:rsidRPr="000079FD">
        <w:rPr>
          <w:rFonts w:ascii="Times New Roman" w:hAnsi="Times New Roman"/>
          <w:sz w:val="28"/>
          <w:szCs w:val="28"/>
          <w:lang w:val="uk-UA"/>
        </w:rPr>
        <w:t>,</w:t>
      </w:r>
      <w:r w:rsidR="00BB6E4A">
        <w:rPr>
          <w:rFonts w:ascii="Times New Roman" w:hAnsi="Times New Roman"/>
          <w:sz w:val="28"/>
          <w:szCs w:val="28"/>
          <w:lang w:val="uk-UA"/>
        </w:rPr>
        <w:t xml:space="preserve"> </w:t>
      </w:r>
      <w:r w:rsidRPr="000079FD">
        <w:rPr>
          <w:rFonts w:ascii="Times New Roman" w:hAnsi="Times New Roman"/>
          <w:sz w:val="28"/>
          <w:szCs w:val="28"/>
          <w:lang w:val="uk-UA"/>
        </w:rPr>
        <w:t>2011</w:t>
      </w:r>
      <w:r w:rsidRPr="000079FD">
        <w:rPr>
          <w:rFonts w:ascii="Times New Roman" w:hAnsi="Times New Roman"/>
          <w:bCs/>
          <w:sz w:val="28"/>
          <w:szCs w:val="28"/>
          <w:lang w:val="uk-UA"/>
        </w:rPr>
        <w:t>)</w:t>
      </w:r>
      <w:r w:rsidRPr="002C516F">
        <w:rPr>
          <w:rFonts w:ascii="Times New Roman" w:hAnsi="Times New Roman"/>
          <w:bCs/>
          <w:sz w:val="28"/>
          <w:szCs w:val="28"/>
          <w:lang w:val="uk-UA"/>
        </w:rPr>
        <w:t>, Р. Макі (R. Maki)</w:t>
      </w:r>
      <w:r w:rsidR="00862B67">
        <w:rPr>
          <w:rFonts w:ascii="Times New Roman" w:hAnsi="Times New Roman"/>
          <w:bCs/>
          <w:sz w:val="28"/>
          <w:szCs w:val="28"/>
          <w:lang w:val="uk-UA"/>
        </w:rPr>
        <w:t xml:space="preserve"> </w:t>
      </w:r>
      <w:r w:rsidRPr="000079FD">
        <w:rPr>
          <w:rFonts w:ascii="Times New Roman" w:hAnsi="Times New Roman"/>
          <w:sz w:val="28"/>
          <w:szCs w:val="28"/>
          <w:lang w:val="uk-UA"/>
        </w:rPr>
        <w:t>(</w:t>
      </w:r>
      <w:r w:rsidRPr="00731A6D">
        <w:rPr>
          <w:rFonts w:ascii="Times New Roman" w:hAnsi="Times New Roman"/>
          <w:sz w:val="28"/>
          <w:szCs w:val="28"/>
          <w:lang w:val="en-US"/>
        </w:rPr>
        <w:t>Maki</w:t>
      </w:r>
      <w:r w:rsidRPr="000079FD">
        <w:rPr>
          <w:rFonts w:ascii="Times New Roman" w:hAnsi="Times New Roman"/>
          <w:sz w:val="28"/>
          <w:szCs w:val="28"/>
          <w:lang w:val="uk-UA"/>
        </w:rPr>
        <w:t xml:space="preserve">, </w:t>
      </w:r>
      <w:r w:rsidRPr="00731A6D">
        <w:rPr>
          <w:rFonts w:ascii="Times New Roman" w:hAnsi="Times New Roman"/>
          <w:sz w:val="28"/>
          <w:szCs w:val="28"/>
          <w:lang w:val="en-US"/>
        </w:rPr>
        <w:t>R</w:t>
      </w:r>
      <w:r w:rsidRPr="000079FD">
        <w:rPr>
          <w:rFonts w:ascii="Times New Roman" w:hAnsi="Times New Roman"/>
          <w:sz w:val="28"/>
          <w:szCs w:val="28"/>
          <w:lang w:val="uk-UA"/>
        </w:rPr>
        <w:t xml:space="preserve">. </w:t>
      </w:r>
      <w:r w:rsidRPr="00731A6D">
        <w:rPr>
          <w:rFonts w:ascii="Times New Roman" w:hAnsi="Times New Roman"/>
          <w:sz w:val="28"/>
          <w:szCs w:val="28"/>
          <w:lang w:val="en-US"/>
        </w:rPr>
        <w:t>H</w:t>
      </w:r>
      <w:r w:rsidRPr="000079FD">
        <w:rPr>
          <w:rFonts w:ascii="Times New Roman" w:hAnsi="Times New Roman"/>
          <w:sz w:val="28"/>
          <w:szCs w:val="28"/>
          <w:lang w:val="uk-UA"/>
        </w:rPr>
        <w:t xml:space="preserve">., </w:t>
      </w:r>
      <w:r w:rsidRPr="00731A6D">
        <w:rPr>
          <w:rFonts w:ascii="Times New Roman" w:hAnsi="Times New Roman"/>
          <w:sz w:val="28"/>
          <w:szCs w:val="28"/>
          <w:lang w:val="en-US"/>
        </w:rPr>
        <w:t>Maki</w:t>
      </w:r>
      <w:r w:rsidRPr="000079FD">
        <w:rPr>
          <w:rFonts w:ascii="Times New Roman" w:hAnsi="Times New Roman"/>
          <w:sz w:val="28"/>
          <w:szCs w:val="28"/>
          <w:lang w:val="uk-UA"/>
        </w:rPr>
        <w:t xml:space="preserve">, </w:t>
      </w:r>
      <w:r w:rsidRPr="00731A6D">
        <w:rPr>
          <w:rFonts w:ascii="Times New Roman" w:hAnsi="Times New Roman"/>
          <w:sz w:val="28"/>
          <w:szCs w:val="28"/>
          <w:lang w:val="en-US"/>
        </w:rPr>
        <w:t>W</w:t>
      </w:r>
      <w:r w:rsidRPr="000079FD">
        <w:rPr>
          <w:rFonts w:ascii="Times New Roman" w:hAnsi="Times New Roman"/>
          <w:sz w:val="28"/>
          <w:szCs w:val="28"/>
          <w:lang w:val="uk-UA"/>
        </w:rPr>
        <w:t xml:space="preserve">. </w:t>
      </w:r>
      <w:r w:rsidRPr="00731A6D">
        <w:rPr>
          <w:rFonts w:ascii="Times New Roman" w:hAnsi="Times New Roman"/>
          <w:sz w:val="28"/>
          <w:szCs w:val="28"/>
          <w:lang w:val="en-US"/>
        </w:rPr>
        <w:t>S</w:t>
      </w:r>
      <w:r w:rsidRPr="000079FD">
        <w:rPr>
          <w:rFonts w:ascii="Times New Roman" w:hAnsi="Times New Roman"/>
          <w:sz w:val="28"/>
          <w:szCs w:val="28"/>
          <w:lang w:val="uk-UA"/>
        </w:rPr>
        <w:t xml:space="preserve">., </w:t>
      </w:r>
      <w:r w:rsidRPr="00731A6D">
        <w:rPr>
          <w:rFonts w:ascii="Times New Roman" w:hAnsi="Times New Roman"/>
          <w:sz w:val="28"/>
          <w:szCs w:val="28"/>
          <w:lang w:val="en-US"/>
        </w:rPr>
        <w:t>Patterson</w:t>
      </w:r>
      <w:r w:rsidRPr="000079FD">
        <w:rPr>
          <w:rFonts w:ascii="Times New Roman" w:hAnsi="Times New Roman"/>
          <w:sz w:val="28"/>
          <w:szCs w:val="28"/>
          <w:lang w:val="uk-UA"/>
        </w:rPr>
        <w:t>, &amp;</w:t>
      </w:r>
      <w:r w:rsidRPr="00731A6D">
        <w:rPr>
          <w:rFonts w:ascii="Times New Roman" w:hAnsi="Times New Roman"/>
          <w:sz w:val="28"/>
          <w:szCs w:val="28"/>
          <w:lang w:val="en-US"/>
        </w:rPr>
        <w:t>Whittaker</w:t>
      </w:r>
      <w:r w:rsidRPr="000079FD">
        <w:rPr>
          <w:rFonts w:ascii="Times New Roman" w:hAnsi="Times New Roman"/>
          <w:sz w:val="28"/>
          <w:szCs w:val="28"/>
          <w:lang w:val="uk-UA"/>
        </w:rPr>
        <w:t>, 2000)</w:t>
      </w:r>
      <w:r w:rsidRPr="002C516F">
        <w:rPr>
          <w:rFonts w:ascii="Times New Roman" w:hAnsi="Times New Roman"/>
          <w:bCs/>
          <w:sz w:val="28"/>
          <w:szCs w:val="28"/>
          <w:lang w:val="uk-UA"/>
        </w:rPr>
        <w:t xml:space="preserve">, </w:t>
      </w:r>
      <w:r w:rsidRPr="002C516F">
        <w:rPr>
          <w:rFonts w:ascii="Times New Roman" w:hAnsi="Times New Roman"/>
          <w:sz w:val="28"/>
          <w:szCs w:val="28"/>
          <w:lang w:val="uk-UA"/>
        </w:rPr>
        <w:t xml:space="preserve">та ін.) показують перевагу навчання з використанням технологій над традиційним. Інші дослідження (наприклад, Пола </w:t>
      </w:r>
      <w:r w:rsidRPr="00BC0DEF">
        <w:rPr>
          <w:rFonts w:ascii="Times New Roman" w:hAnsi="Times New Roman"/>
          <w:sz w:val="28"/>
          <w:szCs w:val="28"/>
          <w:lang w:val="uk-UA"/>
        </w:rPr>
        <w:t>Уільямса (Williams</w:t>
      </w:r>
      <w:r w:rsidRPr="000079FD">
        <w:rPr>
          <w:rFonts w:ascii="Times New Roman" w:hAnsi="Times New Roman"/>
          <w:sz w:val="28"/>
          <w:szCs w:val="28"/>
          <w:lang w:val="uk-UA"/>
        </w:rPr>
        <w:t>, 2009</w:t>
      </w:r>
      <w:r>
        <w:rPr>
          <w:rFonts w:ascii="Times New Roman" w:hAnsi="Times New Roman"/>
          <w:sz w:val="28"/>
          <w:szCs w:val="28"/>
          <w:lang w:val="uk-UA"/>
        </w:rPr>
        <w:t>)</w:t>
      </w:r>
      <w:r w:rsidRPr="00BC0DEF">
        <w:rPr>
          <w:rFonts w:ascii="Times New Roman" w:hAnsi="Times New Roman"/>
          <w:sz w:val="28"/>
          <w:szCs w:val="28"/>
          <w:lang w:val="uk-UA"/>
        </w:rPr>
        <w:t xml:space="preserve"> навпаки, виявляють більшу ефективність традиційного навчання порівняно з навчанням із використанням технологій</w:t>
      </w:r>
      <w:r w:rsidRPr="00BC0DEF">
        <w:rPr>
          <w:rFonts w:ascii="Times New Roman" w:hAnsi="Times New Roman"/>
          <w:sz w:val="24"/>
          <w:szCs w:val="24"/>
          <w:lang w:val="uk-UA"/>
        </w:rPr>
        <w:t>.</w:t>
      </w:r>
      <w:r w:rsidRPr="00BC0DEF">
        <w:rPr>
          <w:rFonts w:ascii="Times New Roman" w:hAnsi="Times New Roman"/>
          <w:sz w:val="28"/>
          <w:szCs w:val="28"/>
          <w:lang w:val="uk-UA"/>
        </w:rPr>
        <w:t>Частина вчених не знаходять істотної різниці між результатами традиційного навчання, навчання з використанням технологій та змішаного навчання (Джудіт</w:t>
      </w:r>
      <w:r w:rsidR="00BB6E4A">
        <w:rPr>
          <w:rFonts w:ascii="Times New Roman" w:hAnsi="Times New Roman"/>
          <w:sz w:val="28"/>
          <w:szCs w:val="28"/>
          <w:lang w:val="uk-UA"/>
        </w:rPr>
        <w:t xml:space="preserve"> </w:t>
      </w:r>
      <w:r w:rsidRPr="00BC0DEF">
        <w:rPr>
          <w:rFonts w:ascii="Times New Roman" w:hAnsi="Times New Roman"/>
          <w:sz w:val="28"/>
          <w:szCs w:val="28"/>
          <w:lang w:val="uk-UA"/>
        </w:rPr>
        <w:t>Стротер (</w:t>
      </w:r>
      <w:r w:rsidRPr="002C516F">
        <w:rPr>
          <w:rFonts w:ascii="Times New Roman" w:hAnsi="Times New Roman"/>
          <w:sz w:val="28"/>
          <w:szCs w:val="28"/>
          <w:lang w:val="uk-UA"/>
        </w:rPr>
        <w:t>Strother</w:t>
      </w:r>
      <w:r w:rsidRPr="000079FD">
        <w:rPr>
          <w:rFonts w:ascii="Times New Roman" w:hAnsi="Times New Roman"/>
          <w:sz w:val="28"/>
          <w:szCs w:val="28"/>
          <w:lang w:val="uk-UA"/>
        </w:rPr>
        <w:t>, 2002</w:t>
      </w:r>
      <w:r>
        <w:rPr>
          <w:rFonts w:ascii="Times New Roman" w:hAnsi="Times New Roman"/>
          <w:sz w:val="28"/>
          <w:szCs w:val="28"/>
          <w:lang w:val="uk-UA"/>
        </w:rPr>
        <w:t>)</w:t>
      </w:r>
      <w:r w:rsidRPr="002C516F">
        <w:rPr>
          <w:rFonts w:ascii="Times New Roman" w:hAnsi="Times New Roman"/>
          <w:sz w:val="28"/>
          <w:szCs w:val="28"/>
          <w:lang w:val="uk-UA"/>
        </w:rPr>
        <w:t>, Томас Расселл (</w:t>
      </w:r>
      <w:hyperlink r:id="rId101" w:tooltip="Searchformorebythisauthor" w:history="1">
        <w:r w:rsidRPr="002C516F">
          <w:rPr>
            <w:rFonts w:ascii="Times New Roman" w:hAnsi="Times New Roman"/>
            <w:sz w:val="28"/>
            <w:szCs w:val="28"/>
            <w:lang w:val="uk-UA"/>
          </w:rPr>
          <w:t>Russell</w:t>
        </w:r>
      </w:hyperlink>
      <w:r w:rsidRPr="000079FD">
        <w:rPr>
          <w:rFonts w:ascii="Times New Roman" w:hAnsi="Times New Roman"/>
          <w:sz w:val="28"/>
          <w:szCs w:val="28"/>
          <w:lang w:val="uk-UA"/>
        </w:rPr>
        <w:t>, 1999</w:t>
      </w:r>
      <w:r>
        <w:rPr>
          <w:rFonts w:ascii="Times New Roman" w:hAnsi="Times New Roman"/>
          <w:sz w:val="28"/>
          <w:szCs w:val="28"/>
          <w:lang w:val="uk-UA"/>
        </w:rPr>
        <w:t>)</w:t>
      </w:r>
      <w:r w:rsidRPr="002C516F">
        <w:rPr>
          <w:rFonts w:ascii="Times New Roman" w:hAnsi="Times New Roman"/>
          <w:sz w:val="28"/>
          <w:szCs w:val="28"/>
          <w:lang w:val="uk-UA"/>
        </w:rPr>
        <w:t>, Вероніка Течіа (Tyechia</w:t>
      </w:r>
      <w:r w:rsidRPr="000079FD">
        <w:rPr>
          <w:rFonts w:ascii="Times New Roman" w:hAnsi="Times New Roman"/>
          <w:sz w:val="28"/>
          <w:szCs w:val="28"/>
          <w:lang w:val="uk-UA"/>
        </w:rPr>
        <w:t>, 2014</w:t>
      </w:r>
      <w:r>
        <w:rPr>
          <w:rFonts w:ascii="Times New Roman" w:hAnsi="Times New Roman"/>
          <w:sz w:val="28"/>
          <w:szCs w:val="28"/>
          <w:lang w:val="uk-UA"/>
        </w:rPr>
        <w:t>)</w:t>
      </w:r>
      <w:r w:rsidRPr="000079FD">
        <w:rPr>
          <w:rFonts w:ascii="Times New Roman" w:hAnsi="Times New Roman"/>
          <w:sz w:val="28"/>
          <w:szCs w:val="28"/>
          <w:lang w:val="uk-UA"/>
        </w:rPr>
        <w:t>).</w:t>
      </w:r>
      <w:r w:rsidRPr="002C516F">
        <w:rPr>
          <w:rFonts w:ascii="Times New Roman" w:hAnsi="Times New Roman"/>
          <w:sz w:val="28"/>
          <w:szCs w:val="28"/>
          <w:lang w:val="uk-UA"/>
        </w:rPr>
        <w:t xml:space="preserve"> Проте простежується стійка й очевидна тенденція до зростання частки навчання з використанням технологій в організаціях, і все це завдяки низці переваг, таких як економічна доцільність, розширення доступу до освіти, економія часу, зручність у використанні та можливість для студентів навчатися в зручному режимі, забезпечення єдиних стандартів освітніх програм та різноманітність їхнього змістового спрямування тощо. </w:t>
      </w:r>
    </w:p>
    <w:p w:rsidR="00B36C5E" w:rsidRPr="002C516F" w:rsidRDefault="00B36C5E" w:rsidP="00B36C5E">
      <w:pPr>
        <w:spacing w:after="0" w:line="348" w:lineRule="auto"/>
        <w:ind w:firstLine="709"/>
        <w:jc w:val="both"/>
        <w:rPr>
          <w:rFonts w:ascii="Times New Roman" w:hAnsi="Times New Roman"/>
          <w:sz w:val="28"/>
          <w:szCs w:val="28"/>
          <w:lang w:val="uk-UA"/>
        </w:rPr>
      </w:pPr>
      <w:r>
        <w:rPr>
          <w:rFonts w:ascii="Times New Roman" w:hAnsi="Times New Roman"/>
          <w:sz w:val="28"/>
          <w:szCs w:val="28"/>
          <w:lang w:val="uk-UA"/>
        </w:rPr>
        <w:t>Здійснений нами аналіз показує</w:t>
      </w:r>
      <w:r w:rsidRPr="002C516F">
        <w:rPr>
          <w:rFonts w:ascii="Times New Roman" w:hAnsi="Times New Roman"/>
          <w:sz w:val="28"/>
          <w:szCs w:val="28"/>
          <w:lang w:val="uk-UA"/>
        </w:rPr>
        <w:t>, що корпоративна освіта використовує широкий арсенал форм, методів і технологій</w:t>
      </w:r>
      <w:r>
        <w:rPr>
          <w:rFonts w:ascii="Times New Roman" w:hAnsi="Times New Roman"/>
          <w:sz w:val="28"/>
          <w:szCs w:val="28"/>
          <w:lang w:val="uk-UA"/>
        </w:rPr>
        <w:t xml:space="preserve"> навчання, які характеризуються значною варіативністю, інтерактивністю, інноваційністю та контекстністю, що забезпечує високий рівень якості навчання та його відповідність вимогам сучасного глобального ринку</w:t>
      </w:r>
      <w:r w:rsidRPr="002C516F">
        <w:rPr>
          <w:rFonts w:ascii="Times New Roman" w:hAnsi="Times New Roman"/>
          <w:sz w:val="28"/>
          <w:szCs w:val="28"/>
          <w:lang w:val="uk-UA"/>
        </w:rPr>
        <w:t>.</w:t>
      </w:r>
    </w:p>
    <w:p w:rsidR="00243546" w:rsidRPr="00243546" w:rsidRDefault="00243546" w:rsidP="0089147E">
      <w:pPr>
        <w:spacing w:after="0" w:line="348" w:lineRule="auto"/>
        <w:ind w:firstLine="709"/>
        <w:jc w:val="center"/>
        <w:rPr>
          <w:rFonts w:ascii="Times New Roman" w:hAnsi="Times New Roman"/>
          <w:b/>
          <w:sz w:val="28"/>
          <w:szCs w:val="28"/>
          <w:lang w:val="uk-UA"/>
        </w:rPr>
      </w:pPr>
      <w:r>
        <w:rPr>
          <w:rFonts w:ascii="Times New Roman" w:hAnsi="Times New Roman"/>
          <w:b/>
          <w:sz w:val="28"/>
          <w:szCs w:val="28"/>
          <w:lang w:val="uk-UA"/>
        </w:rPr>
        <w:t xml:space="preserve">ВИСНОВКИ </w:t>
      </w:r>
    </w:p>
    <w:p w:rsidR="00090FD2" w:rsidRPr="00090FD2" w:rsidRDefault="00090FD2" w:rsidP="007336DA">
      <w:pPr>
        <w:pStyle w:val="HTML"/>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Цифрові освітні технології – це галузь дослідження, що</w:t>
      </w:r>
      <w:r w:rsidRPr="00090FD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вивчає </w:t>
      </w:r>
      <w:r w:rsidRPr="00090FD2">
        <w:rPr>
          <w:rFonts w:ascii="Times New Roman" w:hAnsi="Times New Roman" w:cs="Times New Roman"/>
          <w:sz w:val="28"/>
          <w:szCs w:val="28"/>
          <w:lang w:val="uk-UA"/>
        </w:rPr>
        <w:t>процес</w:t>
      </w:r>
      <w:r>
        <w:rPr>
          <w:rFonts w:ascii="Times New Roman" w:hAnsi="Times New Roman" w:cs="Times New Roman"/>
          <w:sz w:val="28"/>
          <w:szCs w:val="28"/>
          <w:lang w:val="uk-UA"/>
        </w:rPr>
        <w:t>и</w:t>
      </w:r>
      <w:r w:rsidRPr="00090FD2">
        <w:rPr>
          <w:rFonts w:ascii="Times New Roman" w:hAnsi="Times New Roman" w:cs="Times New Roman"/>
          <w:sz w:val="28"/>
          <w:szCs w:val="28"/>
          <w:lang w:val="uk-UA"/>
        </w:rPr>
        <w:t xml:space="preserve"> аналізу, проектування, </w:t>
      </w:r>
      <w:r>
        <w:rPr>
          <w:rFonts w:ascii="Times New Roman" w:hAnsi="Times New Roman" w:cs="Times New Roman"/>
          <w:sz w:val="28"/>
          <w:szCs w:val="28"/>
          <w:lang w:val="uk-UA"/>
        </w:rPr>
        <w:t>розробки, впровадження та оцінювання</w:t>
      </w:r>
      <w:r w:rsidRPr="00090FD2">
        <w:rPr>
          <w:rFonts w:ascii="Times New Roman" w:hAnsi="Times New Roman" w:cs="Times New Roman"/>
          <w:sz w:val="28"/>
          <w:szCs w:val="28"/>
          <w:lang w:val="uk-UA"/>
        </w:rPr>
        <w:t xml:space="preserve"> навчального середовища та навчальних матеріалів з метою вдосконалення викладання та навчання. Важливо пам’ятат</w:t>
      </w:r>
      <w:r>
        <w:rPr>
          <w:rFonts w:ascii="Times New Roman" w:hAnsi="Times New Roman" w:cs="Times New Roman"/>
          <w:sz w:val="28"/>
          <w:szCs w:val="28"/>
          <w:lang w:val="uk-UA"/>
        </w:rPr>
        <w:t>и, що метою освітніх технологій</w:t>
      </w:r>
      <w:r w:rsidRPr="00090FD2">
        <w:rPr>
          <w:rFonts w:ascii="Times New Roman" w:hAnsi="Times New Roman" w:cs="Times New Roman"/>
          <w:sz w:val="28"/>
          <w:szCs w:val="28"/>
          <w:lang w:val="uk-UA"/>
        </w:rPr>
        <w:t xml:space="preserve"> є вдосконалення освіти. </w:t>
      </w:r>
    </w:p>
    <w:p w:rsidR="00A677D4" w:rsidRPr="0051690C" w:rsidRDefault="007336DA" w:rsidP="007336DA">
      <w:pPr>
        <w:pStyle w:val="HTML"/>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537B3" w:rsidRPr="00A537B3">
        <w:rPr>
          <w:rFonts w:ascii="Times New Roman" w:hAnsi="Times New Roman" w:cs="Times New Roman"/>
          <w:sz w:val="28"/>
          <w:szCs w:val="28"/>
          <w:lang w:val="uk-UA"/>
        </w:rPr>
        <w:t>На шляху до персоналізації навчання техноло</w:t>
      </w:r>
      <w:r w:rsidR="00810B77">
        <w:rPr>
          <w:rFonts w:ascii="Times New Roman" w:hAnsi="Times New Roman" w:cs="Times New Roman"/>
          <w:sz w:val="28"/>
          <w:szCs w:val="28"/>
          <w:lang w:val="uk-UA"/>
        </w:rPr>
        <w:t>гії надають можливість студентам створювати та реалізовувати особистісні освітні траєкторії відповідно до власних потреб та можливостей</w:t>
      </w:r>
      <w:r w:rsidR="00A537B3" w:rsidRPr="00A537B3">
        <w:rPr>
          <w:rFonts w:ascii="Times New Roman" w:hAnsi="Times New Roman" w:cs="Times New Roman"/>
          <w:sz w:val="28"/>
          <w:szCs w:val="28"/>
          <w:lang w:val="uk-UA"/>
        </w:rPr>
        <w:t xml:space="preserve">. Завдяки технологіям та доступу до ресурсів, </w:t>
      </w:r>
      <w:r w:rsidR="00810B77">
        <w:rPr>
          <w:rFonts w:ascii="Times New Roman" w:hAnsi="Times New Roman" w:cs="Times New Roman"/>
          <w:sz w:val="28"/>
          <w:szCs w:val="28"/>
          <w:lang w:val="uk-UA"/>
        </w:rPr>
        <w:lastRenderedPageBreak/>
        <w:t>студентів</w:t>
      </w:r>
      <w:r w:rsidR="00A537B3" w:rsidRPr="00A537B3">
        <w:rPr>
          <w:rFonts w:ascii="Times New Roman" w:hAnsi="Times New Roman" w:cs="Times New Roman"/>
          <w:sz w:val="28"/>
          <w:szCs w:val="28"/>
          <w:lang w:val="uk-UA"/>
        </w:rPr>
        <w:t xml:space="preserve"> </w:t>
      </w:r>
      <w:r w:rsidR="00810B77">
        <w:rPr>
          <w:rFonts w:ascii="Times New Roman" w:hAnsi="Times New Roman" w:cs="Times New Roman"/>
          <w:sz w:val="28"/>
          <w:szCs w:val="28"/>
          <w:lang w:val="uk-UA"/>
        </w:rPr>
        <w:t>стимуллють вирішувати</w:t>
      </w:r>
      <w:r w:rsidR="00A537B3" w:rsidRPr="00A537B3">
        <w:rPr>
          <w:rFonts w:ascii="Times New Roman" w:hAnsi="Times New Roman" w:cs="Times New Roman"/>
          <w:sz w:val="28"/>
          <w:szCs w:val="28"/>
          <w:lang w:val="uk-UA"/>
        </w:rPr>
        <w:t xml:space="preserve"> проблем</w:t>
      </w:r>
      <w:r w:rsidR="00810B77">
        <w:rPr>
          <w:rFonts w:ascii="Times New Roman" w:hAnsi="Times New Roman" w:cs="Times New Roman"/>
          <w:sz w:val="28"/>
          <w:szCs w:val="28"/>
          <w:lang w:val="uk-UA"/>
        </w:rPr>
        <w:t>и, критично</w:t>
      </w:r>
      <w:r w:rsidR="00A537B3" w:rsidRPr="00A537B3">
        <w:rPr>
          <w:rFonts w:ascii="Times New Roman" w:hAnsi="Times New Roman" w:cs="Times New Roman"/>
          <w:sz w:val="28"/>
          <w:szCs w:val="28"/>
          <w:lang w:val="uk-UA"/>
        </w:rPr>
        <w:t xml:space="preserve"> мисли</w:t>
      </w:r>
      <w:r w:rsidR="00810B77">
        <w:rPr>
          <w:rFonts w:ascii="Times New Roman" w:hAnsi="Times New Roman" w:cs="Times New Roman"/>
          <w:sz w:val="28"/>
          <w:szCs w:val="28"/>
          <w:lang w:val="uk-UA"/>
        </w:rPr>
        <w:t>ти</w:t>
      </w:r>
      <w:r w:rsidR="00A537B3" w:rsidRPr="00A537B3">
        <w:rPr>
          <w:rFonts w:ascii="Times New Roman" w:hAnsi="Times New Roman" w:cs="Times New Roman"/>
          <w:sz w:val="28"/>
          <w:szCs w:val="28"/>
          <w:lang w:val="uk-UA"/>
        </w:rPr>
        <w:t xml:space="preserve">, </w:t>
      </w:r>
      <w:r w:rsidR="00810B77">
        <w:rPr>
          <w:rFonts w:ascii="Times New Roman" w:hAnsi="Times New Roman" w:cs="Times New Roman"/>
          <w:sz w:val="28"/>
          <w:szCs w:val="28"/>
          <w:lang w:val="uk-UA"/>
        </w:rPr>
        <w:t xml:space="preserve">ствавти </w:t>
      </w:r>
      <w:r w:rsidR="00A537B3" w:rsidRPr="00A537B3">
        <w:rPr>
          <w:rFonts w:ascii="Times New Roman" w:hAnsi="Times New Roman" w:cs="Times New Roman"/>
          <w:sz w:val="28"/>
          <w:szCs w:val="28"/>
          <w:lang w:val="uk-UA"/>
        </w:rPr>
        <w:t>співавторами та творцями. Там, де технології успіш</w:t>
      </w:r>
      <w:r w:rsidR="00810B77">
        <w:rPr>
          <w:rFonts w:ascii="Times New Roman" w:hAnsi="Times New Roman" w:cs="Times New Roman"/>
          <w:sz w:val="28"/>
          <w:szCs w:val="28"/>
          <w:lang w:val="uk-UA"/>
        </w:rPr>
        <w:t>но інтегровані у освітній процес, студенти</w:t>
      </w:r>
      <w:r w:rsidR="00A537B3" w:rsidRPr="00A537B3">
        <w:rPr>
          <w:rFonts w:ascii="Times New Roman" w:hAnsi="Times New Roman" w:cs="Times New Roman"/>
          <w:sz w:val="28"/>
          <w:szCs w:val="28"/>
          <w:lang w:val="uk-UA"/>
        </w:rPr>
        <w:t xml:space="preserve"> </w:t>
      </w:r>
      <w:r w:rsidR="00810B77">
        <w:rPr>
          <w:rFonts w:ascii="Times New Roman" w:hAnsi="Times New Roman" w:cs="Times New Roman"/>
          <w:sz w:val="28"/>
          <w:szCs w:val="28"/>
          <w:lang w:val="uk-UA"/>
        </w:rPr>
        <w:t xml:space="preserve">вмотивовані </w:t>
      </w:r>
      <w:r w:rsidR="00A537B3" w:rsidRPr="00A537B3">
        <w:rPr>
          <w:rFonts w:ascii="Times New Roman" w:hAnsi="Times New Roman" w:cs="Times New Roman"/>
          <w:sz w:val="28"/>
          <w:szCs w:val="28"/>
          <w:lang w:val="uk-UA"/>
        </w:rPr>
        <w:t>до навчання протягом усього життя.</w:t>
      </w:r>
      <w:r w:rsidR="00A677D4">
        <w:rPr>
          <w:rFonts w:ascii="Times New Roman" w:hAnsi="Times New Roman" w:cs="Times New Roman"/>
          <w:sz w:val="28"/>
          <w:szCs w:val="28"/>
          <w:lang w:val="uk-UA"/>
        </w:rPr>
        <w:t xml:space="preserve"> Технології  допомогають студентам </w:t>
      </w:r>
      <w:r w:rsidR="00810B77" w:rsidRPr="00810B77">
        <w:rPr>
          <w:rFonts w:ascii="Times New Roman" w:hAnsi="Times New Roman" w:cs="Times New Roman"/>
          <w:sz w:val="28"/>
          <w:szCs w:val="28"/>
          <w:lang w:val="uk-UA"/>
        </w:rPr>
        <w:t xml:space="preserve">досягти нових рівнів, отримавши доступ до </w:t>
      </w:r>
      <w:r w:rsidR="00A677D4">
        <w:rPr>
          <w:rFonts w:ascii="Times New Roman" w:hAnsi="Times New Roman" w:cs="Times New Roman"/>
          <w:sz w:val="28"/>
          <w:szCs w:val="28"/>
          <w:lang w:val="uk-UA"/>
        </w:rPr>
        <w:t xml:space="preserve">автентичних </w:t>
      </w:r>
      <w:r w:rsidR="00810B77" w:rsidRPr="00810B77">
        <w:rPr>
          <w:rFonts w:ascii="Times New Roman" w:hAnsi="Times New Roman" w:cs="Times New Roman"/>
          <w:sz w:val="28"/>
          <w:szCs w:val="28"/>
          <w:lang w:val="uk-UA"/>
        </w:rPr>
        <w:t xml:space="preserve">даних у реальному часі, </w:t>
      </w:r>
      <w:r w:rsidR="00A677D4">
        <w:rPr>
          <w:rFonts w:ascii="Times New Roman" w:hAnsi="Times New Roman" w:cs="Times New Roman"/>
          <w:sz w:val="28"/>
          <w:szCs w:val="28"/>
          <w:lang w:val="uk-UA"/>
        </w:rPr>
        <w:t>Технології</w:t>
      </w:r>
      <w:r w:rsidR="00810B77" w:rsidRPr="00810B77">
        <w:rPr>
          <w:rFonts w:ascii="Times New Roman" w:hAnsi="Times New Roman" w:cs="Times New Roman"/>
          <w:sz w:val="28"/>
          <w:szCs w:val="28"/>
          <w:lang w:val="uk-UA"/>
        </w:rPr>
        <w:t xml:space="preserve"> </w:t>
      </w:r>
      <w:r w:rsidR="00A677D4">
        <w:rPr>
          <w:rFonts w:ascii="Times New Roman" w:hAnsi="Times New Roman" w:cs="Times New Roman"/>
          <w:sz w:val="28"/>
          <w:szCs w:val="28"/>
          <w:lang w:val="uk-UA"/>
        </w:rPr>
        <w:t xml:space="preserve">допомагають </w:t>
      </w:r>
      <w:r w:rsidR="00810B77" w:rsidRPr="00810B77">
        <w:rPr>
          <w:rFonts w:ascii="Times New Roman" w:hAnsi="Times New Roman" w:cs="Times New Roman"/>
          <w:sz w:val="28"/>
          <w:szCs w:val="28"/>
          <w:lang w:val="uk-UA"/>
        </w:rPr>
        <w:t>викладачам створювати змішані навчальні середовища та використовувати ци</w:t>
      </w:r>
      <w:r w:rsidR="00A677D4">
        <w:rPr>
          <w:rFonts w:ascii="Times New Roman" w:hAnsi="Times New Roman" w:cs="Times New Roman"/>
          <w:sz w:val="28"/>
          <w:szCs w:val="28"/>
          <w:lang w:val="uk-UA"/>
        </w:rPr>
        <w:t>фрові інструменти для формувального</w:t>
      </w:r>
      <w:r w:rsidR="00810B77" w:rsidRPr="00810B77">
        <w:rPr>
          <w:rFonts w:ascii="Times New Roman" w:hAnsi="Times New Roman" w:cs="Times New Roman"/>
          <w:sz w:val="28"/>
          <w:szCs w:val="28"/>
          <w:lang w:val="uk-UA"/>
        </w:rPr>
        <w:t xml:space="preserve"> та підсумкового оцінювання, пропонуючи нові моделі навчання та </w:t>
      </w:r>
      <w:r w:rsidR="00A677D4">
        <w:rPr>
          <w:rFonts w:ascii="Times New Roman" w:hAnsi="Times New Roman" w:cs="Times New Roman"/>
          <w:sz w:val="28"/>
          <w:szCs w:val="28"/>
          <w:lang w:val="uk-UA"/>
        </w:rPr>
        <w:t xml:space="preserve">оцінювання. </w:t>
      </w:r>
    </w:p>
    <w:p w:rsidR="00243546" w:rsidRPr="00147715" w:rsidRDefault="00090FD2" w:rsidP="00147715">
      <w:pPr>
        <w:pStyle w:val="HTML"/>
        <w:spacing w:line="360" w:lineRule="auto"/>
        <w:jc w:val="both"/>
        <w:rPr>
          <w:rFonts w:ascii="Times New Roman" w:hAnsi="Times New Roman" w:cs="Times New Roman"/>
          <w:sz w:val="28"/>
          <w:szCs w:val="28"/>
          <w:lang w:val="uk-UA"/>
        </w:rPr>
      </w:pPr>
      <w:r>
        <w:rPr>
          <w:rFonts w:ascii="Times New Roman" w:eastAsiaTheme="minorEastAsia" w:hAnsi="Times New Roman" w:cs="Times New Roman"/>
          <w:b/>
          <w:sz w:val="28"/>
          <w:szCs w:val="28"/>
          <w:lang w:val="uk-UA"/>
        </w:rPr>
        <w:tab/>
      </w:r>
      <w:r w:rsidR="0051690C">
        <w:rPr>
          <w:rFonts w:ascii="Times New Roman" w:hAnsi="Times New Roman" w:cs="Times New Roman"/>
          <w:sz w:val="28"/>
          <w:szCs w:val="28"/>
          <w:lang w:val="uk-UA"/>
        </w:rPr>
        <w:t xml:space="preserve">У системі вищої освіти викладачі мають ухвалювати зважені </w:t>
      </w:r>
      <w:r w:rsidR="00A677D4" w:rsidRPr="00A677D4">
        <w:rPr>
          <w:rFonts w:ascii="Times New Roman" w:hAnsi="Times New Roman" w:cs="Times New Roman"/>
          <w:sz w:val="28"/>
          <w:szCs w:val="28"/>
          <w:lang w:val="uk-UA"/>
        </w:rPr>
        <w:t xml:space="preserve">рішення щодо </w:t>
      </w:r>
      <w:r w:rsidR="0051690C">
        <w:rPr>
          <w:rFonts w:ascii="Times New Roman" w:hAnsi="Times New Roman" w:cs="Times New Roman"/>
          <w:sz w:val="28"/>
          <w:szCs w:val="28"/>
          <w:lang w:val="uk-UA"/>
        </w:rPr>
        <w:t xml:space="preserve">вибору цифрових освітніх технологій та ресурсів  для </w:t>
      </w:r>
      <w:r w:rsidR="00A677D4" w:rsidRPr="00A677D4">
        <w:rPr>
          <w:rFonts w:ascii="Times New Roman" w:hAnsi="Times New Roman" w:cs="Times New Roman"/>
          <w:sz w:val="28"/>
          <w:szCs w:val="28"/>
          <w:lang w:val="uk-UA"/>
        </w:rPr>
        <w:t xml:space="preserve">трансформування </w:t>
      </w:r>
      <w:r w:rsidR="0051690C">
        <w:rPr>
          <w:rFonts w:ascii="Times New Roman" w:hAnsi="Times New Roman" w:cs="Times New Roman"/>
          <w:sz w:val="28"/>
          <w:szCs w:val="28"/>
          <w:lang w:val="uk-UA"/>
        </w:rPr>
        <w:t xml:space="preserve">процесу </w:t>
      </w:r>
      <w:r w:rsidR="00A677D4" w:rsidRPr="00A677D4">
        <w:rPr>
          <w:rFonts w:ascii="Times New Roman" w:hAnsi="Times New Roman" w:cs="Times New Roman"/>
          <w:sz w:val="28"/>
          <w:szCs w:val="28"/>
          <w:lang w:val="uk-UA"/>
        </w:rPr>
        <w:t xml:space="preserve">навчання. </w:t>
      </w:r>
      <w:r w:rsidR="0051690C">
        <w:rPr>
          <w:rFonts w:ascii="Times New Roman" w:hAnsi="Times New Roman" w:cs="Times New Roman"/>
          <w:sz w:val="28"/>
          <w:szCs w:val="28"/>
          <w:lang w:val="uk-UA"/>
        </w:rPr>
        <w:t>Ухвалюючи рішення, необхідно брати до уваги потреби та можливості усіх суб’єктів освітньої діяльності</w:t>
      </w:r>
      <w:r w:rsidR="00A677D4" w:rsidRPr="00A677D4">
        <w:rPr>
          <w:rFonts w:ascii="Times New Roman" w:hAnsi="Times New Roman" w:cs="Times New Roman"/>
          <w:sz w:val="28"/>
          <w:szCs w:val="28"/>
          <w:lang w:val="uk-UA"/>
        </w:rPr>
        <w:t xml:space="preserve">, </w:t>
      </w:r>
      <w:r w:rsidR="0051690C">
        <w:rPr>
          <w:rFonts w:ascii="Times New Roman" w:hAnsi="Times New Roman" w:cs="Times New Roman"/>
          <w:sz w:val="28"/>
          <w:szCs w:val="28"/>
          <w:lang w:val="uk-UA"/>
        </w:rPr>
        <w:t>а також дидактичний потенціал ресурс</w:t>
      </w:r>
      <w:r>
        <w:rPr>
          <w:rFonts w:ascii="Times New Roman" w:hAnsi="Times New Roman" w:cs="Times New Roman"/>
          <w:sz w:val="28"/>
          <w:szCs w:val="28"/>
          <w:lang w:val="uk-UA"/>
        </w:rPr>
        <w:t>у та його мультфункціональність</w:t>
      </w:r>
      <w:r w:rsidR="00A677D4" w:rsidRPr="00A677D4">
        <w:rPr>
          <w:rFonts w:ascii="Times New Roman" w:hAnsi="Times New Roman" w:cs="Times New Roman"/>
          <w:sz w:val="28"/>
          <w:szCs w:val="28"/>
          <w:lang w:val="uk-UA"/>
        </w:rPr>
        <w:t>. Це непросте завдання, але такі фактори, як циф</w:t>
      </w:r>
      <w:r>
        <w:rPr>
          <w:rFonts w:ascii="Times New Roman" w:hAnsi="Times New Roman" w:cs="Times New Roman"/>
          <w:sz w:val="28"/>
          <w:szCs w:val="28"/>
          <w:lang w:val="uk-UA"/>
        </w:rPr>
        <w:t>рова навчальна програма та конент ресурсу, вимоги до оцінювання</w:t>
      </w:r>
      <w:r w:rsidR="00A677D4" w:rsidRPr="00A677D4">
        <w:rPr>
          <w:rFonts w:ascii="Times New Roman" w:hAnsi="Times New Roman" w:cs="Times New Roman"/>
          <w:sz w:val="28"/>
          <w:szCs w:val="28"/>
          <w:lang w:val="uk-UA"/>
        </w:rPr>
        <w:t xml:space="preserve">, параметри керованості, функції безпеки, функціональність </w:t>
      </w:r>
      <w:r>
        <w:rPr>
          <w:rFonts w:ascii="Times New Roman" w:hAnsi="Times New Roman" w:cs="Times New Roman"/>
          <w:sz w:val="28"/>
          <w:szCs w:val="28"/>
          <w:lang w:val="uk-UA"/>
        </w:rPr>
        <w:t xml:space="preserve">технології </w:t>
      </w:r>
      <w:r w:rsidR="00A677D4" w:rsidRPr="00A677D4">
        <w:rPr>
          <w:rFonts w:ascii="Times New Roman" w:hAnsi="Times New Roman" w:cs="Times New Roman"/>
          <w:sz w:val="28"/>
          <w:szCs w:val="28"/>
          <w:lang w:val="uk-UA"/>
        </w:rPr>
        <w:t xml:space="preserve">є </w:t>
      </w:r>
      <w:r>
        <w:rPr>
          <w:rFonts w:ascii="Times New Roman" w:hAnsi="Times New Roman" w:cs="Times New Roman"/>
          <w:sz w:val="28"/>
          <w:szCs w:val="28"/>
          <w:lang w:val="uk-UA"/>
        </w:rPr>
        <w:t>ключовими для вибору правильної освітньої технології</w:t>
      </w:r>
      <w:r w:rsidR="00A677D4" w:rsidRPr="00A677D4">
        <w:rPr>
          <w:rFonts w:ascii="Times New Roman" w:hAnsi="Times New Roman" w:cs="Times New Roman"/>
          <w:sz w:val="28"/>
          <w:szCs w:val="28"/>
          <w:lang w:val="uk-UA"/>
        </w:rPr>
        <w:t xml:space="preserve">. </w:t>
      </w:r>
      <w:r w:rsidRPr="00090FD2">
        <w:rPr>
          <w:rFonts w:ascii="Times New Roman" w:hAnsi="Times New Roman" w:cs="Times New Roman"/>
          <w:sz w:val="28"/>
          <w:szCs w:val="28"/>
          <w:lang w:val="uk-UA"/>
        </w:rPr>
        <w:t xml:space="preserve">Спочатку </w:t>
      </w:r>
      <w:r>
        <w:rPr>
          <w:rFonts w:ascii="Times New Roman" w:hAnsi="Times New Roman" w:cs="Times New Roman"/>
          <w:sz w:val="28"/>
          <w:szCs w:val="28"/>
          <w:lang w:val="uk-UA"/>
        </w:rPr>
        <w:t xml:space="preserve">необхідно </w:t>
      </w:r>
      <w:r w:rsidRPr="00090FD2">
        <w:rPr>
          <w:rFonts w:ascii="Times New Roman" w:hAnsi="Times New Roman" w:cs="Times New Roman"/>
          <w:sz w:val="28"/>
          <w:szCs w:val="28"/>
          <w:lang w:val="uk-UA"/>
        </w:rPr>
        <w:t xml:space="preserve">визначити цілі та потреби, а потім використовувати всі наші знання, включаючи технології, для створення найбільш ефективного </w:t>
      </w:r>
      <w:r>
        <w:rPr>
          <w:rFonts w:ascii="Times New Roman" w:hAnsi="Times New Roman" w:cs="Times New Roman"/>
          <w:sz w:val="28"/>
          <w:szCs w:val="28"/>
          <w:lang w:val="uk-UA"/>
        </w:rPr>
        <w:t>навчального середовища для студентів</w:t>
      </w:r>
      <w:r w:rsidRPr="00090FD2">
        <w:rPr>
          <w:rFonts w:ascii="Times New Roman" w:hAnsi="Times New Roman" w:cs="Times New Roman"/>
          <w:sz w:val="28"/>
          <w:szCs w:val="28"/>
          <w:lang w:val="uk-UA"/>
        </w:rPr>
        <w:t>.</w:t>
      </w:r>
      <w:r w:rsidR="007660ED">
        <w:rPr>
          <w:rFonts w:ascii="Times New Roman" w:hAnsi="Times New Roman" w:cs="Times New Roman"/>
          <w:sz w:val="28"/>
          <w:szCs w:val="28"/>
          <w:lang w:val="uk-UA"/>
        </w:rPr>
        <w:t xml:space="preserve"> Освітні технології</w:t>
      </w:r>
      <w:r w:rsidRPr="00090FD2">
        <w:rPr>
          <w:rFonts w:ascii="Times New Roman" w:hAnsi="Times New Roman" w:cs="Times New Roman"/>
          <w:sz w:val="28"/>
          <w:szCs w:val="28"/>
          <w:lang w:val="uk-UA"/>
        </w:rPr>
        <w:t xml:space="preserve"> також </w:t>
      </w:r>
      <w:r w:rsidR="007660ED">
        <w:rPr>
          <w:rFonts w:ascii="Times New Roman" w:hAnsi="Times New Roman" w:cs="Times New Roman"/>
          <w:sz w:val="28"/>
          <w:szCs w:val="28"/>
          <w:lang w:val="uk-UA"/>
        </w:rPr>
        <w:t xml:space="preserve">стимулюють </w:t>
      </w:r>
      <w:r w:rsidRPr="00090FD2">
        <w:rPr>
          <w:rFonts w:ascii="Times New Roman" w:hAnsi="Times New Roman" w:cs="Times New Roman"/>
          <w:sz w:val="28"/>
          <w:szCs w:val="28"/>
          <w:lang w:val="uk-UA"/>
        </w:rPr>
        <w:t xml:space="preserve">процес вирішення проблем </w:t>
      </w:r>
      <w:r w:rsidR="007660ED">
        <w:rPr>
          <w:rFonts w:ascii="Times New Roman" w:hAnsi="Times New Roman" w:cs="Times New Roman"/>
          <w:sz w:val="28"/>
          <w:szCs w:val="28"/>
          <w:lang w:val="uk-UA"/>
        </w:rPr>
        <w:t xml:space="preserve">щодо мотивації до навчання, розвитку вмінь індивідуалізованого автономного навчання, критичного та креативного </w:t>
      </w:r>
      <w:r w:rsidRPr="00090FD2">
        <w:rPr>
          <w:rFonts w:ascii="Times New Roman" w:hAnsi="Times New Roman" w:cs="Times New Roman"/>
          <w:sz w:val="28"/>
          <w:szCs w:val="28"/>
          <w:lang w:val="uk-UA"/>
        </w:rPr>
        <w:t xml:space="preserve">мислення. </w:t>
      </w:r>
      <w:r w:rsidR="00147715">
        <w:rPr>
          <w:rFonts w:ascii="Times New Roman" w:hAnsi="Times New Roman" w:cs="Times New Roman"/>
          <w:sz w:val="28"/>
          <w:szCs w:val="28"/>
          <w:lang w:val="uk-UA"/>
        </w:rPr>
        <w:t xml:space="preserve">Під час процесу інтеграції цифрових освітніх технологій, викладачі </w:t>
      </w:r>
      <w:r w:rsidR="00147715" w:rsidRPr="00147715">
        <w:rPr>
          <w:rFonts w:ascii="Times New Roman" w:hAnsi="Times New Roman" w:cs="Times New Roman"/>
          <w:sz w:val="28"/>
          <w:szCs w:val="28"/>
          <w:lang w:val="uk-UA"/>
        </w:rPr>
        <w:t xml:space="preserve">повинні </w:t>
      </w:r>
      <w:r w:rsidR="00147715">
        <w:rPr>
          <w:rFonts w:ascii="Times New Roman" w:hAnsi="Times New Roman" w:cs="Times New Roman"/>
          <w:sz w:val="28"/>
          <w:szCs w:val="28"/>
          <w:lang w:val="uk-UA"/>
        </w:rPr>
        <w:t xml:space="preserve">усвідомити </w:t>
      </w:r>
      <w:r w:rsidR="00147715" w:rsidRPr="00147715">
        <w:rPr>
          <w:rFonts w:ascii="Times New Roman" w:hAnsi="Times New Roman" w:cs="Times New Roman"/>
          <w:sz w:val="28"/>
          <w:szCs w:val="28"/>
          <w:lang w:val="uk-UA"/>
        </w:rPr>
        <w:t xml:space="preserve">три </w:t>
      </w:r>
      <w:r w:rsidR="00147715">
        <w:rPr>
          <w:rFonts w:ascii="Times New Roman" w:hAnsi="Times New Roman" w:cs="Times New Roman"/>
          <w:sz w:val="28"/>
          <w:szCs w:val="28"/>
          <w:lang w:val="uk-UA"/>
        </w:rPr>
        <w:t>доступні технологічні види</w:t>
      </w:r>
      <w:r w:rsidR="00147715" w:rsidRPr="00147715">
        <w:rPr>
          <w:rFonts w:ascii="Times New Roman" w:hAnsi="Times New Roman" w:cs="Times New Roman"/>
          <w:sz w:val="28"/>
          <w:szCs w:val="28"/>
          <w:lang w:val="uk-UA"/>
        </w:rPr>
        <w:t xml:space="preserve"> </w:t>
      </w:r>
      <w:r w:rsidR="00147715">
        <w:rPr>
          <w:rFonts w:ascii="Times New Roman" w:hAnsi="Times New Roman" w:cs="Times New Roman"/>
          <w:sz w:val="28"/>
          <w:szCs w:val="28"/>
          <w:lang w:val="uk-UA"/>
        </w:rPr>
        <w:t>конвергенції:</w:t>
      </w:r>
      <w:r w:rsidR="00147715" w:rsidRPr="00147715">
        <w:rPr>
          <w:rFonts w:ascii="Times New Roman" w:hAnsi="Times New Roman" w:cs="Times New Roman"/>
          <w:sz w:val="28"/>
          <w:szCs w:val="28"/>
          <w:lang w:val="uk-UA"/>
        </w:rPr>
        <w:t xml:space="preserve"> адитив</w:t>
      </w:r>
      <w:r w:rsidR="00147715">
        <w:rPr>
          <w:rFonts w:ascii="Times New Roman" w:hAnsi="Times New Roman" w:cs="Times New Roman"/>
          <w:sz w:val="28"/>
          <w:szCs w:val="28"/>
          <w:lang w:val="uk-UA"/>
        </w:rPr>
        <w:t>ний, інтегрований та незалежний. Важливо розуміти, який вид краще використати,</w:t>
      </w:r>
      <w:r w:rsidR="00147715" w:rsidRPr="00147715">
        <w:rPr>
          <w:rFonts w:ascii="Times New Roman" w:hAnsi="Times New Roman" w:cs="Times New Roman"/>
          <w:sz w:val="28"/>
          <w:szCs w:val="28"/>
          <w:lang w:val="uk-UA"/>
        </w:rPr>
        <w:t xml:space="preserve"> чому та як реалізувати цей метод інтеграції. </w:t>
      </w:r>
    </w:p>
    <w:p w:rsidR="00AA2C81" w:rsidRPr="00745DF2" w:rsidRDefault="00AA2C81" w:rsidP="00AA2C81">
      <w:pPr>
        <w:spacing w:line="360" w:lineRule="auto"/>
        <w:ind w:firstLine="709"/>
        <w:jc w:val="both"/>
        <w:rPr>
          <w:rFonts w:ascii="Times New Roman" w:hAnsi="Times New Roman"/>
          <w:sz w:val="28"/>
          <w:szCs w:val="28"/>
          <w:lang w:val="uk-UA"/>
        </w:rPr>
      </w:pPr>
      <w:r w:rsidRPr="00745DF2">
        <w:rPr>
          <w:rFonts w:ascii="Times New Roman" w:hAnsi="Times New Roman"/>
          <w:sz w:val="28"/>
          <w:szCs w:val="28"/>
          <w:lang w:val="uk-UA"/>
        </w:rPr>
        <w:t>У процесі дослідження ми дійшли висновку</w:t>
      </w:r>
      <w:r w:rsidRPr="00745DF2">
        <w:rPr>
          <w:rStyle w:val="tlid-translation"/>
          <w:rFonts w:ascii="Times New Roman" w:hAnsi="Times New Roman"/>
          <w:sz w:val="28"/>
          <w:szCs w:val="28"/>
          <w:lang w:val="uk-UA"/>
        </w:rPr>
        <w:t xml:space="preserve">, що цифрове освітнє середовище являє собою комплекс умов і можливостей для автономного індивідуалізованого навчання. Сенс змін в організації освітнього процесу в умовах цифровізації полягає в підвищенні дидактичної результативності інтеграції цифрових технологій у навчальний процес. Це може бути досягнуто шляхом впровадження індивідуалізації навчання </w:t>
      </w:r>
      <w:r w:rsidRPr="00745DF2">
        <w:rPr>
          <w:rFonts w:ascii="Times New Roman" w:hAnsi="Times New Roman"/>
          <w:sz w:val="28"/>
          <w:szCs w:val="28"/>
          <w:lang w:val="uk-UA"/>
        </w:rPr>
        <w:t>−</w:t>
      </w:r>
      <w:r w:rsidRPr="00745DF2">
        <w:rPr>
          <w:rStyle w:val="tlid-translation"/>
          <w:rFonts w:ascii="Times New Roman" w:hAnsi="Times New Roman"/>
          <w:sz w:val="28"/>
          <w:szCs w:val="28"/>
          <w:lang w:val="uk-UA"/>
        </w:rPr>
        <w:t xml:space="preserve"> трансформації єдиного й загального для всіх освітнього </w:t>
      </w:r>
      <w:r w:rsidRPr="00745DF2">
        <w:rPr>
          <w:rStyle w:val="tlid-translation"/>
          <w:rFonts w:ascii="Times New Roman" w:hAnsi="Times New Roman"/>
          <w:sz w:val="28"/>
          <w:szCs w:val="28"/>
          <w:lang w:val="uk-UA"/>
        </w:rPr>
        <w:lastRenderedPageBreak/>
        <w:t>процесу в сукупність індивідуальних освітніх маршрутів, створених з урахуванн</w:t>
      </w:r>
      <w:r w:rsidR="00A11591">
        <w:rPr>
          <w:rStyle w:val="tlid-translation"/>
          <w:rFonts w:ascii="Times New Roman" w:hAnsi="Times New Roman"/>
          <w:sz w:val="28"/>
          <w:szCs w:val="28"/>
          <w:lang w:val="uk-UA"/>
        </w:rPr>
        <w:t>ям персональних освітніх потреб студентів</w:t>
      </w:r>
      <w:r w:rsidRPr="00745DF2">
        <w:rPr>
          <w:rStyle w:val="tlid-translation"/>
          <w:rFonts w:ascii="Times New Roman" w:hAnsi="Times New Roman"/>
          <w:sz w:val="28"/>
          <w:szCs w:val="28"/>
          <w:lang w:val="uk-UA"/>
        </w:rPr>
        <w:t xml:space="preserve"> та їхніх індивідуальних психолого-педагогічних  особливостей. Цифрові технології здатні забезпечити безліч напрямків індивідуалізації навчання, у тому числі: за змістом, за темпами засвоєння навчального матеріалу, за рівнем складності, за способом подачі навчального матеріалу, за формою організації навчальної діяльності, за кількістю повторень, за ступенем відкритості й прозорості для інших учасників освітнього процесу </w:t>
      </w:r>
      <w:r>
        <w:rPr>
          <w:rStyle w:val="tlid-translation"/>
          <w:rFonts w:ascii="Times New Roman" w:hAnsi="Times New Roman"/>
          <w:sz w:val="28"/>
          <w:szCs w:val="28"/>
          <w:lang w:val="uk-UA"/>
        </w:rPr>
        <w:t>.</w:t>
      </w:r>
    </w:p>
    <w:p w:rsidR="00090FD2" w:rsidRDefault="00090FD2" w:rsidP="00A677D4">
      <w:pPr>
        <w:spacing w:after="0" w:line="360" w:lineRule="auto"/>
        <w:ind w:firstLine="709"/>
        <w:jc w:val="both"/>
        <w:rPr>
          <w:rFonts w:ascii="Times New Roman" w:hAnsi="Times New Roman" w:cs="Times New Roman"/>
          <w:b/>
          <w:sz w:val="28"/>
          <w:szCs w:val="28"/>
          <w:lang w:val="uk-UA"/>
        </w:rPr>
      </w:pPr>
    </w:p>
    <w:p w:rsidR="00090FD2" w:rsidRDefault="00090FD2" w:rsidP="00A677D4">
      <w:pPr>
        <w:spacing w:after="0" w:line="360" w:lineRule="auto"/>
        <w:ind w:firstLine="709"/>
        <w:jc w:val="both"/>
        <w:rPr>
          <w:rFonts w:ascii="Times New Roman" w:hAnsi="Times New Roman" w:cs="Times New Roman"/>
          <w:b/>
          <w:sz w:val="28"/>
          <w:szCs w:val="28"/>
          <w:lang w:val="uk-UA"/>
        </w:rPr>
      </w:pPr>
    </w:p>
    <w:p w:rsidR="00090FD2" w:rsidRDefault="00090FD2" w:rsidP="00A677D4">
      <w:pPr>
        <w:spacing w:after="0" w:line="360" w:lineRule="auto"/>
        <w:ind w:firstLine="709"/>
        <w:jc w:val="both"/>
        <w:rPr>
          <w:rFonts w:ascii="Times New Roman" w:hAnsi="Times New Roman" w:cs="Times New Roman"/>
          <w:b/>
          <w:sz w:val="28"/>
          <w:szCs w:val="28"/>
          <w:lang w:val="uk-UA"/>
        </w:rPr>
      </w:pPr>
    </w:p>
    <w:p w:rsidR="00090FD2" w:rsidRDefault="00090FD2" w:rsidP="00A677D4">
      <w:pPr>
        <w:spacing w:after="0" w:line="360" w:lineRule="auto"/>
        <w:ind w:firstLine="709"/>
        <w:jc w:val="both"/>
        <w:rPr>
          <w:rFonts w:ascii="Times New Roman" w:hAnsi="Times New Roman" w:cs="Times New Roman"/>
          <w:b/>
          <w:sz w:val="28"/>
          <w:szCs w:val="28"/>
          <w:lang w:val="uk-UA"/>
        </w:rPr>
      </w:pPr>
    </w:p>
    <w:p w:rsidR="00090FD2" w:rsidRDefault="00090FD2" w:rsidP="00A677D4">
      <w:pPr>
        <w:spacing w:after="0" w:line="360" w:lineRule="auto"/>
        <w:ind w:firstLine="709"/>
        <w:jc w:val="both"/>
        <w:rPr>
          <w:rFonts w:ascii="Times New Roman" w:hAnsi="Times New Roman" w:cs="Times New Roman"/>
          <w:b/>
          <w:sz w:val="28"/>
          <w:szCs w:val="28"/>
          <w:lang w:val="uk-UA"/>
        </w:rPr>
      </w:pPr>
    </w:p>
    <w:p w:rsidR="00090FD2" w:rsidRDefault="00090FD2" w:rsidP="00A677D4">
      <w:pPr>
        <w:spacing w:after="0" w:line="360" w:lineRule="auto"/>
        <w:ind w:firstLine="709"/>
        <w:jc w:val="both"/>
        <w:rPr>
          <w:rFonts w:ascii="Times New Roman" w:hAnsi="Times New Roman" w:cs="Times New Roman"/>
          <w:b/>
          <w:sz w:val="28"/>
          <w:szCs w:val="28"/>
          <w:lang w:val="uk-UA"/>
        </w:rPr>
      </w:pPr>
    </w:p>
    <w:p w:rsidR="00090FD2" w:rsidRDefault="00090FD2" w:rsidP="00A677D4">
      <w:pPr>
        <w:spacing w:after="0" w:line="360" w:lineRule="auto"/>
        <w:ind w:firstLine="709"/>
        <w:jc w:val="both"/>
        <w:rPr>
          <w:rFonts w:ascii="Times New Roman" w:hAnsi="Times New Roman" w:cs="Times New Roman"/>
          <w:b/>
          <w:sz w:val="28"/>
          <w:szCs w:val="28"/>
          <w:lang w:val="uk-UA"/>
        </w:rPr>
      </w:pPr>
    </w:p>
    <w:p w:rsidR="00090FD2" w:rsidRDefault="00090FD2" w:rsidP="00A677D4">
      <w:pPr>
        <w:spacing w:after="0" w:line="360" w:lineRule="auto"/>
        <w:ind w:firstLine="709"/>
        <w:jc w:val="both"/>
        <w:rPr>
          <w:rFonts w:ascii="Times New Roman" w:hAnsi="Times New Roman" w:cs="Times New Roman"/>
          <w:b/>
          <w:sz w:val="28"/>
          <w:szCs w:val="28"/>
          <w:lang w:val="uk-UA"/>
        </w:rPr>
      </w:pPr>
    </w:p>
    <w:p w:rsidR="00090FD2" w:rsidRDefault="00090FD2" w:rsidP="00A677D4">
      <w:pPr>
        <w:spacing w:after="0" w:line="360" w:lineRule="auto"/>
        <w:ind w:firstLine="709"/>
        <w:jc w:val="both"/>
        <w:rPr>
          <w:rFonts w:ascii="Times New Roman" w:hAnsi="Times New Roman" w:cs="Times New Roman"/>
          <w:b/>
          <w:sz w:val="28"/>
          <w:szCs w:val="28"/>
          <w:lang w:val="uk-UA"/>
        </w:rPr>
      </w:pPr>
    </w:p>
    <w:p w:rsidR="00090FD2" w:rsidRDefault="00090FD2" w:rsidP="00A677D4">
      <w:pPr>
        <w:spacing w:after="0" w:line="360" w:lineRule="auto"/>
        <w:ind w:firstLine="709"/>
        <w:jc w:val="both"/>
        <w:rPr>
          <w:rFonts w:ascii="Times New Roman" w:hAnsi="Times New Roman" w:cs="Times New Roman"/>
          <w:b/>
          <w:sz w:val="28"/>
          <w:szCs w:val="28"/>
          <w:lang w:val="uk-UA"/>
        </w:rPr>
      </w:pPr>
    </w:p>
    <w:p w:rsidR="006413E1" w:rsidRDefault="006413E1" w:rsidP="00A677D4">
      <w:pPr>
        <w:spacing w:after="0" w:line="360" w:lineRule="auto"/>
        <w:ind w:firstLine="709"/>
        <w:jc w:val="both"/>
        <w:rPr>
          <w:rFonts w:ascii="Times New Roman" w:hAnsi="Times New Roman" w:cs="Times New Roman"/>
          <w:b/>
          <w:sz w:val="28"/>
          <w:szCs w:val="28"/>
          <w:lang w:val="uk-UA"/>
        </w:rPr>
      </w:pPr>
    </w:p>
    <w:p w:rsidR="00A11591" w:rsidRDefault="00A11591">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B36C5E" w:rsidRPr="004A2882" w:rsidRDefault="0089147E" w:rsidP="0089147E">
      <w:pPr>
        <w:spacing w:after="0" w:line="348" w:lineRule="auto"/>
        <w:ind w:firstLine="709"/>
        <w:jc w:val="center"/>
        <w:rPr>
          <w:rFonts w:ascii="Times New Roman" w:hAnsi="Times New Roman"/>
          <w:b/>
          <w:sz w:val="28"/>
          <w:szCs w:val="28"/>
          <w:lang w:val="uk-UA"/>
        </w:rPr>
      </w:pPr>
      <w:r w:rsidRPr="004A2882">
        <w:rPr>
          <w:rFonts w:ascii="Times New Roman" w:hAnsi="Times New Roman"/>
          <w:b/>
          <w:sz w:val="28"/>
          <w:szCs w:val="28"/>
          <w:lang w:val="uk-UA"/>
        </w:rPr>
        <w:lastRenderedPageBreak/>
        <w:t>СПИСОК ВИКОРИСТАНИХ ДЖЕРЕЛ</w:t>
      </w:r>
    </w:p>
    <w:p w:rsidR="000535C9" w:rsidRPr="00814E81" w:rsidRDefault="000535C9" w:rsidP="000535C9">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uk-UA"/>
        </w:rPr>
        <w:t>Abbitt, J. T. (2011) An Investigation of the Relationship between Self-Efficacy Beliefs about Technology Integration and Technological Pedagogical Content Knowledge (TPACK) among Preservice Teachers. Journal of Digital Learning in Teacher Education, 27(4), 134-143. https://doi.org/10.1080/21532974.2011.10784670</w:t>
      </w:r>
    </w:p>
    <w:p w:rsidR="000535C9" w:rsidRPr="00814E81" w:rsidRDefault="000535C9" w:rsidP="000535C9">
      <w:pPr>
        <w:spacing w:after="0" w:line="360" w:lineRule="auto"/>
        <w:ind w:left="709" w:hanging="709"/>
        <w:jc w:val="both"/>
        <w:rPr>
          <w:rFonts w:ascii="Times New Roman" w:hAnsi="Times New Roman" w:cs="Times New Roman"/>
          <w:sz w:val="28"/>
          <w:szCs w:val="28"/>
          <w:lang w:val="en-US"/>
        </w:rPr>
      </w:pPr>
      <w:r w:rsidRPr="00814E81">
        <w:rPr>
          <w:rFonts w:ascii="Times New Roman" w:hAnsi="Times New Roman" w:cs="Times New Roman"/>
          <w:sz w:val="28"/>
          <w:szCs w:val="28"/>
          <w:lang w:val="uk-UA"/>
        </w:rPr>
        <w:t>Abuhammad,</w:t>
      </w:r>
      <w:r w:rsidRPr="00814E81">
        <w:rPr>
          <w:rFonts w:ascii="Times New Roman" w:hAnsi="Times New Roman" w:cs="Times New Roman"/>
          <w:sz w:val="28"/>
          <w:szCs w:val="28"/>
          <w:lang w:val="en-US"/>
        </w:rPr>
        <w:t xml:space="preserve"> S. (2020). </w:t>
      </w:r>
      <w:r w:rsidRPr="00814E81">
        <w:rPr>
          <w:rFonts w:ascii="Times New Roman" w:hAnsi="Times New Roman" w:cs="Times New Roman"/>
          <w:sz w:val="28"/>
          <w:szCs w:val="28"/>
          <w:lang w:val="uk-UA"/>
        </w:rPr>
        <w:t>Barriers to distance learning during the COVID-19 outbreak: A qualitativereview from parents’ perspective</w:t>
      </w:r>
      <w:r w:rsidRPr="00814E81">
        <w:rPr>
          <w:rFonts w:ascii="Times New Roman" w:hAnsi="Times New Roman" w:cs="Times New Roman"/>
          <w:sz w:val="28"/>
          <w:szCs w:val="28"/>
          <w:lang w:val="en-US"/>
        </w:rPr>
        <w:t>. Heliyon, 6, (11), E05482.</w:t>
      </w:r>
      <w:hyperlink r:id="rId102" w:history="1">
        <w:r w:rsidRPr="00814E81">
          <w:rPr>
            <w:rStyle w:val="aa"/>
            <w:rFonts w:ascii="Times New Roman" w:hAnsi="Times New Roman"/>
            <w:sz w:val="28"/>
            <w:szCs w:val="28"/>
            <w:lang w:val="en-US"/>
          </w:rPr>
          <w:t>https://doi.org/10.1016/j.heliyon.2020.e05482</w:t>
        </w:r>
      </w:hyperlink>
    </w:p>
    <w:p w:rsidR="000535C9" w:rsidRPr="00814E81" w:rsidRDefault="000535C9" w:rsidP="000535C9">
      <w:pPr>
        <w:spacing w:after="0" w:line="360" w:lineRule="auto"/>
        <w:ind w:left="709" w:hanging="709"/>
        <w:jc w:val="both"/>
        <w:rPr>
          <w:rFonts w:ascii="Times New Roman" w:hAnsi="Times New Roman" w:cs="Times New Roman"/>
          <w:sz w:val="28"/>
          <w:szCs w:val="28"/>
          <w:lang w:val="en-US"/>
        </w:rPr>
      </w:pPr>
      <w:r w:rsidRPr="00814E81">
        <w:rPr>
          <w:rFonts w:ascii="Times New Roman" w:hAnsi="Times New Roman" w:cs="Times New Roman"/>
          <w:sz w:val="28"/>
          <w:szCs w:val="28"/>
          <w:lang w:val="en-US"/>
        </w:rPr>
        <w:t>Adanır, G. A. (2021). Assessment Types and Methods in Distance Learning.</w:t>
      </w:r>
      <w:r w:rsidR="00A11591" w:rsidRPr="00A11591">
        <w:rPr>
          <w:rFonts w:ascii="Times New Roman" w:hAnsi="Times New Roman" w:cs="Times New Roman"/>
          <w:sz w:val="28"/>
          <w:szCs w:val="28"/>
          <w:lang w:val="en-US"/>
        </w:rPr>
        <w:t xml:space="preserve"> </w:t>
      </w:r>
      <w:r w:rsidRPr="00814E81">
        <w:rPr>
          <w:rFonts w:ascii="Times New Roman" w:hAnsi="Times New Roman" w:cs="Times New Roman"/>
          <w:sz w:val="28"/>
          <w:szCs w:val="28"/>
          <w:lang w:val="en-US"/>
        </w:rPr>
        <w:t>In Moura, A. S., Reis, P., &amp; Cordeiro, M. N. (Eds.), Handbook of Research on Determining the Reliability of Online Assessment and Distance Learning (pp. 24-42).</w:t>
      </w:r>
      <w:r w:rsidR="00A11591" w:rsidRPr="00A11591">
        <w:rPr>
          <w:rFonts w:ascii="Times New Roman" w:hAnsi="Times New Roman" w:cs="Times New Roman"/>
          <w:sz w:val="28"/>
          <w:szCs w:val="28"/>
          <w:lang w:val="en-US"/>
        </w:rPr>
        <w:t xml:space="preserve"> </w:t>
      </w:r>
      <w:r w:rsidRPr="00814E81">
        <w:rPr>
          <w:rFonts w:ascii="Times New Roman" w:hAnsi="Times New Roman" w:cs="Times New Roman"/>
          <w:sz w:val="28"/>
          <w:szCs w:val="28"/>
          <w:lang w:val="en-US"/>
        </w:rPr>
        <w:t>IGI Global. http://doi:10.4018/978-1-7998-4769-4.ch002</w:t>
      </w:r>
    </w:p>
    <w:p w:rsidR="000535C9" w:rsidRPr="00814E81" w:rsidRDefault="000535C9" w:rsidP="000535C9">
      <w:pPr>
        <w:spacing w:after="0" w:line="360" w:lineRule="auto"/>
        <w:ind w:left="709" w:hanging="709"/>
        <w:jc w:val="both"/>
        <w:rPr>
          <w:rFonts w:ascii="Times New Roman" w:hAnsi="Times New Roman" w:cs="Times New Roman"/>
          <w:sz w:val="28"/>
          <w:szCs w:val="28"/>
          <w:lang w:val="en-US"/>
        </w:rPr>
      </w:pPr>
      <w:r w:rsidRPr="00814E81">
        <w:rPr>
          <w:rFonts w:ascii="Times New Roman" w:hAnsi="Times New Roman" w:cs="Times New Roman"/>
          <w:sz w:val="28"/>
          <w:szCs w:val="28"/>
          <w:lang w:val="en-US"/>
        </w:rPr>
        <w:t xml:space="preserve">Adedoyin, O.B. &amp; Soykan, E. (2020). Covid-19 pandemic and online learning: the challenges and opportunities. Interactive Learning Environments, 1-13.  </w:t>
      </w:r>
      <w:hyperlink r:id="rId103" w:history="1">
        <w:r w:rsidRPr="00814E81">
          <w:rPr>
            <w:rStyle w:val="aa"/>
            <w:rFonts w:ascii="Times New Roman" w:hAnsi="Times New Roman"/>
            <w:sz w:val="28"/>
            <w:szCs w:val="28"/>
            <w:lang w:val="en-US"/>
          </w:rPr>
          <w:t>https://doi.org/10.1080/10494820.2020.1813180</w:t>
        </w:r>
      </w:hyperlink>
    </w:p>
    <w:p w:rsidR="000535C9" w:rsidRDefault="000535C9" w:rsidP="000535C9">
      <w:pPr>
        <w:spacing w:after="0" w:line="360" w:lineRule="auto"/>
        <w:ind w:left="709" w:hanging="709"/>
        <w:jc w:val="both"/>
        <w:rPr>
          <w:rStyle w:val="aa"/>
          <w:rFonts w:ascii="Times New Roman" w:hAnsi="Times New Roman"/>
          <w:sz w:val="28"/>
          <w:szCs w:val="28"/>
          <w:lang w:val="uk-UA"/>
        </w:rPr>
      </w:pPr>
      <w:r w:rsidRPr="00814E81">
        <w:rPr>
          <w:rFonts w:ascii="Times New Roman" w:hAnsi="Times New Roman" w:cs="Times New Roman"/>
          <w:sz w:val="28"/>
          <w:szCs w:val="28"/>
          <w:lang w:val="uk-UA"/>
        </w:rPr>
        <w:t>Alhat, S.</w:t>
      </w:r>
      <w:r w:rsidRPr="00814E81">
        <w:rPr>
          <w:rFonts w:ascii="Times New Roman" w:hAnsi="Times New Roman" w:cs="Times New Roman"/>
          <w:sz w:val="28"/>
          <w:szCs w:val="28"/>
          <w:lang w:val="en-US"/>
        </w:rPr>
        <w:t xml:space="preserve"> (2020).</w:t>
      </w:r>
      <w:r w:rsidRPr="00814E81">
        <w:rPr>
          <w:rFonts w:ascii="Times New Roman" w:hAnsi="Times New Roman" w:cs="Times New Roman"/>
          <w:sz w:val="28"/>
          <w:szCs w:val="28"/>
          <w:lang w:val="uk-UA"/>
        </w:rPr>
        <w:t xml:space="preserve"> Virtual Classroom: A Future of Education Post-COVID-19. Shanlax International Journal of Education, 8</w:t>
      </w:r>
      <w:r w:rsidRPr="00814E81">
        <w:rPr>
          <w:rFonts w:ascii="Times New Roman" w:hAnsi="Times New Roman" w:cs="Times New Roman"/>
          <w:sz w:val="28"/>
          <w:szCs w:val="28"/>
          <w:lang w:val="en-US"/>
        </w:rPr>
        <w:t xml:space="preserve"> (</w:t>
      </w:r>
      <w:r w:rsidRPr="00814E81">
        <w:rPr>
          <w:rFonts w:ascii="Times New Roman" w:hAnsi="Times New Roman" w:cs="Times New Roman"/>
          <w:sz w:val="28"/>
          <w:szCs w:val="28"/>
          <w:lang w:val="uk-UA"/>
        </w:rPr>
        <w:t>4</w:t>
      </w:r>
      <w:r w:rsidRPr="00814E81">
        <w:rPr>
          <w:rFonts w:ascii="Times New Roman" w:hAnsi="Times New Roman" w:cs="Times New Roman"/>
          <w:sz w:val="28"/>
          <w:szCs w:val="28"/>
          <w:lang w:val="en-US"/>
        </w:rPr>
        <w:t>)</w:t>
      </w:r>
      <w:r w:rsidRPr="00814E81">
        <w:rPr>
          <w:rFonts w:ascii="Times New Roman" w:hAnsi="Times New Roman" w:cs="Times New Roman"/>
          <w:sz w:val="28"/>
          <w:szCs w:val="28"/>
          <w:lang w:val="uk-UA"/>
        </w:rPr>
        <w:t>, 101-104.</w:t>
      </w:r>
      <w:r w:rsidRPr="00927CB7">
        <w:rPr>
          <w:rFonts w:ascii="Times New Roman" w:hAnsi="Times New Roman" w:cs="Times New Roman"/>
          <w:sz w:val="28"/>
          <w:szCs w:val="28"/>
          <w:lang w:val="uk-UA"/>
        </w:rPr>
        <w:t>https://doi.org/10.34293/education.v8i4.3238</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American Society for Training &amp; Development.</w:t>
      </w:r>
      <w:r w:rsidR="00417498" w:rsidRPr="00417498">
        <w:rPr>
          <w:rFonts w:ascii="Times New Roman" w:hAnsi="Times New Roman"/>
          <w:sz w:val="28"/>
          <w:szCs w:val="28"/>
          <w:lang w:val="en-US"/>
        </w:rPr>
        <w:t xml:space="preserve"> </w:t>
      </w:r>
      <w:r w:rsidRPr="006D7167">
        <w:rPr>
          <w:rFonts w:ascii="Times New Roman" w:hAnsi="Times New Roman"/>
          <w:sz w:val="28"/>
          <w:szCs w:val="28"/>
          <w:lang w:val="en-US"/>
        </w:rPr>
        <w:t>(2013a).</w:t>
      </w:r>
      <w:r w:rsidRPr="006D7167">
        <w:rPr>
          <w:rFonts w:ascii="Times New Roman" w:hAnsi="Times New Roman"/>
          <w:i/>
          <w:sz w:val="28"/>
          <w:szCs w:val="28"/>
          <w:lang w:val="en-US"/>
        </w:rPr>
        <w:t xml:space="preserve"> 2011 State of the industry report</w:t>
      </w:r>
      <w:r w:rsidRPr="006D7167">
        <w:rPr>
          <w:rFonts w:ascii="Times New Roman" w:hAnsi="Times New Roman"/>
          <w:sz w:val="28"/>
          <w:szCs w:val="28"/>
          <w:lang w:val="en-US"/>
        </w:rPr>
        <w:t>. Alexandria, VA: ASTD.</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American Society for Training &amp; Development.</w:t>
      </w:r>
      <w:r w:rsidR="00417498" w:rsidRPr="00417498">
        <w:rPr>
          <w:rFonts w:ascii="Times New Roman" w:hAnsi="Times New Roman"/>
          <w:sz w:val="28"/>
          <w:szCs w:val="28"/>
          <w:lang w:val="en-US"/>
        </w:rPr>
        <w:t xml:space="preserve"> </w:t>
      </w:r>
      <w:r w:rsidRPr="006D7167">
        <w:rPr>
          <w:rFonts w:ascii="Times New Roman" w:hAnsi="Times New Roman"/>
          <w:sz w:val="28"/>
          <w:szCs w:val="28"/>
          <w:lang w:val="en-US"/>
        </w:rPr>
        <w:t>(2013b).</w:t>
      </w:r>
      <w:r w:rsidRPr="006D7167">
        <w:rPr>
          <w:rFonts w:ascii="Times New Roman" w:hAnsi="Times New Roman"/>
          <w:i/>
          <w:sz w:val="28"/>
          <w:szCs w:val="28"/>
          <w:lang w:val="en-US"/>
        </w:rPr>
        <w:t xml:space="preserve"> 2012 State of the industry report</w:t>
      </w:r>
      <w:r w:rsidRPr="006D7167">
        <w:rPr>
          <w:rFonts w:ascii="Times New Roman" w:hAnsi="Times New Roman"/>
          <w:sz w:val="28"/>
          <w:szCs w:val="28"/>
          <w:lang w:val="en-US"/>
        </w:rPr>
        <w:t>. Alexandria, VA: ASTD.</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American Society for Training &amp; Development.</w:t>
      </w:r>
      <w:r w:rsidR="00417498" w:rsidRPr="00417498">
        <w:rPr>
          <w:rFonts w:ascii="Times New Roman" w:hAnsi="Times New Roman"/>
          <w:sz w:val="28"/>
          <w:szCs w:val="28"/>
          <w:lang w:val="en-US"/>
        </w:rPr>
        <w:t xml:space="preserve"> </w:t>
      </w:r>
      <w:r w:rsidRPr="006D7167">
        <w:rPr>
          <w:rFonts w:ascii="Times New Roman" w:hAnsi="Times New Roman"/>
          <w:sz w:val="28"/>
          <w:szCs w:val="28"/>
          <w:lang w:val="en-US"/>
        </w:rPr>
        <w:t>(2013c).</w:t>
      </w:r>
      <w:r w:rsidRPr="006D7167">
        <w:rPr>
          <w:rFonts w:ascii="Times New Roman" w:hAnsi="Times New Roman"/>
          <w:i/>
          <w:sz w:val="28"/>
          <w:szCs w:val="28"/>
          <w:lang w:val="en-US"/>
        </w:rPr>
        <w:t xml:space="preserve"> 2013 State of the industry report.</w:t>
      </w:r>
      <w:r w:rsidRPr="006D7167">
        <w:rPr>
          <w:rFonts w:ascii="Times New Roman" w:hAnsi="Times New Roman"/>
          <w:sz w:val="28"/>
          <w:szCs w:val="28"/>
          <w:lang w:val="en-US"/>
        </w:rPr>
        <w:t xml:space="preserve"> Alexandria, VA: ASTD.</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Anderson, C. (2014). E-learning reaches a milestone. </w:t>
      </w:r>
      <w:r w:rsidRPr="006D7167">
        <w:rPr>
          <w:rFonts w:ascii="Times New Roman" w:hAnsi="Times New Roman"/>
          <w:i/>
          <w:sz w:val="28"/>
          <w:szCs w:val="28"/>
          <w:lang w:val="en-US"/>
        </w:rPr>
        <w:t>Chief Learning Officer</w:t>
      </w:r>
      <w:r w:rsidRPr="006D7167">
        <w:rPr>
          <w:rStyle w:val="af1"/>
          <w:rFonts w:ascii="Times New Roman" w:hAnsi="Times New Roman"/>
          <w:sz w:val="28"/>
          <w:szCs w:val="28"/>
          <w:lang w:val="en-US"/>
        </w:rPr>
        <w:t>,</w:t>
      </w:r>
      <w:r w:rsidRPr="006D7167">
        <w:rPr>
          <w:rFonts w:ascii="Times New Roman" w:hAnsi="Times New Roman"/>
          <w:sz w:val="28"/>
          <w:szCs w:val="28"/>
          <w:lang w:val="en-US"/>
        </w:rPr>
        <w:t xml:space="preserve"> July</w:t>
      </w:r>
      <w:r w:rsidRPr="006D7167">
        <w:rPr>
          <w:rFonts w:ascii="Times New Roman" w:hAnsi="Times New Roman"/>
          <w:sz w:val="28"/>
          <w:szCs w:val="28"/>
          <w:lang w:val="uk-UA"/>
        </w:rPr>
        <w:t>,</w:t>
      </w:r>
      <w:r w:rsidRPr="006D7167">
        <w:rPr>
          <w:rFonts w:ascii="Times New Roman" w:hAnsi="Times New Roman"/>
          <w:sz w:val="28"/>
          <w:szCs w:val="28"/>
          <w:lang w:val="en-US"/>
        </w:rPr>
        <w:t xml:space="preserve"> 44–46.</w:t>
      </w:r>
    </w:p>
    <w:p w:rsidR="000535C9" w:rsidRPr="000535C9" w:rsidRDefault="000535C9" w:rsidP="000535C9">
      <w:pPr>
        <w:spacing w:after="0" w:line="360" w:lineRule="auto"/>
        <w:ind w:left="709" w:hanging="709"/>
        <w:jc w:val="both"/>
        <w:rPr>
          <w:rStyle w:val="aa"/>
          <w:rFonts w:ascii="Times New Roman" w:hAnsi="Times New Roman"/>
          <w:color w:val="auto"/>
          <w:sz w:val="28"/>
          <w:szCs w:val="28"/>
          <w:u w:val="none"/>
          <w:lang w:val="uk-UA"/>
        </w:rPr>
      </w:pPr>
      <w:r w:rsidRPr="000535C9">
        <w:rPr>
          <w:rStyle w:val="aa"/>
          <w:rFonts w:ascii="Times New Roman" w:hAnsi="Times New Roman"/>
          <w:color w:val="auto"/>
          <w:sz w:val="28"/>
          <w:szCs w:val="28"/>
          <w:u w:val="none"/>
          <w:lang w:val="uk-UA"/>
        </w:rPr>
        <w:t>Bakar,A., Shah, K., and Qingyu, X. (2020). The effect of communication barriers on distance learners achievements. Revista Argentina de Clínica Psicológica, XXIX (5), 248-264. https://doi.org/10.24205/03276716.2020.1027</w:t>
      </w:r>
    </w:p>
    <w:p w:rsidR="000535C9" w:rsidRDefault="000535C9" w:rsidP="000535C9">
      <w:pPr>
        <w:spacing w:after="0" w:line="360" w:lineRule="auto"/>
        <w:ind w:left="709" w:hanging="709"/>
        <w:jc w:val="both"/>
        <w:rPr>
          <w:rFonts w:ascii="Times New Roman" w:hAnsi="Times New Roman" w:cs="Times New Roman"/>
          <w:sz w:val="28"/>
          <w:szCs w:val="28"/>
          <w:lang w:val="en-US"/>
        </w:rPr>
      </w:pPr>
      <w:r w:rsidRPr="00814E81">
        <w:rPr>
          <w:rFonts w:ascii="Times New Roman" w:hAnsi="Times New Roman" w:cs="Times New Roman"/>
          <w:sz w:val="28"/>
          <w:szCs w:val="28"/>
          <w:lang w:val="uk-UA"/>
        </w:rPr>
        <w:lastRenderedPageBreak/>
        <w:t>Bandura, A. (1999). Self-efficacy: Toward a unifying theory of behavioral change. In Roy F. Baumeister’s (Ed.), The Self in Social Psychology (pp. 285-298). New York, NY, US: Psychology Press</w:t>
      </w:r>
    </w:p>
    <w:p w:rsidR="000535C9" w:rsidRPr="00A2642B" w:rsidRDefault="000535C9" w:rsidP="000535C9">
      <w:pPr>
        <w:spacing w:after="0" w:line="360" w:lineRule="auto"/>
        <w:ind w:left="709" w:hanging="709"/>
        <w:jc w:val="both"/>
        <w:rPr>
          <w:rFonts w:ascii="Times New Roman" w:hAnsi="Times New Roman" w:cs="Times New Roman"/>
          <w:sz w:val="28"/>
          <w:szCs w:val="28"/>
          <w:lang w:val="en-US"/>
        </w:rPr>
      </w:pPr>
      <w:r w:rsidRPr="00A2642B">
        <w:rPr>
          <w:rFonts w:ascii="Times New Roman" w:hAnsi="Times New Roman" w:cs="Times New Roman"/>
          <w:sz w:val="28"/>
          <w:szCs w:val="28"/>
          <w:lang w:val="en-US"/>
        </w:rPr>
        <w:t>Bangert, A. W. (2008). The development and validation of</w:t>
      </w:r>
      <w:r w:rsidR="00222204">
        <w:rPr>
          <w:rFonts w:ascii="Times New Roman" w:hAnsi="Times New Roman" w:cs="Times New Roman"/>
          <w:sz w:val="28"/>
          <w:szCs w:val="28"/>
          <w:lang w:val="uk-UA"/>
        </w:rPr>
        <w:t xml:space="preserve"> </w:t>
      </w:r>
      <w:r w:rsidRPr="00A2642B">
        <w:rPr>
          <w:rFonts w:ascii="Times New Roman" w:hAnsi="Times New Roman" w:cs="Times New Roman"/>
          <w:sz w:val="28"/>
          <w:szCs w:val="28"/>
          <w:lang w:val="en-US"/>
        </w:rPr>
        <w:t xml:space="preserve">the Student Evaluation of Online Teaching Effectiveness. Computersin the Schools, 25(1/2), 25–47. http://doi.org/10.1080/07380560802157717 </w:t>
      </w:r>
    </w:p>
    <w:p w:rsidR="000535C9" w:rsidRPr="00814E81" w:rsidRDefault="000535C9" w:rsidP="000535C9">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uk-UA"/>
        </w:rPr>
        <w:t>Banoglu, K., Vanderlinde, R., &amp; Yildiz, R. (2015). Professional Self-Efficacy Scale for Information and Computer Technology Teachers: Validity and Reliability Study.</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Bard, R. (1984). Foreword. In M. S. Knowles (Ed.), </w:t>
      </w:r>
      <w:r w:rsidRPr="006D7167">
        <w:rPr>
          <w:rFonts w:ascii="Times New Roman" w:hAnsi="Times New Roman"/>
          <w:i/>
          <w:sz w:val="28"/>
          <w:szCs w:val="28"/>
          <w:lang w:val="en-US"/>
        </w:rPr>
        <w:t>Andragogy in action: Applying modern principles of adult learning</w:t>
      </w:r>
      <w:r w:rsidRPr="006D7167">
        <w:rPr>
          <w:rFonts w:ascii="Times New Roman" w:hAnsi="Times New Roman"/>
          <w:sz w:val="28"/>
          <w:szCs w:val="28"/>
          <w:lang w:val="en-US"/>
        </w:rPr>
        <w:t xml:space="preserve"> (pp. ix–xi). San Francisco, California: Jossey-Bass.</w:t>
      </w:r>
    </w:p>
    <w:p w:rsidR="000535C9" w:rsidRPr="00A11591" w:rsidRDefault="000535C9" w:rsidP="000535C9">
      <w:pPr>
        <w:pStyle w:val="a4"/>
        <w:numPr>
          <w:ilvl w:val="0"/>
          <w:numId w:val="16"/>
        </w:numPr>
        <w:spacing w:after="0" w:line="360" w:lineRule="auto"/>
        <w:ind w:left="709" w:hanging="709"/>
        <w:contextualSpacing/>
        <w:jc w:val="both"/>
        <w:rPr>
          <w:rFonts w:ascii="Times New Roman" w:hAnsi="Times New Roman"/>
          <w:color w:val="000000" w:themeColor="text1"/>
          <w:sz w:val="28"/>
          <w:szCs w:val="28"/>
          <w:lang w:val="en-US"/>
        </w:rPr>
      </w:pPr>
      <w:r>
        <w:rPr>
          <w:rFonts w:ascii="Times New Roman" w:hAnsi="Times New Roman"/>
          <w:color w:val="000000" w:themeColor="text1"/>
          <w:sz w:val="28"/>
          <w:szCs w:val="28"/>
          <w:lang w:val="en-US"/>
        </w:rPr>
        <w:t xml:space="preserve">Benson, P., </w:t>
      </w:r>
      <w:r w:rsidRPr="00CB3DF8">
        <w:rPr>
          <w:rFonts w:ascii="Times New Roman" w:hAnsi="Times New Roman"/>
          <w:color w:val="000000" w:themeColor="text1"/>
          <w:sz w:val="28"/>
          <w:szCs w:val="28"/>
          <w:lang w:val="en-US"/>
        </w:rPr>
        <w:t xml:space="preserve">Chik, A. (2010). New literacies and autonomy in foreign language learning. In M. J. Luzon, M. N. Ruiz-Madrid, &amp; M. L. Villanueva (Eds.), </w:t>
      </w:r>
      <w:r w:rsidR="00A11591">
        <w:rPr>
          <w:rFonts w:ascii="Times New Roman" w:hAnsi="Times New Roman"/>
          <w:i/>
          <w:color w:val="000000" w:themeColor="text1"/>
          <w:sz w:val="28"/>
          <w:szCs w:val="28"/>
          <w:lang w:val="en-US"/>
        </w:rPr>
        <w:t>Digital genres, new li</w:t>
      </w:r>
      <w:r w:rsidRPr="008B4FB5">
        <w:rPr>
          <w:rFonts w:ascii="Times New Roman" w:hAnsi="Times New Roman"/>
          <w:i/>
          <w:color w:val="000000" w:themeColor="text1"/>
          <w:sz w:val="28"/>
          <w:szCs w:val="28"/>
          <w:lang w:val="en-US"/>
        </w:rPr>
        <w:t xml:space="preserve">teracies and autonomy in language learning </w:t>
      </w:r>
      <w:r w:rsidRPr="00CB3DF8">
        <w:rPr>
          <w:rFonts w:ascii="Times New Roman" w:hAnsi="Times New Roman"/>
          <w:color w:val="000000" w:themeColor="text1"/>
          <w:sz w:val="28"/>
          <w:szCs w:val="28"/>
          <w:lang w:val="en-US"/>
        </w:rPr>
        <w:t>(pp. 63–80). Newcastle: Cambridge Scholars</w:t>
      </w:r>
      <w:r>
        <w:rPr>
          <w:rFonts w:ascii="Times New Roman" w:hAnsi="Times New Roman"/>
          <w:color w:val="000000" w:themeColor="text1"/>
          <w:sz w:val="28"/>
          <w:szCs w:val="28"/>
          <w:lang w:val="en-US"/>
        </w:rPr>
        <w:t>.</w:t>
      </w:r>
    </w:p>
    <w:p w:rsidR="000535C9" w:rsidRPr="00D97AB9" w:rsidRDefault="000535C9" w:rsidP="000535C9">
      <w:pPr>
        <w:pStyle w:val="af"/>
        <w:spacing w:after="0" w:line="360" w:lineRule="auto"/>
        <w:ind w:left="709" w:hanging="709"/>
        <w:jc w:val="both"/>
        <w:rPr>
          <w:rFonts w:ascii="Times New Roman" w:hAnsi="Times New Roman"/>
          <w:sz w:val="28"/>
          <w:szCs w:val="28"/>
          <w:lang w:val="de-DE"/>
        </w:rPr>
      </w:pPr>
      <w:r w:rsidRPr="006D7167">
        <w:rPr>
          <w:rFonts w:ascii="Times New Roman" w:hAnsi="Times New Roman"/>
          <w:sz w:val="28"/>
          <w:szCs w:val="28"/>
          <w:lang w:val="en-US"/>
        </w:rPr>
        <w:t xml:space="preserve">Bersin, J. (2003). </w:t>
      </w:r>
      <w:r w:rsidRPr="006D7167">
        <w:rPr>
          <w:rFonts w:ascii="Times New Roman" w:hAnsi="Times New Roman"/>
          <w:i/>
          <w:sz w:val="28"/>
          <w:szCs w:val="28"/>
          <w:lang w:val="en-US"/>
        </w:rPr>
        <w:t>Blended Learning: What Works?</w:t>
      </w:r>
      <w:r w:rsidRPr="006D7167">
        <w:rPr>
          <w:rFonts w:ascii="Times New Roman" w:hAnsi="Times New Roman"/>
          <w:sz w:val="28"/>
          <w:szCs w:val="28"/>
          <w:lang w:val="en-US"/>
        </w:rPr>
        <w:t xml:space="preserve"> </w:t>
      </w:r>
      <w:r w:rsidRPr="00D97AB9">
        <w:rPr>
          <w:rFonts w:ascii="Times New Roman" w:hAnsi="Times New Roman"/>
          <w:sz w:val="28"/>
          <w:szCs w:val="28"/>
          <w:lang w:val="de-DE"/>
        </w:rPr>
        <w:t xml:space="preserve">URL: </w:t>
      </w:r>
      <w:hyperlink r:id="rId104" w:history="1">
        <w:r w:rsidRPr="00D97AB9">
          <w:rPr>
            <w:rStyle w:val="aa"/>
            <w:rFonts w:ascii="Times New Roman" w:hAnsi="Times New Roman"/>
            <w:sz w:val="28"/>
            <w:szCs w:val="28"/>
            <w:lang w:val="de-DE"/>
          </w:rPr>
          <w:t>http://www.nbuv.gov.ua/ articles/2003/03klinko.htm</w:t>
        </w:r>
      </w:hyperlink>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Bittel, L. R. (1987). </w:t>
      </w:r>
      <w:r w:rsidRPr="006D7167">
        <w:rPr>
          <w:rFonts w:ascii="Times New Roman" w:hAnsi="Times New Roman"/>
          <w:i/>
          <w:sz w:val="28"/>
          <w:szCs w:val="28"/>
          <w:lang w:val="en-US"/>
        </w:rPr>
        <w:t>The complete guide to supervisory training and development</w:t>
      </w:r>
      <w:r w:rsidRPr="006D7167">
        <w:rPr>
          <w:rFonts w:ascii="Times New Roman" w:hAnsi="Times New Roman"/>
          <w:sz w:val="28"/>
          <w:szCs w:val="28"/>
          <w:lang w:val="en-US"/>
        </w:rPr>
        <w:t>. Reading, Mass.:Addison-Wesley Publishing Company.</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Boehle, S. (2005). Simulations: the next generation of e-learning. </w:t>
      </w:r>
      <w:r w:rsidRPr="006D7167">
        <w:rPr>
          <w:rFonts w:ascii="Times New Roman" w:hAnsi="Times New Roman"/>
          <w:i/>
          <w:sz w:val="28"/>
          <w:szCs w:val="28"/>
          <w:lang w:val="en-US"/>
        </w:rPr>
        <w:t>Training</w:t>
      </w:r>
      <w:r w:rsidRPr="006D7167">
        <w:rPr>
          <w:rStyle w:val="af1"/>
          <w:rFonts w:ascii="Times New Roman" w:hAnsi="Times New Roman"/>
          <w:sz w:val="28"/>
          <w:szCs w:val="28"/>
          <w:lang w:val="en-US"/>
        </w:rPr>
        <w:t>,</w:t>
      </w:r>
      <w:r w:rsidRPr="006D7167">
        <w:rPr>
          <w:rFonts w:ascii="Times New Roman" w:hAnsi="Times New Roman"/>
          <w:sz w:val="28"/>
          <w:szCs w:val="28"/>
          <w:lang w:val="en-US"/>
        </w:rPr>
        <w:t xml:space="preserve"> January, 22–31.</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Borzo, J. (2004). Almost Human.</w:t>
      </w:r>
      <w:r w:rsidRPr="006D7167">
        <w:rPr>
          <w:rFonts w:ascii="Times New Roman" w:hAnsi="Times New Roman"/>
          <w:i/>
          <w:sz w:val="28"/>
          <w:szCs w:val="28"/>
          <w:lang w:val="en-US"/>
        </w:rPr>
        <w:t>The Wall Street Journal,</w:t>
      </w:r>
      <w:r w:rsidRPr="006D7167">
        <w:rPr>
          <w:rFonts w:ascii="Times New Roman" w:hAnsi="Times New Roman"/>
          <w:sz w:val="28"/>
          <w:szCs w:val="28"/>
          <w:lang w:val="en-US"/>
        </w:rPr>
        <w:t xml:space="preserve"> May, R1, R10.</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Boyer, S., &amp; Lambert, B. (2008). Take the handcuffs off sales team development with self-directed learning. </w:t>
      </w:r>
      <w:r w:rsidRPr="006D7167">
        <w:rPr>
          <w:rFonts w:ascii="Times New Roman" w:hAnsi="Times New Roman"/>
          <w:i/>
          <w:sz w:val="28"/>
          <w:szCs w:val="28"/>
          <w:lang w:val="en-US"/>
        </w:rPr>
        <w:t>Training and Development</w:t>
      </w:r>
      <w:r w:rsidRPr="006D7167">
        <w:rPr>
          <w:rStyle w:val="af1"/>
          <w:rFonts w:ascii="Times New Roman" w:hAnsi="Times New Roman"/>
          <w:sz w:val="28"/>
          <w:szCs w:val="28"/>
          <w:lang w:val="en-US"/>
        </w:rPr>
        <w:t>,</w:t>
      </w:r>
      <w:r w:rsidRPr="006D7167">
        <w:rPr>
          <w:rFonts w:ascii="Times New Roman" w:hAnsi="Times New Roman"/>
          <w:sz w:val="28"/>
          <w:szCs w:val="28"/>
          <w:lang w:val="en-US"/>
        </w:rPr>
        <w:t xml:space="preserve"> November, 62–66.</w:t>
      </w:r>
    </w:p>
    <w:p w:rsidR="000535C9" w:rsidRPr="00814E81" w:rsidRDefault="000535C9" w:rsidP="000535C9">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uk-UA"/>
        </w:rPr>
        <w:t>Brinkerhoff, J. (2006). Effects of a Long-Duration, Professional Development Academy on Technology Skills, Computer Self-Efficacy, and Technology Integration Beliefs and Practices. Journal of Research on Technology in Education, 39(1), 22-43. https://doi.org/10.1080/15391523.2006.10782471</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D97AB9">
        <w:rPr>
          <w:rFonts w:ascii="Times New Roman" w:hAnsi="Times New Roman"/>
          <w:sz w:val="28"/>
          <w:szCs w:val="28"/>
          <w:lang w:val="de-DE"/>
        </w:rPr>
        <w:lastRenderedPageBreak/>
        <w:t>Brockett, R. B., &amp;Hiemstra, R. (1991).</w:t>
      </w:r>
      <w:r w:rsidR="00A11591" w:rsidRPr="00D97AB9">
        <w:rPr>
          <w:rFonts w:ascii="Times New Roman" w:hAnsi="Times New Roman"/>
          <w:sz w:val="28"/>
          <w:szCs w:val="28"/>
          <w:lang w:val="de-DE"/>
        </w:rPr>
        <w:t xml:space="preserve"> </w:t>
      </w:r>
      <w:r w:rsidRPr="006D7167">
        <w:rPr>
          <w:rFonts w:ascii="Times New Roman" w:hAnsi="Times New Roman"/>
          <w:i/>
          <w:sz w:val="28"/>
          <w:szCs w:val="28"/>
          <w:lang w:val="en-US"/>
        </w:rPr>
        <w:t>Self-direction in adult learning: perspectives on theory, research, and practice</w:t>
      </w:r>
      <w:r w:rsidRPr="006D7167">
        <w:rPr>
          <w:rFonts w:ascii="Times New Roman" w:hAnsi="Times New Roman"/>
          <w:sz w:val="28"/>
          <w:szCs w:val="28"/>
          <w:lang w:val="en-US"/>
        </w:rPr>
        <w:t>. London, UK; New York, NY: Routledge.</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Brookfield, S. D. (1982). </w:t>
      </w:r>
      <w:r w:rsidRPr="006D7167">
        <w:rPr>
          <w:rFonts w:ascii="Times New Roman" w:hAnsi="Times New Roman"/>
          <w:i/>
          <w:sz w:val="28"/>
          <w:szCs w:val="28"/>
          <w:lang w:val="en-US"/>
        </w:rPr>
        <w:t>Independent adult learning</w:t>
      </w:r>
      <w:r w:rsidRPr="006D7167">
        <w:rPr>
          <w:rFonts w:ascii="Times New Roman" w:hAnsi="Times New Roman"/>
          <w:sz w:val="28"/>
          <w:szCs w:val="28"/>
          <w:lang w:val="en-US"/>
        </w:rPr>
        <w:t>. Nottingham, UK: University of Nottingham.</w:t>
      </w:r>
    </w:p>
    <w:p w:rsidR="000535C9" w:rsidRPr="006D7167" w:rsidRDefault="000535C9" w:rsidP="000535C9">
      <w:pPr>
        <w:pStyle w:val="af"/>
        <w:spacing w:after="0" w:line="360" w:lineRule="auto"/>
        <w:ind w:left="709" w:hanging="709"/>
        <w:jc w:val="both"/>
        <w:rPr>
          <w:rStyle w:val="apple-style-span"/>
          <w:rFonts w:ascii="Times New Roman" w:hAnsi="Times New Roman"/>
          <w:sz w:val="28"/>
          <w:szCs w:val="28"/>
          <w:lang w:val="en-US"/>
        </w:rPr>
      </w:pPr>
      <w:r w:rsidRPr="006D7167">
        <w:rPr>
          <w:rStyle w:val="apple-style-span"/>
          <w:rFonts w:ascii="Times New Roman" w:hAnsi="Times New Roman"/>
          <w:sz w:val="28"/>
          <w:szCs w:val="28"/>
          <w:lang w:val="en-US"/>
        </w:rPr>
        <w:t xml:space="preserve">Brophy, J. </w:t>
      </w:r>
      <w:r w:rsidRPr="006D7167">
        <w:rPr>
          <w:rFonts w:ascii="Times New Roman" w:hAnsi="Times New Roman"/>
          <w:sz w:val="28"/>
          <w:szCs w:val="28"/>
          <w:lang w:val="en-US"/>
        </w:rPr>
        <w:t>(1987).</w:t>
      </w:r>
      <w:r w:rsidRPr="006D7167">
        <w:rPr>
          <w:rStyle w:val="apple-style-span"/>
          <w:rFonts w:ascii="Times New Roman" w:hAnsi="Times New Roman"/>
          <w:sz w:val="28"/>
          <w:szCs w:val="28"/>
          <w:lang w:val="en-US"/>
        </w:rPr>
        <w:t>Synthesis of research on strategies for motivating students to learn</w:t>
      </w:r>
      <w:r w:rsidRPr="006D7167">
        <w:rPr>
          <w:rFonts w:ascii="Times New Roman" w:hAnsi="Times New Roman"/>
          <w:sz w:val="28"/>
          <w:szCs w:val="28"/>
          <w:lang w:val="en-US"/>
        </w:rPr>
        <w:t>.</w:t>
      </w:r>
      <w:r w:rsidRPr="006D7167">
        <w:rPr>
          <w:rStyle w:val="apple-style-span"/>
          <w:rFonts w:ascii="Times New Roman" w:hAnsi="Times New Roman"/>
          <w:i/>
          <w:sz w:val="28"/>
          <w:szCs w:val="28"/>
          <w:lang w:val="en-US"/>
        </w:rPr>
        <w:t>Educational Leadership</w:t>
      </w:r>
      <w:r w:rsidRPr="006D7167">
        <w:rPr>
          <w:rStyle w:val="af1"/>
          <w:rFonts w:ascii="Times New Roman" w:hAnsi="Times New Roman"/>
          <w:sz w:val="28"/>
          <w:szCs w:val="28"/>
          <w:lang w:val="en-US"/>
        </w:rPr>
        <w:t>, 45</w:t>
      </w:r>
      <w:r w:rsidRPr="006D7167">
        <w:rPr>
          <w:rFonts w:ascii="Times New Roman" w:hAnsi="Times New Roman"/>
          <w:sz w:val="28"/>
          <w:szCs w:val="28"/>
          <w:lang w:val="en-US"/>
        </w:rPr>
        <w:t>(2),</w:t>
      </w:r>
      <w:r w:rsidRPr="006D7167">
        <w:rPr>
          <w:rStyle w:val="apple-style-span"/>
          <w:rFonts w:ascii="Times New Roman" w:hAnsi="Times New Roman"/>
          <w:sz w:val="28"/>
          <w:szCs w:val="28"/>
          <w:lang w:val="en-US"/>
        </w:rPr>
        <w:t xml:space="preserve"> 40–48</w:t>
      </w:r>
      <w:r w:rsidRPr="006D7167">
        <w:rPr>
          <w:rFonts w:ascii="Times New Roman" w:hAnsi="Times New Roman"/>
          <w:sz w:val="28"/>
          <w:szCs w:val="28"/>
          <w:lang w:val="en-US"/>
        </w:rPr>
        <w:t>.</w:t>
      </w:r>
    </w:p>
    <w:p w:rsidR="000535C9" w:rsidRPr="006D7167" w:rsidRDefault="000535C9" w:rsidP="000535C9">
      <w:pPr>
        <w:pStyle w:val="af"/>
        <w:spacing w:after="0" w:line="360" w:lineRule="auto"/>
        <w:ind w:left="709" w:hanging="709"/>
        <w:jc w:val="both"/>
        <w:rPr>
          <w:rStyle w:val="apple-style-span"/>
          <w:rFonts w:ascii="Times New Roman" w:hAnsi="Times New Roman"/>
          <w:sz w:val="28"/>
          <w:szCs w:val="28"/>
          <w:lang w:val="en-US"/>
        </w:rPr>
      </w:pPr>
      <w:r w:rsidRPr="006D7167">
        <w:rPr>
          <w:rStyle w:val="apple-style-span"/>
          <w:rFonts w:ascii="Times New Roman" w:hAnsi="Times New Roman"/>
          <w:sz w:val="28"/>
          <w:szCs w:val="28"/>
          <w:lang w:val="en-US"/>
        </w:rPr>
        <w:t xml:space="preserve">Brophy, J. </w:t>
      </w:r>
      <w:r w:rsidRPr="006D7167">
        <w:rPr>
          <w:rFonts w:ascii="Times New Roman" w:hAnsi="Times New Roman"/>
          <w:sz w:val="28"/>
          <w:szCs w:val="28"/>
          <w:lang w:val="en-US"/>
        </w:rPr>
        <w:t>(1987).</w:t>
      </w:r>
      <w:r w:rsidRPr="006D7167">
        <w:rPr>
          <w:rStyle w:val="apple-style-span"/>
          <w:rFonts w:ascii="Times New Roman" w:hAnsi="Times New Roman"/>
          <w:sz w:val="28"/>
          <w:szCs w:val="28"/>
          <w:lang w:val="en-US"/>
        </w:rPr>
        <w:t>Synthesis of research on strategies for motivating students to learn</w:t>
      </w:r>
      <w:r w:rsidRPr="006D7167">
        <w:rPr>
          <w:rFonts w:ascii="Times New Roman" w:hAnsi="Times New Roman"/>
          <w:sz w:val="28"/>
          <w:szCs w:val="28"/>
          <w:lang w:val="en-US"/>
        </w:rPr>
        <w:t>.</w:t>
      </w:r>
      <w:r w:rsidRPr="006D7167">
        <w:rPr>
          <w:rStyle w:val="apple-style-span"/>
          <w:rFonts w:ascii="Times New Roman" w:hAnsi="Times New Roman"/>
          <w:i/>
          <w:sz w:val="28"/>
          <w:szCs w:val="28"/>
          <w:lang w:val="en-US"/>
        </w:rPr>
        <w:t>Educational Leadership</w:t>
      </w:r>
      <w:r w:rsidRPr="006D7167">
        <w:rPr>
          <w:rStyle w:val="af1"/>
          <w:rFonts w:ascii="Times New Roman" w:hAnsi="Times New Roman"/>
          <w:sz w:val="28"/>
          <w:szCs w:val="28"/>
          <w:lang w:val="en-US"/>
        </w:rPr>
        <w:t>, 45</w:t>
      </w:r>
      <w:r w:rsidRPr="006D7167">
        <w:rPr>
          <w:rFonts w:ascii="Times New Roman" w:hAnsi="Times New Roman"/>
          <w:sz w:val="28"/>
          <w:szCs w:val="28"/>
          <w:lang w:val="en-US"/>
        </w:rPr>
        <w:t>(2),</w:t>
      </w:r>
      <w:r w:rsidRPr="006D7167">
        <w:rPr>
          <w:rStyle w:val="apple-style-span"/>
          <w:rFonts w:ascii="Times New Roman" w:hAnsi="Times New Roman"/>
          <w:sz w:val="28"/>
          <w:szCs w:val="28"/>
          <w:lang w:val="en-US"/>
        </w:rPr>
        <w:t xml:space="preserve"> 40–48</w:t>
      </w:r>
      <w:r w:rsidRPr="006D7167">
        <w:rPr>
          <w:rFonts w:ascii="Times New Roman" w:hAnsi="Times New Roman"/>
          <w:sz w:val="28"/>
          <w:szCs w:val="28"/>
          <w:lang w:val="en-US"/>
        </w:rPr>
        <w:t>.</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Brown, J., &amp; Haag, J. (2011).</w:t>
      </w:r>
      <w:r w:rsidRPr="006D7167">
        <w:rPr>
          <w:rFonts w:ascii="Times New Roman" w:hAnsi="Times New Roman"/>
          <w:i/>
          <w:sz w:val="28"/>
          <w:szCs w:val="28"/>
          <w:lang w:val="en-US"/>
        </w:rPr>
        <w:t>ADL Mobile Learning Handbook</w:t>
      </w:r>
      <w:r w:rsidRPr="006D7167">
        <w:rPr>
          <w:rFonts w:ascii="Times New Roman" w:hAnsi="Times New Roman"/>
          <w:sz w:val="28"/>
          <w:szCs w:val="28"/>
          <w:lang w:val="en-US"/>
        </w:rPr>
        <w:t>. Washington, DC: Advanced Distributed Learning.</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Burgess, J. R. D., &amp; Russell, J. E. A. (2003).The effectiveness of distance learning initiatives in organizations.</w:t>
      </w:r>
      <w:r w:rsidRPr="006D7167">
        <w:rPr>
          <w:rFonts w:ascii="Times New Roman" w:hAnsi="Times New Roman"/>
          <w:i/>
          <w:sz w:val="28"/>
          <w:szCs w:val="28"/>
          <w:lang w:val="en-US"/>
        </w:rPr>
        <w:t>Vocational Behavior</w:t>
      </w:r>
      <w:r w:rsidRPr="006D7167">
        <w:rPr>
          <w:rFonts w:ascii="Times New Roman" w:hAnsi="Times New Roman"/>
          <w:i/>
          <w:iCs/>
          <w:sz w:val="28"/>
          <w:szCs w:val="28"/>
          <w:lang w:val="en-US"/>
        </w:rPr>
        <w:t>, 63</w:t>
      </w:r>
      <w:r w:rsidRPr="006D7167">
        <w:rPr>
          <w:rFonts w:ascii="Times New Roman" w:hAnsi="Times New Roman"/>
          <w:sz w:val="28"/>
          <w:szCs w:val="28"/>
          <w:lang w:val="en-US"/>
        </w:rPr>
        <w:t>, 289–303.</w:t>
      </w:r>
    </w:p>
    <w:p w:rsidR="000535C9" w:rsidRPr="00740DA4" w:rsidRDefault="000535C9" w:rsidP="000535C9">
      <w:pPr>
        <w:widowControl w:val="0"/>
        <w:shd w:val="clear" w:color="auto" w:fill="FFFFFF"/>
        <w:spacing w:after="0" w:line="360" w:lineRule="auto"/>
        <w:ind w:left="709" w:hanging="709"/>
        <w:jc w:val="both"/>
        <w:rPr>
          <w:rFonts w:ascii="Times New Roman" w:hAnsi="Times New Roman" w:cs="Times New Roman"/>
          <w:sz w:val="28"/>
          <w:szCs w:val="28"/>
          <w:lang w:val="es-ES"/>
        </w:rPr>
      </w:pPr>
      <w:r w:rsidRPr="006D7167">
        <w:rPr>
          <w:rFonts w:ascii="Times New Roman" w:hAnsi="Times New Roman" w:cs="Times New Roman"/>
          <w:sz w:val="28"/>
          <w:szCs w:val="28"/>
          <w:lang w:val="en-US"/>
        </w:rPr>
        <w:t>Carliner, S. (2015)</w:t>
      </w:r>
      <w:r w:rsidRPr="006D7167">
        <w:rPr>
          <w:rFonts w:ascii="Times New Roman" w:hAnsi="Times New Roman" w:cs="Times New Roman"/>
          <w:bCs/>
          <w:sz w:val="28"/>
          <w:szCs w:val="28"/>
          <w:lang w:val="en-US"/>
        </w:rPr>
        <w:t>.</w:t>
      </w:r>
      <w:r w:rsidRPr="006D7167">
        <w:rPr>
          <w:rFonts w:ascii="Times New Roman" w:hAnsi="Times New Roman" w:cs="Times New Roman"/>
          <w:i/>
          <w:sz w:val="28"/>
          <w:szCs w:val="28"/>
          <w:lang w:val="en-US"/>
        </w:rPr>
        <w:t>Training Design Basics</w:t>
      </w:r>
      <w:r w:rsidRPr="006D7167">
        <w:rPr>
          <w:rFonts w:ascii="Times New Roman" w:hAnsi="Times New Roman" w:cs="Times New Roman"/>
          <w:sz w:val="28"/>
          <w:szCs w:val="28"/>
          <w:lang w:val="en-US"/>
        </w:rPr>
        <w:t xml:space="preserve">. </w:t>
      </w:r>
      <w:r w:rsidRPr="00740DA4">
        <w:rPr>
          <w:rFonts w:ascii="Times New Roman" w:hAnsi="Times New Roman" w:cs="Times New Roman"/>
          <w:sz w:val="28"/>
          <w:szCs w:val="28"/>
          <w:lang w:val="es-ES"/>
        </w:rPr>
        <w:t>Alexandria, VA: ATD Press.</w:t>
      </w:r>
    </w:p>
    <w:p w:rsidR="000535C9" w:rsidRPr="00814E81" w:rsidRDefault="000535C9" w:rsidP="000535C9">
      <w:pPr>
        <w:spacing w:after="0" w:line="360" w:lineRule="auto"/>
        <w:ind w:left="709" w:hanging="709"/>
        <w:jc w:val="both"/>
        <w:rPr>
          <w:rFonts w:ascii="Times New Roman" w:hAnsi="Times New Roman" w:cs="Times New Roman"/>
          <w:sz w:val="28"/>
          <w:szCs w:val="28"/>
          <w:lang w:val="en-US"/>
        </w:rPr>
      </w:pPr>
      <w:r w:rsidRPr="00740DA4">
        <w:rPr>
          <w:rFonts w:ascii="Times New Roman" w:hAnsi="Times New Roman" w:cs="Times New Roman"/>
          <w:sz w:val="28"/>
          <w:szCs w:val="28"/>
          <w:lang w:val="es-ES"/>
        </w:rPr>
        <w:t xml:space="preserve">Carretero, S., Vuorikari, R., &amp; Punie, Y. (2017). </w:t>
      </w:r>
      <w:r w:rsidRPr="00814E81">
        <w:rPr>
          <w:rFonts w:ascii="Times New Roman" w:hAnsi="Times New Roman" w:cs="Times New Roman"/>
          <w:sz w:val="28"/>
          <w:szCs w:val="28"/>
          <w:lang w:val="en-US"/>
        </w:rPr>
        <w:t>DigComp 2.1: The Digital Competence Framework for Citizens with eight proficiency levels and examples of use, EUR 28558 EN, http://dx.doi.org/10.2760/38842</w:t>
      </w:r>
    </w:p>
    <w:p w:rsidR="000535C9" w:rsidRPr="00814E81" w:rsidRDefault="000535C9" w:rsidP="000535C9">
      <w:pPr>
        <w:spacing w:after="0" w:line="360" w:lineRule="auto"/>
        <w:ind w:left="709" w:hanging="709"/>
        <w:jc w:val="both"/>
        <w:rPr>
          <w:rFonts w:ascii="Times New Roman" w:hAnsi="Times New Roman" w:cs="Times New Roman"/>
          <w:sz w:val="28"/>
          <w:szCs w:val="28"/>
          <w:lang w:val="en-US"/>
        </w:rPr>
      </w:pPr>
      <w:r w:rsidRPr="00814E81">
        <w:rPr>
          <w:rFonts w:ascii="Times New Roman" w:hAnsi="Times New Roman" w:cs="Times New Roman"/>
          <w:sz w:val="28"/>
          <w:szCs w:val="28"/>
          <w:lang w:val="es-ES_tradnl"/>
        </w:rPr>
        <w:t xml:space="preserve">Casañ-Pitarch, R., Candel-Mora, M., Carrió-Pastor, M., Demydenko, O., &amp; Tikan, I. (2020). </w:t>
      </w:r>
      <w:r w:rsidRPr="00814E81">
        <w:rPr>
          <w:rFonts w:ascii="Times New Roman" w:hAnsi="Times New Roman" w:cs="Times New Roman"/>
          <w:sz w:val="28"/>
          <w:szCs w:val="28"/>
          <w:lang w:val="en-US"/>
        </w:rPr>
        <w:t>Enhancing language and cross-cultural competence through telecollaboration. Advanced Education, 7(16), 78-87. http://dx.doi.org/10.20535/2410-8286.214539</w:t>
      </w:r>
    </w:p>
    <w:p w:rsidR="000535C9" w:rsidRPr="008424B7" w:rsidRDefault="000535C9" w:rsidP="0051205B">
      <w:pPr>
        <w:spacing w:after="0" w:line="360" w:lineRule="auto"/>
        <w:ind w:left="709" w:hanging="709"/>
        <w:contextualSpacing/>
        <w:jc w:val="both"/>
        <w:rPr>
          <w:rFonts w:ascii="Times New Roman" w:hAnsi="Times New Roman"/>
          <w:sz w:val="28"/>
          <w:szCs w:val="28"/>
          <w:lang w:val="uk-UA"/>
        </w:rPr>
      </w:pPr>
      <w:r w:rsidRPr="008424B7">
        <w:rPr>
          <w:rFonts w:ascii="Times New Roman" w:hAnsi="Times New Roman"/>
          <w:sz w:val="28"/>
          <w:szCs w:val="28"/>
          <w:lang w:val="en-US"/>
        </w:rPr>
        <w:t>Chan, J. (2014, October 22). </w:t>
      </w:r>
      <w:r w:rsidRPr="008424B7">
        <w:rPr>
          <w:rFonts w:ascii="Times New Roman" w:hAnsi="Times New Roman"/>
          <w:i/>
          <w:iCs/>
          <w:sz w:val="28"/>
          <w:szCs w:val="28"/>
          <w:lang w:val="en-US"/>
        </w:rPr>
        <w:t>mLearning: The Way of Learning Tomorrow</w:t>
      </w:r>
      <w:r w:rsidRPr="008424B7">
        <w:rPr>
          <w:rFonts w:ascii="Times New Roman" w:hAnsi="Times New Roman"/>
          <w:sz w:val="28"/>
          <w:szCs w:val="28"/>
          <w:lang w:val="en-US"/>
        </w:rPr>
        <w:t>. ELearning Industry. https://elearningindustry.com/mlearning-the-way-of-learning-tomorrow.</w:t>
      </w:r>
    </w:p>
    <w:p w:rsidR="000535C9" w:rsidRPr="008424B7" w:rsidRDefault="000535C9" w:rsidP="0051205B">
      <w:pPr>
        <w:spacing w:after="0" w:line="360" w:lineRule="auto"/>
        <w:ind w:left="709" w:hanging="709"/>
        <w:contextualSpacing/>
        <w:jc w:val="both"/>
        <w:rPr>
          <w:rFonts w:ascii="Times New Roman" w:hAnsi="Times New Roman"/>
          <w:sz w:val="28"/>
          <w:szCs w:val="28"/>
          <w:lang w:val="uk-UA"/>
        </w:rPr>
      </w:pPr>
      <w:r w:rsidRPr="008424B7">
        <w:rPr>
          <w:rFonts w:ascii="Times New Roman" w:hAnsi="Times New Roman"/>
          <w:sz w:val="28"/>
          <w:szCs w:val="28"/>
          <w:lang w:val="uk-UA"/>
        </w:rPr>
        <w:t xml:space="preserve">Chen, Y. (2016). SecurityIssuesRelatedtoCloudApplicationsin STEM Education. In L. Chao (Ed.), </w:t>
      </w:r>
      <w:r w:rsidRPr="008424B7">
        <w:rPr>
          <w:rFonts w:ascii="Times New Roman" w:hAnsi="Times New Roman"/>
          <w:i/>
          <w:sz w:val="28"/>
          <w:szCs w:val="28"/>
          <w:lang w:val="uk-UA"/>
        </w:rPr>
        <w:t>Handbook</w:t>
      </w:r>
      <w:r w:rsidR="0051205B">
        <w:rPr>
          <w:rFonts w:ascii="Times New Roman" w:hAnsi="Times New Roman"/>
          <w:i/>
          <w:sz w:val="28"/>
          <w:szCs w:val="28"/>
          <w:lang w:val="uk-UA"/>
        </w:rPr>
        <w:t xml:space="preserve"> </w:t>
      </w:r>
      <w:r w:rsidRPr="008424B7">
        <w:rPr>
          <w:rFonts w:ascii="Times New Roman" w:hAnsi="Times New Roman"/>
          <w:i/>
          <w:sz w:val="28"/>
          <w:szCs w:val="28"/>
          <w:lang w:val="uk-UA"/>
        </w:rPr>
        <w:t>of</w:t>
      </w:r>
      <w:r w:rsidR="0051205B">
        <w:rPr>
          <w:rFonts w:ascii="Times New Roman" w:hAnsi="Times New Roman"/>
          <w:i/>
          <w:sz w:val="28"/>
          <w:szCs w:val="28"/>
          <w:lang w:val="uk-UA"/>
        </w:rPr>
        <w:t xml:space="preserve"> </w:t>
      </w:r>
      <w:r w:rsidRPr="008424B7">
        <w:rPr>
          <w:rFonts w:ascii="Times New Roman" w:hAnsi="Times New Roman"/>
          <w:i/>
          <w:sz w:val="28"/>
          <w:szCs w:val="28"/>
          <w:lang w:val="uk-UA"/>
        </w:rPr>
        <w:t>Research</w:t>
      </w:r>
      <w:r w:rsidR="0051205B">
        <w:rPr>
          <w:rFonts w:ascii="Times New Roman" w:hAnsi="Times New Roman"/>
          <w:i/>
          <w:sz w:val="28"/>
          <w:szCs w:val="28"/>
          <w:lang w:val="uk-UA"/>
        </w:rPr>
        <w:t xml:space="preserve"> </w:t>
      </w:r>
      <w:r w:rsidRPr="008424B7">
        <w:rPr>
          <w:rFonts w:ascii="Times New Roman" w:hAnsi="Times New Roman"/>
          <w:i/>
          <w:sz w:val="28"/>
          <w:szCs w:val="28"/>
          <w:lang w:val="uk-UA"/>
        </w:rPr>
        <w:t>on</w:t>
      </w:r>
      <w:r w:rsidR="0051205B">
        <w:rPr>
          <w:rFonts w:ascii="Times New Roman" w:hAnsi="Times New Roman"/>
          <w:i/>
          <w:sz w:val="28"/>
          <w:szCs w:val="28"/>
          <w:lang w:val="uk-UA"/>
        </w:rPr>
        <w:t xml:space="preserve"> </w:t>
      </w:r>
      <w:r w:rsidRPr="008424B7">
        <w:rPr>
          <w:rFonts w:ascii="Times New Roman" w:hAnsi="Times New Roman"/>
          <w:i/>
          <w:sz w:val="28"/>
          <w:szCs w:val="28"/>
          <w:lang w:val="uk-UA"/>
        </w:rPr>
        <w:t>Cloud-Based STEM Education</w:t>
      </w:r>
      <w:r w:rsidR="0051205B">
        <w:rPr>
          <w:rFonts w:ascii="Times New Roman" w:hAnsi="Times New Roman"/>
          <w:i/>
          <w:sz w:val="28"/>
          <w:szCs w:val="28"/>
          <w:lang w:val="uk-UA"/>
        </w:rPr>
        <w:t xml:space="preserve"> </w:t>
      </w:r>
      <w:r w:rsidRPr="008424B7">
        <w:rPr>
          <w:rFonts w:ascii="Times New Roman" w:hAnsi="Times New Roman"/>
          <w:i/>
          <w:sz w:val="28"/>
          <w:szCs w:val="28"/>
          <w:lang w:val="uk-UA"/>
        </w:rPr>
        <w:t>for</w:t>
      </w:r>
      <w:r w:rsidR="0051205B">
        <w:rPr>
          <w:rFonts w:ascii="Times New Roman" w:hAnsi="Times New Roman"/>
          <w:i/>
          <w:sz w:val="28"/>
          <w:szCs w:val="28"/>
          <w:lang w:val="uk-UA"/>
        </w:rPr>
        <w:t xml:space="preserve"> </w:t>
      </w:r>
      <w:r w:rsidRPr="008424B7">
        <w:rPr>
          <w:rFonts w:ascii="Times New Roman" w:hAnsi="Times New Roman"/>
          <w:i/>
          <w:sz w:val="28"/>
          <w:szCs w:val="28"/>
          <w:lang w:val="uk-UA"/>
        </w:rPr>
        <w:t>Improved</w:t>
      </w:r>
      <w:r w:rsidR="0051205B">
        <w:rPr>
          <w:rFonts w:ascii="Times New Roman" w:hAnsi="Times New Roman"/>
          <w:i/>
          <w:sz w:val="28"/>
          <w:szCs w:val="28"/>
          <w:lang w:val="uk-UA"/>
        </w:rPr>
        <w:t xml:space="preserve"> </w:t>
      </w:r>
      <w:r w:rsidRPr="008424B7">
        <w:rPr>
          <w:rFonts w:ascii="Times New Roman" w:hAnsi="Times New Roman"/>
          <w:i/>
          <w:sz w:val="28"/>
          <w:szCs w:val="28"/>
          <w:lang w:val="uk-UA"/>
        </w:rPr>
        <w:t>Learning</w:t>
      </w:r>
      <w:r w:rsidR="0051205B">
        <w:rPr>
          <w:rFonts w:ascii="Times New Roman" w:hAnsi="Times New Roman"/>
          <w:i/>
          <w:sz w:val="28"/>
          <w:szCs w:val="28"/>
          <w:lang w:val="uk-UA"/>
        </w:rPr>
        <w:t xml:space="preserve"> </w:t>
      </w:r>
      <w:r w:rsidRPr="008424B7">
        <w:rPr>
          <w:rFonts w:ascii="Times New Roman" w:hAnsi="Times New Roman"/>
          <w:i/>
          <w:sz w:val="28"/>
          <w:szCs w:val="28"/>
          <w:lang w:val="uk-UA"/>
        </w:rPr>
        <w:t>Outcomes</w:t>
      </w:r>
      <w:r w:rsidRPr="008424B7">
        <w:rPr>
          <w:rFonts w:ascii="Times New Roman" w:hAnsi="Times New Roman"/>
          <w:sz w:val="28"/>
          <w:szCs w:val="28"/>
          <w:lang w:val="uk-UA"/>
        </w:rPr>
        <w:t xml:space="preserve"> (pp. 277–289). IGI Global. https://doi.org/10.4018/978-1-4666-9924-3.ch018.</w:t>
      </w:r>
    </w:p>
    <w:p w:rsidR="000535C9" w:rsidRPr="008424B7" w:rsidRDefault="000535C9" w:rsidP="0051205B">
      <w:pPr>
        <w:spacing w:after="0" w:line="360" w:lineRule="auto"/>
        <w:ind w:left="709" w:hanging="709"/>
        <w:contextualSpacing/>
        <w:jc w:val="both"/>
        <w:rPr>
          <w:rFonts w:ascii="Times New Roman" w:hAnsi="Times New Roman"/>
          <w:color w:val="000000" w:themeColor="text1"/>
          <w:sz w:val="28"/>
          <w:szCs w:val="28"/>
          <w:lang w:val="en-US"/>
        </w:rPr>
      </w:pPr>
      <w:r w:rsidRPr="00740DA4">
        <w:rPr>
          <w:rFonts w:ascii="Times New Roman" w:hAnsi="Times New Roman"/>
          <w:color w:val="000000" w:themeColor="text1"/>
          <w:sz w:val="28"/>
          <w:szCs w:val="28"/>
          <w:lang w:val="es-ES"/>
        </w:rPr>
        <w:t xml:space="preserve">Chik, A., &amp; Ho, J. (2017). </w:t>
      </w:r>
      <w:r w:rsidRPr="008424B7">
        <w:rPr>
          <w:rFonts w:ascii="Times New Roman" w:hAnsi="Times New Roman"/>
          <w:color w:val="000000" w:themeColor="text1"/>
          <w:sz w:val="28"/>
          <w:szCs w:val="28"/>
          <w:lang w:val="en-US"/>
        </w:rPr>
        <w:t>Learn a language for free: Recreational learning among adults.</w:t>
      </w:r>
      <w:r w:rsidRPr="008424B7">
        <w:rPr>
          <w:rFonts w:ascii="Times New Roman" w:hAnsi="Times New Roman"/>
          <w:i/>
          <w:color w:val="000000" w:themeColor="text1"/>
          <w:sz w:val="28"/>
          <w:szCs w:val="28"/>
          <w:lang w:val="en-US"/>
        </w:rPr>
        <w:t>System</w:t>
      </w:r>
      <w:r w:rsidRPr="008424B7">
        <w:rPr>
          <w:rFonts w:ascii="Times New Roman" w:hAnsi="Times New Roman"/>
          <w:color w:val="000000" w:themeColor="text1"/>
          <w:sz w:val="28"/>
          <w:szCs w:val="28"/>
          <w:lang w:val="en-US"/>
        </w:rPr>
        <w:t>, 69, 162–171.</w:t>
      </w:r>
    </w:p>
    <w:p w:rsidR="000535C9" w:rsidRPr="006D7167" w:rsidRDefault="000535C9" w:rsidP="0051205B">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lastRenderedPageBreak/>
        <w:t>Chute, A. G., Thompson, M. M., &amp; Hancock, B. W. (1999).</w:t>
      </w:r>
      <w:r w:rsidR="006B1555" w:rsidRPr="006B1555">
        <w:rPr>
          <w:rFonts w:ascii="Times New Roman" w:hAnsi="Times New Roman"/>
          <w:sz w:val="28"/>
          <w:szCs w:val="28"/>
          <w:lang w:val="en-US"/>
        </w:rPr>
        <w:t xml:space="preserve"> </w:t>
      </w:r>
      <w:r w:rsidRPr="006D7167">
        <w:rPr>
          <w:rFonts w:ascii="Times New Roman" w:hAnsi="Times New Roman"/>
          <w:sz w:val="28"/>
          <w:szCs w:val="28"/>
          <w:lang w:val="en-US"/>
        </w:rPr>
        <w:t xml:space="preserve">The McGraw-Hill handbook of distance learning. New York: McGraw-Hill. </w:t>
      </w:r>
    </w:p>
    <w:p w:rsidR="000535C9" w:rsidRPr="006D7167" w:rsidRDefault="000535C9" w:rsidP="000535C9">
      <w:pPr>
        <w:pStyle w:val="af"/>
        <w:widowControl w:val="0"/>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Clark, R. (2005). Harnessing the virtual classroom.</w:t>
      </w:r>
      <w:r w:rsidRPr="006D7167">
        <w:rPr>
          <w:rFonts w:ascii="Times New Roman" w:hAnsi="Times New Roman"/>
          <w:i/>
          <w:sz w:val="28"/>
          <w:szCs w:val="28"/>
          <w:lang w:val="en-US"/>
        </w:rPr>
        <w:t>Training and Development,</w:t>
      </w:r>
      <w:r w:rsidR="006B1555" w:rsidRPr="006B1555">
        <w:rPr>
          <w:rFonts w:ascii="Times New Roman" w:hAnsi="Times New Roman"/>
          <w:i/>
          <w:sz w:val="28"/>
          <w:szCs w:val="28"/>
          <w:lang w:val="en-US"/>
        </w:rPr>
        <w:t xml:space="preserve"> </w:t>
      </w:r>
      <w:r w:rsidRPr="006D7167">
        <w:rPr>
          <w:rFonts w:ascii="Times New Roman" w:hAnsi="Times New Roman"/>
          <w:sz w:val="28"/>
          <w:szCs w:val="28"/>
          <w:lang w:val="en-US"/>
        </w:rPr>
        <w:t>59 (11), 40–45.</w:t>
      </w:r>
    </w:p>
    <w:p w:rsidR="000535C9" w:rsidRPr="00814E81" w:rsidRDefault="000535C9" w:rsidP="000535C9">
      <w:pPr>
        <w:spacing w:after="0" w:line="360" w:lineRule="auto"/>
        <w:ind w:left="709" w:hanging="709"/>
        <w:jc w:val="both"/>
        <w:rPr>
          <w:rFonts w:ascii="Times New Roman" w:hAnsi="Times New Roman" w:cs="Times New Roman"/>
          <w:sz w:val="28"/>
          <w:szCs w:val="28"/>
          <w:lang w:val="en-US"/>
        </w:rPr>
      </w:pPr>
      <w:r w:rsidRPr="00814E81">
        <w:rPr>
          <w:rFonts w:ascii="Times New Roman" w:hAnsi="Times New Roman" w:cs="Times New Roman"/>
          <w:sz w:val="28"/>
          <w:szCs w:val="28"/>
          <w:lang w:val="en-US"/>
        </w:rPr>
        <w:t>Cleynen,</w:t>
      </w:r>
      <w:r w:rsidR="006B1555" w:rsidRPr="006B1555">
        <w:rPr>
          <w:rFonts w:ascii="Times New Roman" w:hAnsi="Times New Roman" w:cs="Times New Roman"/>
          <w:sz w:val="28"/>
          <w:szCs w:val="28"/>
          <w:lang w:val="en-US"/>
        </w:rPr>
        <w:t xml:space="preserve"> </w:t>
      </w:r>
      <w:r w:rsidRPr="00814E81">
        <w:rPr>
          <w:rFonts w:ascii="Times New Roman" w:hAnsi="Times New Roman" w:cs="Times New Roman"/>
          <w:sz w:val="28"/>
          <w:szCs w:val="28"/>
          <w:lang w:val="en-US"/>
        </w:rPr>
        <w:t>O., Santa-Maria,</w:t>
      </w:r>
      <w:r w:rsidR="006B1555" w:rsidRPr="006B1555">
        <w:rPr>
          <w:rFonts w:ascii="Times New Roman" w:hAnsi="Times New Roman" w:cs="Times New Roman"/>
          <w:sz w:val="28"/>
          <w:szCs w:val="28"/>
          <w:lang w:val="en-US"/>
        </w:rPr>
        <w:t xml:space="preserve"> </w:t>
      </w:r>
      <w:r w:rsidRPr="00814E81">
        <w:rPr>
          <w:rFonts w:ascii="Times New Roman" w:hAnsi="Times New Roman" w:cs="Times New Roman"/>
          <w:sz w:val="28"/>
          <w:szCs w:val="28"/>
          <w:lang w:val="en-US"/>
        </w:rPr>
        <w:t>G., Magdowski,</w:t>
      </w:r>
      <w:r w:rsidR="006B1555" w:rsidRPr="006B1555">
        <w:rPr>
          <w:rFonts w:ascii="Times New Roman" w:hAnsi="Times New Roman" w:cs="Times New Roman"/>
          <w:sz w:val="28"/>
          <w:szCs w:val="28"/>
          <w:lang w:val="en-US"/>
        </w:rPr>
        <w:t xml:space="preserve"> </w:t>
      </w:r>
      <w:r w:rsidRPr="00814E81">
        <w:rPr>
          <w:rFonts w:ascii="Times New Roman" w:hAnsi="Times New Roman" w:cs="Times New Roman"/>
          <w:sz w:val="28"/>
          <w:szCs w:val="28"/>
          <w:lang w:val="en-US"/>
        </w:rPr>
        <w:t>M., &amp; Thévenin, D. (2020). Peer-graded individualised student homework in a single-instructor undergraduate engineering course. Research in Learning Technology, 28. https://doi.org/10.25304/rlt.v28.2339</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Cornell, C. (2005a). Better than the real thing? </w:t>
      </w:r>
      <w:r w:rsidRPr="006D7167">
        <w:rPr>
          <w:rFonts w:ascii="Times New Roman" w:hAnsi="Times New Roman"/>
          <w:i/>
          <w:sz w:val="28"/>
          <w:szCs w:val="28"/>
          <w:lang w:val="en-US"/>
        </w:rPr>
        <w:t>Human Resource Executive</w:t>
      </w:r>
      <w:r w:rsidRPr="006D7167">
        <w:rPr>
          <w:rFonts w:ascii="Times New Roman" w:hAnsi="Times New Roman"/>
          <w:sz w:val="28"/>
          <w:szCs w:val="28"/>
          <w:lang w:val="en-US"/>
        </w:rPr>
        <w:t>, August, 34–37.</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Cross, K. P. (19</w:t>
      </w:r>
      <w:r w:rsidRPr="006D7167">
        <w:rPr>
          <w:rFonts w:ascii="Times New Roman" w:hAnsi="Times New Roman"/>
          <w:sz w:val="28"/>
          <w:szCs w:val="28"/>
          <w:lang w:val="uk-UA"/>
        </w:rPr>
        <w:t>81</w:t>
      </w:r>
      <w:r w:rsidRPr="006D7167">
        <w:rPr>
          <w:rFonts w:ascii="Times New Roman" w:hAnsi="Times New Roman"/>
          <w:sz w:val="28"/>
          <w:szCs w:val="28"/>
          <w:lang w:val="en-US"/>
        </w:rPr>
        <w:t xml:space="preserve">). </w:t>
      </w:r>
      <w:r w:rsidRPr="006D7167">
        <w:rPr>
          <w:rFonts w:ascii="Times New Roman" w:hAnsi="Times New Roman"/>
          <w:i/>
          <w:sz w:val="28"/>
          <w:szCs w:val="28"/>
          <w:lang w:val="en-US"/>
        </w:rPr>
        <w:t>Adults as learners: increasing participation and facilitating learning.</w:t>
      </w:r>
      <w:r w:rsidRPr="006D7167">
        <w:rPr>
          <w:rFonts w:ascii="Times New Roman" w:hAnsi="Times New Roman"/>
          <w:sz w:val="28"/>
          <w:szCs w:val="28"/>
          <w:lang w:val="en-US"/>
        </w:rPr>
        <w:t xml:space="preserve"> San Francisco: Jossey-Bass Publishers. </w:t>
      </w:r>
    </w:p>
    <w:p w:rsidR="000535C9" w:rsidRDefault="000535C9" w:rsidP="00A11591">
      <w:pPr>
        <w:pStyle w:val="af"/>
        <w:spacing w:after="0" w:line="360" w:lineRule="auto"/>
        <w:ind w:left="709" w:hanging="709"/>
        <w:jc w:val="both"/>
        <w:rPr>
          <w:rFonts w:ascii="Times New Roman" w:hAnsi="Times New Roman"/>
          <w:sz w:val="28"/>
          <w:szCs w:val="28"/>
          <w:lang w:val="uk-UA"/>
        </w:rPr>
      </w:pPr>
      <w:r w:rsidRPr="00BB1F25">
        <w:rPr>
          <w:rFonts w:ascii="Times New Roman" w:hAnsi="Times New Roman"/>
          <w:sz w:val="28"/>
          <w:szCs w:val="28"/>
          <w:lang w:val="uk-UA"/>
        </w:rPr>
        <w:t>Dave, V. A. P. B. (2008, October 2). The CCK08 MOOC – Connectivism</w:t>
      </w:r>
      <w:r w:rsidR="00A11591">
        <w:rPr>
          <w:rFonts w:ascii="Times New Roman" w:hAnsi="Times New Roman"/>
          <w:sz w:val="28"/>
          <w:szCs w:val="28"/>
          <w:lang w:val="uk-UA"/>
        </w:rPr>
        <w:t xml:space="preserve"> </w:t>
      </w:r>
      <w:r w:rsidRPr="00BB1F25">
        <w:rPr>
          <w:rFonts w:ascii="Times New Roman" w:hAnsi="Times New Roman"/>
          <w:sz w:val="28"/>
          <w:szCs w:val="28"/>
          <w:lang w:val="uk-UA"/>
        </w:rPr>
        <w:t>course, 1/4 way – Dave’s</w:t>
      </w:r>
      <w:r w:rsidR="00A11591">
        <w:rPr>
          <w:rFonts w:ascii="Times New Roman" w:hAnsi="Times New Roman"/>
          <w:sz w:val="28"/>
          <w:szCs w:val="28"/>
          <w:lang w:val="uk-UA"/>
        </w:rPr>
        <w:t xml:space="preserve"> </w:t>
      </w:r>
      <w:r w:rsidRPr="00BB1F25">
        <w:rPr>
          <w:rFonts w:ascii="Times New Roman" w:hAnsi="Times New Roman"/>
          <w:sz w:val="28"/>
          <w:szCs w:val="28"/>
          <w:lang w:val="uk-UA"/>
        </w:rPr>
        <w:t>Educational</w:t>
      </w:r>
      <w:r w:rsidR="00A11591">
        <w:rPr>
          <w:rFonts w:ascii="Times New Roman" w:hAnsi="Times New Roman"/>
          <w:sz w:val="28"/>
          <w:szCs w:val="28"/>
          <w:lang w:val="uk-UA"/>
        </w:rPr>
        <w:t xml:space="preserve"> </w:t>
      </w:r>
      <w:r w:rsidRPr="00BB1F25">
        <w:rPr>
          <w:rFonts w:ascii="Times New Roman" w:hAnsi="Times New Roman"/>
          <w:sz w:val="28"/>
          <w:szCs w:val="28"/>
          <w:lang w:val="uk-UA"/>
        </w:rPr>
        <w:t>Blog. Dave’s</w:t>
      </w:r>
      <w:r w:rsidR="00A11591">
        <w:rPr>
          <w:rFonts w:ascii="Times New Roman" w:hAnsi="Times New Roman"/>
          <w:sz w:val="28"/>
          <w:szCs w:val="28"/>
          <w:lang w:val="uk-UA"/>
        </w:rPr>
        <w:t xml:space="preserve"> </w:t>
      </w:r>
      <w:r w:rsidRPr="00BB1F25">
        <w:rPr>
          <w:rFonts w:ascii="Times New Roman" w:hAnsi="Times New Roman"/>
          <w:sz w:val="28"/>
          <w:szCs w:val="28"/>
          <w:lang w:val="uk-UA"/>
        </w:rPr>
        <w:t>Educational</w:t>
      </w:r>
      <w:r w:rsidR="00A11591">
        <w:rPr>
          <w:rFonts w:ascii="Times New Roman" w:hAnsi="Times New Roman"/>
          <w:sz w:val="28"/>
          <w:szCs w:val="28"/>
          <w:lang w:val="uk-UA"/>
        </w:rPr>
        <w:t xml:space="preserve"> </w:t>
      </w:r>
      <w:r w:rsidRPr="00BB1F25">
        <w:rPr>
          <w:rFonts w:ascii="Times New Roman" w:hAnsi="Times New Roman"/>
          <w:sz w:val="28"/>
          <w:szCs w:val="28"/>
          <w:lang w:val="uk-UA"/>
        </w:rPr>
        <w:t>Blog. http://davecormier.com/edblog/2008/10/02/the-cck08-mooc-connectivism-course-14-way/</w:t>
      </w:r>
      <w:r>
        <w:rPr>
          <w:rFonts w:ascii="Times New Roman" w:hAnsi="Times New Roman"/>
          <w:sz w:val="28"/>
          <w:szCs w:val="28"/>
          <w:lang w:val="uk-UA"/>
        </w:rPr>
        <w:t>.</w:t>
      </w:r>
    </w:p>
    <w:p w:rsidR="000535C9" w:rsidRPr="00814E81" w:rsidRDefault="000535C9" w:rsidP="000535C9">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en-US"/>
        </w:rPr>
        <w:t>de Boer, H. (2021). COVID-19 in Dutch higher education.Studies in higher education, 46(1), 96-106.</w:t>
      </w:r>
      <w:r w:rsidR="00A11591" w:rsidRPr="00A11591">
        <w:rPr>
          <w:rFonts w:ascii="Times New Roman" w:hAnsi="Times New Roman" w:cs="Times New Roman"/>
          <w:sz w:val="28"/>
          <w:szCs w:val="28"/>
          <w:lang w:val="en-US"/>
        </w:rPr>
        <w:t xml:space="preserve">  </w:t>
      </w:r>
      <w:hyperlink r:id="rId105" w:history="1">
        <w:r w:rsidRPr="00814E81">
          <w:rPr>
            <w:rStyle w:val="aa"/>
            <w:rFonts w:ascii="Times New Roman" w:hAnsi="Times New Roman"/>
            <w:sz w:val="28"/>
            <w:szCs w:val="28"/>
            <w:lang w:val="en-US"/>
          </w:rPr>
          <w:t>https://doi.org/10.1080/03075079.2020.1859684</w:t>
        </w:r>
      </w:hyperlink>
    </w:p>
    <w:p w:rsidR="000535C9" w:rsidRPr="00814E81" w:rsidRDefault="000535C9" w:rsidP="000535C9">
      <w:pPr>
        <w:spacing w:after="0" w:line="360" w:lineRule="auto"/>
        <w:ind w:left="709" w:hanging="709"/>
        <w:jc w:val="both"/>
        <w:rPr>
          <w:rFonts w:ascii="Times New Roman" w:hAnsi="Times New Roman" w:cs="Times New Roman"/>
          <w:sz w:val="28"/>
          <w:szCs w:val="28"/>
          <w:lang w:val="en-US"/>
        </w:rPr>
      </w:pPr>
      <w:r w:rsidRPr="00814E81">
        <w:rPr>
          <w:rFonts w:ascii="Times New Roman" w:hAnsi="Times New Roman" w:cs="Times New Roman"/>
          <w:sz w:val="28"/>
          <w:szCs w:val="28"/>
          <w:lang w:val="en-US"/>
        </w:rPr>
        <w:t>Dennis, C. (2020).Online Learning Communities and Flexibility in Learning.</w:t>
      </w:r>
      <w:r w:rsidR="006B1555" w:rsidRPr="006B1555">
        <w:rPr>
          <w:rFonts w:ascii="Times New Roman" w:hAnsi="Times New Roman" w:cs="Times New Roman"/>
          <w:sz w:val="28"/>
          <w:szCs w:val="28"/>
          <w:lang w:val="en-US"/>
        </w:rPr>
        <w:t xml:space="preserve"> </w:t>
      </w:r>
      <w:r w:rsidRPr="00814E81">
        <w:rPr>
          <w:rFonts w:ascii="Times New Roman" w:hAnsi="Times New Roman" w:cs="Times New Roman"/>
          <w:sz w:val="28"/>
          <w:szCs w:val="28"/>
          <w:lang w:val="en-US"/>
        </w:rPr>
        <w:t>In Chris Dennis, Stuart Abbott, Ruth Matheson, and Sue Tangney (eds.), Flexibility and Pedagogy in Highe</w:t>
      </w:r>
      <w:r w:rsidR="00A11591">
        <w:rPr>
          <w:rFonts w:ascii="Times New Roman" w:hAnsi="Times New Roman" w:cs="Times New Roman"/>
          <w:sz w:val="28"/>
          <w:szCs w:val="28"/>
          <w:lang w:val="en-US"/>
        </w:rPr>
        <w:t>r Education (pp.193–197).</w:t>
      </w:r>
      <w:r w:rsidR="00A11591" w:rsidRPr="00A11591">
        <w:rPr>
          <w:rFonts w:ascii="Times New Roman" w:hAnsi="Times New Roman" w:cs="Times New Roman"/>
          <w:sz w:val="28"/>
          <w:szCs w:val="28"/>
          <w:lang w:val="en-US"/>
        </w:rPr>
        <w:t xml:space="preserve"> </w:t>
      </w:r>
      <w:r w:rsidR="00A11591">
        <w:rPr>
          <w:rFonts w:ascii="Times New Roman" w:hAnsi="Times New Roman" w:cs="Times New Roman"/>
          <w:sz w:val="28"/>
          <w:szCs w:val="28"/>
          <w:lang w:val="en-US"/>
        </w:rPr>
        <w:t>Brill</w:t>
      </w:r>
      <w:r w:rsidRPr="00814E81">
        <w:rPr>
          <w:rFonts w:ascii="Times New Roman" w:hAnsi="Times New Roman" w:cs="Times New Roman"/>
          <w:sz w:val="28"/>
          <w:szCs w:val="28"/>
          <w:lang w:val="en-US"/>
        </w:rPr>
        <w:t xml:space="preserve"> Sense. https://doi.org/10.1163/9789004438118</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Derouin, R. E., Fritzsche, B. A., &amp; Salas, E. (2005).</w:t>
      </w:r>
      <w:r w:rsidR="00A11591" w:rsidRPr="00A11591">
        <w:rPr>
          <w:rFonts w:ascii="Times New Roman" w:hAnsi="Times New Roman"/>
          <w:sz w:val="28"/>
          <w:szCs w:val="28"/>
          <w:lang w:val="en-US"/>
        </w:rPr>
        <w:t xml:space="preserve"> </w:t>
      </w:r>
      <w:hyperlink r:id="rId106" w:history="1">
        <w:r w:rsidRPr="006D7167">
          <w:rPr>
            <w:rFonts w:ascii="Times New Roman" w:hAnsi="Times New Roman"/>
            <w:sz w:val="28"/>
            <w:szCs w:val="28"/>
            <w:lang w:val="en-US"/>
          </w:rPr>
          <w:t>E-learning in organizations</w:t>
        </w:r>
      </w:hyperlink>
      <w:r w:rsidRPr="006D7167">
        <w:rPr>
          <w:rFonts w:ascii="Times New Roman" w:hAnsi="Times New Roman"/>
          <w:sz w:val="28"/>
          <w:szCs w:val="28"/>
          <w:lang w:val="en-US"/>
        </w:rPr>
        <w:t>.</w:t>
      </w:r>
      <w:r w:rsidR="00A11591" w:rsidRPr="004474F2">
        <w:rPr>
          <w:rFonts w:ascii="Times New Roman" w:hAnsi="Times New Roman"/>
          <w:sz w:val="28"/>
          <w:szCs w:val="28"/>
          <w:lang w:val="en-US"/>
        </w:rPr>
        <w:t xml:space="preserve"> </w:t>
      </w:r>
      <w:r w:rsidRPr="006D7167">
        <w:rPr>
          <w:rFonts w:ascii="Times New Roman" w:hAnsi="Times New Roman"/>
          <w:i/>
          <w:sz w:val="28"/>
          <w:szCs w:val="28"/>
          <w:lang w:val="en-US"/>
        </w:rPr>
        <w:t>Management</w:t>
      </w:r>
      <w:r w:rsidRPr="006D7167">
        <w:rPr>
          <w:rFonts w:ascii="Times New Roman" w:hAnsi="Times New Roman"/>
          <w:sz w:val="28"/>
          <w:szCs w:val="28"/>
          <w:lang w:val="en-US"/>
        </w:rPr>
        <w:t>, 31 (6), 920–940.</w:t>
      </w:r>
    </w:p>
    <w:p w:rsidR="000535C9" w:rsidRPr="0051205B" w:rsidRDefault="000535C9" w:rsidP="0051205B">
      <w:pPr>
        <w:spacing w:after="0" w:line="360" w:lineRule="auto"/>
        <w:ind w:left="709" w:hanging="709"/>
        <w:contextualSpacing/>
        <w:jc w:val="both"/>
        <w:rPr>
          <w:rFonts w:ascii="Times New Roman" w:hAnsi="Times New Roman"/>
          <w:sz w:val="28"/>
          <w:szCs w:val="28"/>
          <w:lang w:val="uk-UA"/>
        </w:rPr>
      </w:pPr>
      <w:r w:rsidRPr="0051205B">
        <w:rPr>
          <w:rFonts w:ascii="Times New Roman" w:hAnsi="Times New Roman"/>
          <w:sz w:val="28"/>
          <w:szCs w:val="28"/>
          <w:lang w:val="en-US"/>
        </w:rPr>
        <w:t>Dinh, H. T., Lee, C., Niyato, D., &amp; Wang, P. (2011). A survey of mobile cloud computing: architecture</w:t>
      </w:r>
      <w:r w:rsidR="00A11591">
        <w:rPr>
          <w:rFonts w:ascii="Times New Roman" w:hAnsi="Times New Roman"/>
          <w:sz w:val="28"/>
          <w:szCs w:val="28"/>
          <w:lang w:val="en-US"/>
        </w:rPr>
        <w:t>, applications, and approaches.</w:t>
      </w:r>
      <w:r w:rsidR="00A11591" w:rsidRPr="00A11591">
        <w:rPr>
          <w:rFonts w:ascii="Times New Roman" w:hAnsi="Times New Roman"/>
          <w:sz w:val="28"/>
          <w:szCs w:val="28"/>
          <w:lang w:val="en-US"/>
        </w:rPr>
        <w:t xml:space="preserve"> </w:t>
      </w:r>
      <w:r w:rsidRPr="00686B7F">
        <w:rPr>
          <w:rFonts w:ascii="Times New Roman" w:hAnsi="Times New Roman"/>
          <w:i/>
          <w:iCs/>
          <w:sz w:val="28"/>
          <w:szCs w:val="28"/>
          <w:lang w:val="en-US"/>
        </w:rPr>
        <w:t>Wireless</w:t>
      </w:r>
      <w:r w:rsidR="00A11591" w:rsidRPr="004474F2">
        <w:rPr>
          <w:rFonts w:ascii="Times New Roman" w:hAnsi="Times New Roman"/>
          <w:i/>
          <w:iCs/>
          <w:sz w:val="28"/>
          <w:szCs w:val="28"/>
          <w:lang w:val="en-US"/>
        </w:rPr>
        <w:t xml:space="preserve"> </w:t>
      </w:r>
      <w:r w:rsidRPr="00686B7F">
        <w:rPr>
          <w:rFonts w:ascii="Times New Roman" w:hAnsi="Times New Roman"/>
          <w:i/>
          <w:iCs/>
          <w:sz w:val="28"/>
          <w:szCs w:val="28"/>
          <w:lang w:val="en-US"/>
        </w:rPr>
        <w:t>Communications</w:t>
      </w:r>
      <w:r w:rsidR="00A11591" w:rsidRPr="004474F2">
        <w:rPr>
          <w:rFonts w:ascii="Times New Roman" w:hAnsi="Times New Roman"/>
          <w:i/>
          <w:iCs/>
          <w:sz w:val="28"/>
          <w:szCs w:val="28"/>
          <w:lang w:val="en-US"/>
        </w:rPr>
        <w:t xml:space="preserve"> </w:t>
      </w:r>
      <w:r w:rsidRPr="00686B7F">
        <w:rPr>
          <w:rFonts w:ascii="Times New Roman" w:hAnsi="Times New Roman"/>
          <w:i/>
          <w:iCs/>
          <w:sz w:val="28"/>
          <w:szCs w:val="28"/>
          <w:lang w:val="en-US"/>
        </w:rPr>
        <w:t>and</w:t>
      </w:r>
      <w:r w:rsidR="00A11591" w:rsidRPr="004474F2">
        <w:rPr>
          <w:rFonts w:ascii="Times New Roman" w:hAnsi="Times New Roman"/>
          <w:i/>
          <w:iCs/>
          <w:sz w:val="28"/>
          <w:szCs w:val="28"/>
          <w:lang w:val="en-US"/>
        </w:rPr>
        <w:t xml:space="preserve"> </w:t>
      </w:r>
      <w:r w:rsidRPr="00686B7F">
        <w:rPr>
          <w:rFonts w:ascii="Times New Roman" w:hAnsi="Times New Roman"/>
          <w:i/>
          <w:iCs/>
          <w:sz w:val="28"/>
          <w:szCs w:val="28"/>
          <w:lang w:val="en-US"/>
        </w:rPr>
        <w:t>Mobile</w:t>
      </w:r>
      <w:r w:rsidR="00A11591" w:rsidRPr="004474F2">
        <w:rPr>
          <w:rFonts w:ascii="Times New Roman" w:hAnsi="Times New Roman"/>
          <w:i/>
          <w:iCs/>
          <w:sz w:val="28"/>
          <w:szCs w:val="28"/>
          <w:lang w:val="en-US"/>
        </w:rPr>
        <w:t xml:space="preserve"> </w:t>
      </w:r>
      <w:r w:rsidRPr="00686B7F">
        <w:rPr>
          <w:rFonts w:ascii="Times New Roman" w:hAnsi="Times New Roman"/>
          <w:i/>
          <w:iCs/>
          <w:sz w:val="28"/>
          <w:szCs w:val="28"/>
          <w:lang w:val="en-US"/>
        </w:rPr>
        <w:t>Computing</w:t>
      </w:r>
      <w:r w:rsidR="00A11591">
        <w:rPr>
          <w:rFonts w:ascii="Times New Roman" w:hAnsi="Times New Roman"/>
          <w:sz w:val="28"/>
          <w:szCs w:val="28"/>
          <w:lang w:val="en-US"/>
        </w:rPr>
        <w:t>,</w:t>
      </w:r>
      <w:r w:rsidR="00A11591" w:rsidRPr="004474F2">
        <w:rPr>
          <w:rFonts w:ascii="Times New Roman" w:hAnsi="Times New Roman"/>
          <w:sz w:val="28"/>
          <w:szCs w:val="28"/>
          <w:lang w:val="en-US"/>
        </w:rPr>
        <w:t xml:space="preserve"> </w:t>
      </w:r>
      <w:r w:rsidRPr="00686B7F">
        <w:rPr>
          <w:rFonts w:ascii="Times New Roman" w:hAnsi="Times New Roman"/>
          <w:i/>
          <w:iCs/>
          <w:sz w:val="28"/>
          <w:szCs w:val="28"/>
          <w:lang w:val="en-US"/>
        </w:rPr>
        <w:t>13</w:t>
      </w:r>
      <w:r w:rsidRPr="00686B7F">
        <w:rPr>
          <w:rFonts w:ascii="Times New Roman" w:hAnsi="Times New Roman"/>
          <w:sz w:val="28"/>
          <w:szCs w:val="28"/>
          <w:lang w:val="en-US"/>
        </w:rPr>
        <w:t>(18), 1587–1611. https://doi.org/10.1002/wcm.1203</w:t>
      </w:r>
      <w:r w:rsidRPr="0051205B">
        <w:rPr>
          <w:rFonts w:ascii="Times New Roman" w:hAnsi="Times New Roman"/>
          <w:sz w:val="28"/>
          <w:szCs w:val="28"/>
          <w:lang w:val="uk-UA"/>
        </w:rPr>
        <w:t>.</w:t>
      </w:r>
    </w:p>
    <w:p w:rsidR="000535C9" w:rsidRPr="00814E81" w:rsidRDefault="000535C9" w:rsidP="000535C9">
      <w:pPr>
        <w:spacing w:after="0" w:line="360" w:lineRule="auto"/>
        <w:ind w:left="709" w:hanging="709"/>
        <w:jc w:val="both"/>
        <w:rPr>
          <w:rStyle w:val="aa"/>
          <w:rFonts w:ascii="Times New Roman" w:hAnsi="Times New Roman"/>
          <w:sz w:val="28"/>
          <w:szCs w:val="28"/>
          <w:lang w:val="en-US"/>
        </w:rPr>
      </w:pPr>
      <w:r w:rsidRPr="00814E81">
        <w:rPr>
          <w:rFonts w:ascii="Times New Roman" w:hAnsi="Times New Roman" w:cs="Times New Roman"/>
          <w:sz w:val="28"/>
          <w:szCs w:val="28"/>
          <w:lang w:val="en-US"/>
        </w:rPr>
        <w:t>Dubey, D. (2020). Psychological impact of COVID-19. In COVID-19 Pandemic update 2020 (pp.165-175). Royal Book Publishing.</w:t>
      </w:r>
      <w:r w:rsidR="00A11591" w:rsidRPr="00A11591">
        <w:rPr>
          <w:rFonts w:ascii="Times New Roman" w:hAnsi="Times New Roman" w:cs="Times New Roman"/>
          <w:sz w:val="28"/>
          <w:szCs w:val="28"/>
          <w:lang w:val="en-US"/>
        </w:rPr>
        <w:t xml:space="preserve"> </w:t>
      </w:r>
      <w:hyperlink r:id="rId107" w:history="1">
        <w:r w:rsidRPr="00814E81">
          <w:rPr>
            <w:rStyle w:val="aa"/>
            <w:rFonts w:ascii="Times New Roman" w:hAnsi="Times New Roman"/>
            <w:sz w:val="28"/>
            <w:szCs w:val="28"/>
            <w:lang w:val="en-US"/>
          </w:rPr>
          <w:t>https://doi.org/10.26524/royal.37.15</w:t>
        </w:r>
      </w:hyperlink>
    </w:p>
    <w:p w:rsidR="000535C9" w:rsidRDefault="00A11591" w:rsidP="000535C9">
      <w:pPr>
        <w:spacing w:after="0" w:line="360" w:lineRule="auto"/>
        <w:ind w:left="709" w:hanging="709"/>
        <w:contextualSpacing/>
        <w:rPr>
          <w:rFonts w:ascii="Times New Roman" w:hAnsi="Times New Roman"/>
          <w:b/>
          <w:lang w:val="uk-UA"/>
        </w:rPr>
      </w:pPr>
      <w:r>
        <w:rPr>
          <w:rFonts w:ascii="Times New Roman" w:hAnsi="Times New Roman"/>
          <w:sz w:val="28"/>
          <w:szCs w:val="28"/>
          <w:lang w:val="en-US"/>
        </w:rPr>
        <w:lastRenderedPageBreak/>
        <w:t xml:space="preserve">Elmhouti, A., </w:t>
      </w:r>
      <w:r w:rsidR="000535C9" w:rsidRPr="00105CCA">
        <w:rPr>
          <w:rFonts w:ascii="Times New Roman" w:hAnsi="Times New Roman"/>
          <w:sz w:val="28"/>
          <w:szCs w:val="28"/>
          <w:lang w:val="en-US"/>
        </w:rPr>
        <w:t>Azeddine,</w:t>
      </w:r>
      <w:r w:rsidRPr="00A11591">
        <w:rPr>
          <w:rFonts w:ascii="Times New Roman" w:hAnsi="Times New Roman"/>
          <w:sz w:val="28"/>
          <w:szCs w:val="28"/>
          <w:lang w:val="en-US"/>
        </w:rPr>
        <w:t xml:space="preserve"> </w:t>
      </w:r>
      <w:r w:rsidR="000535C9" w:rsidRPr="00105CCA">
        <w:rPr>
          <w:rFonts w:ascii="Times New Roman" w:hAnsi="Times New Roman"/>
          <w:sz w:val="28"/>
          <w:szCs w:val="28"/>
          <w:lang w:val="en-US"/>
        </w:rPr>
        <w:t>N.,</w:t>
      </w:r>
      <w:r w:rsidRPr="00A11591">
        <w:rPr>
          <w:rFonts w:ascii="Times New Roman" w:hAnsi="Times New Roman"/>
          <w:sz w:val="28"/>
          <w:szCs w:val="28"/>
          <w:lang w:val="en-US"/>
        </w:rPr>
        <w:t xml:space="preserve"> </w:t>
      </w:r>
      <w:r w:rsidR="000535C9" w:rsidRPr="00105CCA">
        <w:rPr>
          <w:rFonts w:ascii="Times New Roman" w:hAnsi="Times New Roman"/>
          <w:sz w:val="28"/>
          <w:szCs w:val="28"/>
          <w:lang w:val="en-US"/>
        </w:rPr>
        <w:t xml:space="preserve">Erradi, M. (2013). How to evaluate the quality of digital learning resources? </w:t>
      </w:r>
      <w:r w:rsidR="000535C9" w:rsidRPr="000535C9">
        <w:rPr>
          <w:rFonts w:ascii="Times New Roman" w:hAnsi="Times New Roman"/>
          <w:i/>
          <w:sz w:val="28"/>
          <w:szCs w:val="28"/>
          <w:lang w:val="en-US"/>
        </w:rPr>
        <w:t>International journal of computer science research and application,</w:t>
      </w:r>
      <w:r w:rsidR="000535C9" w:rsidRPr="000535C9">
        <w:rPr>
          <w:rFonts w:ascii="Times New Roman" w:hAnsi="Times New Roman"/>
          <w:sz w:val="28"/>
          <w:szCs w:val="28"/>
          <w:lang w:val="en-US"/>
        </w:rPr>
        <w:t xml:space="preserve"> 3, 27-36</w:t>
      </w:r>
    </w:p>
    <w:p w:rsidR="000535C9" w:rsidRDefault="000535C9" w:rsidP="000535C9">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en-US"/>
        </w:rPr>
        <w:t xml:space="preserve">Ertmer, P., Ottenbreit-Leftwich, A., Sadik, O., Sendurur, E., &amp; Sendurur, P. (2012). Teacher beliefs and technology integration practices: A critical relationship. Computers &amp; Education, 59, 423–435. </w:t>
      </w:r>
      <w:hyperlink r:id="rId108" w:history="1">
        <w:r w:rsidRPr="00564A13">
          <w:rPr>
            <w:rStyle w:val="aa"/>
            <w:rFonts w:ascii="Times New Roman" w:hAnsi="Times New Roman"/>
            <w:sz w:val="28"/>
            <w:szCs w:val="28"/>
            <w:lang w:val="en-US"/>
          </w:rPr>
          <w:t>https://doi.org/10.1016/j.compedu.2012.02.001</w:t>
        </w:r>
      </w:hyperlink>
    </w:p>
    <w:p w:rsidR="000535C9" w:rsidRPr="00686B7F" w:rsidRDefault="000535C9" w:rsidP="0051205B">
      <w:pPr>
        <w:spacing w:after="0" w:line="360" w:lineRule="auto"/>
        <w:ind w:left="709" w:hanging="709"/>
        <w:contextualSpacing/>
        <w:jc w:val="both"/>
        <w:rPr>
          <w:rStyle w:val="tlid-translation"/>
          <w:rFonts w:ascii="Times New Roman" w:hAnsi="Times New Roman"/>
          <w:color w:val="000000" w:themeColor="text1"/>
          <w:sz w:val="28"/>
          <w:szCs w:val="28"/>
          <w:lang w:val="en-US"/>
        </w:rPr>
      </w:pPr>
      <w:r w:rsidRPr="0051205B">
        <w:rPr>
          <w:rStyle w:val="tlid-translation"/>
          <w:rFonts w:ascii="Times New Roman" w:hAnsi="Times New Roman"/>
          <w:color w:val="000000" w:themeColor="text1"/>
          <w:sz w:val="28"/>
          <w:szCs w:val="28"/>
          <w:lang w:val="en-US"/>
        </w:rPr>
        <w:t>Fang, F.</w:t>
      </w:r>
      <w:r w:rsidR="00A11591" w:rsidRPr="004474F2">
        <w:rPr>
          <w:rStyle w:val="tlid-translation"/>
          <w:rFonts w:ascii="Times New Roman" w:hAnsi="Times New Roman"/>
          <w:color w:val="000000" w:themeColor="text1"/>
          <w:sz w:val="28"/>
          <w:szCs w:val="28"/>
          <w:lang w:val="en-US"/>
        </w:rPr>
        <w:t xml:space="preserve"> </w:t>
      </w:r>
      <w:r w:rsidRPr="0051205B">
        <w:rPr>
          <w:rStyle w:val="tlid-translation"/>
          <w:rFonts w:ascii="Times New Roman" w:hAnsi="Times New Roman"/>
          <w:color w:val="000000" w:themeColor="text1"/>
          <w:sz w:val="28"/>
          <w:szCs w:val="28"/>
          <w:lang w:val="en-US"/>
        </w:rPr>
        <w:t xml:space="preserve">&amp; Zhang, L. (2012). Teachers’ roles in promoting students’ learner autonomy in China. </w:t>
      </w:r>
      <w:r w:rsidRPr="00686B7F">
        <w:rPr>
          <w:rStyle w:val="tlid-translation"/>
          <w:rFonts w:ascii="Times New Roman" w:hAnsi="Times New Roman"/>
          <w:i/>
          <w:color w:val="000000" w:themeColor="text1"/>
          <w:sz w:val="28"/>
          <w:szCs w:val="28"/>
          <w:lang w:val="en-US"/>
        </w:rPr>
        <w:t>English Language teaching</w:t>
      </w:r>
      <w:r w:rsidRPr="00686B7F">
        <w:rPr>
          <w:rStyle w:val="tlid-translation"/>
          <w:rFonts w:ascii="Times New Roman" w:hAnsi="Times New Roman"/>
          <w:color w:val="000000" w:themeColor="text1"/>
          <w:sz w:val="28"/>
          <w:szCs w:val="28"/>
          <w:lang w:val="en-US"/>
        </w:rPr>
        <w:t>, 5, 51-56.</w:t>
      </w:r>
    </w:p>
    <w:p w:rsidR="000535C9" w:rsidRPr="006D7167" w:rsidRDefault="000535C9" w:rsidP="0051205B">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Filipowski, F. (1992). How Federal Express makes your package its most important. </w:t>
      </w:r>
      <w:r w:rsidRPr="006D7167">
        <w:rPr>
          <w:rFonts w:ascii="Times New Roman" w:hAnsi="Times New Roman"/>
          <w:i/>
          <w:sz w:val="28"/>
          <w:szCs w:val="28"/>
          <w:lang w:val="en-US"/>
        </w:rPr>
        <w:t>Personnel Journal</w:t>
      </w:r>
      <w:r w:rsidRPr="006D7167">
        <w:rPr>
          <w:rFonts w:ascii="Times New Roman" w:hAnsi="Times New Roman"/>
          <w:sz w:val="28"/>
          <w:szCs w:val="28"/>
          <w:lang w:val="en-US"/>
        </w:rPr>
        <w:t>, February, 40–46.</w:t>
      </w:r>
    </w:p>
    <w:p w:rsidR="000535C9" w:rsidRPr="00A11591" w:rsidRDefault="000535C9" w:rsidP="0051205B">
      <w:pPr>
        <w:spacing w:after="0" w:line="360" w:lineRule="auto"/>
        <w:ind w:left="709" w:hanging="709"/>
        <w:contextualSpacing/>
        <w:jc w:val="both"/>
        <w:rPr>
          <w:rStyle w:val="tlid-translation"/>
          <w:rFonts w:ascii="Times New Roman" w:hAnsi="Times New Roman"/>
          <w:color w:val="000000" w:themeColor="text1"/>
          <w:sz w:val="28"/>
          <w:szCs w:val="28"/>
          <w:lang w:val="uk-UA"/>
        </w:rPr>
      </w:pPr>
      <w:r w:rsidRPr="0051205B">
        <w:rPr>
          <w:rFonts w:ascii="Times New Roman" w:hAnsi="Times New Roman"/>
          <w:sz w:val="28"/>
          <w:szCs w:val="28"/>
          <w:lang w:val="en-US"/>
        </w:rPr>
        <w:t xml:space="preserve">Fyfe, P. (2015). </w:t>
      </w:r>
      <w:hyperlink r:id="rId109" w:history="1">
        <w:r w:rsidRPr="0051205B">
          <w:rPr>
            <w:rStyle w:val="aa"/>
            <w:rFonts w:ascii="Times New Roman" w:hAnsi="Times New Roman"/>
            <w:sz w:val="28"/>
            <w:szCs w:val="28"/>
            <w:lang w:val="en-US"/>
          </w:rPr>
          <w:t>Technologies of serendipity</w:t>
        </w:r>
      </w:hyperlink>
      <w:r w:rsidRPr="0051205B">
        <w:rPr>
          <w:rFonts w:ascii="Times New Roman" w:hAnsi="Times New Roman"/>
          <w:sz w:val="28"/>
          <w:szCs w:val="28"/>
          <w:lang w:val="en-US"/>
        </w:rPr>
        <w:t xml:space="preserve">. </w:t>
      </w:r>
      <w:r w:rsidRPr="00686B7F">
        <w:rPr>
          <w:rFonts w:ascii="Times New Roman" w:hAnsi="Times New Roman"/>
          <w:i/>
          <w:sz w:val="28"/>
          <w:szCs w:val="28"/>
          <w:lang w:val="en-US"/>
        </w:rPr>
        <w:t>Journal Victorian Periodicals Review</w:t>
      </w:r>
      <w:r w:rsidRPr="00686B7F">
        <w:rPr>
          <w:rFonts w:ascii="Times New Roman" w:hAnsi="Times New Roman"/>
          <w:sz w:val="28"/>
          <w:szCs w:val="28"/>
          <w:lang w:val="en-US"/>
        </w:rPr>
        <w:t>,</w:t>
      </w:r>
      <w:r w:rsidR="00A11591" w:rsidRPr="00A11591">
        <w:rPr>
          <w:rFonts w:ascii="Times New Roman" w:hAnsi="Times New Roman"/>
          <w:sz w:val="28"/>
          <w:szCs w:val="28"/>
          <w:lang w:val="en-US"/>
        </w:rPr>
        <w:t xml:space="preserve"> </w:t>
      </w:r>
      <w:r w:rsidRPr="00686B7F">
        <w:rPr>
          <w:rFonts w:ascii="Times New Roman" w:hAnsi="Times New Roman"/>
          <w:sz w:val="28"/>
          <w:szCs w:val="28"/>
          <w:lang w:val="en-US"/>
        </w:rPr>
        <w:t>48 (2), 261-266</w:t>
      </w:r>
      <w:r w:rsidR="00A11591">
        <w:rPr>
          <w:rFonts w:ascii="Times New Roman" w:hAnsi="Times New Roman"/>
          <w:sz w:val="28"/>
          <w:szCs w:val="28"/>
          <w:lang w:val="uk-UA"/>
        </w:rPr>
        <w:t>.</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0535C9">
        <w:rPr>
          <w:rFonts w:ascii="Times New Roman" w:hAnsi="Times New Roman"/>
          <w:sz w:val="28"/>
          <w:szCs w:val="28"/>
          <w:lang w:val="fr-FR"/>
        </w:rPr>
        <w:t xml:space="preserve">Gagne, R. M., </w:t>
      </w:r>
      <w:hyperlink r:id="rId110" w:tooltip="Search for more by this author" w:history="1">
        <w:r w:rsidRPr="000535C9">
          <w:rPr>
            <w:rFonts w:ascii="Times New Roman" w:hAnsi="Times New Roman"/>
            <w:sz w:val="28"/>
            <w:szCs w:val="28"/>
            <w:lang w:val="fr-FR"/>
          </w:rPr>
          <w:t>Medsker</w:t>
        </w:r>
      </w:hyperlink>
      <w:r w:rsidR="00A11591">
        <w:rPr>
          <w:rFonts w:ascii="Times New Roman" w:hAnsi="Times New Roman"/>
          <w:sz w:val="28"/>
          <w:szCs w:val="28"/>
          <w:lang w:val="uk-UA"/>
        </w:rPr>
        <w:t>,</w:t>
      </w:r>
      <w:r w:rsidRPr="000535C9">
        <w:rPr>
          <w:rFonts w:ascii="Times New Roman" w:hAnsi="Times New Roman"/>
          <w:sz w:val="28"/>
          <w:szCs w:val="28"/>
          <w:lang w:val="fr-FR"/>
        </w:rPr>
        <w:t xml:space="preserve"> K. L. (1996). </w:t>
      </w:r>
      <w:r w:rsidRPr="006D7167">
        <w:rPr>
          <w:rFonts w:ascii="Times New Roman" w:hAnsi="Times New Roman"/>
          <w:i/>
          <w:sz w:val="28"/>
          <w:szCs w:val="28"/>
          <w:lang w:val="en-US"/>
        </w:rPr>
        <w:t>The conditions of learning.</w:t>
      </w:r>
      <w:r w:rsidR="006B1555" w:rsidRPr="00FD2824">
        <w:rPr>
          <w:rFonts w:ascii="Times New Roman" w:hAnsi="Times New Roman"/>
          <w:i/>
          <w:sz w:val="28"/>
          <w:szCs w:val="28"/>
          <w:lang w:val="en-US"/>
        </w:rPr>
        <w:t xml:space="preserve"> </w:t>
      </w:r>
      <w:r w:rsidRPr="006D7167">
        <w:rPr>
          <w:rFonts w:ascii="Times New Roman" w:hAnsi="Times New Roman"/>
          <w:i/>
          <w:sz w:val="28"/>
          <w:szCs w:val="28"/>
          <w:lang w:val="en-US"/>
        </w:rPr>
        <w:t>Training applications.</w:t>
      </w:r>
      <w:r w:rsidRPr="006D7167">
        <w:rPr>
          <w:rFonts w:ascii="Times New Roman" w:hAnsi="Times New Roman"/>
          <w:sz w:val="28"/>
          <w:szCs w:val="28"/>
          <w:lang w:val="en-US"/>
        </w:rPr>
        <w:t xml:space="preserve"> Fort Worth: Harcourt Brace College Pub. </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Gaither, K. A. (2009). </w:t>
      </w:r>
      <w:r w:rsidRPr="006D7167">
        <w:rPr>
          <w:rFonts w:ascii="Times New Roman" w:hAnsi="Times New Roman"/>
          <w:i/>
          <w:sz w:val="28"/>
          <w:szCs w:val="28"/>
          <w:lang w:val="en-US"/>
        </w:rPr>
        <w:t>Comparing the perceived effectiveness of e-learning and traditional training in the business environment</w:t>
      </w:r>
      <w:r w:rsidRPr="006D7167">
        <w:rPr>
          <w:rFonts w:ascii="Times New Roman" w:hAnsi="Times New Roman"/>
          <w:sz w:val="28"/>
          <w:szCs w:val="28"/>
          <w:lang w:val="en-US"/>
        </w:rPr>
        <w:t xml:space="preserve">. Prescott: North Central University. </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Gamble, V. J. (2005). </w:t>
      </w:r>
      <w:r w:rsidRPr="006D7167">
        <w:rPr>
          <w:rFonts w:ascii="Times New Roman" w:hAnsi="Times New Roman"/>
          <w:i/>
          <w:sz w:val="28"/>
          <w:szCs w:val="28"/>
          <w:lang w:val="en-US"/>
        </w:rPr>
        <w:t>The effectiveness of blended learning for the employee.</w:t>
      </w:r>
      <w:r w:rsidR="00A11591">
        <w:rPr>
          <w:rFonts w:ascii="Times New Roman" w:hAnsi="Times New Roman"/>
          <w:i/>
          <w:sz w:val="28"/>
          <w:szCs w:val="28"/>
          <w:lang w:val="uk-UA"/>
        </w:rPr>
        <w:t xml:space="preserve"> </w:t>
      </w:r>
      <w:r w:rsidRPr="006D7167">
        <w:rPr>
          <w:rFonts w:ascii="Times New Roman" w:hAnsi="Times New Roman"/>
          <w:sz w:val="28"/>
          <w:szCs w:val="28"/>
          <w:lang w:val="en-US"/>
        </w:rPr>
        <w:t>(Doctor of Education dissertation).</w:t>
      </w:r>
      <w:r w:rsidR="00A11591">
        <w:rPr>
          <w:rFonts w:ascii="Times New Roman" w:hAnsi="Times New Roman"/>
          <w:sz w:val="28"/>
          <w:szCs w:val="28"/>
          <w:lang w:val="uk-UA"/>
        </w:rPr>
        <w:t xml:space="preserve"> </w:t>
      </w:r>
      <w:r w:rsidRPr="006D7167">
        <w:rPr>
          <w:rFonts w:ascii="Times New Roman" w:hAnsi="Times New Roman"/>
          <w:sz w:val="28"/>
          <w:szCs w:val="28"/>
          <w:lang w:val="en-US"/>
        </w:rPr>
        <w:t>Fielding Graduate University, Santa Barbara, CA.</w:t>
      </w:r>
    </w:p>
    <w:p w:rsidR="000535C9" w:rsidRPr="000535C9" w:rsidRDefault="006B1555" w:rsidP="000535C9">
      <w:pPr>
        <w:spacing w:after="0" w:line="360" w:lineRule="auto"/>
        <w:ind w:left="709" w:hanging="709"/>
        <w:jc w:val="both"/>
        <w:rPr>
          <w:rFonts w:ascii="Times New Roman" w:hAnsi="Times New Roman" w:cs="Times New Roman"/>
          <w:sz w:val="28"/>
          <w:szCs w:val="28"/>
          <w:lang w:val="es-ES_tradnl"/>
        </w:rPr>
      </w:pPr>
      <w:r>
        <w:rPr>
          <w:rFonts w:ascii="Times New Roman" w:hAnsi="Times New Roman" w:cs="Times New Roman"/>
          <w:sz w:val="28"/>
          <w:szCs w:val="28"/>
          <w:lang w:val="uk-UA"/>
        </w:rPr>
        <w:t>Gedera, D. S. P (2014).</w:t>
      </w:r>
      <w:r w:rsidR="000535C9" w:rsidRPr="00D648F4">
        <w:rPr>
          <w:rFonts w:ascii="Times New Roman" w:hAnsi="Times New Roman" w:cs="Times New Roman"/>
          <w:sz w:val="28"/>
          <w:szCs w:val="28"/>
          <w:lang w:val="uk-UA"/>
        </w:rPr>
        <w:t xml:space="preserve"> Students’ Experiences of Learning in a Virtual Classroom. International Journal of Education and Development Using Information and Communication Technology (IJEDICT), 10 (4), 93-101.</w:t>
      </w:r>
      <w:hyperlink r:id="rId111" w:history="1">
        <w:r w:rsidR="000535C9" w:rsidRPr="00564A13">
          <w:rPr>
            <w:rStyle w:val="aa"/>
            <w:rFonts w:ascii="Times New Roman" w:hAnsi="Times New Roman"/>
            <w:sz w:val="28"/>
            <w:szCs w:val="28"/>
            <w:lang w:val="uk-UA"/>
          </w:rPr>
          <w:t>https://files.eric.ed.gov/fulltext/EJ1059024.pdf</w:t>
        </w:r>
      </w:hyperlink>
    </w:p>
    <w:p w:rsidR="000535C9" w:rsidRPr="00814E81" w:rsidRDefault="000535C9" w:rsidP="000535C9">
      <w:pPr>
        <w:spacing w:after="0" w:line="360" w:lineRule="auto"/>
        <w:ind w:left="709" w:hanging="709"/>
        <w:jc w:val="both"/>
        <w:rPr>
          <w:rFonts w:ascii="Times New Roman" w:hAnsi="Times New Roman" w:cs="Times New Roman"/>
          <w:sz w:val="28"/>
          <w:szCs w:val="28"/>
          <w:lang w:val="en-US"/>
        </w:rPr>
      </w:pPr>
      <w:r w:rsidRPr="00814E81">
        <w:rPr>
          <w:rFonts w:ascii="Times New Roman" w:hAnsi="Times New Roman" w:cs="Times New Roman"/>
          <w:sz w:val="28"/>
          <w:szCs w:val="28"/>
          <w:lang w:val="es-ES_tradnl"/>
        </w:rPr>
        <w:t xml:space="preserve">Gil-Jaurena, I., Domínguez-Figaredo, D., &amp; Ballesteros-Velázquez, B. (2020). </w:t>
      </w:r>
      <w:r w:rsidRPr="00814E81">
        <w:rPr>
          <w:rFonts w:ascii="Times New Roman" w:hAnsi="Times New Roman" w:cs="Times New Roman"/>
          <w:sz w:val="28"/>
          <w:szCs w:val="28"/>
          <w:lang w:val="en-US"/>
        </w:rPr>
        <w:t>Learning outcomes based assessment in distance higher education. A case study. Open Learning: The Journal of Open, Distance and e-Learning, 1-16. https://doi.org/10.1080/02680513.2020.1757419</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D97AB9">
        <w:rPr>
          <w:rFonts w:ascii="Times New Roman" w:hAnsi="Times New Roman"/>
          <w:sz w:val="28"/>
          <w:szCs w:val="28"/>
          <w:lang w:val="de-DE"/>
        </w:rPr>
        <w:lastRenderedPageBreak/>
        <w:t xml:space="preserve">Ginsberg, M. B., Wlodkowsld, R. J. (2000). </w:t>
      </w:r>
      <w:r w:rsidRPr="006D7167">
        <w:rPr>
          <w:rFonts w:ascii="Times New Roman" w:hAnsi="Times New Roman"/>
          <w:i/>
          <w:sz w:val="28"/>
          <w:szCs w:val="28"/>
          <w:lang w:val="en-US"/>
        </w:rPr>
        <w:t>Creating highly motivating classrooms for all students: A schoolwide approach to with diverse powerful teaching learners.</w:t>
      </w:r>
      <w:r w:rsidRPr="006D7167">
        <w:rPr>
          <w:rFonts w:ascii="Times New Roman" w:hAnsi="Times New Roman"/>
          <w:sz w:val="28"/>
          <w:szCs w:val="28"/>
          <w:lang w:val="en-US"/>
        </w:rPr>
        <w:t xml:space="preserve"> San Francisco: Jossey-Bass. </w:t>
      </w:r>
    </w:p>
    <w:p w:rsidR="000535C9" w:rsidRPr="00686B7F" w:rsidRDefault="000535C9" w:rsidP="0051205B">
      <w:pPr>
        <w:spacing w:after="0" w:line="360" w:lineRule="auto"/>
        <w:ind w:left="709" w:hanging="709"/>
        <w:contextualSpacing/>
        <w:jc w:val="both"/>
        <w:rPr>
          <w:rFonts w:ascii="Times New Roman" w:hAnsi="Times New Roman"/>
          <w:color w:val="000000" w:themeColor="text1"/>
          <w:sz w:val="28"/>
          <w:szCs w:val="28"/>
          <w:lang w:val="en-US"/>
        </w:rPr>
      </w:pPr>
      <w:r w:rsidRPr="0051205B">
        <w:rPr>
          <w:rFonts w:ascii="Times New Roman" w:hAnsi="Times New Roman"/>
          <w:color w:val="000000" w:themeColor="text1"/>
          <w:sz w:val="28"/>
          <w:szCs w:val="28"/>
          <w:lang w:val="en-US"/>
        </w:rPr>
        <w:t xml:space="preserve">Godwin-Jones, R. (2007). Emerging technologies tools and trends in self-paced language instruction. </w:t>
      </w:r>
      <w:r w:rsidRPr="0051205B">
        <w:rPr>
          <w:rFonts w:ascii="Times New Roman" w:hAnsi="Times New Roman"/>
          <w:i/>
          <w:color w:val="000000" w:themeColor="text1"/>
          <w:sz w:val="28"/>
          <w:szCs w:val="28"/>
          <w:lang w:val="en-US"/>
        </w:rPr>
        <w:t>Language Learning &amp; Technology</w:t>
      </w:r>
      <w:r w:rsidRPr="0051205B">
        <w:rPr>
          <w:rFonts w:ascii="Times New Roman" w:hAnsi="Times New Roman"/>
          <w:color w:val="000000" w:themeColor="text1"/>
          <w:sz w:val="28"/>
          <w:szCs w:val="28"/>
          <w:lang w:val="en-US"/>
        </w:rPr>
        <w:t>, 15(3), 10</w:t>
      </w:r>
      <w:r w:rsidRPr="00686B7F">
        <w:rPr>
          <w:rFonts w:ascii="Times New Roman" w:hAnsi="Times New Roman"/>
          <w:color w:val="000000" w:themeColor="text1"/>
          <w:sz w:val="28"/>
          <w:szCs w:val="28"/>
          <w:lang w:val="en-US"/>
        </w:rPr>
        <w:t>-17</w:t>
      </w:r>
    </w:p>
    <w:p w:rsidR="000535C9" w:rsidRPr="0051205B" w:rsidRDefault="00A11591" w:rsidP="0051205B">
      <w:pPr>
        <w:spacing w:after="0" w:line="360" w:lineRule="auto"/>
        <w:ind w:left="709" w:hanging="709"/>
        <w:contextualSpacing/>
        <w:jc w:val="both"/>
        <w:rPr>
          <w:rFonts w:ascii="Times New Roman" w:hAnsi="Times New Roman"/>
          <w:sz w:val="28"/>
          <w:szCs w:val="28"/>
          <w:lang w:val="uk-UA"/>
        </w:rPr>
      </w:pPr>
      <w:r>
        <w:rPr>
          <w:rFonts w:ascii="Times New Roman" w:hAnsi="Times New Roman"/>
          <w:sz w:val="28"/>
          <w:szCs w:val="28"/>
          <w:lang w:val="en-US"/>
        </w:rPr>
        <w:t>Griffin, J. (2020).</w:t>
      </w:r>
      <w:r>
        <w:rPr>
          <w:rFonts w:ascii="Times New Roman" w:hAnsi="Times New Roman"/>
          <w:sz w:val="28"/>
          <w:szCs w:val="28"/>
          <w:lang w:val="uk-UA"/>
        </w:rPr>
        <w:t xml:space="preserve"> </w:t>
      </w:r>
      <w:r w:rsidR="000535C9" w:rsidRPr="0051205B">
        <w:rPr>
          <w:rFonts w:ascii="Times New Roman" w:hAnsi="Times New Roman"/>
          <w:i/>
          <w:iCs/>
          <w:sz w:val="28"/>
          <w:szCs w:val="28"/>
          <w:lang w:val="en-US"/>
        </w:rPr>
        <w:t>What percentage of searches are performed on mobile devices?</w:t>
      </w:r>
      <w:r>
        <w:rPr>
          <w:rFonts w:ascii="Times New Roman" w:hAnsi="Times New Roman"/>
          <w:sz w:val="28"/>
          <w:szCs w:val="28"/>
          <w:lang w:val="uk-UA"/>
        </w:rPr>
        <w:t xml:space="preserve"> </w:t>
      </w:r>
      <w:r w:rsidR="000535C9" w:rsidRPr="0051205B">
        <w:rPr>
          <w:rFonts w:ascii="Times New Roman" w:hAnsi="Times New Roman"/>
          <w:sz w:val="28"/>
          <w:szCs w:val="28"/>
          <w:lang w:val="en-US"/>
        </w:rPr>
        <w:t>The Search Review. https://www.thesearchreview.com/60-percent-online-searches-mobile-devices-07212/.</w:t>
      </w:r>
    </w:p>
    <w:p w:rsidR="000535C9" w:rsidRPr="00814E81" w:rsidRDefault="000535C9" w:rsidP="000535C9">
      <w:pPr>
        <w:spacing w:after="0" w:line="360" w:lineRule="auto"/>
        <w:ind w:left="709" w:hanging="709"/>
        <w:jc w:val="both"/>
        <w:rPr>
          <w:rFonts w:ascii="Times New Roman" w:hAnsi="Times New Roman" w:cs="Times New Roman"/>
          <w:sz w:val="28"/>
          <w:szCs w:val="28"/>
          <w:lang w:val="en-US"/>
        </w:rPr>
      </w:pPr>
      <w:r w:rsidRPr="00814E81">
        <w:rPr>
          <w:rFonts w:ascii="Times New Roman" w:hAnsi="Times New Roman" w:cs="Times New Roman"/>
          <w:sz w:val="28"/>
          <w:szCs w:val="28"/>
          <w:lang w:val="en-US"/>
        </w:rPr>
        <w:t>Guo, W. (2020).</w:t>
      </w:r>
      <w:r w:rsidR="00A11591">
        <w:rPr>
          <w:rFonts w:ascii="Times New Roman" w:hAnsi="Times New Roman" w:cs="Times New Roman"/>
          <w:sz w:val="28"/>
          <w:szCs w:val="28"/>
          <w:lang w:val="uk-UA"/>
        </w:rPr>
        <w:t xml:space="preserve"> </w:t>
      </w:r>
      <w:r w:rsidRPr="00814E81">
        <w:rPr>
          <w:rFonts w:ascii="Times New Roman" w:hAnsi="Times New Roman" w:cs="Times New Roman"/>
          <w:sz w:val="28"/>
          <w:szCs w:val="28"/>
          <w:lang w:val="en-US"/>
        </w:rPr>
        <w:t>Psychological Problems of Chinese College Students under the Covid-19 Epidemic and the Countermeasures.Learning &amp; Education, 9 (1), 5.</w:t>
      </w:r>
      <w:hyperlink r:id="rId112" w:history="1">
        <w:r w:rsidRPr="00814E81">
          <w:rPr>
            <w:rStyle w:val="aa"/>
            <w:rFonts w:ascii="Times New Roman" w:hAnsi="Times New Roman"/>
            <w:sz w:val="28"/>
            <w:szCs w:val="28"/>
            <w:lang w:val="en-US"/>
          </w:rPr>
          <w:t>https://doi.org/10.18282/l-e.v9i1.870</w:t>
        </w:r>
      </w:hyperlink>
    </w:p>
    <w:p w:rsidR="000535C9" w:rsidRPr="00814E81" w:rsidRDefault="000535C9" w:rsidP="000535C9">
      <w:pPr>
        <w:spacing w:after="0" w:line="360" w:lineRule="auto"/>
        <w:ind w:left="709" w:hanging="709"/>
        <w:jc w:val="both"/>
        <w:rPr>
          <w:rFonts w:ascii="Times New Roman" w:hAnsi="Times New Roman" w:cs="Times New Roman"/>
          <w:sz w:val="28"/>
          <w:szCs w:val="28"/>
          <w:lang w:val="en-US"/>
        </w:rPr>
      </w:pPr>
      <w:r w:rsidRPr="00814E81">
        <w:rPr>
          <w:rFonts w:ascii="Times New Roman" w:hAnsi="Times New Roman" w:cs="Times New Roman"/>
          <w:sz w:val="28"/>
          <w:szCs w:val="28"/>
          <w:lang w:val="en-US"/>
        </w:rPr>
        <w:t>Habibbulloh, M. (2020).</w:t>
      </w:r>
      <w:r w:rsidR="00A11591">
        <w:rPr>
          <w:rFonts w:ascii="Times New Roman" w:hAnsi="Times New Roman" w:cs="Times New Roman"/>
          <w:sz w:val="28"/>
          <w:szCs w:val="28"/>
          <w:lang w:val="uk-UA"/>
        </w:rPr>
        <w:t xml:space="preserve"> </w:t>
      </w:r>
      <w:r w:rsidRPr="00814E81">
        <w:rPr>
          <w:rFonts w:ascii="Times New Roman" w:hAnsi="Times New Roman" w:cs="Times New Roman"/>
          <w:sz w:val="28"/>
          <w:szCs w:val="28"/>
          <w:lang w:val="en-US"/>
        </w:rPr>
        <w:t>Effectiveness of Online Learning Implementation in Topic Dynamic Electricity during the Covid-19 Pandemic at Junior High School.International Journal of Social Science and Human Research, 03 (12).</w:t>
      </w:r>
      <w:hyperlink r:id="rId113" w:history="1">
        <w:r w:rsidRPr="00814E81">
          <w:rPr>
            <w:rStyle w:val="aa"/>
            <w:rFonts w:ascii="Times New Roman" w:hAnsi="Times New Roman"/>
            <w:sz w:val="28"/>
            <w:szCs w:val="28"/>
            <w:lang w:val="en-US"/>
          </w:rPr>
          <w:t>https://doi.org/10.47191/ijsshr/v3-i12-01</w:t>
        </w:r>
      </w:hyperlink>
    </w:p>
    <w:p w:rsidR="000535C9" w:rsidRDefault="000535C9" w:rsidP="000535C9">
      <w:pPr>
        <w:spacing w:after="0" w:line="360" w:lineRule="auto"/>
        <w:ind w:left="709" w:hanging="709"/>
        <w:jc w:val="both"/>
        <w:rPr>
          <w:rFonts w:ascii="Times New Roman" w:hAnsi="Times New Roman" w:cs="Times New Roman"/>
          <w:sz w:val="28"/>
          <w:szCs w:val="28"/>
          <w:lang w:val="en-US"/>
        </w:rPr>
      </w:pPr>
      <w:r w:rsidRPr="00814E81">
        <w:rPr>
          <w:rFonts w:ascii="Times New Roman" w:hAnsi="Times New Roman" w:cs="Times New Roman"/>
          <w:sz w:val="28"/>
          <w:szCs w:val="28"/>
          <w:lang w:val="en-US"/>
        </w:rPr>
        <w:t>Hadijah, S., &amp; Shalawati, S. (2017).</w:t>
      </w:r>
      <w:r w:rsidR="002818BF">
        <w:rPr>
          <w:rFonts w:ascii="Times New Roman" w:hAnsi="Times New Roman" w:cs="Times New Roman"/>
          <w:sz w:val="28"/>
          <w:szCs w:val="28"/>
          <w:lang w:val="uk-UA"/>
        </w:rPr>
        <w:t xml:space="preserve"> </w:t>
      </w:r>
      <w:r w:rsidRPr="00814E81">
        <w:rPr>
          <w:rFonts w:ascii="Times New Roman" w:hAnsi="Times New Roman" w:cs="Times New Roman"/>
          <w:sz w:val="28"/>
          <w:szCs w:val="28"/>
          <w:lang w:val="en-US"/>
        </w:rPr>
        <w:t xml:space="preserve">Investigating Teacher ‘Barrier to ICT (Information Communication Technology) Integration in Teaching English at Senior High School in Pekanbaru. Proceedings of ISELT FBS Universitas Negeri Padang, 5, 302-310. Retrieved from </w:t>
      </w:r>
      <w:hyperlink r:id="rId114" w:history="1">
        <w:r w:rsidRPr="00814E81">
          <w:rPr>
            <w:rStyle w:val="aa"/>
            <w:rFonts w:ascii="Times New Roman" w:hAnsi="Times New Roman"/>
            <w:sz w:val="28"/>
            <w:szCs w:val="28"/>
            <w:lang w:val="en-US"/>
          </w:rPr>
          <w:t>http://ejournal.unp.ac.id/index.php/selt/article/view/8019</w:t>
        </w:r>
      </w:hyperlink>
    </w:p>
    <w:p w:rsidR="000535C9" w:rsidRDefault="000535C9" w:rsidP="000535C9">
      <w:pPr>
        <w:spacing w:after="0" w:line="360" w:lineRule="auto"/>
        <w:ind w:left="709" w:hanging="709"/>
        <w:jc w:val="both"/>
        <w:rPr>
          <w:rFonts w:ascii="Times New Roman" w:hAnsi="Times New Roman" w:cs="Times New Roman"/>
          <w:sz w:val="28"/>
          <w:szCs w:val="28"/>
          <w:lang w:val="uk-UA"/>
        </w:rPr>
      </w:pPr>
      <w:r>
        <w:rPr>
          <w:rFonts w:ascii="Times New Roman" w:hAnsi="Times New Roman" w:cs="Times New Roman"/>
          <w:sz w:val="28"/>
          <w:szCs w:val="28"/>
          <w:lang w:val="en-US"/>
        </w:rPr>
        <w:t>Harris, J. B., Grandgenett, N., &amp; and Hofer, M. (2010).</w:t>
      </w:r>
      <w:r w:rsidRPr="00E00D95">
        <w:rPr>
          <w:rFonts w:ascii="Times New Roman" w:hAnsi="Times New Roman" w:cs="Times New Roman"/>
          <w:sz w:val="28"/>
          <w:szCs w:val="28"/>
          <w:lang w:val="en-US"/>
        </w:rPr>
        <w:t>Testing a TPACK-Based Technology Integ</w:t>
      </w:r>
      <w:r>
        <w:rPr>
          <w:rFonts w:ascii="Times New Roman" w:hAnsi="Times New Roman" w:cs="Times New Roman"/>
          <w:sz w:val="28"/>
          <w:szCs w:val="28"/>
          <w:lang w:val="en-US"/>
        </w:rPr>
        <w:t>ration Assessment Rubric</w:t>
      </w:r>
      <w:r w:rsidRPr="00E00D95">
        <w:rPr>
          <w:rFonts w:ascii="Times New Roman" w:hAnsi="Times New Roman" w:cs="Times New Roman"/>
          <w:sz w:val="28"/>
          <w:szCs w:val="28"/>
          <w:lang w:val="en-US"/>
        </w:rPr>
        <w:t>.Teacher Education Faculty Proceedings &amp; Presentations. 18.</w:t>
      </w:r>
      <w:hyperlink r:id="rId115" w:history="1">
        <w:r w:rsidRPr="00D32034">
          <w:rPr>
            <w:rStyle w:val="aa"/>
            <w:rFonts w:ascii="Times New Roman" w:hAnsi="Times New Roman"/>
            <w:sz w:val="28"/>
            <w:szCs w:val="28"/>
            <w:lang w:val="en-US"/>
          </w:rPr>
          <w:t>https://digitalcommons.unomaha.edu/tedfacproc/18</w:t>
        </w:r>
      </w:hyperlink>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Hatcher, T. G. (1997).The Ins and Outs of Self-Directed Learning.</w:t>
      </w:r>
      <w:r w:rsidRPr="006D7167">
        <w:rPr>
          <w:rFonts w:ascii="Times New Roman" w:hAnsi="Times New Roman"/>
          <w:i/>
          <w:sz w:val="28"/>
          <w:szCs w:val="28"/>
          <w:lang w:val="en-US"/>
        </w:rPr>
        <w:t>Training and Development</w:t>
      </w:r>
      <w:r w:rsidRPr="006D7167">
        <w:rPr>
          <w:rFonts w:ascii="Times New Roman" w:hAnsi="Times New Roman"/>
          <w:sz w:val="28"/>
          <w:szCs w:val="28"/>
          <w:lang w:val="en-US"/>
        </w:rPr>
        <w:t>, February, 35–39.</w:t>
      </w:r>
    </w:p>
    <w:p w:rsidR="000535C9" w:rsidRPr="00686B7F" w:rsidRDefault="000535C9" w:rsidP="0051205B">
      <w:pPr>
        <w:spacing w:after="0" w:line="360" w:lineRule="auto"/>
        <w:ind w:left="709" w:hanging="709"/>
        <w:contextualSpacing/>
        <w:jc w:val="both"/>
        <w:rPr>
          <w:rStyle w:val="tlid-translation"/>
          <w:rFonts w:ascii="Times New Roman" w:hAnsi="Times New Roman"/>
          <w:color w:val="000000" w:themeColor="text1"/>
          <w:sz w:val="28"/>
          <w:szCs w:val="28"/>
          <w:lang w:val="en-US"/>
        </w:rPr>
      </w:pPr>
      <w:r w:rsidRPr="0051205B">
        <w:rPr>
          <w:rStyle w:val="tlid-translation"/>
          <w:rFonts w:ascii="Times New Roman" w:hAnsi="Times New Roman"/>
          <w:color w:val="000000" w:themeColor="text1"/>
          <w:sz w:val="28"/>
          <w:szCs w:val="28"/>
          <w:lang w:val="en-US"/>
        </w:rPr>
        <w:t>Hauck, M. &amp; Hampel, R. (2008). Strategies for online environments.</w:t>
      </w:r>
      <w:r w:rsidR="002818BF">
        <w:rPr>
          <w:rStyle w:val="tlid-translation"/>
          <w:rFonts w:ascii="Times New Roman" w:hAnsi="Times New Roman"/>
          <w:color w:val="000000" w:themeColor="text1"/>
          <w:sz w:val="28"/>
          <w:szCs w:val="28"/>
          <w:lang w:val="en-US"/>
        </w:rPr>
        <w:t xml:space="preserve"> In S. Hurd &amp; T. Lewis (Eds.), </w:t>
      </w:r>
      <w:r w:rsidRPr="0051205B">
        <w:rPr>
          <w:rStyle w:val="tlid-translation"/>
          <w:rFonts w:ascii="Times New Roman" w:hAnsi="Times New Roman"/>
          <w:i/>
          <w:color w:val="000000" w:themeColor="text1"/>
          <w:sz w:val="28"/>
          <w:szCs w:val="28"/>
          <w:lang w:val="en-US"/>
        </w:rPr>
        <w:t>Language learning strategies in independent settings</w:t>
      </w:r>
      <w:r w:rsidRPr="0051205B">
        <w:rPr>
          <w:rStyle w:val="tlid-translation"/>
          <w:rFonts w:ascii="Times New Roman" w:hAnsi="Times New Roman"/>
          <w:color w:val="000000" w:themeColor="text1"/>
          <w:sz w:val="28"/>
          <w:szCs w:val="28"/>
          <w:lang w:val="en-US"/>
        </w:rPr>
        <w:t xml:space="preserve"> (pp. 283–302). </w:t>
      </w:r>
      <w:r w:rsidRPr="00686B7F">
        <w:rPr>
          <w:rStyle w:val="tlid-translation"/>
          <w:rFonts w:ascii="Times New Roman" w:hAnsi="Times New Roman"/>
          <w:color w:val="000000" w:themeColor="text1"/>
          <w:sz w:val="28"/>
          <w:szCs w:val="28"/>
          <w:lang w:val="en-US"/>
        </w:rPr>
        <w:t>Clevedon, UK: Multilingual Matters</w:t>
      </w:r>
      <w:r w:rsidRPr="0051205B">
        <w:rPr>
          <w:rStyle w:val="tlid-translation"/>
          <w:rFonts w:ascii="Times New Roman" w:hAnsi="Times New Roman"/>
          <w:color w:val="000000" w:themeColor="text1"/>
          <w:sz w:val="28"/>
          <w:szCs w:val="28"/>
          <w:lang w:val="en-US"/>
        </w:rPr>
        <w:t>.</w:t>
      </w:r>
    </w:p>
    <w:p w:rsidR="000535C9" w:rsidRPr="00DC4660" w:rsidRDefault="000535C9" w:rsidP="000535C9">
      <w:pPr>
        <w:spacing w:after="0" w:line="360" w:lineRule="auto"/>
        <w:ind w:left="709" w:hanging="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Hickson, R.S. (2016). T</w:t>
      </w:r>
      <w:r w:rsidRPr="00DC4660">
        <w:rPr>
          <w:rFonts w:ascii="Times New Roman" w:hAnsi="Times New Roman" w:cs="Times New Roman"/>
          <w:sz w:val="28"/>
          <w:szCs w:val="28"/>
          <w:lang w:val="en-US"/>
        </w:rPr>
        <w:t>he relationship between self-efficacyand teachers’ ability to integratetechnology</w:t>
      </w:r>
      <w:r>
        <w:rPr>
          <w:rFonts w:ascii="Times New Roman" w:hAnsi="Times New Roman" w:cs="Times New Roman"/>
          <w:sz w:val="28"/>
          <w:szCs w:val="28"/>
          <w:lang w:val="en-US"/>
        </w:rPr>
        <w:t>.</w:t>
      </w:r>
      <w:r w:rsidR="002818BF">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Unpublished PhD dissertation, </w:t>
      </w:r>
      <w:r w:rsidRPr="00DC4660">
        <w:rPr>
          <w:rFonts w:ascii="Times New Roman" w:hAnsi="Times New Roman" w:cs="Times New Roman"/>
          <w:sz w:val="28"/>
          <w:szCs w:val="28"/>
          <w:lang w:val="en-US"/>
        </w:rPr>
        <w:t>Liberty University, Lynchburg, VA</w:t>
      </w:r>
      <w:r>
        <w:rPr>
          <w:rFonts w:ascii="Times New Roman" w:hAnsi="Times New Roman" w:cs="Times New Roman"/>
          <w:sz w:val="28"/>
          <w:szCs w:val="28"/>
          <w:lang w:val="en-US"/>
        </w:rPr>
        <w:t>.</w:t>
      </w:r>
    </w:p>
    <w:p w:rsidR="000535C9" w:rsidRPr="006D7167" w:rsidRDefault="000535C9" w:rsidP="000535C9">
      <w:pPr>
        <w:pStyle w:val="af"/>
        <w:spacing w:after="0" w:line="360" w:lineRule="auto"/>
        <w:ind w:left="709" w:hanging="709"/>
        <w:jc w:val="both"/>
        <w:rPr>
          <w:rFonts w:ascii="Times New Roman" w:hAnsi="Times New Roman"/>
          <w:bCs/>
          <w:sz w:val="28"/>
          <w:szCs w:val="28"/>
          <w:lang w:val="en-US"/>
        </w:rPr>
      </w:pPr>
      <w:r w:rsidRPr="006D7167">
        <w:rPr>
          <w:rFonts w:ascii="Times New Roman" w:hAnsi="Times New Roman"/>
          <w:bCs/>
          <w:sz w:val="28"/>
          <w:szCs w:val="28"/>
          <w:lang w:val="en-US"/>
        </w:rPr>
        <w:t>Hiemstra, R. (1993). Three underdeveloped models for adult learning. In S.</w:t>
      </w:r>
      <w:r w:rsidRPr="006D7167">
        <w:rPr>
          <w:rFonts w:ascii="Times New Roman" w:hAnsi="Times New Roman"/>
          <w:bCs/>
          <w:sz w:val="28"/>
          <w:szCs w:val="28"/>
          <w:lang w:val="uk-UA"/>
        </w:rPr>
        <w:t> </w:t>
      </w:r>
      <w:r w:rsidRPr="006D7167">
        <w:rPr>
          <w:rFonts w:ascii="Times New Roman" w:hAnsi="Times New Roman"/>
          <w:bCs/>
          <w:sz w:val="28"/>
          <w:szCs w:val="28"/>
          <w:lang w:val="en-US"/>
        </w:rPr>
        <w:t>B.</w:t>
      </w:r>
      <w:r w:rsidRPr="006D7167">
        <w:rPr>
          <w:rFonts w:ascii="Times New Roman" w:hAnsi="Times New Roman"/>
          <w:bCs/>
          <w:sz w:val="28"/>
          <w:szCs w:val="28"/>
          <w:lang w:val="uk-UA"/>
        </w:rPr>
        <w:t> </w:t>
      </w:r>
      <w:r w:rsidRPr="006D7167">
        <w:rPr>
          <w:rFonts w:ascii="Times New Roman" w:hAnsi="Times New Roman"/>
          <w:bCs/>
          <w:sz w:val="28"/>
          <w:szCs w:val="28"/>
          <w:lang w:val="en-US"/>
        </w:rPr>
        <w:t xml:space="preserve">Merriam (Ed.), </w:t>
      </w:r>
      <w:r w:rsidRPr="006D7167">
        <w:rPr>
          <w:rFonts w:ascii="Times New Roman" w:hAnsi="Times New Roman"/>
          <w:bCs/>
          <w:i/>
          <w:sz w:val="28"/>
          <w:szCs w:val="28"/>
          <w:lang w:val="en-US"/>
        </w:rPr>
        <w:t>An update on adult learning theory. New directions for adult and continuing education</w:t>
      </w:r>
      <w:r w:rsidRPr="006D7167">
        <w:rPr>
          <w:rFonts w:ascii="Times New Roman" w:hAnsi="Times New Roman"/>
          <w:bCs/>
          <w:sz w:val="28"/>
          <w:szCs w:val="28"/>
          <w:lang w:val="en-US"/>
        </w:rPr>
        <w:t xml:space="preserve"> (57, pp.</w:t>
      </w:r>
      <w:r w:rsidRPr="006D7167">
        <w:rPr>
          <w:rFonts w:ascii="Times New Roman" w:hAnsi="Times New Roman"/>
          <w:bCs/>
          <w:sz w:val="28"/>
          <w:szCs w:val="28"/>
          <w:lang w:val="uk-UA"/>
        </w:rPr>
        <w:t> </w:t>
      </w:r>
      <w:r w:rsidRPr="006D7167">
        <w:rPr>
          <w:rFonts w:ascii="Times New Roman" w:hAnsi="Times New Roman"/>
          <w:bCs/>
          <w:sz w:val="28"/>
          <w:szCs w:val="28"/>
          <w:lang w:val="en-US"/>
        </w:rPr>
        <w:t>37–46). San Francisco, CA: Jossey-Bass.</w:t>
      </w:r>
    </w:p>
    <w:p w:rsidR="000535C9" w:rsidRPr="0051205B" w:rsidRDefault="000535C9" w:rsidP="0051205B">
      <w:pPr>
        <w:spacing w:after="0" w:line="360" w:lineRule="auto"/>
        <w:ind w:left="709" w:hanging="709"/>
        <w:contextualSpacing/>
        <w:jc w:val="both"/>
        <w:rPr>
          <w:rFonts w:ascii="Times New Roman" w:hAnsi="Times New Roman"/>
          <w:sz w:val="28"/>
          <w:szCs w:val="28"/>
          <w:lang w:val="uk-UA"/>
        </w:rPr>
      </w:pPr>
      <w:r w:rsidRPr="0051205B">
        <w:rPr>
          <w:rFonts w:ascii="Times New Roman" w:hAnsi="Times New Roman"/>
          <w:sz w:val="28"/>
          <w:szCs w:val="28"/>
          <w:lang w:val="uk-UA"/>
        </w:rPr>
        <w:t>Hirsch, B., Ng, J. W. (2011). Educationbeyondthecloud: Anytime-anywhere</w:t>
      </w:r>
      <w:r w:rsidR="002818BF">
        <w:rPr>
          <w:rFonts w:ascii="Times New Roman" w:hAnsi="Times New Roman"/>
          <w:sz w:val="28"/>
          <w:szCs w:val="28"/>
          <w:lang w:val="uk-UA"/>
        </w:rPr>
        <w:t xml:space="preserve"> </w:t>
      </w:r>
      <w:r w:rsidRPr="0051205B">
        <w:rPr>
          <w:rFonts w:ascii="Times New Roman" w:hAnsi="Times New Roman"/>
          <w:sz w:val="28"/>
          <w:szCs w:val="28"/>
          <w:lang w:val="uk-UA"/>
        </w:rPr>
        <w:t>learning</w:t>
      </w:r>
      <w:r w:rsidR="002818BF">
        <w:rPr>
          <w:rFonts w:ascii="Times New Roman" w:hAnsi="Times New Roman"/>
          <w:sz w:val="28"/>
          <w:szCs w:val="28"/>
          <w:lang w:val="uk-UA"/>
        </w:rPr>
        <w:t xml:space="preserve"> </w:t>
      </w:r>
      <w:r w:rsidRPr="0051205B">
        <w:rPr>
          <w:rFonts w:ascii="Times New Roman" w:hAnsi="Times New Roman"/>
          <w:sz w:val="28"/>
          <w:szCs w:val="28"/>
          <w:lang w:val="uk-UA"/>
        </w:rPr>
        <w:t>in a smart</w:t>
      </w:r>
      <w:r w:rsidR="002818BF">
        <w:rPr>
          <w:rFonts w:ascii="Times New Roman" w:hAnsi="Times New Roman"/>
          <w:sz w:val="28"/>
          <w:szCs w:val="28"/>
          <w:lang w:val="uk-UA"/>
        </w:rPr>
        <w:t xml:space="preserve"> </w:t>
      </w:r>
      <w:r w:rsidRPr="0051205B">
        <w:rPr>
          <w:rFonts w:ascii="Times New Roman" w:hAnsi="Times New Roman"/>
          <w:sz w:val="28"/>
          <w:szCs w:val="28"/>
          <w:lang w:val="uk-UA"/>
        </w:rPr>
        <w:t>campus</w:t>
      </w:r>
      <w:r w:rsidR="002818BF">
        <w:rPr>
          <w:rFonts w:ascii="Times New Roman" w:hAnsi="Times New Roman"/>
          <w:sz w:val="28"/>
          <w:szCs w:val="28"/>
          <w:lang w:val="uk-UA"/>
        </w:rPr>
        <w:t xml:space="preserve"> </w:t>
      </w:r>
      <w:r w:rsidRPr="0051205B">
        <w:rPr>
          <w:rFonts w:ascii="Times New Roman" w:hAnsi="Times New Roman"/>
          <w:sz w:val="28"/>
          <w:szCs w:val="28"/>
          <w:lang w:val="uk-UA"/>
        </w:rPr>
        <w:t>environment. In</w:t>
      </w:r>
      <w:r w:rsidR="002818BF">
        <w:rPr>
          <w:rFonts w:ascii="Times New Roman" w:hAnsi="Times New Roman"/>
          <w:sz w:val="28"/>
          <w:szCs w:val="28"/>
          <w:lang w:val="uk-UA"/>
        </w:rPr>
        <w:t xml:space="preserve"> </w:t>
      </w:r>
      <w:r w:rsidRPr="0051205B">
        <w:rPr>
          <w:rFonts w:ascii="Times New Roman" w:hAnsi="Times New Roman"/>
          <w:i/>
          <w:sz w:val="28"/>
          <w:szCs w:val="28"/>
          <w:lang w:val="uk-UA"/>
        </w:rPr>
        <w:t>Internet</w:t>
      </w:r>
      <w:r w:rsidR="002818BF">
        <w:rPr>
          <w:rFonts w:ascii="Times New Roman" w:hAnsi="Times New Roman"/>
          <w:i/>
          <w:sz w:val="28"/>
          <w:szCs w:val="28"/>
          <w:lang w:val="uk-UA"/>
        </w:rPr>
        <w:t xml:space="preserve"> </w:t>
      </w:r>
      <w:r w:rsidRPr="0051205B">
        <w:rPr>
          <w:rFonts w:ascii="Times New Roman" w:hAnsi="Times New Roman"/>
          <w:i/>
          <w:sz w:val="28"/>
          <w:szCs w:val="28"/>
          <w:lang w:val="uk-UA"/>
        </w:rPr>
        <w:t>Technology</w:t>
      </w:r>
      <w:r w:rsidR="002818BF">
        <w:rPr>
          <w:rFonts w:ascii="Times New Roman" w:hAnsi="Times New Roman"/>
          <w:i/>
          <w:sz w:val="28"/>
          <w:szCs w:val="28"/>
          <w:lang w:val="uk-UA"/>
        </w:rPr>
        <w:t xml:space="preserve"> </w:t>
      </w:r>
      <w:r w:rsidRPr="0051205B">
        <w:rPr>
          <w:rFonts w:ascii="Times New Roman" w:hAnsi="Times New Roman"/>
          <w:i/>
          <w:sz w:val="28"/>
          <w:szCs w:val="28"/>
          <w:lang w:val="uk-UA"/>
        </w:rPr>
        <w:t>and</w:t>
      </w:r>
      <w:r w:rsidR="002818BF">
        <w:rPr>
          <w:rFonts w:ascii="Times New Roman" w:hAnsi="Times New Roman"/>
          <w:i/>
          <w:sz w:val="28"/>
          <w:szCs w:val="28"/>
          <w:lang w:val="uk-UA"/>
        </w:rPr>
        <w:t xml:space="preserve"> </w:t>
      </w:r>
      <w:r w:rsidRPr="0051205B">
        <w:rPr>
          <w:rFonts w:ascii="Times New Roman" w:hAnsi="Times New Roman"/>
          <w:i/>
          <w:sz w:val="28"/>
          <w:szCs w:val="28"/>
          <w:lang w:val="uk-UA"/>
        </w:rPr>
        <w:t>Secured</w:t>
      </w:r>
      <w:r w:rsidR="002818BF">
        <w:rPr>
          <w:rFonts w:ascii="Times New Roman" w:hAnsi="Times New Roman"/>
          <w:i/>
          <w:sz w:val="28"/>
          <w:szCs w:val="28"/>
          <w:lang w:val="uk-UA"/>
        </w:rPr>
        <w:t xml:space="preserve"> </w:t>
      </w:r>
      <w:r w:rsidRPr="0051205B">
        <w:rPr>
          <w:rFonts w:ascii="Times New Roman" w:hAnsi="Times New Roman"/>
          <w:i/>
          <w:sz w:val="28"/>
          <w:szCs w:val="28"/>
          <w:lang w:val="uk-UA"/>
        </w:rPr>
        <w:t>Transactions</w:t>
      </w:r>
      <w:r w:rsidRPr="0051205B">
        <w:rPr>
          <w:rFonts w:ascii="Times New Roman" w:hAnsi="Times New Roman"/>
          <w:sz w:val="28"/>
          <w:szCs w:val="28"/>
          <w:lang w:val="uk-UA"/>
        </w:rPr>
        <w:t>, 2011</w:t>
      </w:r>
      <w:r w:rsidRPr="0051205B">
        <w:rPr>
          <w:rFonts w:ascii="Times New Roman" w:hAnsi="Times New Roman"/>
          <w:sz w:val="28"/>
          <w:szCs w:val="28"/>
          <w:lang w:val="en-US"/>
        </w:rPr>
        <w:t>.</w:t>
      </w:r>
      <w:r w:rsidR="002818BF">
        <w:rPr>
          <w:rFonts w:ascii="Times New Roman" w:hAnsi="Times New Roman"/>
          <w:sz w:val="28"/>
          <w:szCs w:val="28"/>
          <w:lang w:val="uk-UA"/>
        </w:rPr>
        <w:t xml:space="preserve"> </w:t>
      </w:r>
      <w:r w:rsidRPr="0051205B">
        <w:rPr>
          <w:rFonts w:ascii="Times New Roman" w:hAnsi="Times New Roman"/>
          <w:sz w:val="28"/>
          <w:szCs w:val="28"/>
          <w:lang w:val="uk-UA"/>
        </w:rPr>
        <w:t>International</w:t>
      </w:r>
      <w:r w:rsidR="002818BF">
        <w:rPr>
          <w:rFonts w:ascii="Times New Roman" w:hAnsi="Times New Roman"/>
          <w:sz w:val="28"/>
          <w:szCs w:val="28"/>
          <w:lang w:val="uk-UA"/>
        </w:rPr>
        <w:t xml:space="preserve"> </w:t>
      </w:r>
      <w:r w:rsidRPr="0051205B">
        <w:rPr>
          <w:rFonts w:ascii="Times New Roman" w:hAnsi="Times New Roman"/>
          <w:sz w:val="28"/>
          <w:szCs w:val="28"/>
          <w:lang w:val="uk-UA"/>
        </w:rPr>
        <w:t>Conference (pp. 718-723).</w:t>
      </w:r>
    </w:p>
    <w:p w:rsidR="000535C9" w:rsidRPr="006D7167" w:rsidRDefault="000535C9" w:rsidP="0051205B">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Hoff, J. (2006). My Virtual Life.</w:t>
      </w:r>
      <w:r w:rsidR="002818BF">
        <w:rPr>
          <w:rFonts w:ascii="Times New Roman" w:hAnsi="Times New Roman"/>
          <w:sz w:val="28"/>
          <w:szCs w:val="28"/>
          <w:lang w:val="uk-UA"/>
        </w:rPr>
        <w:t xml:space="preserve"> </w:t>
      </w:r>
      <w:r w:rsidRPr="006D7167">
        <w:rPr>
          <w:rFonts w:ascii="Times New Roman" w:hAnsi="Times New Roman"/>
          <w:i/>
          <w:sz w:val="28"/>
          <w:szCs w:val="28"/>
          <w:lang w:val="en-US"/>
        </w:rPr>
        <w:t>Business</w:t>
      </w:r>
      <w:r w:rsidR="002818BF">
        <w:rPr>
          <w:rFonts w:ascii="Times New Roman" w:hAnsi="Times New Roman"/>
          <w:i/>
          <w:sz w:val="28"/>
          <w:szCs w:val="28"/>
          <w:lang w:val="uk-UA"/>
        </w:rPr>
        <w:t xml:space="preserve"> </w:t>
      </w:r>
      <w:r w:rsidRPr="006D7167">
        <w:rPr>
          <w:rFonts w:ascii="Times New Roman" w:hAnsi="Times New Roman"/>
          <w:i/>
          <w:sz w:val="28"/>
          <w:szCs w:val="28"/>
          <w:lang w:val="en-US"/>
        </w:rPr>
        <w:t>Week</w:t>
      </w:r>
      <w:r w:rsidRPr="006D7167">
        <w:rPr>
          <w:rFonts w:ascii="Times New Roman" w:hAnsi="Times New Roman"/>
          <w:sz w:val="28"/>
          <w:szCs w:val="28"/>
          <w:lang w:val="en-US"/>
        </w:rPr>
        <w:t>, May, 72–78.</w:t>
      </w:r>
    </w:p>
    <w:p w:rsidR="000535C9" w:rsidRPr="0051205B" w:rsidRDefault="0051205B" w:rsidP="0051205B">
      <w:pPr>
        <w:spacing w:after="0" w:line="360" w:lineRule="auto"/>
        <w:ind w:left="709" w:hanging="709"/>
        <w:contextualSpacing/>
        <w:jc w:val="both"/>
        <w:rPr>
          <w:rFonts w:ascii="Times New Roman" w:hAnsi="Times New Roman"/>
          <w:color w:val="000000" w:themeColor="text1"/>
          <w:sz w:val="28"/>
          <w:szCs w:val="28"/>
          <w:lang w:val="en-US"/>
        </w:rPr>
      </w:pPr>
      <w:r>
        <w:rPr>
          <w:rStyle w:val="tlid-translation"/>
          <w:rFonts w:ascii="Times New Roman" w:hAnsi="Times New Roman"/>
          <w:sz w:val="28"/>
          <w:szCs w:val="28"/>
          <w:lang w:val="en-US"/>
        </w:rPr>
        <w:t>Howland, J., Jonassen, D., &amp; Marra, R. (2012).</w:t>
      </w:r>
      <w:r w:rsidR="000535C9" w:rsidRPr="0051205B">
        <w:rPr>
          <w:rStyle w:val="tlid-translation"/>
          <w:rFonts w:ascii="Times New Roman" w:hAnsi="Times New Roman"/>
          <w:sz w:val="28"/>
          <w:szCs w:val="28"/>
          <w:lang w:val="en-US"/>
        </w:rPr>
        <w:t xml:space="preserve"> </w:t>
      </w:r>
      <w:r w:rsidR="002818BF">
        <w:rPr>
          <w:rStyle w:val="tlid-translation"/>
          <w:rFonts w:ascii="Times New Roman" w:hAnsi="Times New Roman"/>
          <w:i/>
          <w:sz w:val="28"/>
          <w:szCs w:val="28"/>
          <w:lang w:val="en-US"/>
        </w:rPr>
        <w:t>Meaningful learning</w:t>
      </w:r>
      <w:r w:rsidR="000535C9" w:rsidRPr="0051205B">
        <w:rPr>
          <w:rStyle w:val="tlid-translation"/>
          <w:rFonts w:ascii="Times New Roman" w:hAnsi="Times New Roman"/>
          <w:i/>
          <w:sz w:val="28"/>
          <w:szCs w:val="28"/>
          <w:lang w:val="en-US"/>
        </w:rPr>
        <w:t xml:space="preserve"> with technology</w:t>
      </w:r>
      <w:r w:rsidR="000535C9" w:rsidRPr="0051205B">
        <w:rPr>
          <w:rStyle w:val="tlid-translation"/>
          <w:rFonts w:ascii="Times New Roman" w:hAnsi="Times New Roman"/>
          <w:sz w:val="28"/>
          <w:szCs w:val="28"/>
          <w:lang w:val="en-US"/>
        </w:rPr>
        <w:t xml:space="preserve"> (4th ed.). Boston, MA: Allyn &amp; Bacon.</w:t>
      </w:r>
    </w:p>
    <w:p w:rsidR="000535C9" w:rsidRPr="00814E81" w:rsidRDefault="000535C9" w:rsidP="0051205B">
      <w:pPr>
        <w:spacing w:after="0" w:line="360" w:lineRule="auto"/>
        <w:ind w:left="709" w:hanging="709"/>
        <w:jc w:val="both"/>
        <w:rPr>
          <w:rFonts w:ascii="Times New Roman" w:hAnsi="Times New Roman" w:cs="Times New Roman"/>
          <w:sz w:val="28"/>
          <w:szCs w:val="28"/>
          <w:lang w:val="en-US"/>
        </w:rPr>
      </w:pPr>
      <w:r w:rsidRPr="00814E81">
        <w:rPr>
          <w:rFonts w:ascii="Times New Roman" w:hAnsi="Times New Roman" w:cs="Times New Roman"/>
          <w:sz w:val="28"/>
          <w:szCs w:val="28"/>
          <w:lang w:val="en-US"/>
        </w:rPr>
        <w:t>Howland, J., Jonassen, D., &amp; Marra, R. (2012). Meaningful learning with technology (4th ed.). Boston, MA: Allyn&amp;Bacon.</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Hoyle, G. (2007). What is distance education and distance learning? </w:t>
      </w:r>
      <w:r w:rsidRPr="006D7167">
        <w:rPr>
          <w:rFonts w:ascii="Times New Roman" w:hAnsi="Times New Roman"/>
          <w:i/>
          <w:sz w:val="28"/>
          <w:szCs w:val="28"/>
          <w:lang w:val="en-US"/>
        </w:rPr>
        <w:t>Distance learning on the net</w:t>
      </w:r>
      <w:r w:rsidRPr="006D7167">
        <w:rPr>
          <w:rFonts w:ascii="Times New Roman" w:hAnsi="Times New Roman"/>
          <w:sz w:val="28"/>
          <w:szCs w:val="28"/>
          <w:lang w:val="en-US"/>
        </w:rPr>
        <w:t xml:space="preserve">. URL: </w:t>
      </w:r>
      <w:hyperlink r:id="rId116" w:history="1">
        <w:r w:rsidRPr="006D7167">
          <w:rPr>
            <w:rStyle w:val="aa"/>
            <w:rFonts w:ascii="Times New Roman" w:hAnsi="Times New Roman"/>
            <w:sz w:val="28"/>
            <w:szCs w:val="28"/>
            <w:lang w:val="en-US"/>
          </w:rPr>
          <w:t>http://www.hoyle.com/distance/define.htm</w:t>
        </w:r>
      </w:hyperlink>
    </w:p>
    <w:p w:rsidR="000535C9" w:rsidRPr="00814E81" w:rsidRDefault="000535C9" w:rsidP="000535C9">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en-US"/>
        </w:rPr>
        <w:t xml:space="preserve">Isaeva, N.V., Kasprzhak, A.G., Kobtseva, A.A., &amp; Tsatrian, M.A. (2020).The school barometer. COVID — 19: teaching and learning through the eyes of parents. </w:t>
      </w:r>
      <w:hyperlink r:id="rId117" w:history="1">
        <w:r w:rsidRPr="00814E81">
          <w:rPr>
            <w:rStyle w:val="aa"/>
            <w:rFonts w:ascii="Times New Roman" w:hAnsi="Times New Roman"/>
            <w:sz w:val="28"/>
            <w:szCs w:val="28"/>
            <w:lang w:val="en-US"/>
          </w:rPr>
          <w:t>https://edpolicy.ru/school-barometer</w:t>
        </w:r>
      </w:hyperlink>
    </w:p>
    <w:p w:rsidR="000535C9" w:rsidRPr="00814E81" w:rsidRDefault="000535C9" w:rsidP="000535C9">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uk-UA"/>
        </w:rPr>
        <w:t>Istifci, I. (2019). A Case Study on Pre-Service English Teachers' Perceptions of Self-Efficacy and Integration of Information-Communication Technologies. In Serap Sisman-Ugur &amp; Gulsun Kurubacak (Eds.), Handbook of Research on Learning in the Age of Transhumanism (Advances in Educational Technologies and Instructional Design) (pp.306-322). https://doi.org/10.4018/978-1-5225-8431-5.ch017</w:t>
      </w:r>
    </w:p>
    <w:p w:rsidR="000535C9" w:rsidRPr="00814E81" w:rsidRDefault="000535C9" w:rsidP="000535C9">
      <w:pPr>
        <w:spacing w:after="0" w:line="360" w:lineRule="auto"/>
        <w:ind w:left="709" w:hanging="709"/>
        <w:jc w:val="both"/>
        <w:rPr>
          <w:rFonts w:ascii="Times New Roman" w:hAnsi="Times New Roman" w:cs="Times New Roman"/>
          <w:sz w:val="28"/>
          <w:szCs w:val="28"/>
          <w:lang w:val="en-US"/>
        </w:rPr>
      </w:pPr>
      <w:r w:rsidRPr="00814E81">
        <w:rPr>
          <w:rFonts w:ascii="Times New Roman" w:hAnsi="Times New Roman" w:cs="Times New Roman"/>
          <w:sz w:val="28"/>
          <w:szCs w:val="28"/>
          <w:lang w:val="en-US"/>
        </w:rPr>
        <w:t>Jamaludin, G.M., Supriatna, D., &amp; Burhani, A. (2020).The effect of online learning system during the covid-19 pandemic on students’ learning motivation and interest in learning. Jurnal Tatsqif, 18(2), 169-182. https://doi.org/10.20414/jtq.v18i2.2795</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Jarvis, P. (1987). </w:t>
      </w:r>
      <w:r w:rsidRPr="006D7167">
        <w:rPr>
          <w:rFonts w:ascii="Times New Roman" w:hAnsi="Times New Roman"/>
          <w:i/>
          <w:sz w:val="28"/>
          <w:szCs w:val="28"/>
          <w:lang w:val="en-US"/>
        </w:rPr>
        <w:t>Adult learning in the social context</w:t>
      </w:r>
      <w:r w:rsidRPr="006D7167">
        <w:rPr>
          <w:rFonts w:ascii="Times New Roman" w:hAnsi="Times New Roman"/>
          <w:sz w:val="28"/>
          <w:szCs w:val="28"/>
          <w:lang w:val="en-US"/>
        </w:rPr>
        <w:t>. London: Croom Helm.</w:t>
      </w:r>
    </w:p>
    <w:p w:rsidR="000535C9" w:rsidRPr="00814E81" w:rsidRDefault="000535C9" w:rsidP="000535C9">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en-US"/>
        </w:rPr>
        <w:lastRenderedPageBreak/>
        <w:t>Kalay, D., Fedorenko, S., Guryeyeva, L., &amp; Kolomiiets, S. (2020). Forming students’ terminological competence in the moodle-based e-learning course. Advanced Education, 7(16), 104-111. doi:http://dx.doi.org/10.20535/2410-8286.216980</w:t>
      </w:r>
    </w:p>
    <w:p w:rsidR="000535C9" w:rsidRPr="0051205B" w:rsidRDefault="000535C9" w:rsidP="0051205B">
      <w:pPr>
        <w:spacing w:after="0" w:line="360" w:lineRule="auto"/>
        <w:ind w:left="709" w:hanging="709"/>
        <w:contextualSpacing/>
        <w:jc w:val="both"/>
        <w:rPr>
          <w:rFonts w:ascii="Times New Roman" w:hAnsi="Times New Roman"/>
          <w:sz w:val="28"/>
          <w:szCs w:val="28"/>
          <w:lang w:val="uk-UA"/>
        </w:rPr>
      </w:pPr>
      <w:r w:rsidRPr="0051205B">
        <w:rPr>
          <w:rFonts w:ascii="Times New Roman" w:hAnsi="Times New Roman"/>
          <w:sz w:val="28"/>
          <w:szCs w:val="28"/>
          <w:lang w:val="uk-UA"/>
        </w:rPr>
        <w:t>Kambourakis</w:t>
      </w:r>
      <w:r w:rsidRPr="0051205B">
        <w:rPr>
          <w:rFonts w:ascii="Times New Roman" w:hAnsi="Times New Roman"/>
          <w:sz w:val="28"/>
          <w:szCs w:val="28"/>
          <w:lang w:val="en-US"/>
        </w:rPr>
        <w:t>,</w:t>
      </w:r>
      <w:r w:rsidRPr="0051205B">
        <w:rPr>
          <w:rFonts w:ascii="Times New Roman" w:hAnsi="Times New Roman"/>
          <w:sz w:val="28"/>
          <w:szCs w:val="28"/>
          <w:lang w:val="uk-UA"/>
        </w:rPr>
        <w:t xml:space="preserve"> G., Kontoni</w:t>
      </w:r>
      <w:r w:rsidRPr="0051205B">
        <w:rPr>
          <w:rFonts w:ascii="Times New Roman" w:hAnsi="Times New Roman"/>
          <w:sz w:val="28"/>
          <w:szCs w:val="28"/>
          <w:lang w:val="en-US"/>
        </w:rPr>
        <w:t>,</w:t>
      </w:r>
      <w:r w:rsidRPr="0051205B">
        <w:rPr>
          <w:rFonts w:ascii="Times New Roman" w:hAnsi="Times New Roman"/>
          <w:sz w:val="28"/>
          <w:szCs w:val="28"/>
          <w:lang w:val="uk-UA"/>
        </w:rPr>
        <w:t xml:space="preserve"> D. P. N., Sapounas, I.</w:t>
      </w:r>
      <w:r w:rsidRPr="0051205B">
        <w:rPr>
          <w:rFonts w:ascii="Times New Roman" w:hAnsi="Times New Roman"/>
          <w:sz w:val="28"/>
          <w:szCs w:val="28"/>
          <w:lang w:val="en-US"/>
        </w:rPr>
        <w:t xml:space="preserve"> (2004)</w:t>
      </w:r>
      <w:r w:rsidRPr="0051205B">
        <w:rPr>
          <w:rFonts w:ascii="Times New Roman" w:hAnsi="Times New Roman"/>
          <w:sz w:val="28"/>
          <w:szCs w:val="28"/>
          <w:lang w:val="uk-UA"/>
        </w:rPr>
        <w:t>Introducing</w:t>
      </w:r>
      <w:r w:rsidR="003E13AE">
        <w:rPr>
          <w:rFonts w:ascii="Times New Roman" w:hAnsi="Times New Roman"/>
          <w:sz w:val="28"/>
          <w:szCs w:val="28"/>
          <w:lang w:val="uk-UA"/>
        </w:rPr>
        <w:t xml:space="preserve"> </w:t>
      </w:r>
      <w:r w:rsidRPr="0051205B">
        <w:rPr>
          <w:rFonts w:ascii="Times New Roman" w:hAnsi="Times New Roman"/>
          <w:sz w:val="28"/>
          <w:szCs w:val="28"/>
          <w:lang w:val="uk-UA"/>
        </w:rPr>
        <w:t>Attribute</w:t>
      </w:r>
      <w:r w:rsidR="003E13AE">
        <w:rPr>
          <w:rFonts w:ascii="Times New Roman" w:hAnsi="Times New Roman"/>
          <w:sz w:val="28"/>
          <w:szCs w:val="28"/>
          <w:lang w:val="uk-UA"/>
        </w:rPr>
        <w:t xml:space="preserve"> </w:t>
      </w:r>
      <w:r w:rsidRPr="0051205B">
        <w:rPr>
          <w:rFonts w:ascii="Times New Roman" w:hAnsi="Times New Roman"/>
          <w:sz w:val="28"/>
          <w:szCs w:val="28"/>
          <w:lang w:val="uk-UA"/>
        </w:rPr>
        <w:t>Certificates</w:t>
      </w:r>
      <w:r w:rsidR="003E13AE">
        <w:rPr>
          <w:rFonts w:ascii="Times New Roman" w:hAnsi="Times New Roman"/>
          <w:sz w:val="28"/>
          <w:szCs w:val="28"/>
          <w:lang w:val="uk-UA"/>
        </w:rPr>
        <w:t xml:space="preserve"> </w:t>
      </w:r>
      <w:r w:rsidRPr="0051205B">
        <w:rPr>
          <w:rFonts w:ascii="Times New Roman" w:hAnsi="Times New Roman"/>
          <w:sz w:val="28"/>
          <w:szCs w:val="28"/>
          <w:lang w:val="uk-UA"/>
        </w:rPr>
        <w:t>to</w:t>
      </w:r>
      <w:r w:rsidR="003E13AE">
        <w:rPr>
          <w:rFonts w:ascii="Times New Roman" w:hAnsi="Times New Roman"/>
          <w:sz w:val="28"/>
          <w:szCs w:val="28"/>
          <w:lang w:val="uk-UA"/>
        </w:rPr>
        <w:t xml:space="preserve"> </w:t>
      </w:r>
      <w:r w:rsidRPr="0051205B">
        <w:rPr>
          <w:rFonts w:ascii="Times New Roman" w:hAnsi="Times New Roman"/>
          <w:sz w:val="28"/>
          <w:szCs w:val="28"/>
          <w:lang w:val="uk-UA"/>
        </w:rPr>
        <w:t>Secure</w:t>
      </w:r>
      <w:r w:rsidR="003E13AE">
        <w:rPr>
          <w:rFonts w:ascii="Times New Roman" w:hAnsi="Times New Roman"/>
          <w:sz w:val="28"/>
          <w:szCs w:val="28"/>
          <w:lang w:val="uk-UA"/>
        </w:rPr>
        <w:t xml:space="preserve"> </w:t>
      </w:r>
      <w:r w:rsidRPr="0051205B">
        <w:rPr>
          <w:rFonts w:ascii="Times New Roman" w:hAnsi="Times New Roman"/>
          <w:sz w:val="28"/>
          <w:szCs w:val="28"/>
          <w:lang w:val="uk-UA"/>
        </w:rPr>
        <w:t>Distributed E-Learningor M-Learning</w:t>
      </w:r>
      <w:r w:rsidR="003E13AE">
        <w:rPr>
          <w:rFonts w:ascii="Times New Roman" w:hAnsi="Times New Roman"/>
          <w:sz w:val="28"/>
          <w:szCs w:val="28"/>
          <w:lang w:val="uk-UA"/>
        </w:rPr>
        <w:t xml:space="preserve"> </w:t>
      </w:r>
      <w:r w:rsidRPr="0051205B">
        <w:rPr>
          <w:rFonts w:ascii="Times New Roman" w:hAnsi="Times New Roman"/>
          <w:sz w:val="28"/>
          <w:szCs w:val="28"/>
          <w:lang w:val="uk-UA"/>
        </w:rPr>
        <w:t>Services</w:t>
      </w:r>
      <w:r w:rsidRPr="0051205B">
        <w:rPr>
          <w:rFonts w:ascii="Times New Roman" w:hAnsi="Times New Roman"/>
          <w:sz w:val="28"/>
          <w:szCs w:val="28"/>
          <w:lang w:val="en-US"/>
        </w:rPr>
        <w:t>.</w:t>
      </w:r>
      <w:r w:rsidR="003E13AE">
        <w:rPr>
          <w:rFonts w:ascii="Times New Roman" w:hAnsi="Times New Roman"/>
          <w:sz w:val="28"/>
          <w:szCs w:val="28"/>
          <w:lang w:val="uk-UA"/>
        </w:rPr>
        <w:t xml:space="preserve"> </w:t>
      </w:r>
      <w:r w:rsidRPr="0051205B">
        <w:rPr>
          <w:rFonts w:ascii="Times New Roman" w:hAnsi="Times New Roman"/>
          <w:sz w:val="28"/>
          <w:szCs w:val="28"/>
          <w:lang w:val="uk-UA"/>
        </w:rPr>
        <w:t>In</w:t>
      </w:r>
      <w:r w:rsidR="003E13AE">
        <w:rPr>
          <w:rFonts w:ascii="Times New Roman" w:hAnsi="Times New Roman"/>
          <w:sz w:val="28"/>
          <w:szCs w:val="28"/>
          <w:lang w:val="uk-UA"/>
        </w:rPr>
        <w:t xml:space="preserve"> </w:t>
      </w:r>
      <w:r w:rsidRPr="0051205B">
        <w:rPr>
          <w:rFonts w:ascii="Times New Roman" w:hAnsi="Times New Roman"/>
          <w:i/>
          <w:sz w:val="28"/>
          <w:szCs w:val="28"/>
          <w:lang w:val="uk-UA"/>
        </w:rPr>
        <w:t>IASTED</w:t>
      </w:r>
      <w:r w:rsidRPr="0051205B">
        <w:rPr>
          <w:rFonts w:ascii="Times New Roman" w:hAnsi="Times New Roman"/>
          <w:sz w:val="28"/>
          <w:szCs w:val="28"/>
          <w:lang w:val="en-US"/>
        </w:rPr>
        <w:t>,</w:t>
      </w:r>
      <w:r w:rsidR="003E13AE">
        <w:rPr>
          <w:rFonts w:ascii="Times New Roman" w:hAnsi="Times New Roman"/>
          <w:sz w:val="28"/>
          <w:szCs w:val="28"/>
          <w:lang w:val="uk-UA"/>
        </w:rPr>
        <w:t xml:space="preserve"> </w:t>
      </w:r>
      <w:r w:rsidRPr="0051205B">
        <w:rPr>
          <w:rFonts w:ascii="Times New Roman" w:hAnsi="Times New Roman"/>
          <w:sz w:val="28"/>
          <w:szCs w:val="28"/>
          <w:lang w:val="uk-UA"/>
        </w:rPr>
        <w:t>2004. International</w:t>
      </w:r>
      <w:r w:rsidR="003E13AE">
        <w:rPr>
          <w:rFonts w:ascii="Times New Roman" w:hAnsi="Times New Roman"/>
          <w:sz w:val="28"/>
          <w:szCs w:val="28"/>
          <w:lang w:val="uk-UA"/>
        </w:rPr>
        <w:t xml:space="preserve"> </w:t>
      </w:r>
      <w:r w:rsidRPr="0051205B">
        <w:rPr>
          <w:rFonts w:ascii="Times New Roman" w:hAnsi="Times New Roman"/>
          <w:sz w:val="28"/>
          <w:szCs w:val="28"/>
          <w:lang w:val="uk-UA"/>
        </w:rPr>
        <w:t>Conference</w:t>
      </w:r>
      <w:r w:rsidR="003E13AE">
        <w:rPr>
          <w:rFonts w:ascii="Times New Roman" w:hAnsi="Times New Roman"/>
          <w:sz w:val="28"/>
          <w:szCs w:val="28"/>
          <w:lang w:val="uk-UA"/>
        </w:rPr>
        <w:t xml:space="preserve"> </w:t>
      </w:r>
      <w:r w:rsidRPr="0051205B">
        <w:rPr>
          <w:rFonts w:ascii="Times New Roman" w:hAnsi="Times New Roman"/>
          <w:sz w:val="28"/>
          <w:szCs w:val="28"/>
          <w:lang w:val="en-US"/>
        </w:rPr>
        <w:t>(pp</w:t>
      </w:r>
      <w:r w:rsidRPr="0051205B">
        <w:rPr>
          <w:rFonts w:ascii="Times New Roman" w:hAnsi="Times New Roman"/>
          <w:sz w:val="28"/>
          <w:szCs w:val="28"/>
          <w:lang w:val="uk-UA"/>
        </w:rPr>
        <w:t>. 436-440</w:t>
      </w:r>
      <w:r w:rsidRPr="0051205B">
        <w:rPr>
          <w:rFonts w:ascii="Times New Roman" w:hAnsi="Times New Roman"/>
          <w:sz w:val="28"/>
          <w:szCs w:val="28"/>
          <w:lang w:val="en-US"/>
        </w:rPr>
        <w:t>)</w:t>
      </w:r>
      <w:r w:rsidRPr="0051205B">
        <w:rPr>
          <w:rFonts w:ascii="Times New Roman" w:hAnsi="Times New Roman"/>
          <w:sz w:val="28"/>
          <w:szCs w:val="28"/>
          <w:lang w:val="uk-UA"/>
        </w:rPr>
        <w:t>.</w:t>
      </w:r>
      <w:r w:rsidR="003E13AE">
        <w:rPr>
          <w:rFonts w:ascii="Times New Roman" w:hAnsi="Times New Roman"/>
          <w:sz w:val="28"/>
          <w:szCs w:val="28"/>
          <w:lang w:val="uk-UA"/>
        </w:rPr>
        <w:t xml:space="preserve"> </w:t>
      </w:r>
      <w:r w:rsidRPr="0051205B">
        <w:rPr>
          <w:rFonts w:ascii="Times New Roman" w:hAnsi="Times New Roman"/>
          <w:sz w:val="28"/>
          <w:szCs w:val="28"/>
          <w:lang w:val="uk-UA"/>
        </w:rPr>
        <w:t>https://www.academia.edu/16232481/Introducing_attribute_certificates_to_secure_distributed_E_learning_or_M_learning_services.</w:t>
      </w:r>
    </w:p>
    <w:p w:rsidR="000535C9" w:rsidRPr="006D7167" w:rsidRDefault="000535C9" w:rsidP="0051205B">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Keegan, L., Rose, S. (1997). The good news about desktop learning.</w:t>
      </w:r>
      <w:r w:rsidR="003E13AE">
        <w:rPr>
          <w:rFonts w:ascii="Times New Roman" w:hAnsi="Times New Roman"/>
          <w:sz w:val="28"/>
          <w:szCs w:val="28"/>
          <w:lang w:val="uk-UA"/>
        </w:rPr>
        <w:t xml:space="preserve"> </w:t>
      </w:r>
      <w:r w:rsidRPr="006D7167">
        <w:rPr>
          <w:rFonts w:ascii="Times New Roman" w:hAnsi="Times New Roman"/>
          <w:i/>
          <w:sz w:val="28"/>
          <w:szCs w:val="28"/>
          <w:lang w:val="en-US"/>
        </w:rPr>
        <w:t>Training and Development</w:t>
      </w:r>
      <w:r w:rsidRPr="006D7167">
        <w:rPr>
          <w:rFonts w:ascii="Times New Roman" w:hAnsi="Times New Roman"/>
          <w:sz w:val="28"/>
          <w:szCs w:val="28"/>
          <w:lang w:val="en-US"/>
        </w:rPr>
        <w:t xml:space="preserve">, 51 (7), 24–27. </w:t>
      </w:r>
    </w:p>
    <w:p w:rsidR="000535C9" w:rsidRPr="006D7167" w:rsidRDefault="000535C9" w:rsidP="0051205B">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Keller, J. M. (1983). </w:t>
      </w:r>
      <w:r w:rsidRPr="006D7167">
        <w:rPr>
          <w:rFonts w:ascii="Times New Roman" w:hAnsi="Times New Roman"/>
          <w:i/>
          <w:sz w:val="28"/>
          <w:szCs w:val="28"/>
          <w:lang w:val="en-US"/>
        </w:rPr>
        <w:t>Development and use of the ARCS model of motivational design.</w:t>
      </w:r>
      <w:r w:rsidRPr="006D7167">
        <w:rPr>
          <w:rFonts w:ascii="Times New Roman" w:hAnsi="Times New Roman"/>
          <w:sz w:val="28"/>
          <w:szCs w:val="28"/>
          <w:lang w:val="en-US"/>
        </w:rPr>
        <w:t>Enschede, The Netherlands: Toegepaste</w:t>
      </w:r>
      <w:r w:rsidR="003E13AE">
        <w:rPr>
          <w:rFonts w:ascii="Times New Roman" w:hAnsi="Times New Roman"/>
          <w:sz w:val="28"/>
          <w:szCs w:val="28"/>
          <w:lang w:val="uk-UA"/>
        </w:rPr>
        <w:t xml:space="preserve"> </w:t>
      </w:r>
      <w:r w:rsidRPr="006D7167">
        <w:rPr>
          <w:rFonts w:ascii="Times New Roman" w:hAnsi="Times New Roman"/>
          <w:sz w:val="28"/>
          <w:szCs w:val="28"/>
          <w:lang w:val="en-US"/>
        </w:rPr>
        <w:t>Onderwijskunde, Technische</w:t>
      </w:r>
      <w:r w:rsidR="003E13AE">
        <w:rPr>
          <w:rFonts w:ascii="Times New Roman" w:hAnsi="Times New Roman"/>
          <w:sz w:val="28"/>
          <w:szCs w:val="28"/>
          <w:lang w:val="uk-UA"/>
        </w:rPr>
        <w:t xml:space="preserve"> </w:t>
      </w:r>
      <w:r w:rsidRPr="006D7167">
        <w:rPr>
          <w:rFonts w:ascii="Times New Roman" w:hAnsi="Times New Roman"/>
          <w:sz w:val="28"/>
          <w:szCs w:val="28"/>
          <w:lang w:val="en-US"/>
        </w:rPr>
        <w:t>Hogeschool</w:t>
      </w:r>
      <w:r w:rsidR="003E13AE">
        <w:rPr>
          <w:rFonts w:ascii="Times New Roman" w:hAnsi="Times New Roman"/>
          <w:sz w:val="28"/>
          <w:szCs w:val="28"/>
          <w:lang w:val="uk-UA"/>
        </w:rPr>
        <w:t xml:space="preserve"> </w:t>
      </w:r>
      <w:r w:rsidRPr="006D7167">
        <w:rPr>
          <w:rFonts w:ascii="Times New Roman" w:hAnsi="Times New Roman"/>
          <w:sz w:val="28"/>
          <w:szCs w:val="28"/>
          <w:lang w:val="en-US"/>
        </w:rPr>
        <w:t xml:space="preserve">Twente. </w:t>
      </w:r>
    </w:p>
    <w:p w:rsidR="000535C9" w:rsidRPr="0051205B" w:rsidRDefault="003E13AE" w:rsidP="0051205B">
      <w:pPr>
        <w:spacing w:after="0" w:line="360" w:lineRule="auto"/>
        <w:ind w:left="709" w:hanging="709"/>
        <w:contextualSpacing/>
        <w:jc w:val="both"/>
        <w:rPr>
          <w:rFonts w:ascii="Times New Roman" w:hAnsi="Times New Roman"/>
          <w:sz w:val="28"/>
          <w:szCs w:val="28"/>
          <w:lang w:val="uk-UA"/>
        </w:rPr>
      </w:pPr>
      <w:r>
        <w:rPr>
          <w:rFonts w:ascii="Times New Roman" w:hAnsi="Times New Roman"/>
          <w:sz w:val="28"/>
          <w:szCs w:val="28"/>
          <w:lang w:val="en-US"/>
        </w:rPr>
        <w:t>Kemp, S. (2020, April 23).</w:t>
      </w:r>
      <w:r>
        <w:rPr>
          <w:rFonts w:ascii="Times New Roman" w:hAnsi="Times New Roman"/>
          <w:sz w:val="28"/>
          <w:szCs w:val="28"/>
          <w:lang w:val="uk-UA"/>
        </w:rPr>
        <w:t xml:space="preserve"> </w:t>
      </w:r>
      <w:r w:rsidR="000535C9" w:rsidRPr="0051205B">
        <w:rPr>
          <w:rFonts w:ascii="Times New Roman" w:hAnsi="Times New Roman"/>
          <w:i/>
          <w:iCs/>
          <w:sz w:val="28"/>
          <w:szCs w:val="28"/>
          <w:lang w:val="en-US"/>
        </w:rPr>
        <w:t>Digital 2020: April Global Statshot</w:t>
      </w:r>
      <w:r w:rsidR="000535C9" w:rsidRPr="0051205B">
        <w:rPr>
          <w:rFonts w:ascii="Times New Roman" w:hAnsi="Times New Roman"/>
          <w:sz w:val="28"/>
          <w:szCs w:val="28"/>
          <w:lang w:val="en-US"/>
        </w:rPr>
        <w:t xml:space="preserve">. </w:t>
      </w:r>
      <w:r w:rsidR="000535C9" w:rsidRPr="00740DA4">
        <w:rPr>
          <w:rFonts w:ascii="Times New Roman" w:hAnsi="Times New Roman"/>
          <w:sz w:val="28"/>
          <w:szCs w:val="28"/>
          <w:lang w:val="en-US"/>
        </w:rPr>
        <w:t>Data</w:t>
      </w:r>
      <w:r>
        <w:rPr>
          <w:rFonts w:ascii="Times New Roman" w:hAnsi="Times New Roman"/>
          <w:sz w:val="28"/>
          <w:szCs w:val="28"/>
          <w:lang w:val="uk-UA"/>
        </w:rPr>
        <w:t xml:space="preserve"> </w:t>
      </w:r>
      <w:r w:rsidR="000535C9" w:rsidRPr="00740DA4">
        <w:rPr>
          <w:rFonts w:ascii="Times New Roman" w:hAnsi="Times New Roman"/>
          <w:sz w:val="28"/>
          <w:szCs w:val="28"/>
          <w:lang w:val="en-US"/>
        </w:rPr>
        <w:t>Reportal – Global Digital Insights. https://datareportal.com/reports/digital-2020-april-global-statshot.</w:t>
      </w:r>
    </w:p>
    <w:p w:rsidR="000535C9" w:rsidRPr="00814E81" w:rsidRDefault="000535C9" w:rsidP="0051205B">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uk-UA"/>
        </w:rPr>
        <w:t>Kim, C., Kim, M., K., Lee, C., Spector, J. M., &amp; De</w:t>
      </w:r>
      <w:r w:rsidR="006B1555">
        <w:rPr>
          <w:rFonts w:ascii="Times New Roman" w:hAnsi="Times New Roman" w:cs="Times New Roman"/>
          <w:sz w:val="28"/>
          <w:szCs w:val="28"/>
          <w:lang w:val="uk-UA"/>
        </w:rPr>
        <w:t xml:space="preserve"> </w:t>
      </w:r>
      <w:r w:rsidRPr="00814E81">
        <w:rPr>
          <w:rFonts w:ascii="Times New Roman" w:hAnsi="Times New Roman" w:cs="Times New Roman"/>
          <w:sz w:val="28"/>
          <w:szCs w:val="28"/>
          <w:lang w:val="uk-UA"/>
        </w:rPr>
        <w:t>Meester, K. (2013). Teacher beliefs and technology integration. Teaching and Teacher Education, 29, 76-85. https://doi.org/10.1016/j.tate.2012.08.005</w:t>
      </w:r>
    </w:p>
    <w:p w:rsidR="000535C9" w:rsidRPr="006D7167" w:rsidRDefault="000535C9" w:rsidP="0051205B">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Kirkpatrick, D. L. (1994).</w:t>
      </w:r>
      <w:r w:rsidRPr="006D7167">
        <w:rPr>
          <w:rFonts w:ascii="Times New Roman" w:hAnsi="Times New Roman"/>
          <w:i/>
          <w:sz w:val="28"/>
          <w:szCs w:val="28"/>
          <w:lang w:val="en-US"/>
        </w:rPr>
        <w:t>Evaluating training programs: The four levels</w:t>
      </w:r>
      <w:r w:rsidRPr="006D7167">
        <w:rPr>
          <w:rFonts w:ascii="Times New Roman" w:hAnsi="Times New Roman"/>
          <w:sz w:val="28"/>
          <w:szCs w:val="28"/>
          <w:lang w:val="en-US"/>
        </w:rPr>
        <w:t xml:space="preserve">. San Francisco, CA: Berret-Koehler. </w:t>
      </w:r>
    </w:p>
    <w:p w:rsidR="000535C9" w:rsidRPr="0051205B" w:rsidRDefault="000535C9" w:rsidP="0051205B">
      <w:pPr>
        <w:spacing w:after="0" w:line="360" w:lineRule="auto"/>
        <w:ind w:left="709" w:hanging="709"/>
        <w:contextualSpacing/>
        <w:jc w:val="both"/>
        <w:rPr>
          <w:rFonts w:ascii="Times New Roman" w:hAnsi="Times New Roman"/>
          <w:sz w:val="28"/>
          <w:szCs w:val="28"/>
          <w:lang w:val="uk-UA"/>
        </w:rPr>
      </w:pPr>
      <w:r w:rsidRPr="0051205B">
        <w:rPr>
          <w:rFonts w:ascii="Times New Roman" w:hAnsi="Times New Roman"/>
          <w:sz w:val="28"/>
          <w:szCs w:val="28"/>
          <w:lang w:val="uk-UA"/>
        </w:rPr>
        <w:t>Kitanov, S., &amp;</w:t>
      </w:r>
      <w:r w:rsidR="003E13AE">
        <w:rPr>
          <w:rFonts w:ascii="Times New Roman" w:hAnsi="Times New Roman"/>
          <w:sz w:val="28"/>
          <w:szCs w:val="28"/>
          <w:lang w:val="uk-UA"/>
        </w:rPr>
        <w:t xml:space="preserve"> </w:t>
      </w:r>
      <w:r w:rsidRPr="0051205B">
        <w:rPr>
          <w:rFonts w:ascii="Times New Roman" w:hAnsi="Times New Roman"/>
          <w:sz w:val="28"/>
          <w:szCs w:val="28"/>
          <w:lang w:val="uk-UA"/>
        </w:rPr>
        <w:t>Davcev, D. (2012). Mobile</w:t>
      </w:r>
      <w:r w:rsidR="003E13AE">
        <w:rPr>
          <w:rFonts w:ascii="Times New Roman" w:hAnsi="Times New Roman"/>
          <w:sz w:val="28"/>
          <w:szCs w:val="28"/>
          <w:lang w:val="uk-UA"/>
        </w:rPr>
        <w:t xml:space="preserve"> </w:t>
      </w:r>
      <w:r w:rsidRPr="0051205B">
        <w:rPr>
          <w:rFonts w:ascii="Times New Roman" w:hAnsi="Times New Roman"/>
          <w:sz w:val="28"/>
          <w:szCs w:val="28"/>
          <w:lang w:val="uk-UA"/>
        </w:rPr>
        <w:t>cloud</w:t>
      </w:r>
      <w:r w:rsidR="003E13AE">
        <w:rPr>
          <w:rFonts w:ascii="Times New Roman" w:hAnsi="Times New Roman"/>
          <w:sz w:val="28"/>
          <w:szCs w:val="28"/>
          <w:lang w:val="uk-UA"/>
        </w:rPr>
        <w:t xml:space="preserve"> </w:t>
      </w:r>
      <w:r w:rsidRPr="0051205B">
        <w:rPr>
          <w:rFonts w:ascii="Times New Roman" w:hAnsi="Times New Roman"/>
          <w:sz w:val="28"/>
          <w:szCs w:val="28"/>
          <w:lang w:val="uk-UA"/>
        </w:rPr>
        <w:t>computing</w:t>
      </w:r>
      <w:r w:rsidR="003E13AE">
        <w:rPr>
          <w:rFonts w:ascii="Times New Roman" w:hAnsi="Times New Roman"/>
          <w:sz w:val="28"/>
          <w:szCs w:val="28"/>
          <w:lang w:val="uk-UA"/>
        </w:rPr>
        <w:t xml:space="preserve"> </w:t>
      </w:r>
      <w:r w:rsidRPr="0051205B">
        <w:rPr>
          <w:rFonts w:ascii="Times New Roman" w:hAnsi="Times New Roman"/>
          <w:sz w:val="28"/>
          <w:szCs w:val="28"/>
          <w:lang w:val="uk-UA"/>
        </w:rPr>
        <w:t>environmentas a support</w:t>
      </w:r>
      <w:r w:rsidR="003E13AE">
        <w:rPr>
          <w:rFonts w:ascii="Times New Roman" w:hAnsi="Times New Roman"/>
          <w:sz w:val="28"/>
          <w:szCs w:val="28"/>
          <w:lang w:val="uk-UA"/>
        </w:rPr>
        <w:t xml:space="preserve"> </w:t>
      </w:r>
      <w:r w:rsidRPr="0051205B">
        <w:rPr>
          <w:rFonts w:ascii="Times New Roman" w:hAnsi="Times New Roman"/>
          <w:sz w:val="28"/>
          <w:szCs w:val="28"/>
          <w:lang w:val="uk-UA"/>
        </w:rPr>
        <w:t>for</w:t>
      </w:r>
      <w:r w:rsidR="003E13AE">
        <w:rPr>
          <w:rFonts w:ascii="Times New Roman" w:hAnsi="Times New Roman"/>
          <w:sz w:val="28"/>
          <w:szCs w:val="28"/>
          <w:lang w:val="uk-UA"/>
        </w:rPr>
        <w:t xml:space="preserve"> </w:t>
      </w:r>
      <w:r w:rsidRPr="0051205B">
        <w:rPr>
          <w:rFonts w:ascii="Times New Roman" w:hAnsi="Times New Roman"/>
          <w:sz w:val="28"/>
          <w:szCs w:val="28"/>
          <w:lang w:val="uk-UA"/>
        </w:rPr>
        <w:t>mobile</w:t>
      </w:r>
      <w:r w:rsidR="003E13AE">
        <w:rPr>
          <w:rFonts w:ascii="Times New Roman" w:hAnsi="Times New Roman"/>
          <w:sz w:val="28"/>
          <w:szCs w:val="28"/>
          <w:lang w:val="uk-UA"/>
        </w:rPr>
        <w:t xml:space="preserve"> </w:t>
      </w:r>
      <w:r w:rsidRPr="0051205B">
        <w:rPr>
          <w:rFonts w:ascii="Times New Roman" w:hAnsi="Times New Roman"/>
          <w:sz w:val="28"/>
          <w:szCs w:val="28"/>
          <w:lang w:val="uk-UA"/>
        </w:rPr>
        <w:t>learning.</w:t>
      </w:r>
      <w:r w:rsidR="003E13AE">
        <w:rPr>
          <w:rFonts w:ascii="Times New Roman" w:hAnsi="Times New Roman"/>
          <w:sz w:val="28"/>
          <w:szCs w:val="28"/>
          <w:lang w:val="uk-UA"/>
        </w:rPr>
        <w:t xml:space="preserve"> </w:t>
      </w:r>
      <w:r w:rsidRPr="0051205B">
        <w:rPr>
          <w:rFonts w:ascii="Times New Roman" w:hAnsi="Times New Roman"/>
          <w:sz w:val="28"/>
          <w:szCs w:val="28"/>
          <w:lang w:val="uk-UA"/>
        </w:rPr>
        <w:t>In</w:t>
      </w:r>
      <w:r w:rsidR="003E13AE">
        <w:rPr>
          <w:rFonts w:ascii="Times New Roman" w:hAnsi="Times New Roman"/>
          <w:sz w:val="28"/>
          <w:szCs w:val="28"/>
          <w:lang w:val="uk-UA"/>
        </w:rPr>
        <w:t xml:space="preserve"> </w:t>
      </w:r>
      <w:r w:rsidRPr="0051205B">
        <w:rPr>
          <w:rFonts w:ascii="Times New Roman" w:hAnsi="Times New Roman"/>
          <w:i/>
          <w:sz w:val="28"/>
          <w:szCs w:val="28"/>
          <w:lang w:val="uk-UA"/>
        </w:rPr>
        <w:t>Cloud</w:t>
      </w:r>
      <w:r w:rsidR="003E13AE">
        <w:rPr>
          <w:rFonts w:ascii="Times New Roman" w:hAnsi="Times New Roman"/>
          <w:i/>
          <w:sz w:val="28"/>
          <w:szCs w:val="28"/>
          <w:lang w:val="uk-UA"/>
        </w:rPr>
        <w:t xml:space="preserve"> </w:t>
      </w:r>
      <w:r w:rsidRPr="0051205B">
        <w:rPr>
          <w:rFonts w:ascii="Times New Roman" w:hAnsi="Times New Roman"/>
          <w:i/>
          <w:sz w:val="28"/>
          <w:szCs w:val="28"/>
          <w:lang w:val="uk-UA"/>
        </w:rPr>
        <w:t>Computing 2012</w:t>
      </w:r>
      <w:r w:rsidRPr="0051205B">
        <w:rPr>
          <w:rFonts w:ascii="Times New Roman" w:hAnsi="Times New Roman"/>
          <w:sz w:val="28"/>
          <w:szCs w:val="28"/>
          <w:lang w:val="uk-UA"/>
        </w:rPr>
        <w:t>, The</w:t>
      </w:r>
      <w:r w:rsidR="003E13AE">
        <w:rPr>
          <w:rFonts w:ascii="Times New Roman" w:hAnsi="Times New Roman"/>
          <w:sz w:val="28"/>
          <w:szCs w:val="28"/>
          <w:lang w:val="uk-UA"/>
        </w:rPr>
        <w:t xml:space="preserve"> </w:t>
      </w:r>
      <w:r w:rsidRPr="0051205B">
        <w:rPr>
          <w:rFonts w:ascii="Times New Roman" w:hAnsi="Times New Roman"/>
          <w:sz w:val="28"/>
          <w:szCs w:val="28"/>
          <w:lang w:val="uk-UA"/>
        </w:rPr>
        <w:t>Third</w:t>
      </w:r>
      <w:r w:rsidR="003E13AE">
        <w:rPr>
          <w:rFonts w:ascii="Times New Roman" w:hAnsi="Times New Roman"/>
          <w:sz w:val="28"/>
          <w:szCs w:val="28"/>
          <w:lang w:val="uk-UA"/>
        </w:rPr>
        <w:t xml:space="preserve"> </w:t>
      </w:r>
      <w:r w:rsidRPr="0051205B">
        <w:rPr>
          <w:rFonts w:ascii="Times New Roman" w:hAnsi="Times New Roman"/>
          <w:sz w:val="28"/>
          <w:szCs w:val="28"/>
          <w:lang w:val="uk-UA"/>
        </w:rPr>
        <w:t>International</w:t>
      </w:r>
      <w:r w:rsidR="003E13AE">
        <w:rPr>
          <w:rFonts w:ascii="Times New Roman" w:hAnsi="Times New Roman"/>
          <w:sz w:val="28"/>
          <w:szCs w:val="28"/>
          <w:lang w:val="uk-UA"/>
        </w:rPr>
        <w:t xml:space="preserve"> </w:t>
      </w:r>
      <w:r w:rsidRPr="0051205B">
        <w:rPr>
          <w:rFonts w:ascii="Times New Roman" w:hAnsi="Times New Roman"/>
          <w:sz w:val="28"/>
          <w:szCs w:val="28"/>
          <w:lang w:val="uk-UA"/>
        </w:rPr>
        <w:t>Conference</w:t>
      </w:r>
      <w:r w:rsidR="003E13AE">
        <w:rPr>
          <w:rFonts w:ascii="Times New Roman" w:hAnsi="Times New Roman"/>
          <w:sz w:val="28"/>
          <w:szCs w:val="28"/>
          <w:lang w:val="uk-UA"/>
        </w:rPr>
        <w:t xml:space="preserve"> </w:t>
      </w:r>
      <w:r w:rsidRPr="0051205B">
        <w:rPr>
          <w:rFonts w:ascii="Times New Roman" w:hAnsi="Times New Roman"/>
          <w:sz w:val="28"/>
          <w:szCs w:val="28"/>
          <w:lang w:val="uk-UA"/>
        </w:rPr>
        <w:t>on</w:t>
      </w:r>
      <w:r w:rsidR="003E13AE">
        <w:rPr>
          <w:rFonts w:ascii="Times New Roman" w:hAnsi="Times New Roman"/>
          <w:sz w:val="28"/>
          <w:szCs w:val="28"/>
          <w:lang w:val="uk-UA"/>
        </w:rPr>
        <w:t xml:space="preserve"> </w:t>
      </w:r>
      <w:r w:rsidRPr="0051205B">
        <w:rPr>
          <w:rFonts w:ascii="Times New Roman" w:hAnsi="Times New Roman"/>
          <w:sz w:val="28"/>
          <w:szCs w:val="28"/>
          <w:lang w:val="uk-UA"/>
        </w:rPr>
        <w:t>cloud</w:t>
      </w:r>
      <w:r w:rsidR="003E13AE">
        <w:rPr>
          <w:rFonts w:ascii="Times New Roman" w:hAnsi="Times New Roman"/>
          <w:sz w:val="28"/>
          <w:szCs w:val="28"/>
          <w:lang w:val="uk-UA"/>
        </w:rPr>
        <w:t xml:space="preserve"> </w:t>
      </w:r>
      <w:r w:rsidRPr="0051205B">
        <w:rPr>
          <w:rFonts w:ascii="Times New Roman" w:hAnsi="Times New Roman"/>
          <w:sz w:val="28"/>
          <w:szCs w:val="28"/>
          <w:lang w:val="uk-UA"/>
        </w:rPr>
        <w:t>computing, GRIDs, and</w:t>
      </w:r>
      <w:r w:rsidR="003E13AE">
        <w:rPr>
          <w:rFonts w:ascii="Times New Roman" w:hAnsi="Times New Roman"/>
          <w:sz w:val="28"/>
          <w:szCs w:val="28"/>
          <w:lang w:val="uk-UA"/>
        </w:rPr>
        <w:t xml:space="preserve"> </w:t>
      </w:r>
      <w:r w:rsidRPr="0051205B">
        <w:rPr>
          <w:rFonts w:ascii="Times New Roman" w:hAnsi="Times New Roman"/>
          <w:sz w:val="28"/>
          <w:szCs w:val="28"/>
          <w:lang w:val="uk-UA"/>
        </w:rPr>
        <w:t>Virtualization (pp. 99-105).</w:t>
      </w:r>
    </w:p>
    <w:p w:rsidR="000535C9" w:rsidRPr="006D7167" w:rsidRDefault="000535C9" w:rsidP="0051205B">
      <w:pPr>
        <w:pStyle w:val="af"/>
        <w:spacing w:after="0" w:line="360" w:lineRule="auto"/>
        <w:ind w:left="709" w:hanging="709"/>
        <w:jc w:val="both"/>
        <w:rPr>
          <w:rFonts w:ascii="Times New Roman" w:hAnsi="Times New Roman"/>
          <w:sz w:val="28"/>
          <w:szCs w:val="28"/>
          <w:lang w:val="en-US"/>
        </w:rPr>
      </w:pPr>
      <w:bookmarkStart w:id="2" w:name="_Ref323234080"/>
      <w:r w:rsidRPr="006D7167">
        <w:rPr>
          <w:rFonts w:ascii="Times New Roman" w:hAnsi="Times New Roman"/>
          <w:sz w:val="28"/>
          <w:szCs w:val="28"/>
          <w:lang w:val="en-US"/>
        </w:rPr>
        <w:t xml:space="preserve">Knowles, M. S. (1990). </w:t>
      </w:r>
      <w:r w:rsidRPr="006D7167">
        <w:rPr>
          <w:rFonts w:ascii="Times New Roman" w:hAnsi="Times New Roman"/>
          <w:i/>
          <w:sz w:val="28"/>
          <w:szCs w:val="28"/>
          <w:lang w:val="en-US"/>
        </w:rPr>
        <w:t>The adult learner: a neglected species</w:t>
      </w:r>
      <w:r w:rsidRPr="006D7167">
        <w:rPr>
          <w:rFonts w:ascii="Times New Roman" w:hAnsi="Times New Roman"/>
          <w:sz w:val="28"/>
          <w:szCs w:val="28"/>
          <w:lang w:val="en-US"/>
        </w:rPr>
        <w:t xml:space="preserve"> (4th ed.). Houston, London, Paris, Zurich, Tokyo: Gulf Publishing Company. </w:t>
      </w:r>
      <w:bookmarkEnd w:id="2"/>
    </w:p>
    <w:p w:rsidR="000535C9" w:rsidRPr="006D7167" w:rsidRDefault="000535C9" w:rsidP="0051205B">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Knox, A. B. (1980). Proficiency theory of adult learning.</w:t>
      </w:r>
      <w:r w:rsidRPr="006D7167">
        <w:rPr>
          <w:rFonts w:ascii="Times New Roman" w:hAnsi="Times New Roman"/>
          <w:i/>
          <w:sz w:val="28"/>
          <w:szCs w:val="28"/>
          <w:lang w:val="en-US"/>
        </w:rPr>
        <w:t>Contemporary educational psychology</w:t>
      </w:r>
      <w:r w:rsidRPr="006D7167">
        <w:rPr>
          <w:rFonts w:ascii="Times New Roman" w:hAnsi="Times New Roman"/>
          <w:i/>
          <w:iCs/>
          <w:sz w:val="28"/>
          <w:szCs w:val="28"/>
          <w:lang w:val="en-US"/>
        </w:rPr>
        <w:t>, 5</w:t>
      </w:r>
      <w:r w:rsidRPr="006D7167">
        <w:rPr>
          <w:rFonts w:ascii="Times New Roman" w:hAnsi="Times New Roman"/>
          <w:sz w:val="28"/>
          <w:szCs w:val="28"/>
          <w:lang w:val="en-US"/>
        </w:rPr>
        <w:t>, 378</w:t>
      </w:r>
      <w:r w:rsidRPr="006D7167">
        <w:rPr>
          <w:rFonts w:ascii="Times New Roman" w:hAnsi="Times New Roman"/>
          <w:sz w:val="28"/>
          <w:szCs w:val="28"/>
          <w:lang w:val="uk-UA"/>
        </w:rPr>
        <w:t>–</w:t>
      </w:r>
      <w:r w:rsidRPr="006D7167">
        <w:rPr>
          <w:rFonts w:ascii="Times New Roman" w:hAnsi="Times New Roman"/>
          <w:sz w:val="28"/>
          <w:szCs w:val="28"/>
          <w:lang w:val="en-US"/>
        </w:rPr>
        <w:t>404.</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Kolb, D. A. (1984).</w:t>
      </w:r>
      <w:r w:rsidR="006B1555" w:rsidRPr="006B1555">
        <w:rPr>
          <w:rFonts w:ascii="Times New Roman" w:hAnsi="Times New Roman"/>
          <w:sz w:val="28"/>
          <w:szCs w:val="28"/>
          <w:lang w:val="en-US"/>
        </w:rPr>
        <w:t xml:space="preserve"> </w:t>
      </w:r>
      <w:r w:rsidRPr="006D7167">
        <w:rPr>
          <w:rFonts w:ascii="Times New Roman" w:hAnsi="Times New Roman"/>
          <w:i/>
          <w:sz w:val="28"/>
          <w:szCs w:val="28"/>
          <w:lang w:val="en-US"/>
        </w:rPr>
        <w:t>Experiential learning: Experience as the source of learning and development</w:t>
      </w:r>
      <w:r w:rsidRPr="006D7167">
        <w:rPr>
          <w:rFonts w:ascii="Times New Roman" w:hAnsi="Times New Roman"/>
          <w:sz w:val="28"/>
          <w:szCs w:val="28"/>
          <w:lang w:val="en-US"/>
        </w:rPr>
        <w:t xml:space="preserve">. Englewood Cliffs, N.J.: Prentice-Hall. </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lastRenderedPageBreak/>
        <w:t>Kraiger K., Ford, J. K., &amp; Salas, E. (1993).Integration of cognitive, skill-based, and affective theories of learning outcomes to new methods of training evaluation.</w:t>
      </w:r>
      <w:r w:rsidRPr="006D7167">
        <w:rPr>
          <w:rFonts w:ascii="Times New Roman" w:hAnsi="Times New Roman"/>
          <w:i/>
          <w:sz w:val="28"/>
          <w:szCs w:val="28"/>
          <w:lang w:val="en-US"/>
        </w:rPr>
        <w:t>Journal of Applied Psychology</w:t>
      </w:r>
      <w:r w:rsidRPr="006D7167">
        <w:rPr>
          <w:rFonts w:ascii="Times New Roman" w:hAnsi="Times New Roman"/>
          <w:sz w:val="28"/>
          <w:szCs w:val="28"/>
          <w:lang w:val="en-US"/>
        </w:rPr>
        <w:t>, 78, 311–328.</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LaBranche, G., Ward, J. (2003). </w:t>
      </w:r>
      <w:r w:rsidRPr="006D7167">
        <w:rPr>
          <w:rFonts w:ascii="Times New Roman" w:hAnsi="Times New Roman"/>
          <w:i/>
          <w:sz w:val="28"/>
          <w:szCs w:val="28"/>
          <w:lang w:val="en-US"/>
        </w:rPr>
        <w:t>Blended learning: the convergence of e-leaming and meetings</w:t>
      </w:r>
      <w:r w:rsidRPr="006D7167">
        <w:rPr>
          <w:rFonts w:ascii="Times New Roman" w:hAnsi="Times New Roman"/>
          <w:sz w:val="28"/>
          <w:szCs w:val="28"/>
          <w:lang w:val="en-US"/>
        </w:rPr>
        <w:t xml:space="preserve">. Franchising World, 35 (4), 22. </w:t>
      </w:r>
    </w:p>
    <w:p w:rsidR="000535C9" w:rsidRPr="00FD2824" w:rsidRDefault="000535C9" w:rsidP="006B1555">
      <w:pPr>
        <w:pStyle w:val="af"/>
        <w:spacing w:after="0" w:line="360" w:lineRule="auto"/>
        <w:ind w:left="709" w:hanging="709"/>
        <w:jc w:val="both"/>
        <w:rPr>
          <w:rFonts w:ascii="Times New Roman" w:hAnsi="Times New Roman"/>
          <w:color w:val="000000" w:themeColor="text1"/>
          <w:sz w:val="28"/>
          <w:szCs w:val="28"/>
          <w:u w:val="single"/>
          <w:lang w:val="en-US"/>
        </w:rPr>
      </w:pPr>
      <w:r w:rsidRPr="00E16C33">
        <w:rPr>
          <w:rFonts w:ascii="Times New Roman" w:hAnsi="Times New Roman"/>
          <w:sz w:val="28"/>
          <w:szCs w:val="28"/>
          <w:lang w:val="fr-FR"/>
        </w:rPr>
        <w:t xml:space="preserve">Lai, C., Hu, X. Lyu, B. (2017). </w:t>
      </w:r>
      <w:r w:rsidRPr="00105CCA">
        <w:rPr>
          <w:rFonts w:ascii="Times New Roman" w:hAnsi="Times New Roman"/>
          <w:sz w:val="28"/>
          <w:szCs w:val="28"/>
          <w:lang w:val="en-US"/>
        </w:rPr>
        <w:t xml:space="preserve">Understanding the nature of learners’ out-of-class language learning experience with technology. </w:t>
      </w:r>
      <w:r w:rsidRPr="00FD2824">
        <w:rPr>
          <w:rFonts w:ascii="Times New Roman" w:hAnsi="Times New Roman"/>
          <w:i/>
          <w:sz w:val="28"/>
          <w:szCs w:val="28"/>
          <w:lang w:val="en-US"/>
        </w:rPr>
        <w:t>Computer Assisted Language Learning</w:t>
      </w:r>
      <w:r w:rsidRPr="00FD2824">
        <w:rPr>
          <w:rFonts w:ascii="Times New Roman" w:hAnsi="Times New Roman"/>
          <w:sz w:val="28"/>
          <w:szCs w:val="28"/>
          <w:lang w:val="en-US"/>
        </w:rPr>
        <w:t xml:space="preserve">, 36, 1-30. </w:t>
      </w:r>
    </w:p>
    <w:p w:rsidR="000535C9" w:rsidRPr="00686B7F" w:rsidRDefault="006B1555" w:rsidP="006B1555">
      <w:pPr>
        <w:pStyle w:val="af"/>
        <w:spacing w:after="0" w:line="360" w:lineRule="auto"/>
        <w:ind w:left="709" w:hanging="709"/>
        <w:jc w:val="both"/>
        <w:rPr>
          <w:rFonts w:ascii="Times New Roman" w:hAnsi="Times New Roman"/>
          <w:color w:val="000000" w:themeColor="text1"/>
          <w:sz w:val="28"/>
          <w:szCs w:val="28"/>
          <w:lang w:val="en-US"/>
        </w:rPr>
      </w:pPr>
      <w:r>
        <w:rPr>
          <w:rFonts w:ascii="Times New Roman" w:hAnsi="Times New Roman"/>
          <w:color w:val="000000" w:themeColor="text1"/>
          <w:sz w:val="28"/>
          <w:szCs w:val="28"/>
          <w:lang w:val="en-US"/>
        </w:rPr>
        <w:t xml:space="preserve">Lee, J. </w:t>
      </w:r>
      <w:r w:rsidR="000535C9" w:rsidRPr="00497720">
        <w:rPr>
          <w:rFonts w:ascii="Times New Roman" w:hAnsi="Times New Roman"/>
          <w:color w:val="000000" w:themeColor="text1"/>
          <w:sz w:val="28"/>
          <w:szCs w:val="28"/>
          <w:lang w:val="en-US"/>
        </w:rPr>
        <w:t xml:space="preserve">(2019). Quantity and diversity of informal digital learning of English. </w:t>
      </w:r>
      <w:r w:rsidR="000535C9" w:rsidRPr="00497720">
        <w:rPr>
          <w:rFonts w:ascii="Times New Roman" w:hAnsi="Times New Roman"/>
          <w:i/>
          <w:color w:val="000000" w:themeColor="text1"/>
          <w:sz w:val="28"/>
          <w:szCs w:val="28"/>
          <w:lang w:val="en-US"/>
        </w:rPr>
        <w:t>Language Learning &amp; Technology</w:t>
      </w:r>
      <w:r w:rsidR="000535C9" w:rsidRPr="00497720">
        <w:rPr>
          <w:rFonts w:ascii="Times New Roman" w:hAnsi="Times New Roman"/>
          <w:color w:val="000000" w:themeColor="text1"/>
          <w:sz w:val="28"/>
          <w:szCs w:val="28"/>
          <w:lang w:val="en-US"/>
        </w:rPr>
        <w:t xml:space="preserve">, 23(1), 114–126. </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Leonard, B. (1996). Distance learning: work and training overlap. HR MAGAZINE, 41(4), 40–48. </w:t>
      </w:r>
    </w:p>
    <w:p w:rsidR="000535C9" w:rsidRPr="00814E81" w:rsidRDefault="000535C9" w:rsidP="000535C9">
      <w:pPr>
        <w:spacing w:after="0" w:line="360" w:lineRule="auto"/>
        <w:ind w:left="709" w:hanging="709"/>
        <w:jc w:val="both"/>
        <w:rPr>
          <w:rFonts w:ascii="Times New Roman" w:hAnsi="Times New Roman" w:cs="Times New Roman"/>
          <w:sz w:val="28"/>
          <w:szCs w:val="28"/>
          <w:lang w:val="en-US"/>
        </w:rPr>
      </w:pPr>
      <w:r w:rsidRPr="00814E81">
        <w:rPr>
          <w:rFonts w:ascii="Times New Roman" w:hAnsi="Times New Roman" w:cs="Times New Roman"/>
          <w:sz w:val="28"/>
          <w:szCs w:val="28"/>
          <w:lang w:val="en-US"/>
        </w:rPr>
        <w:t>Li, D. (2020). A Review of Self-efficacy of Learners through Online Learning. Journal of Humanities and Education Development (JHED), 2(6), 526-533. https://doi.org/10.22161/jhed.2.6.17</w:t>
      </w:r>
    </w:p>
    <w:p w:rsidR="000535C9" w:rsidRPr="0051205B" w:rsidRDefault="000535C9" w:rsidP="0051205B">
      <w:pPr>
        <w:spacing w:after="0" w:line="360" w:lineRule="auto"/>
        <w:ind w:left="709" w:hanging="709"/>
        <w:contextualSpacing/>
        <w:jc w:val="both"/>
        <w:rPr>
          <w:rFonts w:ascii="Times New Roman" w:hAnsi="Times New Roman"/>
          <w:sz w:val="28"/>
          <w:szCs w:val="28"/>
          <w:lang w:val="uk-UA"/>
        </w:rPr>
      </w:pPr>
      <w:r w:rsidRPr="0051205B">
        <w:rPr>
          <w:rFonts w:ascii="Times New Roman" w:hAnsi="Times New Roman"/>
          <w:sz w:val="28"/>
          <w:szCs w:val="28"/>
          <w:lang w:val="uk-UA"/>
        </w:rPr>
        <w:t>Li, J</w:t>
      </w:r>
      <w:r w:rsidRPr="0051205B">
        <w:rPr>
          <w:rFonts w:ascii="Times New Roman" w:hAnsi="Times New Roman"/>
          <w:sz w:val="28"/>
          <w:szCs w:val="28"/>
          <w:lang w:val="en-US"/>
        </w:rPr>
        <w:t>.</w:t>
      </w:r>
      <w:r w:rsidRPr="0051205B">
        <w:rPr>
          <w:rFonts w:ascii="Times New Roman" w:hAnsi="Times New Roman"/>
          <w:sz w:val="28"/>
          <w:szCs w:val="28"/>
          <w:lang w:val="uk-UA"/>
        </w:rPr>
        <w:t xml:space="preserve"> (201</w:t>
      </w:r>
      <w:r w:rsidRPr="0051205B">
        <w:rPr>
          <w:rFonts w:ascii="Times New Roman" w:hAnsi="Times New Roman"/>
          <w:sz w:val="28"/>
          <w:szCs w:val="28"/>
          <w:lang w:val="en-US"/>
        </w:rPr>
        <w:t>1</w:t>
      </w:r>
      <w:r w:rsidRPr="0051205B">
        <w:rPr>
          <w:rFonts w:ascii="Times New Roman" w:hAnsi="Times New Roman"/>
          <w:sz w:val="28"/>
          <w:szCs w:val="28"/>
          <w:lang w:val="uk-UA"/>
        </w:rPr>
        <w:t>). Study</w:t>
      </w:r>
      <w:r w:rsidR="003E13AE">
        <w:rPr>
          <w:rFonts w:ascii="Times New Roman" w:hAnsi="Times New Roman"/>
          <w:sz w:val="28"/>
          <w:szCs w:val="28"/>
          <w:lang w:val="uk-UA"/>
        </w:rPr>
        <w:t xml:space="preserve"> </w:t>
      </w:r>
      <w:r w:rsidRPr="0051205B">
        <w:rPr>
          <w:rFonts w:ascii="Times New Roman" w:hAnsi="Times New Roman"/>
          <w:sz w:val="28"/>
          <w:szCs w:val="28"/>
          <w:lang w:val="uk-UA"/>
        </w:rPr>
        <w:t>on</w:t>
      </w:r>
      <w:r w:rsidR="006B1555">
        <w:rPr>
          <w:rFonts w:ascii="Times New Roman" w:hAnsi="Times New Roman"/>
          <w:sz w:val="28"/>
          <w:szCs w:val="28"/>
          <w:lang w:val="uk-UA"/>
        </w:rPr>
        <w:t xml:space="preserve"> </w:t>
      </w:r>
      <w:r w:rsidRPr="0051205B">
        <w:rPr>
          <w:rFonts w:ascii="Times New Roman" w:hAnsi="Times New Roman"/>
          <w:sz w:val="28"/>
          <w:szCs w:val="28"/>
          <w:lang w:val="uk-UA"/>
        </w:rPr>
        <w:t>the</w:t>
      </w:r>
      <w:r w:rsidR="006B1555">
        <w:rPr>
          <w:rFonts w:ascii="Times New Roman" w:hAnsi="Times New Roman"/>
          <w:sz w:val="28"/>
          <w:szCs w:val="28"/>
          <w:lang w:val="uk-UA"/>
        </w:rPr>
        <w:t xml:space="preserve"> </w:t>
      </w:r>
      <w:r w:rsidRPr="0051205B">
        <w:rPr>
          <w:rFonts w:ascii="Times New Roman" w:hAnsi="Times New Roman"/>
          <w:sz w:val="28"/>
          <w:szCs w:val="28"/>
          <w:lang w:val="uk-UA"/>
        </w:rPr>
        <w:t>Development</w:t>
      </w:r>
      <w:r w:rsidR="006B1555">
        <w:rPr>
          <w:rFonts w:ascii="Times New Roman" w:hAnsi="Times New Roman"/>
          <w:sz w:val="28"/>
          <w:szCs w:val="28"/>
          <w:lang w:val="uk-UA"/>
        </w:rPr>
        <w:t xml:space="preserve"> </w:t>
      </w:r>
      <w:r w:rsidRPr="0051205B">
        <w:rPr>
          <w:rFonts w:ascii="Times New Roman" w:hAnsi="Times New Roman"/>
          <w:sz w:val="28"/>
          <w:szCs w:val="28"/>
          <w:lang w:val="uk-UA"/>
        </w:rPr>
        <w:t>of</w:t>
      </w:r>
      <w:r w:rsidR="006B1555">
        <w:rPr>
          <w:rFonts w:ascii="Times New Roman" w:hAnsi="Times New Roman"/>
          <w:sz w:val="28"/>
          <w:szCs w:val="28"/>
          <w:lang w:val="uk-UA"/>
        </w:rPr>
        <w:t xml:space="preserve"> </w:t>
      </w:r>
      <w:r w:rsidRPr="0051205B">
        <w:rPr>
          <w:rFonts w:ascii="Times New Roman" w:hAnsi="Times New Roman"/>
          <w:sz w:val="28"/>
          <w:szCs w:val="28"/>
          <w:lang w:val="uk-UA"/>
        </w:rPr>
        <w:t>Mobile</w:t>
      </w:r>
      <w:r w:rsidR="006B1555">
        <w:rPr>
          <w:rFonts w:ascii="Times New Roman" w:hAnsi="Times New Roman"/>
          <w:sz w:val="28"/>
          <w:szCs w:val="28"/>
          <w:lang w:val="uk-UA"/>
        </w:rPr>
        <w:t xml:space="preserve"> </w:t>
      </w:r>
      <w:r w:rsidRPr="0051205B">
        <w:rPr>
          <w:rFonts w:ascii="Times New Roman" w:hAnsi="Times New Roman"/>
          <w:sz w:val="28"/>
          <w:szCs w:val="28"/>
          <w:lang w:val="uk-UA"/>
        </w:rPr>
        <w:t>Learning</w:t>
      </w:r>
      <w:r w:rsidR="006B1555">
        <w:rPr>
          <w:rFonts w:ascii="Times New Roman" w:hAnsi="Times New Roman"/>
          <w:sz w:val="28"/>
          <w:szCs w:val="28"/>
          <w:lang w:val="uk-UA"/>
        </w:rPr>
        <w:t xml:space="preserve"> </w:t>
      </w:r>
      <w:r w:rsidRPr="0051205B">
        <w:rPr>
          <w:rFonts w:ascii="Times New Roman" w:hAnsi="Times New Roman"/>
          <w:sz w:val="28"/>
          <w:szCs w:val="28"/>
          <w:lang w:val="uk-UA"/>
        </w:rPr>
        <w:t>Promoted</w:t>
      </w:r>
      <w:r w:rsidR="006B1555">
        <w:rPr>
          <w:rFonts w:ascii="Times New Roman" w:hAnsi="Times New Roman"/>
          <w:sz w:val="28"/>
          <w:szCs w:val="28"/>
          <w:lang w:val="uk-UA"/>
        </w:rPr>
        <w:t xml:space="preserve"> </w:t>
      </w:r>
      <w:r w:rsidRPr="0051205B">
        <w:rPr>
          <w:rFonts w:ascii="Times New Roman" w:hAnsi="Times New Roman"/>
          <w:sz w:val="28"/>
          <w:szCs w:val="28"/>
          <w:lang w:val="uk-UA"/>
        </w:rPr>
        <w:t>by</w:t>
      </w:r>
      <w:r w:rsidR="006B1555">
        <w:rPr>
          <w:rFonts w:ascii="Times New Roman" w:hAnsi="Times New Roman"/>
          <w:sz w:val="28"/>
          <w:szCs w:val="28"/>
          <w:lang w:val="uk-UA"/>
        </w:rPr>
        <w:t xml:space="preserve"> </w:t>
      </w:r>
      <w:r w:rsidRPr="0051205B">
        <w:rPr>
          <w:rFonts w:ascii="Times New Roman" w:hAnsi="Times New Roman"/>
          <w:sz w:val="28"/>
          <w:szCs w:val="28"/>
          <w:lang w:val="uk-UA"/>
        </w:rPr>
        <w:t>Cloud</w:t>
      </w:r>
      <w:r w:rsidR="006B1555">
        <w:rPr>
          <w:rFonts w:ascii="Times New Roman" w:hAnsi="Times New Roman"/>
          <w:sz w:val="28"/>
          <w:szCs w:val="28"/>
          <w:lang w:val="uk-UA"/>
        </w:rPr>
        <w:t xml:space="preserve"> </w:t>
      </w:r>
      <w:r w:rsidRPr="0051205B">
        <w:rPr>
          <w:rFonts w:ascii="Times New Roman" w:hAnsi="Times New Roman"/>
          <w:sz w:val="28"/>
          <w:szCs w:val="28"/>
          <w:lang w:val="uk-UA"/>
        </w:rPr>
        <w:t>Computing. In</w:t>
      </w:r>
      <w:r w:rsidR="006B1555">
        <w:rPr>
          <w:rFonts w:ascii="Times New Roman" w:hAnsi="Times New Roman"/>
          <w:sz w:val="28"/>
          <w:szCs w:val="28"/>
          <w:lang w:val="uk-UA"/>
        </w:rPr>
        <w:t xml:space="preserve"> </w:t>
      </w:r>
      <w:r w:rsidRPr="0051205B">
        <w:rPr>
          <w:rFonts w:ascii="Times New Roman" w:hAnsi="Times New Roman"/>
          <w:i/>
          <w:sz w:val="28"/>
          <w:szCs w:val="28"/>
          <w:lang w:val="uk-UA"/>
        </w:rPr>
        <w:t>IEEE</w:t>
      </w:r>
      <w:r w:rsidRPr="0051205B">
        <w:rPr>
          <w:rFonts w:ascii="Times New Roman" w:hAnsi="Times New Roman"/>
          <w:sz w:val="28"/>
          <w:szCs w:val="28"/>
          <w:lang w:val="uk-UA"/>
        </w:rPr>
        <w:t>, 1-4.</w:t>
      </w:r>
    </w:p>
    <w:p w:rsidR="000535C9" w:rsidRPr="0051205B" w:rsidRDefault="000535C9" w:rsidP="0051205B">
      <w:pPr>
        <w:spacing w:after="0" w:line="360" w:lineRule="auto"/>
        <w:ind w:left="709" w:hanging="709"/>
        <w:contextualSpacing/>
        <w:jc w:val="both"/>
        <w:rPr>
          <w:rFonts w:ascii="Times New Roman" w:hAnsi="Times New Roman"/>
          <w:sz w:val="28"/>
          <w:szCs w:val="28"/>
          <w:lang w:val="uk-UA"/>
        </w:rPr>
      </w:pPr>
      <w:r w:rsidRPr="0051205B">
        <w:rPr>
          <w:rFonts w:ascii="Times New Roman" w:hAnsi="Times New Roman"/>
          <w:sz w:val="28"/>
          <w:szCs w:val="28"/>
          <w:lang w:val="en-US"/>
        </w:rPr>
        <w:t xml:space="preserve">Lin, Y. (2021, January 14). 10 Mobile Usage Statistics You Should Know in 2021 [Infographic]. </w:t>
      </w:r>
      <w:r w:rsidRPr="00740DA4">
        <w:rPr>
          <w:rFonts w:ascii="Times New Roman" w:hAnsi="Times New Roman"/>
          <w:sz w:val="28"/>
          <w:szCs w:val="28"/>
          <w:lang w:val="es-ES"/>
        </w:rPr>
        <w:t>Oberlo. https://www.oberlo.com/blog/mobile-usage-statistics.</w:t>
      </w:r>
    </w:p>
    <w:p w:rsidR="000535C9" w:rsidRPr="00740DA4" w:rsidRDefault="000535C9" w:rsidP="0051205B">
      <w:pPr>
        <w:spacing w:after="0" w:line="360" w:lineRule="auto"/>
        <w:ind w:left="709" w:hanging="709"/>
        <w:jc w:val="both"/>
        <w:rPr>
          <w:rFonts w:ascii="Times New Roman" w:hAnsi="Times New Roman" w:cs="Times New Roman"/>
          <w:sz w:val="28"/>
          <w:szCs w:val="28"/>
          <w:lang w:val="es-ES"/>
        </w:rPr>
      </w:pPr>
      <w:r w:rsidRPr="00740DA4">
        <w:rPr>
          <w:rFonts w:ascii="Times New Roman" w:hAnsi="Times New Roman" w:cs="Times New Roman"/>
          <w:sz w:val="28"/>
          <w:szCs w:val="28"/>
          <w:lang w:val="es-ES"/>
        </w:rPr>
        <w:t xml:space="preserve">Lukianenko, V., &amp; Vadaska, S. </w:t>
      </w:r>
      <w:r w:rsidR="006B1555" w:rsidRPr="00740DA4">
        <w:rPr>
          <w:rFonts w:ascii="Times New Roman" w:hAnsi="Times New Roman" w:cs="Times New Roman"/>
          <w:sz w:val="28"/>
          <w:szCs w:val="28"/>
          <w:lang w:val="es-ES"/>
        </w:rPr>
        <w:t xml:space="preserve">(2020). </w:t>
      </w:r>
      <w:r w:rsidRPr="00814E81">
        <w:rPr>
          <w:rFonts w:ascii="Times New Roman" w:hAnsi="Times New Roman" w:cs="Times New Roman"/>
          <w:sz w:val="28"/>
          <w:szCs w:val="28"/>
          <w:lang w:val="en-US"/>
        </w:rPr>
        <w:t>Evaluating the Efficiency of Online English Course for First-Year Engineering Students.</w:t>
      </w:r>
      <w:r w:rsidR="00005427">
        <w:rPr>
          <w:rFonts w:ascii="Times New Roman" w:hAnsi="Times New Roman" w:cs="Times New Roman"/>
          <w:sz w:val="28"/>
          <w:szCs w:val="28"/>
          <w:lang w:val="uk-UA"/>
        </w:rPr>
        <w:t xml:space="preserve"> </w:t>
      </w:r>
      <w:r w:rsidRPr="00740DA4">
        <w:rPr>
          <w:rFonts w:ascii="Times New Roman" w:hAnsi="Times New Roman" w:cs="Times New Roman"/>
          <w:sz w:val="28"/>
          <w:szCs w:val="28"/>
          <w:lang w:val="es-ES"/>
        </w:rPr>
        <w:t>Revista Romaneasca pentru Educatie Multidimensionala. 12(2)</w:t>
      </w:r>
      <w:r w:rsidR="00005427">
        <w:rPr>
          <w:rFonts w:ascii="Times New Roman" w:hAnsi="Times New Roman" w:cs="Times New Roman"/>
          <w:sz w:val="28"/>
          <w:szCs w:val="28"/>
          <w:lang w:val="uk-UA"/>
        </w:rPr>
        <w:t xml:space="preserve"> </w:t>
      </w:r>
      <w:r w:rsidRPr="00740DA4">
        <w:rPr>
          <w:rFonts w:ascii="Times New Roman" w:hAnsi="Times New Roman" w:cs="Times New Roman"/>
          <w:sz w:val="28"/>
          <w:szCs w:val="28"/>
          <w:lang w:val="es-ES"/>
        </w:rPr>
        <w:t xml:space="preserve">(Sup1), 62-69. </w:t>
      </w:r>
      <w:hyperlink r:id="rId118" w:history="1">
        <w:r w:rsidRPr="00740DA4">
          <w:rPr>
            <w:rStyle w:val="aa"/>
            <w:rFonts w:ascii="Times New Roman" w:hAnsi="Times New Roman"/>
            <w:sz w:val="28"/>
            <w:szCs w:val="28"/>
            <w:lang w:val="es-ES"/>
          </w:rPr>
          <w:t>https://doi.org/10.18662/rrem/12.2Sup1/290</w:t>
        </w:r>
      </w:hyperlink>
    </w:p>
    <w:p w:rsidR="000535C9" w:rsidRPr="006D7167" w:rsidRDefault="000535C9" w:rsidP="000535C9">
      <w:pPr>
        <w:pStyle w:val="af"/>
        <w:spacing w:after="0" w:line="360" w:lineRule="auto"/>
        <w:ind w:left="709" w:hanging="709"/>
        <w:jc w:val="both"/>
        <w:rPr>
          <w:rFonts w:ascii="Times New Roman" w:hAnsi="Times New Roman"/>
          <w:sz w:val="28"/>
          <w:szCs w:val="28"/>
          <w:lang w:val="uk-UA"/>
        </w:rPr>
      </w:pPr>
      <w:r w:rsidRPr="006D7167">
        <w:rPr>
          <w:rFonts w:ascii="Times New Roman" w:hAnsi="Times New Roman"/>
          <w:sz w:val="28"/>
          <w:szCs w:val="28"/>
          <w:lang w:val="en-US"/>
        </w:rPr>
        <w:t>Lusterman, S. (1977).</w:t>
      </w:r>
      <w:r w:rsidR="00005427">
        <w:rPr>
          <w:rFonts w:ascii="Times New Roman" w:hAnsi="Times New Roman"/>
          <w:sz w:val="28"/>
          <w:szCs w:val="28"/>
          <w:lang w:val="uk-UA"/>
        </w:rPr>
        <w:t xml:space="preserve"> </w:t>
      </w:r>
      <w:r w:rsidRPr="006D7167">
        <w:rPr>
          <w:rFonts w:ascii="Times New Roman" w:hAnsi="Times New Roman"/>
          <w:i/>
          <w:sz w:val="28"/>
          <w:szCs w:val="28"/>
          <w:lang w:val="en-US"/>
        </w:rPr>
        <w:t>Education in industry: a research report from the Conference Board’s Public Affairs Research Division.</w:t>
      </w:r>
      <w:r w:rsidRPr="006D7167">
        <w:rPr>
          <w:rFonts w:ascii="Times New Roman" w:hAnsi="Times New Roman"/>
          <w:sz w:val="28"/>
          <w:szCs w:val="28"/>
          <w:lang w:val="en-US"/>
        </w:rPr>
        <w:t xml:space="preserve"> NewYork</w:t>
      </w:r>
      <w:r w:rsidRPr="005F6227">
        <w:rPr>
          <w:rFonts w:ascii="Times New Roman" w:hAnsi="Times New Roman"/>
          <w:sz w:val="28"/>
          <w:szCs w:val="28"/>
          <w:lang w:val="en-US"/>
        </w:rPr>
        <w:t xml:space="preserve">: </w:t>
      </w:r>
      <w:r w:rsidRPr="006D7167">
        <w:rPr>
          <w:rFonts w:ascii="Times New Roman" w:hAnsi="Times New Roman"/>
          <w:sz w:val="28"/>
          <w:szCs w:val="28"/>
          <w:lang w:val="en-US"/>
        </w:rPr>
        <w:t>ConferenceBoard</w:t>
      </w:r>
      <w:r w:rsidRPr="005F6227">
        <w:rPr>
          <w:rFonts w:ascii="Times New Roman" w:hAnsi="Times New Roman"/>
          <w:sz w:val="28"/>
          <w:szCs w:val="28"/>
          <w:lang w:val="en-US"/>
        </w:rPr>
        <w:t xml:space="preserve">. </w:t>
      </w:r>
    </w:p>
    <w:p w:rsidR="000535C9" w:rsidRPr="00814E81" w:rsidRDefault="000535C9" w:rsidP="000535C9">
      <w:pPr>
        <w:spacing w:after="0" w:line="360" w:lineRule="auto"/>
        <w:ind w:left="709" w:hanging="709"/>
        <w:jc w:val="both"/>
        <w:rPr>
          <w:rFonts w:ascii="Times New Roman" w:hAnsi="Times New Roman" w:cs="Times New Roman"/>
          <w:sz w:val="28"/>
          <w:szCs w:val="28"/>
          <w:lang w:val="en-US"/>
        </w:rPr>
      </w:pPr>
      <w:r w:rsidRPr="00814E81">
        <w:rPr>
          <w:rFonts w:ascii="Times New Roman" w:hAnsi="Times New Roman" w:cs="Times New Roman"/>
          <w:sz w:val="28"/>
          <w:szCs w:val="28"/>
          <w:lang w:val="en-US"/>
        </w:rPr>
        <w:t xml:space="preserve">Mailizar, Almanthari, A., Maulina, S., &amp; Bruce, S. (2020). Secondary School Mathematics Teachers’ Views on E-learning Implementation Barriers during the COVID-19 Pandemic: The Case of Indonesia. Eurasia Journal of Mathematics, </w:t>
      </w:r>
      <w:r w:rsidRPr="00814E81">
        <w:rPr>
          <w:rFonts w:ascii="Times New Roman" w:hAnsi="Times New Roman" w:cs="Times New Roman"/>
          <w:sz w:val="28"/>
          <w:szCs w:val="28"/>
          <w:lang w:val="en-US"/>
        </w:rPr>
        <w:lastRenderedPageBreak/>
        <w:t>Science and Technology Education, 16(7), em1860. https://doi.org/10.29333/ejmste/8240</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Maki, R. H., Maki, W. S., Patterson, M., &amp; Whittaker, P. D. (2000). Evaluation of a Web-based introductory psychology course: Learning and satisfaction in on-line versus lecture courses. </w:t>
      </w:r>
      <w:r w:rsidRPr="006D7167">
        <w:rPr>
          <w:rFonts w:ascii="Times New Roman" w:hAnsi="Times New Roman"/>
          <w:i/>
          <w:sz w:val="28"/>
          <w:szCs w:val="28"/>
          <w:lang w:val="en-US"/>
        </w:rPr>
        <w:t xml:space="preserve">Behavior Research Methods, Instruments, and Computer, </w:t>
      </w:r>
      <w:r w:rsidRPr="006D7167">
        <w:rPr>
          <w:rFonts w:ascii="Times New Roman" w:hAnsi="Times New Roman"/>
          <w:sz w:val="28"/>
          <w:szCs w:val="28"/>
          <w:lang w:val="en-US"/>
        </w:rPr>
        <w:t>32, 230–239.</w:t>
      </w:r>
    </w:p>
    <w:p w:rsidR="000535C9" w:rsidRPr="006D7167" w:rsidRDefault="000535C9" w:rsidP="000535C9">
      <w:pPr>
        <w:pStyle w:val="af"/>
        <w:spacing w:after="0" w:line="360" w:lineRule="auto"/>
        <w:ind w:left="709" w:hanging="709"/>
        <w:jc w:val="both"/>
        <w:rPr>
          <w:rFonts w:ascii="Times New Roman" w:hAnsi="Times New Roman"/>
          <w:sz w:val="28"/>
          <w:szCs w:val="28"/>
          <w:lang w:val="uk-UA"/>
        </w:rPr>
      </w:pPr>
      <w:r w:rsidRPr="006D7167">
        <w:rPr>
          <w:rFonts w:ascii="Times New Roman" w:hAnsi="Times New Roman"/>
          <w:sz w:val="28"/>
          <w:szCs w:val="28"/>
          <w:lang w:val="en-US"/>
        </w:rPr>
        <w:t>Mayo, M. (2003).</w:t>
      </w:r>
      <w:r w:rsidR="006B1555" w:rsidRPr="006B1555">
        <w:rPr>
          <w:rFonts w:ascii="Times New Roman" w:hAnsi="Times New Roman"/>
          <w:sz w:val="28"/>
          <w:szCs w:val="28"/>
          <w:lang w:val="en-US"/>
        </w:rPr>
        <w:t xml:space="preserve"> </w:t>
      </w:r>
      <w:r w:rsidRPr="006D7167">
        <w:rPr>
          <w:rFonts w:ascii="Times New Roman" w:hAnsi="Times New Roman"/>
          <w:i/>
          <w:sz w:val="28"/>
          <w:szCs w:val="28"/>
          <w:lang w:val="en-US"/>
        </w:rPr>
        <w:t>The human problems of an industrial civilization</w:t>
      </w:r>
      <w:r w:rsidRPr="006D7167">
        <w:rPr>
          <w:rFonts w:ascii="Times New Roman" w:hAnsi="Times New Roman"/>
          <w:sz w:val="28"/>
          <w:szCs w:val="28"/>
          <w:lang w:val="en-US"/>
        </w:rPr>
        <w:t xml:space="preserve"> (2nd ed.). Abingdon, Oxon: Routlege.</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McCluskey, H. (1970). An approach to a differential psychology of the adult potential.</w:t>
      </w:r>
      <w:r w:rsidR="00005427">
        <w:rPr>
          <w:rFonts w:ascii="Times New Roman" w:hAnsi="Times New Roman"/>
          <w:sz w:val="28"/>
          <w:szCs w:val="28"/>
          <w:lang w:val="uk-UA"/>
        </w:rPr>
        <w:t xml:space="preserve"> </w:t>
      </w:r>
      <w:r w:rsidRPr="006D7167">
        <w:rPr>
          <w:rFonts w:ascii="Times New Roman" w:hAnsi="Times New Roman"/>
          <w:sz w:val="28"/>
          <w:szCs w:val="28"/>
          <w:lang w:val="en-US"/>
        </w:rPr>
        <w:t xml:space="preserve">In S. M. Grabowski (Ed.), </w:t>
      </w:r>
      <w:r w:rsidRPr="006D7167">
        <w:rPr>
          <w:rFonts w:ascii="Times New Roman" w:hAnsi="Times New Roman"/>
          <w:i/>
          <w:sz w:val="28"/>
          <w:szCs w:val="28"/>
          <w:lang w:val="en-US"/>
        </w:rPr>
        <w:t>Adult learning and instruction</w:t>
      </w:r>
      <w:r w:rsidRPr="006D7167">
        <w:rPr>
          <w:rFonts w:ascii="Times New Roman" w:hAnsi="Times New Roman"/>
          <w:sz w:val="28"/>
          <w:szCs w:val="28"/>
          <w:lang w:val="en-US"/>
        </w:rPr>
        <w:t xml:space="preserve"> (pp. 80–95). Syracuse, NY: ERIC Clearinghouse on Adult Education. </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Merriam, S. B., Caffarella, R.S. (1999). </w:t>
      </w:r>
      <w:r w:rsidRPr="006D7167">
        <w:rPr>
          <w:rFonts w:ascii="Times New Roman" w:hAnsi="Times New Roman"/>
          <w:i/>
          <w:sz w:val="28"/>
          <w:szCs w:val="28"/>
          <w:lang w:val="en-US"/>
        </w:rPr>
        <w:t>Learning in adulthood: A comprehensive guide.</w:t>
      </w:r>
      <w:r w:rsidRPr="006D7167">
        <w:rPr>
          <w:rFonts w:ascii="Times New Roman" w:hAnsi="Times New Roman"/>
          <w:sz w:val="28"/>
          <w:szCs w:val="28"/>
          <w:lang w:val="en-US"/>
        </w:rPr>
        <w:t xml:space="preserve"> San Francisco: Jossey-Bass Publishers. </w:t>
      </w:r>
    </w:p>
    <w:p w:rsidR="000535C9" w:rsidRPr="006D7167" w:rsidRDefault="000535C9" w:rsidP="0051205B">
      <w:pPr>
        <w:pStyle w:val="af"/>
        <w:spacing w:after="0" w:line="360" w:lineRule="auto"/>
        <w:ind w:left="709" w:hanging="709"/>
        <w:jc w:val="both"/>
        <w:rPr>
          <w:rFonts w:ascii="Times New Roman" w:hAnsi="Times New Roman"/>
          <w:sz w:val="28"/>
          <w:szCs w:val="28"/>
          <w:lang w:val="uk-UA"/>
        </w:rPr>
      </w:pPr>
      <w:r w:rsidRPr="006D7167">
        <w:rPr>
          <w:rFonts w:ascii="Times New Roman" w:hAnsi="Times New Roman"/>
          <w:sz w:val="28"/>
          <w:szCs w:val="28"/>
          <w:lang w:val="uk-UA"/>
        </w:rPr>
        <w:t>Mezіrow</w:t>
      </w:r>
      <w:r w:rsidRPr="006D7167">
        <w:rPr>
          <w:rFonts w:ascii="Times New Roman" w:hAnsi="Times New Roman"/>
          <w:sz w:val="28"/>
          <w:szCs w:val="28"/>
          <w:lang w:val="en-US"/>
        </w:rPr>
        <w:t>,</w:t>
      </w:r>
      <w:r w:rsidRPr="006D7167">
        <w:rPr>
          <w:rFonts w:ascii="Times New Roman" w:hAnsi="Times New Roman"/>
          <w:sz w:val="28"/>
          <w:szCs w:val="28"/>
          <w:lang w:val="uk-UA"/>
        </w:rPr>
        <w:t xml:space="preserve"> J.</w:t>
      </w:r>
      <w:r w:rsidR="00005427">
        <w:rPr>
          <w:rFonts w:ascii="Times New Roman" w:hAnsi="Times New Roman"/>
          <w:sz w:val="28"/>
          <w:szCs w:val="28"/>
          <w:lang w:val="uk-UA"/>
        </w:rPr>
        <w:t xml:space="preserve"> </w:t>
      </w:r>
      <w:r w:rsidRPr="006D7167">
        <w:rPr>
          <w:rFonts w:ascii="Times New Roman" w:hAnsi="Times New Roman"/>
          <w:sz w:val="28"/>
          <w:szCs w:val="28"/>
          <w:lang w:val="en-US"/>
        </w:rPr>
        <w:t>(</w:t>
      </w:r>
      <w:r w:rsidRPr="006D7167">
        <w:rPr>
          <w:rFonts w:ascii="Times New Roman" w:hAnsi="Times New Roman"/>
          <w:sz w:val="28"/>
          <w:szCs w:val="28"/>
          <w:lang w:val="uk-UA"/>
        </w:rPr>
        <w:t>1995</w:t>
      </w:r>
      <w:r w:rsidRPr="006D7167">
        <w:rPr>
          <w:rFonts w:ascii="Times New Roman" w:hAnsi="Times New Roman"/>
          <w:sz w:val="28"/>
          <w:szCs w:val="28"/>
          <w:lang w:val="en-US"/>
        </w:rPr>
        <w:t>).</w:t>
      </w:r>
      <w:r w:rsidR="00005427">
        <w:rPr>
          <w:rFonts w:ascii="Times New Roman" w:hAnsi="Times New Roman"/>
          <w:sz w:val="28"/>
          <w:szCs w:val="28"/>
          <w:lang w:val="uk-UA"/>
        </w:rPr>
        <w:t xml:space="preserve"> </w:t>
      </w:r>
      <w:r w:rsidRPr="006D7167">
        <w:rPr>
          <w:rFonts w:ascii="Times New Roman" w:hAnsi="Times New Roman"/>
          <w:sz w:val="28"/>
          <w:szCs w:val="28"/>
          <w:lang w:val="uk-UA"/>
        </w:rPr>
        <w:t>Transformatіon</w:t>
      </w:r>
      <w:r w:rsidR="00005427">
        <w:rPr>
          <w:rFonts w:ascii="Times New Roman" w:hAnsi="Times New Roman"/>
          <w:sz w:val="28"/>
          <w:szCs w:val="28"/>
          <w:lang w:val="uk-UA"/>
        </w:rPr>
        <w:t xml:space="preserve"> </w:t>
      </w:r>
      <w:r w:rsidRPr="006D7167">
        <w:rPr>
          <w:rFonts w:ascii="Times New Roman" w:hAnsi="Times New Roman"/>
          <w:sz w:val="28"/>
          <w:szCs w:val="28"/>
          <w:lang w:val="uk-UA"/>
        </w:rPr>
        <w:t>theory</w:t>
      </w:r>
      <w:r w:rsidR="00005427">
        <w:rPr>
          <w:rFonts w:ascii="Times New Roman" w:hAnsi="Times New Roman"/>
          <w:sz w:val="28"/>
          <w:szCs w:val="28"/>
          <w:lang w:val="uk-UA"/>
        </w:rPr>
        <w:t xml:space="preserve"> </w:t>
      </w:r>
      <w:r w:rsidRPr="006D7167">
        <w:rPr>
          <w:rFonts w:ascii="Times New Roman" w:hAnsi="Times New Roman"/>
          <w:sz w:val="28"/>
          <w:szCs w:val="28"/>
          <w:lang w:val="uk-UA"/>
        </w:rPr>
        <w:t>of</w:t>
      </w:r>
      <w:r w:rsidR="00005427">
        <w:rPr>
          <w:rFonts w:ascii="Times New Roman" w:hAnsi="Times New Roman"/>
          <w:sz w:val="28"/>
          <w:szCs w:val="28"/>
          <w:lang w:val="uk-UA"/>
        </w:rPr>
        <w:t xml:space="preserve"> </w:t>
      </w:r>
      <w:r w:rsidRPr="006D7167">
        <w:rPr>
          <w:rFonts w:ascii="Times New Roman" w:hAnsi="Times New Roman"/>
          <w:sz w:val="28"/>
          <w:szCs w:val="28"/>
          <w:lang w:val="uk-UA"/>
        </w:rPr>
        <w:t>adult</w:t>
      </w:r>
      <w:r w:rsidR="00005427">
        <w:rPr>
          <w:rFonts w:ascii="Times New Roman" w:hAnsi="Times New Roman"/>
          <w:sz w:val="28"/>
          <w:szCs w:val="28"/>
          <w:lang w:val="uk-UA"/>
        </w:rPr>
        <w:t xml:space="preserve"> </w:t>
      </w:r>
      <w:r w:rsidRPr="006D7167">
        <w:rPr>
          <w:rFonts w:ascii="Times New Roman" w:hAnsi="Times New Roman"/>
          <w:sz w:val="28"/>
          <w:szCs w:val="28"/>
          <w:lang w:val="uk-UA"/>
        </w:rPr>
        <w:t>learnіng.</w:t>
      </w:r>
      <w:r w:rsidR="00005427">
        <w:rPr>
          <w:rFonts w:ascii="Times New Roman" w:hAnsi="Times New Roman"/>
          <w:sz w:val="28"/>
          <w:szCs w:val="28"/>
          <w:lang w:val="uk-UA"/>
        </w:rPr>
        <w:t xml:space="preserve"> </w:t>
      </w:r>
      <w:r w:rsidRPr="006D7167">
        <w:rPr>
          <w:rFonts w:ascii="Times New Roman" w:hAnsi="Times New Roman"/>
          <w:sz w:val="28"/>
          <w:szCs w:val="28"/>
          <w:lang w:val="uk-UA"/>
        </w:rPr>
        <w:t xml:space="preserve">Іn M. R. Welton (Ed.), </w:t>
      </w:r>
      <w:r w:rsidRPr="006D7167">
        <w:rPr>
          <w:rFonts w:ascii="Times New Roman" w:hAnsi="Times New Roman"/>
          <w:i/>
          <w:sz w:val="28"/>
          <w:szCs w:val="28"/>
          <w:lang w:val="uk-UA"/>
        </w:rPr>
        <w:t>Іn</w:t>
      </w:r>
      <w:r w:rsidR="006B1555">
        <w:rPr>
          <w:rFonts w:ascii="Times New Roman" w:hAnsi="Times New Roman"/>
          <w:i/>
          <w:sz w:val="28"/>
          <w:szCs w:val="28"/>
          <w:lang w:val="uk-UA"/>
        </w:rPr>
        <w:t xml:space="preserve"> </w:t>
      </w:r>
      <w:r w:rsidRPr="006D7167">
        <w:rPr>
          <w:rFonts w:ascii="Times New Roman" w:hAnsi="Times New Roman"/>
          <w:i/>
          <w:sz w:val="28"/>
          <w:szCs w:val="28"/>
          <w:lang w:val="uk-UA"/>
        </w:rPr>
        <w:t>defense</w:t>
      </w:r>
      <w:r w:rsidR="006B1555">
        <w:rPr>
          <w:rFonts w:ascii="Times New Roman" w:hAnsi="Times New Roman"/>
          <w:i/>
          <w:sz w:val="28"/>
          <w:szCs w:val="28"/>
          <w:lang w:val="uk-UA"/>
        </w:rPr>
        <w:t xml:space="preserve"> </w:t>
      </w:r>
      <w:r w:rsidRPr="006D7167">
        <w:rPr>
          <w:rFonts w:ascii="Times New Roman" w:hAnsi="Times New Roman"/>
          <w:i/>
          <w:sz w:val="28"/>
          <w:szCs w:val="28"/>
          <w:lang w:val="uk-UA"/>
        </w:rPr>
        <w:t>of</w:t>
      </w:r>
      <w:r w:rsidR="006B1555">
        <w:rPr>
          <w:rFonts w:ascii="Times New Roman" w:hAnsi="Times New Roman"/>
          <w:i/>
          <w:sz w:val="28"/>
          <w:szCs w:val="28"/>
          <w:lang w:val="uk-UA"/>
        </w:rPr>
        <w:t xml:space="preserve"> </w:t>
      </w:r>
      <w:r w:rsidRPr="006D7167">
        <w:rPr>
          <w:rFonts w:ascii="Times New Roman" w:hAnsi="Times New Roman"/>
          <w:i/>
          <w:sz w:val="28"/>
          <w:szCs w:val="28"/>
          <w:lang w:val="uk-UA"/>
        </w:rPr>
        <w:t>the</w:t>
      </w:r>
      <w:r w:rsidR="006B1555">
        <w:rPr>
          <w:rFonts w:ascii="Times New Roman" w:hAnsi="Times New Roman"/>
          <w:i/>
          <w:sz w:val="28"/>
          <w:szCs w:val="28"/>
          <w:lang w:val="uk-UA"/>
        </w:rPr>
        <w:t xml:space="preserve"> </w:t>
      </w:r>
      <w:r w:rsidRPr="006D7167">
        <w:rPr>
          <w:rFonts w:ascii="Times New Roman" w:hAnsi="Times New Roman"/>
          <w:i/>
          <w:sz w:val="28"/>
          <w:szCs w:val="28"/>
          <w:lang w:val="uk-UA"/>
        </w:rPr>
        <w:t>lіfe</w:t>
      </w:r>
      <w:r w:rsidR="006B1555">
        <w:rPr>
          <w:rFonts w:ascii="Times New Roman" w:hAnsi="Times New Roman"/>
          <w:i/>
          <w:sz w:val="28"/>
          <w:szCs w:val="28"/>
          <w:lang w:val="uk-UA"/>
        </w:rPr>
        <w:t xml:space="preserve"> </w:t>
      </w:r>
      <w:r w:rsidRPr="006D7167">
        <w:rPr>
          <w:rFonts w:ascii="Times New Roman" w:hAnsi="Times New Roman"/>
          <w:i/>
          <w:sz w:val="28"/>
          <w:szCs w:val="28"/>
          <w:lang w:val="uk-UA"/>
        </w:rPr>
        <w:t>world</w:t>
      </w:r>
      <w:r w:rsidRPr="006D7167">
        <w:rPr>
          <w:rFonts w:ascii="Times New Roman" w:hAnsi="Times New Roman"/>
          <w:sz w:val="28"/>
          <w:szCs w:val="28"/>
          <w:lang w:val="uk-UA"/>
        </w:rPr>
        <w:t xml:space="preserve"> (pp. 39–70). NewYork: State</w:t>
      </w:r>
      <w:r w:rsidR="006B1555">
        <w:rPr>
          <w:rFonts w:ascii="Times New Roman" w:hAnsi="Times New Roman"/>
          <w:sz w:val="28"/>
          <w:szCs w:val="28"/>
          <w:lang w:val="uk-UA"/>
        </w:rPr>
        <w:t xml:space="preserve"> </w:t>
      </w:r>
      <w:r w:rsidRPr="006D7167">
        <w:rPr>
          <w:rFonts w:ascii="Times New Roman" w:hAnsi="Times New Roman"/>
          <w:sz w:val="28"/>
          <w:szCs w:val="28"/>
          <w:lang w:val="uk-UA"/>
        </w:rPr>
        <w:t>Unіversіty</w:t>
      </w:r>
      <w:r w:rsidR="006B1555">
        <w:rPr>
          <w:rFonts w:ascii="Times New Roman" w:hAnsi="Times New Roman"/>
          <w:sz w:val="28"/>
          <w:szCs w:val="28"/>
          <w:lang w:val="uk-UA"/>
        </w:rPr>
        <w:t xml:space="preserve"> </w:t>
      </w:r>
      <w:r w:rsidRPr="006D7167">
        <w:rPr>
          <w:rFonts w:ascii="Times New Roman" w:hAnsi="Times New Roman"/>
          <w:sz w:val="28"/>
          <w:szCs w:val="28"/>
          <w:lang w:val="uk-UA"/>
        </w:rPr>
        <w:t>of</w:t>
      </w:r>
      <w:r w:rsidR="006B1555">
        <w:rPr>
          <w:rFonts w:ascii="Times New Roman" w:hAnsi="Times New Roman"/>
          <w:sz w:val="28"/>
          <w:szCs w:val="28"/>
          <w:lang w:val="uk-UA"/>
        </w:rPr>
        <w:t xml:space="preserve"> </w:t>
      </w:r>
      <w:r w:rsidRPr="006D7167">
        <w:rPr>
          <w:rFonts w:ascii="Times New Roman" w:hAnsi="Times New Roman"/>
          <w:sz w:val="28"/>
          <w:szCs w:val="28"/>
          <w:lang w:val="uk-UA"/>
        </w:rPr>
        <w:t>New</w:t>
      </w:r>
      <w:r w:rsidR="006B1555">
        <w:rPr>
          <w:rFonts w:ascii="Times New Roman" w:hAnsi="Times New Roman"/>
          <w:sz w:val="28"/>
          <w:szCs w:val="28"/>
          <w:lang w:val="uk-UA"/>
        </w:rPr>
        <w:t xml:space="preserve"> </w:t>
      </w:r>
      <w:r w:rsidRPr="006D7167">
        <w:rPr>
          <w:rFonts w:ascii="Times New Roman" w:hAnsi="Times New Roman"/>
          <w:sz w:val="28"/>
          <w:szCs w:val="28"/>
          <w:lang w:val="uk-UA"/>
        </w:rPr>
        <w:t>York</w:t>
      </w:r>
      <w:r w:rsidR="006B1555">
        <w:rPr>
          <w:rFonts w:ascii="Times New Roman" w:hAnsi="Times New Roman"/>
          <w:sz w:val="28"/>
          <w:szCs w:val="28"/>
          <w:lang w:val="uk-UA"/>
        </w:rPr>
        <w:t xml:space="preserve"> </w:t>
      </w:r>
      <w:r w:rsidRPr="006D7167">
        <w:rPr>
          <w:rFonts w:ascii="Times New Roman" w:hAnsi="Times New Roman"/>
          <w:sz w:val="28"/>
          <w:szCs w:val="28"/>
          <w:lang w:val="uk-UA"/>
        </w:rPr>
        <w:t>Press</w:t>
      </w:r>
      <w:r w:rsidRPr="006D7167">
        <w:rPr>
          <w:rFonts w:ascii="Times New Roman" w:hAnsi="Times New Roman"/>
          <w:sz w:val="28"/>
          <w:szCs w:val="28"/>
          <w:lang w:val="en-US"/>
        </w:rPr>
        <w:t>.</w:t>
      </w:r>
    </w:p>
    <w:p w:rsidR="000535C9" w:rsidRDefault="000535C9" w:rsidP="0051205B">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en-US"/>
        </w:rPr>
        <w:t>Mi̇ralay, F. (2020). Evaluation of distance education practice in</w:t>
      </w:r>
      <w:r w:rsidR="006B1555">
        <w:rPr>
          <w:rFonts w:ascii="Times New Roman" w:hAnsi="Times New Roman" w:cs="Times New Roman"/>
          <w:sz w:val="28"/>
          <w:szCs w:val="28"/>
          <w:lang w:val="en-US"/>
        </w:rPr>
        <w:t xml:space="preserve"> 2020 covid 19 pandemic process</w:t>
      </w:r>
      <w:r w:rsidRPr="00814E81">
        <w:rPr>
          <w:rFonts w:ascii="Times New Roman" w:hAnsi="Times New Roman" w:cs="Times New Roman"/>
          <w:sz w:val="28"/>
          <w:szCs w:val="28"/>
          <w:lang w:val="en-US"/>
        </w:rPr>
        <w:t>. Near East Univers</w:t>
      </w:r>
      <w:r w:rsidR="00005427">
        <w:rPr>
          <w:rFonts w:ascii="Times New Roman" w:hAnsi="Times New Roman" w:cs="Times New Roman"/>
          <w:sz w:val="28"/>
          <w:szCs w:val="28"/>
          <w:lang w:val="en-US"/>
        </w:rPr>
        <w:t>ity Online Journal of Education</w:t>
      </w:r>
      <w:r w:rsidR="0045589E">
        <w:rPr>
          <w:rFonts w:ascii="Times New Roman" w:hAnsi="Times New Roman" w:cs="Times New Roman"/>
          <w:sz w:val="28"/>
          <w:szCs w:val="28"/>
          <w:lang w:val="en-US"/>
        </w:rPr>
        <w:t>, 3 (2)</w:t>
      </w:r>
      <w:r w:rsidRPr="00814E81">
        <w:rPr>
          <w:rFonts w:ascii="Times New Roman" w:hAnsi="Times New Roman" w:cs="Times New Roman"/>
          <w:sz w:val="28"/>
          <w:szCs w:val="28"/>
          <w:lang w:val="en-US"/>
        </w:rPr>
        <w:t xml:space="preserve">, 80-86 . Retrieved from </w:t>
      </w:r>
      <w:hyperlink r:id="rId119" w:history="1">
        <w:r w:rsidRPr="00A447BB">
          <w:rPr>
            <w:rStyle w:val="aa"/>
            <w:rFonts w:ascii="Times New Roman" w:hAnsi="Times New Roman"/>
            <w:sz w:val="28"/>
            <w:szCs w:val="28"/>
            <w:lang w:val="en-US"/>
          </w:rPr>
          <w:t>https://dergipark.org.tr/en/pub/neuje/issue/57004/802701</w:t>
        </w:r>
      </w:hyperlink>
    </w:p>
    <w:p w:rsidR="000535C9" w:rsidRPr="00754FD6" w:rsidRDefault="000535C9" w:rsidP="0051205B">
      <w:pPr>
        <w:tabs>
          <w:tab w:val="left" w:pos="851"/>
        </w:tabs>
        <w:spacing w:after="0" w:line="360" w:lineRule="auto"/>
        <w:ind w:left="709" w:hanging="709"/>
        <w:contextualSpacing/>
        <w:jc w:val="both"/>
        <w:rPr>
          <w:rFonts w:ascii="Times New Roman" w:hAnsi="Times New Roman"/>
          <w:color w:val="000000" w:themeColor="text1"/>
          <w:sz w:val="28"/>
          <w:szCs w:val="28"/>
          <w:lang w:val="en-US"/>
        </w:rPr>
      </w:pPr>
      <w:r w:rsidRPr="0051205B">
        <w:rPr>
          <w:rFonts w:ascii="Times New Roman" w:eastAsia="Calibri" w:hAnsi="Times New Roman"/>
          <w:sz w:val="28"/>
          <w:szCs w:val="28"/>
          <w:lang w:val="en-US"/>
        </w:rPr>
        <w:t xml:space="preserve">Mishra, P. (2019). Considering Contextual Knowledge: The TPACK Diagram Gets an Upgrade. </w:t>
      </w:r>
      <w:r w:rsidRPr="00754FD6">
        <w:rPr>
          <w:rFonts w:ascii="Times New Roman" w:eastAsia="Calibri" w:hAnsi="Times New Roman"/>
          <w:i/>
          <w:sz w:val="28"/>
          <w:szCs w:val="28"/>
          <w:lang w:val="en-US"/>
        </w:rPr>
        <w:t xml:space="preserve">Journal of Digital Learning in Teacher Education. </w:t>
      </w:r>
      <w:r w:rsidRPr="00754FD6">
        <w:rPr>
          <w:rStyle w:val="volumeissue"/>
          <w:rFonts w:ascii="Times New Roman" w:eastAsia="Calibri" w:hAnsi="Times New Roman"/>
          <w:i/>
          <w:sz w:val="28"/>
          <w:szCs w:val="28"/>
          <w:lang w:val="en-US"/>
        </w:rPr>
        <w:t>35 (2),</w:t>
      </w:r>
      <w:r w:rsidRPr="00754FD6">
        <w:rPr>
          <w:rFonts w:ascii="Times New Roman" w:eastAsia="Calibri" w:hAnsi="Times New Roman"/>
          <w:sz w:val="28"/>
          <w:szCs w:val="28"/>
          <w:lang w:val="en-US"/>
        </w:rPr>
        <w:t xml:space="preserve"> </w:t>
      </w:r>
      <w:r w:rsidRPr="00754FD6">
        <w:rPr>
          <w:rStyle w:val="pagerange"/>
          <w:rFonts w:ascii="Times New Roman" w:eastAsia="Calibri" w:hAnsi="Times New Roman"/>
          <w:sz w:val="28"/>
          <w:szCs w:val="28"/>
          <w:lang w:val="en-US"/>
        </w:rPr>
        <w:t>76-78.</w:t>
      </w:r>
    </w:p>
    <w:p w:rsidR="000535C9" w:rsidRPr="00D81DF4" w:rsidRDefault="000535C9" w:rsidP="0051205B">
      <w:pPr>
        <w:spacing w:after="0" w:line="360" w:lineRule="auto"/>
        <w:ind w:left="709" w:hanging="709"/>
        <w:jc w:val="both"/>
        <w:rPr>
          <w:rFonts w:ascii="Times New Roman" w:hAnsi="Times New Roman" w:cs="Times New Roman"/>
          <w:sz w:val="28"/>
          <w:szCs w:val="28"/>
          <w:lang w:val="uk-UA"/>
        </w:rPr>
      </w:pPr>
      <w:r w:rsidRPr="00D81DF4">
        <w:rPr>
          <w:rFonts w:ascii="Times New Roman" w:hAnsi="Times New Roman" w:cs="Times New Roman"/>
          <w:sz w:val="28"/>
          <w:szCs w:val="28"/>
          <w:lang w:val="uk-UA"/>
        </w:rPr>
        <w:t>Mishra, P., &amp; Koehler, M. J. (2006). Technological pedagogical content knowledge: A framework for integrating technology in teachers’ knowledge. Teachers College Record, 108 (6), 1017–1054</w:t>
      </w:r>
      <w:r>
        <w:rPr>
          <w:rFonts w:ascii="Times New Roman" w:hAnsi="Times New Roman" w:cs="Times New Roman"/>
          <w:sz w:val="28"/>
          <w:szCs w:val="28"/>
          <w:lang w:val="uk-UA"/>
        </w:rPr>
        <w:t>.</w:t>
      </w:r>
      <w:r w:rsidRPr="00D81DF4">
        <w:rPr>
          <w:rFonts w:ascii="Times New Roman" w:hAnsi="Times New Roman" w:cs="Times New Roman"/>
          <w:sz w:val="28"/>
          <w:szCs w:val="28"/>
          <w:lang w:val="uk-UA"/>
        </w:rPr>
        <w:t>https://doi.org/10.1111/j.1467-9620.2006.00684.x</w:t>
      </w:r>
    </w:p>
    <w:p w:rsidR="000535C9" w:rsidRPr="00686B7F" w:rsidRDefault="000535C9" w:rsidP="0051205B">
      <w:pPr>
        <w:tabs>
          <w:tab w:val="left" w:pos="851"/>
        </w:tabs>
        <w:spacing w:after="0" w:line="360" w:lineRule="auto"/>
        <w:ind w:left="709" w:hanging="709"/>
        <w:contextualSpacing/>
        <w:jc w:val="both"/>
        <w:rPr>
          <w:rFonts w:ascii="Times New Roman" w:hAnsi="Times New Roman"/>
          <w:color w:val="000000" w:themeColor="text1"/>
          <w:sz w:val="28"/>
          <w:szCs w:val="28"/>
          <w:lang w:val="en-US"/>
        </w:rPr>
      </w:pPr>
      <w:r w:rsidRPr="0051205B">
        <w:rPr>
          <w:rFonts w:ascii="Times New Roman" w:eastAsia="Calibri" w:hAnsi="Times New Roman"/>
          <w:sz w:val="28"/>
          <w:szCs w:val="28"/>
          <w:lang w:val="en-US"/>
        </w:rPr>
        <w:t xml:space="preserve">Mishra, P., &amp; Koehler, M. J. (2006). Technological pedagogical content knowledge: A framework for integrating technology in teachers’ knowledge. </w:t>
      </w:r>
      <w:r w:rsidRPr="00686B7F">
        <w:rPr>
          <w:rFonts w:ascii="Times New Roman" w:eastAsia="Calibri" w:hAnsi="Times New Roman"/>
          <w:i/>
          <w:sz w:val="28"/>
          <w:szCs w:val="28"/>
          <w:lang w:val="en-US"/>
        </w:rPr>
        <w:t>Teachers College Record, 108 (6)</w:t>
      </w:r>
      <w:r w:rsidRPr="00686B7F">
        <w:rPr>
          <w:rFonts w:ascii="Times New Roman" w:eastAsia="Calibri" w:hAnsi="Times New Roman"/>
          <w:sz w:val="28"/>
          <w:szCs w:val="28"/>
          <w:lang w:val="en-US"/>
        </w:rPr>
        <w:t>, 1017–105</w:t>
      </w:r>
    </w:p>
    <w:p w:rsidR="000535C9" w:rsidRPr="00814E81" w:rsidRDefault="000535C9" w:rsidP="0051205B">
      <w:pPr>
        <w:spacing w:after="0" w:line="360" w:lineRule="auto"/>
        <w:ind w:left="709" w:hanging="709"/>
        <w:jc w:val="both"/>
        <w:rPr>
          <w:rFonts w:ascii="Times New Roman" w:hAnsi="Times New Roman" w:cs="Times New Roman"/>
          <w:sz w:val="28"/>
          <w:szCs w:val="28"/>
          <w:lang w:val="es-ES_tradnl"/>
        </w:rPr>
      </w:pPr>
      <w:r w:rsidRPr="00814E81">
        <w:rPr>
          <w:rFonts w:ascii="Times New Roman" w:hAnsi="Times New Roman" w:cs="Times New Roman"/>
          <w:sz w:val="28"/>
          <w:szCs w:val="28"/>
          <w:lang w:val="en-US"/>
        </w:rPr>
        <w:t xml:space="preserve">Mukan, N., &amp; Lavrysh, Y. (2020). Video Conferencing Integration: Challenges and Opportunities at Universities. </w:t>
      </w:r>
      <w:r w:rsidRPr="00814E81">
        <w:rPr>
          <w:rFonts w:ascii="Times New Roman" w:hAnsi="Times New Roman" w:cs="Times New Roman"/>
          <w:sz w:val="28"/>
          <w:szCs w:val="28"/>
          <w:lang w:val="es-ES_tradnl"/>
        </w:rPr>
        <w:t xml:space="preserve">Revista Romaneasca Pentru Educatie </w:t>
      </w:r>
      <w:r w:rsidRPr="00814E81">
        <w:rPr>
          <w:rFonts w:ascii="Times New Roman" w:hAnsi="Times New Roman" w:cs="Times New Roman"/>
          <w:sz w:val="28"/>
          <w:szCs w:val="28"/>
          <w:lang w:val="es-ES_tradnl"/>
        </w:rPr>
        <w:lastRenderedPageBreak/>
        <w:t>Multidimensionala, 12(1Sup2), 108-114. https://doi.org/10.18662/rrem/12.1sup2/253</w:t>
      </w:r>
    </w:p>
    <w:p w:rsidR="000535C9" w:rsidRPr="00814E81" w:rsidRDefault="000535C9" w:rsidP="0051205B">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en-US"/>
        </w:rPr>
        <w:t>Muslimin, A., &amp; Harintama, F. (2020). Online Learning during Pandemic: Students' Motivation, Challenges, and Alternatives. Loquen: English Studies Journal, 13(2), 60-68. https://doi.org/10.32678/loquen.v13i2.3558</w:t>
      </w:r>
    </w:p>
    <w:p w:rsidR="000535C9" w:rsidRPr="00686B7F" w:rsidRDefault="000535C9" w:rsidP="0051205B">
      <w:pPr>
        <w:tabs>
          <w:tab w:val="left" w:pos="851"/>
        </w:tabs>
        <w:spacing w:after="0" w:line="360" w:lineRule="auto"/>
        <w:ind w:left="709" w:hanging="709"/>
        <w:contextualSpacing/>
        <w:jc w:val="both"/>
        <w:rPr>
          <w:rFonts w:ascii="Times New Roman" w:hAnsi="Times New Roman"/>
          <w:color w:val="000000" w:themeColor="text1"/>
          <w:sz w:val="28"/>
          <w:szCs w:val="28"/>
          <w:lang w:val="en-US"/>
        </w:rPr>
      </w:pPr>
      <w:r w:rsidRPr="0051205B">
        <w:rPr>
          <w:rFonts w:ascii="Times New Roman" w:hAnsi="Times New Roman"/>
          <w:color w:val="000000" w:themeColor="text1"/>
          <w:sz w:val="28"/>
          <w:szCs w:val="28"/>
          <w:lang w:val="en-US"/>
        </w:rPr>
        <w:t xml:space="preserve">Mynard, J. &amp; Carson, L. (2012). (Eds.). </w:t>
      </w:r>
      <w:r w:rsidRPr="0051205B">
        <w:rPr>
          <w:rFonts w:ascii="Times New Roman" w:hAnsi="Times New Roman"/>
          <w:i/>
          <w:color w:val="000000" w:themeColor="text1"/>
          <w:sz w:val="28"/>
          <w:szCs w:val="28"/>
          <w:lang w:val="en-US"/>
        </w:rPr>
        <w:t>Advising in Language Learning: Dialogue</w:t>
      </w:r>
      <w:r w:rsidRPr="0051205B">
        <w:rPr>
          <w:rFonts w:ascii="Times New Roman" w:hAnsi="Times New Roman"/>
          <w:color w:val="000000" w:themeColor="text1"/>
          <w:sz w:val="28"/>
          <w:szCs w:val="28"/>
          <w:lang w:val="en-US"/>
        </w:rPr>
        <w:t>. Tools and Context. Harlow: Pearson</w:t>
      </w:r>
    </w:p>
    <w:p w:rsidR="000535C9" w:rsidRPr="006D7167" w:rsidRDefault="000535C9" w:rsidP="000535C9">
      <w:pPr>
        <w:pStyle w:val="af"/>
        <w:spacing w:after="0" w:line="360" w:lineRule="auto"/>
        <w:ind w:left="709" w:hanging="709"/>
        <w:jc w:val="both"/>
        <w:rPr>
          <w:rStyle w:val="apple-style-span"/>
          <w:rFonts w:ascii="Times New Roman" w:hAnsi="Times New Roman"/>
          <w:sz w:val="28"/>
          <w:szCs w:val="28"/>
          <w:lang w:val="en-US"/>
        </w:rPr>
      </w:pPr>
      <w:r w:rsidRPr="006D7167">
        <w:rPr>
          <w:rStyle w:val="apple-style-span"/>
          <w:rFonts w:ascii="Times New Roman" w:hAnsi="Times New Roman"/>
          <w:sz w:val="28"/>
          <w:szCs w:val="28"/>
          <w:lang w:val="en-US"/>
        </w:rPr>
        <w:t>Newstrom, J. W. (1975). Selecting training methodologies.</w:t>
      </w:r>
      <w:r w:rsidR="00005427">
        <w:rPr>
          <w:rStyle w:val="apple-style-span"/>
          <w:rFonts w:ascii="Times New Roman" w:hAnsi="Times New Roman"/>
          <w:sz w:val="28"/>
          <w:szCs w:val="28"/>
          <w:lang w:val="uk-UA"/>
        </w:rPr>
        <w:t xml:space="preserve"> </w:t>
      </w:r>
      <w:r w:rsidRPr="006D7167">
        <w:rPr>
          <w:rStyle w:val="apple-style-span"/>
          <w:rFonts w:ascii="Times New Roman" w:hAnsi="Times New Roman"/>
          <w:i/>
          <w:sz w:val="28"/>
          <w:szCs w:val="28"/>
          <w:lang w:val="en-US"/>
        </w:rPr>
        <w:t>Training and Development</w:t>
      </w:r>
      <w:r w:rsidRPr="006D7167">
        <w:rPr>
          <w:rStyle w:val="apple-style-span"/>
          <w:rFonts w:ascii="Times New Roman" w:hAnsi="Times New Roman"/>
          <w:sz w:val="28"/>
          <w:szCs w:val="28"/>
          <w:lang w:val="en-US"/>
        </w:rPr>
        <w:t>, 29 (9), 12–16.</w:t>
      </w:r>
    </w:p>
    <w:p w:rsidR="000535C9" w:rsidRDefault="000535C9" w:rsidP="000535C9">
      <w:pPr>
        <w:spacing w:after="0" w:line="360" w:lineRule="auto"/>
        <w:ind w:left="709" w:hanging="709"/>
        <w:rPr>
          <w:rFonts w:ascii="Times New Roman" w:hAnsi="Times New Roman"/>
          <w:sz w:val="28"/>
          <w:szCs w:val="28"/>
          <w:lang w:val="uk-UA"/>
        </w:rPr>
      </w:pPr>
      <w:r w:rsidRPr="006D7167">
        <w:rPr>
          <w:rFonts w:ascii="Times New Roman" w:hAnsi="Times New Roman"/>
          <w:sz w:val="28"/>
          <w:szCs w:val="28"/>
          <w:lang w:val="en-US"/>
        </w:rPr>
        <w:t xml:space="preserve">Noe, R. A. (2010). </w:t>
      </w:r>
      <w:r w:rsidRPr="006D7167">
        <w:rPr>
          <w:rFonts w:ascii="Times New Roman" w:hAnsi="Times New Roman"/>
          <w:i/>
          <w:sz w:val="28"/>
          <w:szCs w:val="28"/>
          <w:lang w:val="en-US"/>
        </w:rPr>
        <w:t>Employee training and development</w:t>
      </w:r>
      <w:r w:rsidRPr="006D7167">
        <w:rPr>
          <w:rFonts w:ascii="Times New Roman" w:hAnsi="Times New Roman"/>
          <w:sz w:val="28"/>
          <w:szCs w:val="28"/>
          <w:lang w:val="en-US"/>
        </w:rPr>
        <w:t>. New York: McGraw-Hill.</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Noe, R. A., Colquitt, J. A. (2002).Planning for training impact: Principles of training effectiveness. In K. Kraiger (Ed.), </w:t>
      </w:r>
      <w:r w:rsidRPr="006D7167">
        <w:rPr>
          <w:rFonts w:ascii="Times New Roman" w:hAnsi="Times New Roman"/>
          <w:i/>
          <w:sz w:val="28"/>
          <w:szCs w:val="28"/>
          <w:lang w:val="en-US"/>
        </w:rPr>
        <w:t>Creating, implementing, and maintaining effective training and development</w:t>
      </w:r>
      <w:r w:rsidRPr="006D7167">
        <w:rPr>
          <w:rFonts w:ascii="Times New Roman" w:hAnsi="Times New Roman"/>
          <w:sz w:val="28"/>
          <w:szCs w:val="28"/>
          <w:lang w:val="en-US"/>
        </w:rPr>
        <w:t xml:space="preserve">: </w:t>
      </w:r>
      <w:r w:rsidRPr="006D7167">
        <w:rPr>
          <w:rFonts w:ascii="Times New Roman" w:hAnsi="Times New Roman"/>
          <w:i/>
          <w:sz w:val="28"/>
          <w:szCs w:val="28"/>
          <w:lang w:val="en-US"/>
        </w:rPr>
        <w:t xml:space="preserve">State-of-the-art lessons for practice. </w:t>
      </w:r>
      <w:r w:rsidRPr="006D7167">
        <w:rPr>
          <w:rFonts w:ascii="Times New Roman" w:hAnsi="Times New Roman"/>
          <w:sz w:val="28"/>
          <w:szCs w:val="28"/>
          <w:lang w:val="en-US"/>
        </w:rPr>
        <w:t xml:space="preserve">San Francisco: Jossey-Bass Publishers. </w:t>
      </w:r>
    </w:p>
    <w:p w:rsidR="000535C9" w:rsidRPr="00814E81" w:rsidRDefault="000535C9" w:rsidP="000535C9">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uk-UA"/>
        </w:rPr>
        <w:t>Ocak, C., &amp; Baran, E. (2019): Observing the Indicators of Technological Pedagogical Content Knowledge in Science Classrooms: Video-Based Research. Journal of Research on Technology in Education, 51(1), 43-62. https://doi.org/10.1080/15391523.2018.1550627</w:t>
      </w:r>
    </w:p>
    <w:p w:rsidR="000535C9" w:rsidRPr="00814E81" w:rsidRDefault="000535C9" w:rsidP="000535C9">
      <w:pPr>
        <w:spacing w:after="0" w:line="360" w:lineRule="auto"/>
        <w:ind w:left="709" w:hanging="709"/>
        <w:jc w:val="both"/>
        <w:rPr>
          <w:rStyle w:val="aa"/>
          <w:rFonts w:ascii="Times New Roman" w:hAnsi="Times New Roman"/>
          <w:sz w:val="28"/>
          <w:szCs w:val="28"/>
          <w:lang w:val="uk-UA"/>
        </w:rPr>
      </w:pPr>
      <w:r w:rsidRPr="00814E81">
        <w:rPr>
          <w:rFonts w:ascii="Times New Roman" w:hAnsi="Times New Roman" w:cs="Times New Roman"/>
          <w:sz w:val="28"/>
          <w:szCs w:val="28"/>
          <w:lang w:val="uk-UA"/>
        </w:rPr>
        <w:t xml:space="preserve">Olum, R., Atulinda, L., Kigozi, E., Nassozi, D. R., Mulekwa, A., Bongomin, F., &amp; Kiguli, S. (2020). Medical Education and E-Learning During COVID-19 Pandemic: Awareness, Attitudes, Preferences, and Barriers Among Undergraduate Medicine and Nursing Students at Makerere University, Uganda. Journal of Medical Education and Curricular Development, 7. </w:t>
      </w:r>
      <w:hyperlink r:id="rId120" w:history="1">
        <w:r w:rsidRPr="00814E81">
          <w:rPr>
            <w:rStyle w:val="aa"/>
            <w:rFonts w:ascii="Times New Roman" w:hAnsi="Times New Roman"/>
            <w:sz w:val="28"/>
            <w:szCs w:val="28"/>
            <w:lang w:val="uk-UA"/>
          </w:rPr>
          <w:t>https://doi.org/10.1177/2382120520973212</w:t>
        </w:r>
      </w:hyperlink>
    </w:p>
    <w:p w:rsidR="000535C9" w:rsidRPr="00814E81" w:rsidRDefault="000535C9" w:rsidP="000535C9">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uk-UA"/>
        </w:rPr>
        <w:t xml:space="preserve">Omotayo, F. O. , &amp; Haliru, A. (2020). Perception of task-technology fit of digital library among undergraduates in selected universities in Nigeria. The Journal of Academic Librarianship, 46 (1), 102097. </w:t>
      </w:r>
      <w:hyperlink r:id="rId121" w:history="1">
        <w:r w:rsidRPr="00814E81">
          <w:rPr>
            <w:rStyle w:val="aa"/>
            <w:rFonts w:ascii="Times New Roman" w:hAnsi="Times New Roman"/>
            <w:sz w:val="28"/>
            <w:szCs w:val="28"/>
            <w:lang w:val="uk-UA"/>
          </w:rPr>
          <w:t>https://doi.org/10.1016/j.acalib.2019.102097</w:t>
        </w:r>
      </w:hyperlink>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Pr>
          <w:rFonts w:ascii="Times New Roman" w:hAnsi="Times New Roman"/>
          <w:sz w:val="28"/>
          <w:szCs w:val="28"/>
          <w:lang w:val="en-US"/>
        </w:rPr>
        <w:lastRenderedPageBreak/>
        <w:t xml:space="preserve">Ongori, H., </w:t>
      </w:r>
      <w:r w:rsidRPr="006D7167">
        <w:rPr>
          <w:rFonts w:ascii="Times New Roman" w:hAnsi="Times New Roman"/>
          <w:sz w:val="28"/>
          <w:szCs w:val="28"/>
          <w:lang w:val="en-US"/>
        </w:rPr>
        <w:t xml:space="preserve">Nzonzo, J. (2011). Training and development practices in an organization: an intervention to enhance organizational effectiveness. </w:t>
      </w:r>
      <w:r w:rsidRPr="006D7167">
        <w:rPr>
          <w:rFonts w:ascii="Times New Roman" w:hAnsi="Times New Roman"/>
          <w:i/>
          <w:sz w:val="28"/>
          <w:szCs w:val="28"/>
          <w:lang w:val="en-US"/>
        </w:rPr>
        <w:t xml:space="preserve">Engineering and Management Sciences, </w:t>
      </w:r>
      <w:r w:rsidRPr="006D7167">
        <w:rPr>
          <w:rFonts w:ascii="Times New Roman" w:hAnsi="Times New Roman"/>
          <w:sz w:val="28"/>
          <w:szCs w:val="28"/>
          <w:lang w:val="en-US"/>
        </w:rPr>
        <w:t>2 (4), 187–198.</w:t>
      </w:r>
    </w:p>
    <w:p w:rsidR="000535C9" w:rsidRPr="0051205B" w:rsidRDefault="000535C9" w:rsidP="0051205B">
      <w:pPr>
        <w:spacing w:after="0" w:line="360" w:lineRule="auto"/>
        <w:ind w:left="709" w:hanging="709"/>
        <w:contextualSpacing/>
        <w:jc w:val="both"/>
        <w:rPr>
          <w:rFonts w:ascii="Times New Roman" w:hAnsi="Times New Roman"/>
          <w:sz w:val="28"/>
          <w:szCs w:val="28"/>
          <w:lang w:val="uk-UA"/>
        </w:rPr>
      </w:pPr>
      <w:r w:rsidRPr="0051205B">
        <w:rPr>
          <w:rFonts w:ascii="Times New Roman" w:hAnsi="Times New Roman"/>
          <w:sz w:val="28"/>
          <w:szCs w:val="28"/>
          <w:lang w:val="uk-UA"/>
        </w:rPr>
        <w:t>Palmer, R., Dodson, L. (2011). Distancelearninginthecloud: Using 3G enabled</w:t>
      </w:r>
      <w:r w:rsidR="00005427">
        <w:rPr>
          <w:rFonts w:ascii="Times New Roman" w:hAnsi="Times New Roman"/>
          <w:sz w:val="28"/>
          <w:szCs w:val="28"/>
          <w:lang w:val="uk-UA"/>
        </w:rPr>
        <w:t xml:space="preserve"> </w:t>
      </w:r>
      <w:r w:rsidRPr="0051205B">
        <w:rPr>
          <w:rFonts w:ascii="Times New Roman" w:hAnsi="Times New Roman"/>
          <w:sz w:val="28"/>
          <w:szCs w:val="28"/>
          <w:lang w:val="uk-UA"/>
        </w:rPr>
        <w:t>mobile</w:t>
      </w:r>
      <w:r w:rsidR="00005427">
        <w:rPr>
          <w:rFonts w:ascii="Times New Roman" w:hAnsi="Times New Roman"/>
          <w:sz w:val="28"/>
          <w:szCs w:val="28"/>
          <w:lang w:val="uk-UA"/>
        </w:rPr>
        <w:t xml:space="preserve"> </w:t>
      </w:r>
      <w:r w:rsidRPr="0051205B">
        <w:rPr>
          <w:rFonts w:ascii="Times New Roman" w:hAnsi="Times New Roman"/>
          <w:sz w:val="28"/>
          <w:szCs w:val="28"/>
          <w:lang w:val="uk-UA"/>
        </w:rPr>
        <w:t>computing</w:t>
      </w:r>
      <w:r w:rsidR="00005427">
        <w:rPr>
          <w:rFonts w:ascii="Times New Roman" w:hAnsi="Times New Roman"/>
          <w:sz w:val="28"/>
          <w:szCs w:val="28"/>
          <w:lang w:val="uk-UA"/>
        </w:rPr>
        <w:t xml:space="preserve"> </w:t>
      </w:r>
      <w:r w:rsidRPr="0051205B">
        <w:rPr>
          <w:rFonts w:ascii="Times New Roman" w:hAnsi="Times New Roman"/>
          <w:sz w:val="28"/>
          <w:szCs w:val="28"/>
          <w:lang w:val="uk-UA"/>
        </w:rPr>
        <w:t>to</w:t>
      </w:r>
      <w:r w:rsidR="00005427">
        <w:rPr>
          <w:rFonts w:ascii="Times New Roman" w:hAnsi="Times New Roman"/>
          <w:sz w:val="28"/>
          <w:szCs w:val="28"/>
          <w:lang w:val="uk-UA"/>
        </w:rPr>
        <w:t xml:space="preserve"> </w:t>
      </w:r>
      <w:r w:rsidRPr="0051205B">
        <w:rPr>
          <w:rFonts w:ascii="Times New Roman" w:hAnsi="Times New Roman"/>
          <w:sz w:val="28"/>
          <w:szCs w:val="28"/>
          <w:lang w:val="uk-UA"/>
        </w:rPr>
        <w:t>support</w:t>
      </w:r>
      <w:r w:rsidR="00005427">
        <w:rPr>
          <w:rFonts w:ascii="Times New Roman" w:hAnsi="Times New Roman"/>
          <w:sz w:val="28"/>
          <w:szCs w:val="28"/>
          <w:lang w:val="uk-UA"/>
        </w:rPr>
        <w:t xml:space="preserve"> </w:t>
      </w:r>
      <w:r w:rsidRPr="0051205B">
        <w:rPr>
          <w:rFonts w:ascii="Times New Roman" w:hAnsi="Times New Roman"/>
          <w:sz w:val="28"/>
          <w:szCs w:val="28"/>
          <w:lang w:val="uk-UA"/>
        </w:rPr>
        <w:t>rural</w:t>
      </w:r>
      <w:r w:rsidR="00005427">
        <w:rPr>
          <w:rFonts w:ascii="Times New Roman" w:hAnsi="Times New Roman"/>
          <w:sz w:val="28"/>
          <w:szCs w:val="28"/>
          <w:lang w:val="uk-UA"/>
        </w:rPr>
        <w:t xml:space="preserve"> </w:t>
      </w:r>
      <w:r w:rsidRPr="0051205B">
        <w:rPr>
          <w:rFonts w:ascii="Times New Roman" w:hAnsi="Times New Roman"/>
          <w:sz w:val="28"/>
          <w:szCs w:val="28"/>
          <w:lang w:val="uk-UA"/>
        </w:rPr>
        <w:t>medical</w:t>
      </w:r>
      <w:r w:rsidR="00005427">
        <w:rPr>
          <w:rFonts w:ascii="Times New Roman" w:hAnsi="Times New Roman"/>
          <w:sz w:val="28"/>
          <w:szCs w:val="28"/>
          <w:lang w:val="uk-UA"/>
        </w:rPr>
        <w:t xml:space="preserve"> </w:t>
      </w:r>
      <w:r w:rsidRPr="0051205B">
        <w:rPr>
          <w:rFonts w:ascii="Times New Roman" w:hAnsi="Times New Roman"/>
          <w:sz w:val="28"/>
          <w:szCs w:val="28"/>
          <w:lang w:val="uk-UA"/>
        </w:rPr>
        <w:t xml:space="preserve">education. </w:t>
      </w:r>
      <w:r w:rsidRPr="0051205B">
        <w:rPr>
          <w:rFonts w:ascii="Times New Roman" w:hAnsi="Times New Roman"/>
          <w:i/>
          <w:sz w:val="28"/>
          <w:szCs w:val="28"/>
          <w:lang w:val="uk-UA"/>
        </w:rPr>
        <w:t>Journal</w:t>
      </w:r>
      <w:r w:rsidR="0045589E">
        <w:rPr>
          <w:rFonts w:ascii="Times New Roman" w:hAnsi="Times New Roman"/>
          <w:i/>
          <w:sz w:val="28"/>
          <w:szCs w:val="28"/>
          <w:lang w:val="uk-UA"/>
        </w:rPr>
        <w:t xml:space="preserve"> </w:t>
      </w:r>
      <w:r w:rsidRPr="0051205B">
        <w:rPr>
          <w:rFonts w:ascii="Times New Roman" w:hAnsi="Times New Roman"/>
          <w:i/>
          <w:sz w:val="28"/>
          <w:szCs w:val="28"/>
          <w:lang w:val="uk-UA"/>
        </w:rPr>
        <w:t>of</w:t>
      </w:r>
      <w:r w:rsidR="0045589E">
        <w:rPr>
          <w:rFonts w:ascii="Times New Roman" w:hAnsi="Times New Roman"/>
          <w:i/>
          <w:sz w:val="28"/>
          <w:szCs w:val="28"/>
          <w:lang w:val="uk-UA"/>
        </w:rPr>
        <w:t xml:space="preserve"> </w:t>
      </w:r>
      <w:r w:rsidRPr="0051205B">
        <w:rPr>
          <w:rFonts w:ascii="Times New Roman" w:hAnsi="Times New Roman"/>
          <w:i/>
          <w:sz w:val="28"/>
          <w:szCs w:val="28"/>
          <w:lang w:val="uk-UA"/>
        </w:rPr>
        <w:t>the</w:t>
      </w:r>
      <w:r w:rsidR="0045589E">
        <w:rPr>
          <w:rFonts w:ascii="Times New Roman" w:hAnsi="Times New Roman"/>
          <w:i/>
          <w:sz w:val="28"/>
          <w:szCs w:val="28"/>
          <w:lang w:val="uk-UA"/>
        </w:rPr>
        <w:t xml:space="preserve"> </w:t>
      </w:r>
      <w:r w:rsidRPr="0051205B">
        <w:rPr>
          <w:rFonts w:ascii="Times New Roman" w:hAnsi="Times New Roman"/>
          <w:i/>
          <w:sz w:val="28"/>
          <w:szCs w:val="28"/>
          <w:lang w:val="uk-UA"/>
        </w:rPr>
        <w:t>Research</w:t>
      </w:r>
      <w:r w:rsidR="0045589E">
        <w:rPr>
          <w:rFonts w:ascii="Times New Roman" w:hAnsi="Times New Roman"/>
          <w:i/>
          <w:sz w:val="28"/>
          <w:szCs w:val="28"/>
          <w:lang w:val="uk-UA"/>
        </w:rPr>
        <w:t xml:space="preserve"> </w:t>
      </w:r>
      <w:r w:rsidRPr="0051205B">
        <w:rPr>
          <w:rFonts w:ascii="Times New Roman" w:hAnsi="Times New Roman"/>
          <w:i/>
          <w:sz w:val="28"/>
          <w:szCs w:val="28"/>
          <w:lang w:val="uk-UA"/>
        </w:rPr>
        <w:t>Center</w:t>
      </w:r>
      <w:r w:rsidR="0045589E">
        <w:rPr>
          <w:rFonts w:ascii="Times New Roman" w:hAnsi="Times New Roman"/>
          <w:i/>
          <w:sz w:val="28"/>
          <w:szCs w:val="28"/>
          <w:lang w:val="uk-UA"/>
        </w:rPr>
        <w:t xml:space="preserve"> </w:t>
      </w:r>
      <w:r w:rsidRPr="0051205B">
        <w:rPr>
          <w:rFonts w:ascii="Times New Roman" w:hAnsi="Times New Roman"/>
          <w:i/>
          <w:sz w:val="28"/>
          <w:szCs w:val="28"/>
          <w:lang w:val="uk-UA"/>
        </w:rPr>
        <w:t>for</w:t>
      </w:r>
      <w:r w:rsidR="0045589E">
        <w:rPr>
          <w:rFonts w:ascii="Times New Roman" w:hAnsi="Times New Roman"/>
          <w:i/>
          <w:sz w:val="28"/>
          <w:szCs w:val="28"/>
          <w:lang w:val="uk-UA"/>
        </w:rPr>
        <w:t xml:space="preserve"> </w:t>
      </w:r>
      <w:r w:rsidRPr="0051205B">
        <w:rPr>
          <w:rFonts w:ascii="Times New Roman" w:hAnsi="Times New Roman"/>
          <w:i/>
          <w:sz w:val="28"/>
          <w:szCs w:val="28"/>
          <w:lang w:val="uk-UA"/>
        </w:rPr>
        <w:t>Educational</w:t>
      </w:r>
      <w:r w:rsidR="0045589E">
        <w:rPr>
          <w:rFonts w:ascii="Times New Roman" w:hAnsi="Times New Roman"/>
          <w:i/>
          <w:sz w:val="28"/>
          <w:szCs w:val="28"/>
          <w:lang w:val="uk-UA"/>
        </w:rPr>
        <w:t xml:space="preserve"> </w:t>
      </w:r>
      <w:r w:rsidRPr="0051205B">
        <w:rPr>
          <w:rFonts w:ascii="Times New Roman" w:hAnsi="Times New Roman"/>
          <w:i/>
          <w:sz w:val="28"/>
          <w:szCs w:val="28"/>
          <w:lang w:val="uk-UA"/>
        </w:rPr>
        <w:t>Technology</w:t>
      </w:r>
      <w:r w:rsidRPr="0051205B">
        <w:rPr>
          <w:rFonts w:ascii="Times New Roman" w:hAnsi="Times New Roman"/>
          <w:sz w:val="28"/>
          <w:szCs w:val="28"/>
          <w:lang w:val="uk-UA"/>
        </w:rPr>
        <w:t>, 7(1), 106-116.</w:t>
      </w:r>
    </w:p>
    <w:p w:rsidR="000535C9" w:rsidRPr="00814E81" w:rsidRDefault="000535C9" w:rsidP="000535C9">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uk-UA"/>
        </w:rPr>
        <w:t xml:space="preserve">Paraskeva, F., Bouta, H., &amp; Papagianni, A. (2008). Individual characteristics and computer self-efficacy in secondary education teachers to integrate technology in educational practice. Computers &amp; Education, 50(3), 1084-1091. </w:t>
      </w:r>
      <w:hyperlink r:id="rId122" w:history="1">
        <w:r w:rsidRPr="00814E81">
          <w:rPr>
            <w:rStyle w:val="aa"/>
            <w:rFonts w:ascii="Times New Roman" w:hAnsi="Times New Roman"/>
            <w:sz w:val="28"/>
            <w:szCs w:val="28"/>
            <w:lang w:val="uk-UA"/>
          </w:rPr>
          <w:t>https://doi.org/10.1016/j.compedu.2006.10.006</w:t>
        </w:r>
      </w:hyperlink>
    </w:p>
    <w:p w:rsidR="000535C9" w:rsidRDefault="000535C9" w:rsidP="000535C9">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uk-UA"/>
        </w:rPr>
        <w:t xml:space="preserve">Quadri, N. N., Muhammed, A., Sanober, S., Qureshi, M.R. N., &amp; Shah, A. (2017). Barriers effecting successful implementation of e-learning in SaudiArabian universities. International Journal of Emerging Technologies in Learning (iJET), 12(06), 94-107. </w:t>
      </w:r>
      <w:hyperlink r:id="rId123" w:history="1">
        <w:r w:rsidRPr="00814E81">
          <w:rPr>
            <w:rStyle w:val="aa"/>
            <w:rFonts w:ascii="Times New Roman" w:hAnsi="Times New Roman"/>
            <w:sz w:val="28"/>
            <w:szCs w:val="28"/>
            <w:lang w:val="uk-UA"/>
          </w:rPr>
          <w:t>https://doi.org/10.3991/ijet.v12i06.7003</w:t>
        </w:r>
      </w:hyperlink>
    </w:p>
    <w:p w:rsidR="000535C9" w:rsidRPr="00814E81" w:rsidRDefault="000535C9" w:rsidP="000535C9">
      <w:pPr>
        <w:spacing w:after="0" w:line="360" w:lineRule="auto"/>
        <w:ind w:left="709" w:hanging="709"/>
        <w:jc w:val="both"/>
        <w:rPr>
          <w:rFonts w:ascii="Times New Roman" w:hAnsi="Times New Roman" w:cs="Times New Roman"/>
          <w:sz w:val="28"/>
          <w:szCs w:val="28"/>
          <w:lang w:val="uk-UA"/>
        </w:rPr>
      </w:pPr>
      <w:r w:rsidRPr="00927CB7">
        <w:rPr>
          <w:rFonts w:ascii="Times New Roman" w:hAnsi="Times New Roman" w:cs="Times New Roman"/>
          <w:sz w:val="28"/>
          <w:szCs w:val="28"/>
          <w:lang w:val="uk-UA"/>
        </w:rPr>
        <w:t>Racheva, V. (2018). Social aspects of synchronous virtual learning environments. AIP Confe</w:t>
      </w:r>
      <w:r w:rsidR="0045589E">
        <w:rPr>
          <w:rFonts w:ascii="Times New Roman" w:hAnsi="Times New Roman" w:cs="Times New Roman"/>
          <w:sz w:val="28"/>
          <w:szCs w:val="28"/>
          <w:lang w:val="uk-UA"/>
        </w:rPr>
        <w:t>rence Proceedings 2048, 020032.</w:t>
      </w:r>
      <w:r w:rsidRPr="00927CB7">
        <w:rPr>
          <w:rFonts w:ascii="Times New Roman" w:hAnsi="Times New Roman" w:cs="Times New Roman"/>
          <w:sz w:val="28"/>
          <w:szCs w:val="28"/>
          <w:lang w:val="uk-UA"/>
        </w:rPr>
        <w:t xml:space="preserve"> https://doi.org/10.1063/1.5082050</w:t>
      </w:r>
    </w:p>
    <w:p w:rsidR="000535C9" w:rsidRPr="00814E81" w:rsidRDefault="000535C9" w:rsidP="000535C9">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uk-UA"/>
        </w:rPr>
        <w:t>Rafi, A. M., Varghese, P. R., &amp; Kuttichira, P. (2020). The Pedagogical Shift During COVID 19 Pandemic: Online Medical Education, Barriers and Perceptions in Central Kerala. Journal of Medical Education and Curricular Development</w:t>
      </w:r>
      <w:r w:rsidRPr="00814E81">
        <w:rPr>
          <w:rFonts w:ascii="Times New Roman" w:hAnsi="Times New Roman" w:cs="Times New Roman"/>
          <w:sz w:val="28"/>
          <w:szCs w:val="28"/>
          <w:lang w:val="en-US"/>
        </w:rPr>
        <w:t>, 7</w:t>
      </w:r>
      <w:r w:rsidRPr="00814E81">
        <w:rPr>
          <w:rFonts w:ascii="Times New Roman" w:hAnsi="Times New Roman" w:cs="Times New Roman"/>
          <w:sz w:val="28"/>
          <w:szCs w:val="28"/>
          <w:lang w:val="uk-UA"/>
        </w:rPr>
        <w:t xml:space="preserve">. </w:t>
      </w:r>
      <w:hyperlink r:id="rId124" w:history="1">
        <w:r w:rsidRPr="00814E81">
          <w:rPr>
            <w:rStyle w:val="aa"/>
            <w:rFonts w:ascii="Times New Roman" w:hAnsi="Times New Roman"/>
            <w:sz w:val="28"/>
            <w:szCs w:val="28"/>
            <w:lang w:val="uk-UA"/>
          </w:rPr>
          <w:t>https://doi.org/10.1177/2382120520951795</w:t>
        </w:r>
      </w:hyperlink>
    </w:p>
    <w:p w:rsidR="000535C9" w:rsidRPr="00814E81" w:rsidRDefault="000535C9" w:rsidP="0051205B">
      <w:pPr>
        <w:spacing w:after="0" w:line="360" w:lineRule="auto"/>
        <w:ind w:left="709" w:hanging="709"/>
        <w:jc w:val="both"/>
        <w:rPr>
          <w:rFonts w:ascii="Times New Roman" w:hAnsi="Times New Roman" w:cs="Times New Roman"/>
          <w:sz w:val="28"/>
          <w:szCs w:val="28"/>
          <w:lang w:val="en-US"/>
        </w:rPr>
      </w:pPr>
      <w:r w:rsidRPr="00814E81">
        <w:rPr>
          <w:rFonts w:ascii="Times New Roman" w:hAnsi="Times New Roman" w:cs="Times New Roman"/>
          <w:sz w:val="28"/>
          <w:szCs w:val="28"/>
          <w:lang w:val="en-US"/>
        </w:rPr>
        <w:t xml:space="preserve">Ramli, M.F., Majid, M., Badyalina, B. (2020). Impeding Factors </w:t>
      </w:r>
      <w:r w:rsidR="0045589E" w:rsidRPr="00814E81">
        <w:rPr>
          <w:rFonts w:ascii="Times New Roman" w:hAnsi="Times New Roman" w:cs="Times New Roman"/>
          <w:sz w:val="28"/>
          <w:szCs w:val="28"/>
          <w:lang w:val="en-US"/>
        </w:rPr>
        <w:t>towards</w:t>
      </w:r>
      <w:r w:rsidRPr="00814E81">
        <w:rPr>
          <w:rFonts w:ascii="Times New Roman" w:hAnsi="Times New Roman" w:cs="Times New Roman"/>
          <w:sz w:val="28"/>
          <w:szCs w:val="28"/>
          <w:lang w:val="en-US"/>
        </w:rPr>
        <w:t xml:space="preserve"> the Effectiveness of Online Learning During Covid-19 Pandemic among Social Sciences Students. International Journal of Learning and Development, 10 (4), 37.</w:t>
      </w:r>
    </w:p>
    <w:p w:rsidR="000535C9" w:rsidRPr="0051205B" w:rsidRDefault="000535C9" w:rsidP="0051205B">
      <w:pPr>
        <w:spacing w:after="0" w:line="360" w:lineRule="auto"/>
        <w:ind w:left="709" w:hanging="709"/>
        <w:contextualSpacing/>
        <w:jc w:val="both"/>
        <w:rPr>
          <w:rFonts w:ascii="Times New Roman" w:hAnsi="Times New Roman"/>
          <w:sz w:val="28"/>
          <w:szCs w:val="28"/>
          <w:lang w:val="uk-UA"/>
        </w:rPr>
      </w:pPr>
      <w:r w:rsidRPr="0051205B">
        <w:rPr>
          <w:rFonts w:ascii="Times New Roman" w:hAnsi="Times New Roman"/>
          <w:sz w:val="28"/>
          <w:szCs w:val="28"/>
          <w:lang w:val="uk-UA"/>
        </w:rPr>
        <w:t>Rao, N. M., Sasidhar, C., Kumar, V. S. (2010). Cloud</w:t>
      </w:r>
      <w:r w:rsidR="0045589E">
        <w:rPr>
          <w:rFonts w:ascii="Times New Roman" w:hAnsi="Times New Roman"/>
          <w:sz w:val="28"/>
          <w:szCs w:val="28"/>
          <w:lang w:val="uk-UA"/>
        </w:rPr>
        <w:t xml:space="preserve"> </w:t>
      </w:r>
      <w:r w:rsidRPr="0051205B">
        <w:rPr>
          <w:rFonts w:ascii="Times New Roman" w:hAnsi="Times New Roman"/>
          <w:sz w:val="28"/>
          <w:szCs w:val="28"/>
          <w:lang w:val="uk-UA"/>
        </w:rPr>
        <w:t>computing</w:t>
      </w:r>
      <w:r w:rsidR="0045589E">
        <w:rPr>
          <w:rFonts w:ascii="Times New Roman" w:hAnsi="Times New Roman"/>
          <w:sz w:val="28"/>
          <w:szCs w:val="28"/>
          <w:lang w:val="uk-UA"/>
        </w:rPr>
        <w:t xml:space="preserve"> </w:t>
      </w:r>
      <w:r w:rsidRPr="0051205B">
        <w:rPr>
          <w:rFonts w:ascii="Times New Roman" w:hAnsi="Times New Roman"/>
          <w:sz w:val="28"/>
          <w:szCs w:val="28"/>
          <w:lang w:val="uk-UA"/>
        </w:rPr>
        <w:t>through</w:t>
      </w:r>
      <w:r w:rsidR="0045589E">
        <w:rPr>
          <w:rFonts w:ascii="Times New Roman" w:hAnsi="Times New Roman"/>
          <w:sz w:val="28"/>
          <w:szCs w:val="28"/>
          <w:lang w:val="uk-UA"/>
        </w:rPr>
        <w:t xml:space="preserve"> </w:t>
      </w:r>
      <w:r w:rsidRPr="0051205B">
        <w:rPr>
          <w:rFonts w:ascii="Times New Roman" w:hAnsi="Times New Roman"/>
          <w:sz w:val="28"/>
          <w:szCs w:val="28"/>
          <w:lang w:val="uk-UA"/>
        </w:rPr>
        <w:t xml:space="preserve">mobile-learning. </w:t>
      </w:r>
      <w:r w:rsidRPr="0051205B">
        <w:rPr>
          <w:rFonts w:ascii="Times New Roman" w:hAnsi="Times New Roman"/>
          <w:i/>
          <w:color w:val="000000"/>
          <w:sz w:val="28"/>
          <w:szCs w:val="28"/>
          <w:shd w:val="clear" w:color="auto" w:fill="FFFFFF"/>
          <w:lang w:val="en-US"/>
        </w:rPr>
        <w:t>International Journal of Advanced Computer Science and Applications (IJACSA)-2010</w:t>
      </w:r>
      <w:r w:rsidRPr="0051205B">
        <w:rPr>
          <w:rFonts w:ascii="Times New Roman" w:hAnsi="Times New Roman"/>
          <w:sz w:val="28"/>
          <w:szCs w:val="28"/>
          <w:lang w:val="uk-UA"/>
        </w:rPr>
        <w:t>, 1(6).https://arxiv.org/ftp/arxiv/papers/1204/1204.1594.pdf</w:t>
      </w:r>
      <w:r w:rsidRPr="0051205B">
        <w:rPr>
          <w:rFonts w:ascii="Times New Roman" w:hAnsi="Times New Roman"/>
          <w:sz w:val="28"/>
          <w:szCs w:val="28"/>
          <w:lang w:val="en-US"/>
        </w:rPr>
        <w:t>.</w:t>
      </w:r>
    </w:p>
    <w:p w:rsidR="000535C9" w:rsidRPr="006D7167" w:rsidRDefault="000535C9" w:rsidP="0051205B">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Rao, S. R. (2011). Global e-learning: a phenomenological study. (PhD Dissertation).</w:t>
      </w:r>
      <w:r w:rsidR="00005427">
        <w:rPr>
          <w:rFonts w:ascii="Times New Roman" w:hAnsi="Times New Roman"/>
          <w:sz w:val="28"/>
          <w:szCs w:val="28"/>
          <w:lang w:val="uk-UA"/>
        </w:rPr>
        <w:t xml:space="preserve"> </w:t>
      </w:r>
      <w:r w:rsidRPr="006D7167">
        <w:rPr>
          <w:rFonts w:ascii="Times New Roman" w:hAnsi="Times New Roman"/>
          <w:sz w:val="28"/>
          <w:szCs w:val="28"/>
          <w:lang w:val="en-US"/>
        </w:rPr>
        <w:t>Colorado State University, School of Education, Colorado.</w:t>
      </w:r>
    </w:p>
    <w:p w:rsidR="000535C9" w:rsidRPr="00686B7F" w:rsidRDefault="0045589E" w:rsidP="0051205B">
      <w:pPr>
        <w:tabs>
          <w:tab w:val="left" w:pos="851"/>
        </w:tabs>
        <w:spacing w:after="0" w:line="360" w:lineRule="auto"/>
        <w:ind w:left="709" w:hanging="709"/>
        <w:contextualSpacing/>
        <w:jc w:val="both"/>
        <w:rPr>
          <w:rFonts w:ascii="Times New Roman" w:hAnsi="Times New Roman"/>
          <w:color w:val="000000" w:themeColor="text1"/>
          <w:sz w:val="28"/>
          <w:szCs w:val="28"/>
          <w:u w:val="single"/>
          <w:lang w:val="en-US"/>
        </w:rPr>
      </w:pPr>
      <w:r>
        <w:rPr>
          <w:rFonts w:ascii="Times New Roman" w:hAnsi="Times New Roman"/>
          <w:sz w:val="28"/>
          <w:szCs w:val="28"/>
          <w:lang w:val="en-US"/>
        </w:rPr>
        <w:lastRenderedPageBreak/>
        <w:t>Reinders, H., White, C.J.</w:t>
      </w:r>
      <w:r w:rsidR="000535C9" w:rsidRPr="0051205B">
        <w:rPr>
          <w:rFonts w:ascii="Times New Roman" w:hAnsi="Times New Roman"/>
          <w:sz w:val="28"/>
          <w:szCs w:val="28"/>
          <w:lang w:val="en-US"/>
        </w:rPr>
        <w:t xml:space="preserve"> (2011). Learner autonomy and new learning environments. </w:t>
      </w:r>
      <w:r w:rsidR="000535C9" w:rsidRPr="00686B7F">
        <w:rPr>
          <w:rFonts w:ascii="Times New Roman" w:hAnsi="Times New Roman"/>
          <w:i/>
          <w:sz w:val="28"/>
          <w:szCs w:val="28"/>
          <w:lang w:val="en-US"/>
        </w:rPr>
        <w:t>Language, Learning and Technology</w:t>
      </w:r>
      <w:r w:rsidR="000535C9" w:rsidRPr="00686B7F">
        <w:rPr>
          <w:rFonts w:ascii="Times New Roman" w:hAnsi="Times New Roman"/>
          <w:sz w:val="28"/>
          <w:szCs w:val="28"/>
          <w:lang w:val="en-US"/>
        </w:rPr>
        <w:t>, 15, 1-3.</w:t>
      </w:r>
    </w:p>
    <w:p w:rsidR="000535C9" w:rsidRPr="0051205B" w:rsidRDefault="000535C9" w:rsidP="0051205B">
      <w:pPr>
        <w:spacing w:after="0" w:line="360" w:lineRule="auto"/>
        <w:ind w:left="709" w:hanging="709"/>
        <w:contextualSpacing/>
        <w:jc w:val="both"/>
        <w:rPr>
          <w:rFonts w:ascii="Times New Roman" w:hAnsi="Times New Roman"/>
          <w:sz w:val="28"/>
          <w:szCs w:val="28"/>
          <w:lang w:val="uk-UA"/>
        </w:rPr>
      </w:pPr>
      <w:r w:rsidRPr="0051205B">
        <w:rPr>
          <w:rFonts w:ascii="Times New Roman" w:hAnsi="Times New Roman"/>
          <w:sz w:val="28"/>
          <w:szCs w:val="28"/>
          <w:lang w:val="uk-UA"/>
        </w:rPr>
        <w:t>Rittinghouse, J., &amp;</w:t>
      </w:r>
      <w:r w:rsidR="0045589E">
        <w:rPr>
          <w:rFonts w:ascii="Times New Roman" w:hAnsi="Times New Roman"/>
          <w:sz w:val="28"/>
          <w:szCs w:val="28"/>
          <w:lang w:val="uk-UA"/>
        </w:rPr>
        <w:t xml:space="preserve"> </w:t>
      </w:r>
      <w:r w:rsidRPr="0051205B">
        <w:rPr>
          <w:rFonts w:ascii="Times New Roman" w:hAnsi="Times New Roman"/>
          <w:sz w:val="28"/>
          <w:szCs w:val="28"/>
          <w:lang w:val="uk-UA"/>
        </w:rPr>
        <w:t>Ransome, J. (2009). CloudComputing: Implementation, Management, andSecurity (1st ed.). CRC Press.</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Russell, T. L. (1999). </w:t>
      </w:r>
      <w:r w:rsidRPr="006D7167">
        <w:rPr>
          <w:rFonts w:ascii="Times New Roman" w:hAnsi="Times New Roman"/>
          <w:i/>
          <w:sz w:val="28"/>
          <w:szCs w:val="28"/>
          <w:lang w:val="en-US"/>
        </w:rPr>
        <w:t>The no significant difference phenomenon: as reported in 355 research reports, summaries, and papers: a comparative research annotated bibliography on technology for distance education</w:t>
      </w:r>
      <w:r w:rsidRPr="006D7167">
        <w:rPr>
          <w:rFonts w:ascii="Times New Roman" w:hAnsi="Times New Roman"/>
          <w:sz w:val="28"/>
          <w:szCs w:val="28"/>
          <w:lang w:val="en-US"/>
        </w:rPr>
        <w:t xml:space="preserve">. Raleigh, N.C.: North Carolina State University. </w:t>
      </w:r>
    </w:p>
    <w:p w:rsidR="000535C9" w:rsidRPr="0051205B" w:rsidRDefault="000535C9" w:rsidP="0051205B">
      <w:pPr>
        <w:spacing w:after="0" w:line="360" w:lineRule="auto"/>
        <w:ind w:left="709" w:hanging="709"/>
        <w:contextualSpacing/>
        <w:jc w:val="both"/>
        <w:rPr>
          <w:rFonts w:ascii="Times New Roman" w:hAnsi="Times New Roman"/>
          <w:sz w:val="28"/>
          <w:szCs w:val="28"/>
          <w:lang w:val="uk-UA"/>
        </w:rPr>
      </w:pPr>
      <w:r w:rsidRPr="0051205B">
        <w:rPr>
          <w:rFonts w:ascii="Times New Roman" w:hAnsi="Times New Roman"/>
          <w:sz w:val="28"/>
          <w:szCs w:val="28"/>
          <w:lang w:val="uk-UA"/>
        </w:rPr>
        <w:t>Saccol, A., Reinhard, N., Barbosa, J., &amp;</w:t>
      </w:r>
      <w:r w:rsidR="0045589E">
        <w:rPr>
          <w:rFonts w:ascii="Times New Roman" w:hAnsi="Times New Roman"/>
          <w:sz w:val="28"/>
          <w:szCs w:val="28"/>
          <w:lang w:val="uk-UA"/>
        </w:rPr>
        <w:t xml:space="preserve"> </w:t>
      </w:r>
      <w:r w:rsidRPr="0051205B">
        <w:rPr>
          <w:rFonts w:ascii="Times New Roman" w:hAnsi="Times New Roman"/>
          <w:sz w:val="28"/>
          <w:szCs w:val="28"/>
          <w:lang w:val="uk-UA"/>
        </w:rPr>
        <w:t xml:space="preserve">Schlemmer, E. (2010). </w:t>
      </w:r>
      <w:r w:rsidR="0051205B">
        <w:rPr>
          <w:rFonts w:ascii="Times New Roman" w:hAnsi="Times New Roman"/>
          <w:sz w:val="28"/>
          <w:szCs w:val="28"/>
          <w:lang w:val="en-US"/>
        </w:rPr>
        <w:t>M</w:t>
      </w:r>
      <w:r w:rsidR="0051205B" w:rsidRPr="0051205B">
        <w:rPr>
          <w:rFonts w:ascii="Times New Roman" w:hAnsi="Times New Roman"/>
          <w:sz w:val="28"/>
          <w:szCs w:val="28"/>
          <w:lang w:val="uk-UA"/>
        </w:rPr>
        <w:t xml:space="preserve">-learning (mobile learning) in practice: a training experience with it professionals. </w:t>
      </w:r>
      <w:r w:rsidRPr="0051205B">
        <w:rPr>
          <w:rFonts w:ascii="Times New Roman" w:hAnsi="Times New Roman"/>
          <w:sz w:val="28"/>
          <w:szCs w:val="28"/>
          <w:lang w:val="uk-UA"/>
        </w:rPr>
        <w:t>Journal</w:t>
      </w:r>
      <w:r w:rsidR="0051205B">
        <w:rPr>
          <w:rFonts w:ascii="Times New Roman" w:hAnsi="Times New Roman"/>
          <w:sz w:val="28"/>
          <w:szCs w:val="28"/>
          <w:lang w:val="en-US"/>
        </w:rPr>
        <w:t xml:space="preserve"> </w:t>
      </w:r>
      <w:r w:rsidRPr="0051205B">
        <w:rPr>
          <w:rFonts w:ascii="Times New Roman" w:hAnsi="Times New Roman"/>
          <w:sz w:val="28"/>
          <w:szCs w:val="28"/>
          <w:lang w:val="uk-UA"/>
        </w:rPr>
        <w:t>of</w:t>
      </w:r>
      <w:r w:rsidR="0051205B">
        <w:rPr>
          <w:rFonts w:ascii="Times New Roman" w:hAnsi="Times New Roman"/>
          <w:sz w:val="28"/>
          <w:szCs w:val="28"/>
          <w:lang w:val="en-US"/>
        </w:rPr>
        <w:t xml:space="preserve"> </w:t>
      </w:r>
      <w:r w:rsidRPr="0051205B">
        <w:rPr>
          <w:rFonts w:ascii="Times New Roman" w:hAnsi="Times New Roman"/>
          <w:sz w:val="28"/>
          <w:szCs w:val="28"/>
          <w:lang w:val="uk-UA"/>
        </w:rPr>
        <w:t>Information</w:t>
      </w:r>
      <w:r w:rsidR="0051205B">
        <w:rPr>
          <w:rFonts w:ascii="Times New Roman" w:hAnsi="Times New Roman"/>
          <w:sz w:val="28"/>
          <w:szCs w:val="28"/>
          <w:lang w:val="en-US"/>
        </w:rPr>
        <w:t xml:space="preserve"> </w:t>
      </w:r>
      <w:r w:rsidRPr="0051205B">
        <w:rPr>
          <w:rFonts w:ascii="Times New Roman" w:hAnsi="Times New Roman"/>
          <w:sz w:val="28"/>
          <w:szCs w:val="28"/>
          <w:lang w:val="uk-UA"/>
        </w:rPr>
        <w:t>Systems</w:t>
      </w:r>
      <w:r w:rsidR="0051205B">
        <w:rPr>
          <w:rFonts w:ascii="Times New Roman" w:hAnsi="Times New Roman"/>
          <w:sz w:val="28"/>
          <w:szCs w:val="28"/>
          <w:lang w:val="en-US"/>
        </w:rPr>
        <w:t xml:space="preserve"> </w:t>
      </w:r>
      <w:r w:rsidRPr="0051205B">
        <w:rPr>
          <w:rFonts w:ascii="Times New Roman" w:hAnsi="Times New Roman"/>
          <w:sz w:val="28"/>
          <w:szCs w:val="28"/>
          <w:lang w:val="uk-UA"/>
        </w:rPr>
        <w:t>and</w:t>
      </w:r>
      <w:r w:rsidR="0051205B">
        <w:rPr>
          <w:rFonts w:ascii="Times New Roman" w:hAnsi="Times New Roman"/>
          <w:sz w:val="28"/>
          <w:szCs w:val="28"/>
          <w:lang w:val="en-US"/>
        </w:rPr>
        <w:t xml:space="preserve"> </w:t>
      </w:r>
      <w:r w:rsidRPr="0051205B">
        <w:rPr>
          <w:rFonts w:ascii="Times New Roman" w:hAnsi="Times New Roman"/>
          <w:sz w:val="28"/>
          <w:szCs w:val="28"/>
          <w:lang w:val="uk-UA"/>
        </w:rPr>
        <w:t>Technology</w:t>
      </w:r>
      <w:r w:rsidR="0051205B">
        <w:rPr>
          <w:rFonts w:ascii="Times New Roman" w:hAnsi="Times New Roman"/>
          <w:sz w:val="28"/>
          <w:szCs w:val="28"/>
          <w:lang w:val="en-US"/>
        </w:rPr>
        <w:t xml:space="preserve"> </w:t>
      </w:r>
      <w:r w:rsidRPr="0051205B">
        <w:rPr>
          <w:rFonts w:ascii="Times New Roman" w:hAnsi="Times New Roman"/>
          <w:sz w:val="28"/>
          <w:szCs w:val="28"/>
          <w:lang w:val="uk-UA"/>
        </w:rPr>
        <w:t>Management, 7(2), 261–280. https://doi.org/10.4301/s1807-17752010000200002.</w:t>
      </w:r>
    </w:p>
    <w:p w:rsidR="000535C9" w:rsidRPr="00814E81" w:rsidRDefault="000535C9" w:rsidP="000535C9">
      <w:pPr>
        <w:spacing w:after="0" w:line="360" w:lineRule="auto"/>
        <w:ind w:left="709" w:hanging="709"/>
        <w:jc w:val="both"/>
        <w:rPr>
          <w:rFonts w:ascii="Times New Roman" w:hAnsi="Times New Roman" w:cs="Times New Roman"/>
          <w:sz w:val="28"/>
          <w:szCs w:val="28"/>
          <w:lang w:val="en-US"/>
        </w:rPr>
      </w:pPr>
      <w:r w:rsidRPr="00D97AB9">
        <w:rPr>
          <w:rFonts w:ascii="Times New Roman" w:hAnsi="Times New Roman" w:cs="Times New Roman"/>
          <w:sz w:val="28"/>
          <w:szCs w:val="28"/>
          <w:lang w:val="de-DE"/>
        </w:rPr>
        <w:t>Sahin, I., Akturk, A., &amp; Schmidt, D. (2009).</w:t>
      </w:r>
      <w:r w:rsidR="0045589E" w:rsidRPr="00D97AB9">
        <w:rPr>
          <w:rFonts w:ascii="Times New Roman" w:hAnsi="Times New Roman" w:cs="Times New Roman"/>
          <w:sz w:val="28"/>
          <w:szCs w:val="28"/>
          <w:lang w:val="de-DE"/>
        </w:rPr>
        <w:t xml:space="preserve"> </w:t>
      </w:r>
      <w:r w:rsidRPr="00814E81">
        <w:rPr>
          <w:rFonts w:ascii="Times New Roman" w:hAnsi="Times New Roman" w:cs="Times New Roman"/>
          <w:sz w:val="28"/>
          <w:szCs w:val="28"/>
          <w:lang w:val="en-US"/>
        </w:rPr>
        <w:t>Relationship of preservice teachers' technological pedagogical content knowledge with their vocational self-efficacy beliefs. In. D. Maddux (Ed.), Research Highlights in Technology and Teacher Education (pp.293-301). Chesapeake, VA: AACE.</w:t>
      </w:r>
    </w:p>
    <w:p w:rsidR="000535C9" w:rsidRPr="00814E81" w:rsidRDefault="000535C9" w:rsidP="000535C9">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uk-UA"/>
        </w:rPr>
        <w:t xml:space="preserve">Saienko, N., &amp; Lavrysh, Y. (2020). Mobile assisted learning for self-directed learning development at technical university: SWOT analysis. Universal Journal of Educational Research, 8(4), 1466-1474. </w:t>
      </w:r>
      <w:hyperlink r:id="rId125" w:history="1">
        <w:r w:rsidRPr="00814E81">
          <w:rPr>
            <w:rStyle w:val="aa"/>
            <w:rFonts w:ascii="Times New Roman" w:hAnsi="Times New Roman"/>
            <w:sz w:val="28"/>
            <w:szCs w:val="28"/>
            <w:lang w:val="uk-UA"/>
          </w:rPr>
          <w:t>https://doi.org/10.13189/ujer.2020.080440</w:t>
        </w:r>
      </w:hyperlink>
    </w:p>
    <w:p w:rsidR="000535C9" w:rsidRPr="00814E81" w:rsidRDefault="000535C9" w:rsidP="000535C9">
      <w:pPr>
        <w:spacing w:after="0" w:line="360" w:lineRule="auto"/>
        <w:ind w:left="709" w:hanging="709"/>
        <w:jc w:val="both"/>
        <w:rPr>
          <w:rFonts w:ascii="Times New Roman" w:hAnsi="Times New Roman" w:cs="Times New Roman"/>
          <w:sz w:val="28"/>
          <w:szCs w:val="28"/>
          <w:lang w:val="en-US"/>
        </w:rPr>
      </w:pPr>
      <w:r w:rsidRPr="000535C9">
        <w:rPr>
          <w:rFonts w:ascii="Times New Roman" w:hAnsi="Times New Roman" w:cs="Times New Roman"/>
          <w:sz w:val="28"/>
          <w:szCs w:val="28"/>
          <w:lang w:val="fr-FR"/>
        </w:rPr>
        <w:t xml:space="preserve">Saienko, N., Lavrysh, Y., Lukianenko, V. (2020). </w:t>
      </w:r>
      <w:r w:rsidRPr="00814E81">
        <w:rPr>
          <w:rFonts w:ascii="Times New Roman" w:hAnsi="Times New Roman" w:cs="Times New Roman"/>
          <w:sz w:val="28"/>
          <w:szCs w:val="28"/>
          <w:lang w:val="en-US"/>
        </w:rPr>
        <w:t>The Impact of Educational Technologies on University T</w:t>
      </w:r>
      <w:r w:rsidR="0045589E">
        <w:rPr>
          <w:rFonts w:ascii="Times New Roman" w:hAnsi="Times New Roman" w:cs="Times New Roman"/>
          <w:sz w:val="28"/>
          <w:szCs w:val="28"/>
          <w:lang w:val="en-US"/>
        </w:rPr>
        <w:t>eachers’ Self-efficacy. Interna</w:t>
      </w:r>
      <w:r w:rsidRPr="00814E81">
        <w:rPr>
          <w:rFonts w:ascii="Times New Roman" w:hAnsi="Times New Roman" w:cs="Times New Roman"/>
          <w:sz w:val="28"/>
          <w:szCs w:val="28"/>
          <w:lang w:val="en-US"/>
        </w:rPr>
        <w:t>tional Journal of Learning, Teaching and Educational Research, 19(6), 323-336. (Web of Science)</w:t>
      </w:r>
    </w:p>
    <w:p w:rsidR="000535C9" w:rsidRPr="00814E81" w:rsidRDefault="000535C9" w:rsidP="000535C9">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en-US"/>
        </w:rPr>
        <w:t>Saienko, N., Semyda, O., &amp; Akhmad, I. (2020). Using social networks in teaching esp to engineering students. Advanced Education, 7(14), 38-45. doi:http://dx.doi.org/10.20535/2410-8286.198083</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Salas, E., Cannon-Bowers, J. A. (2001). The science of training: A decade of progress. </w:t>
      </w:r>
      <w:r w:rsidRPr="006D7167">
        <w:rPr>
          <w:rFonts w:ascii="Times New Roman" w:hAnsi="Times New Roman"/>
          <w:i/>
          <w:sz w:val="28"/>
          <w:szCs w:val="28"/>
          <w:lang w:val="en-US"/>
        </w:rPr>
        <w:t>Annual Review of Psychology</w:t>
      </w:r>
      <w:r w:rsidRPr="006D7167">
        <w:rPr>
          <w:rFonts w:ascii="Times New Roman" w:hAnsi="Times New Roman"/>
          <w:sz w:val="28"/>
          <w:szCs w:val="28"/>
          <w:lang w:val="en-US"/>
        </w:rPr>
        <w:t xml:space="preserve">, 52 (1), 471–499. </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Salas, E., Cannon-Bowers, J. A. (2001). The science of training: A decade of progress. </w:t>
      </w:r>
      <w:r w:rsidRPr="006D7167">
        <w:rPr>
          <w:rFonts w:ascii="Times New Roman" w:hAnsi="Times New Roman"/>
          <w:i/>
          <w:sz w:val="28"/>
          <w:szCs w:val="28"/>
          <w:lang w:val="en-US"/>
        </w:rPr>
        <w:t>Annual Review of Psychology</w:t>
      </w:r>
      <w:r w:rsidRPr="006D7167">
        <w:rPr>
          <w:rFonts w:ascii="Times New Roman" w:hAnsi="Times New Roman"/>
          <w:sz w:val="28"/>
          <w:szCs w:val="28"/>
          <w:lang w:val="en-US"/>
        </w:rPr>
        <w:t xml:space="preserve">, 52 (1), 471–499. </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lastRenderedPageBreak/>
        <w:t>Salopek, J. (2000.). Digital collaboration.</w:t>
      </w:r>
      <w:r w:rsidR="00005427">
        <w:rPr>
          <w:rFonts w:ascii="Times New Roman" w:hAnsi="Times New Roman"/>
          <w:sz w:val="28"/>
          <w:szCs w:val="28"/>
          <w:lang w:val="uk-UA"/>
        </w:rPr>
        <w:t xml:space="preserve"> </w:t>
      </w:r>
      <w:r w:rsidRPr="006D7167">
        <w:rPr>
          <w:rFonts w:ascii="Times New Roman" w:hAnsi="Times New Roman"/>
          <w:i/>
          <w:sz w:val="28"/>
          <w:szCs w:val="28"/>
          <w:lang w:val="en-US"/>
        </w:rPr>
        <w:t>Training and Development</w:t>
      </w:r>
      <w:r w:rsidRPr="006D7167">
        <w:rPr>
          <w:rFonts w:ascii="Times New Roman" w:hAnsi="Times New Roman"/>
          <w:sz w:val="28"/>
          <w:szCs w:val="28"/>
          <w:lang w:val="en-US"/>
        </w:rPr>
        <w:t xml:space="preserve">, June, 39–43. </w:t>
      </w:r>
    </w:p>
    <w:p w:rsidR="000535C9" w:rsidRPr="00814E81" w:rsidRDefault="000535C9" w:rsidP="0051205B">
      <w:pPr>
        <w:spacing w:after="0" w:line="360" w:lineRule="auto"/>
        <w:ind w:left="709" w:hanging="709"/>
        <w:jc w:val="both"/>
        <w:rPr>
          <w:rFonts w:ascii="Times New Roman" w:hAnsi="Times New Roman" w:cs="Times New Roman"/>
          <w:sz w:val="28"/>
          <w:szCs w:val="28"/>
          <w:lang w:val="en-US"/>
        </w:rPr>
      </w:pPr>
      <w:r w:rsidRPr="00814E81">
        <w:rPr>
          <w:rFonts w:ascii="Times New Roman" w:hAnsi="Times New Roman" w:cs="Times New Roman"/>
          <w:sz w:val="28"/>
          <w:szCs w:val="28"/>
          <w:lang w:val="en-US"/>
        </w:rPr>
        <w:t>Schwarzer, R. &amp; Hallum, S. (2008). Perceived teacher self-efficacy as a predictor of job stress and burnout: Mediation analyses. Applied psychology: an international review, 57, 152–171. https://doi.org/10.1111/j.1464-0597.2008.00359.x</w:t>
      </w:r>
    </w:p>
    <w:p w:rsidR="000535C9" w:rsidRPr="0051205B" w:rsidRDefault="000535C9" w:rsidP="0051205B">
      <w:pPr>
        <w:spacing w:after="0" w:line="360" w:lineRule="auto"/>
        <w:ind w:left="709" w:hanging="709"/>
        <w:contextualSpacing/>
        <w:jc w:val="both"/>
        <w:rPr>
          <w:rFonts w:ascii="Times New Roman" w:hAnsi="Times New Roman"/>
          <w:sz w:val="28"/>
          <w:szCs w:val="28"/>
          <w:lang w:val="uk-UA"/>
        </w:rPr>
      </w:pPr>
      <w:r w:rsidRPr="0051205B">
        <w:rPr>
          <w:rFonts w:ascii="Times New Roman" w:hAnsi="Times New Roman"/>
          <w:sz w:val="28"/>
          <w:szCs w:val="28"/>
          <w:lang w:val="uk-UA"/>
        </w:rPr>
        <w:t>Shah, D. (2020, August 31). By</w:t>
      </w:r>
      <w:r w:rsidR="00571DC4">
        <w:rPr>
          <w:rFonts w:ascii="Times New Roman" w:hAnsi="Times New Roman"/>
          <w:sz w:val="28"/>
          <w:szCs w:val="28"/>
          <w:lang w:val="uk-UA"/>
        </w:rPr>
        <w:t xml:space="preserve"> </w:t>
      </w:r>
      <w:r w:rsidRPr="0051205B">
        <w:rPr>
          <w:rFonts w:ascii="Times New Roman" w:hAnsi="Times New Roman"/>
          <w:sz w:val="28"/>
          <w:szCs w:val="28"/>
          <w:lang w:val="uk-UA"/>
        </w:rPr>
        <w:t>the</w:t>
      </w:r>
      <w:r w:rsidR="00571DC4">
        <w:rPr>
          <w:rFonts w:ascii="Times New Roman" w:hAnsi="Times New Roman"/>
          <w:sz w:val="28"/>
          <w:szCs w:val="28"/>
          <w:lang w:val="uk-UA"/>
        </w:rPr>
        <w:t xml:space="preserve"> </w:t>
      </w:r>
      <w:r w:rsidRPr="0051205B">
        <w:rPr>
          <w:rFonts w:ascii="Times New Roman" w:hAnsi="Times New Roman"/>
          <w:sz w:val="28"/>
          <w:szCs w:val="28"/>
          <w:lang w:val="uk-UA"/>
        </w:rPr>
        <w:t>Numbers: MOOCs</w:t>
      </w:r>
      <w:r w:rsidR="0045589E">
        <w:rPr>
          <w:rFonts w:ascii="Times New Roman" w:hAnsi="Times New Roman"/>
          <w:sz w:val="28"/>
          <w:szCs w:val="28"/>
          <w:lang w:val="uk-UA"/>
        </w:rPr>
        <w:t xml:space="preserve"> </w:t>
      </w:r>
      <w:r w:rsidRPr="0051205B">
        <w:rPr>
          <w:rFonts w:ascii="Times New Roman" w:hAnsi="Times New Roman"/>
          <w:sz w:val="28"/>
          <w:szCs w:val="28"/>
          <w:lang w:val="uk-UA"/>
        </w:rPr>
        <w:t>During</w:t>
      </w:r>
      <w:r w:rsidR="0045589E">
        <w:rPr>
          <w:rFonts w:ascii="Times New Roman" w:hAnsi="Times New Roman"/>
          <w:sz w:val="28"/>
          <w:szCs w:val="28"/>
          <w:lang w:val="uk-UA"/>
        </w:rPr>
        <w:t xml:space="preserve"> </w:t>
      </w:r>
      <w:r w:rsidRPr="0051205B">
        <w:rPr>
          <w:rFonts w:ascii="Times New Roman" w:hAnsi="Times New Roman"/>
          <w:sz w:val="28"/>
          <w:szCs w:val="28"/>
          <w:lang w:val="uk-UA"/>
        </w:rPr>
        <w:t>the</w:t>
      </w:r>
      <w:r w:rsidR="0045589E">
        <w:rPr>
          <w:rFonts w:ascii="Times New Roman" w:hAnsi="Times New Roman"/>
          <w:sz w:val="28"/>
          <w:szCs w:val="28"/>
          <w:lang w:val="uk-UA"/>
        </w:rPr>
        <w:t xml:space="preserve"> </w:t>
      </w:r>
      <w:r w:rsidRPr="0051205B">
        <w:rPr>
          <w:rFonts w:ascii="Times New Roman" w:hAnsi="Times New Roman"/>
          <w:sz w:val="28"/>
          <w:szCs w:val="28"/>
          <w:lang w:val="uk-UA"/>
        </w:rPr>
        <w:t>Pandemic — Class</w:t>
      </w:r>
      <w:r w:rsidR="0045589E">
        <w:rPr>
          <w:rFonts w:ascii="Times New Roman" w:hAnsi="Times New Roman"/>
          <w:sz w:val="28"/>
          <w:szCs w:val="28"/>
          <w:lang w:val="uk-UA"/>
        </w:rPr>
        <w:t xml:space="preserve"> </w:t>
      </w:r>
      <w:r w:rsidRPr="0051205B">
        <w:rPr>
          <w:rFonts w:ascii="Times New Roman" w:hAnsi="Times New Roman"/>
          <w:sz w:val="28"/>
          <w:szCs w:val="28"/>
          <w:lang w:val="uk-UA"/>
        </w:rPr>
        <w:t>Central. The</w:t>
      </w:r>
      <w:r w:rsidR="00571DC4">
        <w:rPr>
          <w:rFonts w:ascii="Times New Roman" w:hAnsi="Times New Roman"/>
          <w:sz w:val="28"/>
          <w:szCs w:val="28"/>
          <w:lang w:val="uk-UA"/>
        </w:rPr>
        <w:t xml:space="preserve"> </w:t>
      </w:r>
      <w:r w:rsidRPr="0051205B">
        <w:rPr>
          <w:rFonts w:ascii="Times New Roman" w:hAnsi="Times New Roman"/>
          <w:sz w:val="28"/>
          <w:szCs w:val="28"/>
          <w:lang w:val="uk-UA"/>
        </w:rPr>
        <w:t>Report</w:t>
      </w:r>
      <w:r w:rsidR="00571DC4">
        <w:rPr>
          <w:rFonts w:ascii="Times New Roman" w:hAnsi="Times New Roman"/>
          <w:sz w:val="28"/>
          <w:szCs w:val="28"/>
          <w:lang w:val="uk-UA"/>
        </w:rPr>
        <w:t xml:space="preserve"> </w:t>
      </w:r>
      <w:r w:rsidRPr="0051205B">
        <w:rPr>
          <w:rFonts w:ascii="Times New Roman" w:hAnsi="Times New Roman"/>
          <w:sz w:val="28"/>
          <w:szCs w:val="28"/>
          <w:lang w:val="uk-UA"/>
        </w:rPr>
        <w:t>by</w:t>
      </w:r>
      <w:r w:rsidR="00571DC4">
        <w:rPr>
          <w:rFonts w:ascii="Times New Roman" w:hAnsi="Times New Roman"/>
          <w:sz w:val="28"/>
          <w:szCs w:val="28"/>
          <w:lang w:val="uk-UA"/>
        </w:rPr>
        <w:t xml:space="preserve"> </w:t>
      </w:r>
      <w:r w:rsidRPr="0051205B">
        <w:rPr>
          <w:rFonts w:ascii="Times New Roman" w:hAnsi="Times New Roman"/>
          <w:sz w:val="28"/>
          <w:szCs w:val="28"/>
          <w:lang w:val="uk-UA"/>
        </w:rPr>
        <w:t>Class</w:t>
      </w:r>
      <w:r w:rsidR="00571DC4">
        <w:rPr>
          <w:rFonts w:ascii="Times New Roman" w:hAnsi="Times New Roman"/>
          <w:sz w:val="28"/>
          <w:szCs w:val="28"/>
          <w:lang w:val="uk-UA"/>
        </w:rPr>
        <w:t xml:space="preserve"> </w:t>
      </w:r>
      <w:r w:rsidRPr="0051205B">
        <w:rPr>
          <w:rFonts w:ascii="Times New Roman" w:hAnsi="Times New Roman"/>
          <w:sz w:val="28"/>
          <w:szCs w:val="28"/>
          <w:lang w:val="uk-UA"/>
        </w:rPr>
        <w:t>Central. https://www.classcentral.com/report/mooc-stats-pandemic/</w:t>
      </w:r>
      <w:r w:rsidRPr="0051205B">
        <w:rPr>
          <w:rFonts w:ascii="Times New Roman" w:hAnsi="Times New Roman"/>
          <w:sz w:val="28"/>
          <w:szCs w:val="28"/>
          <w:lang w:val="en-US"/>
        </w:rPr>
        <w:t>.</w:t>
      </w:r>
    </w:p>
    <w:p w:rsidR="000535C9" w:rsidRPr="00686B7F" w:rsidRDefault="000535C9" w:rsidP="0051205B">
      <w:pPr>
        <w:tabs>
          <w:tab w:val="left" w:pos="851"/>
        </w:tabs>
        <w:spacing w:after="0" w:line="360" w:lineRule="auto"/>
        <w:ind w:left="709" w:hanging="709"/>
        <w:contextualSpacing/>
        <w:jc w:val="both"/>
        <w:rPr>
          <w:rStyle w:val="tlid-translation"/>
          <w:rFonts w:ascii="Times New Roman" w:hAnsi="Times New Roman"/>
          <w:color w:val="000000" w:themeColor="text1"/>
          <w:sz w:val="28"/>
          <w:szCs w:val="28"/>
          <w:lang w:val="en-US"/>
        </w:rPr>
      </w:pPr>
      <w:r w:rsidRPr="0051205B">
        <w:rPr>
          <w:rStyle w:val="tlid-translation"/>
          <w:rFonts w:ascii="Times New Roman" w:hAnsi="Times New Roman"/>
          <w:color w:val="000000" w:themeColor="text1"/>
          <w:sz w:val="28"/>
          <w:szCs w:val="28"/>
          <w:lang w:val="en-US"/>
        </w:rPr>
        <w:t xml:space="preserve">Shetzer, H., &amp; Warschauer, M. (2000). An electronic literacy approach to network-based language learning. In M. Warschauer &amp; R. Kern (Eds.), </w:t>
      </w:r>
      <w:r w:rsidRPr="0051205B">
        <w:rPr>
          <w:rStyle w:val="tlid-translation"/>
          <w:rFonts w:ascii="Times New Roman" w:hAnsi="Times New Roman"/>
          <w:i/>
          <w:color w:val="000000" w:themeColor="text1"/>
          <w:sz w:val="28"/>
          <w:szCs w:val="28"/>
          <w:lang w:val="en-US"/>
        </w:rPr>
        <w:t>Networkbased language teaching: Concepts and practice</w:t>
      </w:r>
      <w:r w:rsidR="00571DC4">
        <w:rPr>
          <w:rStyle w:val="tlid-translation"/>
          <w:rFonts w:ascii="Times New Roman" w:hAnsi="Times New Roman"/>
          <w:i/>
          <w:color w:val="000000" w:themeColor="text1"/>
          <w:sz w:val="28"/>
          <w:szCs w:val="28"/>
          <w:lang w:val="uk-UA"/>
        </w:rPr>
        <w:t xml:space="preserve"> </w:t>
      </w:r>
      <w:r w:rsidRPr="0051205B">
        <w:rPr>
          <w:rStyle w:val="tlid-translation"/>
          <w:rFonts w:ascii="Times New Roman" w:hAnsi="Times New Roman"/>
          <w:color w:val="000000" w:themeColor="text1"/>
          <w:sz w:val="28"/>
          <w:szCs w:val="28"/>
          <w:lang w:val="en-US"/>
        </w:rPr>
        <w:t xml:space="preserve">(pp.  </w:t>
      </w:r>
      <w:r w:rsidR="00571DC4">
        <w:rPr>
          <w:rStyle w:val="tlid-translation"/>
          <w:rFonts w:ascii="Times New Roman" w:hAnsi="Times New Roman"/>
          <w:color w:val="000000" w:themeColor="text1"/>
          <w:sz w:val="28"/>
          <w:szCs w:val="28"/>
          <w:lang w:val="en-US"/>
        </w:rPr>
        <w:t xml:space="preserve">171–185). New </w:t>
      </w:r>
      <w:r w:rsidRPr="00686B7F">
        <w:rPr>
          <w:rStyle w:val="tlid-translation"/>
          <w:rFonts w:ascii="Times New Roman" w:hAnsi="Times New Roman"/>
          <w:color w:val="000000" w:themeColor="text1"/>
          <w:sz w:val="28"/>
          <w:szCs w:val="28"/>
          <w:lang w:val="en-US"/>
        </w:rPr>
        <w:t>York: Cambridge University Press</w:t>
      </w:r>
    </w:p>
    <w:p w:rsidR="000535C9" w:rsidRPr="008910FE" w:rsidRDefault="000535C9" w:rsidP="000535C9">
      <w:pPr>
        <w:pStyle w:val="af"/>
        <w:spacing w:after="0" w:line="360" w:lineRule="auto"/>
        <w:ind w:left="709" w:hanging="709"/>
        <w:jc w:val="both"/>
        <w:rPr>
          <w:rStyle w:val="apple-style-span"/>
          <w:rFonts w:ascii="Times New Roman" w:eastAsiaTheme="majorEastAsia" w:hAnsi="Times New Roman"/>
          <w:sz w:val="28"/>
          <w:szCs w:val="28"/>
          <w:lang w:val="en-US"/>
        </w:rPr>
      </w:pPr>
      <w:r w:rsidRPr="008910FE">
        <w:rPr>
          <w:rStyle w:val="apple-style-span"/>
          <w:rFonts w:ascii="Times New Roman" w:eastAsiaTheme="majorEastAsia" w:hAnsi="Times New Roman"/>
          <w:sz w:val="28"/>
          <w:szCs w:val="28"/>
          <w:lang w:val="en-US"/>
        </w:rPr>
        <w:t xml:space="preserve">Silberman, M. L., Auerbach, C. (2015). </w:t>
      </w:r>
      <w:r w:rsidRPr="008910FE">
        <w:rPr>
          <w:rStyle w:val="apple-style-span"/>
          <w:rFonts w:ascii="Times New Roman" w:eastAsiaTheme="majorEastAsia" w:hAnsi="Times New Roman"/>
          <w:i/>
          <w:sz w:val="28"/>
          <w:szCs w:val="28"/>
          <w:lang w:val="en-US"/>
        </w:rPr>
        <w:t>Active training: A handbook of techniques, designs, case examples, and tips</w:t>
      </w:r>
      <w:r w:rsidR="00571DC4">
        <w:rPr>
          <w:rStyle w:val="apple-style-span"/>
          <w:rFonts w:ascii="Times New Roman" w:eastAsiaTheme="majorEastAsia" w:hAnsi="Times New Roman"/>
          <w:i/>
          <w:sz w:val="28"/>
          <w:szCs w:val="28"/>
          <w:lang w:val="uk-UA"/>
        </w:rPr>
        <w:t xml:space="preserve"> </w:t>
      </w:r>
      <w:r w:rsidRPr="008910FE">
        <w:rPr>
          <w:rStyle w:val="apple-style-span"/>
          <w:rFonts w:ascii="Times New Roman" w:eastAsiaTheme="majorEastAsia" w:hAnsi="Times New Roman"/>
          <w:sz w:val="28"/>
          <w:szCs w:val="28"/>
          <w:lang w:val="uk-UA"/>
        </w:rPr>
        <w:t>(</w:t>
      </w:r>
      <w:r w:rsidRPr="008910FE">
        <w:rPr>
          <w:rStyle w:val="a-size-large"/>
          <w:rFonts w:ascii="Times New Roman" w:hAnsi="Times New Roman"/>
          <w:sz w:val="28"/>
          <w:szCs w:val="28"/>
          <w:lang w:val="en-US"/>
        </w:rPr>
        <w:t>4th ed.)</w:t>
      </w:r>
      <w:r w:rsidRPr="008910FE">
        <w:rPr>
          <w:rStyle w:val="apple-style-span"/>
          <w:rFonts w:ascii="Times New Roman" w:eastAsiaTheme="majorEastAsia" w:hAnsi="Times New Roman"/>
          <w:sz w:val="28"/>
          <w:szCs w:val="28"/>
          <w:lang w:val="en-US"/>
        </w:rPr>
        <w:t xml:space="preserve">. San Francisco, CA: Pfeiffer. </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Simon, S. J., Werner, J. M. (1996). Computer training through behavior modeling, self-paced, and instructional approaches: a field experiment. </w:t>
      </w:r>
      <w:r w:rsidRPr="006D7167">
        <w:rPr>
          <w:rFonts w:ascii="Times New Roman" w:hAnsi="Times New Roman"/>
          <w:i/>
          <w:sz w:val="28"/>
          <w:szCs w:val="28"/>
          <w:lang w:val="en-US"/>
        </w:rPr>
        <w:t>Applied Psychology</w:t>
      </w:r>
      <w:r w:rsidRPr="006D7167">
        <w:rPr>
          <w:rFonts w:ascii="Times New Roman" w:hAnsi="Times New Roman"/>
          <w:sz w:val="28"/>
          <w:szCs w:val="28"/>
          <w:lang w:val="en-US"/>
        </w:rPr>
        <w:t>, 81, 648–659.</w:t>
      </w:r>
    </w:p>
    <w:p w:rsidR="000535C9" w:rsidRPr="00814E81" w:rsidRDefault="000535C9" w:rsidP="000535C9">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uk-UA"/>
        </w:rPr>
        <w:t>Skaalvik, E. M., &amp; Skaalvik, S. (2007). Dimensions of teacher self-efficacy and relations with strain factors, perceived collective teacher efficacy, and teacher burnout. Journal of Educational Psychology, 99, 611-625. https://doi.org/10.1037/0022-0663.99.3.611</w:t>
      </w:r>
    </w:p>
    <w:p w:rsidR="000535C9" w:rsidRPr="006D7167" w:rsidRDefault="000535C9" w:rsidP="0051205B">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Sloman, M. (2002).</w:t>
      </w:r>
      <w:r w:rsidR="00571DC4">
        <w:rPr>
          <w:rFonts w:ascii="Times New Roman" w:hAnsi="Times New Roman"/>
          <w:sz w:val="28"/>
          <w:szCs w:val="28"/>
          <w:lang w:val="uk-UA"/>
        </w:rPr>
        <w:t xml:space="preserve"> </w:t>
      </w:r>
      <w:r w:rsidRPr="006D7167">
        <w:rPr>
          <w:rFonts w:ascii="Times New Roman" w:hAnsi="Times New Roman"/>
          <w:sz w:val="28"/>
          <w:szCs w:val="28"/>
          <w:lang w:val="en-US"/>
        </w:rPr>
        <w:t>Making sense of blended learning.</w:t>
      </w:r>
      <w:r w:rsidR="00571DC4">
        <w:rPr>
          <w:rFonts w:ascii="Times New Roman" w:hAnsi="Times New Roman"/>
          <w:sz w:val="28"/>
          <w:szCs w:val="28"/>
          <w:lang w:val="uk-UA"/>
        </w:rPr>
        <w:t xml:space="preserve"> </w:t>
      </w:r>
      <w:r w:rsidRPr="006D7167">
        <w:rPr>
          <w:rFonts w:ascii="Times New Roman" w:hAnsi="Times New Roman"/>
          <w:i/>
          <w:sz w:val="28"/>
          <w:szCs w:val="28"/>
          <w:lang w:val="en-US"/>
        </w:rPr>
        <w:t>Training,</w:t>
      </w:r>
      <w:r w:rsidRPr="006D7167">
        <w:rPr>
          <w:rFonts w:ascii="Times New Roman" w:hAnsi="Times New Roman"/>
          <w:sz w:val="28"/>
          <w:szCs w:val="28"/>
          <w:lang w:val="en-US"/>
        </w:rPr>
        <w:t xml:space="preserve"> 10 (1), 12–16. </w:t>
      </w:r>
    </w:p>
    <w:p w:rsidR="000535C9" w:rsidRPr="00686B7F" w:rsidRDefault="000535C9" w:rsidP="0051205B">
      <w:pPr>
        <w:tabs>
          <w:tab w:val="left" w:pos="851"/>
        </w:tabs>
        <w:spacing w:after="0" w:line="360" w:lineRule="auto"/>
        <w:ind w:left="709" w:hanging="709"/>
        <w:contextualSpacing/>
        <w:jc w:val="both"/>
        <w:rPr>
          <w:rFonts w:ascii="Times New Roman" w:hAnsi="Times New Roman"/>
          <w:color w:val="000000" w:themeColor="text1"/>
          <w:sz w:val="28"/>
          <w:szCs w:val="28"/>
          <w:lang w:val="en-US"/>
        </w:rPr>
      </w:pPr>
      <w:r w:rsidRPr="0051205B">
        <w:rPr>
          <w:rFonts w:ascii="Times New Roman" w:hAnsi="Times New Roman"/>
          <w:color w:val="000000" w:themeColor="text1"/>
          <w:sz w:val="28"/>
          <w:szCs w:val="28"/>
          <w:lang w:val="en-US"/>
        </w:rPr>
        <w:t xml:space="preserve">Sockett, G. (2013). Understanding the online informal learning of English </w:t>
      </w:r>
      <w:r w:rsidR="004C2B8E">
        <w:rPr>
          <w:rFonts w:ascii="Times New Roman" w:hAnsi="Times New Roman"/>
          <w:color w:val="000000" w:themeColor="text1"/>
          <w:sz w:val="28"/>
          <w:szCs w:val="28"/>
          <w:lang w:val="en-US"/>
        </w:rPr>
        <w:t>as a complex dynamic system: An</w:t>
      </w:r>
      <w:r w:rsidRPr="0051205B">
        <w:rPr>
          <w:rFonts w:ascii="Times New Roman" w:hAnsi="Times New Roman"/>
          <w:color w:val="000000" w:themeColor="text1"/>
          <w:sz w:val="28"/>
          <w:szCs w:val="28"/>
          <w:lang w:val="en-US"/>
        </w:rPr>
        <w:t>emic approach. ReCALL,25(1), 48–62</w:t>
      </w:r>
    </w:p>
    <w:p w:rsidR="000535C9" w:rsidRPr="0051205B" w:rsidRDefault="000535C9" w:rsidP="0051205B">
      <w:pPr>
        <w:spacing w:after="0" w:line="360" w:lineRule="auto"/>
        <w:ind w:left="709" w:hanging="709"/>
        <w:contextualSpacing/>
        <w:jc w:val="both"/>
        <w:rPr>
          <w:rFonts w:ascii="Times New Roman" w:hAnsi="Times New Roman"/>
          <w:sz w:val="28"/>
          <w:szCs w:val="28"/>
          <w:lang w:val="uk-UA"/>
        </w:rPr>
      </w:pPr>
      <w:r w:rsidRPr="0051205B">
        <w:rPr>
          <w:rFonts w:ascii="Times New Roman" w:hAnsi="Times New Roman"/>
          <w:sz w:val="28"/>
          <w:szCs w:val="28"/>
          <w:lang w:val="uk-UA"/>
        </w:rPr>
        <w:t>Statista. (2020</w:t>
      </w:r>
      <w:r w:rsidRPr="0051205B">
        <w:rPr>
          <w:rFonts w:ascii="Times New Roman" w:hAnsi="Times New Roman"/>
          <w:sz w:val="28"/>
          <w:szCs w:val="28"/>
          <w:lang w:val="en-US"/>
        </w:rPr>
        <w:t>a</w:t>
      </w:r>
      <w:r w:rsidRPr="0051205B">
        <w:rPr>
          <w:rFonts w:ascii="Times New Roman" w:hAnsi="Times New Roman"/>
          <w:sz w:val="28"/>
          <w:szCs w:val="28"/>
          <w:lang w:val="uk-UA"/>
        </w:rPr>
        <w:t>, June 22). E-learningkeywordgrowthduring COVID-19 inthe UK 2020. https://www.statista.com/statistics/1126825/e-learning-search-term-growth-during-covid-19-uk/</w:t>
      </w:r>
      <w:r w:rsidRPr="0051205B">
        <w:rPr>
          <w:rFonts w:ascii="Times New Roman" w:hAnsi="Times New Roman"/>
          <w:sz w:val="28"/>
          <w:szCs w:val="28"/>
          <w:lang w:val="en-US"/>
        </w:rPr>
        <w:t>.</w:t>
      </w:r>
    </w:p>
    <w:p w:rsidR="000535C9" w:rsidRPr="0051205B" w:rsidRDefault="000535C9" w:rsidP="0051205B">
      <w:pPr>
        <w:spacing w:after="0" w:line="360" w:lineRule="auto"/>
        <w:ind w:left="709" w:hanging="709"/>
        <w:contextualSpacing/>
        <w:jc w:val="both"/>
        <w:rPr>
          <w:rFonts w:ascii="Times New Roman" w:hAnsi="Times New Roman"/>
          <w:sz w:val="28"/>
          <w:szCs w:val="28"/>
          <w:lang w:val="uk-UA"/>
        </w:rPr>
      </w:pPr>
      <w:r w:rsidRPr="0051205B">
        <w:rPr>
          <w:rFonts w:ascii="Times New Roman" w:hAnsi="Times New Roman"/>
          <w:sz w:val="28"/>
          <w:szCs w:val="28"/>
          <w:lang w:val="en-US"/>
        </w:rPr>
        <w:t>Statista. (2020b, November 19). Share of global mobile website traffic 2015-2020. https://www.statista.com/statistics/277125/share-of-website-traffic-coming-from-mobile-devices/.</w:t>
      </w:r>
    </w:p>
    <w:p w:rsidR="000535C9" w:rsidRPr="0051205B" w:rsidRDefault="004C2B8E" w:rsidP="0051205B">
      <w:pPr>
        <w:spacing w:after="0" w:line="360" w:lineRule="auto"/>
        <w:ind w:left="709" w:hanging="709"/>
        <w:contextualSpacing/>
        <w:jc w:val="both"/>
        <w:rPr>
          <w:rFonts w:ascii="Times New Roman" w:hAnsi="Times New Roman"/>
          <w:sz w:val="28"/>
          <w:szCs w:val="28"/>
          <w:lang w:val="uk-UA"/>
        </w:rPr>
      </w:pPr>
      <w:r>
        <w:rPr>
          <w:rFonts w:ascii="Times New Roman" w:hAnsi="Times New Roman"/>
          <w:sz w:val="28"/>
          <w:szCs w:val="28"/>
          <w:lang w:val="en-US"/>
        </w:rPr>
        <w:lastRenderedPageBreak/>
        <w:t>Statista. (2020</w:t>
      </w:r>
      <w:r w:rsidR="000535C9" w:rsidRPr="0051205B">
        <w:rPr>
          <w:rFonts w:ascii="Times New Roman" w:hAnsi="Times New Roman"/>
          <w:sz w:val="28"/>
          <w:szCs w:val="28"/>
          <w:lang w:val="en-US"/>
        </w:rPr>
        <w:t>, December 10). Smartphone users worldwide 2016-2021. https://www.statista.com/statistics/330695/number-of-smartphone-users-worldwide/.</w:t>
      </w:r>
    </w:p>
    <w:p w:rsidR="000535C9" w:rsidRPr="00814E81" w:rsidRDefault="000535C9" w:rsidP="000535C9">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uk-UA"/>
        </w:rPr>
        <w:t>Stavytskyi, O., &amp; Urazgaliyeva, M. (2018). Using Google classroom tools in teaching students of economic specialities. Advanced Education, 5(10), 76-81.  https://doi.org/10.20535/2410-8286.149361</w:t>
      </w:r>
    </w:p>
    <w:p w:rsidR="000535C9" w:rsidRPr="00814E81" w:rsidRDefault="000535C9" w:rsidP="000535C9">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uk-UA"/>
        </w:rPr>
        <w:t>Stefancik, R., &amp; Stradiotová, E. (2020). Using Web 2.0 Tool podcast in teaching foreign languages. Advanced Education, 7(14), 46-55. https://doi.org/10.20535/2410-8286.198209</w:t>
      </w:r>
    </w:p>
    <w:p w:rsidR="000535C9" w:rsidRPr="00814E81" w:rsidRDefault="000535C9" w:rsidP="000535C9">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en-US"/>
        </w:rPr>
        <w:t>Strielkowski, W. (2020).COVID-19 pandemic and the digital revolution in academia and higher education.</w:t>
      </w:r>
      <w:r w:rsidR="00571DC4">
        <w:rPr>
          <w:rFonts w:ascii="Times New Roman" w:hAnsi="Times New Roman" w:cs="Times New Roman"/>
          <w:sz w:val="28"/>
          <w:szCs w:val="28"/>
          <w:lang w:val="uk-UA"/>
        </w:rPr>
        <w:t xml:space="preserve"> </w:t>
      </w:r>
      <w:r w:rsidR="00571DC4">
        <w:rPr>
          <w:rFonts w:ascii="Times New Roman" w:hAnsi="Times New Roman" w:cs="Times New Roman"/>
          <w:sz w:val="28"/>
          <w:szCs w:val="28"/>
          <w:lang w:val="en-US"/>
        </w:rPr>
        <w:t>Preprints</w:t>
      </w:r>
      <w:r w:rsidRPr="00814E81">
        <w:rPr>
          <w:rFonts w:ascii="Times New Roman" w:hAnsi="Times New Roman" w:cs="Times New Roman"/>
          <w:sz w:val="28"/>
          <w:szCs w:val="28"/>
          <w:lang w:val="en-US"/>
        </w:rPr>
        <w:t xml:space="preserve">, 2020040290. </w:t>
      </w:r>
      <w:hyperlink r:id="rId126" w:history="1">
        <w:r w:rsidRPr="00814E81">
          <w:rPr>
            <w:rStyle w:val="aa"/>
            <w:rFonts w:ascii="Times New Roman" w:hAnsi="Times New Roman"/>
            <w:sz w:val="28"/>
            <w:szCs w:val="28"/>
            <w:lang w:val="en-US"/>
          </w:rPr>
          <w:t>http://doi.org/10.20944/preprints202004.0290.v1</w:t>
        </w:r>
      </w:hyperlink>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Strother, J. B. (2002). </w:t>
      </w:r>
      <w:hyperlink r:id="rId127" w:history="1">
        <w:r w:rsidRPr="006D7167">
          <w:rPr>
            <w:rFonts w:ascii="Times New Roman" w:hAnsi="Times New Roman"/>
            <w:sz w:val="28"/>
            <w:szCs w:val="28"/>
            <w:lang w:val="en-US"/>
          </w:rPr>
          <w:t>An assessment of the effectiveness of e-learning in corporate training programs</w:t>
        </w:r>
      </w:hyperlink>
      <w:r w:rsidRPr="006D7167">
        <w:rPr>
          <w:rFonts w:ascii="Times New Roman" w:hAnsi="Times New Roman"/>
          <w:sz w:val="28"/>
          <w:szCs w:val="28"/>
          <w:lang w:val="en-US"/>
        </w:rPr>
        <w:t>.</w:t>
      </w:r>
      <w:r w:rsidR="00571DC4">
        <w:rPr>
          <w:rFonts w:ascii="Times New Roman" w:hAnsi="Times New Roman"/>
          <w:sz w:val="28"/>
          <w:szCs w:val="28"/>
          <w:lang w:val="uk-UA"/>
        </w:rPr>
        <w:t xml:space="preserve"> </w:t>
      </w:r>
      <w:r w:rsidRPr="006D7167">
        <w:rPr>
          <w:rFonts w:ascii="Times New Roman" w:hAnsi="Times New Roman"/>
          <w:i/>
          <w:sz w:val="28"/>
          <w:szCs w:val="28"/>
          <w:lang w:val="en-US"/>
        </w:rPr>
        <w:t>Research in Open and Distance Learning</w:t>
      </w:r>
      <w:r w:rsidRPr="006D7167">
        <w:rPr>
          <w:rFonts w:ascii="Times New Roman" w:hAnsi="Times New Roman"/>
          <w:sz w:val="28"/>
          <w:szCs w:val="28"/>
          <w:lang w:val="en-US"/>
        </w:rPr>
        <w:t xml:space="preserve">, 3 (1), 1–17. </w:t>
      </w:r>
    </w:p>
    <w:p w:rsidR="000535C9" w:rsidRPr="00686B7F" w:rsidRDefault="000535C9" w:rsidP="0051205B">
      <w:pPr>
        <w:tabs>
          <w:tab w:val="left" w:pos="851"/>
        </w:tabs>
        <w:spacing w:after="0" w:line="360" w:lineRule="auto"/>
        <w:ind w:left="851" w:hanging="851"/>
        <w:contextualSpacing/>
        <w:jc w:val="both"/>
        <w:rPr>
          <w:rFonts w:ascii="Times New Roman" w:hAnsi="Times New Roman"/>
          <w:color w:val="000000" w:themeColor="text1"/>
          <w:sz w:val="28"/>
          <w:szCs w:val="28"/>
          <w:lang w:val="en-US"/>
        </w:rPr>
      </w:pPr>
      <w:r w:rsidRPr="0051205B">
        <w:rPr>
          <w:rFonts w:ascii="Times New Roman" w:hAnsi="Times New Roman"/>
          <w:color w:val="000000" w:themeColor="text1"/>
          <w:sz w:val="28"/>
          <w:szCs w:val="28"/>
          <w:lang w:val="en-US"/>
        </w:rPr>
        <w:t xml:space="preserve">Sundqvist, P., &amp; Sylvén, L. K. (2016). </w:t>
      </w:r>
      <w:r w:rsidRPr="0051205B">
        <w:rPr>
          <w:rFonts w:ascii="Times New Roman" w:hAnsi="Times New Roman"/>
          <w:i/>
          <w:color w:val="000000" w:themeColor="text1"/>
          <w:sz w:val="28"/>
          <w:szCs w:val="28"/>
          <w:lang w:val="en-US"/>
        </w:rPr>
        <w:t>Extramural English in the teaching and learning: From theory and research to practice</w:t>
      </w:r>
      <w:r w:rsidRPr="0051205B">
        <w:rPr>
          <w:rFonts w:ascii="Times New Roman" w:hAnsi="Times New Roman"/>
          <w:color w:val="000000" w:themeColor="text1"/>
          <w:sz w:val="28"/>
          <w:szCs w:val="28"/>
          <w:lang w:val="en-US"/>
        </w:rPr>
        <w:t>. London, UK: Palgrave Macmillan.</w:t>
      </w:r>
    </w:p>
    <w:p w:rsidR="000535C9" w:rsidRPr="00814E81" w:rsidRDefault="000535C9" w:rsidP="000535C9">
      <w:pPr>
        <w:spacing w:after="0" w:line="360" w:lineRule="auto"/>
        <w:ind w:left="709" w:hanging="709"/>
        <w:jc w:val="both"/>
        <w:rPr>
          <w:rFonts w:ascii="Times New Roman" w:hAnsi="Times New Roman" w:cs="Times New Roman"/>
          <w:sz w:val="28"/>
          <w:szCs w:val="28"/>
          <w:lang w:val="en-US"/>
        </w:rPr>
      </w:pPr>
      <w:r w:rsidRPr="00814E81">
        <w:rPr>
          <w:rFonts w:ascii="Times New Roman" w:hAnsi="Times New Roman" w:cs="Times New Roman"/>
          <w:sz w:val="28"/>
          <w:szCs w:val="28"/>
          <w:lang w:val="en-US"/>
        </w:rPr>
        <w:t>Swartz, S, &amp; H. Read, H. (2020). Can collaborative online international learning overcome student anxiety during the COVID-19 pandemic? In ICERI2020 Proceedings of 13th annual International Conference of Education, Research and Innovation (pp.2261-2267).doi: 10.21125/iceri.2020.0542</w:t>
      </w:r>
    </w:p>
    <w:p w:rsidR="000535C9" w:rsidRPr="00814E81" w:rsidRDefault="000535C9" w:rsidP="000535C9">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uk-UA"/>
        </w:rPr>
        <w:t>Synekop, O. (2020). Webquest as technology of differentiated ESP instruction at university level. Journal of teaching English for specific and academic purposes, 8(1), 43-52. https://doi.org/10.22190/jtesap2001043s</w:t>
      </w:r>
    </w:p>
    <w:p w:rsidR="000535C9" w:rsidRPr="006D7167" w:rsidRDefault="000535C9" w:rsidP="000535C9">
      <w:pPr>
        <w:pStyle w:val="af"/>
        <w:spacing w:after="0" w:line="360" w:lineRule="auto"/>
        <w:ind w:left="709" w:hanging="709"/>
        <w:jc w:val="both"/>
        <w:rPr>
          <w:rStyle w:val="apple-style-span"/>
          <w:rFonts w:ascii="Times New Roman" w:hAnsi="Times New Roman"/>
          <w:sz w:val="28"/>
          <w:szCs w:val="28"/>
          <w:lang w:val="en-US"/>
        </w:rPr>
      </w:pPr>
      <w:r w:rsidRPr="00E16C33">
        <w:rPr>
          <w:rStyle w:val="apple-style-span"/>
          <w:rFonts w:ascii="Times New Roman" w:hAnsi="Times New Roman"/>
          <w:sz w:val="28"/>
          <w:szCs w:val="28"/>
          <w:lang w:val="fr-FR"/>
        </w:rPr>
        <w:t xml:space="preserve">Tannenbaum, S. I., Yukl G. A. (1992). </w:t>
      </w:r>
      <w:r w:rsidRPr="006D7167">
        <w:rPr>
          <w:rStyle w:val="apple-style-span"/>
          <w:rFonts w:ascii="Times New Roman" w:hAnsi="Times New Roman"/>
          <w:sz w:val="28"/>
          <w:szCs w:val="28"/>
          <w:lang w:val="en-US"/>
        </w:rPr>
        <w:t xml:space="preserve">Training and development in work organizations. </w:t>
      </w:r>
      <w:r w:rsidRPr="006D7167">
        <w:rPr>
          <w:rStyle w:val="apple-style-span"/>
          <w:rFonts w:ascii="Times New Roman" w:hAnsi="Times New Roman"/>
          <w:i/>
          <w:sz w:val="28"/>
          <w:szCs w:val="28"/>
          <w:lang w:val="en-US"/>
        </w:rPr>
        <w:t>Annual Review of Psychology</w:t>
      </w:r>
      <w:r w:rsidRPr="006D7167">
        <w:rPr>
          <w:rStyle w:val="apple-style-span"/>
          <w:rFonts w:ascii="Times New Roman" w:hAnsi="Times New Roman"/>
          <w:sz w:val="28"/>
          <w:szCs w:val="28"/>
          <w:lang w:val="en-US"/>
        </w:rPr>
        <w:t xml:space="preserve">, 43 (1), 399–441. </w:t>
      </w:r>
    </w:p>
    <w:p w:rsidR="000535C9" w:rsidRPr="006D7167" w:rsidRDefault="000535C9" w:rsidP="000535C9">
      <w:pPr>
        <w:pStyle w:val="1"/>
        <w:keepNext w:val="0"/>
        <w:keepLines w:val="0"/>
        <w:widowControl w:val="0"/>
        <w:shd w:val="clear" w:color="auto" w:fill="FFFFFF"/>
        <w:spacing w:before="0" w:line="360" w:lineRule="auto"/>
        <w:ind w:left="709" w:hanging="709"/>
        <w:jc w:val="both"/>
        <w:rPr>
          <w:rFonts w:ascii="Times New Roman" w:eastAsia="Times New Roman" w:hAnsi="Times New Roman" w:cs="Times New Roman"/>
          <w:b w:val="0"/>
          <w:bCs w:val="0"/>
          <w:color w:val="auto"/>
          <w:lang w:val="en-US" w:eastAsia="ru-RU"/>
        </w:rPr>
      </w:pPr>
      <w:r w:rsidRPr="006D7167">
        <w:rPr>
          <w:rFonts w:ascii="Times New Roman" w:eastAsia="Times New Roman" w:hAnsi="Times New Roman" w:cs="Times New Roman"/>
          <w:b w:val="0"/>
          <w:bCs w:val="0"/>
          <w:color w:val="auto"/>
          <w:lang w:val="en-US" w:eastAsia="ru-RU"/>
        </w:rPr>
        <w:t>Taylor, D. H. (2017).</w:t>
      </w:r>
      <w:r w:rsidR="004C2B8E" w:rsidRPr="004C2B8E">
        <w:rPr>
          <w:rFonts w:ascii="Times New Roman" w:eastAsia="Times New Roman" w:hAnsi="Times New Roman" w:cs="Times New Roman"/>
          <w:b w:val="0"/>
          <w:bCs w:val="0"/>
          <w:color w:val="auto"/>
          <w:lang w:val="en-US" w:eastAsia="ru-RU"/>
        </w:rPr>
        <w:t xml:space="preserve"> </w:t>
      </w:r>
      <w:r w:rsidRPr="006D7167">
        <w:rPr>
          <w:rFonts w:ascii="Times New Roman" w:eastAsia="Times New Roman" w:hAnsi="Times New Roman" w:cs="Times New Roman"/>
          <w:b w:val="0"/>
          <w:bCs w:val="0"/>
          <w:i/>
          <w:color w:val="auto"/>
          <w:lang w:val="en-US" w:eastAsia="ru-RU"/>
        </w:rPr>
        <w:t>Learning Technologies in the Workplace: How to Successfully Implement Learning Technologies in Organizations</w:t>
      </w:r>
      <w:r w:rsidRPr="006D7167">
        <w:rPr>
          <w:rFonts w:ascii="Times New Roman" w:eastAsia="Times New Roman" w:hAnsi="Times New Roman" w:cs="Times New Roman"/>
          <w:b w:val="0"/>
          <w:bCs w:val="0"/>
          <w:color w:val="auto"/>
          <w:lang w:val="en-US" w:eastAsia="ru-RU"/>
        </w:rPr>
        <w:t>. London, New York: Kogan Page Limited.</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uk-UA"/>
        </w:rPr>
        <w:lastRenderedPageBreak/>
        <w:t>Tough</w:t>
      </w:r>
      <w:r w:rsidRPr="006D7167">
        <w:rPr>
          <w:rFonts w:ascii="Times New Roman" w:hAnsi="Times New Roman"/>
          <w:sz w:val="28"/>
          <w:szCs w:val="28"/>
          <w:lang w:val="en-US"/>
        </w:rPr>
        <w:t>,</w:t>
      </w:r>
      <w:r w:rsidRPr="006D7167">
        <w:rPr>
          <w:rFonts w:ascii="Times New Roman" w:hAnsi="Times New Roman"/>
          <w:sz w:val="28"/>
          <w:szCs w:val="28"/>
          <w:lang w:val="uk-UA"/>
        </w:rPr>
        <w:t xml:space="preserve"> A.</w:t>
      </w:r>
      <w:r w:rsidRPr="006D7167">
        <w:rPr>
          <w:rFonts w:ascii="Times New Roman" w:hAnsi="Times New Roman"/>
          <w:sz w:val="28"/>
          <w:szCs w:val="28"/>
          <w:lang w:val="en-US"/>
        </w:rPr>
        <w:t xml:space="preserve"> (</w:t>
      </w:r>
      <w:r w:rsidRPr="006D7167">
        <w:rPr>
          <w:rFonts w:ascii="Times New Roman" w:hAnsi="Times New Roman"/>
          <w:sz w:val="28"/>
          <w:szCs w:val="28"/>
          <w:lang w:val="uk-UA"/>
        </w:rPr>
        <w:t>1979</w:t>
      </w:r>
      <w:r w:rsidRPr="006D7167">
        <w:rPr>
          <w:rFonts w:ascii="Times New Roman" w:hAnsi="Times New Roman"/>
          <w:sz w:val="28"/>
          <w:szCs w:val="28"/>
          <w:lang w:val="en-US"/>
        </w:rPr>
        <w:t>).</w:t>
      </w:r>
      <w:r w:rsidR="00571DC4">
        <w:rPr>
          <w:rFonts w:ascii="Times New Roman" w:hAnsi="Times New Roman"/>
          <w:sz w:val="28"/>
          <w:szCs w:val="28"/>
          <w:lang w:val="uk-UA"/>
        </w:rPr>
        <w:t xml:space="preserve"> </w:t>
      </w:r>
      <w:r w:rsidRPr="006D7167">
        <w:rPr>
          <w:rFonts w:ascii="Times New Roman" w:hAnsi="Times New Roman"/>
          <w:i/>
          <w:sz w:val="28"/>
          <w:szCs w:val="28"/>
          <w:lang w:val="uk-UA"/>
        </w:rPr>
        <w:t>Theadult’s</w:t>
      </w:r>
      <w:r w:rsidR="00571DC4">
        <w:rPr>
          <w:rFonts w:ascii="Times New Roman" w:hAnsi="Times New Roman"/>
          <w:i/>
          <w:sz w:val="28"/>
          <w:szCs w:val="28"/>
          <w:lang w:val="uk-UA"/>
        </w:rPr>
        <w:t xml:space="preserve"> </w:t>
      </w:r>
      <w:r w:rsidRPr="006D7167">
        <w:rPr>
          <w:rFonts w:ascii="Times New Roman" w:hAnsi="Times New Roman"/>
          <w:i/>
          <w:sz w:val="28"/>
          <w:szCs w:val="28"/>
          <w:lang w:val="uk-UA"/>
        </w:rPr>
        <w:t>learning</w:t>
      </w:r>
      <w:r w:rsidR="00571DC4">
        <w:rPr>
          <w:rFonts w:ascii="Times New Roman" w:hAnsi="Times New Roman"/>
          <w:i/>
          <w:sz w:val="28"/>
          <w:szCs w:val="28"/>
          <w:lang w:val="uk-UA"/>
        </w:rPr>
        <w:t xml:space="preserve"> </w:t>
      </w:r>
      <w:r w:rsidRPr="006D7167">
        <w:rPr>
          <w:rFonts w:ascii="Times New Roman" w:hAnsi="Times New Roman"/>
          <w:i/>
          <w:sz w:val="28"/>
          <w:szCs w:val="28"/>
          <w:lang w:val="uk-UA"/>
        </w:rPr>
        <w:t>projects</w:t>
      </w:r>
      <w:r w:rsidRPr="006D7167">
        <w:rPr>
          <w:rFonts w:ascii="Times New Roman" w:hAnsi="Times New Roman"/>
          <w:i/>
          <w:sz w:val="28"/>
          <w:szCs w:val="28"/>
          <w:lang w:val="en-US"/>
        </w:rPr>
        <w:t>.</w:t>
      </w:r>
      <w:r w:rsidR="00571DC4">
        <w:rPr>
          <w:rFonts w:ascii="Times New Roman" w:hAnsi="Times New Roman"/>
          <w:i/>
          <w:sz w:val="28"/>
          <w:szCs w:val="28"/>
          <w:lang w:val="uk-UA"/>
        </w:rPr>
        <w:t xml:space="preserve"> </w:t>
      </w:r>
      <w:r w:rsidRPr="006D7167">
        <w:rPr>
          <w:rFonts w:ascii="Times New Roman" w:hAnsi="Times New Roman"/>
          <w:sz w:val="28"/>
          <w:szCs w:val="28"/>
          <w:lang w:val="uk-UA"/>
        </w:rPr>
        <w:t>Toronto: Ontario</w:t>
      </w:r>
      <w:r w:rsidR="00571DC4">
        <w:rPr>
          <w:rFonts w:ascii="Times New Roman" w:hAnsi="Times New Roman"/>
          <w:sz w:val="28"/>
          <w:szCs w:val="28"/>
          <w:lang w:val="uk-UA"/>
        </w:rPr>
        <w:t xml:space="preserve"> </w:t>
      </w:r>
      <w:r w:rsidRPr="006D7167">
        <w:rPr>
          <w:rFonts w:ascii="Times New Roman" w:hAnsi="Times New Roman"/>
          <w:sz w:val="28"/>
          <w:szCs w:val="28"/>
          <w:lang w:val="uk-UA"/>
        </w:rPr>
        <w:t>Institute</w:t>
      </w:r>
      <w:r w:rsidR="00571DC4">
        <w:rPr>
          <w:rFonts w:ascii="Times New Roman" w:hAnsi="Times New Roman"/>
          <w:sz w:val="28"/>
          <w:szCs w:val="28"/>
          <w:lang w:val="uk-UA"/>
        </w:rPr>
        <w:t xml:space="preserve"> </w:t>
      </w:r>
      <w:r w:rsidRPr="006D7167">
        <w:rPr>
          <w:rFonts w:ascii="Times New Roman" w:hAnsi="Times New Roman"/>
          <w:sz w:val="28"/>
          <w:szCs w:val="28"/>
          <w:lang w:val="uk-UA"/>
        </w:rPr>
        <w:t>for</w:t>
      </w:r>
      <w:r w:rsidR="00571DC4">
        <w:rPr>
          <w:rFonts w:ascii="Times New Roman" w:hAnsi="Times New Roman"/>
          <w:sz w:val="28"/>
          <w:szCs w:val="28"/>
          <w:lang w:val="uk-UA"/>
        </w:rPr>
        <w:t xml:space="preserve"> </w:t>
      </w:r>
      <w:r w:rsidRPr="006D7167">
        <w:rPr>
          <w:rFonts w:ascii="Times New Roman" w:hAnsi="Times New Roman"/>
          <w:sz w:val="28"/>
          <w:szCs w:val="28"/>
          <w:lang w:val="uk-UA"/>
        </w:rPr>
        <w:t>Studies</w:t>
      </w:r>
      <w:r w:rsidR="00571DC4">
        <w:rPr>
          <w:rFonts w:ascii="Times New Roman" w:hAnsi="Times New Roman"/>
          <w:sz w:val="28"/>
          <w:szCs w:val="28"/>
          <w:lang w:val="uk-UA"/>
        </w:rPr>
        <w:t xml:space="preserve"> </w:t>
      </w:r>
      <w:r w:rsidRPr="006D7167">
        <w:rPr>
          <w:rFonts w:ascii="Times New Roman" w:hAnsi="Times New Roman"/>
          <w:sz w:val="28"/>
          <w:szCs w:val="28"/>
          <w:lang w:val="uk-UA"/>
        </w:rPr>
        <w:t>in</w:t>
      </w:r>
      <w:r w:rsidR="00571DC4">
        <w:rPr>
          <w:rFonts w:ascii="Times New Roman" w:hAnsi="Times New Roman"/>
          <w:sz w:val="28"/>
          <w:szCs w:val="28"/>
          <w:lang w:val="uk-UA"/>
        </w:rPr>
        <w:t xml:space="preserve"> </w:t>
      </w:r>
      <w:r w:rsidRPr="006D7167">
        <w:rPr>
          <w:rFonts w:ascii="Times New Roman" w:hAnsi="Times New Roman"/>
          <w:sz w:val="28"/>
          <w:szCs w:val="28"/>
          <w:lang w:val="uk-UA"/>
        </w:rPr>
        <w:t xml:space="preserve">Education. </w:t>
      </w:r>
    </w:p>
    <w:p w:rsidR="000535C9" w:rsidRPr="006D7167" w:rsidRDefault="000535C9" w:rsidP="000535C9">
      <w:pPr>
        <w:pStyle w:val="af"/>
        <w:spacing w:after="0" w:line="360" w:lineRule="auto"/>
        <w:ind w:left="709" w:hanging="709"/>
        <w:jc w:val="both"/>
        <w:rPr>
          <w:rFonts w:ascii="Times New Roman" w:hAnsi="Times New Roman"/>
          <w:sz w:val="28"/>
          <w:szCs w:val="28"/>
          <w:lang w:val="uk-UA"/>
        </w:rPr>
      </w:pPr>
      <w:r w:rsidRPr="006D7167">
        <w:rPr>
          <w:rFonts w:ascii="Times New Roman" w:hAnsi="Times New Roman"/>
          <w:sz w:val="28"/>
          <w:szCs w:val="28"/>
          <w:lang w:val="en-US"/>
        </w:rPr>
        <w:t>Training magazine.</w:t>
      </w:r>
      <w:r w:rsidR="00571DC4">
        <w:rPr>
          <w:rFonts w:ascii="Times New Roman" w:hAnsi="Times New Roman"/>
          <w:sz w:val="28"/>
          <w:szCs w:val="28"/>
          <w:lang w:val="uk-UA"/>
        </w:rPr>
        <w:t xml:space="preserve"> </w:t>
      </w:r>
      <w:r w:rsidRPr="006D7167">
        <w:rPr>
          <w:rFonts w:ascii="Times New Roman" w:hAnsi="Times New Roman"/>
          <w:sz w:val="28"/>
          <w:szCs w:val="28"/>
          <w:lang w:val="en-US"/>
        </w:rPr>
        <w:t>(2016). 2016 Training industry report.</w:t>
      </w:r>
      <w:r w:rsidR="00571DC4">
        <w:rPr>
          <w:rFonts w:ascii="Times New Roman" w:hAnsi="Times New Roman"/>
          <w:sz w:val="28"/>
          <w:szCs w:val="28"/>
          <w:lang w:val="uk-UA"/>
        </w:rPr>
        <w:t xml:space="preserve"> </w:t>
      </w:r>
      <w:r w:rsidRPr="006D7167">
        <w:rPr>
          <w:rFonts w:ascii="Times New Roman" w:hAnsi="Times New Roman"/>
          <w:i/>
          <w:sz w:val="28"/>
          <w:szCs w:val="28"/>
          <w:lang w:val="en-US"/>
        </w:rPr>
        <w:t>Training,</w:t>
      </w:r>
      <w:r w:rsidRPr="006D7167">
        <w:rPr>
          <w:rFonts w:ascii="Times New Roman" w:hAnsi="Times New Roman"/>
          <w:sz w:val="28"/>
          <w:szCs w:val="28"/>
          <w:lang w:val="en-US"/>
        </w:rPr>
        <w:t xml:space="preserve"> November/December, 28–41.</w:t>
      </w:r>
    </w:p>
    <w:p w:rsidR="000535C9" w:rsidRPr="00814E81" w:rsidRDefault="000535C9" w:rsidP="000535C9">
      <w:pPr>
        <w:spacing w:after="0" w:line="360" w:lineRule="auto"/>
        <w:ind w:left="709" w:hanging="709"/>
        <w:rPr>
          <w:rFonts w:ascii="Times New Roman" w:hAnsi="Times New Roman" w:cs="Times New Roman"/>
          <w:sz w:val="28"/>
          <w:szCs w:val="28"/>
          <w:lang w:val="en-US"/>
        </w:rPr>
      </w:pPr>
      <w:r w:rsidRPr="00814E81">
        <w:rPr>
          <w:rFonts w:ascii="Times New Roman" w:hAnsi="Times New Roman" w:cs="Times New Roman"/>
          <w:sz w:val="28"/>
          <w:szCs w:val="28"/>
          <w:lang w:val="en-US"/>
        </w:rPr>
        <w:t>Tschannen-Moran, M., &amp; Woolfolk Hoy, A. (2001). Teacher efficacy: Capturing an elusive construct. Teaching and Teacher Education, 17, 783-805. https://doi.org/10.1016/s0742-051x(01)00036-1</w:t>
      </w:r>
    </w:p>
    <w:p w:rsidR="000535C9" w:rsidRDefault="000535C9" w:rsidP="000535C9">
      <w:pPr>
        <w:spacing w:after="0" w:line="360" w:lineRule="auto"/>
        <w:ind w:left="709" w:hanging="709"/>
        <w:jc w:val="both"/>
        <w:rPr>
          <w:rFonts w:ascii="Times New Roman" w:hAnsi="Times New Roman" w:cs="Times New Roman"/>
          <w:sz w:val="28"/>
          <w:szCs w:val="28"/>
          <w:lang w:val="en-US"/>
        </w:rPr>
      </w:pPr>
      <w:r w:rsidRPr="00814E81">
        <w:rPr>
          <w:rFonts w:ascii="Times New Roman" w:hAnsi="Times New Roman" w:cs="Times New Roman"/>
          <w:sz w:val="28"/>
          <w:szCs w:val="28"/>
          <w:lang w:val="en-US"/>
        </w:rPr>
        <w:t>Tuah, N. A. A., &amp; Naing, L. (2020). Is Online Assessment in Higher Education Institutions duri</w:t>
      </w:r>
      <w:r w:rsidR="004C2B8E">
        <w:rPr>
          <w:rFonts w:ascii="Times New Roman" w:hAnsi="Times New Roman" w:cs="Times New Roman"/>
          <w:sz w:val="28"/>
          <w:szCs w:val="28"/>
          <w:lang w:val="en-US"/>
        </w:rPr>
        <w:t>ng COVID-19 Pandemic Reliable?</w:t>
      </w:r>
      <w:r w:rsidRPr="00814E81">
        <w:rPr>
          <w:rFonts w:ascii="Times New Roman" w:hAnsi="Times New Roman" w:cs="Times New Roman"/>
          <w:sz w:val="28"/>
          <w:szCs w:val="28"/>
          <w:lang w:val="en-US"/>
        </w:rPr>
        <w:t xml:space="preserve"> Siriraj Medical Journal, 73(1), 61-68. Retrieved from </w:t>
      </w:r>
      <w:hyperlink r:id="rId128" w:history="1">
        <w:r w:rsidRPr="00564A13">
          <w:rPr>
            <w:rStyle w:val="aa"/>
            <w:rFonts w:ascii="Times New Roman" w:hAnsi="Times New Roman"/>
            <w:sz w:val="28"/>
            <w:szCs w:val="28"/>
            <w:lang w:val="en-US"/>
          </w:rPr>
          <w:t>https://he02.tci-thaijo.org/index.php/sirirajmedj/article/view/246342</w:t>
        </w:r>
      </w:hyperlink>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Tyechia, V. P. (2014).</w:t>
      </w:r>
      <w:r w:rsidRPr="006D7167">
        <w:rPr>
          <w:rFonts w:ascii="Times New Roman" w:hAnsi="Times New Roman"/>
          <w:i/>
          <w:sz w:val="28"/>
          <w:szCs w:val="28"/>
          <w:lang w:val="en-US"/>
        </w:rPr>
        <w:t>An evaluation of the effectiveness of e-learning, mobile learning, and instructor-led training in organizational training and development</w:t>
      </w:r>
      <w:r w:rsidRPr="006D7167">
        <w:rPr>
          <w:rFonts w:ascii="Times New Roman" w:hAnsi="Times New Roman"/>
          <w:sz w:val="28"/>
          <w:szCs w:val="28"/>
          <w:lang w:val="en-US"/>
        </w:rPr>
        <w:t>.</w:t>
      </w:r>
      <w:r w:rsidR="004C2B8E" w:rsidRPr="004C2B8E">
        <w:rPr>
          <w:rFonts w:ascii="Times New Roman" w:hAnsi="Times New Roman"/>
          <w:sz w:val="28"/>
          <w:szCs w:val="28"/>
          <w:lang w:val="en-US"/>
        </w:rPr>
        <w:t xml:space="preserve"> </w:t>
      </w:r>
      <w:r w:rsidRPr="006D7167">
        <w:rPr>
          <w:rFonts w:ascii="Times New Roman" w:hAnsi="Times New Roman"/>
          <w:sz w:val="28"/>
          <w:szCs w:val="28"/>
          <w:lang w:val="en-US"/>
        </w:rPr>
        <w:t>(PhD Dissertation).Hampton University, Graduate College, Hampton.</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Warr, P., Bunce, D. (1995). Trainee characteristics and the outcomes of open learning.</w:t>
      </w:r>
      <w:r w:rsidR="00571DC4">
        <w:rPr>
          <w:rFonts w:ascii="Times New Roman" w:hAnsi="Times New Roman"/>
          <w:sz w:val="28"/>
          <w:szCs w:val="28"/>
          <w:lang w:val="uk-UA"/>
        </w:rPr>
        <w:t xml:space="preserve"> </w:t>
      </w:r>
      <w:r w:rsidRPr="006D7167">
        <w:rPr>
          <w:rFonts w:ascii="Times New Roman" w:hAnsi="Times New Roman"/>
          <w:i/>
          <w:sz w:val="28"/>
          <w:szCs w:val="28"/>
          <w:lang w:val="en-US"/>
        </w:rPr>
        <w:t>Personnel Psychology</w:t>
      </w:r>
      <w:r w:rsidRPr="006D7167">
        <w:rPr>
          <w:rFonts w:ascii="Times New Roman" w:hAnsi="Times New Roman"/>
          <w:sz w:val="28"/>
          <w:szCs w:val="28"/>
          <w:lang w:val="en-US"/>
        </w:rPr>
        <w:t>, 48, 347–375.</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Welsh, E. T., Wanberg, C. R.., Brown, K. G., &amp; Simmering, M. J. (2003).</w:t>
      </w:r>
      <w:r w:rsidR="00571DC4">
        <w:rPr>
          <w:rFonts w:ascii="Times New Roman" w:hAnsi="Times New Roman"/>
          <w:sz w:val="28"/>
          <w:szCs w:val="28"/>
          <w:lang w:val="uk-UA"/>
        </w:rPr>
        <w:t xml:space="preserve"> </w:t>
      </w:r>
      <w:hyperlink r:id="rId129" w:history="1">
        <w:r w:rsidRPr="006D7167">
          <w:rPr>
            <w:rFonts w:ascii="Times New Roman" w:hAnsi="Times New Roman"/>
            <w:sz w:val="28"/>
            <w:szCs w:val="28"/>
            <w:lang w:val="en-US"/>
          </w:rPr>
          <w:t>E-learning: emerging uses, empirical results and future directions</w:t>
        </w:r>
      </w:hyperlink>
      <w:r w:rsidRPr="006D7167">
        <w:rPr>
          <w:rFonts w:ascii="Times New Roman" w:hAnsi="Times New Roman"/>
          <w:sz w:val="28"/>
          <w:szCs w:val="28"/>
          <w:lang w:val="en-US"/>
        </w:rPr>
        <w:t xml:space="preserve">. </w:t>
      </w:r>
      <w:r w:rsidRPr="006D7167">
        <w:rPr>
          <w:rFonts w:ascii="Times New Roman" w:hAnsi="Times New Roman"/>
          <w:i/>
          <w:sz w:val="28"/>
          <w:szCs w:val="28"/>
          <w:lang w:val="en-US"/>
        </w:rPr>
        <w:t>Training and Development</w:t>
      </w:r>
      <w:r w:rsidRPr="006D7167">
        <w:rPr>
          <w:rFonts w:ascii="Times New Roman" w:hAnsi="Times New Roman"/>
          <w:sz w:val="28"/>
          <w:szCs w:val="28"/>
          <w:lang w:val="en-US"/>
        </w:rPr>
        <w:t>, 7 (4), 245–258.</w:t>
      </w:r>
    </w:p>
    <w:p w:rsidR="000535C9" w:rsidRPr="006D7167" w:rsidRDefault="000535C9" w:rsidP="000535C9">
      <w:pPr>
        <w:pStyle w:val="af"/>
        <w:spacing w:after="0" w:line="360" w:lineRule="auto"/>
        <w:ind w:left="709" w:hanging="709"/>
        <w:jc w:val="both"/>
        <w:rPr>
          <w:rFonts w:ascii="Times New Roman" w:hAnsi="Times New Roman"/>
          <w:sz w:val="28"/>
          <w:szCs w:val="28"/>
          <w:lang w:val="en-US"/>
        </w:rPr>
      </w:pPr>
      <w:r w:rsidRPr="006D7167">
        <w:rPr>
          <w:rFonts w:ascii="Times New Roman" w:hAnsi="Times New Roman"/>
          <w:sz w:val="28"/>
          <w:szCs w:val="28"/>
          <w:lang w:val="en-US"/>
        </w:rPr>
        <w:t xml:space="preserve">Williams, P. W. (2009). </w:t>
      </w:r>
      <w:r w:rsidRPr="006D7167">
        <w:rPr>
          <w:rFonts w:ascii="Times New Roman" w:hAnsi="Times New Roman"/>
          <w:i/>
          <w:sz w:val="28"/>
          <w:szCs w:val="28"/>
          <w:lang w:val="en-US"/>
        </w:rPr>
        <w:t>Assessing mobile learning effectiveness and acceptance</w:t>
      </w:r>
      <w:r w:rsidRPr="006D7167">
        <w:rPr>
          <w:rFonts w:ascii="Times New Roman" w:hAnsi="Times New Roman"/>
          <w:sz w:val="28"/>
          <w:szCs w:val="28"/>
          <w:lang w:val="en-US"/>
        </w:rPr>
        <w:t>.(PhD Dissertation). George Washington University, School of Business, Washington, DC.</w:t>
      </w:r>
    </w:p>
    <w:p w:rsidR="000535C9" w:rsidRPr="00814E81" w:rsidRDefault="000535C9" w:rsidP="000535C9">
      <w:pPr>
        <w:spacing w:after="0" w:line="360" w:lineRule="auto"/>
        <w:ind w:left="709" w:hanging="709"/>
        <w:jc w:val="both"/>
        <w:rPr>
          <w:rFonts w:ascii="Times New Roman" w:hAnsi="Times New Roman" w:cs="Times New Roman"/>
          <w:sz w:val="28"/>
          <w:szCs w:val="28"/>
          <w:lang w:val="en-US"/>
        </w:rPr>
      </w:pPr>
      <w:r w:rsidRPr="003B1887">
        <w:rPr>
          <w:rFonts w:ascii="Times New Roman" w:hAnsi="Times New Roman" w:cs="Times New Roman"/>
          <w:sz w:val="28"/>
          <w:szCs w:val="28"/>
          <w:lang w:val="en-US"/>
        </w:rPr>
        <w:t>Woodcock, S., Sisco, A. &amp; Eady, M. J. (2015). The Learning Experience: Training Teachers Using Online Synchronous Environments. Journal of Educational Research and Practice, 5 (1), 21-34. https://doi.org/10.5590/jerap.2015.05.1.02</w:t>
      </w:r>
    </w:p>
    <w:p w:rsidR="000535C9" w:rsidRPr="00814E81" w:rsidRDefault="000535C9" w:rsidP="000535C9">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uk-UA"/>
        </w:rPr>
        <w:t>Yadav</w:t>
      </w:r>
      <w:r w:rsidRPr="00814E81">
        <w:rPr>
          <w:rFonts w:ascii="Times New Roman" w:hAnsi="Times New Roman" w:cs="Times New Roman"/>
          <w:sz w:val="28"/>
          <w:szCs w:val="28"/>
          <w:lang w:val="en-US"/>
        </w:rPr>
        <w:t>, A.K. (2020a). Impact of Online Teaching on Students’ Education and Health in India during the Pandemic of COVID-19 (E-pub Ahead of Print).</w:t>
      </w:r>
      <w:r w:rsidR="00571DC4">
        <w:rPr>
          <w:rFonts w:ascii="Times New Roman" w:hAnsi="Times New Roman" w:cs="Times New Roman"/>
          <w:sz w:val="28"/>
          <w:szCs w:val="28"/>
          <w:lang w:val="uk-UA"/>
        </w:rPr>
        <w:t xml:space="preserve"> </w:t>
      </w:r>
      <w:r w:rsidRPr="00814E81">
        <w:rPr>
          <w:rFonts w:ascii="Times New Roman" w:hAnsi="Times New Roman" w:cs="Times New Roman"/>
          <w:sz w:val="28"/>
          <w:szCs w:val="28"/>
          <w:lang w:val="uk-UA"/>
        </w:rPr>
        <w:t>Coronaviruses</w:t>
      </w:r>
      <w:r w:rsidRPr="00814E81">
        <w:rPr>
          <w:rFonts w:ascii="Times New Roman" w:hAnsi="Times New Roman" w:cs="Times New Roman"/>
          <w:sz w:val="28"/>
          <w:szCs w:val="28"/>
          <w:lang w:val="en-US"/>
        </w:rPr>
        <w:t xml:space="preserve">. </w:t>
      </w:r>
      <w:r w:rsidRPr="00814E81">
        <w:rPr>
          <w:rFonts w:ascii="Times New Roman" w:hAnsi="Times New Roman" w:cs="Times New Roman"/>
          <w:sz w:val="28"/>
          <w:szCs w:val="28"/>
          <w:lang w:val="uk-UA"/>
        </w:rPr>
        <w:t xml:space="preserve">https://doi.org10.2174/2666796701999201005212801 </w:t>
      </w:r>
    </w:p>
    <w:p w:rsidR="000535C9" w:rsidRPr="00814E81" w:rsidRDefault="000535C9" w:rsidP="000535C9">
      <w:pPr>
        <w:spacing w:after="0" w:line="360" w:lineRule="auto"/>
        <w:ind w:left="709" w:hanging="709"/>
        <w:jc w:val="both"/>
        <w:rPr>
          <w:rFonts w:ascii="Times New Roman" w:hAnsi="Times New Roman" w:cs="Times New Roman"/>
          <w:sz w:val="28"/>
          <w:szCs w:val="28"/>
          <w:lang w:val="en-US"/>
        </w:rPr>
      </w:pPr>
      <w:r w:rsidRPr="00814E81">
        <w:rPr>
          <w:rFonts w:ascii="Times New Roman" w:hAnsi="Times New Roman" w:cs="Times New Roman"/>
          <w:sz w:val="28"/>
          <w:szCs w:val="28"/>
          <w:lang w:val="en-US"/>
        </w:rPr>
        <w:lastRenderedPageBreak/>
        <w:t>Yadav, B. (2020b). Psychological and social effect of pandemic covid-19 on education system.Globus.An International Journal of Management &amp; IT, 11 (2), 28. https://doi.org/10.46360/globus.mgt.120201006</w:t>
      </w:r>
    </w:p>
    <w:p w:rsidR="000535C9" w:rsidRPr="00814E81" w:rsidRDefault="000535C9" w:rsidP="000535C9">
      <w:pPr>
        <w:spacing w:after="0" w:line="360" w:lineRule="auto"/>
        <w:ind w:left="709" w:hanging="709"/>
        <w:jc w:val="both"/>
        <w:rPr>
          <w:rFonts w:ascii="Times New Roman" w:hAnsi="Times New Roman" w:cs="Times New Roman"/>
          <w:sz w:val="28"/>
          <w:szCs w:val="28"/>
          <w:lang w:val="en-US"/>
        </w:rPr>
      </w:pPr>
      <w:r w:rsidRPr="00814E81">
        <w:rPr>
          <w:rFonts w:ascii="Times New Roman" w:hAnsi="Times New Roman" w:cs="Times New Roman"/>
          <w:sz w:val="28"/>
          <w:szCs w:val="28"/>
          <w:lang w:val="en-US"/>
        </w:rPr>
        <w:t xml:space="preserve">Yafie, E. (2020). Journal of Advanced Research in Dynamical and Control Systems, 12 (SP7), 428-441. </w:t>
      </w:r>
      <w:hyperlink r:id="rId130" w:history="1">
        <w:r w:rsidRPr="00E16C33">
          <w:rPr>
            <w:rStyle w:val="aa"/>
            <w:rFonts w:ascii="Times New Roman" w:hAnsi="Times New Roman"/>
            <w:sz w:val="28"/>
            <w:szCs w:val="28"/>
            <w:lang w:val="en-US"/>
          </w:rPr>
          <w:t>https://doi.org/10.5373/jardcs/v12sp7/20202125</w:t>
        </w:r>
      </w:hyperlink>
    </w:p>
    <w:p w:rsidR="000535C9" w:rsidRPr="00814E81" w:rsidRDefault="000535C9" w:rsidP="000535C9">
      <w:pPr>
        <w:spacing w:after="0" w:line="360" w:lineRule="auto"/>
        <w:ind w:left="709" w:hanging="709"/>
        <w:jc w:val="both"/>
        <w:rPr>
          <w:rFonts w:ascii="Times New Roman" w:hAnsi="Times New Roman" w:cs="Times New Roman"/>
          <w:sz w:val="28"/>
          <w:szCs w:val="28"/>
          <w:lang w:val="en-US"/>
        </w:rPr>
      </w:pPr>
      <w:r w:rsidRPr="00740DA4">
        <w:rPr>
          <w:rFonts w:ascii="Times New Roman" w:hAnsi="Times New Roman" w:cs="Times New Roman"/>
          <w:sz w:val="28"/>
          <w:szCs w:val="28"/>
          <w:lang w:val="en-US"/>
        </w:rPr>
        <w:t xml:space="preserve">Zaharah, Z., &amp; Kirilova, G. I. (2020). </w:t>
      </w:r>
      <w:r w:rsidRPr="00814E81">
        <w:rPr>
          <w:rFonts w:ascii="Times New Roman" w:hAnsi="Times New Roman" w:cs="Times New Roman"/>
          <w:sz w:val="28"/>
          <w:szCs w:val="28"/>
          <w:lang w:val="en-US"/>
        </w:rPr>
        <w:t xml:space="preserve">Impact of Corona Virus Outbreak </w:t>
      </w:r>
      <w:r w:rsidR="00571DC4" w:rsidRPr="00814E81">
        <w:rPr>
          <w:rFonts w:ascii="Times New Roman" w:hAnsi="Times New Roman" w:cs="Times New Roman"/>
          <w:sz w:val="28"/>
          <w:szCs w:val="28"/>
          <w:lang w:val="en-US"/>
        </w:rPr>
        <w:t>towards</w:t>
      </w:r>
      <w:r w:rsidRPr="00814E81">
        <w:rPr>
          <w:rFonts w:ascii="Times New Roman" w:hAnsi="Times New Roman" w:cs="Times New Roman"/>
          <w:sz w:val="28"/>
          <w:szCs w:val="28"/>
          <w:lang w:val="en-US"/>
        </w:rPr>
        <w:t xml:space="preserve"> Teaching and Learning Activities in Indonesia. SALAM: Jurnal Sosial danBudaya Syar-i, 7(3). </w:t>
      </w:r>
      <w:hyperlink r:id="rId131" w:history="1">
        <w:r w:rsidRPr="00814E81">
          <w:rPr>
            <w:rStyle w:val="aa"/>
            <w:rFonts w:ascii="Times New Roman" w:hAnsi="Times New Roman"/>
            <w:sz w:val="28"/>
            <w:szCs w:val="28"/>
            <w:lang w:val="en-US"/>
          </w:rPr>
          <w:t>https://doi.org/10.15408/sjsbs.v7i3.15104</w:t>
        </w:r>
      </w:hyperlink>
    </w:p>
    <w:p w:rsidR="000535C9" w:rsidRPr="00E16C33" w:rsidRDefault="000535C9" w:rsidP="000535C9">
      <w:pPr>
        <w:spacing w:after="0" w:line="360" w:lineRule="auto"/>
        <w:ind w:left="709" w:hanging="709"/>
        <w:rPr>
          <w:lang w:val="en-US"/>
        </w:rPr>
      </w:pPr>
      <w:r w:rsidRPr="00814E81">
        <w:rPr>
          <w:rFonts w:ascii="Times New Roman" w:hAnsi="Times New Roman" w:cs="Times New Roman"/>
          <w:sz w:val="28"/>
          <w:szCs w:val="28"/>
          <w:lang w:val="en-US"/>
        </w:rPr>
        <w:t>Zajacova, A., Lynch, S. M., &amp; Espenshade, T. J. (2005).</w:t>
      </w:r>
      <w:r w:rsidR="00571DC4">
        <w:rPr>
          <w:rFonts w:ascii="Times New Roman" w:hAnsi="Times New Roman" w:cs="Times New Roman"/>
          <w:sz w:val="28"/>
          <w:szCs w:val="28"/>
          <w:lang w:val="uk-UA"/>
        </w:rPr>
        <w:t xml:space="preserve"> </w:t>
      </w:r>
      <w:r w:rsidRPr="00814E81">
        <w:rPr>
          <w:rFonts w:ascii="Times New Roman" w:hAnsi="Times New Roman" w:cs="Times New Roman"/>
          <w:sz w:val="28"/>
          <w:szCs w:val="28"/>
          <w:lang w:val="en-US"/>
        </w:rPr>
        <w:t xml:space="preserve">Self-efficacy, stress, and academic success in college. Research in Higher Education, 46, 677-706. </w:t>
      </w:r>
      <w:hyperlink r:id="rId132" w:history="1">
        <w:r w:rsidRPr="00564A13">
          <w:rPr>
            <w:rStyle w:val="aa"/>
            <w:rFonts w:ascii="Times New Roman" w:hAnsi="Times New Roman"/>
            <w:sz w:val="28"/>
            <w:szCs w:val="28"/>
            <w:lang w:val="en-US"/>
          </w:rPr>
          <w:t>https</w:t>
        </w:r>
        <w:r w:rsidRPr="00B36C5E">
          <w:rPr>
            <w:rStyle w:val="aa"/>
            <w:rFonts w:ascii="Times New Roman" w:hAnsi="Times New Roman"/>
            <w:sz w:val="28"/>
            <w:szCs w:val="28"/>
            <w:lang w:val="en-US"/>
          </w:rPr>
          <w:t>://</w:t>
        </w:r>
        <w:r w:rsidRPr="00564A13">
          <w:rPr>
            <w:rStyle w:val="aa"/>
            <w:rFonts w:ascii="Times New Roman" w:hAnsi="Times New Roman"/>
            <w:sz w:val="28"/>
            <w:szCs w:val="28"/>
            <w:lang w:val="en-US"/>
          </w:rPr>
          <w:t>doi</w:t>
        </w:r>
        <w:r w:rsidRPr="00B36C5E">
          <w:rPr>
            <w:rStyle w:val="aa"/>
            <w:rFonts w:ascii="Times New Roman" w:hAnsi="Times New Roman"/>
            <w:sz w:val="28"/>
            <w:szCs w:val="28"/>
            <w:lang w:val="en-US"/>
          </w:rPr>
          <w:t>.</w:t>
        </w:r>
        <w:r w:rsidRPr="00564A13">
          <w:rPr>
            <w:rStyle w:val="aa"/>
            <w:rFonts w:ascii="Times New Roman" w:hAnsi="Times New Roman"/>
            <w:sz w:val="28"/>
            <w:szCs w:val="28"/>
            <w:lang w:val="en-US"/>
          </w:rPr>
          <w:t>org</w:t>
        </w:r>
        <w:r w:rsidRPr="00B36C5E">
          <w:rPr>
            <w:rStyle w:val="aa"/>
            <w:rFonts w:ascii="Times New Roman" w:hAnsi="Times New Roman"/>
            <w:sz w:val="28"/>
            <w:szCs w:val="28"/>
            <w:lang w:val="en-US"/>
          </w:rPr>
          <w:t>/10.1007/</w:t>
        </w:r>
        <w:r w:rsidRPr="00564A13">
          <w:rPr>
            <w:rStyle w:val="aa"/>
            <w:rFonts w:ascii="Times New Roman" w:hAnsi="Times New Roman"/>
            <w:sz w:val="28"/>
            <w:szCs w:val="28"/>
            <w:lang w:val="en-US"/>
          </w:rPr>
          <w:t>s</w:t>
        </w:r>
        <w:r w:rsidRPr="00B36C5E">
          <w:rPr>
            <w:rStyle w:val="aa"/>
            <w:rFonts w:ascii="Times New Roman" w:hAnsi="Times New Roman"/>
            <w:sz w:val="28"/>
            <w:szCs w:val="28"/>
            <w:lang w:val="en-US"/>
          </w:rPr>
          <w:t>11162-004-4139-</w:t>
        </w:r>
        <w:r w:rsidRPr="00564A13">
          <w:rPr>
            <w:rStyle w:val="aa"/>
            <w:rFonts w:ascii="Times New Roman" w:hAnsi="Times New Roman"/>
            <w:sz w:val="28"/>
            <w:szCs w:val="28"/>
            <w:lang w:val="en-US"/>
          </w:rPr>
          <w:t>z</w:t>
        </w:r>
      </w:hyperlink>
    </w:p>
    <w:p w:rsidR="000535C9" w:rsidRPr="00814E81" w:rsidRDefault="000535C9" w:rsidP="000535C9">
      <w:pPr>
        <w:spacing w:after="0" w:line="360" w:lineRule="auto"/>
        <w:ind w:left="709" w:hanging="709"/>
        <w:jc w:val="both"/>
        <w:rPr>
          <w:rFonts w:ascii="Times New Roman" w:hAnsi="Times New Roman" w:cs="Times New Roman"/>
          <w:sz w:val="28"/>
          <w:szCs w:val="28"/>
          <w:lang w:val="uk-UA"/>
        </w:rPr>
      </w:pPr>
      <w:r w:rsidRPr="00814E81">
        <w:rPr>
          <w:rFonts w:ascii="Times New Roman" w:hAnsi="Times New Roman" w:cs="Times New Roman"/>
          <w:sz w:val="28"/>
          <w:szCs w:val="28"/>
          <w:lang w:val="en-US"/>
        </w:rPr>
        <w:t>Zulhafizh, Z., &amp; Permatasari, S. (2020). Developing quality of learning in the pandemic covid-19 through creative and critical thinking attitudes jurnal pajar (Pendidikan dan Pengajaran), 4(5), 937-939.</w:t>
      </w:r>
      <w:r w:rsidR="001C5687" w:rsidRPr="001C5687">
        <w:rPr>
          <w:rFonts w:ascii="Times New Roman" w:hAnsi="Times New Roman" w:cs="Times New Roman"/>
          <w:sz w:val="28"/>
          <w:szCs w:val="28"/>
          <w:lang w:val="en-US"/>
        </w:rPr>
        <w:t xml:space="preserve"> </w:t>
      </w:r>
      <w:hyperlink r:id="rId133" w:history="1">
        <w:r w:rsidRPr="00814E81">
          <w:rPr>
            <w:rStyle w:val="aa"/>
            <w:rFonts w:ascii="Times New Roman" w:hAnsi="Times New Roman"/>
            <w:sz w:val="28"/>
            <w:szCs w:val="28"/>
            <w:lang w:val="en-US"/>
          </w:rPr>
          <w:t>http</w:t>
        </w:r>
        <w:r w:rsidRPr="00686B7F">
          <w:rPr>
            <w:rStyle w:val="aa"/>
            <w:rFonts w:ascii="Times New Roman" w:hAnsi="Times New Roman"/>
            <w:sz w:val="28"/>
            <w:szCs w:val="28"/>
          </w:rPr>
          <w:t>://</w:t>
        </w:r>
        <w:r w:rsidRPr="00814E81">
          <w:rPr>
            <w:rStyle w:val="aa"/>
            <w:rFonts w:ascii="Times New Roman" w:hAnsi="Times New Roman"/>
            <w:sz w:val="28"/>
            <w:szCs w:val="28"/>
            <w:lang w:val="en-US"/>
          </w:rPr>
          <w:t>dx</w:t>
        </w:r>
        <w:r w:rsidRPr="00686B7F">
          <w:rPr>
            <w:rStyle w:val="aa"/>
            <w:rFonts w:ascii="Times New Roman" w:hAnsi="Times New Roman"/>
            <w:sz w:val="28"/>
            <w:szCs w:val="28"/>
          </w:rPr>
          <w:t>.</w:t>
        </w:r>
        <w:r w:rsidRPr="00814E81">
          <w:rPr>
            <w:rStyle w:val="aa"/>
            <w:rFonts w:ascii="Times New Roman" w:hAnsi="Times New Roman"/>
            <w:sz w:val="28"/>
            <w:szCs w:val="28"/>
            <w:lang w:val="en-US"/>
          </w:rPr>
          <w:t>doi</w:t>
        </w:r>
        <w:r w:rsidRPr="00686B7F">
          <w:rPr>
            <w:rStyle w:val="aa"/>
            <w:rFonts w:ascii="Times New Roman" w:hAnsi="Times New Roman"/>
            <w:sz w:val="28"/>
            <w:szCs w:val="28"/>
          </w:rPr>
          <w:t>.</w:t>
        </w:r>
        <w:r w:rsidRPr="00814E81">
          <w:rPr>
            <w:rStyle w:val="aa"/>
            <w:rFonts w:ascii="Times New Roman" w:hAnsi="Times New Roman"/>
            <w:sz w:val="28"/>
            <w:szCs w:val="28"/>
            <w:lang w:val="en-US"/>
          </w:rPr>
          <w:t>org</w:t>
        </w:r>
        <w:r w:rsidRPr="00686B7F">
          <w:rPr>
            <w:rStyle w:val="aa"/>
            <w:rFonts w:ascii="Times New Roman" w:hAnsi="Times New Roman"/>
            <w:sz w:val="28"/>
            <w:szCs w:val="28"/>
          </w:rPr>
          <w:t>/10.33578/</w:t>
        </w:r>
        <w:r w:rsidRPr="00814E81">
          <w:rPr>
            <w:rStyle w:val="aa"/>
            <w:rFonts w:ascii="Times New Roman" w:hAnsi="Times New Roman"/>
            <w:sz w:val="28"/>
            <w:szCs w:val="28"/>
            <w:lang w:val="en-US"/>
          </w:rPr>
          <w:t>pjr</w:t>
        </w:r>
        <w:r w:rsidRPr="00686B7F">
          <w:rPr>
            <w:rStyle w:val="aa"/>
            <w:rFonts w:ascii="Times New Roman" w:hAnsi="Times New Roman"/>
            <w:sz w:val="28"/>
            <w:szCs w:val="28"/>
          </w:rPr>
          <w:t>.</w:t>
        </w:r>
        <w:r w:rsidRPr="00814E81">
          <w:rPr>
            <w:rStyle w:val="aa"/>
            <w:rFonts w:ascii="Times New Roman" w:hAnsi="Times New Roman"/>
            <w:sz w:val="28"/>
            <w:szCs w:val="28"/>
            <w:lang w:val="en-US"/>
          </w:rPr>
          <w:t>v</w:t>
        </w:r>
        <w:r w:rsidRPr="00686B7F">
          <w:rPr>
            <w:rStyle w:val="aa"/>
            <w:rFonts w:ascii="Times New Roman" w:hAnsi="Times New Roman"/>
            <w:sz w:val="28"/>
            <w:szCs w:val="28"/>
          </w:rPr>
          <w:t>4</w:t>
        </w:r>
        <w:r w:rsidRPr="00814E81">
          <w:rPr>
            <w:rStyle w:val="aa"/>
            <w:rFonts w:ascii="Times New Roman" w:hAnsi="Times New Roman"/>
            <w:sz w:val="28"/>
            <w:szCs w:val="28"/>
            <w:lang w:val="en-US"/>
          </w:rPr>
          <w:t>i</w:t>
        </w:r>
        <w:r w:rsidRPr="00686B7F">
          <w:rPr>
            <w:rStyle w:val="aa"/>
            <w:rFonts w:ascii="Times New Roman" w:hAnsi="Times New Roman"/>
            <w:sz w:val="28"/>
            <w:szCs w:val="28"/>
          </w:rPr>
          <w:t>5.8080</w:t>
        </w:r>
      </w:hyperlink>
    </w:p>
    <w:p w:rsidR="000535C9" w:rsidRPr="0051205B" w:rsidRDefault="0051205B" w:rsidP="0051205B">
      <w:pPr>
        <w:spacing w:after="0" w:line="360" w:lineRule="auto"/>
        <w:ind w:left="709" w:hanging="709"/>
        <w:contextualSpacing/>
        <w:jc w:val="both"/>
        <w:rPr>
          <w:rFonts w:ascii="Times New Roman" w:hAnsi="Times New Roman"/>
          <w:color w:val="000000" w:themeColor="text1"/>
        </w:rPr>
      </w:pPr>
      <w:r>
        <w:rPr>
          <w:rFonts w:ascii="Times New Roman" w:hAnsi="Times New Roman"/>
          <w:color w:val="000000" w:themeColor="text1"/>
          <w:sz w:val="28"/>
          <w:szCs w:val="28"/>
        </w:rPr>
        <w:t xml:space="preserve">Андрейко, Л., </w:t>
      </w:r>
      <w:r w:rsidR="000535C9" w:rsidRPr="0051205B">
        <w:rPr>
          <w:rFonts w:ascii="Times New Roman" w:hAnsi="Times New Roman"/>
          <w:color w:val="000000" w:themeColor="text1"/>
          <w:sz w:val="28"/>
          <w:szCs w:val="28"/>
        </w:rPr>
        <w:t>Скарлупіна,  Ю. (2019). Автономність  студенті</w:t>
      </w:r>
      <w:r>
        <w:rPr>
          <w:rFonts w:ascii="Times New Roman" w:hAnsi="Times New Roman"/>
          <w:color w:val="000000" w:themeColor="text1"/>
          <w:sz w:val="28"/>
          <w:szCs w:val="28"/>
        </w:rPr>
        <w:t>в  у  вивченні ін</w:t>
      </w:r>
      <w:r w:rsidR="001C5687">
        <w:rPr>
          <w:rFonts w:ascii="Times New Roman" w:hAnsi="Times New Roman"/>
          <w:color w:val="000000" w:themeColor="text1"/>
          <w:sz w:val="28"/>
          <w:szCs w:val="28"/>
        </w:rPr>
        <w:t xml:space="preserve">оземних </w:t>
      </w:r>
      <w:r>
        <w:rPr>
          <w:rFonts w:ascii="Times New Roman" w:hAnsi="Times New Roman"/>
          <w:color w:val="000000" w:themeColor="text1"/>
          <w:sz w:val="28"/>
          <w:szCs w:val="28"/>
        </w:rPr>
        <w:t xml:space="preserve">мов: модель змішаного </w:t>
      </w:r>
      <w:r w:rsidR="000535C9" w:rsidRPr="0051205B">
        <w:rPr>
          <w:rFonts w:ascii="Times New Roman" w:hAnsi="Times New Roman"/>
          <w:color w:val="000000" w:themeColor="text1"/>
          <w:sz w:val="28"/>
          <w:szCs w:val="28"/>
        </w:rPr>
        <w:t xml:space="preserve">навчання. </w:t>
      </w:r>
      <w:r>
        <w:rPr>
          <w:rFonts w:ascii="Times New Roman" w:hAnsi="Times New Roman"/>
          <w:i/>
          <w:color w:val="000000" w:themeColor="text1"/>
          <w:sz w:val="28"/>
          <w:szCs w:val="28"/>
        </w:rPr>
        <w:t xml:space="preserve">Вісник </w:t>
      </w:r>
      <w:r w:rsidR="000535C9" w:rsidRPr="0051205B">
        <w:rPr>
          <w:rFonts w:ascii="Times New Roman" w:hAnsi="Times New Roman"/>
          <w:i/>
          <w:color w:val="000000" w:themeColor="text1"/>
          <w:sz w:val="28"/>
          <w:szCs w:val="28"/>
        </w:rPr>
        <w:t>Луганського національного університету імені Тараса Шевченка (філологічні науки)</w:t>
      </w:r>
      <w:r w:rsidR="000535C9" w:rsidRPr="0051205B">
        <w:rPr>
          <w:rFonts w:ascii="Times New Roman" w:hAnsi="Times New Roman"/>
          <w:color w:val="000000" w:themeColor="text1"/>
          <w:sz w:val="28"/>
          <w:szCs w:val="28"/>
        </w:rPr>
        <w:t xml:space="preserve">, </w:t>
      </w:r>
      <w:r w:rsidR="000535C9" w:rsidRPr="0051205B">
        <w:rPr>
          <w:rFonts w:ascii="Times New Roman" w:hAnsi="Times New Roman"/>
          <w:i/>
          <w:color w:val="000000" w:themeColor="text1"/>
          <w:sz w:val="28"/>
          <w:szCs w:val="28"/>
        </w:rPr>
        <w:t>2</w:t>
      </w:r>
      <w:r w:rsidR="000535C9" w:rsidRPr="0051205B">
        <w:rPr>
          <w:rFonts w:ascii="Times New Roman" w:hAnsi="Times New Roman"/>
          <w:color w:val="000000" w:themeColor="text1"/>
          <w:sz w:val="28"/>
          <w:szCs w:val="28"/>
        </w:rPr>
        <w:t xml:space="preserve"> (325), 260 – 268.</w:t>
      </w:r>
    </w:p>
    <w:p w:rsidR="000535C9" w:rsidRPr="0051205B" w:rsidRDefault="000535C9" w:rsidP="0051205B">
      <w:pPr>
        <w:spacing w:after="0" w:line="360" w:lineRule="auto"/>
        <w:ind w:left="709" w:hanging="709"/>
        <w:contextualSpacing/>
        <w:jc w:val="both"/>
        <w:rPr>
          <w:rFonts w:ascii="Times New Roman" w:hAnsi="Times New Roman"/>
          <w:color w:val="000000" w:themeColor="text1"/>
          <w:sz w:val="28"/>
          <w:szCs w:val="28"/>
        </w:rPr>
      </w:pPr>
      <w:r w:rsidRPr="0051205B">
        <w:rPr>
          <w:rFonts w:ascii="Times New Roman" w:hAnsi="Times New Roman"/>
          <w:color w:val="000000" w:themeColor="text1"/>
          <w:sz w:val="28"/>
          <w:szCs w:val="28"/>
        </w:rPr>
        <w:t xml:space="preserve">Завізєна, Н. (2003). </w:t>
      </w:r>
      <w:r w:rsidRPr="0051205B">
        <w:rPr>
          <w:rFonts w:ascii="Times New Roman" w:hAnsi="Times New Roman"/>
          <w:i/>
          <w:color w:val="000000" w:themeColor="text1"/>
          <w:sz w:val="28"/>
          <w:szCs w:val="28"/>
        </w:rPr>
        <w:t xml:space="preserve">Дидактичні  умови  індивідуалізації  навчального  процесу  на основі  використання  комп'ютерів  у  педагогічному  університеті. </w:t>
      </w:r>
      <w:r w:rsidRPr="0051205B">
        <w:rPr>
          <w:rFonts w:ascii="Times New Roman" w:hAnsi="Times New Roman"/>
          <w:color w:val="000000" w:themeColor="text1"/>
          <w:sz w:val="28"/>
          <w:szCs w:val="28"/>
        </w:rPr>
        <w:t xml:space="preserve">(Дис. канд. пед. наук). </w:t>
      </w:r>
      <w:r w:rsidRPr="0051205B">
        <w:rPr>
          <w:rFonts w:ascii="Times New Roman" w:hAnsi="Times New Roman"/>
          <w:sz w:val="28"/>
          <w:szCs w:val="28"/>
        </w:rPr>
        <w:t xml:space="preserve">Криворізький держ. педагогічний ун-т. </w:t>
      </w:r>
      <w:r w:rsidRPr="0051205B">
        <w:rPr>
          <w:rFonts w:ascii="Times New Roman" w:hAnsi="Times New Roman"/>
          <w:color w:val="000000" w:themeColor="text1"/>
          <w:sz w:val="28"/>
          <w:szCs w:val="28"/>
        </w:rPr>
        <w:t>Кривий Ріг.</w:t>
      </w:r>
    </w:p>
    <w:p w:rsidR="000535C9" w:rsidRPr="006D7167" w:rsidRDefault="000535C9" w:rsidP="0051205B">
      <w:pPr>
        <w:pStyle w:val="af"/>
        <w:spacing w:after="0" w:line="360" w:lineRule="auto"/>
        <w:ind w:left="709" w:hanging="709"/>
        <w:jc w:val="both"/>
        <w:rPr>
          <w:rFonts w:ascii="Times New Roman" w:hAnsi="Times New Roman"/>
          <w:sz w:val="28"/>
          <w:szCs w:val="28"/>
        </w:rPr>
      </w:pPr>
      <w:r w:rsidRPr="006D7167">
        <w:rPr>
          <w:rFonts w:ascii="Times New Roman" w:hAnsi="Times New Roman"/>
          <w:sz w:val="28"/>
          <w:szCs w:val="28"/>
        </w:rPr>
        <w:t xml:space="preserve">Кирьянов, А. (2005). </w:t>
      </w:r>
      <w:r w:rsidRPr="006D7167">
        <w:rPr>
          <w:rFonts w:ascii="Times New Roman" w:hAnsi="Times New Roman"/>
          <w:i/>
          <w:sz w:val="28"/>
          <w:szCs w:val="28"/>
        </w:rPr>
        <w:t>Повышение эффективности внутрифирменного обучения персонала промышленного предприятия.</w:t>
      </w:r>
      <w:r w:rsidRPr="006D7167">
        <w:rPr>
          <w:rFonts w:ascii="Times New Roman" w:hAnsi="Times New Roman"/>
          <w:sz w:val="28"/>
          <w:szCs w:val="28"/>
        </w:rPr>
        <w:t xml:space="preserve"> (Дис. канд. экон. наук). Российский государственный гуманитарный университет, Москва.</w:t>
      </w:r>
    </w:p>
    <w:p w:rsidR="000535C9" w:rsidRPr="006D7167" w:rsidRDefault="000535C9" w:rsidP="0051205B">
      <w:pPr>
        <w:pStyle w:val="af"/>
        <w:spacing w:after="0" w:line="360" w:lineRule="auto"/>
        <w:ind w:left="709" w:hanging="709"/>
        <w:jc w:val="both"/>
        <w:rPr>
          <w:rFonts w:ascii="Times New Roman" w:hAnsi="Times New Roman"/>
          <w:sz w:val="28"/>
          <w:szCs w:val="28"/>
        </w:rPr>
      </w:pPr>
      <w:r w:rsidRPr="006D7167">
        <w:rPr>
          <w:rFonts w:ascii="Times New Roman" w:hAnsi="Times New Roman"/>
          <w:sz w:val="28"/>
          <w:szCs w:val="28"/>
        </w:rPr>
        <w:t>Кирьянов</w:t>
      </w:r>
      <w:r w:rsidRPr="00686B7F">
        <w:rPr>
          <w:rFonts w:ascii="Times New Roman" w:hAnsi="Times New Roman"/>
          <w:sz w:val="28"/>
          <w:szCs w:val="28"/>
        </w:rPr>
        <w:t xml:space="preserve">, </w:t>
      </w:r>
      <w:r w:rsidRPr="006D7167">
        <w:rPr>
          <w:rFonts w:ascii="Times New Roman" w:hAnsi="Times New Roman"/>
          <w:sz w:val="28"/>
          <w:szCs w:val="28"/>
        </w:rPr>
        <w:t>А</w:t>
      </w:r>
      <w:r w:rsidRPr="00686B7F">
        <w:rPr>
          <w:rFonts w:ascii="Times New Roman" w:hAnsi="Times New Roman"/>
          <w:sz w:val="28"/>
          <w:szCs w:val="28"/>
        </w:rPr>
        <w:t xml:space="preserve">. (2005). </w:t>
      </w:r>
      <w:r w:rsidRPr="006D7167">
        <w:rPr>
          <w:rFonts w:ascii="Times New Roman" w:hAnsi="Times New Roman"/>
          <w:i/>
          <w:sz w:val="28"/>
          <w:szCs w:val="28"/>
        </w:rPr>
        <w:t>Повышение эффективности внутрифирменного обучения персонала промышленного предприятия.</w:t>
      </w:r>
      <w:r w:rsidRPr="006D7167">
        <w:rPr>
          <w:rFonts w:ascii="Times New Roman" w:hAnsi="Times New Roman"/>
          <w:sz w:val="28"/>
          <w:szCs w:val="28"/>
        </w:rPr>
        <w:t xml:space="preserve"> (Дис. канд. экон. наук). Российский государственный гуманитарный университет, Москва.</w:t>
      </w:r>
    </w:p>
    <w:p w:rsidR="000535C9" w:rsidRPr="006D7167" w:rsidRDefault="000535C9" w:rsidP="0051205B">
      <w:pPr>
        <w:pStyle w:val="af"/>
        <w:spacing w:after="0" w:line="360" w:lineRule="auto"/>
        <w:ind w:left="709" w:hanging="709"/>
        <w:jc w:val="both"/>
        <w:rPr>
          <w:rStyle w:val="apple-style-span"/>
          <w:rFonts w:ascii="Times New Roman" w:hAnsi="Times New Roman"/>
          <w:sz w:val="28"/>
          <w:szCs w:val="28"/>
          <w:lang w:val="uk-UA"/>
        </w:rPr>
      </w:pPr>
      <w:r w:rsidRPr="006D7167">
        <w:rPr>
          <w:rStyle w:val="apple-style-span"/>
          <w:rFonts w:ascii="Times New Roman" w:hAnsi="Times New Roman"/>
          <w:sz w:val="28"/>
          <w:szCs w:val="28"/>
          <w:lang w:val="uk-UA"/>
        </w:rPr>
        <w:lastRenderedPageBreak/>
        <w:t xml:space="preserve">Лук’янова, Л. (2010). Основоположні принципи андрагогічної моделі навчання. </w:t>
      </w:r>
      <w:r w:rsidRPr="006D7167">
        <w:rPr>
          <w:rStyle w:val="apple-style-span"/>
          <w:rFonts w:ascii="Times New Roman" w:hAnsi="Times New Roman"/>
          <w:i/>
          <w:sz w:val="28"/>
          <w:szCs w:val="28"/>
          <w:lang w:val="uk-UA"/>
        </w:rPr>
        <w:t>Сучасні інформаційні технології та інноваційні методики навчання у підготовці фахівців: методологія, теорія, досвід, проблеми</w:t>
      </w:r>
      <w:r w:rsidRPr="006D7167">
        <w:rPr>
          <w:rStyle w:val="apple-style-span"/>
          <w:rFonts w:ascii="Times New Roman" w:hAnsi="Times New Roman"/>
          <w:sz w:val="28"/>
          <w:szCs w:val="28"/>
          <w:lang w:val="uk-UA"/>
        </w:rPr>
        <w:t>, 2, 119–125.</w:t>
      </w:r>
    </w:p>
    <w:p w:rsidR="000535C9" w:rsidRPr="006D7167" w:rsidRDefault="000535C9" w:rsidP="0051205B">
      <w:pPr>
        <w:pStyle w:val="af"/>
        <w:spacing w:after="0" w:line="360" w:lineRule="auto"/>
        <w:ind w:left="709" w:hanging="709"/>
        <w:jc w:val="both"/>
        <w:rPr>
          <w:rStyle w:val="apple-style-span"/>
          <w:rFonts w:ascii="Times New Roman" w:hAnsi="Times New Roman"/>
          <w:sz w:val="28"/>
          <w:szCs w:val="28"/>
          <w:lang w:val="uk-UA"/>
        </w:rPr>
      </w:pPr>
      <w:r w:rsidRPr="006D7167">
        <w:rPr>
          <w:rStyle w:val="apple-style-span"/>
          <w:rFonts w:ascii="Times New Roman" w:hAnsi="Times New Roman"/>
          <w:sz w:val="28"/>
          <w:szCs w:val="28"/>
          <w:lang w:val="uk-UA"/>
        </w:rPr>
        <w:t xml:space="preserve">Лук’янова, Л. (2010). Основоположні принципи андрагогічної моделі навчання. </w:t>
      </w:r>
      <w:r w:rsidRPr="006D7167">
        <w:rPr>
          <w:rStyle w:val="apple-style-span"/>
          <w:rFonts w:ascii="Times New Roman" w:hAnsi="Times New Roman"/>
          <w:i/>
          <w:sz w:val="28"/>
          <w:szCs w:val="28"/>
          <w:lang w:val="uk-UA"/>
        </w:rPr>
        <w:t>Сучасні інформаційні технології та інноваційні методики навчання у підготовці фахівців: методологія, теорія, досвід, проблеми</w:t>
      </w:r>
      <w:r w:rsidRPr="006D7167">
        <w:rPr>
          <w:rStyle w:val="apple-style-span"/>
          <w:rFonts w:ascii="Times New Roman" w:hAnsi="Times New Roman"/>
          <w:sz w:val="28"/>
          <w:szCs w:val="28"/>
          <w:lang w:val="uk-UA"/>
        </w:rPr>
        <w:t>, 2, 119–125.</w:t>
      </w:r>
    </w:p>
    <w:p w:rsidR="000535C9" w:rsidRPr="006D7167" w:rsidRDefault="000535C9" w:rsidP="0051205B">
      <w:pPr>
        <w:pStyle w:val="af"/>
        <w:spacing w:after="0" w:line="360" w:lineRule="auto"/>
        <w:ind w:left="709" w:hanging="709"/>
        <w:jc w:val="both"/>
        <w:rPr>
          <w:rStyle w:val="apple-style-span"/>
          <w:rFonts w:ascii="Times New Roman" w:hAnsi="Times New Roman"/>
          <w:sz w:val="28"/>
          <w:szCs w:val="28"/>
          <w:lang w:val="uk-UA"/>
        </w:rPr>
      </w:pPr>
      <w:r w:rsidRPr="006D7167">
        <w:rPr>
          <w:rStyle w:val="apple-style-span"/>
          <w:rFonts w:ascii="Times New Roman" w:hAnsi="Times New Roman"/>
          <w:sz w:val="28"/>
          <w:szCs w:val="28"/>
          <w:lang w:val="uk-UA"/>
        </w:rPr>
        <w:t xml:space="preserve">Лук’янова, Л. (2010). Основоположні принципи андрагогічної моделі навчання. </w:t>
      </w:r>
      <w:r w:rsidRPr="006D7167">
        <w:rPr>
          <w:rStyle w:val="apple-style-span"/>
          <w:rFonts w:ascii="Times New Roman" w:hAnsi="Times New Roman"/>
          <w:i/>
          <w:sz w:val="28"/>
          <w:szCs w:val="28"/>
          <w:lang w:val="uk-UA"/>
        </w:rPr>
        <w:t>Сучасні інформаційні технології та інноваційні методики навчання у підготовці фахівців: методологія, теорія, досвід, проблеми</w:t>
      </w:r>
      <w:r w:rsidRPr="006D7167">
        <w:rPr>
          <w:rStyle w:val="apple-style-span"/>
          <w:rFonts w:ascii="Times New Roman" w:hAnsi="Times New Roman"/>
          <w:sz w:val="28"/>
          <w:szCs w:val="28"/>
          <w:lang w:val="uk-UA"/>
        </w:rPr>
        <w:t>, 2, 119–125.</w:t>
      </w:r>
    </w:p>
    <w:p w:rsidR="000535C9" w:rsidRPr="006D7167" w:rsidRDefault="000535C9" w:rsidP="0051205B">
      <w:pPr>
        <w:pStyle w:val="af"/>
        <w:spacing w:after="0" w:line="360" w:lineRule="auto"/>
        <w:ind w:left="709" w:hanging="709"/>
        <w:jc w:val="both"/>
        <w:rPr>
          <w:rStyle w:val="apple-style-span"/>
          <w:rFonts w:ascii="Times New Roman" w:hAnsi="Times New Roman"/>
          <w:sz w:val="28"/>
          <w:szCs w:val="28"/>
          <w:lang w:val="uk-UA"/>
        </w:rPr>
      </w:pPr>
      <w:r w:rsidRPr="006D7167">
        <w:rPr>
          <w:rStyle w:val="apple-style-span"/>
          <w:rFonts w:ascii="Times New Roman" w:hAnsi="Times New Roman"/>
          <w:sz w:val="28"/>
          <w:szCs w:val="28"/>
          <w:lang w:val="uk-UA"/>
        </w:rPr>
        <w:t xml:space="preserve">Лук’янова, Л. (2010). Основоположні принципи андрагогічної моделі навчання. </w:t>
      </w:r>
      <w:r w:rsidRPr="006D7167">
        <w:rPr>
          <w:rStyle w:val="apple-style-span"/>
          <w:rFonts w:ascii="Times New Roman" w:hAnsi="Times New Roman"/>
          <w:i/>
          <w:sz w:val="28"/>
          <w:szCs w:val="28"/>
          <w:lang w:val="uk-UA"/>
        </w:rPr>
        <w:t>Сучасні інформаційні технології та інноваційні методики навчання у підготовці фахівців: методологія, теорія, досвід, проблеми</w:t>
      </w:r>
      <w:r w:rsidRPr="006D7167">
        <w:rPr>
          <w:rStyle w:val="apple-style-span"/>
          <w:rFonts w:ascii="Times New Roman" w:hAnsi="Times New Roman"/>
          <w:sz w:val="28"/>
          <w:szCs w:val="28"/>
          <w:lang w:val="uk-UA"/>
        </w:rPr>
        <w:t>, 2, 119–125.</w:t>
      </w:r>
    </w:p>
    <w:p w:rsidR="000535C9" w:rsidRPr="0051205B" w:rsidRDefault="000535C9" w:rsidP="0051205B">
      <w:pPr>
        <w:tabs>
          <w:tab w:val="left" w:pos="993"/>
        </w:tabs>
        <w:spacing w:after="0" w:line="360" w:lineRule="auto"/>
        <w:ind w:left="709" w:hanging="709"/>
        <w:contextualSpacing/>
        <w:jc w:val="both"/>
        <w:rPr>
          <w:rFonts w:ascii="Times New Roman" w:hAnsi="Times New Roman"/>
          <w:color w:val="000000" w:themeColor="text1"/>
          <w:sz w:val="28"/>
          <w:szCs w:val="28"/>
        </w:rPr>
      </w:pPr>
      <w:r w:rsidRPr="00686B7F">
        <w:rPr>
          <w:rFonts w:ascii="Times New Roman" w:hAnsi="Times New Roman"/>
          <w:color w:val="000000" w:themeColor="text1"/>
          <w:sz w:val="28"/>
          <w:szCs w:val="28"/>
          <w:lang w:val="uk-UA"/>
        </w:rPr>
        <w:t xml:space="preserve">Тимчук, Л. (2016). </w:t>
      </w:r>
      <w:r w:rsidRPr="00686B7F">
        <w:rPr>
          <w:rFonts w:ascii="Times New Roman" w:hAnsi="Times New Roman"/>
          <w:i/>
          <w:color w:val="000000" w:themeColor="text1"/>
          <w:sz w:val="28"/>
          <w:szCs w:val="28"/>
          <w:lang w:val="uk-UA"/>
        </w:rPr>
        <w:t>Цифрові наративи в навчанні майбутніх магістрів освіти: історія, реалії, перспективи розвитку: монографія.</w:t>
      </w:r>
      <w:r w:rsidRPr="00686B7F">
        <w:rPr>
          <w:rFonts w:ascii="Times New Roman" w:hAnsi="Times New Roman"/>
          <w:color w:val="000000" w:themeColor="text1"/>
          <w:sz w:val="28"/>
          <w:szCs w:val="28"/>
          <w:lang w:val="uk-UA"/>
        </w:rPr>
        <w:t xml:space="preserve"> </w:t>
      </w:r>
      <w:r w:rsidRPr="0051205B">
        <w:rPr>
          <w:rFonts w:ascii="Times New Roman" w:hAnsi="Times New Roman"/>
          <w:color w:val="000000" w:themeColor="text1"/>
          <w:sz w:val="28"/>
          <w:szCs w:val="28"/>
        </w:rPr>
        <w:t>Київ: Самміт–Книга.</w:t>
      </w:r>
    </w:p>
    <w:p w:rsidR="000535C9" w:rsidRPr="006D7167" w:rsidRDefault="000535C9" w:rsidP="0051205B">
      <w:pPr>
        <w:pStyle w:val="ac"/>
        <w:spacing w:line="360" w:lineRule="auto"/>
        <w:ind w:left="709" w:hanging="709"/>
        <w:jc w:val="both"/>
        <w:rPr>
          <w:rFonts w:ascii="Times New Roman" w:hAnsi="Times New Roman" w:cs="Times New Roman"/>
          <w:sz w:val="28"/>
          <w:szCs w:val="28"/>
          <w:lang w:val="uk-UA"/>
        </w:rPr>
      </w:pPr>
      <w:r w:rsidRPr="006D7167">
        <w:rPr>
          <w:rFonts w:ascii="Times New Roman" w:hAnsi="Times New Roman" w:cs="Times New Roman"/>
          <w:sz w:val="28"/>
          <w:szCs w:val="28"/>
          <w:lang w:val="uk-UA"/>
        </w:rPr>
        <w:t xml:space="preserve">Україна. Верховна Рада України. </w:t>
      </w:r>
      <w:r w:rsidRPr="006D7167">
        <w:rPr>
          <w:rFonts w:ascii="Times New Roman" w:hAnsi="Times New Roman" w:cs="Times New Roman"/>
          <w:i/>
          <w:sz w:val="28"/>
          <w:szCs w:val="28"/>
          <w:lang w:val="uk-UA"/>
        </w:rPr>
        <w:t>«Стратегія інноваційного розвитку України на 2010 – 2020 рр. в умовах глобалізаційних викликів»</w:t>
      </w:r>
      <w:r w:rsidRPr="006D7167">
        <w:rPr>
          <w:rFonts w:ascii="Times New Roman" w:hAnsi="Times New Roman" w:cs="Times New Roman"/>
          <w:i/>
          <w:sz w:val="28"/>
          <w:szCs w:val="28"/>
        </w:rPr>
        <w:t>.</w:t>
      </w:r>
      <w:r w:rsidRPr="006D7167">
        <w:rPr>
          <w:rFonts w:ascii="Times New Roman" w:hAnsi="Times New Roman" w:cs="Times New Roman"/>
          <w:sz w:val="28"/>
          <w:szCs w:val="28"/>
          <w:lang w:val="uk-UA"/>
        </w:rPr>
        <w:t xml:space="preserve"> № 2632-VI</w:t>
      </w:r>
      <w:r w:rsidRPr="006D7167">
        <w:rPr>
          <w:rFonts w:ascii="Times New Roman" w:hAnsi="Times New Roman" w:cs="Times New Roman"/>
          <w:sz w:val="28"/>
          <w:szCs w:val="28"/>
          <w:lang w:val="pl-PL"/>
        </w:rPr>
        <w:t>.</w:t>
      </w:r>
      <w:r w:rsidRPr="006D7167">
        <w:rPr>
          <w:rFonts w:ascii="Times New Roman" w:hAnsi="Times New Roman" w:cs="Times New Roman"/>
          <w:sz w:val="28"/>
          <w:szCs w:val="28"/>
          <w:lang w:val="uk-UA"/>
        </w:rPr>
        <w:t xml:space="preserve">  (2010)</w:t>
      </w:r>
      <w:r w:rsidRPr="006D7167">
        <w:rPr>
          <w:rFonts w:ascii="Times New Roman" w:hAnsi="Times New Roman" w:cs="Times New Roman"/>
          <w:sz w:val="28"/>
          <w:szCs w:val="28"/>
          <w:lang w:val="pl-PL"/>
        </w:rPr>
        <w:t xml:space="preserve">. URL: </w:t>
      </w:r>
      <w:r w:rsidRPr="006D7167">
        <w:rPr>
          <w:rFonts w:ascii="Times New Roman" w:hAnsi="Times New Roman" w:cs="Times New Roman"/>
          <w:sz w:val="28"/>
          <w:szCs w:val="28"/>
          <w:lang w:val="uk-UA"/>
        </w:rPr>
        <w:t>http://zakon3.rada.gov.ua/laws/show/2632-17</w:t>
      </w:r>
      <w:r w:rsidRPr="006D7167">
        <w:rPr>
          <w:rFonts w:ascii="Times New Roman" w:hAnsi="Times New Roman" w:cs="Times New Roman"/>
          <w:sz w:val="28"/>
          <w:szCs w:val="28"/>
          <w:lang w:val="pl-PL"/>
        </w:rPr>
        <w:t>.</w:t>
      </w:r>
    </w:p>
    <w:p w:rsidR="000535C9" w:rsidRPr="006D7167" w:rsidRDefault="000535C9" w:rsidP="0051205B">
      <w:pPr>
        <w:pStyle w:val="ac"/>
        <w:spacing w:line="360" w:lineRule="auto"/>
        <w:ind w:left="709" w:hanging="709"/>
        <w:jc w:val="both"/>
        <w:rPr>
          <w:rFonts w:ascii="Times New Roman" w:hAnsi="Times New Roman" w:cs="Times New Roman"/>
          <w:sz w:val="28"/>
          <w:szCs w:val="28"/>
          <w:lang w:val="uk-UA"/>
        </w:rPr>
      </w:pPr>
      <w:r w:rsidRPr="006D7167">
        <w:rPr>
          <w:rFonts w:ascii="Times New Roman" w:hAnsi="Times New Roman" w:cs="Times New Roman"/>
          <w:sz w:val="28"/>
          <w:szCs w:val="28"/>
          <w:lang w:val="uk-UA"/>
        </w:rPr>
        <w:t xml:space="preserve">Україна. Верховна Рада України. </w:t>
      </w:r>
      <w:r w:rsidRPr="006D7167">
        <w:rPr>
          <w:rFonts w:ascii="Times New Roman" w:hAnsi="Times New Roman" w:cs="Times New Roman"/>
          <w:i/>
          <w:sz w:val="28"/>
          <w:szCs w:val="28"/>
          <w:lang w:val="uk-UA"/>
        </w:rPr>
        <w:t>Закон України «Про освіту».</w:t>
      </w:r>
      <w:r w:rsidRPr="006D7167">
        <w:rPr>
          <w:rFonts w:ascii="Times New Roman" w:hAnsi="Times New Roman" w:cs="Times New Roman"/>
          <w:sz w:val="28"/>
          <w:szCs w:val="28"/>
          <w:lang w:val="uk-UA"/>
        </w:rPr>
        <w:t xml:space="preserve"> №</w:t>
      </w:r>
      <w:r w:rsidRPr="006D7167">
        <w:rPr>
          <w:rFonts w:ascii="Times New Roman" w:hAnsi="Times New Roman" w:cs="Times New Roman"/>
          <w:sz w:val="28"/>
          <w:szCs w:val="28"/>
          <w:lang w:val="pl-PL"/>
        </w:rPr>
        <w:t> </w:t>
      </w:r>
      <w:r w:rsidRPr="006D7167">
        <w:rPr>
          <w:rFonts w:ascii="Times New Roman" w:hAnsi="Times New Roman" w:cs="Times New Roman"/>
          <w:sz w:val="28"/>
          <w:szCs w:val="28"/>
          <w:lang w:val="uk-UA"/>
        </w:rPr>
        <w:t xml:space="preserve">2145-VIII. (2017).  </w:t>
      </w:r>
      <w:r w:rsidRPr="006D7167">
        <w:rPr>
          <w:rFonts w:ascii="Times New Roman" w:hAnsi="Times New Roman" w:cs="Times New Roman"/>
          <w:sz w:val="28"/>
          <w:szCs w:val="28"/>
          <w:lang w:val="pl-PL"/>
        </w:rPr>
        <w:t xml:space="preserve">URL: </w:t>
      </w:r>
      <w:r w:rsidRPr="006D7167">
        <w:rPr>
          <w:rFonts w:ascii="Times New Roman" w:hAnsi="Times New Roman" w:cs="Times New Roman"/>
          <w:sz w:val="28"/>
          <w:szCs w:val="28"/>
          <w:lang w:val="uk-UA"/>
        </w:rPr>
        <w:t>http://zakon2.rada.gov.ua/laws/show/2145-19</w:t>
      </w:r>
      <w:r w:rsidRPr="006D7167">
        <w:rPr>
          <w:rFonts w:ascii="Times New Roman" w:hAnsi="Times New Roman" w:cs="Times New Roman"/>
          <w:sz w:val="28"/>
          <w:szCs w:val="28"/>
          <w:lang w:val="pl-PL"/>
        </w:rPr>
        <w:t>.</w:t>
      </w:r>
    </w:p>
    <w:p w:rsidR="000535C9" w:rsidRPr="006D7167" w:rsidRDefault="000535C9" w:rsidP="0051205B">
      <w:pPr>
        <w:pStyle w:val="af"/>
        <w:spacing w:after="0" w:line="360" w:lineRule="auto"/>
        <w:ind w:left="709" w:hanging="709"/>
        <w:jc w:val="both"/>
        <w:rPr>
          <w:rFonts w:ascii="Times New Roman" w:hAnsi="Times New Roman"/>
          <w:sz w:val="28"/>
          <w:szCs w:val="28"/>
          <w:lang w:val="uk-UA"/>
        </w:rPr>
      </w:pPr>
      <w:r w:rsidRPr="00740DA4">
        <w:rPr>
          <w:rFonts w:ascii="Times New Roman" w:hAnsi="Times New Roman"/>
          <w:sz w:val="28"/>
          <w:szCs w:val="28"/>
          <w:lang w:val="uk-UA"/>
        </w:rPr>
        <w:t>Україна</w:t>
      </w:r>
      <w:r w:rsidRPr="006D7167">
        <w:rPr>
          <w:rFonts w:ascii="Times New Roman" w:hAnsi="Times New Roman"/>
          <w:sz w:val="28"/>
          <w:szCs w:val="28"/>
          <w:lang w:val="uk-UA"/>
        </w:rPr>
        <w:t xml:space="preserve">. </w:t>
      </w:r>
      <w:r w:rsidRPr="00740DA4">
        <w:rPr>
          <w:rFonts w:ascii="Times New Roman" w:hAnsi="Times New Roman"/>
          <w:sz w:val="28"/>
          <w:szCs w:val="28"/>
          <w:lang w:val="uk-UA"/>
        </w:rPr>
        <w:t>Кабінет Міністрів</w:t>
      </w:r>
      <w:r w:rsidRPr="006D7167">
        <w:rPr>
          <w:rFonts w:ascii="Times New Roman" w:hAnsi="Times New Roman"/>
          <w:sz w:val="28"/>
          <w:szCs w:val="28"/>
          <w:lang w:val="uk-UA"/>
        </w:rPr>
        <w:t xml:space="preserve">. </w:t>
      </w:r>
      <w:r w:rsidRPr="006D7167">
        <w:rPr>
          <w:rFonts w:ascii="Times New Roman" w:hAnsi="Times New Roman"/>
          <w:sz w:val="28"/>
          <w:szCs w:val="28"/>
        </w:rPr>
        <w:t>Постанова № 1155</w:t>
      </w:r>
      <w:r w:rsidRPr="006D7167">
        <w:rPr>
          <w:rFonts w:ascii="Times New Roman" w:hAnsi="Times New Roman"/>
          <w:sz w:val="28"/>
          <w:szCs w:val="28"/>
          <w:lang w:val="uk-UA"/>
        </w:rPr>
        <w:t>. (2007).</w:t>
      </w:r>
      <w:r w:rsidRPr="006D7167">
        <w:rPr>
          <w:rFonts w:ascii="Times New Roman" w:hAnsi="Times New Roman"/>
          <w:i/>
          <w:sz w:val="28"/>
          <w:szCs w:val="28"/>
        </w:rPr>
        <w:t>Державна цільова науково-технічна та соціальна програма «Наука в університетах» на 2008</w:t>
      </w:r>
      <w:r w:rsidRPr="006D7167">
        <w:rPr>
          <w:rFonts w:ascii="Times New Roman" w:hAnsi="Times New Roman"/>
          <w:i/>
          <w:sz w:val="28"/>
          <w:szCs w:val="28"/>
          <w:lang w:val="uk-UA"/>
        </w:rPr>
        <w:t>–</w:t>
      </w:r>
      <w:r w:rsidRPr="006D7167">
        <w:rPr>
          <w:rFonts w:ascii="Times New Roman" w:hAnsi="Times New Roman"/>
          <w:i/>
          <w:sz w:val="28"/>
          <w:szCs w:val="28"/>
        </w:rPr>
        <w:t>2017</w:t>
      </w:r>
      <w:r w:rsidRPr="006D7167">
        <w:rPr>
          <w:rFonts w:ascii="Times New Roman" w:hAnsi="Times New Roman"/>
          <w:sz w:val="28"/>
          <w:szCs w:val="28"/>
          <w:lang w:val="uk-UA"/>
        </w:rPr>
        <w:t>. Офіційний вісник України, 72, 2708.</w:t>
      </w:r>
    </w:p>
    <w:p w:rsidR="000535C9" w:rsidRPr="007B143E" w:rsidRDefault="000535C9" w:rsidP="0051205B">
      <w:pPr>
        <w:pStyle w:val="ac"/>
        <w:spacing w:line="360" w:lineRule="auto"/>
        <w:ind w:left="709" w:hanging="709"/>
        <w:jc w:val="both"/>
        <w:rPr>
          <w:rFonts w:ascii="Times New Roman" w:hAnsi="Times New Roman" w:cs="Times New Roman"/>
          <w:sz w:val="28"/>
          <w:szCs w:val="28"/>
          <w:lang w:val="uk-UA"/>
        </w:rPr>
      </w:pPr>
      <w:r w:rsidRPr="007B143E">
        <w:rPr>
          <w:rFonts w:ascii="Times New Roman" w:hAnsi="Times New Roman" w:cs="Times New Roman"/>
          <w:sz w:val="28"/>
          <w:szCs w:val="28"/>
        </w:rPr>
        <w:t xml:space="preserve">Україна. Міністерство освіти і науки України. </w:t>
      </w:r>
      <w:r w:rsidRPr="007B143E">
        <w:rPr>
          <w:rFonts w:ascii="Times New Roman" w:hAnsi="Times New Roman" w:cs="Times New Roman"/>
          <w:i/>
          <w:sz w:val="28"/>
          <w:szCs w:val="28"/>
        </w:rPr>
        <w:t>Наказ «</w:t>
      </w:r>
      <w:r w:rsidRPr="007B143E">
        <w:rPr>
          <w:rFonts w:ascii="Times New Roman" w:hAnsi="Times New Roman" w:cs="Times New Roman"/>
          <w:i/>
          <w:color w:val="000000" w:themeColor="text1"/>
          <w:sz w:val="28"/>
          <w:szCs w:val="28"/>
        </w:rPr>
        <w:t>Про затвердження Положення про електронні освітні ресурси</w:t>
      </w:r>
      <w:r w:rsidRPr="007B143E">
        <w:rPr>
          <w:rFonts w:ascii="Times New Roman" w:hAnsi="Times New Roman" w:cs="Times New Roman"/>
          <w:i/>
          <w:sz w:val="28"/>
          <w:szCs w:val="28"/>
        </w:rPr>
        <w:t>».</w:t>
      </w:r>
      <w:r w:rsidRPr="007B143E">
        <w:rPr>
          <w:rFonts w:ascii="Times New Roman" w:hAnsi="Times New Roman" w:cs="Times New Roman"/>
          <w:sz w:val="28"/>
          <w:szCs w:val="28"/>
        </w:rPr>
        <w:t xml:space="preserve"> </w:t>
      </w:r>
      <w:r w:rsidRPr="0051205B">
        <w:rPr>
          <w:rFonts w:ascii="Times New Roman" w:hAnsi="Times New Roman" w:cs="Times New Roman"/>
          <w:bCs/>
          <w:color w:val="000000" w:themeColor="text1"/>
          <w:sz w:val="28"/>
          <w:szCs w:val="28"/>
          <w:lang w:val="en-US"/>
        </w:rPr>
        <w:t>№ 1060</w:t>
      </w:r>
      <w:r w:rsidRPr="0051205B">
        <w:rPr>
          <w:rFonts w:ascii="Times New Roman" w:hAnsi="Times New Roman" w:cs="Times New Roman"/>
          <w:color w:val="000000" w:themeColor="text1"/>
          <w:sz w:val="28"/>
          <w:szCs w:val="28"/>
          <w:lang w:val="en-US"/>
        </w:rPr>
        <w:t>(</w:t>
      </w:r>
      <w:r w:rsidRPr="0051205B">
        <w:rPr>
          <w:rFonts w:ascii="Times New Roman" w:hAnsi="Times New Roman" w:cs="Times New Roman"/>
          <w:bCs/>
          <w:color w:val="000000" w:themeColor="text1"/>
          <w:sz w:val="28"/>
          <w:szCs w:val="28"/>
          <w:lang w:val="en-US"/>
        </w:rPr>
        <w:t>2018</w:t>
      </w:r>
      <w:r w:rsidRPr="0051205B">
        <w:rPr>
          <w:rFonts w:ascii="Times New Roman" w:hAnsi="Times New Roman" w:cs="Times New Roman"/>
          <w:color w:val="000000" w:themeColor="text1"/>
          <w:sz w:val="28"/>
          <w:szCs w:val="28"/>
          <w:lang w:val="en-US"/>
        </w:rPr>
        <w:t xml:space="preserve">). </w:t>
      </w:r>
      <w:r w:rsidRPr="007B143E">
        <w:rPr>
          <w:rFonts w:ascii="Times New Roman" w:hAnsi="Times New Roman" w:cs="Times New Roman"/>
          <w:color w:val="000000" w:themeColor="text1"/>
          <w:sz w:val="28"/>
          <w:szCs w:val="28"/>
          <w:lang w:val="en-US"/>
        </w:rPr>
        <w:t>URL</w:t>
      </w:r>
      <w:r w:rsidRPr="0051205B">
        <w:rPr>
          <w:rFonts w:ascii="Times New Roman" w:hAnsi="Times New Roman" w:cs="Times New Roman"/>
          <w:color w:val="000000" w:themeColor="text1"/>
          <w:sz w:val="28"/>
          <w:szCs w:val="28"/>
          <w:lang w:val="en-US"/>
        </w:rPr>
        <w:t xml:space="preserve">: </w:t>
      </w:r>
      <w:hyperlink r:id="rId134" w:history="1">
        <w:r w:rsidRPr="0051205B">
          <w:rPr>
            <w:rFonts w:ascii="Times New Roman" w:hAnsi="Times New Roman" w:cs="Times New Roman"/>
            <w:color w:val="000000" w:themeColor="text1"/>
            <w:sz w:val="28"/>
            <w:szCs w:val="28"/>
            <w:lang w:val="en-US"/>
          </w:rPr>
          <w:t>https://zakon.rada.gov.ua/laws/show/z1695-12</w:t>
        </w:r>
      </w:hyperlink>
    </w:p>
    <w:p w:rsidR="000535C9" w:rsidRPr="00B84C90" w:rsidRDefault="000535C9" w:rsidP="0051205B">
      <w:pPr>
        <w:pStyle w:val="ac"/>
        <w:spacing w:line="360" w:lineRule="auto"/>
        <w:ind w:left="709" w:hanging="709"/>
        <w:jc w:val="both"/>
        <w:rPr>
          <w:rFonts w:ascii="Times New Roman" w:hAnsi="Times New Roman" w:cs="Times New Roman"/>
          <w:sz w:val="28"/>
          <w:szCs w:val="28"/>
          <w:lang w:val="uk-UA"/>
        </w:rPr>
      </w:pPr>
      <w:r w:rsidRPr="007B143E">
        <w:rPr>
          <w:rFonts w:ascii="Times New Roman" w:hAnsi="Times New Roman" w:cs="Times New Roman"/>
          <w:sz w:val="28"/>
          <w:szCs w:val="28"/>
        </w:rPr>
        <w:t>Україна</w:t>
      </w:r>
      <w:r w:rsidRPr="0051205B">
        <w:rPr>
          <w:rFonts w:ascii="Times New Roman" w:hAnsi="Times New Roman" w:cs="Times New Roman"/>
          <w:sz w:val="28"/>
          <w:szCs w:val="28"/>
          <w:lang w:val="en-US"/>
        </w:rPr>
        <w:t xml:space="preserve">. </w:t>
      </w:r>
      <w:r w:rsidRPr="007B143E">
        <w:rPr>
          <w:rFonts w:ascii="Times New Roman" w:hAnsi="Times New Roman" w:cs="Times New Roman"/>
          <w:sz w:val="28"/>
          <w:szCs w:val="28"/>
        </w:rPr>
        <w:t xml:space="preserve">Міністерство освіти і науки України. </w:t>
      </w:r>
      <w:r w:rsidRPr="007B143E">
        <w:rPr>
          <w:rFonts w:ascii="Times New Roman" w:hAnsi="Times New Roman" w:cs="Times New Roman"/>
          <w:i/>
          <w:sz w:val="28"/>
          <w:szCs w:val="28"/>
        </w:rPr>
        <w:t>Наказ «</w:t>
      </w:r>
      <w:r w:rsidRPr="007B143E">
        <w:rPr>
          <w:rFonts w:ascii="Times New Roman" w:hAnsi="Times New Roman" w:cs="Times New Roman"/>
          <w:i/>
          <w:color w:val="000000" w:themeColor="text1"/>
          <w:sz w:val="28"/>
          <w:szCs w:val="28"/>
        </w:rPr>
        <w:t xml:space="preserve">Про затвердження Положення про дистанційне навчання», </w:t>
      </w:r>
      <w:r w:rsidRPr="007B143E">
        <w:rPr>
          <w:rFonts w:ascii="Times New Roman" w:hAnsi="Times New Roman" w:cs="Times New Roman"/>
          <w:color w:val="000000" w:themeColor="text1"/>
          <w:sz w:val="28"/>
          <w:szCs w:val="28"/>
        </w:rPr>
        <w:t xml:space="preserve">№ 466. </w:t>
      </w:r>
      <w:r w:rsidRPr="0051205B">
        <w:rPr>
          <w:rFonts w:ascii="Times New Roman" w:hAnsi="Times New Roman" w:cs="Times New Roman"/>
          <w:color w:val="000000" w:themeColor="text1"/>
          <w:sz w:val="28"/>
          <w:szCs w:val="28"/>
          <w:lang w:val="en-US"/>
        </w:rPr>
        <w:t xml:space="preserve">(2013). </w:t>
      </w:r>
      <w:r w:rsidRPr="00B84C90">
        <w:rPr>
          <w:rFonts w:ascii="Times New Roman" w:hAnsi="Times New Roman" w:cs="Times New Roman"/>
          <w:color w:val="000000" w:themeColor="text1"/>
          <w:sz w:val="28"/>
          <w:szCs w:val="28"/>
          <w:lang w:val="en-US"/>
        </w:rPr>
        <w:t>U</w:t>
      </w:r>
      <w:r w:rsidRPr="007B143E">
        <w:rPr>
          <w:rFonts w:ascii="Times New Roman" w:hAnsi="Times New Roman" w:cs="Times New Roman"/>
          <w:color w:val="000000" w:themeColor="text1"/>
          <w:sz w:val="28"/>
          <w:szCs w:val="28"/>
          <w:lang w:val="en-US"/>
        </w:rPr>
        <w:t>RL</w:t>
      </w:r>
      <w:r w:rsidRPr="0051205B">
        <w:rPr>
          <w:rFonts w:ascii="Times New Roman" w:hAnsi="Times New Roman" w:cs="Times New Roman"/>
          <w:color w:val="000000" w:themeColor="text1"/>
          <w:sz w:val="28"/>
          <w:szCs w:val="28"/>
          <w:lang w:val="en-US"/>
        </w:rPr>
        <w:t xml:space="preserve">: </w:t>
      </w:r>
      <w:hyperlink r:id="rId135" w:history="1">
        <w:r w:rsidRPr="0051205B">
          <w:rPr>
            <w:rStyle w:val="aa"/>
            <w:rFonts w:ascii="Times New Roman" w:hAnsi="Times New Roman"/>
            <w:sz w:val="28"/>
            <w:szCs w:val="28"/>
            <w:lang w:val="en-US"/>
          </w:rPr>
          <w:t>http://zakon2.rada.gov.ua/laws/show/z0703-13</w:t>
        </w:r>
      </w:hyperlink>
    </w:p>
    <w:p w:rsidR="000535C9" w:rsidRPr="00B84C90" w:rsidRDefault="000535C9" w:rsidP="0051205B">
      <w:pPr>
        <w:pStyle w:val="ac"/>
        <w:spacing w:line="360" w:lineRule="auto"/>
        <w:ind w:left="709" w:hanging="709"/>
        <w:jc w:val="both"/>
        <w:rPr>
          <w:rFonts w:ascii="Times New Roman" w:hAnsi="Times New Roman" w:cs="Times New Roman"/>
          <w:sz w:val="28"/>
          <w:szCs w:val="28"/>
          <w:lang w:val="uk-UA"/>
        </w:rPr>
      </w:pPr>
      <w:r w:rsidRPr="00B84C90">
        <w:rPr>
          <w:rFonts w:ascii="Times New Roman" w:hAnsi="Times New Roman" w:cs="Times New Roman"/>
          <w:sz w:val="28"/>
          <w:szCs w:val="28"/>
        </w:rPr>
        <w:lastRenderedPageBreak/>
        <w:t>Україна</w:t>
      </w:r>
      <w:r w:rsidRPr="0051205B">
        <w:rPr>
          <w:rFonts w:ascii="Times New Roman" w:hAnsi="Times New Roman" w:cs="Times New Roman"/>
          <w:sz w:val="28"/>
          <w:szCs w:val="28"/>
          <w:lang w:val="en-US"/>
        </w:rPr>
        <w:t xml:space="preserve">. </w:t>
      </w:r>
      <w:r w:rsidRPr="00B84C90">
        <w:rPr>
          <w:rFonts w:ascii="Times New Roman" w:hAnsi="Times New Roman" w:cs="Times New Roman"/>
          <w:sz w:val="28"/>
          <w:szCs w:val="28"/>
        </w:rPr>
        <w:t xml:space="preserve">Міністерство </w:t>
      </w:r>
      <w:r w:rsidRPr="00B84C90">
        <w:rPr>
          <w:rFonts w:ascii="Times New Roman" w:hAnsi="Times New Roman" w:cs="Times New Roman"/>
          <w:sz w:val="28"/>
          <w:szCs w:val="28"/>
          <w:lang w:val="uk-UA"/>
        </w:rPr>
        <w:t xml:space="preserve">охорони здоров’я </w:t>
      </w:r>
      <w:r w:rsidRPr="00B84C90">
        <w:rPr>
          <w:rFonts w:ascii="Times New Roman" w:hAnsi="Times New Roman" w:cs="Times New Roman"/>
          <w:sz w:val="28"/>
          <w:szCs w:val="28"/>
        </w:rPr>
        <w:t xml:space="preserve"> України. </w:t>
      </w:r>
      <w:r w:rsidRPr="00B84C90">
        <w:rPr>
          <w:rFonts w:ascii="Times New Roman" w:hAnsi="Times New Roman" w:cs="Times New Roman"/>
          <w:sz w:val="28"/>
          <w:szCs w:val="28"/>
          <w:lang w:val="uk-UA"/>
        </w:rPr>
        <w:t>Проект н</w:t>
      </w:r>
      <w:r w:rsidRPr="00B84C90">
        <w:rPr>
          <w:rFonts w:ascii="Times New Roman" w:hAnsi="Times New Roman" w:cs="Times New Roman"/>
          <w:sz w:val="28"/>
          <w:szCs w:val="28"/>
        </w:rPr>
        <w:t>ака</w:t>
      </w:r>
      <w:r w:rsidRPr="00B84C90">
        <w:rPr>
          <w:rFonts w:ascii="Times New Roman" w:hAnsi="Times New Roman" w:cs="Times New Roman"/>
          <w:sz w:val="28"/>
          <w:szCs w:val="28"/>
          <w:lang w:val="uk-UA"/>
        </w:rPr>
        <w:t>зу</w:t>
      </w:r>
      <w:r w:rsidRPr="00B84C90">
        <w:rPr>
          <w:rFonts w:ascii="Times New Roman" w:hAnsi="Times New Roman" w:cs="Times New Roman"/>
          <w:i/>
          <w:sz w:val="28"/>
          <w:szCs w:val="28"/>
        </w:rPr>
        <w:t xml:space="preserve"> «</w:t>
      </w:r>
      <w:r w:rsidRPr="00B84C90">
        <w:rPr>
          <w:rFonts w:ascii="Times New Roman" w:hAnsi="Times New Roman" w:cs="Times New Roman"/>
          <w:sz w:val="28"/>
          <w:szCs w:val="28"/>
        </w:rPr>
        <w:t>Про затвердження Санітарного регламенту для закладів загальної середньої освіти</w:t>
      </w:r>
      <w:r w:rsidRPr="00B84C90">
        <w:rPr>
          <w:rFonts w:ascii="Times New Roman" w:hAnsi="Times New Roman" w:cs="Times New Roman"/>
          <w:i/>
          <w:color w:val="000000" w:themeColor="text1"/>
          <w:sz w:val="28"/>
          <w:szCs w:val="28"/>
        </w:rPr>
        <w:t xml:space="preserve">», </w:t>
      </w:r>
      <w:r w:rsidRPr="00B84C90">
        <w:rPr>
          <w:rFonts w:ascii="Times New Roman" w:hAnsi="Times New Roman" w:cs="Times New Roman"/>
          <w:color w:val="000000" w:themeColor="text1"/>
          <w:sz w:val="28"/>
          <w:szCs w:val="28"/>
        </w:rPr>
        <w:t>(20</w:t>
      </w:r>
      <w:r w:rsidRPr="00B84C90">
        <w:rPr>
          <w:rFonts w:ascii="Times New Roman" w:hAnsi="Times New Roman" w:cs="Times New Roman"/>
          <w:color w:val="000000" w:themeColor="text1"/>
          <w:sz w:val="28"/>
          <w:szCs w:val="28"/>
          <w:lang w:val="uk-UA"/>
        </w:rPr>
        <w:t>20</w:t>
      </w:r>
      <w:r w:rsidRPr="00B84C90">
        <w:rPr>
          <w:rFonts w:ascii="Times New Roman" w:hAnsi="Times New Roman" w:cs="Times New Roman"/>
          <w:color w:val="000000" w:themeColor="text1"/>
          <w:sz w:val="28"/>
          <w:szCs w:val="28"/>
        </w:rPr>
        <w:t xml:space="preserve">). </w:t>
      </w:r>
      <w:r w:rsidRPr="00B84C90">
        <w:rPr>
          <w:rFonts w:ascii="Times New Roman" w:hAnsi="Times New Roman" w:cs="Times New Roman"/>
          <w:color w:val="000000" w:themeColor="text1"/>
          <w:sz w:val="28"/>
          <w:szCs w:val="28"/>
          <w:lang w:val="en-US"/>
        </w:rPr>
        <w:t>URL: https://moz.gov.ua/article/public-discussions/proekt-nakazu-ministerstva-ohoroni-zdorovja-ukraini-pro-zatverdzhennja-sanitarnogo-reglamentu-dlja-zakladiv-zagalnoi-serednoi-osviti</w:t>
      </w:r>
    </w:p>
    <w:p w:rsidR="000535C9" w:rsidRPr="006D7167" w:rsidRDefault="000535C9" w:rsidP="0051205B">
      <w:pPr>
        <w:pStyle w:val="af"/>
        <w:spacing w:after="0" w:line="360" w:lineRule="auto"/>
        <w:ind w:left="709" w:hanging="709"/>
        <w:jc w:val="both"/>
        <w:rPr>
          <w:rFonts w:ascii="Times New Roman" w:hAnsi="Times New Roman"/>
          <w:sz w:val="28"/>
          <w:szCs w:val="28"/>
          <w:lang w:val="uk-UA"/>
        </w:rPr>
      </w:pPr>
      <w:r w:rsidRPr="006D7167">
        <w:rPr>
          <w:rFonts w:ascii="Times New Roman" w:hAnsi="Times New Roman"/>
          <w:sz w:val="28"/>
          <w:szCs w:val="28"/>
          <w:lang w:val="uk-UA"/>
        </w:rPr>
        <w:t>Україна. Указ Президента №</w:t>
      </w:r>
      <w:r w:rsidRPr="006D7167">
        <w:rPr>
          <w:rFonts w:ascii="Times New Roman" w:hAnsi="Times New Roman"/>
          <w:sz w:val="28"/>
          <w:szCs w:val="28"/>
          <w:lang w:val="en-US"/>
        </w:rPr>
        <w:t> </w:t>
      </w:r>
      <w:r w:rsidRPr="006D7167">
        <w:rPr>
          <w:rFonts w:ascii="Times New Roman" w:hAnsi="Times New Roman"/>
          <w:sz w:val="28"/>
          <w:szCs w:val="28"/>
          <w:lang w:val="uk-UA"/>
        </w:rPr>
        <w:t xml:space="preserve">344/2013. (2013). </w:t>
      </w:r>
      <w:r w:rsidRPr="006D7167">
        <w:rPr>
          <w:rFonts w:ascii="Times New Roman" w:hAnsi="Times New Roman"/>
          <w:i/>
          <w:sz w:val="28"/>
          <w:szCs w:val="28"/>
          <w:lang w:val="uk-UA"/>
        </w:rPr>
        <w:t>Національна стратегія розвитку освіти в Україні на період до 2021 року</w:t>
      </w:r>
      <w:r w:rsidRPr="006D7167">
        <w:rPr>
          <w:rFonts w:ascii="Times New Roman" w:hAnsi="Times New Roman"/>
          <w:sz w:val="28"/>
          <w:szCs w:val="28"/>
          <w:lang w:val="uk-UA"/>
        </w:rPr>
        <w:t xml:space="preserve">. </w:t>
      </w:r>
      <w:r w:rsidRPr="006D7167">
        <w:rPr>
          <w:rFonts w:ascii="Times New Roman" w:hAnsi="Times New Roman"/>
          <w:sz w:val="28"/>
          <w:szCs w:val="28"/>
          <w:lang w:val="en-US"/>
        </w:rPr>
        <w:t>URL</w:t>
      </w:r>
      <w:r w:rsidRPr="006D7167">
        <w:rPr>
          <w:rFonts w:ascii="Times New Roman" w:hAnsi="Times New Roman"/>
          <w:sz w:val="28"/>
          <w:szCs w:val="28"/>
          <w:lang w:val="uk-UA"/>
        </w:rPr>
        <w:t xml:space="preserve">: </w:t>
      </w:r>
      <w:hyperlink r:id="rId136" w:history="1">
        <w:r w:rsidRPr="006D7167">
          <w:rPr>
            <w:rStyle w:val="aa"/>
            <w:rFonts w:ascii="Times New Roman" w:hAnsi="Times New Roman"/>
            <w:sz w:val="28"/>
            <w:szCs w:val="28"/>
            <w:lang w:val="uk-UA"/>
          </w:rPr>
          <w:t>http://zakon2.rada</w:t>
        </w:r>
      </w:hyperlink>
      <w:r w:rsidRPr="006D7167">
        <w:rPr>
          <w:rFonts w:ascii="Times New Roman" w:hAnsi="Times New Roman"/>
          <w:sz w:val="28"/>
          <w:szCs w:val="28"/>
          <w:lang w:val="uk-UA"/>
        </w:rPr>
        <w:t>. gov.ua/laws/show/344/2013.</w:t>
      </w:r>
    </w:p>
    <w:p w:rsidR="000535C9" w:rsidRPr="006D7167" w:rsidRDefault="000535C9" w:rsidP="0051205B">
      <w:pPr>
        <w:pStyle w:val="ac"/>
        <w:spacing w:line="360" w:lineRule="auto"/>
        <w:ind w:left="709" w:hanging="709"/>
        <w:jc w:val="both"/>
        <w:rPr>
          <w:rFonts w:ascii="Times New Roman" w:hAnsi="Times New Roman" w:cs="Times New Roman"/>
          <w:sz w:val="28"/>
          <w:szCs w:val="28"/>
          <w:lang w:val="uk-UA"/>
        </w:rPr>
      </w:pPr>
      <w:r w:rsidRPr="006D7167">
        <w:rPr>
          <w:rFonts w:ascii="Times New Roman" w:hAnsi="Times New Roman" w:cs="Times New Roman"/>
          <w:sz w:val="28"/>
          <w:szCs w:val="28"/>
          <w:lang w:val="uk-UA"/>
        </w:rPr>
        <w:t>Україна. Указ Президента України № 5/2015. (2015)</w:t>
      </w:r>
      <w:r w:rsidRPr="006D7167">
        <w:rPr>
          <w:rFonts w:ascii="Times New Roman" w:hAnsi="Times New Roman" w:cs="Times New Roman"/>
          <w:sz w:val="28"/>
          <w:szCs w:val="28"/>
        </w:rPr>
        <w:t>.</w:t>
      </w:r>
      <w:r w:rsidRPr="006D7167">
        <w:rPr>
          <w:rFonts w:ascii="Times New Roman" w:hAnsi="Times New Roman" w:cs="Times New Roman"/>
          <w:i/>
          <w:sz w:val="28"/>
          <w:szCs w:val="28"/>
          <w:lang w:val="uk-UA"/>
        </w:rPr>
        <w:t>Стратегія сталого розвитку Україна – 2020</w:t>
      </w:r>
      <w:r w:rsidRPr="006D7167">
        <w:rPr>
          <w:rFonts w:ascii="Times New Roman" w:hAnsi="Times New Roman" w:cs="Times New Roman"/>
          <w:i/>
          <w:sz w:val="28"/>
          <w:szCs w:val="28"/>
        </w:rPr>
        <w:t>.</w:t>
      </w:r>
      <w:r w:rsidRPr="006D7167">
        <w:rPr>
          <w:rFonts w:ascii="Times New Roman" w:hAnsi="Times New Roman" w:cs="Times New Roman"/>
          <w:sz w:val="28"/>
          <w:szCs w:val="28"/>
          <w:lang w:val="en-US"/>
        </w:rPr>
        <w:t>URL</w:t>
      </w:r>
      <w:r w:rsidRPr="006D7167">
        <w:rPr>
          <w:rFonts w:ascii="Times New Roman" w:hAnsi="Times New Roman" w:cs="Times New Roman"/>
          <w:sz w:val="28"/>
          <w:szCs w:val="28"/>
        </w:rPr>
        <w:t xml:space="preserve">: </w:t>
      </w:r>
      <w:hyperlink r:id="rId137" w:history="1">
        <w:r w:rsidRPr="006D7167">
          <w:rPr>
            <w:rStyle w:val="aa"/>
            <w:rFonts w:ascii="Times New Roman" w:hAnsi="Times New Roman"/>
            <w:sz w:val="28"/>
            <w:szCs w:val="28"/>
            <w:lang w:val="uk-UA"/>
          </w:rPr>
          <w:t>http://zakon3.rada.gov.ua/laws/show/5/2015</w:t>
        </w:r>
      </w:hyperlink>
      <w:r w:rsidRPr="006D7167">
        <w:rPr>
          <w:rFonts w:ascii="Times New Roman" w:hAnsi="Times New Roman" w:cs="Times New Roman"/>
          <w:sz w:val="28"/>
          <w:szCs w:val="28"/>
        </w:rPr>
        <w:t>.</w:t>
      </w:r>
    </w:p>
    <w:p w:rsidR="000535C9" w:rsidRPr="006D7167" w:rsidRDefault="000535C9" w:rsidP="0051205B">
      <w:pPr>
        <w:pStyle w:val="af"/>
        <w:spacing w:after="0" w:line="360" w:lineRule="auto"/>
        <w:ind w:left="709" w:hanging="709"/>
        <w:jc w:val="both"/>
        <w:rPr>
          <w:rFonts w:ascii="Times New Roman" w:hAnsi="Times New Roman"/>
          <w:sz w:val="28"/>
          <w:szCs w:val="28"/>
        </w:rPr>
      </w:pPr>
      <w:r w:rsidRPr="006D7167">
        <w:rPr>
          <w:rFonts w:ascii="Times New Roman" w:hAnsi="Times New Roman"/>
          <w:sz w:val="28"/>
          <w:szCs w:val="28"/>
        </w:rPr>
        <w:t xml:space="preserve">Федорова, П. (2007). </w:t>
      </w:r>
      <w:r w:rsidRPr="006D7167">
        <w:rPr>
          <w:rFonts w:ascii="Times New Roman" w:hAnsi="Times New Roman"/>
          <w:i/>
          <w:sz w:val="28"/>
          <w:szCs w:val="28"/>
        </w:rPr>
        <w:t>Оптимизация социально-психологической адаптации молодых специалистов через организацию внутрифирменного обучения</w:t>
      </w:r>
      <w:r>
        <w:rPr>
          <w:rFonts w:ascii="Times New Roman" w:hAnsi="Times New Roman"/>
          <w:sz w:val="28"/>
          <w:szCs w:val="28"/>
        </w:rPr>
        <w:t>.</w:t>
      </w:r>
      <w:r w:rsidRPr="006D7167">
        <w:rPr>
          <w:rFonts w:ascii="Times New Roman" w:hAnsi="Times New Roman"/>
          <w:sz w:val="28"/>
          <w:szCs w:val="28"/>
        </w:rPr>
        <w:t xml:space="preserve"> (Дис. канд. психол. наук). Ярославский государственный университет имени П. Г. Демидова, Ярославль. </w:t>
      </w:r>
    </w:p>
    <w:p w:rsidR="000535C9" w:rsidRPr="006D7167" w:rsidRDefault="000535C9" w:rsidP="0051205B">
      <w:pPr>
        <w:pStyle w:val="af"/>
        <w:spacing w:after="0" w:line="360" w:lineRule="auto"/>
        <w:ind w:left="709" w:hanging="709"/>
        <w:jc w:val="both"/>
        <w:rPr>
          <w:rFonts w:ascii="Times New Roman" w:hAnsi="Times New Roman"/>
          <w:sz w:val="28"/>
          <w:szCs w:val="28"/>
        </w:rPr>
      </w:pPr>
      <w:r w:rsidRPr="006D7167">
        <w:rPr>
          <w:rFonts w:ascii="Times New Roman" w:hAnsi="Times New Roman"/>
          <w:sz w:val="28"/>
          <w:szCs w:val="28"/>
        </w:rPr>
        <w:t xml:space="preserve">Федорова, П. (2007). </w:t>
      </w:r>
      <w:r w:rsidRPr="006D7167">
        <w:rPr>
          <w:rFonts w:ascii="Times New Roman" w:hAnsi="Times New Roman"/>
          <w:i/>
          <w:sz w:val="28"/>
          <w:szCs w:val="28"/>
        </w:rPr>
        <w:t>Оптимизация социально-психологической адаптации молодых специалистов через организацию внутрифирменного обучения</w:t>
      </w:r>
      <w:r>
        <w:rPr>
          <w:rFonts w:ascii="Times New Roman" w:hAnsi="Times New Roman"/>
          <w:sz w:val="28"/>
          <w:szCs w:val="28"/>
        </w:rPr>
        <w:t>.</w:t>
      </w:r>
      <w:r w:rsidRPr="006D7167">
        <w:rPr>
          <w:rFonts w:ascii="Times New Roman" w:hAnsi="Times New Roman"/>
          <w:sz w:val="28"/>
          <w:szCs w:val="28"/>
        </w:rPr>
        <w:t xml:space="preserve"> (Дис. канд. психол. наук). Ярославский государственный университет имени П. Г. Демидова, Ярославль. </w:t>
      </w:r>
    </w:p>
    <w:p w:rsidR="00B36C5E" w:rsidRPr="00686B7F" w:rsidRDefault="000535C9" w:rsidP="0051205B">
      <w:pPr>
        <w:tabs>
          <w:tab w:val="left" w:pos="993"/>
        </w:tabs>
        <w:spacing w:after="0" w:line="360" w:lineRule="auto"/>
        <w:ind w:left="709" w:hanging="709"/>
        <w:contextualSpacing/>
        <w:jc w:val="both"/>
        <w:rPr>
          <w:rFonts w:ascii="Times New Roman" w:hAnsi="Times New Roman"/>
          <w:color w:val="000000" w:themeColor="text1"/>
          <w:sz w:val="28"/>
          <w:szCs w:val="28"/>
        </w:rPr>
      </w:pPr>
      <w:r w:rsidRPr="0051205B">
        <w:rPr>
          <w:rFonts w:ascii="Times New Roman" w:hAnsi="Times New Roman"/>
          <w:color w:val="000000" w:themeColor="text1"/>
          <w:sz w:val="28"/>
          <w:szCs w:val="28"/>
        </w:rPr>
        <w:t xml:space="preserve">Шмырова, О. (2014). Организация самостоятельной работы студентов с оригинальной профессиональной литературой средствами информационных технологий. </w:t>
      </w:r>
      <w:r w:rsidRPr="0051205B">
        <w:rPr>
          <w:rFonts w:ascii="Times New Roman" w:hAnsi="Times New Roman"/>
          <w:i/>
          <w:color w:val="000000" w:themeColor="text1"/>
          <w:sz w:val="28"/>
          <w:szCs w:val="28"/>
        </w:rPr>
        <w:t>Теоретичні питання культури, освіти та виховання.</w:t>
      </w:r>
      <w:r w:rsidRPr="0051205B">
        <w:rPr>
          <w:rFonts w:ascii="Times New Roman" w:hAnsi="Times New Roman"/>
          <w:color w:val="000000" w:themeColor="text1"/>
          <w:sz w:val="28"/>
          <w:szCs w:val="28"/>
        </w:rPr>
        <w:t>, 50</w:t>
      </w:r>
      <w:r w:rsidR="0051205B">
        <w:rPr>
          <w:rFonts w:ascii="Times New Roman" w:hAnsi="Times New Roman"/>
          <w:color w:val="000000" w:themeColor="text1"/>
          <w:sz w:val="28"/>
          <w:szCs w:val="28"/>
        </w:rPr>
        <w:t>, 129-132</w:t>
      </w:r>
    </w:p>
    <w:p w:rsidR="00B36C5E" w:rsidRPr="00B36C5E" w:rsidRDefault="00B36C5E" w:rsidP="00B36C5E">
      <w:pPr>
        <w:spacing w:after="0" w:line="360" w:lineRule="auto"/>
        <w:ind w:left="709" w:hanging="709"/>
        <w:rPr>
          <w:rFonts w:ascii="Times New Roman" w:hAnsi="Times New Roman" w:cs="Times New Roman"/>
          <w:sz w:val="28"/>
          <w:szCs w:val="28"/>
          <w:lang w:val="uk-UA"/>
        </w:rPr>
      </w:pPr>
    </w:p>
    <w:p w:rsidR="00B36C5E" w:rsidRPr="00105CCA" w:rsidRDefault="00B36C5E" w:rsidP="00B36C5E">
      <w:pPr>
        <w:rPr>
          <w:rFonts w:ascii="Times New Roman" w:hAnsi="Times New Roman" w:cs="Times New Roman"/>
          <w:sz w:val="28"/>
          <w:szCs w:val="28"/>
        </w:rPr>
      </w:pPr>
      <w:r w:rsidRPr="00105CCA">
        <w:rPr>
          <w:rFonts w:ascii="Times New Roman" w:hAnsi="Times New Roman" w:cs="Times New Roman"/>
          <w:sz w:val="28"/>
          <w:szCs w:val="28"/>
        </w:rPr>
        <w:br w:type="page"/>
      </w:r>
    </w:p>
    <w:p w:rsidR="00B36C5E" w:rsidRPr="0001052E" w:rsidRDefault="00B36C5E" w:rsidP="00B36C5E">
      <w:pPr>
        <w:widowControl w:val="0"/>
        <w:autoSpaceDE w:val="0"/>
        <w:autoSpaceDN w:val="0"/>
        <w:spacing w:after="0" w:line="239" w:lineRule="exact"/>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1</w:t>
      </w:r>
      <w:r w:rsidRPr="0001052E">
        <w:rPr>
          <w:rFonts w:ascii="Times New Roman" w:hAnsi="Times New Roman" w:cs="Times New Roman"/>
          <w:b/>
          <w:sz w:val="28"/>
          <w:szCs w:val="28"/>
          <w:lang w:val="uk-UA"/>
        </w:rPr>
        <w:t>. Оцінка студентами ефективності онлайн викладання</w:t>
      </w:r>
      <w:r w:rsidRPr="0001052E">
        <w:rPr>
          <w:rStyle w:val="ae"/>
          <w:rFonts w:ascii="Times New Roman" w:hAnsi="Times New Roman" w:cs="Times New Roman"/>
          <w:b/>
          <w:sz w:val="28"/>
          <w:szCs w:val="28"/>
          <w:lang w:val="uk-UA"/>
        </w:rPr>
        <w:footnoteReference w:id="1"/>
      </w:r>
    </w:p>
    <w:p w:rsidR="00B36C5E" w:rsidRDefault="00B36C5E" w:rsidP="00B36C5E">
      <w:pPr>
        <w:widowControl w:val="0"/>
        <w:autoSpaceDE w:val="0"/>
        <w:autoSpaceDN w:val="0"/>
        <w:spacing w:after="0" w:line="239" w:lineRule="exact"/>
        <w:rPr>
          <w:lang w:val="uk-UA"/>
        </w:rPr>
      </w:pPr>
    </w:p>
    <w:p w:rsidR="00B36C5E"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1052E">
        <w:rPr>
          <w:rFonts w:ascii="Times New Roman" w:hAnsi="Times New Roman" w:cs="Times New Roman"/>
          <w:sz w:val="20"/>
          <w:szCs w:val="20"/>
          <w:lang w:val="uk-UA"/>
        </w:rPr>
        <w:t xml:space="preserve">SEOTE </w:t>
      </w:r>
      <w:r>
        <w:rPr>
          <w:rFonts w:ascii="Times New Roman" w:hAnsi="Times New Roman" w:cs="Times New Roman"/>
          <w:sz w:val="20"/>
          <w:szCs w:val="20"/>
          <w:lang w:val="uk-UA"/>
        </w:rPr>
        <w:t>містить</w:t>
      </w:r>
      <w:r w:rsidRPr="0001052E">
        <w:rPr>
          <w:rFonts w:ascii="Times New Roman" w:hAnsi="Times New Roman" w:cs="Times New Roman"/>
          <w:sz w:val="20"/>
          <w:szCs w:val="20"/>
          <w:lang w:val="uk-UA"/>
        </w:rPr>
        <w:t xml:space="preserve"> 23 пункти, призначені для оцінки</w:t>
      </w:r>
      <w:r>
        <w:rPr>
          <w:rFonts w:ascii="Times New Roman" w:hAnsi="Times New Roman" w:cs="Times New Roman"/>
          <w:sz w:val="20"/>
          <w:szCs w:val="20"/>
          <w:lang w:val="uk-UA"/>
        </w:rPr>
        <w:t xml:space="preserve"> студентами якості онлайн викладання. </w:t>
      </w:r>
    </w:p>
    <w:p w:rsidR="00B36C5E" w:rsidRDefault="00B36C5E" w:rsidP="00B36C5E">
      <w:pPr>
        <w:widowControl w:val="0"/>
        <w:autoSpaceDE w:val="0"/>
        <w:autoSpaceDN w:val="0"/>
        <w:spacing w:after="0" w:line="239" w:lineRule="exact"/>
        <w:rPr>
          <w:rFonts w:ascii="Times New Roman" w:hAnsi="Times New Roman" w:cs="Times New Roman"/>
          <w:sz w:val="20"/>
          <w:szCs w:val="20"/>
          <w:lang w:val="uk-UA"/>
        </w:rPr>
      </w:pPr>
      <w:r>
        <w:rPr>
          <w:rFonts w:ascii="Times New Roman" w:hAnsi="Times New Roman" w:cs="Times New Roman"/>
          <w:sz w:val="20"/>
          <w:szCs w:val="20"/>
          <w:lang w:val="uk-UA"/>
        </w:rPr>
        <w:t xml:space="preserve">Студенти оцінюють висловлювання за шестибальною шкалою Лайкерта від повної згоди до повної незгоди. </w:t>
      </w:r>
    </w:p>
    <w:p w:rsidR="00B36C5E" w:rsidRDefault="00B36C5E" w:rsidP="00B36C5E">
      <w:pPr>
        <w:widowControl w:val="0"/>
        <w:autoSpaceDE w:val="0"/>
        <w:autoSpaceDN w:val="0"/>
        <w:spacing w:after="0" w:line="239" w:lineRule="exact"/>
        <w:rPr>
          <w:rFonts w:ascii="Times New Roman" w:hAnsi="Times New Roman" w:cs="Times New Roman"/>
          <w:sz w:val="20"/>
          <w:szCs w:val="20"/>
          <w:lang w:val="uk-UA"/>
        </w:rPr>
      </w:pPr>
      <w:r>
        <w:rPr>
          <w:rFonts w:ascii="Times New Roman" w:hAnsi="Times New Roman" w:cs="Times New Roman"/>
          <w:sz w:val="20"/>
          <w:szCs w:val="20"/>
          <w:lang w:val="uk-UA"/>
        </w:rPr>
        <w:t>Також є відкрите запитання про якість навчання.</w:t>
      </w:r>
    </w:p>
    <w:p w:rsidR="00B36C5E" w:rsidRDefault="00B36C5E" w:rsidP="00B36C5E">
      <w:pPr>
        <w:widowControl w:val="0"/>
        <w:autoSpaceDE w:val="0"/>
        <w:autoSpaceDN w:val="0"/>
        <w:spacing w:after="0" w:line="239" w:lineRule="exact"/>
        <w:rPr>
          <w:rFonts w:ascii="Times New Roman" w:hAnsi="Times New Roman" w:cs="Times New Roman"/>
          <w:sz w:val="20"/>
          <w:szCs w:val="20"/>
          <w:lang w:val="uk-UA"/>
        </w:rPr>
      </w:pPr>
      <w:r>
        <w:rPr>
          <w:rFonts w:ascii="Times New Roman" w:hAnsi="Times New Roman" w:cs="Times New Roman"/>
          <w:sz w:val="20"/>
          <w:szCs w:val="20"/>
          <w:lang w:val="uk-UA"/>
        </w:rPr>
        <w:t>Методика містить чотири шкали:</w:t>
      </w:r>
      <w:r w:rsidRPr="0001052E">
        <w:rPr>
          <w:rFonts w:ascii="Times New Roman" w:hAnsi="Times New Roman" w:cs="Times New Roman"/>
          <w:sz w:val="20"/>
          <w:szCs w:val="20"/>
          <w:lang w:val="uk-UA"/>
        </w:rPr>
        <w:t xml:space="preserve"> взаємодія </w:t>
      </w:r>
      <w:r>
        <w:rPr>
          <w:rFonts w:ascii="Times New Roman" w:hAnsi="Times New Roman" w:cs="Times New Roman"/>
          <w:sz w:val="20"/>
          <w:szCs w:val="20"/>
          <w:lang w:val="uk-UA"/>
        </w:rPr>
        <w:t>студента з викладачем, методи та засоби навчання, активне навчання, кооперація.</w:t>
      </w:r>
    </w:p>
    <w:p w:rsidR="00B36C5E" w:rsidRDefault="00B36C5E" w:rsidP="00B36C5E">
      <w:pPr>
        <w:widowControl w:val="0"/>
        <w:autoSpaceDE w:val="0"/>
        <w:autoSpaceDN w:val="0"/>
        <w:spacing w:after="0" w:line="239" w:lineRule="exact"/>
        <w:rPr>
          <w:rFonts w:ascii="Times New Roman" w:hAnsi="Times New Roman" w:cs="Times New Roman"/>
          <w:sz w:val="20"/>
          <w:szCs w:val="20"/>
          <w:lang w:val="uk-UA"/>
        </w:rPr>
      </w:pPr>
    </w:p>
    <w:p w:rsidR="00B36C5E" w:rsidRPr="0001052E" w:rsidRDefault="00B36C5E" w:rsidP="00B36C5E">
      <w:pPr>
        <w:widowControl w:val="0"/>
        <w:autoSpaceDE w:val="0"/>
        <w:autoSpaceDN w:val="0"/>
        <w:spacing w:after="0" w:line="239" w:lineRule="exact"/>
        <w:rPr>
          <w:rFonts w:ascii="Times New Roman" w:hAnsi="Times New Roman" w:cs="Times New Roman"/>
          <w:sz w:val="20"/>
          <w:szCs w:val="20"/>
          <w:lang w:val="uk-UA"/>
        </w:rPr>
      </w:pPr>
    </w:p>
    <w:p w:rsidR="00B36C5E" w:rsidRPr="00D470A4" w:rsidRDefault="00B36C5E" w:rsidP="00B36C5E">
      <w:pPr>
        <w:widowControl w:val="0"/>
        <w:autoSpaceDE w:val="0"/>
        <w:autoSpaceDN w:val="0"/>
        <w:spacing w:after="0" w:line="240" w:lineRule="auto"/>
        <w:rPr>
          <w:rFonts w:ascii="Times New Roman" w:hAnsi="Times New Roman" w:cs="Times New Roman"/>
          <w:sz w:val="20"/>
          <w:szCs w:val="20"/>
          <w:lang w:val="uk-UA"/>
        </w:rPr>
      </w:pPr>
      <w:r w:rsidRPr="00D470A4">
        <w:rPr>
          <w:rFonts w:ascii="Times New Roman" w:hAnsi="Times New Roman" w:cs="Times New Roman"/>
          <w:sz w:val="20"/>
          <w:szCs w:val="20"/>
          <w:lang w:val="uk-UA"/>
        </w:rPr>
        <w:t xml:space="preserve">1. </w:t>
      </w:r>
      <w:r>
        <w:rPr>
          <w:rFonts w:ascii="Times New Roman" w:hAnsi="Times New Roman" w:cs="Times New Roman"/>
          <w:sz w:val="20"/>
          <w:szCs w:val="20"/>
          <w:lang w:val="uk-UA"/>
        </w:rPr>
        <w:t>Викладач відразу відповідав на мої запитання щодо виконання певних завдань.</w:t>
      </w:r>
    </w:p>
    <w:p w:rsidR="00B36C5E" w:rsidRPr="00D470A4" w:rsidRDefault="00B36C5E" w:rsidP="00B36C5E">
      <w:pPr>
        <w:widowControl w:val="0"/>
        <w:autoSpaceDE w:val="0"/>
        <w:autoSpaceDN w:val="0"/>
        <w:spacing w:after="0" w:line="240" w:lineRule="auto"/>
        <w:rPr>
          <w:rFonts w:ascii="Times New Roman" w:hAnsi="Times New Roman" w:cs="Times New Roman"/>
          <w:sz w:val="20"/>
          <w:szCs w:val="20"/>
          <w:lang w:val="uk-UA"/>
        </w:rPr>
      </w:pPr>
      <w:r w:rsidRPr="00D470A4">
        <w:rPr>
          <w:rFonts w:ascii="Times New Roman" w:hAnsi="Times New Roman" w:cs="Times New Roman"/>
          <w:sz w:val="20"/>
          <w:szCs w:val="20"/>
          <w:lang w:val="uk-UA"/>
        </w:rPr>
        <w:t xml:space="preserve">2. Кількість контактів з </w:t>
      </w:r>
      <w:r>
        <w:rPr>
          <w:rFonts w:ascii="Times New Roman" w:hAnsi="Times New Roman" w:cs="Times New Roman"/>
          <w:sz w:val="20"/>
          <w:szCs w:val="20"/>
          <w:lang w:val="uk-UA"/>
        </w:rPr>
        <w:t xml:space="preserve">викладачем була достатньою. </w:t>
      </w:r>
    </w:p>
    <w:p w:rsidR="00B36C5E" w:rsidRPr="00D470A4" w:rsidRDefault="00B36C5E" w:rsidP="00B36C5E">
      <w:pPr>
        <w:widowControl w:val="0"/>
        <w:autoSpaceDE w:val="0"/>
        <w:autoSpaceDN w:val="0"/>
        <w:spacing w:after="0" w:line="240" w:lineRule="auto"/>
        <w:rPr>
          <w:rFonts w:ascii="Times New Roman" w:hAnsi="Times New Roman" w:cs="Times New Roman"/>
          <w:sz w:val="20"/>
          <w:szCs w:val="20"/>
          <w:lang w:val="uk-UA"/>
        </w:rPr>
      </w:pPr>
      <w:r w:rsidRPr="00D470A4">
        <w:rPr>
          <w:rFonts w:ascii="Times New Roman" w:hAnsi="Times New Roman" w:cs="Times New Roman"/>
          <w:sz w:val="20"/>
          <w:szCs w:val="20"/>
          <w:lang w:val="uk-UA"/>
        </w:rPr>
        <w:t xml:space="preserve">3. </w:t>
      </w:r>
      <w:r>
        <w:rPr>
          <w:rFonts w:ascii="Times New Roman" w:hAnsi="Times New Roman" w:cs="Times New Roman"/>
          <w:sz w:val="20"/>
          <w:szCs w:val="20"/>
          <w:lang w:val="uk-UA"/>
        </w:rPr>
        <w:t>Я отримав/ла зворотній зв’язок</w:t>
      </w:r>
      <w:r w:rsidRPr="00D470A4">
        <w:rPr>
          <w:rFonts w:ascii="Times New Roman" w:hAnsi="Times New Roman" w:cs="Times New Roman"/>
          <w:sz w:val="20"/>
          <w:szCs w:val="20"/>
          <w:lang w:val="uk-UA"/>
        </w:rPr>
        <w:t xml:space="preserve"> щодо </w:t>
      </w:r>
      <w:r>
        <w:rPr>
          <w:rFonts w:ascii="Times New Roman" w:hAnsi="Times New Roman" w:cs="Times New Roman"/>
          <w:sz w:val="20"/>
          <w:szCs w:val="20"/>
          <w:lang w:val="uk-UA"/>
        </w:rPr>
        <w:t xml:space="preserve">виконаних завдань. </w:t>
      </w:r>
    </w:p>
    <w:p w:rsidR="00B36C5E" w:rsidRPr="00D470A4" w:rsidRDefault="00B36C5E" w:rsidP="00B36C5E">
      <w:pPr>
        <w:widowControl w:val="0"/>
        <w:autoSpaceDE w:val="0"/>
        <w:autoSpaceDN w:val="0"/>
        <w:spacing w:after="0" w:line="240" w:lineRule="auto"/>
        <w:rPr>
          <w:rFonts w:ascii="Times New Roman" w:hAnsi="Times New Roman" w:cs="Times New Roman"/>
          <w:sz w:val="20"/>
          <w:szCs w:val="20"/>
          <w:lang w:val="uk-UA"/>
        </w:rPr>
      </w:pPr>
      <w:r w:rsidRPr="00D470A4">
        <w:rPr>
          <w:rFonts w:ascii="Times New Roman" w:hAnsi="Times New Roman" w:cs="Times New Roman"/>
          <w:sz w:val="20"/>
          <w:szCs w:val="20"/>
          <w:lang w:val="uk-UA"/>
        </w:rPr>
        <w:t xml:space="preserve">4. </w:t>
      </w:r>
      <w:r>
        <w:rPr>
          <w:rFonts w:ascii="Times New Roman" w:hAnsi="Times New Roman" w:cs="Times New Roman"/>
          <w:sz w:val="20"/>
          <w:szCs w:val="20"/>
          <w:lang w:val="uk-UA"/>
        </w:rPr>
        <w:t>З викладачем можна було спілкуватись поза межами онлайнзаняття.</w:t>
      </w:r>
    </w:p>
    <w:p w:rsidR="00B36C5E" w:rsidRPr="00D470A4" w:rsidRDefault="00B36C5E" w:rsidP="00B36C5E">
      <w:pPr>
        <w:widowControl w:val="0"/>
        <w:autoSpaceDE w:val="0"/>
        <w:autoSpaceDN w:val="0"/>
        <w:spacing w:after="0" w:line="240" w:lineRule="auto"/>
        <w:rPr>
          <w:rFonts w:ascii="Times New Roman" w:hAnsi="Times New Roman" w:cs="Times New Roman"/>
          <w:sz w:val="20"/>
          <w:szCs w:val="20"/>
          <w:lang w:val="uk-UA"/>
        </w:rPr>
      </w:pPr>
      <w:r w:rsidRPr="00D470A4">
        <w:rPr>
          <w:rFonts w:ascii="Times New Roman" w:hAnsi="Times New Roman" w:cs="Times New Roman"/>
          <w:sz w:val="20"/>
          <w:szCs w:val="20"/>
          <w:lang w:val="uk-UA"/>
        </w:rPr>
        <w:t xml:space="preserve">5. </w:t>
      </w:r>
      <w:r>
        <w:rPr>
          <w:rFonts w:ascii="Times New Roman" w:hAnsi="Times New Roman" w:cs="Times New Roman"/>
          <w:sz w:val="20"/>
          <w:szCs w:val="20"/>
          <w:lang w:val="uk-UA"/>
        </w:rPr>
        <w:t>Спілкування з викладачем було ефективним.</w:t>
      </w:r>
    </w:p>
    <w:p w:rsidR="00B36C5E" w:rsidRPr="00D470A4" w:rsidRDefault="00B36C5E" w:rsidP="00B36C5E">
      <w:pPr>
        <w:widowControl w:val="0"/>
        <w:autoSpaceDE w:val="0"/>
        <w:autoSpaceDN w:val="0"/>
        <w:spacing w:after="0" w:line="240" w:lineRule="auto"/>
        <w:rPr>
          <w:rFonts w:ascii="Times New Roman" w:hAnsi="Times New Roman" w:cs="Times New Roman"/>
          <w:sz w:val="20"/>
          <w:szCs w:val="20"/>
          <w:lang w:val="uk-UA"/>
        </w:rPr>
      </w:pPr>
      <w:r w:rsidRPr="00D470A4">
        <w:rPr>
          <w:rFonts w:ascii="Times New Roman" w:hAnsi="Times New Roman" w:cs="Times New Roman"/>
          <w:sz w:val="20"/>
          <w:szCs w:val="20"/>
          <w:lang w:val="uk-UA"/>
        </w:rPr>
        <w:t>6. Викладач з повагою ставився</w:t>
      </w:r>
      <w:r>
        <w:rPr>
          <w:rFonts w:ascii="Times New Roman" w:hAnsi="Times New Roman" w:cs="Times New Roman"/>
          <w:sz w:val="20"/>
          <w:szCs w:val="20"/>
          <w:lang w:val="uk-UA"/>
        </w:rPr>
        <w:t xml:space="preserve"> до ідей та поглядів студентів.</w:t>
      </w:r>
    </w:p>
    <w:p w:rsidR="00B36C5E" w:rsidRPr="00D470A4" w:rsidRDefault="00B36C5E" w:rsidP="00B36C5E">
      <w:pPr>
        <w:widowControl w:val="0"/>
        <w:autoSpaceDE w:val="0"/>
        <w:autoSpaceDN w:val="0"/>
        <w:spacing w:after="0" w:line="240" w:lineRule="auto"/>
        <w:rPr>
          <w:rFonts w:ascii="Times New Roman" w:hAnsi="Times New Roman" w:cs="Times New Roman"/>
          <w:sz w:val="20"/>
          <w:szCs w:val="20"/>
          <w:lang w:val="uk-UA"/>
        </w:rPr>
      </w:pPr>
      <w:r w:rsidRPr="00D470A4">
        <w:rPr>
          <w:rFonts w:ascii="Times New Roman" w:hAnsi="Times New Roman" w:cs="Times New Roman"/>
          <w:sz w:val="20"/>
          <w:szCs w:val="20"/>
          <w:lang w:val="uk-UA"/>
        </w:rPr>
        <w:t>7. Мені було комфортно спілкуватися з викла</w:t>
      </w:r>
      <w:r>
        <w:rPr>
          <w:rFonts w:ascii="Times New Roman" w:hAnsi="Times New Roman" w:cs="Times New Roman"/>
          <w:sz w:val="20"/>
          <w:szCs w:val="20"/>
          <w:lang w:val="uk-UA"/>
        </w:rPr>
        <w:t>дачем та іншими студентами.</w:t>
      </w:r>
    </w:p>
    <w:p w:rsidR="00B36C5E" w:rsidRPr="00D470A4" w:rsidRDefault="00B36C5E" w:rsidP="00B36C5E">
      <w:pPr>
        <w:widowControl w:val="0"/>
        <w:autoSpaceDE w:val="0"/>
        <w:autoSpaceDN w:val="0"/>
        <w:spacing w:after="0" w:line="240" w:lineRule="auto"/>
        <w:rPr>
          <w:rFonts w:ascii="Times New Roman" w:hAnsi="Times New Roman" w:cs="Times New Roman"/>
          <w:sz w:val="20"/>
          <w:szCs w:val="20"/>
          <w:lang w:val="uk-UA"/>
        </w:rPr>
      </w:pPr>
      <w:r w:rsidRPr="00D470A4">
        <w:rPr>
          <w:rFonts w:ascii="Times New Roman" w:hAnsi="Times New Roman" w:cs="Times New Roman"/>
          <w:sz w:val="20"/>
          <w:szCs w:val="20"/>
          <w:lang w:val="uk-UA"/>
        </w:rPr>
        <w:t>8. Викладач із захопленням ставив</w:t>
      </w:r>
      <w:r>
        <w:rPr>
          <w:rFonts w:ascii="Times New Roman" w:hAnsi="Times New Roman" w:cs="Times New Roman"/>
          <w:sz w:val="20"/>
          <w:szCs w:val="20"/>
          <w:lang w:val="uk-UA"/>
        </w:rPr>
        <w:t xml:space="preserve">ся до викладання в Інтернеті. </w:t>
      </w:r>
    </w:p>
    <w:p w:rsidR="00B36C5E" w:rsidRPr="00D470A4" w:rsidRDefault="00B36C5E" w:rsidP="00B36C5E">
      <w:pPr>
        <w:widowControl w:val="0"/>
        <w:autoSpaceDE w:val="0"/>
        <w:autoSpaceDN w:val="0"/>
        <w:spacing w:after="0" w:line="240" w:lineRule="auto"/>
        <w:rPr>
          <w:rFonts w:ascii="Times New Roman" w:hAnsi="Times New Roman" w:cs="Times New Roman"/>
          <w:sz w:val="20"/>
          <w:szCs w:val="20"/>
          <w:lang w:val="uk-UA"/>
        </w:rPr>
      </w:pPr>
      <w:r w:rsidRPr="00D470A4">
        <w:rPr>
          <w:rFonts w:ascii="Times New Roman" w:hAnsi="Times New Roman" w:cs="Times New Roman"/>
          <w:sz w:val="20"/>
          <w:szCs w:val="20"/>
          <w:lang w:val="uk-UA"/>
        </w:rPr>
        <w:t xml:space="preserve">9. На мої запитання щодо </w:t>
      </w:r>
      <w:r>
        <w:rPr>
          <w:rFonts w:ascii="Times New Roman" w:hAnsi="Times New Roman" w:cs="Times New Roman"/>
          <w:sz w:val="20"/>
          <w:szCs w:val="20"/>
          <w:lang w:val="uk-UA"/>
        </w:rPr>
        <w:t xml:space="preserve">технічних особливостей користування дистанційними платформами навчання, відповідали негайно. </w:t>
      </w:r>
    </w:p>
    <w:p w:rsidR="00B36C5E" w:rsidRPr="00D470A4" w:rsidRDefault="00B36C5E" w:rsidP="00B36C5E">
      <w:pPr>
        <w:widowControl w:val="0"/>
        <w:autoSpaceDE w:val="0"/>
        <w:autoSpaceDN w:val="0"/>
        <w:spacing w:after="0" w:line="240" w:lineRule="auto"/>
        <w:rPr>
          <w:rFonts w:ascii="Times New Roman" w:hAnsi="Times New Roman" w:cs="Times New Roman"/>
          <w:sz w:val="20"/>
          <w:szCs w:val="20"/>
          <w:lang w:val="uk-UA"/>
        </w:rPr>
      </w:pPr>
      <w:r w:rsidRPr="00D470A4">
        <w:rPr>
          <w:rFonts w:ascii="Times New Roman" w:hAnsi="Times New Roman" w:cs="Times New Roman"/>
          <w:sz w:val="20"/>
          <w:szCs w:val="20"/>
          <w:lang w:val="uk-UA"/>
        </w:rPr>
        <w:t>10. Цей курс використовував приклади, які чітко передавали очікування щодо</w:t>
      </w:r>
      <w:r>
        <w:rPr>
          <w:rFonts w:ascii="Times New Roman" w:hAnsi="Times New Roman" w:cs="Times New Roman"/>
          <w:sz w:val="20"/>
          <w:szCs w:val="20"/>
          <w:lang w:val="uk-UA"/>
        </w:rPr>
        <w:t xml:space="preserve">виконання курсових завдань. </w:t>
      </w:r>
    </w:p>
    <w:p w:rsidR="00B36C5E" w:rsidRPr="00D470A4" w:rsidRDefault="00B36C5E" w:rsidP="00B36C5E">
      <w:pPr>
        <w:widowControl w:val="0"/>
        <w:autoSpaceDE w:val="0"/>
        <w:autoSpaceDN w:val="0"/>
        <w:spacing w:after="0" w:line="240" w:lineRule="auto"/>
        <w:rPr>
          <w:rFonts w:ascii="Times New Roman" w:hAnsi="Times New Roman" w:cs="Times New Roman"/>
          <w:sz w:val="20"/>
          <w:szCs w:val="20"/>
          <w:lang w:val="uk-UA"/>
        </w:rPr>
      </w:pPr>
      <w:r w:rsidRPr="00D470A4">
        <w:rPr>
          <w:rFonts w:ascii="Times New Roman" w:hAnsi="Times New Roman" w:cs="Times New Roman"/>
          <w:sz w:val="20"/>
          <w:szCs w:val="20"/>
          <w:lang w:val="uk-UA"/>
        </w:rPr>
        <w:t xml:space="preserve">11. Курс був побудований таким чином, що </w:t>
      </w:r>
      <w:r>
        <w:rPr>
          <w:rFonts w:ascii="Times New Roman" w:hAnsi="Times New Roman" w:cs="Times New Roman"/>
          <w:sz w:val="20"/>
          <w:szCs w:val="20"/>
          <w:lang w:val="uk-UA"/>
        </w:rPr>
        <w:t>можливо було обговорювати завдання з іншими студентами.</w:t>
      </w:r>
    </w:p>
    <w:p w:rsidR="00B36C5E" w:rsidRPr="00D470A4" w:rsidRDefault="00B36C5E" w:rsidP="00B36C5E">
      <w:pPr>
        <w:widowControl w:val="0"/>
        <w:autoSpaceDE w:val="0"/>
        <w:autoSpaceDN w:val="0"/>
        <w:spacing w:after="0" w:line="240" w:lineRule="auto"/>
        <w:rPr>
          <w:rFonts w:ascii="Times New Roman" w:hAnsi="Times New Roman" w:cs="Times New Roman"/>
          <w:sz w:val="20"/>
          <w:szCs w:val="20"/>
          <w:lang w:val="uk-UA"/>
        </w:rPr>
      </w:pPr>
      <w:r w:rsidRPr="00D470A4">
        <w:rPr>
          <w:rFonts w:ascii="Times New Roman" w:hAnsi="Times New Roman" w:cs="Times New Roman"/>
          <w:sz w:val="20"/>
          <w:szCs w:val="20"/>
          <w:lang w:val="uk-UA"/>
        </w:rPr>
        <w:t xml:space="preserve">12. </w:t>
      </w:r>
      <w:r>
        <w:rPr>
          <w:rFonts w:ascii="Times New Roman" w:hAnsi="Times New Roman" w:cs="Times New Roman"/>
          <w:sz w:val="20"/>
          <w:szCs w:val="20"/>
          <w:lang w:val="uk-UA"/>
        </w:rPr>
        <w:t>Курс передбачав продуктивні дискусії.</w:t>
      </w:r>
    </w:p>
    <w:p w:rsidR="00B36C5E" w:rsidRPr="00D470A4" w:rsidRDefault="00B36C5E" w:rsidP="00B36C5E">
      <w:pPr>
        <w:widowControl w:val="0"/>
        <w:autoSpaceDE w:val="0"/>
        <w:autoSpaceDN w:val="0"/>
        <w:spacing w:after="0" w:line="240" w:lineRule="auto"/>
        <w:rPr>
          <w:rFonts w:ascii="Times New Roman" w:hAnsi="Times New Roman" w:cs="Times New Roman"/>
          <w:sz w:val="20"/>
          <w:szCs w:val="20"/>
          <w:lang w:val="uk-UA"/>
        </w:rPr>
      </w:pPr>
      <w:r w:rsidRPr="00D470A4">
        <w:rPr>
          <w:rFonts w:ascii="Times New Roman" w:hAnsi="Times New Roman" w:cs="Times New Roman"/>
          <w:sz w:val="20"/>
          <w:szCs w:val="20"/>
          <w:lang w:val="uk-UA"/>
        </w:rPr>
        <w:t xml:space="preserve">13. Цей курс </w:t>
      </w:r>
      <w:r>
        <w:rPr>
          <w:rFonts w:ascii="Times New Roman" w:hAnsi="Times New Roman" w:cs="Times New Roman"/>
          <w:sz w:val="20"/>
          <w:szCs w:val="20"/>
          <w:lang w:val="uk-UA"/>
        </w:rPr>
        <w:t>містив активності та</w:t>
      </w:r>
      <w:r w:rsidRPr="00D470A4">
        <w:rPr>
          <w:rFonts w:ascii="Times New Roman" w:hAnsi="Times New Roman" w:cs="Times New Roman"/>
          <w:sz w:val="20"/>
          <w:szCs w:val="20"/>
          <w:lang w:val="uk-UA"/>
        </w:rPr>
        <w:t xml:space="preserve"> завдання, які </w:t>
      </w:r>
      <w:r>
        <w:rPr>
          <w:rFonts w:ascii="Times New Roman" w:hAnsi="Times New Roman" w:cs="Times New Roman"/>
          <w:sz w:val="20"/>
          <w:szCs w:val="20"/>
          <w:lang w:val="uk-UA"/>
        </w:rPr>
        <w:t>надавали можливість студентам взаємодіяти один з одним.</w:t>
      </w:r>
    </w:p>
    <w:p w:rsidR="00B36C5E" w:rsidRPr="0001052E" w:rsidRDefault="00B36C5E" w:rsidP="00B36C5E">
      <w:pPr>
        <w:widowControl w:val="0"/>
        <w:autoSpaceDE w:val="0"/>
        <w:autoSpaceDN w:val="0"/>
        <w:spacing w:after="0" w:line="240" w:lineRule="auto"/>
        <w:rPr>
          <w:rFonts w:ascii="Times New Roman" w:hAnsi="Times New Roman" w:cs="Times New Roman"/>
          <w:sz w:val="20"/>
          <w:szCs w:val="20"/>
          <w:lang w:val="uk-UA"/>
        </w:rPr>
      </w:pPr>
      <w:r w:rsidRPr="00D470A4">
        <w:rPr>
          <w:rFonts w:ascii="Times New Roman" w:hAnsi="Times New Roman" w:cs="Times New Roman"/>
          <w:sz w:val="20"/>
          <w:szCs w:val="20"/>
          <w:lang w:val="uk-UA"/>
        </w:rPr>
        <w:t xml:space="preserve">14. Цей курс </w:t>
      </w:r>
      <w:r>
        <w:rPr>
          <w:rFonts w:ascii="Times New Roman" w:hAnsi="Times New Roman" w:cs="Times New Roman"/>
          <w:sz w:val="20"/>
          <w:szCs w:val="20"/>
          <w:lang w:val="uk-UA"/>
        </w:rPr>
        <w:t>містив</w:t>
      </w:r>
      <w:r w:rsidRPr="00D470A4">
        <w:rPr>
          <w:rFonts w:ascii="Times New Roman" w:hAnsi="Times New Roman" w:cs="Times New Roman"/>
          <w:sz w:val="20"/>
          <w:szCs w:val="20"/>
          <w:lang w:val="uk-UA"/>
        </w:rPr>
        <w:t xml:space="preserve"> інтерактивні завдання та посилання на Інтернет</w:t>
      </w:r>
      <w:r>
        <w:rPr>
          <w:rFonts w:ascii="Times New Roman" w:hAnsi="Times New Roman" w:cs="Times New Roman"/>
          <w:sz w:val="20"/>
          <w:szCs w:val="20"/>
          <w:lang w:val="uk-UA"/>
        </w:rPr>
        <w:t xml:space="preserve"> ресурси</w:t>
      </w:r>
      <w:r w:rsidRPr="00D470A4">
        <w:rPr>
          <w:rFonts w:ascii="Times New Roman" w:hAnsi="Times New Roman" w:cs="Times New Roman"/>
          <w:sz w:val="20"/>
          <w:szCs w:val="20"/>
          <w:lang w:val="uk-UA"/>
        </w:rPr>
        <w:t xml:space="preserve">, </w:t>
      </w:r>
      <w:r>
        <w:rPr>
          <w:rFonts w:ascii="Times New Roman" w:hAnsi="Times New Roman" w:cs="Times New Roman"/>
          <w:sz w:val="20"/>
          <w:szCs w:val="20"/>
          <w:lang w:val="uk-UA"/>
        </w:rPr>
        <w:t>що безпосередньо залучало</w:t>
      </w:r>
      <w:r w:rsidRPr="00D470A4">
        <w:rPr>
          <w:rFonts w:ascii="Times New Roman" w:hAnsi="Times New Roman" w:cs="Times New Roman"/>
          <w:sz w:val="20"/>
          <w:szCs w:val="20"/>
          <w:lang w:val="uk-UA"/>
        </w:rPr>
        <w:t xml:space="preserve"> мене до навчального процесу.</w:t>
      </w:r>
    </w:p>
    <w:p w:rsidR="00B36C5E" w:rsidRPr="00405D5C" w:rsidRDefault="00B36C5E" w:rsidP="00B36C5E">
      <w:pPr>
        <w:spacing w:after="0" w:line="240" w:lineRule="auto"/>
        <w:rPr>
          <w:rFonts w:ascii="Times New Roman" w:hAnsi="Times New Roman" w:cs="Times New Roman"/>
          <w:sz w:val="20"/>
          <w:szCs w:val="20"/>
          <w:lang w:val="uk-UA"/>
        </w:rPr>
      </w:pPr>
      <w:r w:rsidRPr="00D470A4">
        <w:rPr>
          <w:rFonts w:ascii="Times New Roman" w:hAnsi="Times New Roman" w:cs="Times New Roman"/>
          <w:sz w:val="20"/>
          <w:szCs w:val="20"/>
        </w:rPr>
        <w:t xml:space="preserve">15. Цей курс використовував реалістичні </w:t>
      </w:r>
      <w:r>
        <w:rPr>
          <w:rFonts w:ascii="Times New Roman" w:hAnsi="Times New Roman" w:cs="Times New Roman"/>
          <w:sz w:val="20"/>
          <w:szCs w:val="20"/>
          <w:lang w:val="uk-UA"/>
        </w:rPr>
        <w:t>та проблемні завдання</w:t>
      </w:r>
      <w:r w:rsidRPr="00D470A4">
        <w:rPr>
          <w:rFonts w:ascii="Times New Roman" w:hAnsi="Times New Roman" w:cs="Times New Roman"/>
          <w:sz w:val="20"/>
          <w:szCs w:val="20"/>
        </w:rPr>
        <w:t>, які</w:t>
      </w:r>
      <w:r>
        <w:rPr>
          <w:rFonts w:ascii="Times New Roman" w:hAnsi="Times New Roman" w:cs="Times New Roman"/>
          <w:sz w:val="20"/>
          <w:szCs w:val="20"/>
          <w:lang w:val="uk-UA"/>
        </w:rPr>
        <w:t xml:space="preserve"> б</w:t>
      </w:r>
      <w:r w:rsidRPr="00D470A4">
        <w:rPr>
          <w:rFonts w:ascii="Times New Roman" w:hAnsi="Times New Roman" w:cs="Times New Roman"/>
          <w:sz w:val="20"/>
          <w:szCs w:val="20"/>
        </w:rPr>
        <w:t>ули цікавими та мотивува</w:t>
      </w:r>
      <w:r>
        <w:rPr>
          <w:rFonts w:ascii="Times New Roman" w:hAnsi="Times New Roman" w:cs="Times New Roman"/>
          <w:sz w:val="20"/>
          <w:szCs w:val="20"/>
        </w:rPr>
        <w:t>ли мене робити все можливе</w:t>
      </w:r>
      <w:r>
        <w:rPr>
          <w:rFonts w:ascii="Times New Roman" w:hAnsi="Times New Roman" w:cs="Times New Roman"/>
          <w:sz w:val="20"/>
          <w:szCs w:val="20"/>
          <w:lang w:val="uk-UA"/>
        </w:rPr>
        <w:t xml:space="preserve"> для їх виконання</w:t>
      </w:r>
      <w:r>
        <w:rPr>
          <w:rFonts w:ascii="Times New Roman" w:hAnsi="Times New Roman" w:cs="Times New Roman"/>
          <w:sz w:val="20"/>
          <w:szCs w:val="20"/>
        </w:rPr>
        <w:t xml:space="preserve">. </w:t>
      </w:r>
    </w:p>
    <w:p w:rsidR="00B36C5E" w:rsidRPr="009712C3" w:rsidRDefault="00B36C5E" w:rsidP="00B36C5E">
      <w:pPr>
        <w:spacing w:after="0" w:line="240" w:lineRule="auto"/>
        <w:rPr>
          <w:rFonts w:ascii="Times New Roman" w:hAnsi="Times New Roman" w:cs="Times New Roman"/>
          <w:sz w:val="20"/>
          <w:szCs w:val="20"/>
          <w:lang w:val="uk-UA"/>
        </w:rPr>
      </w:pPr>
      <w:r w:rsidRPr="00985B82">
        <w:rPr>
          <w:rFonts w:ascii="Times New Roman" w:hAnsi="Times New Roman" w:cs="Times New Roman"/>
          <w:sz w:val="20"/>
          <w:szCs w:val="20"/>
          <w:lang w:val="uk-UA"/>
        </w:rPr>
        <w:t xml:space="preserve">16. Цей курс </w:t>
      </w:r>
      <w:r>
        <w:rPr>
          <w:rFonts w:ascii="Times New Roman" w:hAnsi="Times New Roman" w:cs="Times New Roman"/>
          <w:sz w:val="20"/>
          <w:szCs w:val="20"/>
          <w:lang w:val="uk-UA"/>
        </w:rPr>
        <w:t>містить</w:t>
      </w:r>
      <w:r w:rsidRPr="00985B82">
        <w:rPr>
          <w:rFonts w:ascii="Times New Roman" w:hAnsi="Times New Roman" w:cs="Times New Roman"/>
          <w:sz w:val="20"/>
          <w:szCs w:val="20"/>
          <w:lang w:val="uk-UA"/>
        </w:rPr>
        <w:t xml:space="preserve"> реалістичні завдання та </w:t>
      </w:r>
      <w:r>
        <w:rPr>
          <w:rFonts w:ascii="Times New Roman" w:hAnsi="Times New Roman" w:cs="Times New Roman"/>
          <w:sz w:val="20"/>
          <w:szCs w:val="20"/>
          <w:lang w:val="uk-UA"/>
        </w:rPr>
        <w:t>проблемні ситуації</w:t>
      </w:r>
      <w:r w:rsidRPr="00985B82">
        <w:rPr>
          <w:rFonts w:ascii="Times New Roman" w:hAnsi="Times New Roman" w:cs="Times New Roman"/>
          <w:sz w:val="20"/>
          <w:szCs w:val="20"/>
          <w:lang w:val="uk-UA"/>
        </w:rPr>
        <w:t>, з якими я</w:t>
      </w:r>
      <w:r>
        <w:rPr>
          <w:rFonts w:ascii="Times New Roman" w:hAnsi="Times New Roman" w:cs="Times New Roman"/>
          <w:sz w:val="20"/>
          <w:szCs w:val="20"/>
          <w:lang w:val="uk-UA"/>
        </w:rPr>
        <w:t>можу зустрітись</w:t>
      </w:r>
      <w:r w:rsidRPr="00985B82">
        <w:rPr>
          <w:rFonts w:ascii="Times New Roman" w:hAnsi="Times New Roman" w:cs="Times New Roman"/>
          <w:sz w:val="20"/>
          <w:szCs w:val="20"/>
          <w:lang w:val="uk-UA"/>
        </w:rPr>
        <w:t xml:space="preserve"> поза </w:t>
      </w:r>
      <w:r>
        <w:rPr>
          <w:rFonts w:ascii="Times New Roman" w:hAnsi="Times New Roman" w:cs="Times New Roman"/>
          <w:sz w:val="20"/>
          <w:szCs w:val="20"/>
          <w:lang w:val="uk-UA"/>
        </w:rPr>
        <w:t>навчанням</w:t>
      </w:r>
      <w:r w:rsidRPr="00985B82">
        <w:rPr>
          <w:rFonts w:ascii="Times New Roman" w:hAnsi="Times New Roman" w:cs="Times New Roman"/>
          <w:sz w:val="20"/>
          <w:szCs w:val="20"/>
          <w:lang w:val="uk-UA"/>
        </w:rPr>
        <w:t xml:space="preserve">або в майбутній </w:t>
      </w:r>
      <w:r>
        <w:rPr>
          <w:rFonts w:ascii="Times New Roman" w:hAnsi="Times New Roman" w:cs="Times New Roman"/>
          <w:sz w:val="20"/>
          <w:szCs w:val="20"/>
          <w:lang w:val="uk-UA"/>
        </w:rPr>
        <w:t>професійній діяльності</w:t>
      </w:r>
      <w:r w:rsidRPr="00985B82">
        <w:rPr>
          <w:rFonts w:ascii="Times New Roman" w:hAnsi="Times New Roman" w:cs="Times New Roman"/>
          <w:sz w:val="20"/>
          <w:szCs w:val="20"/>
          <w:lang w:val="uk-UA"/>
        </w:rPr>
        <w:t>.</w:t>
      </w:r>
    </w:p>
    <w:p w:rsidR="00B36C5E" w:rsidRPr="009712C3" w:rsidRDefault="00B36C5E" w:rsidP="00B36C5E">
      <w:pPr>
        <w:spacing w:after="0" w:line="240" w:lineRule="auto"/>
        <w:rPr>
          <w:rFonts w:ascii="Times New Roman" w:hAnsi="Times New Roman" w:cs="Times New Roman"/>
          <w:sz w:val="20"/>
          <w:szCs w:val="20"/>
          <w:lang w:val="uk-UA"/>
        </w:rPr>
      </w:pPr>
      <w:r w:rsidRPr="00D470A4">
        <w:rPr>
          <w:rFonts w:ascii="Times New Roman" w:hAnsi="Times New Roman" w:cs="Times New Roman"/>
          <w:sz w:val="20"/>
          <w:szCs w:val="20"/>
        </w:rPr>
        <w:t xml:space="preserve">17. Цей курс наводив хороші приклади та посилання на інші </w:t>
      </w:r>
      <w:r>
        <w:rPr>
          <w:rFonts w:ascii="Times New Roman" w:hAnsi="Times New Roman" w:cs="Times New Roman"/>
          <w:sz w:val="20"/>
          <w:szCs w:val="20"/>
          <w:lang w:val="uk-UA"/>
        </w:rPr>
        <w:t>ресурси</w:t>
      </w:r>
      <w:r w:rsidRPr="00D470A4">
        <w:rPr>
          <w:rFonts w:ascii="Times New Roman" w:hAnsi="Times New Roman" w:cs="Times New Roman"/>
          <w:sz w:val="20"/>
          <w:szCs w:val="20"/>
        </w:rPr>
        <w:t xml:space="preserve">опубліковані в Інтернеті, що допомогло пояснити </w:t>
      </w:r>
      <w:r>
        <w:rPr>
          <w:rFonts w:ascii="Times New Roman" w:hAnsi="Times New Roman" w:cs="Times New Roman"/>
          <w:sz w:val="20"/>
          <w:szCs w:val="20"/>
          <w:lang w:val="uk-UA"/>
        </w:rPr>
        <w:t>невідомі поняття.</w:t>
      </w:r>
    </w:p>
    <w:p w:rsidR="00B36C5E" w:rsidRPr="003C7A96" w:rsidRDefault="00B36C5E" w:rsidP="00B36C5E">
      <w:pPr>
        <w:spacing w:after="0" w:line="240" w:lineRule="auto"/>
        <w:rPr>
          <w:rFonts w:ascii="Times New Roman" w:hAnsi="Times New Roman" w:cs="Times New Roman"/>
          <w:sz w:val="20"/>
          <w:szCs w:val="20"/>
          <w:lang w:val="uk-UA"/>
        </w:rPr>
      </w:pPr>
      <w:r w:rsidRPr="00D470A4">
        <w:rPr>
          <w:rFonts w:ascii="Times New Roman" w:hAnsi="Times New Roman" w:cs="Times New Roman"/>
          <w:sz w:val="20"/>
          <w:szCs w:val="20"/>
        </w:rPr>
        <w:t>18. Курс був побудований таким</w:t>
      </w:r>
      <w:r>
        <w:rPr>
          <w:rFonts w:ascii="Times New Roman" w:hAnsi="Times New Roman" w:cs="Times New Roman"/>
          <w:sz w:val="20"/>
          <w:szCs w:val="20"/>
          <w:lang w:val="uk-UA"/>
        </w:rPr>
        <w:t xml:space="preserve"> чином</w:t>
      </w:r>
      <w:r w:rsidRPr="00D470A4">
        <w:rPr>
          <w:rFonts w:ascii="Times New Roman" w:hAnsi="Times New Roman" w:cs="Times New Roman"/>
          <w:sz w:val="20"/>
          <w:szCs w:val="20"/>
        </w:rPr>
        <w:t>, щоб бу</w:t>
      </w:r>
      <w:r>
        <w:rPr>
          <w:rFonts w:ascii="Times New Roman" w:hAnsi="Times New Roman" w:cs="Times New Roman"/>
          <w:sz w:val="20"/>
          <w:szCs w:val="20"/>
          <w:lang w:val="uk-UA"/>
        </w:rPr>
        <w:t>ло зручно студентам.</w:t>
      </w:r>
    </w:p>
    <w:p w:rsidR="00B36C5E" w:rsidRPr="003C7A96" w:rsidRDefault="00B36C5E" w:rsidP="00B36C5E">
      <w:pPr>
        <w:spacing w:after="0" w:line="240" w:lineRule="auto"/>
        <w:rPr>
          <w:rFonts w:ascii="Times New Roman" w:hAnsi="Times New Roman" w:cs="Times New Roman"/>
          <w:sz w:val="20"/>
          <w:szCs w:val="20"/>
          <w:lang w:val="uk-UA"/>
        </w:rPr>
      </w:pPr>
      <w:r w:rsidRPr="00D470A4">
        <w:rPr>
          <w:rFonts w:ascii="Times New Roman" w:hAnsi="Times New Roman" w:cs="Times New Roman"/>
          <w:sz w:val="20"/>
          <w:szCs w:val="20"/>
        </w:rPr>
        <w:t>19. Курс був розроблений для забезпечення ефективн</w:t>
      </w:r>
      <w:r>
        <w:rPr>
          <w:rFonts w:ascii="Times New Roman" w:hAnsi="Times New Roman" w:cs="Times New Roman"/>
          <w:sz w:val="20"/>
          <w:szCs w:val="20"/>
        </w:rPr>
        <w:t xml:space="preserve">ого навчального середовища. </w:t>
      </w:r>
    </w:p>
    <w:p w:rsidR="00B36C5E" w:rsidRPr="00763FC5" w:rsidRDefault="00B36C5E" w:rsidP="00B36C5E">
      <w:pPr>
        <w:spacing w:after="0" w:line="240" w:lineRule="auto"/>
        <w:rPr>
          <w:rFonts w:ascii="Times New Roman" w:hAnsi="Times New Roman" w:cs="Times New Roman"/>
          <w:sz w:val="20"/>
          <w:szCs w:val="20"/>
          <w:lang w:val="uk-UA"/>
        </w:rPr>
      </w:pPr>
      <w:r w:rsidRPr="00D470A4">
        <w:rPr>
          <w:rFonts w:ascii="Times New Roman" w:hAnsi="Times New Roman" w:cs="Times New Roman"/>
          <w:sz w:val="20"/>
          <w:szCs w:val="20"/>
        </w:rPr>
        <w:t xml:space="preserve">20. Курс дозволив мені виконувати завдання </w:t>
      </w:r>
      <w:r>
        <w:rPr>
          <w:rFonts w:ascii="Times New Roman" w:hAnsi="Times New Roman" w:cs="Times New Roman"/>
          <w:sz w:val="20"/>
          <w:szCs w:val="20"/>
          <w:lang w:val="uk-UA"/>
        </w:rPr>
        <w:t>на різних онлайн платформах.</w:t>
      </w:r>
    </w:p>
    <w:p w:rsidR="00B36C5E" w:rsidRPr="00763FC5" w:rsidRDefault="00B36C5E" w:rsidP="00B36C5E">
      <w:pPr>
        <w:spacing w:after="0" w:line="240" w:lineRule="auto"/>
        <w:rPr>
          <w:rFonts w:ascii="Times New Roman" w:hAnsi="Times New Roman" w:cs="Times New Roman"/>
          <w:sz w:val="20"/>
          <w:szCs w:val="20"/>
          <w:lang w:val="uk-UA"/>
        </w:rPr>
      </w:pPr>
      <w:r w:rsidRPr="00D470A4">
        <w:rPr>
          <w:rFonts w:ascii="Times New Roman" w:hAnsi="Times New Roman" w:cs="Times New Roman"/>
          <w:sz w:val="20"/>
          <w:szCs w:val="20"/>
        </w:rPr>
        <w:t>21. Курс був розроблений таким чином, щоб технології мінімально заважали</w:t>
      </w:r>
      <w:r>
        <w:rPr>
          <w:rFonts w:ascii="Times New Roman" w:hAnsi="Times New Roman" w:cs="Times New Roman"/>
          <w:sz w:val="20"/>
          <w:szCs w:val="20"/>
          <w:lang w:val="uk-UA"/>
        </w:rPr>
        <w:t xml:space="preserve"> навчальному процесу.</w:t>
      </w:r>
    </w:p>
    <w:p w:rsidR="00B36C5E" w:rsidRPr="00763FC5" w:rsidRDefault="00B36C5E" w:rsidP="00B36C5E">
      <w:pPr>
        <w:spacing w:after="0" w:line="240" w:lineRule="auto"/>
        <w:rPr>
          <w:rFonts w:ascii="Times New Roman" w:hAnsi="Times New Roman" w:cs="Times New Roman"/>
          <w:sz w:val="20"/>
          <w:szCs w:val="20"/>
          <w:lang w:val="uk-UA"/>
        </w:rPr>
      </w:pPr>
      <w:r w:rsidRPr="00D470A4">
        <w:rPr>
          <w:rFonts w:ascii="Times New Roman" w:hAnsi="Times New Roman" w:cs="Times New Roman"/>
          <w:sz w:val="20"/>
          <w:szCs w:val="20"/>
        </w:rPr>
        <w:t>22. Цей курс дозволив мені взяти відповіда</w:t>
      </w:r>
      <w:r>
        <w:rPr>
          <w:rFonts w:ascii="Times New Roman" w:hAnsi="Times New Roman" w:cs="Times New Roman"/>
          <w:sz w:val="20"/>
          <w:szCs w:val="20"/>
        </w:rPr>
        <w:t xml:space="preserve">льність за власне навчання. </w:t>
      </w:r>
    </w:p>
    <w:p w:rsidR="00B36C5E" w:rsidRPr="00763FC5" w:rsidRDefault="00B36C5E" w:rsidP="00B36C5E">
      <w:pPr>
        <w:spacing w:after="0" w:line="240" w:lineRule="auto"/>
        <w:rPr>
          <w:rFonts w:ascii="Times New Roman" w:hAnsi="Times New Roman" w:cs="Times New Roman"/>
          <w:sz w:val="20"/>
          <w:szCs w:val="20"/>
          <w:lang w:val="uk-UA"/>
        </w:rPr>
      </w:pPr>
      <w:r w:rsidRPr="00D470A4">
        <w:rPr>
          <w:rFonts w:ascii="Times New Roman" w:hAnsi="Times New Roman" w:cs="Times New Roman"/>
          <w:sz w:val="20"/>
          <w:szCs w:val="20"/>
        </w:rPr>
        <w:t>23. Завдання цього курсу були від</w:t>
      </w:r>
      <w:r>
        <w:rPr>
          <w:rFonts w:ascii="Times New Roman" w:hAnsi="Times New Roman" w:cs="Times New Roman"/>
          <w:sz w:val="20"/>
          <w:szCs w:val="20"/>
        </w:rPr>
        <w:t xml:space="preserve">повідного рівня складності. </w:t>
      </w:r>
    </w:p>
    <w:p w:rsidR="00B36C5E" w:rsidRPr="00D470A4" w:rsidRDefault="00B36C5E" w:rsidP="00B36C5E">
      <w:pPr>
        <w:pStyle w:val="a4"/>
        <w:spacing w:after="0" w:line="240" w:lineRule="auto"/>
        <w:ind w:left="0"/>
        <w:jc w:val="both"/>
        <w:rPr>
          <w:rFonts w:ascii="Times New Roman" w:hAnsi="Times New Roman"/>
          <w:sz w:val="28"/>
          <w:szCs w:val="28"/>
        </w:rPr>
      </w:pPr>
    </w:p>
    <w:p w:rsidR="00B36C5E" w:rsidRPr="00D470A4" w:rsidRDefault="00B36C5E" w:rsidP="00B36C5E">
      <w:pPr>
        <w:jc w:val="center"/>
        <w:rPr>
          <w:rFonts w:ascii="Times New Roman" w:hAnsi="Times New Roman" w:cs="Times New Roman"/>
          <w:b/>
          <w:sz w:val="28"/>
          <w:szCs w:val="28"/>
        </w:rPr>
      </w:pPr>
      <w:r w:rsidRPr="00D470A4">
        <w:rPr>
          <w:rFonts w:ascii="Times New Roman" w:hAnsi="Times New Roman" w:cs="Times New Roman"/>
          <w:b/>
          <w:sz w:val="28"/>
          <w:szCs w:val="28"/>
        </w:rPr>
        <w:br w:type="page"/>
      </w:r>
      <w:r w:rsidR="003708B5">
        <w:rPr>
          <w:rFonts w:ascii="Times New Roman" w:eastAsia="Times New Roman" w:hAnsi="Times New Roman" w:cs="Times New Roman"/>
          <w:b/>
          <w:bCs/>
          <w:noProof/>
          <w:sz w:val="29"/>
          <w:szCs w:val="29"/>
        </w:rPr>
        <w:lastRenderedPageBreak/>
        <mc:AlternateContent>
          <mc:Choice Requires="wpg">
            <w:drawing>
              <wp:anchor distT="0" distB="0" distL="114300" distR="114300" simplePos="0" relativeHeight="251642880" behindDoc="1" locked="0" layoutInCell="1" allowOverlap="1" wp14:anchorId="0248B5C5" wp14:editId="3A720402">
                <wp:simplePos x="0" y="0"/>
                <wp:positionH relativeFrom="page">
                  <wp:posOffset>690245</wp:posOffset>
                </wp:positionH>
                <wp:positionV relativeFrom="page">
                  <wp:posOffset>1221105</wp:posOffset>
                </wp:positionV>
                <wp:extent cx="6638925" cy="7915910"/>
                <wp:effectExtent l="13970" t="11430" r="5080" b="6985"/>
                <wp:wrapNone/>
                <wp:docPr id="26" name="Группа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38925" cy="7915910"/>
                          <a:chOff x="1082" y="1920"/>
                          <a:chExt cx="10455" cy="12466"/>
                        </a:xfrm>
                      </wpg:grpSpPr>
                      <wps:wsp>
                        <wps:cNvPr id="27" name="Line 3"/>
                        <wps:cNvCnPr/>
                        <wps:spPr bwMode="auto">
                          <a:xfrm>
                            <a:off x="1090" y="1928"/>
                            <a:ext cx="345" cy="0"/>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wps:wsp>
                        <wps:cNvPr id="28" name="Rectangle 4"/>
                        <wps:cNvSpPr>
                          <a:spLocks noChangeArrowheads="1"/>
                        </wps:cNvSpPr>
                        <wps:spPr bwMode="auto">
                          <a:xfrm>
                            <a:off x="1435" y="1920"/>
                            <a:ext cx="15"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Line 5"/>
                        <wps:cNvCnPr/>
                        <wps:spPr bwMode="auto">
                          <a:xfrm>
                            <a:off x="1450" y="1928"/>
                            <a:ext cx="6537" cy="0"/>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wps:wsp>
                        <wps:cNvPr id="30" name="Rectangle 6"/>
                        <wps:cNvSpPr>
                          <a:spLocks noChangeArrowheads="1"/>
                        </wps:cNvSpPr>
                        <wps:spPr bwMode="auto">
                          <a:xfrm>
                            <a:off x="7987" y="1920"/>
                            <a:ext cx="15"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AutoShape 7"/>
                        <wps:cNvSpPr>
                          <a:spLocks/>
                        </wps:cNvSpPr>
                        <wps:spPr bwMode="auto">
                          <a:xfrm>
                            <a:off x="1082" y="1920"/>
                            <a:ext cx="10448" cy="12466"/>
                          </a:xfrm>
                          <a:custGeom>
                            <a:avLst/>
                            <a:gdLst>
                              <a:gd name="T0" fmla="*/ 6920 w 10448"/>
                              <a:gd name="T1" fmla="*/ 1928 h 12466"/>
                              <a:gd name="T2" fmla="*/ 10448 w 10448"/>
                              <a:gd name="T3" fmla="*/ 1928 h 12466"/>
                              <a:gd name="T4" fmla="*/ 0 w 10448"/>
                              <a:gd name="T5" fmla="*/ 1921 h 12466"/>
                              <a:gd name="T6" fmla="*/ 0 w 10448"/>
                              <a:gd name="T7" fmla="*/ 14386 h 1246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448" h="12466">
                                <a:moveTo>
                                  <a:pt x="6920" y="7"/>
                                </a:moveTo>
                                <a:lnTo>
                                  <a:pt x="10448" y="7"/>
                                </a:lnTo>
                                <a:moveTo>
                                  <a:pt x="0" y="0"/>
                                </a:moveTo>
                                <a:lnTo>
                                  <a:pt x="0" y="12465"/>
                                </a:lnTo>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 name="Line 9"/>
                        <wps:cNvCnPr/>
                        <wps:spPr bwMode="auto">
                          <a:xfrm>
                            <a:off x="11537" y="1921"/>
                            <a:ext cx="0" cy="12465"/>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65F98E0" id="Группа 14" o:spid="_x0000_s1026" style="position:absolute;margin-left:54.35pt;margin-top:96.15pt;width:522.75pt;height:623.3pt;z-index:-251673600;mso-position-horizontal-relative:page;mso-position-vertical-relative:page" coordorigin="1082,1920" coordsize="10455,124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">
                <v:line id="Line 3" o:spid="_x0000_s1027" style="position:absolute;visibility:visible;mso-wrap-style:square" from="1090,1928" to="1435,19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" strokeweight=".72pt"/>
                <v:rect id="Rectangle 4" o:spid="_x0000_s1028" style="position:absolute;left:1435;top:1920;width:15;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" fillcolor="black" stroked="f"/>
                <v:line id="Line 5" o:spid="_x0000_s1029" style="position:absolute;visibility:visible;mso-wrap-style:square" from="1450,1928" to="7987,19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" strokeweight=".72pt"/>
                <v:rect id="Rectangle 6" o:spid="_x0000_s1030" style="position:absolute;left:7987;top:1920;width:15;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" fillcolor="black" stroked="f"/>
                <v:shape id="AutoShape 7" o:spid="_x0000_s1031" style="position:absolute;left:1082;top:1920;width:10448;height:12466;visibility:visible;mso-wrap-style:square;v-text-anchor:top" coordsize="10448,124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" path="m6920,7r3528,m,l,12465e" filled="f" strokeweight=".72pt">
                  <v:path arrowok="t" o:connecttype="custom" o:connectlocs="6920,1928;10448,1928;0,1921;0,14386" o:connectangles="0,0,0,0"/>
                </v:shape>
                <v:line id="Line 9" o:spid="_x0000_s1032" style="position:absolute;visibility:visible;mso-wrap-style:square" from="11537,1921" to="11537,14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" strokeweight=".72pt"/>
                <w10:wrap anchorx="page" anchory="page"/>
              </v:group>
            </w:pict>
          </mc:Fallback>
        </mc:AlternateContent>
      </w:r>
      <w:r>
        <w:rPr>
          <w:rFonts w:ascii="Times New Roman" w:hAnsi="Times New Roman" w:cs="Times New Roman"/>
          <w:b/>
          <w:sz w:val="28"/>
          <w:szCs w:val="28"/>
          <w:lang w:val="uk-UA"/>
        </w:rPr>
        <w:t>Додаток2</w:t>
      </w:r>
      <w:r>
        <w:rPr>
          <w:rStyle w:val="ae"/>
          <w:rFonts w:ascii="Times New Roman" w:hAnsi="Times New Roman" w:cs="Times New Roman"/>
          <w:b/>
          <w:sz w:val="28"/>
          <w:szCs w:val="28"/>
          <w:lang w:val="uk-UA"/>
        </w:rPr>
        <w:footnoteReference w:id="2"/>
      </w:r>
    </w:p>
    <w:p w:rsidR="00B36C5E" w:rsidRPr="00530680" w:rsidRDefault="00B36C5E" w:rsidP="00B36C5E">
      <w:pPr>
        <w:widowControl w:val="0"/>
        <w:autoSpaceDE w:val="0"/>
        <w:autoSpaceDN w:val="0"/>
        <w:spacing w:before="46" w:after="0" w:line="240" w:lineRule="auto"/>
        <w:ind w:left="2096"/>
        <w:outlineLvl w:val="0"/>
        <w:rPr>
          <w:rFonts w:ascii="Times New Roman" w:eastAsia="Times New Roman" w:hAnsi="Times New Roman" w:cs="Times New Roman"/>
          <w:b/>
          <w:bCs/>
          <w:sz w:val="29"/>
          <w:szCs w:val="29"/>
          <w:lang w:val="uk-UA" w:bidi="en-US"/>
        </w:rPr>
      </w:pPr>
      <w:r>
        <w:rPr>
          <w:rFonts w:ascii="Times New Roman" w:eastAsia="Times New Roman" w:hAnsi="Times New Roman" w:cs="Times New Roman"/>
          <w:b/>
          <w:bCs/>
          <w:w w:val="105"/>
          <w:sz w:val="29"/>
          <w:szCs w:val="29"/>
          <w:lang w:val="uk-UA" w:bidi="en-US"/>
        </w:rPr>
        <w:t>Шкала самоефективності викладача (розширена форма)</w:t>
      </w:r>
    </w:p>
    <w:p w:rsidR="00B36C5E" w:rsidRPr="00730D3D" w:rsidRDefault="003708B5" w:rsidP="002B1DB8">
      <w:pPr>
        <w:widowControl w:val="0"/>
        <w:tabs>
          <w:tab w:val="left" w:pos="7439"/>
        </w:tabs>
        <w:autoSpaceDE w:val="0"/>
        <w:autoSpaceDN w:val="0"/>
        <w:spacing w:before="43" w:after="0" w:line="240" w:lineRule="auto"/>
        <w:ind w:left="2951"/>
        <w:outlineLvl w:val="1"/>
        <w:rPr>
          <w:rFonts w:ascii="Arial" w:eastAsia="Arial" w:hAnsi="Arial" w:cs="Arial"/>
          <w:b/>
          <w:sz w:val="15"/>
          <w:lang w:bidi="en-US"/>
        </w:rPr>
      </w:pPr>
      <w:r>
        <w:rPr>
          <w:rFonts w:ascii="Times New Roman" w:eastAsia="Times New Roman" w:hAnsi="Times New Roman" w:cs="Times New Roman"/>
          <w:b/>
          <w:bCs/>
          <w:noProof/>
          <w:sz w:val="24"/>
          <w:szCs w:val="24"/>
        </w:rPr>
        <mc:AlternateContent>
          <mc:Choice Requires="wps">
            <w:drawing>
              <wp:anchor distT="0" distB="0" distL="114300" distR="114300" simplePos="0" relativeHeight="251643904" behindDoc="0" locked="0" layoutInCell="1" allowOverlap="1" wp14:anchorId="43109878" wp14:editId="6EB618F8">
                <wp:simplePos x="0" y="0"/>
                <wp:positionH relativeFrom="page">
                  <wp:posOffset>6595745</wp:posOffset>
                </wp:positionH>
                <wp:positionV relativeFrom="paragraph">
                  <wp:posOffset>340995</wp:posOffset>
                </wp:positionV>
                <wp:extent cx="137795" cy="53340"/>
                <wp:effectExtent l="0" t="0" r="14605" b="3810"/>
                <wp:wrapNone/>
                <wp:docPr id="5" name="Поле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795" cy="53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97AB9" w:rsidRDefault="00D97AB9" w:rsidP="00B36C5E">
                            <w:pPr>
                              <w:spacing w:before="13"/>
                              <w:ind w:left="20"/>
                              <w:rPr>
                                <w:sz w:val="16"/>
                              </w:rPr>
                            </w:pPr>
                            <w:r>
                              <w:rPr>
                                <w:w w:val="99"/>
                                <w:sz w:val="16"/>
                              </w:rPr>
                              <w:t>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109878" id="_x0000_t202" coordsize="21600,21600" o:spt="202" path="m,l,21600r21600,l21600,xe">
                <v:stroke joinstyle="miter"/>
                <v:path gradientshapeok="t" o:connecttype="rect"/>
              </v:shapetype>
              <v:shape id="Поле 13" o:spid="_x0000_s1032" type="#_x0000_t202" style="position:absolute;left:0;text-align:left;margin-left:519.35pt;margin-top:26.85pt;width:10.85pt;height:4.2pt;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" filled="f" stroked="f">
                <v:textbox style="layout-flow:vertical;mso-layout-flow-alt:bottom-to-top" inset="0,0,0,0">
                  <w:txbxContent>
                    <w:p w:rsidR="00D97AB9" w:rsidRDefault="00D97AB9" w:rsidP="00B36C5E">
                      <w:pPr>
                        <w:spacing w:before="13"/>
                        <w:ind w:left="20"/>
                        <w:rPr>
                          <w:sz w:val="16"/>
                        </w:rPr>
                      </w:pPr>
                      <w:r>
                        <w:rPr>
                          <w:w w:val="99"/>
                          <w:sz w:val="16"/>
                        </w:rPr>
                        <w:t>t</w:t>
                      </w:r>
                    </w:p>
                  </w:txbxContent>
                </v:textbox>
                <w10:wrap anchorx="page"/>
              </v:shape>
            </w:pict>
          </mc:Fallback>
        </mc:AlternateContent>
      </w:r>
    </w:p>
    <w:tbl>
      <w:tblPr>
        <w:tblStyle w:val="TableNormal"/>
        <w:tblW w:w="0" w:type="auto"/>
        <w:tblInd w:w="109" w:type="dxa"/>
        <w:tblLayout w:type="fixed"/>
        <w:tblLook w:val="01E0" w:firstRow="1" w:lastRow="1" w:firstColumn="1" w:lastColumn="1" w:noHBand="0" w:noVBand="0"/>
      </w:tblPr>
      <w:tblGrid>
        <w:gridCol w:w="6897"/>
        <w:gridCol w:w="410"/>
        <w:gridCol w:w="394"/>
        <w:gridCol w:w="394"/>
        <w:gridCol w:w="394"/>
        <w:gridCol w:w="394"/>
        <w:gridCol w:w="394"/>
        <w:gridCol w:w="394"/>
        <w:gridCol w:w="392"/>
        <w:gridCol w:w="396"/>
      </w:tblGrid>
      <w:tr w:rsidR="00B36C5E" w:rsidRPr="00D36EB8" w:rsidTr="00A22534">
        <w:trPr>
          <w:trHeight w:val="682"/>
        </w:trPr>
        <w:tc>
          <w:tcPr>
            <w:tcW w:w="6897" w:type="dxa"/>
            <w:tcBorders>
              <w:bottom w:val="single" w:sz="6" w:space="0" w:color="000000"/>
            </w:tcBorders>
          </w:tcPr>
          <w:p w:rsidR="00B36C5E" w:rsidRPr="00D36EB8" w:rsidRDefault="00B36C5E" w:rsidP="00A22534">
            <w:pPr>
              <w:spacing w:before="43"/>
              <w:ind w:left="405" w:right="148"/>
              <w:rPr>
                <w:rFonts w:ascii="Times New Roman" w:eastAsia="Arial" w:hAnsi="Times New Roman" w:cs="Times New Roman"/>
                <w:sz w:val="20"/>
                <w:szCs w:val="20"/>
                <w:lang w:val="ru-RU" w:bidi="en-US"/>
              </w:rPr>
            </w:pPr>
            <w:r w:rsidRPr="00D36EB8">
              <w:rPr>
                <w:rFonts w:ascii="Times New Roman" w:eastAsia="Arial" w:hAnsi="Times New Roman" w:cs="Times New Roman"/>
                <w:sz w:val="20"/>
                <w:szCs w:val="20"/>
                <w:lang w:val="uk-UA" w:bidi="en-US"/>
              </w:rPr>
              <w:t>Надайте оцінку власних здібностей стосовно кожного пункту за 9-бальною шкалою, де 1- повністю не погоджуюсь, 9 – повністю погоджуюсь</w:t>
            </w:r>
          </w:p>
        </w:tc>
        <w:tc>
          <w:tcPr>
            <w:tcW w:w="410" w:type="dxa"/>
            <w:tcBorders>
              <w:bottom w:val="single" w:sz="6" w:space="0" w:color="000000"/>
            </w:tcBorders>
            <w:textDirection w:val="btLr"/>
          </w:tcPr>
          <w:p w:rsidR="00B36C5E" w:rsidRPr="00D36EB8" w:rsidRDefault="00B36C5E" w:rsidP="00A22534">
            <w:pPr>
              <w:spacing w:before="59"/>
              <w:ind w:left="-1"/>
              <w:rPr>
                <w:rFonts w:ascii="Times New Roman" w:eastAsia="Arial" w:hAnsi="Times New Roman" w:cs="Times New Roman"/>
                <w:sz w:val="20"/>
                <w:szCs w:val="20"/>
                <w:lang w:val="uk-UA" w:bidi="en-US"/>
              </w:rPr>
            </w:pPr>
          </w:p>
        </w:tc>
        <w:tc>
          <w:tcPr>
            <w:tcW w:w="394" w:type="dxa"/>
            <w:tcBorders>
              <w:bottom w:val="single" w:sz="6" w:space="0" w:color="000000"/>
            </w:tcBorders>
          </w:tcPr>
          <w:p w:rsidR="00B36C5E" w:rsidRPr="00D36EB8" w:rsidRDefault="00B36C5E" w:rsidP="00A22534">
            <w:pPr>
              <w:rPr>
                <w:rFonts w:ascii="Times New Roman" w:eastAsia="Arial" w:hAnsi="Times New Roman" w:cs="Times New Roman"/>
                <w:sz w:val="20"/>
                <w:szCs w:val="20"/>
                <w:lang w:val="ru-RU" w:bidi="en-US"/>
              </w:rPr>
            </w:pPr>
          </w:p>
        </w:tc>
        <w:tc>
          <w:tcPr>
            <w:tcW w:w="394" w:type="dxa"/>
            <w:tcBorders>
              <w:bottom w:val="single" w:sz="6" w:space="0" w:color="000000"/>
            </w:tcBorders>
            <w:textDirection w:val="btLr"/>
          </w:tcPr>
          <w:p w:rsidR="00B36C5E" w:rsidRPr="00D36EB8" w:rsidRDefault="00B36C5E" w:rsidP="00A22534">
            <w:pPr>
              <w:spacing w:before="42"/>
              <w:ind w:left="-1" w:right="-29"/>
              <w:rPr>
                <w:rFonts w:ascii="Times New Roman" w:eastAsia="Arial" w:hAnsi="Times New Roman" w:cs="Times New Roman"/>
                <w:sz w:val="20"/>
                <w:szCs w:val="20"/>
                <w:lang w:val="uk-UA" w:bidi="en-US"/>
              </w:rPr>
            </w:pPr>
          </w:p>
        </w:tc>
        <w:tc>
          <w:tcPr>
            <w:tcW w:w="394" w:type="dxa"/>
            <w:tcBorders>
              <w:bottom w:val="single" w:sz="6" w:space="0" w:color="000000"/>
            </w:tcBorders>
          </w:tcPr>
          <w:p w:rsidR="00B36C5E" w:rsidRPr="00D36EB8" w:rsidRDefault="00B36C5E" w:rsidP="00A22534">
            <w:pPr>
              <w:rPr>
                <w:rFonts w:ascii="Times New Roman" w:eastAsia="Arial" w:hAnsi="Times New Roman" w:cs="Times New Roman"/>
                <w:sz w:val="20"/>
                <w:szCs w:val="20"/>
                <w:lang w:val="ru-RU" w:bidi="en-US"/>
              </w:rPr>
            </w:pPr>
          </w:p>
        </w:tc>
        <w:tc>
          <w:tcPr>
            <w:tcW w:w="394" w:type="dxa"/>
            <w:tcBorders>
              <w:bottom w:val="single" w:sz="6" w:space="0" w:color="000000"/>
            </w:tcBorders>
            <w:textDirection w:val="btLr"/>
          </w:tcPr>
          <w:p w:rsidR="00B36C5E" w:rsidRPr="00D36EB8" w:rsidRDefault="00B36C5E" w:rsidP="00A22534">
            <w:pPr>
              <w:spacing w:before="41"/>
              <w:ind w:left="-1"/>
              <w:rPr>
                <w:rFonts w:ascii="Times New Roman" w:eastAsia="Arial" w:hAnsi="Times New Roman" w:cs="Times New Roman"/>
                <w:sz w:val="20"/>
                <w:szCs w:val="20"/>
                <w:lang w:val="uk-UA" w:bidi="en-US"/>
              </w:rPr>
            </w:pPr>
          </w:p>
        </w:tc>
        <w:tc>
          <w:tcPr>
            <w:tcW w:w="394" w:type="dxa"/>
            <w:tcBorders>
              <w:bottom w:val="single" w:sz="6" w:space="0" w:color="000000"/>
            </w:tcBorders>
          </w:tcPr>
          <w:p w:rsidR="00B36C5E" w:rsidRPr="00D36EB8" w:rsidRDefault="00B36C5E" w:rsidP="00A22534">
            <w:pPr>
              <w:rPr>
                <w:rFonts w:ascii="Times New Roman" w:eastAsia="Arial" w:hAnsi="Times New Roman" w:cs="Times New Roman"/>
                <w:sz w:val="20"/>
                <w:szCs w:val="20"/>
                <w:lang w:val="ru-RU" w:bidi="en-US"/>
              </w:rPr>
            </w:pPr>
          </w:p>
        </w:tc>
        <w:tc>
          <w:tcPr>
            <w:tcW w:w="394" w:type="dxa"/>
            <w:tcBorders>
              <w:bottom w:val="single" w:sz="6" w:space="0" w:color="000000"/>
            </w:tcBorders>
            <w:textDirection w:val="btLr"/>
          </w:tcPr>
          <w:p w:rsidR="00B36C5E" w:rsidRPr="00D36EB8" w:rsidRDefault="00B36C5E" w:rsidP="00A22534">
            <w:pPr>
              <w:spacing w:before="41"/>
              <w:ind w:left="-1" w:right="-44"/>
              <w:rPr>
                <w:rFonts w:ascii="Times New Roman" w:eastAsia="Arial" w:hAnsi="Times New Roman" w:cs="Times New Roman"/>
                <w:sz w:val="20"/>
                <w:szCs w:val="20"/>
                <w:lang w:val="ru-RU" w:bidi="en-US"/>
              </w:rPr>
            </w:pPr>
          </w:p>
        </w:tc>
        <w:tc>
          <w:tcPr>
            <w:tcW w:w="392" w:type="dxa"/>
            <w:tcBorders>
              <w:bottom w:val="single" w:sz="6" w:space="0" w:color="000000"/>
            </w:tcBorders>
          </w:tcPr>
          <w:p w:rsidR="00B36C5E" w:rsidRPr="00D36EB8" w:rsidRDefault="00B36C5E" w:rsidP="00A22534">
            <w:pPr>
              <w:rPr>
                <w:rFonts w:ascii="Times New Roman" w:eastAsia="Arial" w:hAnsi="Times New Roman" w:cs="Times New Roman"/>
                <w:sz w:val="20"/>
                <w:szCs w:val="20"/>
                <w:lang w:val="ru-RU" w:bidi="en-US"/>
              </w:rPr>
            </w:pPr>
          </w:p>
        </w:tc>
        <w:tc>
          <w:tcPr>
            <w:tcW w:w="396" w:type="dxa"/>
            <w:tcBorders>
              <w:bottom w:val="single" w:sz="6" w:space="0" w:color="000000"/>
            </w:tcBorders>
            <w:textDirection w:val="btLr"/>
          </w:tcPr>
          <w:p w:rsidR="00B36C5E" w:rsidRPr="00D36EB8" w:rsidRDefault="00B36C5E" w:rsidP="00A22534">
            <w:pPr>
              <w:spacing w:before="37"/>
              <w:ind w:left="-1"/>
              <w:rPr>
                <w:rFonts w:ascii="Times New Roman" w:eastAsia="Arial" w:hAnsi="Times New Roman" w:cs="Times New Roman"/>
                <w:sz w:val="20"/>
                <w:szCs w:val="20"/>
                <w:lang w:val="uk-UA" w:bidi="en-US"/>
              </w:rPr>
            </w:pPr>
          </w:p>
        </w:tc>
      </w:tr>
      <w:tr w:rsidR="00B36C5E" w:rsidRPr="00D36EB8" w:rsidTr="00A22534">
        <w:trPr>
          <w:trHeight w:val="461"/>
        </w:trPr>
        <w:tc>
          <w:tcPr>
            <w:tcW w:w="6897" w:type="dxa"/>
            <w:tcBorders>
              <w:top w:val="single" w:sz="6" w:space="0" w:color="000000"/>
            </w:tcBorders>
          </w:tcPr>
          <w:p w:rsidR="00B36C5E" w:rsidRPr="00D36EB8" w:rsidRDefault="00B36C5E" w:rsidP="002B1DB8">
            <w:pPr>
              <w:tabs>
                <w:tab w:val="left" w:pos="405"/>
              </w:tabs>
              <w:rPr>
                <w:rFonts w:ascii="Times New Roman" w:eastAsia="Arial" w:hAnsi="Times New Roman" w:cs="Times New Roman"/>
                <w:sz w:val="20"/>
                <w:szCs w:val="20"/>
                <w:lang w:val="ru-RU" w:bidi="en-US"/>
              </w:rPr>
            </w:pPr>
            <w:r w:rsidRPr="00D36EB8">
              <w:rPr>
                <w:rFonts w:ascii="Times New Roman" w:eastAsia="Arial" w:hAnsi="Times New Roman" w:cs="Times New Roman"/>
                <w:w w:val="105"/>
                <w:sz w:val="20"/>
                <w:szCs w:val="20"/>
                <w:lang w:val="ru-RU" w:bidi="en-US"/>
              </w:rPr>
              <w:t>1.</w:t>
            </w:r>
            <w:r w:rsidRPr="00D36EB8">
              <w:rPr>
                <w:rFonts w:ascii="Times New Roman" w:eastAsia="Arial" w:hAnsi="Times New Roman" w:cs="Times New Roman"/>
                <w:w w:val="105"/>
                <w:sz w:val="20"/>
                <w:szCs w:val="20"/>
                <w:lang w:val="ru-RU" w:bidi="en-US"/>
              </w:rPr>
              <w:tab/>
            </w:r>
            <w:r w:rsidRPr="00D36EB8">
              <w:rPr>
                <w:rFonts w:ascii="Times New Roman" w:eastAsia="Arial" w:hAnsi="Times New Roman" w:cs="Times New Roman"/>
                <w:w w:val="105"/>
                <w:sz w:val="20"/>
                <w:szCs w:val="20"/>
                <w:lang w:val="uk-UA" w:bidi="en-US"/>
              </w:rPr>
              <w:t>Я можу налагодити контакт навіть з найскладнішими учнями</w:t>
            </w:r>
          </w:p>
        </w:tc>
        <w:tc>
          <w:tcPr>
            <w:tcW w:w="410" w:type="dxa"/>
            <w:tcBorders>
              <w:top w:val="single" w:sz="6" w:space="0" w:color="000000"/>
            </w:tcBorders>
          </w:tcPr>
          <w:p w:rsidR="00B36C5E" w:rsidRPr="00D36EB8" w:rsidRDefault="00B36C5E" w:rsidP="00A22534">
            <w:pPr>
              <w:spacing w:before="147"/>
              <w:ind w:left="78"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Borders>
              <w:top w:val="single" w:sz="6" w:space="0" w:color="000000"/>
            </w:tcBorders>
          </w:tcPr>
          <w:p w:rsidR="00B36C5E" w:rsidRPr="00D36EB8" w:rsidRDefault="00B36C5E" w:rsidP="00A22534">
            <w:pPr>
              <w:spacing w:before="147"/>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Borders>
              <w:top w:val="single" w:sz="6" w:space="0" w:color="000000"/>
            </w:tcBorders>
          </w:tcPr>
          <w:p w:rsidR="00B36C5E" w:rsidRPr="00D36EB8" w:rsidRDefault="00B36C5E" w:rsidP="00A22534">
            <w:pPr>
              <w:spacing w:before="147"/>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Borders>
              <w:top w:val="single" w:sz="6" w:space="0" w:color="000000"/>
            </w:tcBorders>
          </w:tcPr>
          <w:p w:rsidR="00B36C5E" w:rsidRPr="00D36EB8" w:rsidRDefault="00B36C5E" w:rsidP="00A22534">
            <w:pPr>
              <w:spacing w:before="147"/>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Borders>
              <w:top w:val="single" w:sz="6" w:space="0" w:color="000000"/>
            </w:tcBorders>
          </w:tcPr>
          <w:p w:rsidR="00B36C5E" w:rsidRPr="00D36EB8" w:rsidRDefault="00B36C5E" w:rsidP="00A22534">
            <w:pPr>
              <w:spacing w:before="147"/>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Borders>
              <w:top w:val="single" w:sz="6" w:space="0" w:color="000000"/>
            </w:tcBorders>
          </w:tcPr>
          <w:p w:rsidR="00B36C5E" w:rsidRPr="00D36EB8" w:rsidRDefault="00B36C5E" w:rsidP="00A22534">
            <w:pPr>
              <w:spacing w:before="147"/>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Borders>
              <w:top w:val="single" w:sz="6" w:space="0" w:color="000000"/>
            </w:tcBorders>
          </w:tcPr>
          <w:p w:rsidR="00B36C5E" w:rsidRPr="00D36EB8" w:rsidRDefault="00B36C5E" w:rsidP="00A22534">
            <w:pPr>
              <w:spacing w:before="147"/>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Borders>
              <w:top w:val="single" w:sz="6" w:space="0" w:color="000000"/>
            </w:tcBorders>
          </w:tcPr>
          <w:p w:rsidR="00B36C5E" w:rsidRPr="00D36EB8" w:rsidRDefault="00B36C5E" w:rsidP="00A22534">
            <w:pPr>
              <w:spacing w:before="147"/>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Borders>
              <w:top w:val="single" w:sz="6" w:space="0" w:color="000000"/>
            </w:tcBorders>
          </w:tcPr>
          <w:p w:rsidR="00B36C5E" w:rsidRPr="00D36EB8" w:rsidRDefault="00B36C5E" w:rsidP="00A22534">
            <w:pPr>
              <w:spacing w:before="147"/>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31"/>
        </w:trPr>
        <w:tc>
          <w:tcPr>
            <w:tcW w:w="6897" w:type="dxa"/>
          </w:tcPr>
          <w:p w:rsidR="00B36C5E" w:rsidRPr="00D36EB8" w:rsidRDefault="00B36C5E" w:rsidP="002B1DB8">
            <w:pPr>
              <w:tabs>
                <w:tab w:val="left" w:pos="405"/>
              </w:tabs>
              <w:rPr>
                <w:rFonts w:ascii="Times New Roman" w:eastAsia="Arial" w:hAnsi="Times New Roman" w:cs="Times New Roman"/>
                <w:sz w:val="20"/>
                <w:szCs w:val="20"/>
                <w:lang w:val="uk-UA" w:bidi="en-US"/>
              </w:rPr>
            </w:pPr>
            <w:r w:rsidRPr="00D36EB8">
              <w:rPr>
                <w:rFonts w:ascii="Times New Roman" w:eastAsia="Arial" w:hAnsi="Times New Roman" w:cs="Times New Roman"/>
                <w:w w:val="105"/>
                <w:sz w:val="20"/>
                <w:szCs w:val="20"/>
                <w:lang w:val="ru-RU" w:bidi="en-US"/>
              </w:rPr>
              <w:t>2.</w:t>
            </w:r>
            <w:r w:rsidRPr="00D36EB8">
              <w:rPr>
                <w:rFonts w:ascii="Times New Roman" w:eastAsia="Arial" w:hAnsi="Times New Roman" w:cs="Times New Roman"/>
                <w:w w:val="105"/>
                <w:sz w:val="20"/>
                <w:szCs w:val="20"/>
                <w:lang w:val="ru-RU" w:bidi="en-US"/>
              </w:rPr>
              <w:tab/>
            </w:r>
            <w:r w:rsidRPr="00D36EB8">
              <w:rPr>
                <w:rFonts w:ascii="Times New Roman" w:eastAsia="Arial" w:hAnsi="Times New Roman" w:cs="Times New Roman"/>
                <w:w w:val="105"/>
                <w:sz w:val="20"/>
                <w:szCs w:val="20"/>
                <w:lang w:val="uk-UA" w:bidi="en-US"/>
              </w:rPr>
              <w:t>Я можу допомогти студентам мислити критично</w:t>
            </w:r>
          </w:p>
        </w:tc>
        <w:tc>
          <w:tcPr>
            <w:tcW w:w="410" w:type="dxa"/>
          </w:tcPr>
          <w:p w:rsidR="00B36C5E" w:rsidRPr="00D36EB8" w:rsidRDefault="00B36C5E" w:rsidP="00A22534">
            <w:pPr>
              <w:spacing w:before="118"/>
              <w:ind w:left="78"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Pr>
          <w:p w:rsidR="00B36C5E" w:rsidRPr="00D36EB8" w:rsidRDefault="00B36C5E" w:rsidP="00A22534">
            <w:pPr>
              <w:spacing w:before="118"/>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Pr>
          <w:p w:rsidR="00B36C5E" w:rsidRPr="00D36EB8" w:rsidRDefault="00B36C5E" w:rsidP="00A22534">
            <w:pPr>
              <w:spacing w:before="118"/>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Pr>
          <w:p w:rsidR="00B36C5E" w:rsidRPr="00D36EB8" w:rsidRDefault="00B36C5E" w:rsidP="00A22534">
            <w:pPr>
              <w:spacing w:before="118"/>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Pr>
          <w:p w:rsidR="00B36C5E" w:rsidRPr="00D36EB8" w:rsidRDefault="00B36C5E" w:rsidP="00A22534">
            <w:pPr>
              <w:spacing w:before="118"/>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Pr>
          <w:p w:rsidR="00B36C5E" w:rsidRPr="00D36EB8" w:rsidRDefault="00B36C5E" w:rsidP="00A22534">
            <w:pPr>
              <w:spacing w:before="118"/>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Pr>
          <w:p w:rsidR="00B36C5E" w:rsidRPr="00D36EB8" w:rsidRDefault="00B36C5E" w:rsidP="00A22534">
            <w:pPr>
              <w:spacing w:before="118"/>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Pr>
          <w:p w:rsidR="00B36C5E" w:rsidRPr="00D36EB8" w:rsidRDefault="00B36C5E" w:rsidP="00A22534">
            <w:pPr>
              <w:spacing w:before="118"/>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Pr>
          <w:p w:rsidR="00B36C5E" w:rsidRPr="00D36EB8" w:rsidRDefault="00B36C5E" w:rsidP="00A22534">
            <w:pPr>
              <w:spacing w:before="118"/>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27"/>
        </w:trPr>
        <w:tc>
          <w:tcPr>
            <w:tcW w:w="6897" w:type="dxa"/>
          </w:tcPr>
          <w:p w:rsidR="00B36C5E" w:rsidRPr="00D36EB8" w:rsidRDefault="00B36C5E" w:rsidP="002B1DB8">
            <w:pPr>
              <w:tabs>
                <w:tab w:val="left" w:pos="405"/>
              </w:tabs>
              <w:rPr>
                <w:rFonts w:ascii="Times New Roman" w:eastAsia="Arial" w:hAnsi="Times New Roman" w:cs="Times New Roman"/>
                <w:sz w:val="20"/>
                <w:szCs w:val="20"/>
                <w:lang w:val="ru-RU" w:bidi="en-US"/>
              </w:rPr>
            </w:pPr>
            <w:r w:rsidRPr="00D36EB8">
              <w:rPr>
                <w:rFonts w:ascii="Times New Roman" w:eastAsia="Arial" w:hAnsi="Times New Roman" w:cs="Times New Roman"/>
                <w:w w:val="105"/>
                <w:sz w:val="20"/>
                <w:szCs w:val="20"/>
                <w:lang w:val="ru-RU" w:bidi="en-US"/>
              </w:rPr>
              <w:t>3.</w:t>
            </w:r>
            <w:r w:rsidRPr="00D36EB8">
              <w:rPr>
                <w:rFonts w:ascii="Times New Roman" w:eastAsia="Arial" w:hAnsi="Times New Roman" w:cs="Times New Roman"/>
                <w:w w:val="105"/>
                <w:sz w:val="20"/>
                <w:szCs w:val="20"/>
                <w:lang w:val="ru-RU" w:bidi="en-US"/>
              </w:rPr>
              <w:tab/>
            </w:r>
            <w:r w:rsidRPr="00D36EB8">
              <w:rPr>
                <w:rFonts w:ascii="Times New Roman" w:eastAsia="Arial" w:hAnsi="Times New Roman" w:cs="Times New Roman"/>
                <w:w w:val="105"/>
                <w:sz w:val="20"/>
                <w:szCs w:val="20"/>
                <w:lang w:val="uk-UA" w:bidi="en-US"/>
              </w:rPr>
              <w:t>Я можу контролювати незадовільну поведінку студентів</w:t>
            </w:r>
          </w:p>
        </w:tc>
        <w:tc>
          <w:tcPr>
            <w:tcW w:w="410" w:type="dxa"/>
          </w:tcPr>
          <w:p w:rsidR="00B36C5E" w:rsidRPr="00D36EB8" w:rsidRDefault="00B36C5E" w:rsidP="00A22534">
            <w:pPr>
              <w:spacing w:before="118"/>
              <w:ind w:left="78"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Pr>
          <w:p w:rsidR="00B36C5E" w:rsidRPr="00D36EB8" w:rsidRDefault="00B36C5E" w:rsidP="00A22534">
            <w:pPr>
              <w:spacing w:before="118"/>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Pr>
          <w:p w:rsidR="00B36C5E" w:rsidRPr="00D36EB8" w:rsidRDefault="00B36C5E" w:rsidP="00A22534">
            <w:pPr>
              <w:spacing w:before="118"/>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Pr>
          <w:p w:rsidR="00B36C5E" w:rsidRPr="00D36EB8" w:rsidRDefault="00B36C5E" w:rsidP="00A22534">
            <w:pPr>
              <w:spacing w:before="118"/>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Pr>
          <w:p w:rsidR="00B36C5E" w:rsidRPr="00D36EB8" w:rsidRDefault="00B36C5E" w:rsidP="00A22534">
            <w:pPr>
              <w:spacing w:before="118"/>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Pr>
          <w:p w:rsidR="00B36C5E" w:rsidRPr="00D36EB8" w:rsidRDefault="00B36C5E" w:rsidP="00A22534">
            <w:pPr>
              <w:spacing w:before="118"/>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Pr>
          <w:p w:rsidR="00B36C5E" w:rsidRPr="00D36EB8" w:rsidRDefault="00B36C5E" w:rsidP="00A22534">
            <w:pPr>
              <w:spacing w:before="118"/>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Pr>
          <w:p w:rsidR="00B36C5E" w:rsidRPr="00D36EB8" w:rsidRDefault="00B36C5E" w:rsidP="00A22534">
            <w:pPr>
              <w:spacing w:before="118"/>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Pr>
          <w:p w:rsidR="00B36C5E" w:rsidRPr="00D36EB8" w:rsidRDefault="00B36C5E" w:rsidP="00A22534">
            <w:pPr>
              <w:spacing w:before="118"/>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55"/>
        </w:trPr>
        <w:tc>
          <w:tcPr>
            <w:tcW w:w="6897" w:type="dxa"/>
          </w:tcPr>
          <w:p w:rsidR="00B36C5E" w:rsidRPr="00D36EB8" w:rsidRDefault="00B36C5E" w:rsidP="002B1DB8">
            <w:pPr>
              <w:tabs>
                <w:tab w:val="left" w:pos="405"/>
              </w:tabs>
              <w:spacing w:line="254" w:lineRule="auto"/>
              <w:ind w:hanging="360"/>
              <w:rPr>
                <w:rFonts w:ascii="Times New Roman" w:eastAsia="Arial" w:hAnsi="Times New Roman" w:cs="Times New Roman"/>
                <w:sz w:val="20"/>
                <w:szCs w:val="20"/>
                <w:lang w:val="uk-UA" w:bidi="en-US"/>
              </w:rPr>
            </w:pPr>
            <w:r w:rsidRPr="00D36EB8">
              <w:rPr>
                <w:rFonts w:ascii="Times New Roman" w:eastAsia="Arial" w:hAnsi="Times New Roman" w:cs="Times New Roman"/>
                <w:w w:val="105"/>
                <w:sz w:val="20"/>
                <w:szCs w:val="20"/>
                <w:lang w:val="ru-RU" w:bidi="en-US"/>
              </w:rPr>
              <w:t>4.</w:t>
            </w:r>
            <w:r w:rsidRPr="00D36EB8">
              <w:rPr>
                <w:rFonts w:ascii="Times New Roman" w:eastAsia="Arial" w:hAnsi="Times New Roman" w:cs="Times New Roman"/>
                <w:w w:val="105"/>
                <w:sz w:val="20"/>
                <w:szCs w:val="20"/>
                <w:lang w:val="ru-RU" w:bidi="en-US"/>
              </w:rPr>
              <w:tab/>
            </w:r>
            <w:r w:rsidRPr="00D36EB8">
              <w:rPr>
                <w:rFonts w:ascii="Times New Roman" w:eastAsia="Arial" w:hAnsi="Times New Roman" w:cs="Times New Roman"/>
                <w:w w:val="105"/>
                <w:sz w:val="20"/>
                <w:szCs w:val="20"/>
                <w:lang w:val="uk-UA" w:bidi="en-US"/>
              </w:rPr>
              <w:t>Я можу мотивувати студентів, які не зацікавлені у навчанні</w:t>
            </w:r>
          </w:p>
        </w:tc>
        <w:tc>
          <w:tcPr>
            <w:tcW w:w="410" w:type="dxa"/>
          </w:tcPr>
          <w:p w:rsidR="00B36C5E" w:rsidRPr="00D36EB8" w:rsidRDefault="00B36C5E" w:rsidP="00A22534">
            <w:pPr>
              <w:spacing w:before="118"/>
              <w:ind w:left="78"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Pr>
          <w:p w:rsidR="00B36C5E" w:rsidRPr="00D36EB8" w:rsidRDefault="00B36C5E" w:rsidP="00A22534">
            <w:pPr>
              <w:spacing w:before="118"/>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Pr>
          <w:p w:rsidR="00B36C5E" w:rsidRPr="00D36EB8" w:rsidRDefault="00B36C5E" w:rsidP="00A22534">
            <w:pPr>
              <w:spacing w:before="118"/>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Pr>
          <w:p w:rsidR="00B36C5E" w:rsidRPr="00D36EB8" w:rsidRDefault="00B36C5E" w:rsidP="00A22534">
            <w:pPr>
              <w:spacing w:before="118"/>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Pr>
          <w:p w:rsidR="00B36C5E" w:rsidRPr="00D36EB8" w:rsidRDefault="00B36C5E" w:rsidP="00A22534">
            <w:pPr>
              <w:spacing w:before="118"/>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Pr>
          <w:p w:rsidR="00B36C5E" w:rsidRPr="00D36EB8" w:rsidRDefault="00B36C5E" w:rsidP="00A22534">
            <w:pPr>
              <w:spacing w:before="118"/>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Pr>
          <w:p w:rsidR="00B36C5E" w:rsidRPr="00D36EB8" w:rsidRDefault="00B36C5E" w:rsidP="00A22534">
            <w:pPr>
              <w:spacing w:before="118"/>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Pr>
          <w:p w:rsidR="00B36C5E" w:rsidRPr="00D36EB8" w:rsidRDefault="00B36C5E" w:rsidP="00A22534">
            <w:pPr>
              <w:spacing w:before="118"/>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Pr>
          <w:p w:rsidR="00B36C5E" w:rsidRPr="00D36EB8" w:rsidRDefault="00B36C5E" w:rsidP="00A22534">
            <w:pPr>
              <w:spacing w:before="118"/>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29"/>
        </w:trPr>
        <w:tc>
          <w:tcPr>
            <w:tcW w:w="6897" w:type="dxa"/>
          </w:tcPr>
          <w:p w:rsidR="00B36C5E" w:rsidRPr="00D36EB8" w:rsidRDefault="00B36C5E" w:rsidP="002B1DB8">
            <w:pPr>
              <w:tabs>
                <w:tab w:val="left" w:pos="405"/>
              </w:tabs>
              <w:rPr>
                <w:rFonts w:ascii="Times New Roman" w:eastAsia="Arial" w:hAnsi="Times New Roman" w:cs="Times New Roman"/>
                <w:sz w:val="20"/>
                <w:szCs w:val="20"/>
                <w:lang w:val="uk-UA" w:bidi="en-US"/>
              </w:rPr>
            </w:pPr>
            <w:r w:rsidRPr="00D36EB8">
              <w:rPr>
                <w:rFonts w:ascii="Times New Roman" w:eastAsia="Arial" w:hAnsi="Times New Roman" w:cs="Times New Roman"/>
                <w:w w:val="105"/>
                <w:sz w:val="20"/>
                <w:szCs w:val="20"/>
                <w:lang w:val="ru-RU" w:bidi="en-US"/>
              </w:rPr>
              <w:t>5.</w:t>
            </w:r>
            <w:r w:rsidRPr="00D36EB8">
              <w:rPr>
                <w:rFonts w:ascii="Times New Roman" w:eastAsia="Arial" w:hAnsi="Times New Roman" w:cs="Times New Roman"/>
                <w:w w:val="105"/>
                <w:sz w:val="20"/>
                <w:szCs w:val="20"/>
                <w:lang w:val="ru-RU" w:bidi="en-US"/>
              </w:rPr>
              <w:tab/>
            </w:r>
            <w:r w:rsidRPr="00D36EB8">
              <w:rPr>
                <w:rFonts w:ascii="Times New Roman" w:eastAsia="Arial" w:hAnsi="Times New Roman" w:cs="Times New Roman"/>
                <w:w w:val="105"/>
                <w:sz w:val="20"/>
                <w:szCs w:val="20"/>
                <w:lang w:val="uk-UA" w:bidi="en-US"/>
              </w:rPr>
              <w:t xml:space="preserve">Я можу </w:t>
            </w:r>
            <w:r w:rsidRPr="00D36EB8">
              <w:rPr>
                <w:rFonts w:ascii="Times New Roman" w:eastAsia="Arial" w:hAnsi="Times New Roman" w:cs="Times New Roman"/>
                <w:w w:val="105"/>
                <w:sz w:val="20"/>
                <w:szCs w:val="20"/>
                <w:lang w:val="ru-RU" w:bidi="en-US"/>
              </w:rPr>
              <w:t>пояснити</w:t>
            </w:r>
            <w:r w:rsidRPr="00D36EB8">
              <w:rPr>
                <w:rFonts w:ascii="Times New Roman" w:eastAsia="Arial" w:hAnsi="Times New Roman" w:cs="Times New Roman"/>
                <w:w w:val="105"/>
                <w:sz w:val="20"/>
                <w:szCs w:val="20"/>
                <w:lang w:val="uk-UA" w:bidi="en-US"/>
              </w:rPr>
              <w:t xml:space="preserve"> студентам</w:t>
            </w:r>
            <w:r w:rsidRPr="00D36EB8">
              <w:rPr>
                <w:rFonts w:ascii="Times New Roman" w:eastAsia="Arial" w:hAnsi="Times New Roman" w:cs="Times New Roman"/>
                <w:w w:val="105"/>
                <w:sz w:val="20"/>
                <w:szCs w:val="20"/>
                <w:lang w:val="ru-RU" w:bidi="en-US"/>
              </w:rPr>
              <w:t xml:space="preserve"> свої очікування щодо</w:t>
            </w:r>
            <w:r w:rsidRPr="00D36EB8">
              <w:rPr>
                <w:rFonts w:ascii="Times New Roman" w:eastAsia="Arial" w:hAnsi="Times New Roman" w:cs="Times New Roman"/>
                <w:w w:val="105"/>
                <w:sz w:val="20"/>
                <w:szCs w:val="20"/>
                <w:lang w:val="uk-UA" w:bidi="en-US"/>
              </w:rPr>
              <w:t xml:space="preserve"> їх</w:t>
            </w:r>
            <w:r w:rsidRPr="00D36EB8">
              <w:rPr>
                <w:rFonts w:ascii="Times New Roman" w:eastAsia="Arial" w:hAnsi="Times New Roman" w:cs="Times New Roman"/>
                <w:w w:val="105"/>
                <w:sz w:val="20"/>
                <w:szCs w:val="20"/>
                <w:lang w:val="ru-RU" w:bidi="en-US"/>
              </w:rPr>
              <w:t xml:space="preserve"> поведінки</w:t>
            </w:r>
          </w:p>
        </w:tc>
        <w:tc>
          <w:tcPr>
            <w:tcW w:w="410" w:type="dxa"/>
          </w:tcPr>
          <w:p w:rsidR="00B36C5E" w:rsidRPr="00D36EB8" w:rsidRDefault="00B36C5E" w:rsidP="00A22534">
            <w:pPr>
              <w:spacing w:before="115"/>
              <w:ind w:left="78"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Pr>
          <w:p w:rsidR="00B36C5E" w:rsidRPr="00D36EB8" w:rsidRDefault="00B36C5E" w:rsidP="00A22534">
            <w:pPr>
              <w:spacing w:before="115"/>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Pr>
          <w:p w:rsidR="00B36C5E" w:rsidRPr="00D36EB8" w:rsidRDefault="00B36C5E" w:rsidP="00A22534">
            <w:pPr>
              <w:spacing w:before="115"/>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Pr>
          <w:p w:rsidR="00B36C5E" w:rsidRPr="00D36EB8" w:rsidRDefault="00B36C5E" w:rsidP="00A22534">
            <w:pPr>
              <w:spacing w:before="115"/>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Pr>
          <w:p w:rsidR="00B36C5E" w:rsidRPr="00D36EB8" w:rsidRDefault="00B36C5E" w:rsidP="00A22534">
            <w:pPr>
              <w:spacing w:before="115"/>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Pr>
          <w:p w:rsidR="00B36C5E" w:rsidRPr="00D36EB8" w:rsidRDefault="00B36C5E" w:rsidP="00A22534">
            <w:pPr>
              <w:spacing w:before="115"/>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Pr>
          <w:p w:rsidR="00B36C5E" w:rsidRPr="00D36EB8" w:rsidRDefault="00B36C5E" w:rsidP="00A22534">
            <w:pPr>
              <w:spacing w:before="115"/>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Pr>
          <w:p w:rsidR="00B36C5E" w:rsidRPr="00D36EB8" w:rsidRDefault="00B36C5E" w:rsidP="00A22534">
            <w:pPr>
              <w:spacing w:before="115"/>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Pr>
          <w:p w:rsidR="00B36C5E" w:rsidRPr="00D36EB8" w:rsidRDefault="00B36C5E" w:rsidP="00A22534">
            <w:pPr>
              <w:spacing w:before="115"/>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29"/>
        </w:trPr>
        <w:tc>
          <w:tcPr>
            <w:tcW w:w="6897" w:type="dxa"/>
          </w:tcPr>
          <w:p w:rsidR="00B36C5E" w:rsidRPr="00D36EB8" w:rsidRDefault="00B36C5E" w:rsidP="002B1DB8">
            <w:pPr>
              <w:tabs>
                <w:tab w:val="left" w:pos="405"/>
              </w:tabs>
              <w:rPr>
                <w:rFonts w:ascii="Times New Roman" w:eastAsia="Arial" w:hAnsi="Times New Roman" w:cs="Times New Roman"/>
                <w:sz w:val="20"/>
                <w:szCs w:val="20"/>
                <w:lang w:val="uk-UA" w:bidi="en-US"/>
              </w:rPr>
            </w:pPr>
            <w:r w:rsidRPr="00D36EB8">
              <w:rPr>
                <w:rFonts w:ascii="Times New Roman" w:eastAsia="Arial" w:hAnsi="Times New Roman" w:cs="Times New Roman"/>
                <w:w w:val="105"/>
                <w:sz w:val="20"/>
                <w:szCs w:val="20"/>
                <w:lang w:val="ru-RU" w:bidi="en-US"/>
              </w:rPr>
              <w:t>6.</w:t>
            </w:r>
            <w:r w:rsidRPr="00D36EB8">
              <w:rPr>
                <w:rFonts w:ascii="Times New Roman" w:eastAsia="Arial" w:hAnsi="Times New Roman" w:cs="Times New Roman"/>
                <w:w w:val="105"/>
                <w:sz w:val="20"/>
                <w:szCs w:val="20"/>
                <w:lang w:val="ru-RU" w:bidi="en-US"/>
              </w:rPr>
              <w:tab/>
            </w:r>
            <w:r w:rsidRPr="00D36EB8">
              <w:rPr>
                <w:rFonts w:ascii="Times New Roman" w:eastAsia="Arial" w:hAnsi="Times New Roman" w:cs="Times New Roman"/>
                <w:w w:val="105"/>
                <w:sz w:val="20"/>
                <w:szCs w:val="20"/>
                <w:lang w:val="uk-UA" w:bidi="en-US"/>
              </w:rPr>
              <w:t>Я можу переконати студентів в тому, що вони здатні досягти успіху у навчанні</w:t>
            </w:r>
          </w:p>
        </w:tc>
        <w:tc>
          <w:tcPr>
            <w:tcW w:w="410" w:type="dxa"/>
          </w:tcPr>
          <w:p w:rsidR="00B36C5E" w:rsidRPr="00D36EB8" w:rsidRDefault="00B36C5E" w:rsidP="00A22534">
            <w:pPr>
              <w:spacing w:before="118"/>
              <w:ind w:left="78"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Pr>
          <w:p w:rsidR="00B36C5E" w:rsidRPr="00D36EB8" w:rsidRDefault="00B36C5E" w:rsidP="00A22534">
            <w:pPr>
              <w:spacing w:before="118"/>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Pr>
          <w:p w:rsidR="00B36C5E" w:rsidRPr="00D36EB8" w:rsidRDefault="00B36C5E" w:rsidP="00A22534">
            <w:pPr>
              <w:spacing w:before="118"/>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Pr>
          <w:p w:rsidR="00B36C5E" w:rsidRPr="00D36EB8" w:rsidRDefault="00B36C5E" w:rsidP="00A22534">
            <w:pPr>
              <w:spacing w:before="118"/>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Pr>
          <w:p w:rsidR="00B36C5E" w:rsidRPr="00D36EB8" w:rsidRDefault="00B36C5E" w:rsidP="00A22534">
            <w:pPr>
              <w:spacing w:before="118"/>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Pr>
          <w:p w:rsidR="00B36C5E" w:rsidRPr="00D36EB8" w:rsidRDefault="00B36C5E" w:rsidP="00A22534">
            <w:pPr>
              <w:spacing w:before="118"/>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Pr>
          <w:p w:rsidR="00B36C5E" w:rsidRPr="00D36EB8" w:rsidRDefault="00B36C5E" w:rsidP="00A22534">
            <w:pPr>
              <w:spacing w:before="118"/>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Pr>
          <w:p w:rsidR="00B36C5E" w:rsidRPr="00D36EB8" w:rsidRDefault="00B36C5E" w:rsidP="00A22534">
            <w:pPr>
              <w:spacing w:before="118"/>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Pr>
          <w:p w:rsidR="00B36C5E" w:rsidRPr="00D36EB8" w:rsidRDefault="00B36C5E" w:rsidP="00A22534">
            <w:pPr>
              <w:spacing w:before="118"/>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29"/>
        </w:trPr>
        <w:tc>
          <w:tcPr>
            <w:tcW w:w="6897" w:type="dxa"/>
          </w:tcPr>
          <w:p w:rsidR="00B36C5E" w:rsidRPr="00D36EB8" w:rsidRDefault="00B36C5E" w:rsidP="002B1DB8">
            <w:pPr>
              <w:tabs>
                <w:tab w:val="left" w:pos="405"/>
              </w:tabs>
              <w:rPr>
                <w:rFonts w:ascii="Times New Roman" w:eastAsia="Arial" w:hAnsi="Times New Roman" w:cs="Times New Roman"/>
                <w:sz w:val="20"/>
                <w:szCs w:val="20"/>
                <w:lang w:val="uk-UA" w:bidi="en-US"/>
              </w:rPr>
            </w:pPr>
            <w:r w:rsidRPr="00D36EB8">
              <w:rPr>
                <w:rFonts w:ascii="Times New Roman" w:eastAsia="Arial" w:hAnsi="Times New Roman" w:cs="Times New Roman"/>
                <w:w w:val="105"/>
                <w:sz w:val="20"/>
                <w:szCs w:val="20"/>
                <w:lang w:val="ru-RU" w:bidi="en-US"/>
              </w:rPr>
              <w:t>7.</w:t>
            </w:r>
            <w:r w:rsidRPr="00D36EB8">
              <w:rPr>
                <w:rFonts w:ascii="Times New Roman" w:eastAsia="Arial" w:hAnsi="Times New Roman" w:cs="Times New Roman"/>
                <w:w w:val="105"/>
                <w:sz w:val="20"/>
                <w:szCs w:val="20"/>
                <w:lang w:val="ru-RU" w:bidi="en-US"/>
              </w:rPr>
              <w:tab/>
            </w:r>
            <w:r w:rsidRPr="00D36EB8">
              <w:rPr>
                <w:rFonts w:ascii="Times New Roman" w:eastAsia="Arial" w:hAnsi="Times New Roman" w:cs="Times New Roman"/>
                <w:w w:val="105"/>
                <w:sz w:val="20"/>
                <w:szCs w:val="20"/>
                <w:lang w:val="uk-UA" w:bidi="en-US"/>
              </w:rPr>
              <w:t>Я можу відповісти на найскладніші питання студентів</w:t>
            </w:r>
          </w:p>
        </w:tc>
        <w:tc>
          <w:tcPr>
            <w:tcW w:w="410" w:type="dxa"/>
          </w:tcPr>
          <w:p w:rsidR="00B36C5E" w:rsidRPr="00D36EB8" w:rsidRDefault="00B36C5E" w:rsidP="00A22534">
            <w:pPr>
              <w:spacing w:before="115"/>
              <w:ind w:left="78"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Pr>
          <w:p w:rsidR="00B36C5E" w:rsidRPr="00D36EB8" w:rsidRDefault="00B36C5E" w:rsidP="00A22534">
            <w:pPr>
              <w:spacing w:before="115"/>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Pr>
          <w:p w:rsidR="00B36C5E" w:rsidRPr="00D36EB8" w:rsidRDefault="00B36C5E" w:rsidP="00A22534">
            <w:pPr>
              <w:spacing w:before="115"/>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Pr>
          <w:p w:rsidR="00B36C5E" w:rsidRPr="00D36EB8" w:rsidRDefault="00B36C5E" w:rsidP="00A22534">
            <w:pPr>
              <w:spacing w:before="115"/>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Pr>
          <w:p w:rsidR="00B36C5E" w:rsidRPr="00D36EB8" w:rsidRDefault="00B36C5E" w:rsidP="00A22534">
            <w:pPr>
              <w:spacing w:before="115"/>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Pr>
          <w:p w:rsidR="00B36C5E" w:rsidRPr="00D36EB8" w:rsidRDefault="00B36C5E" w:rsidP="00A22534">
            <w:pPr>
              <w:spacing w:before="115"/>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Pr>
          <w:p w:rsidR="00B36C5E" w:rsidRPr="00D36EB8" w:rsidRDefault="00B36C5E" w:rsidP="00A22534">
            <w:pPr>
              <w:spacing w:before="115"/>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Pr>
          <w:p w:rsidR="00B36C5E" w:rsidRPr="00D36EB8" w:rsidRDefault="00B36C5E" w:rsidP="00A22534">
            <w:pPr>
              <w:spacing w:before="115"/>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Pr>
          <w:p w:rsidR="00B36C5E" w:rsidRPr="00D36EB8" w:rsidRDefault="00B36C5E" w:rsidP="00A22534">
            <w:pPr>
              <w:spacing w:before="115"/>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31"/>
        </w:trPr>
        <w:tc>
          <w:tcPr>
            <w:tcW w:w="6897" w:type="dxa"/>
          </w:tcPr>
          <w:p w:rsidR="00B36C5E" w:rsidRPr="00D36EB8" w:rsidRDefault="00B36C5E" w:rsidP="002B1DB8">
            <w:pPr>
              <w:tabs>
                <w:tab w:val="left" w:pos="405"/>
              </w:tabs>
              <w:rPr>
                <w:rFonts w:ascii="Times New Roman" w:eastAsia="Arial" w:hAnsi="Times New Roman" w:cs="Times New Roman"/>
                <w:sz w:val="20"/>
                <w:szCs w:val="20"/>
                <w:lang w:val="uk-UA" w:bidi="en-US"/>
              </w:rPr>
            </w:pPr>
            <w:r w:rsidRPr="00D36EB8">
              <w:rPr>
                <w:rFonts w:ascii="Times New Roman" w:eastAsia="Arial" w:hAnsi="Times New Roman" w:cs="Times New Roman"/>
                <w:w w:val="105"/>
                <w:sz w:val="20"/>
                <w:szCs w:val="20"/>
                <w:lang w:val="ru-RU" w:bidi="en-US"/>
              </w:rPr>
              <w:t>8.</w:t>
            </w:r>
            <w:r w:rsidRPr="00D36EB8">
              <w:rPr>
                <w:rFonts w:ascii="Times New Roman" w:eastAsia="Arial" w:hAnsi="Times New Roman" w:cs="Times New Roman"/>
                <w:w w:val="105"/>
                <w:sz w:val="20"/>
                <w:szCs w:val="20"/>
                <w:lang w:val="ru-RU" w:bidi="en-US"/>
              </w:rPr>
              <w:tab/>
            </w:r>
            <w:r w:rsidRPr="00D36EB8">
              <w:rPr>
                <w:rFonts w:ascii="Times New Roman" w:eastAsia="Arial" w:hAnsi="Times New Roman" w:cs="Times New Roman"/>
                <w:w w:val="105"/>
                <w:sz w:val="20"/>
                <w:szCs w:val="20"/>
                <w:lang w:val="uk-UA" w:bidi="en-US"/>
              </w:rPr>
              <w:t>Я можу забезпечити злагоджене виконання різних видів діяльностістудентами</w:t>
            </w:r>
          </w:p>
        </w:tc>
        <w:tc>
          <w:tcPr>
            <w:tcW w:w="410" w:type="dxa"/>
          </w:tcPr>
          <w:p w:rsidR="00B36C5E" w:rsidRPr="00D36EB8" w:rsidRDefault="00B36C5E" w:rsidP="00A22534">
            <w:pPr>
              <w:spacing w:before="118"/>
              <w:ind w:left="78"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Pr>
          <w:p w:rsidR="00B36C5E" w:rsidRPr="00D36EB8" w:rsidRDefault="00B36C5E" w:rsidP="00A22534">
            <w:pPr>
              <w:spacing w:before="118"/>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Pr>
          <w:p w:rsidR="00B36C5E" w:rsidRPr="00D36EB8" w:rsidRDefault="00B36C5E" w:rsidP="00A22534">
            <w:pPr>
              <w:spacing w:before="118"/>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Pr>
          <w:p w:rsidR="00B36C5E" w:rsidRPr="00D36EB8" w:rsidRDefault="00B36C5E" w:rsidP="00A22534">
            <w:pPr>
              <w:spacing w:before="118"/>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Pr>
          <w:p w:rsidR="00B36C5E" w:rsidRPr="00D36EB8" w:rsidRDefault="00B36C5E" w:rsidP="00A22534">
            <w:pPr>
              <w:spacing w:before="118"/>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Pr>
          <w:p w:rsidR="00B36C5E" w:rsidRPr="00D36EB8" w:rsidRDefault="00B36C5E" w:rsidP="00A22534">
            <w:pPr>
              <w:spacing w:before="118"/>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Pr>
          <w:p w:rsidR="00B36C5E" w:rsidRPr="00D36EB8" w:rsidRDefault="00B36C5E" w:rsidP="00A22534">
            <w:pPr>
              <w:spacing w:before="118"/>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Pr>
          <w:p w:rsidR="00B36C5E" w:rsidRPr="00D36EB8" w:rsidRDefault="00B36C5E" w:rsidP="00A22534">
            <w:pPr>
              <w:spacing w:before="118"/>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Pr>
          <w:p w:rsidR="00B36C5E" w:rsidRPr="00D36EB8" w:rsidRDefault="00B36C5E" w:rsidP="00A22534">
            <w:pPr>
              <w:spacing w:before="118"/>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29"/>
        </w:trPr>
        <w:tc>
          <w:tcPr>
            <w:tcW w:w="6897" w:type="dxa"/>
          </w:tcPr>
          <w:p w:rsidR="00B36C5E" w:rsidRPr="00D36EB8" w:rsidRDefault="00B36C5E" w:rsidP="002B1DB8">
            <w:pPr>
              <w:tabs>
                <w:tab w:val="left" w:pos="405"/>
              </w:tabs>
              <w:rPr>
                <w:rFonts w:ascii="Times New Roman" w:eastAsia="Arial" w:hAnsi="Times New Roman" w:cs="Times New Roman"/>
                <w:sz w:val="20"/>
                <w:szCs w:val="20"/>
                <w:lang w:val="uk-UA" w:bidi="en-US"/>
              </w:rPr>
            </w:pPr>
            <w:r w:rsidRPr="00D36EB8">
              <w:rPr>
                <w:rFonts w:ascii="Times New Roman" w:eastAsia="Arial" w:hAnsi="Times New Roman" w:cs="Times New Roman"/>
                <w:w w:val="105"/>
                <w:sz w:val="20"/>
                <w:szCs w:val="20"/>
                <w:lang w:val="ru-RU" w:bidi="en-US"/>
              </w:rPr>
              <w:t>9.</w:t>
            </w:r>
            <w:r w:rsidRPr="00D36EB8">
              <w:rPr>
                <w:rFonts w:ascii="Times New Roman" w:eastAsia="Arial" w:hAnsi="Times New Roman" w:cs="Times New Roman"/>
                <w:w w:val="105"/>
                <w:sz w:val="20"/>
                <w:szCs w:val="20"/>
                <w:lang w:val="ru-RU" w:bidi="en-US"/>
              </w:rPr>
              <w:tab/>
            </w:r>
            <w:r w:rsidRPr="00D36EB8">
              <w:rPr>
                <w:rFonts w:ascii="Times New Roman" w:eastAsia="Arial" w:hAnsi="Times New Roman" w:cs="Times New Roman"/>
                <w:w w:val="105"/>
                <w:sz w:val="20"/>
                <w:szCs w:val="20"/>
                <w:lang w:val="uk-UA" w:bidi="en-US"/>
              </w:rPr>
              <w:t>Я можу допомогти студентам цінувати навчання</w:t>
            </w:r>
          </w:p>
        </w:tc>
        <w:tc>
          <w:tcPr>
            <w:tcW w:w="410" w:type="dxa"/>
          </w:tcPr>
          <w:p w:rsidR="00B36C5E" w:rsidRPr="00D36EB8" w:rsidRDefault="00B36C5E" w:rsidP="00A22534">
            <w:pPr>
              <w:spacing w:before="118"/>
              <w:ind w:left="78"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Pr>
          <w:p w:rsidR="00B36C5E" w:rsidRPr="00D36EB8" w:rsidRDefault="00B36C5E" w:rsidP="00A22534">
            <w:pPr>
              <w:spacing w:before="118"/>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Pr>
          <w:p w:rsidR="00B36C5E" w:rsidRPr="00D36EB8" w:rsidRDefault="00B36C5E" w:rsidP="00A22534">
            <w:pPr>
              <w:spacing w:before="118"/>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Pr>
          <w:p w:rsidR="00B36C5E" w:rsidRPr="00D36EB8" w:rsidRDefault="00B36C5E" w:rsidP="00A22534">
            <w:pPr>
              <w:spacing w:before="118"/>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Pr>
          <w:p w:rsidR="00B36C5E" w:rsidRPr="00D36EB8" w:rsidRDefault="00B36C5E" w:rsidP="00A22534">
            <w:pPr>
              <w:spacing w:before="118"/>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Pr>
          <w:p w:rsidR="00B36C5E" w:rsidRPr="00D36EB8" w:rsidRDefault="00B36C5E" w:rsidP="00A22534">
            <w:pPr>
              <w:spacing w:before="118"/>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Pr>
          <w:p w:rsidR="00B36C5E" w:rsidRPr="00D36EB8" w:rsidRDefault="00B36C5E" w:rsidP="00A22534">
            <w:pPr>
              <w:spacing w:before="118"/>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Pr>
          <w:p w:rsidR="00B36C5E" w:rsidRPr="00D36EB8" w:rsidRDefault="00B36C5E" w:rsidP="00A22534">
            <w:pPr>
              <w:spacing w:before="118"/>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Pr>
          <w:p w:rsidR="00B36C5E" w:rsidRPr="00D36EB8" w:rsidRDefault="00B36C5E" w:rsidP="00A22534">
            <w:pPr>
              <w:spacing w:before="118"/>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29"/>
        </w:trPr>
        <w:tc>
          <w:tcPr>
            <w:tcW w:w="6897" w:type="dxa"/>
          </w:tcPr>
          <w:p w:rsidR="00B36C5E" w:rsidRPr="00D36EB8" w:rsidRDefault="00B36C5E" w:rsidP="002B1DB8">
            <w:pPr>
              <w:rPr>
                <w:rFonts w:ascii="Times New Roman" w:eastAsia="Arial" w:hAnsi="Times New Roman" w:cs="Times New Roman"/>
                <w:sz w:val="20"/>
                <w:szCs w:val="20"/>
                <w:lang w:val="uk-UA" w:bidi="en-US"/>
              </w:rPr>
            </w:pPr>
            <w:r w:rsidRPr="00D36EB8">
              <w:rPr>
                <w:rFonts w:ascii="Times New Roman" w:eastAsia="Arial" w:hAnsi="Times New Roman" w:cs="Times New Roman"/>
                <w:w w:val="105"/>
                <w:sz w:val="20"/>
                <w:szCs w:val="20"/>
                <w:lang w:val="ru-RU" w:bidi="en-US"/>
              </w:rPr>
              <w:t xml:space="preserve">10. </w:t>
            </w:r>
            <w:r w:rsidRPr="00D36EB8">
              <w:rPr>
                <w:rFonts w:ascii="Times New Roman" w:eastAsia="Arial" w:hAnsi="Times New Roman" w:cs="Times New Roman"/>
                <w:w w:val="105"/>
                <w:sz w:val="20"/>
                <w:szCs w:val="20"/>
                <w:lang w:val="uk-UA" w:bidi="en-US"/>
              </w:rPr>
              <w:t>Я можу оцінити результати навчання студентів</w:t>
            </w:r>
          </w:p>
        </w:tc>
        <w:tc>
          <w:tcPr>
            <w:tcW w:w="410" w:type="dxa"/>
          </w:tcPr>
          <w:p w:rsidR="00B36C5E" w:rsidRPr="00D36EB8" w:rsidRDefault="00B36C5E" w:rsidP="00A22534">
            <w:pPr>
              <w:spacing w:before="115"/>
              <w:ind w:left="78"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Pr>
          <w:p w:rsidR="00B36C5E" w:rsidRPr="00D36EB8" w:rsidRDefault="00B36C5E" w:rsidP="00A22534">
            <w:pPr>
              <w:spacing w:before="115"/>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Pr>
          <w:p w:rsidR="00B36C5E" w:rsidRPr="00D36EB8" w:rsidRDefault="00B36C5E" w:rsidP="00A22534">
            <w:pPr>
              <w:spacing w:before="115"/>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Pr>
          <w:p w:rsidR="00B36C5E" w:rsidRPr="00D36EB8" w:rsidRDefault="00B36C5E" w:rsidP="00A22534">
            <w:pPr>
              <w:spacing w:before="115"/>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Pr>
          <w:p w:rsidR="00B36C5E" w:rsidRPr="00D36EB8" w:rsidRDefault="00B36C5E" w:rsidP="00A22534">
            <w:pPr>
              <w:spacing w:before="115"/>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Pr>
          <w:p w:rsidR="00B36C5E" w:rsidRPr="00D36EB8" w:rsidRDefault="00B36C5E" w:rsidP="00A22534">
            <w:pPr>
              <w:spacing w:before="115"/>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Pr>
          <w:p w:rsidR="00B36C5E" w:rsidRPr="00D36EB8" w:rsidRDefault="00B36C5E" w:rsidP="00A22534">
            <w:pPr>
              <w:spacing w:before="115"/>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Pr>
          <w:p w:rsidR="00B36C5E" w:rsidRPr="00D36EB8" w:rsidRDefault="00B36C5E" w:rsidP="00A22534">
            <w:pPr>
              <w:spacing w:before="115"/>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Pr>
          <w:p w:rsidR="00B36C5E" w:rsidRPr="00D36EB8" w:rsidRDefault="00B36C5E" w:rsidP="00A22534">
            <w:pPr>
              <w:spacing w:before="115"/>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29"/>
        </w:trPr>
        <w:tc>
          <w:tcPr>
            <w:tcW w:w="6897" w:type="dxa"/>
          </w:tcPr>
          <w:p w:rsidR="00B36C5E" w:rsidRPr="00D36EB8" w:rsidRDefault="00B36C5E" w:rsidP="002B1DB8">
            <w:pPr>
              <w:rPr>
                <w:rFonts w:ascii="Times New Roman" w:eastAsia="Arial" w:hAnsi="Times New Roman" w:cs="Times New Roman"/>
                <w:sz w:val="20"/>
                <w:szCs w:val="20"/>
                <w:lang w:val="uk-UA" w:bidi="en-US"/>
              </w:rPr>
            </w:pPr>
            <w:r w:rsidRPr="00D36EB8">
              <w:rPr>
                <w:rFonts w:ascii="Times New Roman" w:eastAsia="Arial" w:hAnsi="Times New Roman" w:cs="Times New Roman"/>
                <w:w w:val="105"/>
                <w:sz w:val="20"/>
                <w:szCs w:val="20"/>
                <w:lang w:val="ru-RU" w:bidi="en-US"/>
              </w:rPr>
              <w:t xml:space="preserve">11. </w:t>
            </w:r>
            <w:r w:rsidRPr="00D36EB8">
              <w:rPr>
                <w:rFonts w:ascii="Times New Roman" w:eastAsia="Arial" w:hAnsi="Times New Roman" w:cs="Times New Roman"/>
                <w:w w:val="105"/>
                <w:sz w:val="20"/>
                <w:szCs w:val="20"/>
                <w:lang w:val="uk-UA" w:bidi="en-US"/>
              </w:rPr>
              <w:t>Я можу скласти гарні завдання для студентів</w:t>
            </w:r>
          </w:p>
        </w:tc>
        <w:tc>
          <w:tcPr>
            <w:tcW w:w="410" w:type="dxa"/>
          </w:tcPr>
          <w:p w:rsidR="00B36C5E" w:rsidRPr="00D36EB8" w:rsidRDefault="00B36C5E" w:rsidP="00A22534">
            <w:pPr>
              <w:spacing w:before="118"/>
              <w:ind w:left="78"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Pr>
          <w:p w:rsidR="00B36C5E" w:rsidRPr="00D36EB8" w:rsidRDefault="00B36C5E" w:rsidP="00A22534">
            <w:pPr>
              <w:spacing w:before="118"/>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Pr>
          <w:p w:rsidR="00B36C5E" w:rsidRPr="00D36EB8" w:rsidRDefault="00B36C5E" w:rsidP="00A22534">
            <w:pPr>
              <w:spacing w:before="118"/>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Pr>
          <w:p w:rsidR="00B36C5E" w:rsidRPr="00D36EB8" w:rsidRDefault="00B36C5E" w:rsidP="00A22534">
            <w:pPr>
              <w:spacing w:before="118"/>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Pr>
          <w:p w:rsidR="00B36C5E" w:rsidRPr="00D36EB8" w:rsidRDefault="00B36C5E" w:rsidP="00A22534">
            <w:pPr>
              <w:spacing w:before="118"/>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Pr>
          <w:p w:rsidR="00B36C5E" w:rsidRPr="00D36EB8" w:rsidRDefault="00B36C5E" w:rsidP="00A22534">
            <w:pPr>
              <w:spacing w:before="118"/>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Pr>
          <w:p w:rsidR="00B36C5E" w:rsidRPr="00D36EB8" w:rsidRDefault="00B36C5E" w:rsidP="00A22534">
            <w:pPr>
              <w:spacing w:before="118"/>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Pr>
          <w:p w:rsidR="00B36C5E" w:rsidRPr="00D36EB8" w:rsidRDefault="00B36C5E" w:rsidP="00A22534">
            <w:pPr>
              <w:spacing w:before="118"/>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Pr>
          <w:p w:rsidR="00B36C5E" w:rsidRPr="00D36EB8" w:rsidRDefault="00B36C5E" w:rsidP="00A22534">
            <w:pPr>
              <w:spacing w:before="118"/>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29"/>
        </w:trPr>
        <w:tc>
          <w:tcPr>
            <w:tcW w:w="6897" w:type="dxa"/>
          </w:tcPr>
          <w:p w:rsidR="00B36C5E" w:rsidRPr="00D36EB8" w:rsidRDefault="00B36C5E" w:rsidP="002B1DB8">
            <w:pPr>
              <w:rPr>
                <w:rFonts w:ascii="Times New Roman" w:eastAsia="Arial" w:hAnsi="Times New Roman" w:cs="Times New Roman"/>
                <w:sz w:val="20"/>
                <w:szCs w:val="20"/>
                <w:lang w:val="uk-UA" w:bidi="en-US"/>
              </w:rPr>
            </w:pPr>
            <w:r w:rsidRPr="00D36EB8">
              <w:rPr>
                <w:rFonts w:ascii="Times New Roman" w:eastAsia="Arial" w:hAnsi="Times New Roman" w:cs="Times New Roman"/>
                <w:w w:val="105"/>
                <w:sz w:val="20"/>
                <w:szCs w:val="20"/>
                <w:lang w:val="ru-RU" w:bidi="en-US"/>
              </w:rPr>
              <w:t xml:space="preserve">12. </w:t>
            </w:r>
            <w:r w:rsidRPr="00D36EB8">
              <w:rPr>
                <w:rFonts w:ascii="Times New Roman" w:eastAsia="Arial" w:hAnsi="Times New Roman" w:cs="Times New Roman"/>
                <w:w w:val="105"/>
                <w:sz w:val="20"/>
                <w:szCs w:val="20"/>
                <w:lang w:val="uk-UA" w:bidi="en-US"/>
              </w:rPr>
              <w:t>Я можу розвивати творчі навички студентів</w:t>
            </w:r>
          </w:p>
        </w:tc>
        <w:tc>
          <w:tcPr>
            <w:tcW w:w="410" w:type="dxa"/>
          </w:tcPr>
          <w:p w:rsidR="00B36C5E" w:rsidRPr="00D36EB8" w:rsidRDefault="00B36C5E" w:rsidP="00A22534">
            <w:pPr>
              <w:spacing w:before="115"/>
              <w:ind w:left="78" w:right="63"/>
              <w:jc w:val="center"/>
              <w:rPr>
                <w:rFonts w:ascii="Times New Roman" w:eastAsia="Arial" w:hAnsi="Times New Roman" w:cs="Times New Roman"/>
                <w:sz w:val="20"/>
                <w:szCs w:val="20"/>
                <w:lang w:val="uk-UA" w:bidi="en-US"/>
              </w:rPr>
            </w:pPr>
            <w:r w:rsidRPr="00D36EB8">
              <w:rPr>
                <w:rFonts w:ascii="Times New Roman" w:eastAsia="Arial" w:hAnsi="Times New Roman" w:cs="Times New Roman"/>
                <w:w w:val="105"/>
                <w:sz w:val="20"/>
                <w:szCs w:val="20"/>
                <w:lang w:val="uk-UA" w:bidi="en-US"/>
              </w:rPr>
              <w:t>Й</w:t>
            </w:r>
          </w:p>
        </w:tc>
        <w:tc>
          <w:tcPr>
            <w:tcW w:w="394" w:type="dxa"/>
          </w:tcPr>
          <w:p w:rsidR="00B36C5E" w:rsidRPr="00D36EB8" w:rsidRDefault="00B36C5E" w:rsidP="00A22534">
            <w:pPr>
              <w:spacing w:before="115"/>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Pr>
          <w:p w:rsidR="00B36C5E" w:rsidRPr="00D36EB8" w:rsidRDefault="00B36C5E" w:rsidP="00A22534">
            <w:pPr>
              <w:spacing w:before="115"/>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Pr>
          <w:p w:rsidR="00B36C5E" w:rsidRPr="00D36EB8" w:rsidRDefault="00B36C5E" w:rsidP="00A22534">
            <w:pPr>
              <w:spacing w:before="115"/>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Pr>
          <w:p w:rsidR="00B36C5E" w:rsidRPr="00D36EB8" w:rsidRDefault="00B36C5E" w:rsidP="00A22534">
            <w:pPr>
              <w:spacing w:before="115"/>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Pr>
          <w:p w:rsidR="00B36C5E" w:rsidRPr="00D36EB8" w:rsidRDefault="00B36C5E" w:rsidP="00A22534">
            <w:pPr>
              <w:spacing w:before="115"/>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Pr>
          <w:p w:rsidR="00B36C5E" w:rsidRPr="00D36EB8" w:rsidRDefault="00B36C5E" w:rsidP="00A22534">
            <w:pPr>
              <w:spacing w:before="115"/>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Pr>
          <w:p w:rsidR="00B36C5E" w:rsidRPr="00D36EB8" w:rsidRDefault="00B36C5E" w:rsidP="00A22534">
            <w:pPr>
              <w:spacing w:before="115"/>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Pr>
          <w:p w:rsidR="00B36C5E" w:rsidRPr="00D36EB8" w:rsidRDefault="00B36C5E" w:rsidP="00A22534">
            <w:pPr>
              <w:spacing w:before="115"/>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32"/>
        </w:trPr>
        <w:tc>
          <w:tcPr>
            <w:tcW w:w="6897" w:type="dxa"/>
          </w:tcPr>
          <w:p w:rsidR="00B36C5E" w:rsidRPr="00D36EB8" w:rsidRDefault="00B36C5E" w:rsidP="002B1DB8">
            <w:pPr>
              <w:rPr>
                <w:rFonts w:ascii="Times New Roman" w:eastAsia="Arial" w:hAnsi="Times New Roman" w:cs="Times New Roman"/>
                <w:sz w:val="20"/>
                <w:szCs w:val="20"/>
                <w:lang w:val="ru-RU" w:bidi="en-US"/>
              </w:rPr>
            </w:pPr>
            <w:r w:rsidRPr="00D36EB8">
              <w:rPr>
                <w:rFonts w:ascii="Times New Roman" w:eastAsia="Arial" w:hAnsi="Times New Roman" w:cs="Times New Roman"/>
                <w:w w:val="105"/>
                <w:sz w:val="20"/>
                <w:szCs w:val="20"/>
                <w:lang w:val="ru-RU" w:bidi="en-US"/>
              </w:rPr>
              <w:t xml:space="preserve">13. </w:t>
            </w:r>
            <w:r w:rsidRPr="00D36EB8">
              <w:rPr>
                <w:rFonts w:ascii="Times New Roman" w:eastAsia="Arial" w:hAnsi="Times New Roman" w:cs="Times New Roman"/>
                <w:w w:val="105"/>
                <w:sz w:val="20"/>
                <w:szCs w:val="20"/>
                <w:lang w:val="uk-UA" w:bidi="en-US"/>
              </w:rPr>
              <w:t>Я можу переконати студентів дотримуватись правил поведінки у класі</w:t>
            </w:r>
          </w:p>
        </w:tc>
        <w:tc>
          <w:tcPr>
            <w:tcW w:w="410" w:type="dxa"/>
          </w:tcPr>
          <w:p w:rsidR="00B36C5E" w:rsidRPr="00D36EB8" w:rsidRDefault="00B36C5E" w:rsidP="00A22534">
            <w:pPr>
              <w:spacing w:before="114"/>
              <w:ind w:left="77"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Pr>
          <w:p w:rsidR="00B36C5E" w:rsidRPr="00D36EB8" w:rsidRDefault="00B36C5E" w:rsidP="00A22534">
            <w:pPr>
              <w:spacing w:before="114"/>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Pr>
          <w:p w:rsidR="00B36C5E" w:rsidRPr="00D36EB8" w:rsidRDefault="00B36C5E" w:rsidP="00A22534">
            <w:pPr>
              <w:spacing w:before="114"/>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Pr>
          <w:p w:rsidR="00B36C5E" w:rsidRPr="00D36EB8" w:rsidRDefault="00B36C5E" w:rsidP="00A22534">
            <w:pPr>
              <w:spacing w:before="114"/>
              <w:ind w:left="91"/>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Pr>
          <w:p w:rsidR="00B36C5E" w:rsidRPr="00D36EB8" w:rsidRDefault="00B36C5E" w:rsidP="00A22534">
            <w:pPr>
              <w:spacing w:before="114"/>
              <w:ind w:left="90"/>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Pr>
          <w:p w:rsidR="00B36C5E" w:rsidRPr="00D36EB8" w:rsidRDefault="00B36C5E" w:rsidP="00A22534">
            <w:pPr>
              <w:spacing w:before="114"/>
              <w:ind w:left="64"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Pr>
          <w:p w:rsidR="00B36C5E" w:rsidRPr="00D36EB8" w:rsidRDefault="00B36C5E" w:rsidP="00A22534">
            <w:pPr>
              <w:spacing w:before="114"/>
              <w:ind w:right="94"/>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Pr>
          <w:p w:rsidR="00B36C5E" w:rsidRPr="00D36EB8" w:rsidRDefault="00B36C5E" w:rsidP="00A22534">
            <w:pPr>
              <w:spacing w:before="114"/>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Pr>
          <w:p w:rsidR="00B36C5E" w:rsidRPr="00D36EB8" w:rsidRDefault="00B36C5E" w:rsidP="00A22534">
            <w:pPr>
              <w:spacing w:before="114"/>
              <w:ind w:left="61"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28"/>
        </w:trPr>
        <w:tc>
          <w:tcPr>
            <w:tcW w:w="6897" w:type="dxa"/>
          </w:tcPr>
          <w:p w:rsidR="00B36C5E" w:rsidRPr="00D36EB8" w:rsidRDefault="00B36C5E" w:rsidP="002B1DB8">
            <w:pPr>
              <w:rPr>
                <w:rFonts w:ascii="Times New Roman" w:eastAsia="Arial" w:hAnsi="Times New Roman" w:cs="Times New Roman"/>
                <w:sz w:val="20"/>
                <w:szCs w:val="20"/>
                <w:lang w:val="uk-UA" w:bidi="en-US"/>
              </w:rPr>
            </w:pPr>
            <w:r w:rsidRPr="00D36EB8">
              <w:rPr>
                <w:rFonts w:ascii="Times New Roman" w:eastAsia="Arial" w:hAnsi="Times New Roman" w:cs="Times New Roman"/>
                <w:w w:val="105"/>
                <w:sz w:val="20"/>
                <w:szCs w:val="20"/>
                <w:lang w:val="ru-RU" w:bidi="en-US"/>
              </w:rPr>
              <w:t xml:space="preserve">14. </w:t>
            </w:r>
            <w:r w:rsidRPr="00D36EB8">
              <w:rPr>
                <w:rFonts w:ascii="Times New Roman" w:eastAsia="Arial" w:hAnsi="Times New Roman" w:cs="Times New Roman"/>
                <w:w w:val="105"/>
                <w:sz w:val="20"/>
                <w:szCs w:val="20"/>
                <w:lang w:val="uk-UA" w:bidi="en-US"/>
              </w:rPr>
              <w:t>Я можу допомогти неуспішному студенти зрозуміти матеріал</w:t>
            </w:r>
          </w:p>
        </w:tc>
        <w:tc>
          <w:tcPr>
            <w:tcW w:w="410" w:type="dxa"/>
          </w:tcPr>
          <w:p w:rsidR="00B36C5E" w:rsidRPr="00D36EB8" w:rsidRDefault="00B36C5E" w:rsidP="00A22534">
            <w:pPr>
              <w:spacing w:before="117"/>
              <w:ind w:left="78"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Pr>
          <w:p w:rsidR="00B36C5E" w:rsidRPr="00D36EB8" w:rsidRDefault="00B36C5E" w:rsidP="00A22534">
            <w:pPr>
              <w:spacing w:before="117"/>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Pr>
          <w:p w:rsidR="00B36C5E" w:rsidRPr="00D36EB8" w:rsidRDefault="00B36C5E" w:rsidP="00A22534">
            <w:pPr>
              <w:spacing w:before="117"/>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Pr>
          <w:p w:rsidR="00B36C5E" w:rsidRPr="00D36EB8" w:rsidRDefault="00B36C5E" w:rsidP="00A22534">
            <w:pPr>
              <w:spacing w:before="117"/>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Pr>
          <w:p w:rsidR="00B36C5E" w:rsidRPr="00D36EB8" w:rsidRDefault="00B36C5E" w:rsidP="00A22534">
            <w:pPr>
              <w:spacing w:before="117"/>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Pr>
          <w:p w:rsidR="00B36C5E" w:rsidRPr="00D36EB8" w:rsidRDefault="00B36C5E" w:rsidP="00A22534">
            <w:pPr>
              <w:spacing w:before="117"/>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Pr>
          <w:p w:rsidR="00B36C5E" w:rsidRPr="00D36EB8" w:rsidRDefault="00B36C5E" w:rsidP="00A22534">
            <w:pPr>
              <w:spacing w:before="117"/>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Pr>
          <w:p w:rsidR="00B36C5E" w:rsidRPr="00D36EB8" w:rsidRDefault="00B36C5E" w:rsidP="00A22534">
            <w:pPr>
              <w:spacing w:before="117"/>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Pr>
          <w:p w:rsidR="00B36C5E" w:rsidRPr="00D36EB8" w:rsidRDefault="00B36C5E" w:rsidP="00A22534">
            <w:pPr>
              <w:spacing w:before="117"/>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27"/>
        </w:trPr>
        <w:tc>
          <w:tcPr>
            <w:tcW w:w="6897" w:type="dxa"/>
          </w:tcPr>
          <w:p w:rsidR="00B36C5E" w:rsidRPr="00D36EB8" w:rsidRDefault="00B36C5E" w:rsidP="002B1DB8">
            <w:pPr>
              <w:rPr>
                <w:rFonts w:ascii="Times New Roman" w:eastAsia="Arial" w:hAnsi="Times New Roman" w:cs="Times New Roman"/>
                <w:sz w:val="20"/>
                <w:szCs w:val="20"/>
                <w:lang w:val="uk-UA" w:bidi="en-US"/>
              </w:rPr>
            </w:pPr>
            <w:r w:rsidRPr="00D36EB8">
              <w:rPr>
                <w:rFonts w:ascii="Times New Roman" w:eastAsia="Arial" w:hAnsi="Times New Roman" w:cs="Times New Roman"/>
                <w:w w:val="105"/>
                <w:sz w:val="20"/>
                <w:szCs w:val="20"/>
                <w:lang w:val="ru-RU" w:bidi="en-US"/>
              </w:rPr>
              <w:t xml:space="preserve">15. </w:t>
            </w:r>
            <w:r w:rsidRPr="00D36EB8">
              <w:rPr>
                <w:rFonts w:ascii="Times New Roman" w:eastAsia="Arial" w:hAnsi="Times New Roman" w:cs="Times New Roman"/>
                <w:w w:val="105"/>
                <w:sz w:val="20"/>
                <w:szCs w:val="20"/>
                <w:lang w:val="uk-UA" w:bidi="en-US"/>
              </w:rPr>
              <w:t>Я можу заспокоїти галасливого студента</w:t>
            </w:r>
          </w:p>
        </w:tc>
        <w:tc>
          <w:tcPr>
            <w:tcW w:w="410" w:type="dxa"/>
          </w:tcPr>
          <w:p w:rsidR="00B36C5E" w:rsidRPr="00D36EB8" w:rsidRDefault="00B36C5E" w:rsidP="00A22534">
            <w:pPr>
              <w:spacing w:before="115"/>
              <w:ind w:left="78"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Pr>
          <w:p w:rsidR="00B36C5E" w:rsidRPr="00D36EB8" w:rsidRDefault="00B36C5E" w:rsidP="00A22534">
            <w:pPr>
              <w:spacing w:before="115"/>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Pr>
          <w:p w:rsidR="00B36C5E" w:rsidRPr="00D36EB8" w:rsidRDefault="00B36C5E" w:rsidP="00A22534">
            <w:pPr>
              <w:spacing w:before="115"/>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Pr>
          <w:p w:rsidR="00B36C5E" w:rsidRPr="00D36EB8" w:rsidRDefault="00B36C5E" w:rsidP="00A22534">
            <w:pPr>
              <w:spacing w:before="115"/>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Pr>
          <w:p w:rsidR="00B36C5E" w:rsidRPr="00D36EB8" w:rsidRDefault="00B36C5E" w:rsidP="00A22534">
            <w:pPr>
              <w:spacing w:before="115"/>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Pr>
          <w:p w:rsidR="00B36C5E" w:rsidRPr="00D36EB8" w:rsidRDefault="00B36C5E" w:rsidP="00A22534">
            <w:pPr>
              <w:spacing w:before="115"/>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Pr>
          <w:p w:rsidR="00B36C5E" w:rsidRPr="00D36EB8" w:rsidRDefault="00B36C5E" w:rsidP="00A22534">
            <w:pPr>
              <w:spacing w:before="115"/>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Pr>
          <w:p w:rsidR="00B36C5E" w:rsidRPr="00D36EB8" w:rsidRDefault="00B36C5E" w:rsidP="00A22534">
            <w:pPr>
              <w:spacing w:before="115"/>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Pr>
          <w:p w:rsidR="00B36C5E" w:rsidRPr="00D36EB8" w:rsidRDefault="00B36C5E" w:rsidP="00A22534">
            <w:pPr>
              <w:spacing w:before="115"/>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636"/>
        </w:trPr>
        <w:tc>
          <w:tcPr>
            <w:tcW w:w="6897" w:type="dxa"/>
          </w:tcPr>
          <w:p w:rsidR="00B36C5E" w:rsidRPr="00D36EB8" w:rsidRDefault="00B36C5E" w:rsidP="002B1DB8">
            <w:pPr>
              <w:spacing w:line="254" w:lineRule="auto"/>
              <w:ind w:hanging="360"/>
              <w:rPr>
                <w:rFonts w:ascii="Times New Roman" w:eastAsia="Arial" w:hAnsi="Times New Roman" w:cs="Times New Roman"/>
                <w:sz w:val="20"/>
                <w:szCs w:val="20"/>
                <w:lang w:val="ru-RU" w:bidi="en-US"/>
              </w:rPr>
            </w:pPr>
            <w:r w:rsidRPr="00D36EB8">
              <w:rPr>
                <w:rFonts w:ascii="Times New Roman" w:eastAsia="Arial" w:hAnsi="Times New Roman" w:cs="Times New Roman"/>
                <w:w w:val="105"/>
                <w:sz w:val="20"/>
                <w:szCs w:val="20"/>
                <w:lang w:val="ru-RU" w:bidi="en-US"/>
              </w:rPr>
              <w:t xml:space="preserve">16. </w:t>
            </w:r>
            <w:r w:rsidRPr="00D36EB8">
              <w:rPr>
                <w:rFonts w:ascii="Times New Roman" w:eastAsia="Arial" w:hAnsi="Times New Roman" w:cs="Times New Roman"/>
                <w:w w:val="105"/>
                <w:sz w:val="20"/>
                <w:szCs w:val="20"/>
                <w:lang w:val="uk-UA" w:bidi="en-US"/>
              </w:rPr>
              <w:t>Я можу ефективно управляти процесом навчання в різних академічних групах</w:t>
            </w:r>
          </w:p>
        </w:tc>
        <w:tc>
          <w:tcPr>
            <w:tcW w:w="410" w:type="dxa"/>
          </w:tcPr>
          <w:p w:rsidR="00B36C5E" w:rsidRPr="00D36EB8" w:rsidRDefault="00B36C5E" w:rsidP="00A22534">
            <w:pPr>
              <w:spacing w:before="120"/>
              <w:ind w:left="78"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Pr>
          <w:p w:rsidR="00B36C5E" w:rsidRPr="00D36EB8" w:rsidRDefault="00B36C5E" w:rsidP="00A22534">
            <w:pPr>
              <w:spacing w:before="120"/>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Pr>
          <w:p w:rsidR="00B36C5E" w:rsidRPr="00D36EB8" w:rsidRDefault="00B36C5E" w:rsidP="00A22534">
            <w:pPr>
              <w:spacing w:before="120"/>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Pr>
          <w:p w:rsidR="00B36C5E" w:rsidRPr="00D36EB8" w:rsidRDefault="00B36C5E" w:rsidP="00A22534">
            <w:pPr>
              <w:spacing w:before="120"/>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Pr>
          <w:p w:rsidR="00B36C5E" w:rsidRPr="00D36EB8" w:rsidRDefault="00B36C5E" w:rsidP="00A22534">
            <w:pPr>
              <w:spacing w:before="120"/>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Pr>
          <w:p w:rsidR="00B36C5E" w:rsidRPr="00D36EB8" w:rsidRDefault="00B36C5E" w:rsidP="00A22534">
            <w:pPr>
              <w:spacing w:before="120"/>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Pr>
          <w:p w:rsidR="00B36C5E" w:rsidRPr="00D36EB8" w:rsidRDefault="00B36C5E" w:rsidP="00A22534">
            <w:pPr>
              <w:spacing w:before="120"/>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Pr>
          <w:p w:rsidR="00B36C5E" w:rsidRPr="00D36EB8" w:rsidRDefault="00B36C5E" w:rsidP="00A22534">
            <w:pPr>
              <w:spacing w:before="120"/>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Pr>
          <w:p w:rsidR="00B36C5E" w:rsidRPr="00D36EB8" w:rsidRDefault="00B36C5E" w:rsidP="00A22534">
            <w:pPr>
              <w:spacing w:before="120"/>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635"/>
        </w:trPr>
        <w:tc>
          <w:tcPr>
            <w:tcW w:w="6897" w:type="dxa"/>
          </w:tcPr>
          <w:p w:rsidR="00B36C5E" w:rsidRPr="00D36EB8" w:rsidRDefault="00B36C5E" w:rsidP="002B1DB8">
            <w:pPr>
              <w:spacing w:line="254" w:lineRule="auto"/>
              <w:ind w:hanging="360"/>
              <w:rPr>
                <w:rFonts w:ascii="Times New Roman" w:eastAsia="Arial" w:hAnsi="Times New Roman" w:cs="Times New Roman"/>
                <w:sz w:val="20"/>
                <w:szCs w:val="20"/>
                <w:lang w:val="ru-RU" w:bidi="en-US"/>
              </w:rPr>
            </w:pPr>
            <w:r w:rsidRPr="00D36EB8">
              <w:rPr>
                <w:rFonts w:ascii="Times New Roman" w:eastAsia="Arial" w:hAnsi="Times New Roman" w:cs="Times New Roman"/>
                <w:w w:val="105"/>
                <w:sz w:val="20"/>
                <w:szCs w:val="20"/>
                <w:lang w:val="ru-RU" w:bidi="en-US"/>
              </w:rPr>
              <w:t xml:space="preserve">17. </w:t>
            </w:r>
            <w:r w:rsidRPr="00D36EB8">
              <w:rPr>
                <w:rFonts w:ascii="Times New Roman" w:eastAsia="Arial" w:hAnsi="Times New Roman" w:cs="Times New Roman"/>
                <w:w w:val="105"/>
                <w:sz w:val="20"/>
                <w:szCs w:val="20"/>
                <w:lang w:val="uk-UA" w:bidi="en-US"/>
              </w:rPr>
              <w:t>Я можу знайти індивідуальний підхід до кожного студента залежно від рівня знань</w:t>
            </w:r>
          </w:p>
        </w:tc>
        <w:tc>
          <w:tcPr>
            <w:tcW w:w="410" w:type="dxa"/>
          </w:tcPr>
          <w:p w:rsidR="00B36C5E" w:rsidRPr="00D36EB8" w:rsidRDefault="00B36C5E" w:rsidP="00A22534">
            <w:pPr>
              <w:spacing w:before="118"/>
              <w:ind w:left="78"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Pr>
          <w:p w:rsidR="00B36C5E" w:rsidRPr="00D36EB8" w:rsidRDefault="00B36C5E" w:rsidP="00A22534">
            <w:pPr>
              <w:spacing w:before="118"/>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Pr>
          <w:p w:rsidR="00B36C5E" w:rsidRPr="00D36EB8" w:rsidRDefault="00B36C5E" w:rsidP="00A22534">
            <w:pPr>
              <w:spacing w:before="118"/>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Pr>
          <w:p w:rsidR="00B36C5E" w:rsidRPr="00D36EB8" w:rsidRDefault="00B36C5E" w:rsidP="00A22534">
            <w:pPr>
              <w:spacing w:before="118"/>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Pr>
          <w:p w:rsidR="00B36C5E" w:rsidRPr="00D36EB8" w:rsidRDefault="00B36C5E" w:rsidP="00A22534">
            <w:pPr>
              <w:spacing w:before="118"/>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Pr>
          <w:p w:rsidR="00B36C5E" w:rsidRPr="00D36EB8" w:rsidRDefault="00B36C5E" w:rsidP="00A22534">
            <w:pPr>
              <w:spacing w:before="118"/>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Pr>
          <w:p w:rsidR="00B36C5E" w:rsidRPr="00D36EB8" w:rsidRDefault="00B36C5E" w:rsidP="00A22534">
            <w:pPr>
              <w:spacing w:before="118"/>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Pr>
          <w:p w:rsidR="00B36C5E" w:rsidRPr="00D36EB8" w:rsidRDefault="00B36C5E" w:rsidP="00A22534">
            <w:pPr>
              <w:spacing w:before="118"/>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Pr>
          <w:p w:rsidR="00B36C5E" w:rsidRPr="00D36EB8" w:rsidRDefault="00B36C5E" w:rsidP="00A22534">
            <w:pPr>
              <w:spacing w:before="118"/>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27"/>
        </w:trPr>
        <w:tc>
          <w:tcPr>
            <w:tcW w:w="6897" w:type="dxa"/>
          </w:tcPr>
          <w:p w:rsidR="00B36C5E" w:rsidRPr="00D36EB8" w:rsidRDefault="00B36C5E" w:rsidP="002B1DB8">
            <w:pPr>
              <w:rPr>
                <w:rFonts w:ascii="Times New Roman" w:eastAsia="Arial" w:hAnsi="Times New Roman" w:cs="Times New Roman"/>
                <w:sz w:val="20"/>
                <w:szCs w:val="20"/>
                <w:lang w:val="ru-RU" w:bidi="en-US"/>
              </w:rPr>
            </w:pPr>
            <w:r w:rsidRPr="00D36EB8">
              <w:rPr>
                <w:rFonts w:ascii="Times New Roman" w:eastAsia="Arial" w:hAnsi="Times New Roman" w:cs="Times New Roman"/>
                <w:w w:val="105"/>
                <w:sz w:val="20"/>
                <w:szCs w:val="20"/>
                <w:lang w:val="ru-RU" w:bidi="en-US"/>
              </w:rPr>
              <w:t xml:space="preserve">18. </w:t>
            </w:r>
            <w:r w:rsidRPr="00D36EB8">
              <w:rPr>
                <w:rFonts w:ascii="Times New Roman" w:eastAsia="Arial" w:hAnsi="Times New Roman" w:cs="Times New Roman"/>
                <w:w w:val="105"/>
                <w:sz w:val="20"/>
                <w:szCs w:val="20"/>
                <w:lang w:val="uk-UA" w:bidi="en-US"/>
              </w:rPr>
              <w:t>Я можу використовувати різні стратегії оцінювання</w:t>
            </w:r>
          </w:p>
        </w:tc>
        <w:tc>
          <w:tcPr>
            <w:tcW w:w="410" w:type="dxa"/>
          </w:tcPr>
          <w:p w:rsidR="00B36C5E" w:rsidRPr="00D36EB8" w:rsidRDefault="00B36C5E" w:rsidP="00A22534">
            <w:pPr>
              <w:spacing w:before="115"/>
              <w:ind w:left="78"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Pr>
          <w:p w:rsidR="00B36C5E" w:rsidRPr="00D36EB8" w:rsidRDefault="00B36C5E" w:rsidP="00A22534">
            <w:pPr>
              <w:spacing w:before="115"/>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Pr>
          <w:p w:rsidR="00B36C5E" w:rsidRPr="00D36EB8" w:rsidRDefault="00B36C5E" w:rsidP="00A22534">
            <w:pPr>
              <w:spacing w:before="115"/>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Pr>
          <w:p w:rsidR="00B36C5E" w:rsidRPr="00D36EB8" w:rsidRDefault="00B36C5E" w:rsidP="00A22534">
            <w:pPr>
              <w:spacing w:before="115"/>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Pr>
          <w:p w:rsidR="00B36C5E" w:rsidRPr="00D36EB8" w:rsidRDefault="00B36C5E" w:rsidP="00A22534">
            <w:pPr>
              <w:spacing w:before="115"/>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Pr>
          <w:p w:rsidR="00B36C5E" w:rsidRPr="00D36EB8" w:rsidRDefault="00B36C5E" w:rsidP="00A22534">
            <w:pPr>
              <w:spacing w:before="115"/>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Pr>
          <w:p w:rsidR="00B36C5E" w:rsidRPr="00D36EB8" w:rsidRDefault="00B36C5E" w:rsidP="00A22534">
            <w:pPr>
              <w:spacing w:before="115"/>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Pr>
          <w:p w:rsidR="00B36C5E" w:rsidRPr="00D36EB8" w:rsidRDefault="00B36C5E" w:rsidP="00A22534">
            <w:pPr>
              <w:spacing w:before="115"/>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Pr>
          <w:p w:rsidR="00B36C5E" w:rsidRPr="00D36EB8" w:rsidRDefault="00B36C5E" w:rsidP="00A22534">
            <w:pPr>
              <w:spacing w:before="115"/>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27"/>
        </w:trPr>
        <w:tc>
          <w:tcPr>
            <w:tcW w:w="6897" w:type="dxa"/>
          </w:tcPr>
          <w:p w:rsidR="00B36C5E" w:rsidRPr="00D36EB8" w:rsidRDefault="00B36C5E" w:rsidP="002B1DB8">
            <w:pPr>
              <w:rPr>
                <w:rFonts w:ascii="Times New Roman" w:eastAsia="Arial" w:hAnsi="Times New Roman" w:cs="Times New Roman"/>
                <w:sz w:val="20"/>
                <w:szCs w:val="20"/>
                <w:lang w:val="ru-RU" w:bidi="en-US"/>
              </w:rPr>
            </w:pPr>
            <w:r w:rsidRPr="00D36EB8">
              <w:rPr>
                <w:rFonts w:ascii="Times New Roman" w:eastAsia="Arial" w:hAnsi="Times New Roman" w:cs="Times New Roman"/>
                <w:w w:val="105"/>
                <w:sz w:val="20"/>
                <w:szCs w:val="20"/>
                <w:lang w:val="ru-RU" w:bidi="en-US"/>
              </w:rPr>
              <w:t xml:space="preserve">19. </w:t>
            </w:r>
            <w:r w:rsidRPr="00D36EB8">
              <w:rPr>
                <w:rFonts w:ascii="Times New Roman" w:eastAsia="Arial" w:hAnsi="Times New Roman" w:cs="Times New Roman"/>
                <w:w w:val="105"/>
                <w:sz w:val="20"/>
                <w:szCs w:val="20"/>
                <w:lang w:val="uk-UA" w:bidi="en-US"/>
              </w:rPr>
              <w:t xml:space="preserve">Я не дозволю проблемним студентам зіпсувати заняття </w:t>
            </w:r>
          </w:p>
        </w:tc>
        <w:tc>
          <w:tcPr>
            <w:tcW w:w="410" w:type="dxa"/>
          </w:tcPr>
          <w:p w:rsidR="00B36C5E" w:rsidRPr="00D36EB8" w:rsidRDefault="00B36C5E" w:rsidP="00A22534">
            <w:pPr>
              <w:spacing w:before="115"/>
              <w:ind w:left="78"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Pr>
          <w:p w:rsidR="00B36C5E" w:rsidRPr="00D36EB8" w:rsidRDefault="00B36C5E" w:rsidP="00A22534">
            <w:pPr>
              <w:spacing w:before="115"/>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Pr>
          <w:p w:rsidR="00B36C5E" w:rsidRPr="00D36EB8" w:rsidRDefault="00B36C5E" w:rsidP="00A22534">
            <w:pPr>
              <w:spacing w:before="115"/>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Pr>
          <w:p w:rsidR="00B36C5E" w:rsidRPr="00D36EB8" w:rsidRDefault="00B36C5E" w:rsidP="00A22534">
            <w:pPr>
              <w:spacing w:before="115"/>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Pr>
          <w:p w:rsidR="00B36C5E" w:rsidRPr="00D36EB8" w:rsidRDefault="00B36C5E" w:rsidP="00A22534">
            <w:pPr>
              <w:spacing w:before="115"/>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Pr>
          <w:p w:rsidR="00B36C5E" w:rsidRPr="00D36EB8" w:rsidRDefault="00B36C5E" w:rsidP="00A22534">
            <w:pPr>
              <w:spacing w:before="115"/>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Pr>
          <w:p w:rsidR="00B36C5E" w:rsidRPr="00D36EB8" w:rsidRDefault="00B36C5E" w:rsidP="00A22534">
            <w:pPr>
              <w:spacing w:before="115"/>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Pr>
          <w:p w:rsidR="00B36C5E" w:rsidRPr="00D36EB8" w:rsidRDefault="00B36C5E" w:rsidP="00A22534">
            <w:pPr>
              <w:spacing w:before="115"/>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Pr>
          <w:p w:rsidR="00B36C5E" w:rsidRPr="00D36EB8" w:rsidRDefault="00B36C5E" w:rsidP="00A22534">
            <w:pPr>
              <w:spacing w:before="115"/>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66"/>
        </w:trPr>
        <w:tc>
          <w:tcPr>
            <w:tcW w:w="6897" w:type="dxa"/>
          </w:tcPr>
          <w:p w:rsidR="00B36C5E" w:rsidRPr="00D36EB8" w:rsidRDefault="00B36C5E" w:rsidP="002B1DB8">
            <w:pPr>
              <w:spacing w:line="254" w:lineRule="auto"/>
              <w:ind w:hanging="360"/>
              <w:rPr>
                <w:rFonts w:ascii="Times New Roman" w:eastAsia="Arial" w:hAnsi="Times New Roman" w:cs="Times New Roman"/>
                <w:sz w:val="20"/>
                <w:szCs w:val="20"/>
                <w:lang w:val="uk-UA" w:bidi="en-US"/>
              </w:rPr>
            </w:pPr>
            <w:r w:rsidRPr="00D36EB8">
              <w:rPr>
                <w:rFonts w:ascii="Times New Roman" w:eastAsia="Arial" w:hAnsi="Times New Roman" w:cs="Times New Roman"/>
                <w:w w:val="105"/>
                <w:sz w:val="20"/>
                <w:szCs w:val="20"/>
                <w:lang w:val="ru-RU" w:bidi="en-US"/>
              </w:rPr>
              <w:t xml:space="preserve">20. </w:t>
            </w:r>
            <w:r w:rsidRPr="00D36EB8">
              <w:rPr>
                <w:rFonts w:ascii="Times New Roman" w:eastAsia="Arial" w:hAnsi="Times New Roman" w:cs="Times New Roman"/>
                <w:w w:val="105"/>
                <w:sz w:val="20"/>
                <w:szCs w:val="20"/>
                <w:lang w:val="uk-UA" w:bidi="en-US"/>
              </w:rPr>
              <w:t>Я можу пояснити матеріал іншими способом, якщо студент не зрозумів тему</w:t>
            </w:r>
          </w:p>
        </w:tc>
        <w:tc>
          <w:tcPr>
            <w:tcW w:w="410" w:type="dxa"/>
          </w:tcPr>
          <w:p w:rsidR="00B36C5E" w:rsidRPr="00D36EB8" w:rsidRDefault="00B36C5E" w:rsidP="00A22534">
            <w:pPr>
              <w:spacing w:before="120"/>
              <w:ind w:left="78"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Pr>
          <w:p w:rsidR="00B36C5E" w:rsidRPr="00D36EB8" w:rsidRDefault="00B36C5E" w:rsidP="00A22534">
            <w:pPr>
              <w:spacing w:before="120"/>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Pr>
          <w:p w:rsidR="00B36C5E" w:rsidRPr="00D36EB8" w:rsidRDefault="00B36C5E" w:rsidP="00A22534">
            <w:pPr>
              <w:spacing w:before="120"/>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Pr>
          <w:p w:rsidR="00B36C5E" w:rsidRPr="00D36EB8" w:rsidRDefault="00B36C5E" w:rsidP="00A22534">
            <w:pPr>
              <w:spacing w:before="120"/>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Pr>
          <w:p w:rsidR="00B36C5E" w:rsidRPr="00D36EB8" w:rsidRDefault="00B36C5E" w:rsidP="00A22534">
            <w:pPr>
              <w:spacing w:before="120"/>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Pr>
          <w:p w:rsidR="00B36C5E" w:rsidRPr="00D36EB8" w:rsidRDefault="00B36C5E" w:rsidP="00A22534">
            <w:pPr>
              <w:spacing w:before="120"/>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Pr>
          <w:p w:rsidR="00B36C5E" w:rsidRPr="00D36EB8" w:rsidRDefault="00B36C5E" w:rsidP="00A22534">
            <w:pPr>
              <w:spacing w:before="120"/>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Pr>
          <w:p w:rsidR="00B36C5E" w:rsidRPr="00D36EB8" w:rsidRDefault="00B36C5E" w:rsidP="00A22534">
            <w:pPr>
              <w:spacing w:before="120"/>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Pr>
          <w:p w:rsidR="00B36C5E" w:rsidRPr="00D36EB8" w:rsidRDefault="00B36C5E" w:rsidP="00A22534">
            <w:pPr>
              <w:spacing w:before="120"/>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34"/>
        </w:trPr>
        <w:tc>
          <w:tcPr>
            <w:tcW w:w="6897" w:type="dxa"/>
          </w:tcPr>
          <w:p w:rsidR="00B36C5E" w:rsidRPr="00D36EB8" w:rsidRDefault="00B36C5E" w:rsidP="002B1DB8">
            <w:pPr>
              <w:rPr>
                <w:rFonts w:ascii="Times New Roman" w:eastAsia="Arial" w:hAnsi="Times New Roman" w:cs="Times New Roman"/>
                <w:sz w:val="20"/>
                <w:szCs w:val="20"/>
                <w:lang w:val="uk-UA" w:bidi="en-US"/>
              </w:rPr>
            </w:pPr>
            <w:r w:rsidRPr="00D36EB8">
              <w:rPr>
                <w:rFonts w:ascii="Times New Roman" w:eastAsia="Arial" w:hAnsi="Times New Roman" w:cs="Times New Roman"/>
                <w:w w:val="105"/>
                <w:sz w:val="20"/>
                <w:szCs w:val="20"/>
                <w:lang w:val="ru-RU" w:bidi="en-US"/>
              </w:rPr>
              <w:t>21. Я можу відповісти</w:t>
            </w:r>
            <w:r w:rsidRPr="00D36EB8">
              <w:rPr>
                <w:rFonts w:ascii="Times New Roman" w:eastAsia="Arial" w:hAnsi="Times New Roman" w:cs="Times New Roman"/>
                <w:w w:val="105"/>
                <w:sz w:val="20"/>
                <w:szCs w:val="20"/>
                <w:lang w:val="uk-UA" w:bidi="en-US"/>
              </w:rPr>
              <w:t xml:space="preserve"> на зухвалість студента</w:t>
            </w:r>
          </w:p>
        </w:tc>
        <w:tc>
          <w:tcPr>
            <w:tcW w:w="410" w:type="dxa"/>
          </w:tcPr>
          <w:p w:rsidR="00B36C5E" w:rsidRPr="00D36EB8" w:rsidRDefault="00B36C5E" w:rsidP="00A22534">
            <w:pPr>
              <w:spacing w:before="125"/>
              <w:ind w:left="78"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Pr>
          <w:p w:rsidR="00B36C5E" w:rsidRPr="00D36EB8" w:rsidRDefault="00B36C5E" w:rsidP="00A22534">
            <w:pPr>
              <w:spacing w:before="125"/>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Pr>
          <w:p w:rsidR="00B36C5E" w:rsidRPr="00D36EB8" w:rsidRDefault="00B36C5E" w:rsidP="00A22534">
            <w:pPr>
              <w:spacing w:before="125"/>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Pr>
          <w:p w:rsidR="00B36C5E" w:rsidRPr="00D36EB8" w:rsidRDefault="00B36C5E" w:rsidP="00A22534">
            <w:pPr>
              <w:spacing w:before="125"/>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Pr>
          <w:p w:rsidR="00B36C5E" w:rsidRPr="00D36EB8" w:rsidRDefault="00B36C5E" w:rsidP="00A22534">
            <w:pPr>
              <w:spacing w:before="125"/>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Pr>
          <w:p w:rsidR="00B36C5E" w:rsidRPr="00D36EB8" w:rsidRDefault="00B36C5E" w:rsidP="00A22534">
            <w:pPr>
              <w:spacing w:before="125"/>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Pr>
          <w:p w:rsidR="00B36C5E" w:rsidRPr="00D36EB8" w:rsidRDefault="00B36C5E" w:rsidP="00A22534">
            <w:pPr>
              <w:spacing w:before="125"/>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Pr>
          <w:p w:rsidR="00B36C5E" w:rsidRPr="00D36EB8" w:rsidRDefault="00B36C5E" w:rsidP="00A22534">
            <w:pPr>
              <w:spacing w:before="125"/>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Pr>
          <w:p w:rsidR="00B36C5E" w:rsidRPr="00D36EB8" w:rsidRDefault="00B36C5E" w:rsidP="00A22534">
            <w:pPr>
              <w:spacing w:before="125"/>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20"/>
        </w:trPr>
        <w:tc>
          <w:tcPr>
            <w:tcW w:w="6897" w:type="dxa"/>
          </w:tcPr>
          <w:p w:rsidR="00B36C5E" w:rsidRPr="00D36EB8" w:rsidRDefault="00B36C5E" w:rsidP="002B1DB8">
            <w:pPr>
              <w:rPr>
                <w:rFonts w:ascii="Times New Roman" w:eastAsia="Arial" w:hAnsi="Times New Roman" w:cs="Times New Roman"/>
                <w:sz w:val="20"/>
                <w:szCs w:val="20"/>
                <w:lang w:val="ru-RU" w:bidi="en-US"/>
              </w:rPr>
            </w:pPr>
            <w:r w:rsidRPr="00D36EB8">
              <w:rPr>
                <w:rFonts w:ascii="Times New Roman" w:eastAsia="Arial" w:hAnsi="Times New Roman" w:cs="Times New Roman"/>
                <w:w w:val="105"/>
                <w:sz w:val="20"/>
                <w:szCs w:val="20"/>
                <w:lang w:val="ru-RU" w:bidi="en-US"/>
              </w:rPr>
              <w:t xml:space="preserve">22. </w:t>
            </w:r>
            <w:r w:rsidRPr="00D36EB8">
              <w:rPr>
                <w:rFonts w:ascii="Times New Roman" w:eastAsia="Arial" w:hAnsi="Times New Roman" w:cs="Times New Roman"/>
                <w:w w:val="105"/>
                <w:sz w:val="20"/>
                <w:szCs w:val="20"/>
                <w:lang w:val="uk-UA" w:bidi="en-US"/>
              </w:rPr>
              <w:t>Я можу підтримати членів сім’ї допомогти їхнім дітям бути успішними у навчанні</w:t>
            </w:r>
          </w:p>
        </w:tc>
        <w:tc>
          <w:tcPr>
            <w:tcW w:w="410" w:type="dxa"/>
          </w:tcPr>
          <w:p w:rsidR="00B36C5E" w:rsidRPr="00D36EB8" w:rsidRDefault="00B36C5E" w:rsidP="00A22534">
            <w:pPr>
              <w:spacing w:before="113"/>
              <w:ind w:left="78"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Pr>
          <w:p w:rsidR="00B36C5E" w:rsidRPr="00D36EB8" w:rsidRDefault="00B36C5E" w:rsidP="00A22534">
            <w:pPr>
              <w:spacing w:before="113"/>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Pr>
          <w:p w:rsidR="00B36C5E" w:rsidRPr="00D36EB8" w:rsidRDefault="00B36C5E" w:rsidP="00A22534">
            <w:pPr>
              <w:spacing w:before="113"/>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Pr>
          <w:p w:rsidR="00B36C5E" w:rsidRPr="00D36EB8" w:rsidRDefault="00B36C5E" w:rsidP="00A22534">
            <w:pPr>
              <w:spacing w:before="113"/>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Pr>
          <w:p w:rsidR="00B36C5E" w:rsidRPr="00D36EB8" w:rsidRDefault="00B36C5E" w:rsidP="00A22534">
            <w:pPr>
              <w:spacing w:before="113"/>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Pr>
          <w:p w:rsidR="00B36C5E" w:rsidRPr="00D36EB8" w:rsidRDefault="00B36C5E" w:rsidP="00A22534">
            <w:pPr>
              <w:spacing w:before="113"/>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Pr>
          <w:p w:rsidR="00B36C5E" w:rsidRPr="00D36EB8" w:rsidRDefault="00B36C5E" w:rsidP="00A22534">
            <w:pPr>
              <w:spacing w:before="113"/>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Pr>
          <w:p w:rsidR="00B36C5E" w:rsidRPr="00D36EB8" w:rsidRDefault="00B36C5E" w:rsidP="00A22534">
            <w:pPr>
              <w:spacing w:before="113"/>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Pr>
          <w:p w:rsidR="00B36C5E" w:rsidRPr="00D36EB8" w:rsidRDefault="00B36C5E" w:rsidP="00A22534">
            <w:pPr>
              <w:spacing w:before="113"/>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22"/>
        </w:trPr>
        <w:tc>
          <w:tcPr>
            <w:tcW w:w="6897" w:type="dxa"/>
          </w:tcPr>
          <w:p w:rsidR="00B36C5E" w:rsidRPr="00D36EB8" w:rsidRDefault="00B36C5E" w:rsidP="002B1DB8">
            <w:pPr>
              <w:rPr>
                <w:rFonts w:ascii="Times New Roman" w:eastAsia="Arial" w:hAnsi="Times New Roman" w:cs="Times New Roman"/>
                <w:sz w:val="20"/>
                <w:szCs w:val="20"/>
                <w:lang w:val="uk-UA" w:bidi="en-US"/>
              </w:rPr>
            </w:pPr>
            <w:r w:rsidRPr="00D36EB8">
              <w:rPr>
                <w:rFonts w:ascii="Times New Roman" w:eastAsia="Arial" w:hAnsi="Times New Roman" w:cs="Times New Roman"/>
                <w:w w:val="105"/>
                <w:sz w:val="20"/>
                <w:szCs w:val="20"/>
                <w:lang w:val="ru-RU" w:bidi="en-US"/>
              </w:rPr>
              <w:t xml:space="preserve">23. </w:t>
            </w:r>
            <w:r w:rsidRPr="00D36EB8">
              <w:rPr>
                <w:rFonts w:ascii="Times New Roman" w:eastAsia="Arial" w:hAnsi="Times New Roman" w:cs="Times New Roman"/>
                <w:w w:val="105"/>
                <w:sz w:val="20"/>
                <w:szCs w:val="20"/>
                <w:lang w:val="uk-UA" w:bidi="en-US"/>
              </w:rPr>
              <w:t>Я можу впровадити альтернативні методи викладання</w:t>
            </w:r>
          </w:p>
        </w:tc>
        <w:tc>
          <w:tcPr>
            <w:tcW w:w="410" w:type="dxa"/>
          </w:tcPr>
          <w:p w:rsidR="00B36C5E" w:rsidRPr="00D36EB8" w:rsidRDefault="00B36C5E" w:rsidP="00A22534">
            <w:pPr>
              <w:spacing w:before="111"/>
              <w:ind w:left="78"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Pr>
          <w:p w:rsidR="00B36C5E" w:rsidRPr="00D36EB8" w:rsidRDefault="00B36C5E" w:rsidP="00A22534">
            <w:pPr>
              <w:spacing w:before="111"/>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Pr>
          <w:p w:rsidR="00B36C5E" w:rsidRPr="00D36EB8" w:rsidRDefault="00B36C5E" w:rsidP="00A22534">
            <w:pPr>
              <w:spacing w:before="111"/>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Pr>
          <w:p w:rsidR="00B36C5E" w:rsidRPr="00D36EB8" w:rsidRDefault="00B36C5E" w:rsidP="00A22534">
            <w:pPr>
              <w:spacing w:before="111"/>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Pr>
          <w:p w:rsidR="00B36C5E" w:rsidRPr="00D36EB8" w:rsidRDefault="00B36C5E" w:rsidP="00A22534">
            <w:pPr>
              <w:spacing w:before="111"/>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Pr>
          <w:p w:rsidR="00B36C5E" w:rsidRPr="00D36EB8" w:rsidRDefault="00B36C5E" w:rsidP="00A22534">
            <w:pPr>
              <w:spacing w:before="111"/>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Pr>
          <w:p w:rsidR="00B36C5E" w:rsidRPr="00D36EB8" w:rsidRDefault="00B36C5E" w:rsidP="00A22534">
            <w:pPr>
              <w:spacing w:before="111"/>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Pr>
          <w:p w:rsidR="00B36C5E" w:rsidRPr="00D36EB8" w:rsidRDefault="00B36C5E" w:rsidP="00A22534">
            <w:pPr>
              <w:spacing w:before="111"/>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Pr>
          <w:p w:rsidR="00B36C5E" w:rsidRPr="00D36EB8" w:rsidRDefault="00B36C5E" w:rsidP="00A22534">
            <w:pPr>
              <w:spacing w:before="111"/>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620"/>
        </w:trPr>
        <w:tc>
          <w:tcPr>
            <w:tcW w:w="6897" w:type="dxa"/>
            <w:tcBorders>
              <w:left w:val="single" w:sz="4" w:space="0" w:color="auto"/>
              <w:bottom w:val="single" w:sz="6" w:space="0" w:color="000000"/>
            </w:tcBorders>
          </w:tcPr>
          <w:p w:rsidR="00B36C5E" w:rsidRPr="00CD6E31" w:rsidRDefault="00B36C5E" w:rsidP="002B1DB8">
            <w:pPr>
              <w:rPr>
                <w:rFonts w:ascii="Times New Roman" w:eastAsia="Arial" w:hAnsi="Times New Roman" w:cs="Times New Roman"/>
                <w:sz w:val="20"/>
                <w:szCs w:val="20"/>
                <w:lang w:val="ru-RU" w:bidi="en-US"/>
              </w:rPr>
            </w:pPr>
            <w:r w:rsidRPr="00D36EB8">
              <w:rPr>
                <w:rFonts w:ascii="Times New Roman" w:eastAsia="Arial" w:hAnsi="Times New Roman" w:cs="Times New Roman"/>
                <w:w w:val="105"/>
                <w:sz w:val="20"/>
                <w:szCs w:val="20"/>
                <w:lang w:val="ru-RU" w:bidi="en-US"/>
              </w:rPr>
              <w:t xml:space="preserve">24. </w:t>
            </w:r>
            <w:r w:rsidRPr="00D36EB8">
              <w:rPr>
                <w:rFonts w:ascii="Times New Roman" w:eastAsia="Arial" w:hAnsi="Times New Roman" w:cs="Times New Roman"/>
                <w:w w:val="105"/>
                <w:sz w:val="20"/>
                <w:szCs w:val="20"/>
                <w:lang w:val="uk-UA" w:bidi="en-US"/>
              </w:rPr>
              <w:t>Я можу забезпечити здібних студентів більш складними завданнями</w:t>
            </w:r>
          </w:p>
        </w:tc>
        <w:tc>
          <w:tcPr>
            <w:tcW w:w="410" w:type="dxa"/>
            <w:tcBorders>
              <w:bottom w:val="single" w:sz="6" w:space="0" w:color="000000"/>
            </w:tcBorders>
          </w:tcPr>
          <w:p w:rsidR="00B36C5E" w:rsidRPr="00D36EB8" w:rsidRDefault="00B36C5E" w:rsidP="00A22534">
            <w:pPr>
              <w:spacing w:before="115"/>
              <w:ind w:left="78" w:right="63"/>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94" w:type="dxa"/>
            <w:tcBorders>
              <w:bottom w:val="single" w:sz="6" w:space="0" w:color="000000"/>
            </w:tcBorders>
          </w:tcPr>
          <w:p w:rsidR="00B36C5E" w:rsidRPr="00D36EB8" w:rsidRDefault="00B36C5E" w:rsidP="00A22534">
            <w:pPr>
              <w:spacing w:before="115"/>
              <w:ind w:left="66"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94" w:type="dxa"/>
            <w:tcBorders>
              <w:bottom w:val="single" w:sz="6" w:space="0" w:color="000000"/>
            </w:tcBorders>
          </w:tcPr>
          <w:p w:rsidR="00B36C5E" w:rsidRPr="00D36EB8" w:rsidRDefault="00B36C5E" w:rsidP="00A22534">
            <w:pPr>
              <w:spacing w:before="115"/>
              <w:ind w:left="66" w:right="66"/>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94" w:type="dxa"/>
            <w:tcBorders>
              <w:bottom w:val="single" w:sz="6" w:space="0" w:color="000000"/>
            </w:tcBorders>
          </w:tcPr>
          <w:p w:rsidR="00B36C5E" w:rsidRPr="00D36EB8" w:rsidRDefault="00B36C5E" w:rsidP="00A22534">
            <w:pPr>
              <w:spacing w:before="115"/>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94" w:type="dxa"/>
            <w:tcBorders>
              <w:bottom w:val="single" w:sz="6" w:space="0" w:color="000000"/>
            </w:tcBorders>
          </w:tcPr>
          <w:p w:rsidR="00B36C5E" w:rsidRPr="00D36EB8" w:rsidRDefault="00B36C5E" w:rsidP="00A22534">
            <w:pPr>
              <w:spacing w:before="115"/>
              <w:ind w:left="86"/>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94" w:type="dxa"/>
            <w:tcBorders>
              <w:bottom w:val="single" w:sz="6" w:space="0" w:color="000000"/>
            </w:tcBorders>
          </w:tcPr>
          <w:p w:rsidR="00B36C5E" w:rsidRPr="00D36EB8" w:rsidRDefault="00B36C5E" w:rsidP="00A22534">
            <w:pPr>
              <w:spacing w:before="115"/>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94" w:type="dxa"/>
            <w:tcBorders>
              <w:bottom w:val="single" w:sz="6" w:space="0" w:color="000000"/>
            </w:tcBorders>
          </w:tcPr>
          <w:p w:rsidR="00B36C5E" w:rsidRPr="00D36EB8" w:rsidRDefault="00B36C5E" w:rsidP="00A22534">
            <w:pPr>
              <w:spacing w:before="115"/>
              <w:ind w:right="89"/>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w:t>
            </w:r>
          </w:p>
        </w:tc>
        <w:tc>
          <w:tcPr>
            <w:tcW w:w="392" w:type="dxa"/>
            <w:tcBorders>
              <w:bottom w:val="single" w:sz="6" w:space="0" w:color="000000"/>
            </w:tcBorders>
          </w:tcPr>
          <w:p w:rsidR="00B36C5E" w:rsidRPr="00D36EB8" w:rsidRDefault="00B36C5E" w:rsidP="00A22534">
            <w:pPr>
              <w:spacing w:before="115"/>
              <w:ind w:left="65" w:right="67"/>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396" w:type="dxa"/>
            <w:tcBorders>
              <w:bottom w:val="single" w:sz="6" w:space="0" w:color="000000"/>
            </w:tcBorders>
          </w:tcPr>
          <w:p w:rsidR="00B36C5E" w:rsidRPr="00D36EB8" w:rsidRDefault="00B36C5E" w:rsidP="00A22534">
            <w:pPr>
              <w:spacing w:before="115"/>
              <w:ind w:left="62" w:right="7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bl>
    <w:p w:rsidR="00B36C5E" w:rsidRPr="00530680" w:rsidRDefault="00B36C5E" w:rsidP="00B36C5E">
      <w:pPr>
        <w:widowControl w:val="0"/>
        <w:autoSpaceDE w:val="0"/>
        <w:autoSpaceDN w:val="0"/>
        <w:spacing w:after="0" w:line="240" w:lineRule="auto"/>
        <w:rPr>
          <w:rFonts w:ascii="Arial" w:eastAsia="Arial" w:hAnsi="Arial" w:cs="Arial"/>
          <w:sz w:val="17"/>
          <w:lang w:val="en-US" w:bidi="en-US"/>
        </w:rPr>
        <w:sectPr w:rsidR="00B36C5E" w:rsidRPr="00530680" w:rsidSect="00BA4DE6">
          <w:footerReference w:type="default" r:id="rId138"/>
          <w:pgSz w:w="12240" w:h="15840"/>
          <w:pgMar w:top="993" w:right="1183" w:bottom="280" w:left="980" w:header="720" w:footer="720" w:gutter="0"/>
          <w:cols w:space="720"/>
        </w:sectPr>
      </w:pPr>
    </w:p>
    <w:p w:rsidR="00B36C5E" w:rsidRPr="00530680" w:rsidRDefault="00B36C5E" w:rsidP="00B36C5E">
      <w:pPr>
        <w:widowControl w:val="0"/>
        <w:autoSpaceDE w:val="0"/>
        <w:autoSpaceDN w:val="0"/>
        <w:spacing w:before="46" w:after="0" w:line="240" w:lineRule="auto"/>
        <w:ind w:left="567"/>
        <w:outlineLvl w:val="0"/>
        <w:rPr>
          <w:rFonts w:ascii="Times New Roman" w:eastAsia="Times New Roman" w:hAnsi="Times New Roman" w:cs="Times New Roman"/>
          <w:b/>
          <w:bCs/>
          <w:sz w:val="29"/>
          <w:szCs w:val="29"/>
          <w:lang w:val="uk-UA" w:bidi="en-US"/>
        </w:rPr>
      </w:pPr>
      <w:r w:rsidRPr="00CD6E31">
        <w:rPr>
          <w:rFonts w:ascii="Times New Roman" w:eastAsia="Times New Roman" w:hAnsi="Times New Roman" w:cs="Times New Roman"/>
          <w:b/>
          <w:sz w:val="20"/>
          <w:szCs w:val="24"/>
          <w:lang w:bidi="en-US"/>
        </w:rPr>
        <w:lastRenderedPageBreak/>
        <w:tab/>
      </w:r>
      <w:r>
        <w:rPr>
          <w:rFonts w:ascii="Times New Roman" w:eastAsia="Times New Roman" w:hAnsi="Times New Roman" w:cs="Times New Roman"/>
          <w:b/>
          <w:bCs/>
          <w:w w:val="105"/>
          <w:sz w:val="29"/>
          <w:szCs w:val="29"/>
          <w:lang w:val="uk-UA" w:bidi="en-US"/>
        </w:rPr>
        <w:t>Шкала самоефективності викладача (коротка форма)</w:t>
      </w:r>
    </w:p>
    <w:p w:rsidR="00B36C5E" w:rsidRPr="00730D3D" w:rsidRDefault="00B36C5E" w:rsidP="00B36C5E">
      <w:pPr>
        <w:widowControl w:val="0"/>
        <w:tabs>
          <w:tab w:val="left" w:pos="2229"/>
        </w:tabs>
        <w:autoSpaceDE w:val="0"/>
        <w:autoSpaceDN w:val="0"/>
        <w:spacing w:after="0" w:line="240" w:lineRule="auto"/>
        <w:rPr>
          <w:rFonts w:ascii="Times New Roman" w:eastAsia="Times New Roman" w:hAnsi="Times New Roman" w:cs="Times New Roman"/>
          <w:b/>
          <w:sz w:val="20"/>
          <w:szCs w:val="24"/>
          <w:lang w:val="uk-UA" w:bidi="en-US"/>
        </w:rPr>
      </w:pPr>
    </w:p>
    <w:p w:rsidR="00B36C5E" w:rsidRPr="00730D3D" w:rsidRDefault="00B36C5E" w:rsidP="00B36C5E">
      <w:pPr>
        <w:widowControl w:val="0"/>
        <w:autoSpaceDE w:val="0"/>
        <w:autoSpaceDN w:val="0"/>
        <w:spacing w:before="1" w:after="0" w:line="240" w:lineRule="auto"/>
        <w:rPr>
          <w:rFonts w:ascii="Times New Roman" w:eastAsia="Times New Roman" w:hAnsi="Times New Roman" w:cs="Times New Roman"/>
          <w:b/>
          <w:sz w:val="17"/>
          <w:szCs w:val="24"/>
          <w:lang w:bidi="en-US"/>
        </w:rPr>
      </w:pPr>
    </w:p>
    <w:tbl>
      <w:tblPr>
        <w:tblStyle w:val="TableNormal"/>
        <w:tblW w:w="10146" w:type="dxa"/>
        <w:tblInd w:w="-421" w:type="dxa"/>
        <w:tblLayout w:type="fixed"/>
        <w:tblLook w:val="01E0" w:firstRow="1" w:lastRow="1" w:firstColumn="1" w:lastColumn="1" w:noHBand="0" w:noVBand="0"/>
      </w:tblPr>
      <w:tblGrid>
        <w:gridCol w:w="6575"/>
        <w:gridCol w:w="410"/>
        <w:gridCol w:w="386"/>
        <w:gridCol w:w="388"/>
        <w:gridCol w:w="388"/>
        <w:gridCol w:w="388"/>
        <w:gridCol w:w="388"/>
        <w:gridCol w:w="386"/>
        <w:gridCol w:w="386"/>
        <w:gridCol w:w="451"/>
      </w:tblGrid>
      <w:tr w:rsidR="00B36C5E" w:rsidRPr="00D36EB8" w:rsidTr="00A22534">
        <w:trPr>
          <w:trHeight w:val="855"/>
        </w:trPr>
        <w:tc>
          <w:tcPr>
            <w:tcW w:w="6575" w:type="dxa"/>
            <w:tcBorders>
              <w:left w:val="single" w:sz="4" w:space="0" w:color="auto"/>
              <w:bottom w:val="single" w:sz="6" w:space="0" w:color="000000"/>
            </w:tcBorders>
          </w:tcPr>
          <w:p w:rsidR="00B36C5E" w:rsidRPr="00D36EB8" w:rsidRDefault="00B36C5E" w:rsidP="00A22534">
            <w:pPr>
              <w:spacing w:before="43"/>
              <w:ind w:left="463" w:right="97"/>
              <w:rPr>
                <w:rFonts w:ascii="Times New Roman" w:eastAsia="Arial" w:hAnsi="Times New Roman" w:cs="Times New Roman"/>
                <w:sz w:val="20"/>
                <w:szCs w:val="20"/>
                <w:lang w:val="ru-RU" w:bidi="en-US"/>
              </w:rPr>
            </w:pPr>
            <w:r w:rsidRPr="00D36EB8">
              <w:rPr>
                <w:rFonts w:ascii="Times New Roman" w:eastAsia="Arial" w:hAnsi="Times New Roman" w:cs="Times New Roman"/>
                <w:sz w:val="20"/>
                <w:szCs w:val="20"/>
                <w:lang w:val="ru-RU" w:bidi="en-US"/>
              </w:rPr>
              <w:t>Надайте оцінку власних здібностей стосовно кожного пункту за 9-бальною шкалою, де 1- повністю не погоджуюсь, 9 – повністю погоджуюсь</w:t>
            </w:r>
          </w:p>
        </w:tc>
        <w:tc>
          <w:tcPr>
            <w:tcW w:w="410" w:type="dxa"/>
            <w:tcBorders>
              <w:bottom w:val="single" w:sz="6" w:space="0" w:color="000000"/>
            </w:tcBorders>
            <w:textDirection w:val="btLr"/>
          </w:tcPr>
          <w:p w:rsidR="00B36C5E" w:rsidRPr="00D36EB8" w:rsidRDefault="00B36C5E" w:rsidP="00A22534">
            <w:pPr>
              <w:spacing w:before="64"/>
              <w:ind w:left="-1"/>
              <w:rPr>
                <w:rFonts w:ascii="Times New Roman" w:eastAsia="Arial" w:hAnsi="Times New Roman" w:cs="Times New Roman"/>
                <w:sz w:val="20"/>
                <w:szCs w:val="20"/>
                <w:lang w:val="ru-RU" w:bidi="en-US"/>
              </w:rPr>
            </w:pPr>
          </w:p>
        </w:tc>
        <w:tc>
          <w:tcPr>
            <w:tcW w:w="386" w:type="dxa"/>
            <w:tcBorders>
              <w:bottom w:val="single" w:sz="6" w:space="0" w:color="000000"/>
            </w:tcBorders>
          </w:tcPr>
          <w:p w:rsidR="00B36C5E" w:rsidRPr="00D36EB8" w:rsidRDefault="00B36C5E" w:rsidP="00A22534">
            <w:pPr>
              <w:rPr>
                <w:rFonts w:ascii="Times New Roman" w:eastAsia="Arial" w:hAnsi="Times New Roman" w:cs="Times New Roman"/>
                <w:sz w:val="20"/>
                <w:szCs w:val="20"/>
                <w:lang w:val="ru-RU" w:bidi="en-US"/>
              </w:rPr>
            </w:pPr>
          </w:p>
        </w:tc>
        <w:tc>
          <w:tcPr>
            <w:tcW w:w="388" w:type="dxa"/>
            <w:tcBorders>
              <w:bottom w:val="single" w:sz="6" w:space="0" w:color="000000"/>
            </w:tcBorders>
            <w:textDirection w:val="btLr"/>
          </w:tcPr>
          <w:p w:rsidR="00B36C5E" w:rsidRPr="00D36EB8" w:rsidRDefault="00B36C5E" w:rsidP="00A22534">
            <w:pPr>
              <w:spacing w:before="41"/>
              <w:ind w:left="-1"/>
              <w:rPr>
                <w:rFonts w:ascii="Times New Roman" w:eastAsia="Arial" w:hAnsi="Times New Roman" w:cs="Times New Roman"/>
                <w:sz w:val="20"/>
                <w:szCs w:val="20"/>
                <w:lang w:val="ru-RU" w:bidi="en-US"/>
              </w:rPr>
            </w:pPr>
          </w:p>
        </w:tc>
        <w:tc>
          <w:tcPr>
            <w:tcW w:w="388" w:type="dxa"/>
            <w:tcBorders>
              <w:bottom w:val="single" w:sz="6" w:space="0" w:color="000000"/>
            </w:tcBorders>
          </w:tcPr>
          <w:p w:rsidR="00B36C5E" w:rsidRPr="00D36EB8" w:rsidRDefault="00B36C5E" w:rsidP="00A22534">
            <w:pPr>
              <w:rPr>
                <w:rFonts w:ascii="Times New Roman" w:eastAsia="Arial" w:hAnsi="Times New Roman" w:cs="Times New Roman"/>
                <w:sz w:val="20"/>
                <w:szCs w:val="20"/>
                <w:lang w:val="ru-RU" w:bidi="en-US"/>
              </w:rPr>
            </w:pPr>
          </w:p>
        </w:tc>
        <w:tc>
          <w:tcPr>
            <w:tcW w:w="388" w:type="dxa"/>
            <w:tcBorders>
              <w:bottom w:val="single" w:sz="6" w:space="0" w:color="000000"/>
            </w:tcBorders>
            <w:textDirection w:val="btLr"/>
          </w:tcPr>
          <w:p w:rsidR="00B36C5E" w:rsidRPr="00D36EB8" w:rsidRDefault="00B36C5E" w:rsidP="00A22534">
            <w:pPr>
              <w:spacing w:before="43"/>
              <w:ind w:left="-1"/>
              <w:rPr>
                <w:rFonts w:ascii="Times New Roman" w:eastAsia="Arial" w:hAnsi="Times New Roman" w:cs="Times New Roman"/>
                <w:sz w:val="20"/>
                <w:szCs w:val="20"/>
                <w:lang w:val="ru-RU" w:bidi="en-US"/>
              </w:rPr>
            </w:pPr>
          </w:p>
        </w:tc>
        <w:tc>
          <w:tcPr>
            <w:tcW w:w="388" w:type="dxa"/>
            <w:tcBorders>
              <w:bottom w:val="single" w:sz="6" w:space="0" w:color="000000"/>
            </w:tcBorders>
          </w:tcPr>
          <w:p w:rsidR="00B36C5E" w:rsidRPr="00D36EB8" w:rsidRDefault="00B36C5E" w:rsidP="00A22534">
            <w:pPr>
              <w:rPr>
                <w:rFonts w:ascii="Times New Roman" w:eastAsia="Arial" w:hAnsi="Times New Roman" w:cs="Times New Roman"/>
                <w:sz w:val="20"/>
                <w:szCs w:val="20"/>
                <w:lang w:val="ru-RU" w:bidi="en-US"/>
              </w:rPr>
            </w:pPr>
          </w:p>
        </w:tc>
        <w:tc>
          <w:tcPr>
            <w:tcW w:w="386" w:type="dxa"/>
            <w:tcBorders>
              <w:bottom w:val="single" w:sz="6" w:space="0" w:color="000000"/>
            </w:tcBorders>
            <w:textDirection w:val="btLr"/>
          </w:tcPr>
          <w:p w:rsidR="00B36C5E" w:rsidRPr="00D36EB8" w:rsidRDefault="00B36C5E" w:rsidP="00A22534">
            <w:pPr>
              <w:spacing w:before="44"/>
              <w:ind w:left="-1"/>
              <w:rPr>
                <w:rFonts w:ascii="Times New Roman" w:eastAsia="Arial" w:hAnsi="Times New Roman" w:cs="Times New Roman"/>
                <w:sz w:val="20"/>
                <w:szCs w:val="20"/>
                <w:lang w:val="ru-RU" w:bidi="en-US"/>
              </w:rPr>
            </w:pPr>
          </w:p>
        </w:tc>
        <w:tc>
          <w:tcPr>
            <w:tcW w:w="386" w:type="dxa"/>
            <w:tcBorders>
              <w:bottom w:val="single" w:sz="6" w:space="0" w:color="000000"/>
            </w:tcBorders>
          </w:tcPr>
          <w:p w:rsidR="00B36C5E" w:rsidRPr="00D36EB8" w:rsidRDefault="00B36C5E" w:rsidP="00A22534">
            <w:pPr>
              <w:rPr>
                <w:rFonts w:ascii="Times New Roman" w:eastAsia="Arial" w:hAnsi="Times New Roman" w:cs="Times New Roman"/>
                <w:sz w:val="20"/>
                <w:szCs w:val="20"/>
                <w:lang w:val="ru-RU" w:bidi="en-US"/>
              </w:rPr>
            </w:pPr>
          </w:p>
        </w:tc>
        <w:tc>
          <w:tcPr>
            <w:tcW w:w="451" w:type="dxa"/>
            <w:tcBorders>
              <w:bottom w:val="single" w:sz="6" w:space="0" w:color="000000"/>
              <w:right w:val="single" w:sz="4" w:space="0" w:color="auto"/>
            </w:tcBorders>
            <w:textDirection w:val="btLr"/>
          </w:tcPr>
          <w:p w:rsidR="00B36C5E" w:rsidRPr="00D36EB8" w:rsidRDefault="00B36C5E" w:rsidP="00A22534">
            <w:pPr>
              <w:spacing w:before="45"/>
              <w:ind w:left="-1" w:right="-29"/>
              <w:rPr>
                <w:rFonts w:ascii="Times New Roman" w:eastAsia="Arial" w:hAnsi="Times New Roman" w:cs="Times New Roman"/>
                <w:sz w:val="20"/>
                <w:szCs w:val="20"/>
                <w:lang w:val="ru-RU" w:bidi="en-US"/>
              </w:rPr>
            </w:pPr>
          </w:p>
        </w:tc>
      </w:tr>
      <w:tr w:rsidR="00B36C5E" w:rsidRPr="00D36EB8" w:rsidTr="00A22534">
        <w:trPr>
          <w:trHeight w:val="451"/>
        </w:trPr>
        <w:tc>
          <w:tcPr>
            <w:tcW w:w="6575" w:type="dxa"/>
            <w:tcBorders>
              <w:top w:val="single" w:sz="6" w:space="0" w:color="000000"/>
              <w:left w:val="single" w:sz="4" w:space="0" w:color="auto"/>
            </w:tcBorders>
          </w:tcPr>
          <w:p w:rsidR="00B36C5E" w:rsidRPr="00D36EB8" w:rsidRDefault="00B36C5E" w:rsidP="00A22534">
            <w:pPr>
              <w:tabs>
                <w:tab w:val="left" w:pos="463"/>
              </w:tabs>
              <w:spacing w:before="147"/>
              <w:ind w:left="45"/>
              <w:rPr>
                <w:rFonts w:ascii="Times New Roman" w:eastAsia="Arial" w:hAnsi="Times New Roman" w:cs="Times New Roman"/>
                <w:sz w:val="20"/>
                <w:szCs w:val="20"/>
                <w:lang w:val="ru-RU" w:bidi="en-US"/>
              </w:rPr>
            </w:pPr>
            <w:r w:rsidRPr="00D36EB8">
              <w:rPr>
                <w:rFonts w:ascii="Times New Roman" w:eastAsia="Arial" w:hAnsi="Times New Roman" w:cs="Times New Roman"/>
                <w:w w:val="105"/>
                <w:sz w:val="20"/>
                <w:szCs w:val="20"/>
                <w:lang w:val="ru-RU" w:bidi="en-US"/>
              </w:rPr>
              <w:t>1.</w:t>
            </w:r>
            <w:r w:rsidRPr="00D36EB8">
              <w:rPr>
                <w:rFonts w:ascii="Times New Roman" w:eastAsia="Arial" w:hAnsi="Times New Roman" w:cs="Times New Roman"/>
                <w:w w:val="105"/>
                <w:sz w:val="20"/>
                <w:szCs w:val="20"/>
                <w:lang w:val="ru-RU" w:bidi="en-US"/>
              </w:rPr>
              <w:tab/>
              <w:t>Я можу контролювати незадовільну поведінку студентів</w:t>
            </w:r>
          </w:p>
        </w:tc>
        <w:tc>
          <w:tcPr>
            <w:tcW w:w="410" w:type="dxa"/>
            <w:tcBorders>
              <w:top w:val="single" w:sz="6" w:space="0" w:color="000000"/>
            </w:tcBorders>
          </w:tcPr>
          <w:p w:rsidR="00B36C5E" w:rsidRPr="00D36EB8" w:rsidRDefault="00B36C5E" w:rsidP="00A22534">
            <w:pPr>
              <w:spacing w:before="147"/>
              <w:ind w:left="8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86" w:type="dxa"/>
            <w:tcBorders>
              <w:top w:val="single" w:sz="6" w:space="0" w:color="000000"/>
            </w:tcBorders>
          </w:tcPr>
          <w:p w:rsidR="00B36C5E" w:rsidRPr="00D36EB8" w:rsidRDefault="00B36C5E" w:rsidP="00A22534">
            <w:pPr>
              <w:spacing w:before="147"/>
              <w:ind w:left="59" w:right="59"/>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88" w:type="dxa"/>
            <w:tcBorders>
              <w:top w:val="single" w:sz="6" w:space="0" w:color="000000"/>
            </w:tcBorders>
          </w:tcPr>
          <w:p w:rsidR="00B36C5E" w:rsidRPr="00D36EB8" w:rsidRDefault="00B36C5E" w:rsidP="00A22534">
            <w:pPr>
              <w:spacing w:before="147"/>
              <w:ind w:left="85"/>
              <w:rPr>
                <w:rFonts w:ascii="Times New Roman" w:eastAsia="Arial" w:hAnsi="Times New Roman" w:cs="Times New Roman"/>
                <w:sz w:val="20"/>
                <w:szCs w:val="20"/>
                <w:lang w:val="uk-UA" w:bidi="en-US"/>
              </w:rPr>
            </w:pPr>
            <w:r w:rsidRPr="00D36EB8">
              <w:rPr>
                <w:rFonts w:ascii="Times New Roman" w:eastAsia="Arial" w:hAnsi="Times New Roman" w:cs="Times New Roman"/>
                <w:sz w:val="20"/>
                <w:szCs w:val="20"/>
                <w:lang w:val="uk-UA" w:bidi="en-US"/>
              </w:rPr>
              <w:t>(3)</w:t>
            </w:r>
          </w:p>
        </w:tc>
        <w:tc>
          <w:tcPr>
            <w:tcW w:w="388" w:type="dxa"/>
            <w:tcBorders>
              <w:top w:val="single" w:sz="6" w:space="0" w:color="000000"/>
            </w:tcBorders>
          </w:tcPr>
          <w:p w:rsidR="00B36C5E" w:rsidRPr="00D36EB8" w:rsidRDefault="00B36C5E" w:rsidP="00A22534">
            <w:pPr>
              <w:spacing w:before="147"/>
              <w:ind w:left="64" w:right="62"/>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88" w:type="dxa"/>
            <w:tcBorders>
              <w:top w:val="single" w:sz="6" w:space="0" w:color="000000"/>
            </w:tcBorders>
          </w:tcPr>
          <w:p w:rsidR="00B36C5E" w:rsidRPr="00D36EB8" w:rsidRDefault="00B36C5E" w:rsidP="00A22534">
            <w:pPr>
              <w:spacing w:before="147"/>
              <w:ind w:left="65" w:right="61"/>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88" w:type="dxa"/>
            <w:tcBorders>
              <w:top w:val="single" w:sz="6" w:space="0" w:color="000000"/>
            </w:tcBorders>
          </w:tcPr>
          <w:p w:rsidR="00B36C5E" w:rsidRPr="00D36EB8" w:rsidRDefault="00B36C5E" w:rsidP="00A22534">
            <w:pPr>
              <w:spacing w:before="147"/>
              <w:ind w:left="65" w:right="60"/>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86" w:type="dxa"/>
            <w:tcBorders>
              <w:top w:val="single" w:sz="6" w:space="0" w:color="000000"/>
            </w:tcBorders>
          </w:tcPr>
          <w:p w:rsidR="00B36C5E" w:rsidRPr="00D36EB8" w:rsidRDefault="00B36C5E" w:rsidP="00A22534">
            <w:pPr>
              <w:spacing w:before="147"/>
              <w:ind w:left="63" w:right="54"/>
              <w:jc w:val="center"/>
              <w:rPr>
                <w:rFonts w:ascii="Times New Roman" w:eastAsia="Arial" w:hAnsi="Times New Roman" w:cs="Times New Roman"/>
                <w:sz w:val="20"/>
                <w:szCs w:val="20"/>
                <w:lang w:val="uk-UA" w:bidi="en-US"/>
              </w:rPr>
            </w:pPr>
            <w:r w:rsidRPr="00D36EB8">
              <w:rPr>
                <w:rFonts w:ascii="Times New Roman" w:eastAsia="Arial" w:hAnsi="Times New Roman" w:cs="Times New Roman"/>
                <w:sz w:val="20"/>
                <w:szCs w:val="20"/>
                <w:lang w:val="uk-UA" w:bidi="en-US"/>
              </w:rPr>
              <w:t>(7)</w:t>
            </w:r>
          </w:p>
        </w:tc>
        <w:tc>
          <w:tcPr>
            <w:tcW w:w="386" w:type="dxa"/>
            <w:tcBorders>
              <w:top w:val="single" w:sz="6" w:space="0" w:color="000000"/>
            </w:tcBorders>
          </w:tcPr>
          <w:p w:rsidR="00B36C5E" w:rsidRPr="00D36EB8" w:rsidRDefault="00B36C5E" w:rsidP="00A22534">
            <w:pPr>
              <w:spacing w:before="147"/>
              <w:ind w:left="6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451" w:type="dxa"/>
            <w:tcBorders>
              <w:top w:val="single" w:sz="6" w:space="0" w:color="000000"/>
              <w:right w:val="single" w:sz="4" w:space="0" w:color="auto"/>
            </w:tcBorders>
          </w:tcPr>
          <w:p w:rsidR="00B36C5E" w:rsidRPr="00D36EB8" w:rsidRDefault="00B36C5E" w:rsidP="00A22534">
            <w:pPr>
              <w:spacing w:before="147"/>
              <w:ind w:left="89"/>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537"/>
        </w:trPr>
        <w:tc>
          <w:tcPr>
            <w:tcW w:w="6575" w:type="dxa"/>
            <w:tcBorders>
              <w:left w:val="single" w:sz="4" w:space="0" w:color="auto"/>
            </w:tcBorders>
          </w:tcPr>
          <w:p w:rsidR="00B36C5E" w:rsidRPr="00D36EB8" w:rsidRDefault="00B36C5E" w:rsidP="00A22534">
            <w:pPr>
              <w:tabs>
                <w:tab w:val="left" w:pos="463"/>
              </w:tabs>
              <w:spacing w:before="113" w:line="254" w:lineRule="auto"/>
              <w:ind w:left="463" w:right="165" w:hanging="418"/>
              <w:rPr>
                <w:rFonts w:ascii="Times New Roman" w:eastAsia="Arial" w:hAnsi="Times New Roman" w:cs="Times New Roman"/>
                <w:sz w:val="20"/>
                <w:szCs w:val="20"/>
                <w:lang w:val="ru-RU" w:bidi="en-US"/>
              </w:rPr>
            </w:pPr>
            <w:r w:rsidRPr="00D36EB8">
              <w:rPr>
                <w:rFonts w:ascii="Times New Roman" w:eastAsia="Arial" w:hAnsi="Times New Roman" w:cs="Times New Roman"/>
                <w:w w:val="105"/>
                <w:sz w:val="20"/>
                <w:szCs w:val="20"/>
                <w:lang w:val="ru-RU" w:bidi="en-US"/>
              </w:rPr>
              <w:t>2.</w:t>
            </w:r>
            <w:r w:rsidRPr="00D36EB8">
              <w:rPr>
                <w:rFonts w:ascii="Times New Roman" w:eastAsia="Arial" w:hAnsi="Times New Roman" w:cs="Times New Roman"/>
                <w:w w:val="105"/>
                <w:sz w:val="20"/>
                <w:szCs w:val="20"/>
                <w:lang w:val="ru-RU" w:bidi="en-US"/>
              </w:rPr>
              <w:tab/>
              <w:t>Я можу мотивувати студентів, які не зацікавлені у навчанні</w:t>
            </w:r>
          </w:p>
        </w:tc>
        <w:tc>
          <w:tcPr>
            <w:tcW w:w="410" w:type="dxa"/>
          </w:tcPr>
          <w:p w:rsidR="00B36C5E" w:rsidRPr="00D36EB8" w:rsidRDefault="00B36C5E" w:rsidP="00A22534">
            <w:pPr>
              <w:spacing w:before="113"/>
              <w:ind w:left="8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86" w:type="dxa"/>
          </w:tcPr>
          <w:p w:rsidR="00B36C5E" w:rsidRPr="00D36EB8" w:rsidRDefault="00B36C5E" w:rsidP="00A22534">
            <w:pPr>
              <w:spacing w:before="113"/>
              <w:ind w:left="59" w:right="59"/>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88" w:type="dxa"/>
          </w:tcPr>
          <w:p w:rsidR="00B36C5E" w:rsidRPr="00D36EB8" w:rsidRDefault="00B36C5E" w:rsidP="00A22534">
            <w:pPr>
              <w:spacing w:before="113"/>
              <w:ind w:left="85"/>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88" w:type="dxa"/>
          </w:tcPr>
          <w:p w:rsidR="00B36C5E" w:rsidRPr="00D36EB8" w:rsidRDefault="00B36C5E" w:rsidP="00A22534">
            <w:pPr>
              <w:spacing w:before="113"/>
              <w:ind w:left="64" w:right="62"/>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88" w:type="dxa"/>
          </w:tcPr>
          <w:p w:rsidR="00B36C5E" w:rsidRPr="00D36EB8" w:rsidRDefault="00B36C5E" w:rsidP="00A22534">
            <w:pPr>
              <w:spacing w:before="113"/>
              <w:ind w:left="65" w:right="61"/>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88" w:type="dxa"/>
          </w:tcPr>
          <w:p w:rsidR="00B36C5E" w:rsidRPr="00D36EB8" w:rsidRDefault="00B36C5E" w:rsidP="00A22534">
            <w:pPr>
              <w:spacing w:before="113"/>
              <w:ind w:left="65" w:right="60"/>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86" w:type="dxa"/>
          </w:tcPr>
          <w:p w:rsidR="00B36C5E" w:rsidRPr="00D36EB8" w:rsidRDefault="00B36C5E" w:rsidP="00A22534">
            <w:pPr>
              <w:spacing w:before="113"/>
              <w:ind w:left="63" w:right="5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(7)</w:t>
            </w:r>
          </w:p>
        </w:tc>
        <w:tc>
          <w:tcPr>
            <w:tcW w:w="386" w:type="dxa"/>
          </w:tcPr>
          <w:p w:rsidR="00B36C5E" w:rsidRPr="00D36EB8" w:rsidRDefault="00B36C5E" w:rsidP="00A22534">
            <w:pPr>
              <w:spacing w:before="113"/>
              <w:ind w:left="6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451" w:type="dxa"/>
            <w:tcBorders>
              <w:right w:val="single" w:sz="4" w:space="0" w:color="auto"/>
            </w:tcBorders>
          </w:tcPr>
          <w:p w:rsidR="00B36C5E" w:rsidRPr="00D36EB8" w:rsidRDefault="00B36C5E" w:rsidP="00A22534">
            <w:pPr>
              <w:spacing w:before="113"/>
              <w:ind w:left="89"/>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640"/>
        </w:trPr>
        <w:tc>
          <w:tcPr>
            <w:tcW w:w="6575" w:type="dxa"/>
            <w:tcBorders>
              <w:left w:val="single" w:sz="4" w:space="0" w:color="auto"/>
            </w:tcBorders>
          </w:tcPr>
          <w:p w:rsidR="00B36C5E" w:rsidRPr="00D36EB8" w:rsidRDefault="00B36C5E" w:rsidP="00A22534">
            <w:pPr>
              <w:tabs>
                <w:tab w:val="left" w:pos="463"/>
              </w:tabs>
              <w:spacing w:before="127" w:line="254" w:lineRule="auto"/>
              <w:ind w:left="463" w:right="246" w:hanging="418"/>
              <w:rPr>
                <w:rFonts w:ascii="Times New Roman" w:eastAsia="Arial" w:hAnsi="Times New Roman" w:cs="Times New Roman"/>
                <w:sz w:val="20"/>
                <w:szCs w:val="20"/>
                <w:lang w:val="ru-RU" w:bidi="en-US"/>
              </w:rPr>
            </w:pPr>
            <w:r w:rsidRPr="00D36EB8">
              <w:rPr>
                <w:rFonts w:ascii="Times New Roman" w:eastAsia="Arial" w:hAnsi="Times New Roman" w:cs="Times New Roman"/>
                <w:w w:val="105"/>
                <w:sz w:val="20"/>
                <w:szCs w:val="20"/>
                <w:lang w:val="ru-RU" w:bidi="en-US"/>
              </w:rPr>
              <w:t>3.</w:t>
            </w:r>
            <w:r w:rsidRPr="00D36EB8">
              <w:rPr>
                <w:rFonts w:ascii="Times New Roman" w:eastAsia="Arial" w:hAnsi="Times New Roman" w:cs="Times New Roman"/>
                <w:w w:val="105"/>
                <w:sz w:val="20"/>
                <w:szCs w:val="20"/>
                <w:lang w:val="ru-RU" w:bidi="en-US"/>
              </w:rPr>
              <w:tab/>
              <w:t>Я можу переконати студентів в тому, що вони здатні досягти успіху у навчанні</w:t>
            </w:r>
          </w:p>
        </w:tc>
        <w:tc>
          <w:tcPr>
            <w:tcW w:w="410" w:type="dxa"/>
          </w:tcPr>
          <w:p w:rsidR="00B36C5E" w:rsidRPr="00D36EB8" w:rsidRDefault="00B36C5E" w:rsidP="00A22534">
            <w:pPr>
              <w:spacing w:before="127"/>
              <w:ind w:left="8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86" w:type="dxa"/>
          </w:tcPr>
          <w:p w:rsidR="00B36C5E" w:rsidRPr="00D36EB8" w:rsidRDefault="00B36C5E" w:rsidP="00A22534">
            <w:pPr>
              <w:spacing w:before="127"/>
              <w:ind w:left="59" w:right="59"/>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88" w:type="dxa"/>
          </w:tcPr>
          <w:p w:rsidR="00B36C5E" w:rsidRPr="00D36EB8" w:rsidRDefault="00B36C5E" w:rsidP="00A22534">
            <w:pPr>
              <w:spacing w:before="127"/>
              <w:ind w:left="85"/>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88" w:type="dxa"/>
          </w:tcPr>
          <w:p w:rsidR="00B36C5E" w:rsidRPr="00D36EB8" w:rsidRDefault="00B36C5E" w:rsidP="00A22534">
            <w:pPr>
              <w:spacing w:before="127"/>
              <w:ind w:left="64" w:right="62"/>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88" w:type="dxa"/>
          </w:tcPr>
          <w:p w:rsidR="00B36C5E" w:rsidRPr="00D36EB8" w:rsidRDefault="00B36C5E" w:rsidP="00A22534">
            <w:pPr>
              <w:spacing w:before="127"/>
              <w:ind w:left="65" w:right="61"/>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88" w:type="dxa"/>
          </w:tcPr>
          <w:p w:rsidR="00B36C5E" w:rsidRPr="00D36EB8" w:rsidRDefault="00B36C5E" w:rsidP="00A22534">
            <w:pPr>
              <w:spacing w:before="127"/>
              <w:ind w:left="65" w:right="60"/>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86" w:type="dxa"/>
          </w:tcPr>
          <w:p w:rsidR="00B36C5E" w:rsidRPr="00D36EB8" w:rsidRDefault="00B36C5E" w:rsidP="00A22534">
            <w:pPr>
              <w:spacing w:before="127"/>
              <w:ind w:left="63" w:right="5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(7)</w:t>
            </w:r>
          </w:p>
        </w:tc>
        <w:tc>
          <w:tcPr>
            <w:tcW w:w="386" w:type="dxa"/>
          </w:tcPr>
          <w:p w:rsidR="00B36C5E" w:rsidRPr="00D36EB8" w:rsidRDefault="00B36C5E" w:rsidP="00A22534">
            <w:pPr>
              <w:spacing w:before="127"/>
              <w:ind w:left="6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451" w:type="dxa"/>
            <w:tcBorders>
              <w:right w:val="single" w:sz="4" w:space="0" w:color="auto"/>
            </w:tcBorders>
          </w:tcPr>
          <w:p w:rsidR="00B36C5E" w:rsidRPr="00D36EB8" w:rsidRDefault="00B36C5E" w:rsidP="00A22534">
            <w:pPr>
              <w:spacing w:before="127"/>
              <w:ind w:left="89"/>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20"/>
        </w:trPr>
        <w:tc>
          <w:tcPr>
            <w:tcW w:w="6575" w:type="dxa"/>
            <w:tcBorders>
              <w:left w:val="single" w:sz="4" w:space="0" w:color="auto"/>
            </w:tcBorders>
          </w:tcPr>
          <w:p w:rsidR="00B36C5E" w:rsidRPr="00D36EB8" w:rsidRDefault="00B36C5E" w:rsidP="00A22534">
            <w:pPr>
              <w:tabs>
                <w:tab w:val="left" w:pos="463"/>
              </w:tabs>
              <w:spacing w:before="111"/>
              <w:ind w:left="45"/>
              <w:rPr>
                <w:rFonts w:ascii="Times New Roman" w:eastAsia="Arial" w:hAnsi="Times New Roman" w:cs="Times New Roman"/>
                <w:sz w:val="20"/>
                <w:szCs w:val="20"/>
                <w:lang w:val="ru-RU" w:bidi="en-US"/>
              </w:rPr>
            </w:pPr>
            <w:r w:rsidRPr="00D36EB8">
              <w:rPr>
                <w:rFonts w:ascii="Times New Roman" w:eastAsia="Arial" w:hAnsi="Times New Roman" w:cs="Times New Roman"/>
                <w:w w:val="105"/>
                <w:sz w:val="20"/>
                <w:szCs w:val="20"/>
                <w:lang w:val="ru-RU" w:bidi="en-US"/>
              </w:rPr>
              <w:t>4.</w:t>
            </w:r>
            <w:r w:rsidRPr="00D36EB8">
              <w:rPr>
                <w:rFonts w:ascii="Times New Roman" w:eastAsia="Arial" w:hAnsi="Times New Roman" w:cs="Times New Roman"/>
                <w:w w:val="105"/>
                <w:sz w:val="20"/>
                <w:szCs w:val="20"/>
                <w:lang w:val="ru-RU" w:bidi="en-US"/>
              </w:rPr>
              <w:tab/>
              <w:t>Я можу допомогти студентам цінувати навчання</w:t>
            </w:r>
          </w:p>
        </w:tc>
        <w:tc>
          <w:tcPr>
            <w:tcW w:w="410" w:type="dxa"/>
          </w:tcPr>
          <w:p w:rsidR="00B36C5E" w:rsidRPr="00D36EB8" w:rsidRDefault="00B36C5E" w:rsidP="00A22534">
            <w:pPr>
              <w:spacing w:before="111"/>
              <w:ind w:left="8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86" w:type="dxa"/>
          </w:tcPr>
          <w:p w:rsidR="00B36C5E" w:rsidRPr="00D36EB8" w:rsidRDefault="00B36C5E" w:rsidP="00A22534">
            <w:pPr>
              <w:spacing w:before="111"/>
              <w:ind w:left="59" w:right="59"/>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88" w:type="dxa"/>
          </w:tcPr>
          <w:p w:rsidR="00B36C5E" w:rsidRPr="00D36EB8" w:rsidRDefault="00B36C5E" w:rsidP="00A22534">
            <w:pPr>
              <w:spacing w:before="111"/>
              <w:ind w:left="85"/>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88" w:type="dxa"/>
          </w:tcPr>
          <w:p w:rsidR="00B36C5E" w:rsidRPr="00D36EB8" w:rsidRDefault="00B36C5E" w:rsidP="00A22534">
            <w:pPr>
              <w:spacing w:before="111"/>
              <w:ind w:left="64" w:right="62"/>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88" w:type="dxa"/>
          </w:tcPr>
          <w:p w:rsidR="00B36C5E" w:rsidRPr="00D36EB8" w:rsidRDefault="00B36C5E" w:rsidP="00A22534">
            <w:pPr>
              <w:spacing w:before="111"/>
              <w:ind w:left="65" w:right="61"/>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88" w:type="dxa"/>
          </w:tcPr>
          <w:p w:rsidR="00B36C5E" w:rsidRPr="00D36EB8" w:rsidRDefault="00B36C5E" w:rsidP="00A22534">
            <w:pPr>
              <w:spacing w:before="111"/>
              <w:ind w:left="65" w:right="60"/>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86" w:type="dxa"/>
          </w:tcPr>
          <w:p w:rsidR="00B36C5E" w:rsidRPr="00D36EB8" w:rsidRDefault="00B36C5E" w:rsidP="00A22534">
            <w:pPr>
              <w:spacing w:before="111"/>
              <w:ind w:left="63" w:right="5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(7)</w:t>
            </w:r>
          </w:p>
        </w:tc>
        <w:tc>
          <w:tcPr>
            <w:tcW w:w="386" w:type="dxa"/>
          </w:tcPr>
          <w:p w:rsidR="00B36C5E" w:rsidRPr="00D36EB8" w:rsidRDefault="00B36C5E" w:rsidP="00A22534">
            <w:pPr>
              <w:spacing w:before="111"/>
              <w:ind w:left="6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451" w:type="dxa"/>
            <w:tcBorders>
              <w:right w:val="single" w:sz="4" w:space="0" w:color="auto"/>
            </w:tcBorders>
          </w:tcPr>
          <w:p w:rsidR="00B36C5E" w:rsidRPr="00D36EB8" w:rsidRDefault="00B36C5E" w:rsidP="00A22534">
            <w:pPr>
              <w:spacing w:before="111"/>
              <w:ind w:left="89"/>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24"/>
        </w:trPr>
        <w:tc>
          <w:tcPr>
            <w:tcW w:w="6575" w:type="dxa"/>
            <w:tcBorders>
              <w:left w:val="single" w:sz="4" w:space="0" w:color="auto"/>
            </w:tcBorders>
          </w:tcPr>
          <w:p w:rsidR="00B36C5E" w:rsidRPr="00D36EB8" w:rsidRDefault="00B36C5E" w:rsidP="00A22534">
            <w:pPr>
              <w:tabs>
                <w:tab w:val="left" w:pos="463"/>
              </w:tabs>
              <w:spacing w:before="113"/>
              <w:ind w:left="45"/>
              <w:rPr>
                <w:rFonts w:ascii="Times New Roman" w:eastAsia="Arial" w:hAnsi="Times New Roman" w:cs="Times New Roman"/>
                <w:sz w:val="20"/>
                <w:szCs w:val="20"/>
                <w:lang w:val="ru-RU" w:bidi="en-US"/>
              </w:rPr>
            </w:pPr>
            <w:r w:rsidRPr="00D36EB8">
              <w:rPr>
                <w:rFonts w:ascii="Times New Roman" w:eastAsia="Arial" w:hAnsi="Times New Roman" w:cs="Times New Roman"/>
                <w:w w:val="105"/>
                <w:sz w:val="20"/>
                <w:szCs w:val="20"/>
                <w:lang w:val="ru-RU" w:bidi="en-US"/>
              </w:rPr>
              <w:t>5.</w:t>
            </w:r>
            <w:r w:rsidRPr="00D36EB8">
              <w:rPr>
                <w:rFonts w:ascii="Times New Roman" w:eastAsia="Arial" w:hAnsi="Times New Roman" w:cs="Times New Roman"/>
                <w:w w:val="105"/>
                <w:sz w:val="20"/>
                <w:szCs w:val="20"/>
                <w:lang w:val="ru-RU" w:bidi="en-US"/>
              </w:rPr>
              <w:tab/>
              <w:t>Я можу скласти гарні завдання для студентів</w:t>
            </w:r>
          </w:p>
        </w:tc>
        <w:tc>
          <w:tcPr>
            <w:tcW w:w="410" w:type="dxa"/>
          </w:tcPr>
          <w:p w:rsidR="00B36C5E" w:rsidRPr="00D36EB8" w:rsidRDefault="00B36C5E" w:rsidP="00A22534">
            <w:pPr>
              <w:spacing w:before="113"/>
              <w:ind w:left="8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86" w:type="dxa"/>
          </w:tcPr>
          <w:p w:rsidR="00B36C5E" w:rsidRPr="00D36EB8" w:rsidRDefault="00B36C5E" w:rsidP="00A22534">
            <w:pPr>
              <w:spacing w:before="113"/>
              <w:ind w:left="59" w:right="59"/>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88" w:type="dxa"/>
          </w:tcPr>
          <w:p w:rsidR="00B36C5E" w:rsidRPr="00D36EB8" w:rsidRDefault="00B36C5E" w:rsidP="00A22534">
            <w:pPr>
              <w:spacing w:before="113"/>
              <w:ind w:left="85"/>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88" w:type="dxa"/>
          </w:tcPr>
          <w:p w:rsidR="00B36C5E" w:rsidRPr="00D36EB8" w:rsidRDefault="00B36C5E" w:rsidP="00A22534">
            <w:pPr>
              <w:spacing w:before="113"/>
              <w:ind w:left="64" w:right="62"/>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88" w:type="dxa"/>
          </w:tcPr>
          <w:p w:rsidR="00B36C5E" w:rsidRPr="00D36EB8" w:rsidRDefault="00B36C5E" w:rsidP="00A22534">
            <w:pPr>
              <w:spacing w:before="113"/>
              <w:ind w:left="65" w:right="61"/>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88" w:type="dxa"/>
          </w:tcPr>
          <w:p w:rsidR="00B36C5E" w:rsidRPr="00D36EB8" w:rsidRDefault="00B36C5E" w:rsidP="00A22534">
            <w:pPr>
              <w:spacing w:before="113"/>
              <w:ind w:left="65" w:right="60"/>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86" w:type="dxa"/>
          </w:tcPr>
          <w:p w:rsidR="00B36C5E" w:rsidRPr="00D36EB8" w:rsidRDefault="00B36C5E" w:rsidP="00A22534">
            <w:pPr>
              <w:spacing w:before="113"/>
              <w:ind w:left="63" w:right="5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(7)</w:t>
            </w:r>
          </w:p>
        </w:tc>
        <w:tc>
          <w:tcPr>
            <w:tcW w:w="386" w:type="dxa"/>
          </w:tcPr>
          <w:p w:rsidR="00B36C5E" w:rsidRPr="00D36EB8" w:rsidRDefault="00B36C5E" w:rsidP="00A22534">
            <w:pPr>
              <w:spacing w:before="113"/>
              <w:ind w:left="6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451" w:type="dxa"/>
            <w:tcBorders>
              <w:right w:val="single" w:sz="4" w:space="0" w:color="auto"/>
            </w:tcBorders>
          </w:tcPr>
          <w:p w:rsidR="00B36C5E" w:rsidRPr="00D36EB8" w:rsidRDefault="00B36C5E" w:rsidP="00A22534">
            <w:pPr>
              <w:spacing w:before="113"/>
              <w:ind w:left="89"/>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28"/>
        </w:trPr>
        <w:tc>
          <w:tcPr>
            <w:tcW w:w="6575" w:type="dxa"/>
            <w:tcBorders>
              <w:left w:val="single" w:sz="4" w:space="0" w:color="auto"/>
            </w:tcBorders>
          </w:tcPr>
          <w:p w:rsidR="00B36C5E" w:rsidRPr="00D36EB8" w:rsidRDefault="00B36C5E" w:rsidP="00A22534">
            <w:pPr>
              <w:tabs>
                <w:tab w:val="left" w:pos="463"/>
              </w:tabs>
              <w:spacing w:before="115"/>
              <w:ind w:left="45"/>
              <w:rPr>
                <w:rFonts w:ascii="Times New Roman" w:eastAsia="Arial" w:hAnsi="Times New Roman" w:cs="Times New Roman"/>
                <w:sz w:val="20"/>
                <w:szCs w:val="20"/>
                <w:lang w:val="ru-RU" w:bidi="en-US"/>
              </w:rPr>
            </w:pPr>
            <w:r w:rsidRPr="00D36EB8">
              <w:rPr>
                <w:rFonts w:ascii="Times New Roman" w:eastAsia="Arial" w:hAnsi="Times New Roman" w:cs="Times New Roman"/>
                <w:w w:val="105"/>
                <w:sz w:val="20"/>
                <w:szCs w:val="20"/>
                <w:lang w:val="ru-RU" w:bidi="en-US"/>
              </w:rPr>
              <w:t>6.</w:t>
            </w:r>
            <w:r w:rsidRPr="00D36EB8">
              <w:rPr>
                <w:rFonts w:ascii="Times New Roman" w:eastAsia="Arial" w:hAnsi="Times New Roman" w:cs="Times New Roman"/>
                <w:w w:val="105"/>
                <w:sz w:val="20"/>
                <w:szCs w:val="20"/>
                <w:lang w:val="ru-RU" w:bidi="en-US"/>
              </w:rPr>
              <w:tab/>
              <w:t>Я можу переконати студентів дотримуватись правил поведінки у класі</w:t>
            </w:r>
          </w:p>
        </w:tc>
        <w:tc>
          <w:tcPr>
            <w:tcW w:w="410" w:type="dxa"/>
          </w:tcPr>
          <w:p w:rsidR="00B36C5E" w:rsidRPr="00D36EB8" w:rsidRDefault="00B36C5E" w:rsidP="00A22534">
            <w:pPr>
              <w:spacing w:before="111"/>
              <w:ind w:left="8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86" w:type="dxa"/>
          </w:tcPr>
          <w:p w:rsidR="00B36C5E" w:rsidRPr="00D36EB8" w:rsidRDefault="00B36C5E" w:rsidP="00A22534">
            <w:pPr>
              <w:spacing w:before="111"/>
              <w:ind w:left="59" w:right="59"/>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88" w:type="dxa"/>
          </w:tcPr>
          <w:p w:rsidR="00B36C5E" w:rsidRPr="00D36EB8" w:rsidRDefault="00B36C5E" w:rsidP="00A22534">
            <w:pPr>
              <w:spacing w:before="111"/>
              <w:ind w:left="90"/>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88" w:type="dxa"/>
          </w:tcPr>
          <w:p w:rsidR="00B36C5E" w:rsidRPr="00D36EB8" w:rsidRDefault="00B36C5E" w:rsidP="00A22534">
            <w:pPr>
              <w:spacing w:before="111"/>
              <w:ind w:left="64" w:right="62"/>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88" w:type="dxa"/>
          </w:tcPr>
          <w:p w:rsidR="00B36C5E" w:rsidRPr="00D36EB8" w:rsidRDefault="00B36C5E" w:rsidP="00A22534">
            <w:pPr>
              <w:spacing w:before="111"/>
              <w:ind w:left="65" w:right="61"/>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88" w:type="dxa"/>
          </w:tcPr>
          <w:p w:rsidR="00B36C5E" w:rsidRPr="00D36EB8" w:rsidRDefault="00B36C5E" w:rsidP="00A22534">
            <w:pPr>
              <w:spacing w:before="111"/>
              <w:ind w:left="65" w:right="60"/>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86" w:type="dxa"/>
          </w:tcPr>
          <w:p w:rsidR="00B36C5E" w:rsidRPr="00D36EB8" w:rsidRDefault="00B36C5E" w:rsidP="00A22534">
            <w:pPr>
              <w:spacing w:before="111"/>
              <w:ind w:left="63" w:right="5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(7)</w:t>
            </w:r>
          </w:p>
        </w:tc>
        <w:tc>
          <w:tcPr>
            <w:tcW w:w="386" w:type="dxa"/>
          </w:tcPr>
          <w:p w:rsidR="00B36C5E" w:rsidRPr="00D36EB8" w:rsidRDefault="00B36C5E" w:rsidP="00A22534">
            <w:pPr>
              <w:spacing w:before="111"/>
              <w:ind w:left="6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451" w:type="dxa"/>
            <w:tcBorders>
              <w:right w:val="single" w:sz="4" w:space="0" w:color="auto"/>
            </w:tcBorders>
          </w:tcPr>
          <w:p w:rsidR="00B36C5E" w:rsidRPr="00D36EB8" w:rsidRDefault="00B36C5E" w:rsidP="00A22534">
            <w:pPr>
              <w:spacing w:before="111"/>
              <w:ind w:left="94"/>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23"/>
        </w:trPr>
        <w:tc>
          <w:tcPr>
            <w:tcW w:w="6575" w:type="dxa"/>
            <w:tcBorders>
              <w:left w:val="single" w:sz="4" w:space="0" w:color="auto"/>
            </w:tcBorders>
          </w:tcPr>
          <w:p w:rsidR="00B36C5E" w:rsidRPr="00D36EB8" w:rsidRDefault="00B36C5E" w:rsidP="00A22534">
            <w:pPr>
              <w:tabs>
                <w:tab w:val="left" w:pos="463"/>
              </w:tabs>
              <w:spacing w:before="114"/>
              <w:ind w:left="45"/>
              <w:rPr>
                <w:rFonts w:ascii="Times New Roman" w:eastAsia="Arial" w:hAnsi="Times New Roman" w:cs="Times New Roman"/>
                <w:sz w:val="20"/>
                <w:szCs w:val="20"/>
                <w:lang w:val="ru-RU" w:bidi="en-US"/>
              </w:rPr>
            </w:pPr>
            <w:r w:rsidRPr="00D36EB8">
              <w:rPr>
                <w:rFonts w:ascii="Times New Roman" w:eastAsia="Arial" w:hAnsi="Times New Roman" w:cs="Times New Roman"/>
                <w:w w:val="105"/>
                <w:sz w:val="20"/>
                <w:szCs w:val="20"/>
                <w:lang w:val="ru-RU" w:bidi="en-US"/>
              </w:rPr>
              <w:t>7.</w:t>
            </w:r>
            <w:r w:rsidRPr="00D36EB8">
              <w:rPr>
                <w:rFonts w:ascii="Times New Roman" w:eastAsia="Arial" w:hAnsi="Times New Roman" w:cs="Times New Roman"/>
                <w:w w:val="105"/>
                <w:sz w:val="20"/>
                <w:szCs w:val="20"/>
                <w:lang w:val="ru-RU" w:bidi="en-US"/>
              </w:rPr>
              <w:tab/>
              <w:t>Я можу заспокоїти галасливого студента</w:t>
            </w:r>
          </w:p>
        </w:tc>
        <w:tc>
          <w:tcPr>
            <w:tcW w:w="410" w:type="dxa"/>
          </w:tcPr>
          <w:p w:rsidR="00B36C5E" w:rsidRPr="00D36EB8" w:rsidRDefault="00B36C5E" w:rsidP="00A22534">
            <w:pPr>
              <w:spacing w:before="114"/>
              <w:ind w:left="8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86" w:type="dxa"/>
          </w:tcPr>
          <w:p w:rsidR="00B36C5E" w:rsidRPr="00D36EB8" w:rsidRDefault="00B36C5E" w:rsidP="00A22534">
            <w:pPr>
              <w:spacing w:before="114"/>
              <w:ind w:left="59" w:right="59"/>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88" w:type="dxa"/>
          </w:tcPr>
          <w:p w:rsidR="00B36C5E" w:rsidRPr="00D36EB8" w:rsidRDefault="00B36C5E" w:rsidP="00A22534">
            <w:pPr>
              <w:spacing w:before="114"/>
              <w:ind w:left="85"/>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88" w:type="dxa"/>
          </w:tcPr>
          <w:p w:rsidR="00B36C5E" w:rsidRPr="00D36EB8" w:rsidRDefault="00B36C5E" w:rsidP="00A22534">
            <w:pPr>
              <w:spacing w:before="114"/>
              <w:ind w:left="64" w:right="62"/>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88" w:type="dxa"/>
          </w:tcPr>
          <w:p w:rsidR="00B36C5E" w:rsidRPr="00D36EB8" w:rsidRDefault="00B36C5E" w:rsidP="00A22534">
            <w:pPr>
              <w:spacing w:before="114"/>
              <w:ind w:left="65" w:right="61"/>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88" w:type="dxa"/>
          </w:tcPr>
          <w:p w:rsidR="00B36C5E" w:rsidRPr="00D36EB8" w:rsidRDefault="00B36C5E" w:rsidP="00A22534">
            <w:pPr>
              <w:spacing w:before="114"/>
              <w:ind w:left="65" w:right="60"/>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86" w:type="dxa"/>
          </w:tcPr>
          <w:p w:rsidR="00B36C5E" w:rsidRPr="00D36EB8" w:rsidRDefault="00B36C5E" w:rsidP="00A22534">
            <w:pPr>
              <w:spacing w:before="114"/>
              <w:ind w:left="63" w:right="5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(7)</w:t>
            </w:r>
          </w:p>
        </w:tc>
        <w:tc>
          <w:tcPr>
            <w:tcW w:w="386" w:type="dxa"/>
          </w:tcPr>
          <w:p w:rsidR="00B36C5E" w:rsidRPr="00D36EB8" w:rsidRDefault="00B36C5E" w:rsidP="00A22534">
            <w:pPr>
              <w:spacing w:before="114"/>
              <w:ind w:left="6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451" w:type="dxa"/>
            <w:tcBorders>
              <w:right w:val="single" w:sz="4" w:space="0" w:color="auto"/>
            </w:tcBorders>
          </w:tcPr>
          <w:p w:rsidR="00B36C5E" w:rsidRPr="00D36EB8" w:rsidRDefault="00B36C5E" w:rsidP="00A22534">
            <w:pPr>
              <w:spacing w:before="114"/>
              <w:ind w:left="89"/>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645"/>
        </w:trPr>
        <w:tc>
          <w:tcPr>
            <w:tcW w:w="6575" w:type="dxa"/>
            <w:tcBorders>
              <w:left w:val="single" w:sz="4" w:space="0" w:color="auto"/>
            </w:tcBorders>
          </w:tcPr>
          <w:p w:rsidR="00B36C5E" w:rsidRPr="00D36EB8" w:rsidRDefault="00B36C5E" w:rsidP="00A22534">
            <w:pPr>
              <w:tabs>
                <w:tab w:val="left" w:pos="463"/>
              </w:tabs>
              <w:spacing w:before="118" w:line="254" w:lineRule="auto"/>
              <w:ind w:left="463" w:right="462" w:hanging="418"/>
              <w:rPr>
                <w:rFonts w:ascii="Times New Roman" w:eastAsia="Arial" w:hAnsi="Times New Roman" w:cs="Times New Roman"/>
                <w:sz w:val="20"/>
                <w:szCs w:val="20"/>
                <w:lang w:val="ru-RU" w:bidi="en-US"/>
              </w:rPr>
            </w:pPr>
            <w:r w:rsidRPr="00D36EB8">
              <w:rPr>
                <w:rFonts w:ascii="Times New Roman" w:eastAsia="Arial" w:hAnsi="Times New Roman" w:cs="Times New Roman"/>
                <w:w w:val="105"/>
                <w:sz w:val="20"/>
                <w:szCs w:val="20"/>
                <w:lang w:val="ru-RU" w:bidi="en-US"/>
              </w:rPr>
              <w:t>8.</w:t>
            </w:r>
            <w:r w:rsidRPr="00D36EB8">
              <w:rPr>
                <w:rFonts w:ascii="Times New Roman" w:eastAsia="Arial" w:hAnsi="Times New Roman" w:cs="Times New Roman"/>
                <w:w w:val="105"/>
                <w:sz w:val="20"/>
                <w:szCs w:val="20"/>
                <w:lang w:val="ru-RU" w:bidi="en-US"/>
              </w:rPr>
              <w:tab/>
              <w:t>Я можу ефективно управляти процесом навчання в різних академічних групах</w:t>
            </w:r>
          </w:p>
        </w:tc>
        <w:tc>
          <w:tcPr>
            <w:tcW w:w="410" w:type="dxa"/>
          </w:tcPr>
          <w:p w:rsidR="00B36C5E" w:rsidRPr="00D36EB8" w:rsidRDefault="00B36C5E" w:rsidP="00A22534">
            <w:pPr>
              <w:spacing w:before="118"/>
              <w:ind w:left="8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86" w:type="dxa"/>
          </w:tcPr>
          <w:p w:rsidR="00B36C5E" w:rsidRPr="00D36EB8" w:rsidRDefault="00B36C5E" w:rsidP="00A22534">
            <w:pPr>
              <w:spacing w:before="118"/>
              <w:ind w:left="59" w:right="59"/>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88" w:type="dxa"/>
          </w:tcPr>
          <w:p w:rsidR="00B36C5E" w:rsidRPr="00D36EB8" w:rsidRDefault="00B36C5E" w:rsidP="00A22534">
            <w:pPr>
              <w:spacing w:before="118"/>
              <w:ind w:left="85"/>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88" w:type="dxa"/>
          </w:tcPr>
          <w:p w:rsidR="00B36C5E" w:rsidRPr="00D36EB8" w:rsidRDefault="00B36C5E" w:rsidP="00A22534">
            <w:pPr>
              <w:spacing w:before="118"/>
              <w:ind w:left="64" w:right="62"/>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88" w:type="dxa"/>
          </w:tcPr>
          <w:p w:rsidR="00B36C5E" w:rsidRPr="00D36EB8" w:rsidRDefault="00B36C5E" w:rsidP="00A22534">
            <w:pPr>
              <w:spacing w:before="118"/>
              <w:ind w:left="65" w:right="61"/>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88" w:type="dxa"/>
          </w:tcPr>
          <w:p w:rsidR="00B36C5E" w:rsidRPr="00D36EB8" w:rsidRDefault="00B36C5E" w:rsidP="00A22534">
            <w:pPr>
              <w:spacing w:before="118"/>
              <w:ind w:left="65" w:right="60"/>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86" w:type="dxa"/>
          </w:tcPr>
          <w:p w:rsidR="00B36C5E" w:rsidRPr="00D36EB8" w:rsidRDefault="00B36C5E" w:rsidP="00A22534">
            <w:pPr>
              <w:spacing w:before="118"/>
              <w:ind w:left="63" w:right="5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(7)</w:t>
            </w:r>
          </w:p>
        </w:tc>
        <w:tc>
          <w:tcPr>
            <w:tcW w:w="386" w:type="dxa"/>
          </w:tcPr>
          <w:p w:rsidR="00B36C5E" w:rsidRPr="00D36EB8" w:rsidRDefault="00B36C5E" w:rsidP="00A22534">
            <w:pPr>
              <w:spacing w:before="118"/>
              <w:ind w:left="6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451" w:type="dxa"/>
            <w:tcBorders>
              <w:right w:val="single" w:sz="4" w:space="0" w:color="auto"/>
            </w:tcBorders>
          </w:tcPr>
          <w:p w:rsidR="00B36C5E" w:rsidRPr="00D36EB8" w:rsidRDefault="00B36C5E" w:rsidP="00A22534">
            <w:pPr>
              <w:spacing w:before="118"/>
              <w:ind w:left="89"/>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34"/>
        </w:trPr>
        <w:tc>
          <w:tcPr>
            <w:tcW w:w="6575" w:type="dxa"/>
            <w:tcBorders>
              <w:left w:val="single" w:sz="4" w:space="0" w:color="auto"/>
            </w:tcBorders>
          </w:tcPr>
          <w:p w:rsidR="00B36C5E" w:rsidRPr="00D36EB8" w:rsidRDefault="00B36C5E" w:rsidP="00A22534">
            <w:pPr>
              <w:tabs>
                <w:tab w:val="left" w:pos="463"/>
              </w:tabs>
              <w:spacing w:before="125"/>
              <w:ind w:left="45"/>
              <w:rPr>
                <w:rFonts w:ascii="Times New Roman" w:eastAsia="Arial" w:hAnsi="Times New Roman" w:cs="Times New Roman"/>
                <w:sz w:val="20"/>
                <w:szCs w:val="20"/>
                <w:lang w:val="ru-RU" w:bidi="en-US"/>
              </w:rPr>
            </w:pPr>
            <w:r w:rsidRPr="00D36EB8">
              <w:rPr>
                <w:rFonts w:ascii="Times New Roman" w:eastAsia="Arial" w:hAnsi="Times New Roman" w:cs="Times New Roman"/>
                <w:w w:val="105"/>
                <w:sz w:val="20"/>
                <w:szCs w:val="20"/>
                <w:lang w:val="ru-RU" w:bidi="en-US"/>
              </w:rPr>
              <w:t>9.</w:t>
            </w:r>
            <w:r w:rsidRPr="00D36EB8">
              <w:rPr>
                <w:rFonts w:ascii="Times New Roman" w:eastAsia="Arial" w:hAnsi="Times New Roman" w:cs="Times New Roman"/>
                <w:w w:val="105"/>
                <w:sz w:val="20"/>
                <w:szCs w:val="20"/>
                <w:lang w:val="ru-RU" w:bidi="en-US"/>
              </w:rPr>
              <w:tab/>
              <w:t>Я можу використовувати різні стратегії оцінювання</w:t>
            </w:r>
          </w:p>
        </w:tc>
        <w:tc>
          <w:tcPr>
            <w:tcW w:w="410" w:type="dxa"/>
          </w:tcPr>
          <w:p w:rsidR="00B36C5E" w:rsidRPr="00D36EB8" w:rsidRDefault="00B36C5E" w:rsidP="00A22534">
            <w:pPr>
              <w:spacing w:before="125"/>
              <w:ind w:left="8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86" w:type="dxa"/>
          </w:tcPr>
          <w:p w:rsidR="00B36C5E" w:rsidRPr="00D36EB8" w:rsidRDefault="00B36C5E" w:rsidP="00A22534">
            <w:pPr>
              <w:spacing w:before="125"/>
              <w:ind w:left="59" w:right="59"/>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88" w:type="dxa"/>
          </w:tcPr>
          <w:p w:rsidR="00B36C5E" w:rsidRPr="00D36EB8" w:rsidRDefault="00B36C5E" w:rsidP="00A22534">
            <w:pPr>
              <w:spacing w:before="125"/>
              <w:ind w:left="85"/>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88" w:type="dxa"/>
          </w:tcPr>
          <w:p w:rsidR="00B36C5E" w:rsidRPr="00D36EB8" w:rsidRDefault="00B36C5E" w:rsidP="00A22534">
            <w:pPr>
              <w:spacing w:before="125"/>
              <w:ind w:left="64" w:right="62"/>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88" w:type="dxa"/>
          </w:tcPr>
          <w:p w:rsidR="00B36C5E" w:rsidRPr="00D36EB8" w:rsidRDefault="00B36C5E" w:rsidP="00A22534">
            <w:pPr>
              <w:spacing w:before="125"/>
              <w:ind w:left="65" w:right="61"/>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88" w:type="dxa"/>
          </w:tcPr>
          <w:p w:rsidR="00B36C5E" w:rsidRPr="00D36EB8" w:rsidRDefault="00B36C5E" w:rsidP="00A22534">
            <w:pPr>
              <w:spacing w:before="125"/>
              <w:ind w:left="65" w:right="60"/>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86" w:type="dxa"/>
          </w:tcPr>
          <w:p w:rsidR="00B36C5E" w:rsidRPr="00D36EB8" w:rsidRDefault="00B36C5E" w:rsidP="00A22534">
            <w:pPr>
              <w:spacing w:before="125"/>
              <w:ind w:left="63" w:right="5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(7)</w:t>
            </w:r>
          </w:p>
        </w:tc>
        <w:tc>
          <w:tcPr>
            <w:tcW w:w="386" w:type="dxa"/>
          </w:tcPr>
          <w:p w:rsidR="00B36C5E" w:rsidRPr="00D36EB8" w:rsidRDefault="00B36C5E" w:rsidP="00A22534">
            <w:pPr>
              <w:spacing w:before="125"/>
              <w:ind w:left="6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451" w:type="dxa"/>
            <w:tcBorders>
              <w:right w:val="single" w:sz="4" w:space="0" w:color="auto"/>
            </w:tcBorders>
          </w:tcPr>
          <w:p w:rsidR="00B36C5E" w:rsidRPr="00D36EB8" w:rsidRDefault="00B36C5E" w:rsidP="00A22534">
            <w:pPr>
              <w:spacing w:before="125"/>
              <w:ind w:left="89"/>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636"/>
        </w:trPr>
        <w:tc>
          <w:tcPr>
            <w:tcW w:w="6575" w:type="dxa"/>
            <w:tcBorders>
              <w:left w:val="single" w:sz="4" w:space="0" w:color="auto"/>
            </w:tcBorders>
          </w:tcPr>
          <w:p w:rsidR="00B36C5E" w:rsidRPr="00D36EB8" w:rsidRDefault="00B36C5E" w:rsidP="00A22534">
            <w:pPr>
              <w:spacing w:before="118" w:line="254" w:lineRule="auto"/>
              <w:ind w:left="463" w:right="97" w:hanging="418"/>
              <w:rPr>
                <w:rFonts w:ascii="Times New Roman" w:eastAsia="Arial" w:hAnsi="Times New Roman" w:cs="Times New Roman"/>
                <w:sz w:val="20"/>
                <w:szCs w:val="20"/>
                <w:lang w:val="ru-RU" w:bidi="en-US"/>
              </w:rPr>
            </w:pPr>
            <w:r w:rsidRPr="00D36EB8">
              <w:rPr>
                <w:rFonts w:ascii="Times New Roman" w:eastAsia="Arial" w:hAnsi="Times New Roman" w:cs="Times New Roman"/>
                <w:w w:val="105"/>
                <w:sz w:val="20"/>
                <w:szCs w:val="20"/>
                <w:lang w:val="ru-RU" w:bidi="en-US"/>
              </w:rPr>
              <w:t>10. Я можу пояснити матеріал іншими способом, якщо студент не зрозумів тему</w:t>
            </w:r>
          </w:p>
        </w:tc>
        <w:tc>
          <w:tcPr>
            <w:tcW w:w="410" w:type="dxa"/>
          </w:tcPr>
          <w:p w:rsidR="00B36C5E" w:rsidRPr="00D36EB8" w:rsidRDefault="00B36C5E" w:rsidP="00A22534">
            <w:pPr>
              <w:spacing w:before="118"/>
              <w:ind w:left="8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86" w:type="dxa"/>
          </w:tcPr>
          <w:p w:rsidR="00B36C5E" w:rsidRPr="00D36EB8" w:rsidRDefault="00B36C5E" w:rsidP="00A22534">
            <w:pPr>
              <w:spacing w:before="118"/>
              <w:ind w:left="59" w:right="59"/>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88" w:type="dxa"/>
          </w:tcPr>
          <w:p w:rsidR="00B36C5E" w:rsidRPr="00D36EB8" w:rsidRDefault="00B36C5E" w:rsidP="00A22534">
            <w:pPr>
              <w:spacing w:before="118"/>
              <w:ind w:left="85"/>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88" w:type="dxa"/>
          </w:tcPr>
          <w:p w:rsidR="00B36C5E" w:rsidRPr="00D36EB8" w:rsidRDefault="00B36C5E" w:rsidP="00A22534">
            <w:pPr>
              <w:spacing w:before="118"/>
              <w:ind w:left="64" w:right="62"/>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88" w:type="dxa"/>
          </w:tcPr>
          <w:p w:rsidR="00B36C5E" w:rsidRPr="00D36EB8" w:rsidRDefault="00B36C5E" w:rsidP="00A22534">
            <w:pPr>
              <w:spacing w:before="118"/>
              <w:ind w:left="65" w:right="61"/>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88" w:type="dxa"/>
          </w:tcPr>
          <w:p w:rsidR="00B36C5E" w:rsidRPr="00D36EB8" w:rsidRDefault="00B36C5E" w:rsidP="00A22534">
            <w:pPr>
              <w:spacing w:before="118"/>
              <w:ind w:left="65" w:right="60"/>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86" w:type="dxa"/>
          </w:tcPr>
          <w:p w:rsidR="00B36C5E" w:rsidRPr="00D36EB8" w:rsidRDefault="00B36C5E" w:rsidP="00A22534">
            <w:pPr>
              <w:spacing w:before="118"/>
              <w:ind w:left="63" w:right="5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(7)</w:t>
            </w:r>
          </w:p>
        </w:tc>
        <w:tc>
          <w:tcPr>
            <w:tcW w:w="386" w:type="dxa"/>
          </w:tcPr>
          <w:p w:rsidR="00B36C5E" w:rsidRPr="00D36EB8" w:rsidRDefault="00B36C5E" w:rsidP="00A22534">
            <w:pPr>
              <w:spacing w:before="118"/>
              <w:ind w:left="6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451" w:type="dxa"/>
            <w:tcBorders>
              <w:right w:val="single" w:sz="4" w:space="0" w:color="auto"/>
            </w:tcBorders>
          </w:tcPr>
          <w:p w:rsidR="00B36C5E" w:rsidRPr="00D36EB8" w:rsidRDefault="00B36C5E" w:rsidP="00A22534">
            <w:pPr>
              <w:spacing w:before="118"/>
              <w:ind w:left="89"/>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429"/>
        </w:trPr>
        <w:tc>
          <w:tcPr>
            <w:tcW w:w="6575" w:type="dxa"/>
            <w:tcBorders>
              <w:left w:val="single" w:sz="4" w:space="0" w:color="auto"/>
            </w:tcBorders>
          </w:tcPr>
          <w:p w:rsidR="00B36C5E" w:rsidRPr="00D36EB8" w:rsidRDefault="00B36C5E" w:rsidP="00A22534">
            <w:pPr>
              <w:spacing w:before="115"/>
              <w:ind w:left="45"/>
              <w:rPr>
                <w:rFonts w:ascii="Times New Roman" w:eastAsia="Arial" w:hAnsi="Times New Roman" w:cs="Times New Roman"/>
                <w:sz w:val="20"/>
                <w:szCs w:val="20"/>
                <w:lang w:val="ru-RU" w:bidi="en-US"/>
              </w:rPr>
            </w:pPr>
            <w:r w:rsidRPr="00D36EB8">
              <w:rPr>
                <w:rFonts w:ascii="Times New Roman" w:eastAsia="Arial" w:hAnsi="Times New Roman" w:cs="Times New Roman"/>
                <w:w w:val="105"/>
                <w:sz w:val="20"/>
                <w:szCs w:val="20"/>
                <w:lang w:val="ru-RU" w:bidi="en-US"/>
              </w:rPr>
              <w:t>11. Я можу підтримати членів сім’ї допомогти їхнім дітям бути успішними у навчанні</w:t>
            </w:r>
          </w:p>
        </w:tc>
        <w:tc>
          <w:tcPr>
            <w:tcW w:w="410" w:type="dxa"/>
          </w:tcPr>
          <w:p w:rsidR="00B36C5E" w:rsidRPr="00D36EB8" w:rsidRDefault="00B36C5E" w:rsidP="00A22534">
            <w:pPr>
              <w:spacing w:before="115"/>
              <w:ind w:left="8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86" w:type="dxa"/>
          </w:tcPr>
          <w:p w:rsidR="00B36C5E" w:rsidRPr="00D36EB8" w:rsidRDefault="00B36C5E" w:rsidP="00A22534">
            <w:pPr>
              <w:spacing w:before="115"/>
              <w:ind w:left="59" w:right="59"/>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88" w:type="dxa"/>
          </w:tcPr>
          <w:p w:rsidR="00B36C5E" w:rsidRPr="00D36EB8" w:rsidRDefault="00B36C5E" w:rsidP="00A22534">
            <w:pPr>
              <w:spacing w:before="115"/>
              <w:ind w:left="85"/>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88" w:type="dxa"/>
          </w:tcPr>
          <w:p w:rsidR="00B36C5E" w:rsidRPr="00D36EB8" w:rsidRDefault="00B36C5E" w:rsidP="00A22534">
            <w:pPr>
              <w:spacing w:before="115"/>
              <w:ind w:left="64" w:right="62"/>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88" w:type="dxa"/>
          </w:tcPr>
          <w:p w:rsidR="00B36C5E" w:rsidRPr="00D36EB8" w:rsidRDefault="00B36C5E" w:rsidP="00A22534">
            <w:pPr>
              <w:spacing w:before="115"/>
              <w:ind w:left="65" w:right="61"/>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88" w:type="dxa"/>
          </w:tcPr>
          <w:p w:rsidR="00B36C5E" w:rsidRPr="00D36EB8" w:rsidRDefault="00B36C5E" w:rsidP="00A22534">
            <w:pPr>
              <w:spacing w:before="115"/>
              <w:ind w:left="65" w:right="60"/>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86" w:type="dxa"/>
          </w:tcPr>
          <w:p w:rsidR="00B36C5E" w:rsidRPr="00D36EB8" w:rsidRDefault="00B36C5E" w:rsidP="00A22534">
            <w:pPr>
              <w:spacing w:before="115"/>
              <w:ind w:left="63" w:right="5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(7)</w:t>
            </w:r>
          </w:p>
        </w:tc>
        <w:tc>
          <w:tcPr>
            <w:tcW w:w="386" w:type="dxa"/>
          </w:tcPr>
          <w:p w:rsidR="00B36C5E" w:rsidRPr="00D36EB8" w:rsidRDefault="00B36C5E" w:rsidP="00A22534">
            <w:pPr>
              <w:spacing w:before="115"/>
              <w:ind w:left="6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451" w:type="dxa"/>
            <w:tcBorders>
              <w:right w:val="single" w:sz="4" w:space="0" w:color="auto"/>
            </w:tcBorders>
          </w:tcPr>
          <w:p w:rsidR="00B36C5E" w:rsidRPr="00D36EB8" w:rsidRDefault="00B36C5E" w:rsidP="00A22534">
            <w:pPr>
              <w:spacing w:before="115"/>
              <w:ind w:left="89"/>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r w:rsidR="00B36C5E" w:rsidRPr="00D36EB8" w:rsidTr="00A22534">
        <w:trPr>
          <w:trHeight w:val="397"/>
        </w:trPr>
        <w:tc>
          <w:tcPr>
            <w:tcW w:w="6575" w:type="dxa"/>
            <w:tcBorders>
              <w:left w:val="single" w:sz="4" w:space="0" w:color="auto"/>
              <w:bottom w:val="single" w:sz="4" w:space="0" w:color="auto"/>
            </w:tcBorders>
          </w:tcPr>
          <w:p w:rsidR="00B36C5E" w:rsidRPr="00D36EB8" w:rsidRDefault="00B36C5E" w:rsidP="00A22534">
            <w:pPr>
              <w:spacing w:before="118"/>
              <w:ind w:left="45"/>
              <w:rPr>
                <w:rFonts w:ascii="Times New Roman" w:eastAsia="Arial" w:hAnsi="Times New Roman" w:cs="Times New Roman"/>
                <w:sz w:val="20"/>
                <w:szCs w:val="20"/>
                <w:lang w:val="ru-RU" w:bidi="en-US"/>
              </w:rPr>
            </w:pPr>
            <w:r w:rsidRPr="00D36EB8">
              <w:rPr>
                <w:rFonts w:ascii="Times New Roman" w:eastAsia="Arial" w:hAnsi="Times New Roman" w:cs="Times New Roman"/>
                <w:w w:val="105"/>
                <w:sz w:val="20"/>
                <w:szCs w:val="20"/>
                <w:lang w:val="ru-RU" w:bidi="en-US"/>
              </w:rPr>
              <w:t>12. Я можу впровадити альтернативні методи викладання</w:t>
            </w:r>
          </w:p>
        </w:tc>
        <w:tc>
          <w:tcPr>
            <w:tcW w:w="410" w:type="dxa"/>
            <w:tcBorders>
              <w:bottom w:val="single" w:sz="4" w:space="0" w:color="auto"/>
            </w:tcBorders>
          </w:tcPr>
          <w:p w:rsidR="00B36C5E" w:rsidRPr="00D36EB8" w:rsidRDefault="00B36C5E" w:rsidP="00A22534">
            <w:pPr>
              <w:spacing w:before="118"/>
              <w:ind w:left="8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(1)</w:t>
            </w:r>
          </w:p>
        </w:tc>
        <w:tc>
          <w:tcPr>
            <w:tcW w:w="386" w:type="dxa"/>
            <w:tcBorders>
              <w:bottom w:val="single" w:sz="4" w:space="0" w:color="auto"/>
            </w:tcBorders>
          </w:tcPr>
          <w:p w:rsidR="00B36C5E" w:rsidRPr="00D36EB8" w:rsidRDefault="00B36C5E" w:rsidP="00A22534">
            <w:pPr>
              <w:spacing w:before="118"/>
              <w:ind w:left="59" w:right="59"/>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(2)</w:t>
            </w:r>
          </w:p>
        </w:tc>
        <w:tc>
          <w:tcPr>
            <w:tcW w:w="388" w:type="dxa"/>
            <w:tcBorders>
              <w:bottom w:val="single" w:sz="4" w:space="0" w:color="auto"/>
            </w:tcBorders>
          </w:tcPr>
          <w:p w:rsidR="00B36C5E" w:rsidRPr="00D36EB8" w:rsidRDefault="00B36C5E" w:rsidP="00A22534">
            <w:pPr>
              <w:spacing w:before="118"/>
              <w:ind w:left="85"/>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(3)</w:t>
            </w:r>
          </w:p>
        </w:tc>
        <w:tc>
          <w:tcPr>
            <w:tcW w:w="388" w:type="dxa"/>
            <w:tcBorders>
              <w:bottom w:val="single" w:sz="4" w:space="0" w:color="auto"/>
            </w:tcBorders>
          </w:tcPr>
          <w:p w:rsidR="00B36C5E" w:rsidRPr="00D36EB8" w:rsidRDefault="00B36C5E" w:rsidP="00A22534">
            <w:pPr>
              <w:spacing w:before="118"/>
              <w:ind w:left="64" w:right="62"/>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(4)</w:t>
            </w:r>
          </w:p>
        </w:tc>
        <w:tc>
          <w:tcPr>
            <w:tcW w:w="388" w:type="dxa"/>
            <w:tcBorders>
              <w:bottom w:val="single" w:sz="4" w:space="0" w:color="auto"/>
            </w:tcBorders>
          </w:tcPr>
          <w:p w:rsidR="00B36C5E" w:rsidRPr="00D36EB8" w:rsidRDefault="00B36C5E" w:rsidP="00A22534">
            <w:pPr>
              <w:spacing w:before="118"/>
              <w:ind w:left="65" w:right="61"/>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(5)</w:t>
            </w:r>
          </w:p>
        </w:tc>
        <w:tc>
          <w:tcPr>
            <w:tcW w:w="388" w:type="dxa"/>
            <w:tcBorders>
              <w:bottom w:val="single" w:sz="4" w:space="0" w:color="auto"/>
            </w:tcBorders>
          </w:tcPr>
          <w:p w:rsidR="00B36C5E" w:rsidRPr="00D36EB8" w:rsidRDefault="00B36C5E" w:rsidP="00A22534">
            <w:pPr>
              <w:spacing w:before="118"/>
              <w:ind w:left="65" w:right="60"/>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(6)</w:t>
            </w:r>
          </w:p>
        </w:tc>
        <w:tc>
          <w:tcPr>
            <w:tcW w:w="386" w:type="dxa"/>
            <w:tcBorders>
              <w:bottom w:val="single" w:sz="4" w:space="0" w:color="auto"/>
            </w:tcBorders>
          </w:tcPr>
          <w:p w:rsidR="00B36C5E" w:rsidRPr="00D36EB8" w:rsidRDefault="00B36C5E" w:rsidP="00A22534">
            <w:pPr>
              <w:spacing w:before="118"/>
              <w:ind w:left="63" w:right="54"/>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(7)</w:t>
            </w:r>
          </w:p>
        </w:tc>
        <w:tc>
          <w:tcPr>
            <w:tcW w:w="386" w:type="dxa"/>
            <w:tcBorders>
              <w:bottom w:val="single" w:sz="4" w:space="0" w:color="auto"/>
            </w:tcBorders>
          </w:tcPr>
          <w:p w:rsidR="00B36C5E" w:rsidRPr="00D36EB8" w:rsidRDefault="00B36C5E" w:rsidP="00A22534">
            <w:pPr>
              <w:spacing w:before="118"/>
              <w:ind w:left="63" w:right="58"/>
              <w:jc w:val="center"/>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(8)</w:t>
            </w:r>
          </w:p>
        </w:tc>
        <w:tc>
          <w:tcPr>
            <w:tcW w:w="451" w:type="dxa"/>
            <w:tcBorders>
              <w:bottom w:val="single" w:sz="4" w:space="0" w:color="auto"/>
              <w:right w:val="single" w:sz="4" w:space="0" w:color="auto"/>
            </w:tcBorders>
          </w:tcPr>
          <w:p w:rsidR="00B36C5E" w:rsidRPr="00D36EB8" w:rsidRDefault="00B36C5E" w:rsidP="00A22534">
            <w:pPr>
              <w:spacing w:before="118"/>
              <w:ind w:left="89"/>
              <w:rPr>
                <w:rFonts w:ascii="Times New Roman" w:eastAsia="Arial" w:hAnsi="Times New Roman" w:cs="Times New Roman"/>
                <w:sz w:val="20"/>
                <w:szCs w:val="20"/>
                <w:lang w:bidi="en-US"/>
              </w:rPr>
            </w:pPr>
            <w:r w:rsidRPr="00D36EB8">
              <w:rPr>
                <w:rFonts w:ascii="Times New Roman" w:eastAsia="Arial" w:hAnsi="Times New Roman" w:cs="Times New Roman"/>
                <w:w w:val="105"/>
                <w:sz w:val="20"/>
                <w:szCs w:val="20"/>
                <w:lang w:bidi="en-US"/>
              </w:rPr>
              <w:t>(9)</w:t>
            </w:r>
          </w:p>
        </w:tc>
      </w:tr>
    </w:tbl>
    <w:p w:rsidR="00B36C5E" w:rsidRDefault="00B36C5E" w:rsidP="00B36C5E">
      <w:pPr>
        <w:widowControl w:val="0"/>
        <w:autoSpaceDE w:val="0"/>
        <w:autoSpaceDN w:val="0"/>
        <w:spacing w:after="0" w:line="240" w:lineRule="auto"/>
        <w:rPr>
          <w:rFonts w:ascii="Arial" w:eastAsia="Arial" w:hAnsi="Arial" w:cs="Arial"/>
          <w:sz w:val="17"/>
          <w:lang w:val="uk-UA" w:bidi="en-US"/>
        </w:rPr>
      </w:pPr>
    </w:p>
    <w:p w:rsidR="00B36C5E" w:rsidRDefault="00B36C5E" w:rsidP="00B36C5E">
      <w:pPr>
        <w:widowControl w:val="0"/>
        <w:autoSpaceDE w:val="0"/>
        <w:autoSpaceDN w:val="0"/>
        <w:spacing w:after="0" w:line="240" w:lineRule="auto"/>
        <w:rPr>
          <w:rFonts w:ascii="Arial" w:eastAsia="Arial" w:hAnsi="Arial" w:cs="Arial"/>
          <w:sz w:val="17"/>
          <w:lang w:val="uk-UA" w:bidi="en-US"/>
        </w:rPr>
      </w:pPr>
    </w:p>
    <w:p w:rsidR="00B36C5E" w:rsidRDefault="00B36C5E" w:rsidP="00B36C5E">
      <w:pPr>
        <w:widowControl w:val="0"/>
        <w:autoSpaceDE w:val="0"/>
        <w:autoSpaceDN w:val="0"/>
        <w:spacing w:after="0" w:line="240" w:lineRule="auto"/>
        <w:rPr>
          <w:rFonts w:ascii="Arial" w:eastAsia="Arial" w:hAnsi="Arial" w:cs="Arial"/>
          <w:sz w:val="17"/>
          <w:lang w:val="uk-UA" w:bidi="en-US"/>
        </w:rPr>
      </w:pPr>
    </w:p>
    <w:p w:rsidR="00B36C5E" w:rsidRPr="004D0BA0" w:rsidRDefault="00B36C5E" w:rsidP="00B36C5E">
      <w:pPr>
        <w:widowControl w:val="0"/>
        <w:autoSpaceDE w:val="0"/>
        <w:autoSpaceDN w:val="0"/>
        <w:spacing w:after="0" w:line="240" w:lineRule="auto"/>
        <w:ind w:left="993"/>
        <w:rPr>
          <w:rFonts w:ascii="Times New Roman" w:eastAsia="Arial" w:hAnsi="Times New Roman" w:cs="Times New Roman"/>
          <w:b/>
          <w:sz w:val="24"/>
          <w:szCs w:val="24"/>
          <w:lang w:val="uk-UA" w:bidi="en-US"/>
        </w:rPr>
      </w:pPr>
      <w:r w:rsidRPr="004D0BA0">
        <w:rPr>
          <w:rFonts w:ascii="Times New Roman" w:eastAsia="Arial" w:hAnsi="Times New Roman" w:cs="Times New Roman"/>
          <w:b/>
          <w:sz w:val="24"/>
          <w:szCs w:val="24"/>
          <w:lang w:val="uk-UA" w:bidi="en-US"/>
        </w:rPr>
        <w:t>Шкали опитувальників</w:t>
      </w:r>
    </w:p>
    <w:p w:rsidR="00B36C5E" w:rsidRPr="004D0BA0" w:rsidRDefault="00B36C5E" w:rsidP="00B36C5E">
      <w:pPr>
        <w:widowControl w:val="0"/>
        <w:autoSpaceDE w:val="0"/>
        <w:autoSpaceDN w:val="0"/>
        <w:spacing w:after="0" w:line="240" w:lineRule="auto"/>
        <w:ind w:left="993"/>
        <w:rPr>
          <w:rFonts w:ascii="Times New Roman" w:eastAsia="Arial" w:hAnsi="Times New Roman" w:cs="Times New Roman"/>
          <w:b/>
          <w:sz w:val="24"/>
          <w:szCs w:val="24"/>
          <w:lang w:val="uk-UA" w:bidi="en-US"/>
        </w:rPr>
      </w:pPr>
    </w:p>
    <w:p w:rsidR="00B36C5E" w:rsidRDefault="00B36C5E" w:rsidP="00B36C5E">
      <w:pPr>
        <w:widowControl w:val="0"/>
        <w:tabs>
          <w:tab w:val="left" w:pos="426"/>
        </w:tabs>
        <w:autoSpaceDE w:val="0"/>
        <w:autoSpaceDN w:val="0"/>
        <w:spacing w:after="0" w:line="240" w:lineRule="auto"/>
        <w:rPr>
          <w:rFonts w:ascii="Arial" w:eastAsia="Arial" w:hAnsi="Arial" w:cs="Arial"/>
          <w:sz w:val="17"/>
          <w:lang w:val="uk-UA" w:bidi="en-US"/>
        </w:rPr>
      </w:pPr>
    </w:p>
    <w:tbl>
      <w:tblPr>
        <w:tblStyle w:val="TableNormal"/>
        <w:tblW w:w="9355" w:type="dxa"/>
        <w:tblInd w:w="284" w:type="dxa"/>
        <w:tblLayout w:type="fixed"/>
        <w:tblLook w:val="01E0" w:firstRow="1" w:lastRow="1" w:firstColumn="1" w:lastColumn="1" w:noHBand="0" w:noVBand="0"/>
      </w:tblPr>
      <w:tblGrid>
        <w:gridCol w:w="5812"/>
        <w:gridCol w:w="1275"/>
        <w:gridCol w:w="2268"/>
      </w:tblGrid>
      <w:tr w:rsidR="00B36C5E" w:rsidRPr="00D36EB8" w:rsidTr="00A22534">
        <w:trPr>
          <w:trHeight w:val="259"/>
        </w:trPr>
        <w:tc>
          <w:tcPr>
            <w:tcW w:w="5812" w:type="dxa"/>
          </w:tcPr>
          <w:p w:rsidR="00B36C5E" w:rsidRPr="00D36EB8" w:rsidRDefault="00B36C5E" w:rsidP="00A22534">
            <w:pPr>
              <w:spacing w:line="232" w:lineRule="exact"/>
              <w:ind w:left="50"/>
              <w:rPr>
                <w:rFonts w:ascii="Times New Roman" w:eastAsia="Arial" w:hAnsi="Times New Roman" w:cs="Times New Roman"/>
                <w:b/>
                <w:i/>
                <w:sz w:val="20"/>
                <w:szCs w:val="20"/>
                <w:lang w:val="uk-UA" w:bidi="en-US"/>
              </w:rPr>
            </w:pPr>
            <w:r w:rsidRPr="00D36EB8">
              <w:rPr>
                <w:rFonts w:ascii="Times New Roman" w:eastAsia="Arial" w:hAnsi="Times New Roman" w:cs="Times New Roman"/>
                <w:b/>
                <w:i/>
                <w:color w:val="009192"/>
                <w:sz w:val="20"/>
                <w:szCs w:val="20"/>
                <w:u w:val="single" w:color="009192"/>
                <w:lang w:val="uk-UA" w:bidi="en-US"/>
              </w:rPr>
              <w:t>Розширена форма</w:t>
            </w:r>
          </w:p>
        </w:tc>
        <w:tc>
          <w:tcPr>
            <w:tcW w:w="3543" w:type="dxa"/>
            <w:gridSpan w:val="2"/>
          </w:tcPr>
          <w:p w:rsidR="00B36C5E" w:rsidRPr="00D36EB8" w:rsidRDefault="00B36C5E" w:rsidP="00A22534">
            <w:pPr>
              <w:rPr>
                <w:rFonts w:ascii="Times New Roman" w:eastAsia="Arial" w:hAnsi="Times New Roman" w:cs="Times New Roman"/>
                <w:sz w:val="20"/>
                <w:szCs w:val="20"/>
                <w:lang w:bidi="en-US"/>
              </w:rPr>
            </w:pPr>
          </w:p>
        </w:tc>
      </w:tr>
      <w:tr w:rsidR="00B36C5E" w:rsidRPr="00D36EB8" w:rsidTr="00A22534">
        <w:trPr>
          <w:trHeight w:val="276"/>
        </w:trPr>
        <w:tc>
          <w:tcPr>
            <w:tcW w:w="5812" w:type="dxa"/>
          </w:tcPr>
          <w:p w:rsidR="00B36C5E" w:rsidRPr="00D36EB8" w:rsidRDefault="00B36C5E" w:rsidP="00A22534">
            <w:pPr>
              <w:spacing w:line="251" w:lineRule="exact"/>
              <w:ind w:left="50"/>
              <w:rPr>
                <w:rFonts w:ascii="Times New Roman" w:eastAsia="Arial" w:hAnsi="Times New Roman" w:cs="Times New Roman"/>
                <w:sz w:val="20"/>
                <w:szCs w:val="20"/>
                <w:lang w:val="ru-RU" w:bidi="en-US"/>
              </w:rPr>
            </w:pPr>
            <w:r w:rsidRPr="00D36EB8">
              <w:rPr>
                <w:rFonts w:ascii="Times New Roman" w:eastAsia="Arial" w:hAnsi="Times New Roman" w:cs="Times New Roman"/>
                <w:i/>
                <w:sz w:val="20"/>
                <w:szCs w:val="20"/>
                <w:lang w:val="ru-RU" w:bidi="en-US"/>
              </w:rPr>
              <w:t>ефективність в залученні студентів до роботи</w:t>
            </w:r>
            <w:r w:rsidRPr="00D36EB8">
              <w:rPr>
                <w:rFonts w:ascii="Times New Roman" w:eastAsia="Arial" w:hAnsi="Times New Roman" w:cs="Times New Roman"/>
                <w:sz w:val="20"/>
                <w:szCs w:val="20"/>
                <w:lang w:val="ru-RU" w:bidi="en-US"/>
              </w:rPr>
              <w:t>:</w:t>
            </w:r>
          </w:p>
        </w:tc>
        <w:tc>
          <w:tcPr>
            <w:tcW w:w="1275" w:type="dxa"/>
          </w:tcPr>
          <w:p w:rsidR="00B36C5E" w:rsidRPr="00D36EB8" w:rsidRDefault="00B36C5E" w:rsidP="00A22534">
            <w:pPr>
              <w:spacing w:line="251" w:lineRule="exact"/>
              <w:ind w:right="90"/>
              <w:jc w:val="right"/>
              <w:rPr>
                <w:rFonts w:ascii="Times New Roman" w:eastAsia="Arial" w:hAnsi="Times New Roman" w:cs="Times New Roman"/>
                <w:sz w:val="20"/>
                <w:szCs w:val="20"/>
                <w:lang w:val="uk-UA" w:bidi="en-US"/>
              </w:rPr>
            </w:pPr>
            <w:r w:rsidRPr="00D36EB8">
              <w:rPr>
                <w:rFonts w:ascii="Times New Roman" w:eastAsia="Arial" w:hAnsi="Times New Roman" w:cs="Times New Roman"/>
                <w:sz w:val="20"/>
                <w:szCs w:val="20"/>
                <w:lang w:val="uk-UA" w:bidi="en-US"/>
              </w:rPr>
              <w:t>Пункти</w:t>
            </w:r>
          </w:p>
        </w:tc>
        <w:tc>
          <w:tcPr>
            <w:tcW w:w="2268" w:type="dxa"/>
          </w:tcPr>
          <w:p w:rsidR="00B36C5E" w:rsidRPr="00D36EB8" w:rsidRDefault="00B36C5E" w:rsidP="00A22534">
            <w:pPr>
              <w:spacing w:line="251" w:lineRule="exact"/>
              <w:ind w:left="92"/>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1, 2, 4, 6, 9, 12, 14, 22</w:t>
            </w:r>
          </w:p>
        </w:tc>
      </w:tr>
      <w:tr w:rsidR="00B36C5E" w:rsidRPr="00D36EB8" w:rsidTr="00A22534">
        <w:trPr>
          <w:trHeight w:val="275"/>
        </w:trPr>
        <w:tc>
          <w:tcPr>
            <w:tcW w:w="5812" w:type="dxa"/>
          </w:tcPr>
          <w:p w:rsidR="00B36C5E" w:rsidRPr="00D36EB8" w:rsidRDefault="00B36C5E" w:rsidP="00A22534">
            <w:pPr>
              <w:spacing w:line="249" w:lineRule="exact"/>
              <w:ind w:left="50"/>
              <w:rPr>
                <w:rFonts w:ascii="Times New Roman" w:eastAsia="Arial" w:hAnsi="Times New Roman" w:cs="Times New Roman"/>
                <w:sz w:val="20"/>
                <w:szCs w:val="20"/>
                <w:lang w:val="ru-RU" w:bidi="en-US"/>
              </w:rPr>
            </w:pPr>
            <w:r w:rsidRPr="00D36EB8">
              <w:rPr>
                <w:rFonts w:ascii="Times New Roman" w:eastAsia="Arial" w:hAnsi="Times New Roman" w:cs="Times New Roman"/>
                <w:i/>
                <w:sz w:val="20"/>
                <w:szCs w:val="20"/>
                <w:lang w:val="ru-RU" w:bidi="en-US"/>
              </w:rPr>
              <w:t>ефективність у використанні</w:t>
            </w:r>
            <w:r w:rsidRPr="00D36EB8">
              <w:rPr>
                <w:rFonts w:ascii="Times New Roman" w:eastAsia="Arial" w:hAnsi="Times New Roman" w:cs="Times New Roman"/>
                <w:i/>
                <w:sz w:val="20"/>
                <w:szCs w:val="20"/>
                <w:lang w:val="uk-UA" w:bidi="en-US"/>
              </w:rPr>
              <w:t xml:space="preserve"> технологій навчання</w:t>
            </w:r>
            <w:r w:rsidRPr="00D36EB8">
              <w:rPr>
                <w:rFonts w:ascii="Times New Roman" w:eastAsia="Arial" w:hAnsi="Times New Roman" w:cs="Times New Roman"/>
                <w:sz w:val="20"/>
                <w:szCs w:val="20"/>
                <w:lang w:val="ru-RU" w:bidi="en-US"/>
              </w:rPr>
              <w:t>:</w:t>
            </w:r>
          </w:p>
        </w:tc>
        <w:tc>
          <w:tcPr>
            <w:tcW w:w="1275" w:type="dxa"/>
          </w:tcPr>
          <w:p w:rsidR="00B36C5E" w:rsidRPr="00D36EB8" w:rsidRDefault="00B36C5E" w:rsidP="00A22534">
            <w:pPr>
              <w:spacing w:line="249" w:lineRule="exact"/>
              <w:ind w:right="90"/>
              <w:jc w:val="right"/>
              <w:rPr>
                <w:rFonts w:ascii="Times New Roman" w:eastAsia="Arial" w:hAnsi="Times New Roman" w:cs="Times New Roman"/>
                <w:sz w:val="20"/>
                <w:szCs w:val="20"/>
                <w:lang w:val="uk-UA" w:bidi="en-US"/>
              </w:rPr>
            </w:pPr>
            <w:r w:rsidRPr="00D36EB8">
              <w:rPr>
                <w:rFonts w:ascii="Times New Roman" w:eastAsia="Arial" w:hAnsi="Times New Roman" w:cs="Times New Roman"/>
                <w:sz w:val="20"/>
                <w:szCs w:val="20"/>
                <w:lang w:val="uk-UA" w:bidi="en-US"/>
              </w:rPr>
              <w:t>Пункти</w:t>
            </w:r>
          </w:p>
        </w:tc>
        <w:tc>
          <w:tcPr>
            <w:tcW w:w="2268" w:type="dxa"/>
          </w:tcPr>
          <w:p w:rsidR="00B36C5E" w:rsidRPr="00D36EB8" w:rsidRDefault="00B36C5E" w:rsidP="00A22534">
            <w:pPr>
              <w:spacing w:line="249" w:lineRule="exact"/>
              <w:ind w:left="92"/>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7, 10, 11, 17, 18, 20, 23, 24</w:t>
            </w:r>
          </w:p>
        </w:tc>
      </w:tr>
      <w:tr w:rsidR="00B36C5E" w:rsidRPr="00D36EB8" w:rsidTr="00A22534">
        <w:trPr>
          <w:trHeight w:val="417"/>
        </w:trPr>
        <w:tc>
          <w:tcPr>
            <w:tcW w:w="5812" w:type="dxa"/>
          </w:tcPr>
          <w:p w:rsidR="00B36C5E" w:rsidRPr="00D36EB8" w:rsidRDefault="00B36C5E" w:rsidP="00A22534">
            <w:pPr>
              <w:spacing w:line="251" w:lineRule="exact"/>
              <w:ind w:left="50"/>
              <w:rPr>
                <w:rFonts w:ascii="Times New Roman" w:eastAsia="Arial" w:hAnsi="Times New Roman" w:cs="Times New Roman"/>
                <w:sz w:val="20"/>
                <w:szCs w:val="20"/>
                <w:lang w:val="ru-RU" w:bidi="en-US"/>
              </w:rPr>
            </w:pPr>
            <w:r w:rsidRPr="00D36EB8">
              <w:rPr>
                <w:rFonts w:ascii="Times New Roman" w:eastAsia="Arial" w:hAnsi="Times New Roman" w:cs="Times New Roman"/>
                <w:i/>
                <w:sz w:val="20"/>
                <w:szCs w:val="20"/>
                <w:lang w:val="uk-UA" w:bidi="en-US"/>
              </w:rPr>
              <w:t>Е</w:t>
            </w:r>
            <w:r w:rsidRPr="00D36EB8">
              <w:rPr>
                <w:rFonts w:ascii="Times New Roman" w:eastAsia="Arial" w:hAnsi="Times New Roman" w:cs="Times New Roman"/>
                <w:i/>
                <w:sz w:val="20"/>
                <w:szCs w:val="20"/>
                <w:lang w:val="ru-RU" w:bidi="en-US"/>
              </w:rPr>
              <w:t>фективність в організації навчального процесу</w:t>
            </w:r>
            <w:r w:rsidRPr="00D36EB8">
              <w:rPr>
                <w:rFonts w:ascii="Times New Roman" w:eastAsia="Arial" w:hAnsi="Times New Roman" w:cs="Times New Roman"/>
                <w:sz w:val="20"/>
                <w:szCs w:val="20"/>
                <w:lang w:val="ru-RU" w:bidi="en-US"/>
              </w:rPr>
              <w:t>:</w:t>
            </w:r>
          </w:p>
        </w:tc>
        <w:tc>
          <w:tcPr>
            <w:tcW w:w="1275" w:type="dxa"/>
          </w:tcPr>
          <w:p w:rsidR="00B36C5E" w:rsidRPr="00D36EB8" w:rsidRDefault="00B36C5E" w:rsidP="00A22534">
            <w:pPr>
              <w:spacing w:line="251" w:lineRule="exact"/>
              <w:ind w:right="90"/>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Пункти</w:t>
            </w:r>
          </w:p>
        </w:tc>
        <w:tc>
          <w:tcPr>
            <w:tcW w:w="2268" w:type="dxa"/>
          </w:tcPr>
          <w:p w:rsidR="00B36C5E" w:rsidRPr="00D36EB8" w:rsidRDefault="00B36C5E" w:rsidP="00A22534">
            <w:pPr>
              <w:spacing w:line="251" w:lineRule="exact"/>
              <w:ind w:left="92"/>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3, 5, 8, 13, 15, 16, 19, 21</w:t>
            </w:r>
          </w:p>
        </w:tc>
      </w:tr>
      <w:tr w:rsidR="00B36C5E" w:rsidRPr="00D36EB8" w:rsidTr="00A22534">
        <w:trPr>
          <w:trHeight w:val="691"/>
        </w:trPr>
        <w:tc>
          <w:tcPr>
            <w:tcW w:w="5812" w:type="dxa"/>
          </w:tcPr>
          <w:p w:rsidR="00B36C5E" w:rsidRPr="00D36EB8" w:rsidRDefault="00B36C5E" w:rsidP="00A22534">
            <w:pPr>
              <w:spacing w:before="114" w:line="275" w:lineRule="exact"/>
              <w:ind w:left="50"/>
              <w:rPr>
                <w:rFonts w:ascii="Times New Roman" w:eastAsia="Arial" w:hAnsi="Times New Roman" w:cs="Times New Roman"/>
                <w:b/>
                <w:i/>
                <w:sz w:val="20"/>
                <w:szCs w:val="20"/>
                <w:lang w:val="uk-UA" w:bidi="en-US"/>
              </w:rPr>
            </w:pPr>
            <w:r w:rsidRPr="00D36EB8">
              <w:rPr>
                <w:rFonts w:ascii="Times New Roman" w:eastAsia="Arial" w:hAnsi="Times New Roman" w:cs="Times New Roman"/>
                <w:b/>
                <w:i/>
                <w:color w:val="009192"/>
                <w:sz w:val="20"/>
                <w:szCs w:val="20"/>
                <w:u w:val="single" w:color="009192"/>
                <w:lang w:val="uk-UA" w:bidi="en-US"/>
              </w:rPr>
              <w:t>Коротка форма</w:t>
            </w:r>
          </w:p>
          <w:p w:rsidR="00B36C5E" w:rsidRPr="00D36EB8" w:rsidRDefault="00B36C5E" w:rsidP="00A22534">
            <w:pPr>
              <w:spacing w:line="275" w:lineRule="exact"/>
              <w:ind w:left="50"/>
              <w:rPr>
                <w:rFonts w:ascii="Times New Roman" w:eastAsia="Arial" w:hAnsi="Times New Roman" w:cs="Times New Roman"/>
                <w:sz w:val="20"/>
                <w:szCs w:val="20"/>
                <w:lang w:val="ru-RU" w:bidi="en-US"/>
              </w:rPr>
            </w:pPr>
            <w:r w:rsidRPr="00D36EB8">
              <w:rPr>
                <w:rFonts w:ascii="Times New Roman" w:eastAsia="Arial" w:hAnsi="Times New Roman" w:cs="Times New Roman"/>
                <w:i/>
                <w:sz w:val="20"/>
                <w:szCs w:val="20"/>
                <w:lang w:val="ru-RU" w:bidi="en-US"/>
              </w:rPr>
              <w:t>ефективність в залученні студентів до роботи</w:t>
            </w:r>
            <w:r w:rsidRPr="00D36EB8">
              <w:rPr>
                <w:rFonts w:ascii="Times New Roman" w:eastAsia="Arial" w:hAnsi="Times New Roman" w:cs="Times New Roman"/>
                <w:sz w:val="20"/>
                <w:szCs w:val="20"/>
                <w:lang w:val="ru-RU" w:bidi="en-US"/>
              </w:rPr>
              <w:t>:</w:t>
            </w:r>
          </w:p>
        </w:tc>
        <w:tc>
          <w:tcPr>
            <w:tcW w:w="1275" w:type="dxa"/>
          </w:tcPr>
          <w:p w:rsidR="00B36C5E" w:rsidRPr="00D36EB8" w:rsidRDefault="00B36C5E" w:rsidP="00A22534">
            <w:pPr>
              <w:spacing w:before="8"/>
              <w:rPr>
                <w:rFonts w:ascii="Times New Roman" w:eastAsia="Arial" w:hAnsi="Times New Roman" w:cs="Times New Roman"/>
                <w:sz w:val="20"/>
                <w:szCs w:val="20"/>
                <w:lang w:val="ru-RU" w:bidi="en-US"/>
              </w:rPr>
            </w:pPr>
          </w:p>
          <w:p w:rsidR="00B36C5E" w:rsidRPr="00D36EB8" w:rsidRDefault="00B36C5E" w:rsidP="00A22534">
            <w:pPr>
              <w:ind w:right="90"/>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Пункти</w:t>
            </w:r>
          </w:p>
        </w:tc>
        <w:tc>
          <w:tcPr>
            <w:tcW w:w="2268" w:type="dxa"/>
          </w:tcPr>
          <w:p w:rsidR="00B36C5E" w:rsidRPr="00D36EB8" w:rsidRDefault="00B36C5E" w:rsidP="00A22534">
            <w:pPr>
              <w:spacing w:before="8"/>
              <w:rPr>
                <w:rFonts w:ascii="Times New Roman" w:eastAsia="Arial" w:hAnsi="Times New Roman" w:cs="Times New Roman"/>
                <w:sz w:val="20"/>
                <w:szCs w:val="20"/>
                <w:lang w:bidi="en-US"/>
              </w:rPr>
            </w:pPr>
          </w:p>
          <w:p w:rsidR="00B36C5E" w:rsidRPr="00D36EB8" w:rsidRDefault="00B36C5E" w:rsidP="00A22534">
            <w:pPr>
              <w:ind w:left="92"/>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2, 3, 4, 11</w:t>
            </w:r>
          </w:p>
        </w:tc>
      </w:tr>
      <w:tr w:rsidR="00B36C5E" w:rsidRPr="00D36EB8" w:rsidTr="00A22534">
        <w:trPr>
          <w:trHeight w:val="278"/>
        </w:trPr>
        <w:tc>
          <w:tcPr>
            <w:tcW w:w="5812" w:type="dxa"/>
          </w:tcPr>
          <w:p w:rsidR="00B36C5E" w:rsidRPr="00D36EB8" w:rsidRDefault="00B36C5E" w:rsidP="00A22534">
            <w:pPr>
              <w:spacing w:line="251" w:lineRule="exact"/>
              <w:ind w:left="50"/>
              <w:rPr>
                <w:rFonts w:ascii="Times New Roman" w:eastAsia="Arial" w:hAnsi="Times New Roman" w:cs="Times New Roman"/>
                <w:sz w:val="20"/>
                <w:szCs w:val="20"/>
                <w:lang w:val="ru-RU" w:bidi="en-US"/>
              </w:rPr>
            </w:pPr>
            <w:r w:rsidRPr="00D36EB8">
              <w:rPr>
                <w:rFonts w:ascii="Times New Roman" w:eastAsia="Arial" w:hAnsi="Times New Roman" w:cs="Times New Roman"/>
                <w:i/>
                <w:sz w:val="20"/>
                <w:szCs w:val="20"/>
                <w:lang w:val="ru-RU" w:bidi="en-US"/>
              </w:rPr>
              <w:t>ефективність у використанні технологій навчання</w:t>
            </w:r>
            <w:r w:rsidRPr="00D36EB8">
              <w:rPr>
                <w:rFonts w:ascii="Times New Roman" w:eastAsia="Arial" w:hAnsi="Times New Roman" w:cs="Times New Roman"/>
                <w:sz w:val="20"/>
                <w:szCs w:val="20"/>
                <w:lang w:val="ru-RU" w:bidi="en-US"/>
              </w:rPr>
              <w:t>:</w:t>
            </w:r>
          </w:p>
        </w:tc>
        <w:tc>
          <w:tcPr>
            <w:tcW w:w="1275" w:type="dxa"/>
          </w:tcPr>
          <w:p w:rsidR="00B36C5E" w:rsidRPr="00D36EB8" w:rsidRDefault="00B36C5E" w:rsidP="00A22534">
            <w:pPr>
              <w:spacing w:line="251" w:lineRule="exact"/>
              <w:ind w:right="90"/>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Пункти</w:t>
            </w:r>
          </w:p>
        </w:tc>
        <w:tc>
          <w:tcPr>
            <w:tcW w:w="2268" w:type="dxa"/>
          </w:tcPr>
          <w:p w:rsidR="00B36C5E" w:rsidRPr="00D36EB8" w:rsidRDefault="00B36C5E" w:rsidP="00A22534">
            <w:pPr>
              <w:spacing w:line="251" w:lineRule="exact"/>
              <w:ind w:left="92"/>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5, 9, 10, 12</w:t>
            </w:r>
          </w:p>
        </w:tc>
      </w:tr>
      <w:tr w:rsidR="00B36C5E" w:rsidRPr="00D36EB8" w:rsidTr="00A22534">
        <w:trPr>
          <w:trHeight w:val="259"/>
        </w:trPr>
        <w:tc>
          <w:tcPr>
            <w:tcW w:w="5812" w:type="dxa"/>
          </w:tcPr>
          <w:p w:rsidR="00B36C5E" w:rsidRPr="00D36EB8" w:rsidRDefault="00B36C5E" w:rsidP="00A22534">
            <w:pPr>
              <w:spacing w:line="239" w:lineRule="exact"/>
              <w:ind w:left="50"/>
              <w:rPr>
                <w:rFonts w:ascii="Times New Roman" w:eastAsia="Arial" w:hAnsi="Times New Roman" w:cs="Times New Roman"/>
                <w:sz w:val="20"/>
                <w:szCs w:val="20"/>
                <w:lang w:val="ru-RU" w:bidi="en-US"/>
              </w:rPr>
            </w:pPr>
            <w:r w:rsidRPr="00D36EB8">
              <w:rPr>
                <w:rFonts w:ascii="Times New Roman" w:eastAsia="Arial" w:hAnsi="Times New Roman" w:cs="Times New Roman"/>
                <w:i/>
                <w:sz w:val="20"/>
                <w:szCs w:val="20"/>
                <w:lang w:val="ru-RU" w:bidi="en-US"/>
              </w:rPr>
              <w:t>ефективність в організації навчального процесу</w:t>
            </w:r>
            <w:r w:rsidRPr="00D36EB8">
              <w:rPr>
                <w:rFonts w:ascii="Times New Roman" w:eastAsia="Arial" w:hAnsi="Times New Roman" w:cs="Times New Roman"/>
                <w:sz w:val="20"/>
                <w:szCs w:val="20"/>
                <w:lang w:val="ru-RU" w:bidi="en-US"/>
              </w:rPr>
              <w:t>:</w:t>
            </w:r>
          </w:p>
        </w:tc>
        <w:tc>
          <w:tcPr>
            <w:tcW w:w="1275" w:type="dxa"/>
          </w:tcPr>
          <w:p w:rsidR="00B36C5E" w:rsidRPr="00D36EB8" w:rsidRDefault="00B36C5E" w:rsidP="00A22534">
            <w:pPr>
              <w:spacing w:line="239" w:lineRule="exact"/>
              <w:ind w:right="90"/>
              <w:jc w:val="right"/>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Пункти</w:t>
            </w:r>
          </w:p>
        </w:tc>
        <w:tc>
          <w:tcPr>
            <w:tcW w:w="2268" w:type="dxa"/>
          </w:tcPr>
          <w:p w:rsidR="00B36C5E" w:rsidRPr="00D36EB8" w:rsidRDefault="00B36C5E" w:rsidP="00A22534">
            <w:pPr>
              <w:spacing w:line="239" w:lineRule="exact"/>
              <w:ind w:left="92"/>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t>1, 6, 7, 8</w:t>
            </w:r>
          </w:p>
        </w:tc>
      </w:tr>
    </w:tbl>
    <w:p w:rsidR="00B36C5E" w:rsidRPr="00D36EB8" w:rsidRDefault="00B36C5E" w:rsidP="00B36C5E">
      <w:pPr>
        <w:widowControl w:val="0"/>
        <w:autoSpaceDE w:val="0"/>
        <w:autoSpaceDN w:val="0"/>
        <w:spacing w:after="0" w:line="239" w:lineRule="exact"/>
        <w:rPr>
          <w:rFonts w:ascii="Times New Roman" w:eastAsia="Arial" w:hAnsi="Times New Roman" w:cs="Times New Roman"/>
          <w:sz w:val="20"/>
          <w:szCs w:val="20"/>
          <w:lang w:bidi="en-US"/>
        </w:rPr>
      </w:pPr>
    </w:p>
    <w:p w:rsidR="00B36C5E" w:rsidRPr="00D36EB8" w:rsidRDefault="00B36C5E" w:rsidP="00B36C5E">
      <w:pPr>
        <w:rPr>
          <w:rFonts w:ascii="Times New Roman" w:eastAsia="Arial" w:hAnsi="Times New Roman" w:cs="Times New Roman"/>
          <w:sz w:val="20"/>
          <w:szCs w:val="20"/>
          <w:lang w:bidi="en-US"/>
        </w:rPr>
      </w:pPr>
      <w:r w:rsidRPr="00D36EB8">
        <w:rPr>
          <w:rFonts w:ascii="Times New Roman" w:eastAsia="Arial" w:hAnsi="Times New Roman" w:cs="Times New Roman"/>
          <w:sz w:val="20"/>
          <w:szCs w:val="20"/>
          <w:lang w:bidi="en-US"/>
        </w:rPr>
        <w:br w:type="page"/>
      </w:r>
    </w:p>
    <w:p w:rsidR="00B36C5E" w:rsidRDefault="00B36C5E" w:rsidP="00B36C5E">
      <w:pPr>
        <w:spacing w:after="0" w:line="240" w:lineRule="auto"/>
        <w:jc w:val="center"/>
        <w:rPr>
          <w:rFonts w:ascii="Times New Roman" w:eastAsia="Arial" w:hAnsi="Times New Roman" w:cs="Times New Roman"/>
          <w:b/>
          <w:sz w:val="28"/>
          <w:szCs w:val="28"/>
          <w:lang w:val="uk-UA" w:bidi="en-US"/>
        </w:rPr>
      </w:pPr>
      <w:r w:rsidRPr="000F42FD">
        <w:rPr>
          <w:rFonts w:ascii="Times New Roman" w:eastAsia="Arial" w:hAnsi="Times New Roman" w:cs="Times New Roman"/>
          <w:b/>
          <w:sz w:val="28"/>
          <w:szCs w:val="28"/>
          <w:lang w:val="uk-UA" w:bidi="en-US"/>
        </w:rPr>
        <w:lastRenderedPageBreak/>
        <w:t xml:space="preserve">Додаток </w:t>
      </w:r>
      <w:r>
        <w:rPr>
          <w:rFonts w:ascii="Times New Roman" w:eastAsia="Arial" w:hAnsi="Times New Roman" w:cs="Times New Roman"/>
          <w:b/>
          <w:sz w:val="28"/>
          <w:szCs w:val="28"/>
          <w:lang w:val="uk-UA" w:bidi="en-US"/>
        </w:rPr>
        <w:t>3</w:t>
      </w:r>
      <w:r w:rsidRPr="000F42FD">
        <w:rPr>
          <w:rFonts w:ascii="Times New Roman" w:eastAsia="Arial" w:hAnsi="Times New Roman" w:cs="Times New Roman"/>
          <w:b/>
          <w:sz w:val="28"/>
          <w:szCs w:val="28"/>
          <w:lang w:val="uk-UA" w:bidi="en-US"/>
        </w:rPr>
        <w:t xml:space="preserve">. Шкала оцінки ставлення до використання технологій </w:t>
      </w:r>
    </w:p>
    <w:p w:rsidR="00B36C5E" w:rsidRPr="000F42FD" w:rsidRDefault="00B36C5E" w:rsidP="00B36C5E">
      <w:pPr>
        <w:spacing w:after="0" w:line="240" w:lineRule="auto"/>
        <w:jc w:val="center"/>
        <w:rPr>
          <w:rFonts w:ascii="Times New Roman" w:eastAsia="Arial" w:hAnsi="Times New Roman" w:cs="Times New Roman"/>
          <w:b/>
          <w:sz w:val="28"/>
          <w:szCs w:val="28"/>
          <w:lang w:val="uk-UA" w:bidi="en-US"/>
        </w:rPr>
      </w:pPr>
      <w:r w:rsidRPr="000F42FD">
        <w:rPr>
          <w:rFonts w:ascii="Times New Roman" w:eastAsia="Arial" w:hAnsi="Times New Roman" w:cs="Times New Roman"/>
          <w:b/>
          <w:sz w:val="28"/>
          <w:szCs w:val="28"/>
          <w:lang w:val="uk-UA" w:bidi="en-US"/>
        </w:rPr>
        <w:t>(60 пунктів)</w:t>
      </w:r>
      <w:r w:rsidRPr="000F42FD">
        <w:rPr>
          <w:rStyle w:val="ae"/>
          <w:rFonts w:ascii="Times New Roman" w:eastAsia="Arial" w:hAnsi="Times New Roman" w:cs="Times New Roman"/>
          <w:b/>
          <w:sz w:val="28"/>
          <w:szCs w:val="28"/>
          <w:lang w:val="uk-UA" w:bidi="en-US"/>
        </w:rPr>
        <w:footnoteReference w:id="3"/>
      </w:r>
    </w:p>
    <w:p w:rsidR="00B36C5E" w:rsidRDefault="00B36C5E" w:rsidP="00B36C5E">
      <w:pPr>
        <w:widowControl w:val="0"/>
        <w:autoSpaceDE w:val="0"/>
        <w:autoSpaceDN w:val="0"/>
        <w:spacing w:after="0" w:line="239" w:lineRule="exact"/>
        <w:rPr>
          <w:rFonts w:ascii="Times New Roman" w:hAnsi="Times New Roman" w:cs="Times New Roman"/>
          <w:sz w:val="24"/>
          <w:szCs w:val="24"/>
          <w:lang w:val="uk-UA"/>
        </w:rPr>
      </w:pP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 xml:space="preserve">Шкала використання технологій. Ця шкала мітить 44 пункти, які складаються з 11 субшкал: Використання смартфона (9 пунктів), Загальневикористання соціальних медіа (9 елементів), пошук в Інтернеті (4 </w:t>
      </w:r>
      <w:r>
        <w:rPr>
          <w:rFonts w:ascii="Times New Roman" w:hAnsi="Times New Roman" w:cs="Times New Roman"/>
          <w:sz w:val="20"/>
          <w:szCs w:val="20"/>
          <w:lang w:val="uk-UA"/>
        </w:rPr>
        <w:t>пункти</w:t>
      </w:r>
      <w:r w:rsidRPr="000F42FD">
        <w:rPr>
          <w:rFonts w:ascii="Times New Roman" w:hAnsi="Times New Roman" w:cs="Times New Roman"/>
          <w:sz w:val="20"/>
          <w:szCs w:val="20"/>
          <w:lang w:val="uk-UA"/>
        </w:rPr>
        <w:t xml:space="preserve">), електронна пошта (4 пункти), спільний доступ до медіа(4 елементи), обмін текстовими повідомленнями (4 пункти), відеоігри (3 </w:t>
      </w:r>
      <w:r>
        <w:rPr>
          <w:rFonts w:ascii="Times New Roman" w:hAnsi="Times New Roman" w:cs="Times New Roman"/>
          <w:sz w:val="20"/>
          <w:szCs w:val="20"/>
          <w:lang w:val="uk-UA"/>
        </w:rPr>
        <w:t>пункти</w:t>
      </w:r>
      <w:r w:rsidRPr="000F42FD">
        <w:rPr>
          <w:rFonts w:ascii="Times New Roman" w:hAnsi="Times New Roman" w:cs="Times New Roman"/>
          <w:sz w:val="20"/>
          <w:szCs w:val="20"/>
          <w:lang w:val="uk-UA"/>
        </w:rPr>
        <w:t>), особистісне спілкування в Інтернеті (2 пункти), спілкування на Facebook (2 статті), користування телефоном (2 пункти) та перегляд телевізору (2 пункти). 10-бальна шкала для пунктів 1–40 (з оцінкою в дужках):</w:t>
      </w:r>
    </w:p>
    <w:p w:rsidR="00B36C5E" w:rsidRPr="000F42FD" w:rsidRDefault="00B36C5E" w:rsidP="004F3B4B">
      <w:pPr>
        <w:pStyle w:val="a4"/>
        <w:widowControl w:val="0"/>
        <w:numPr>
          <w:ilvl w:val="0"/>
          <w:numId w:val="11"/>
        </w:numPr>
        <w:autoSpaceDE w:val="0"/>
        <w:autoSpaceDN w:val="0"/>
        <w:spacing w:after="0" w:line="239" w:lineRule="exact"/>
        <w:contextualSpacing/>
        <w:rPr>
          <w:rFonts w:ascii="Times New Roman" w:hAnsi="Times New Roman"/>
          <w:sz w:val="20"/>
          <w:lang w:val="uk-UA"/>
        </w:rPr>
      </w:pPr>
      <w:r w:rsidRPr="000F42FD">
        <w:rPr>
          <w:rFonts w:ascii="Times New Roman" w:hAnsi="Times New Roman"/>
          <w:sz w:val="20"/>
          <w:lang w:val="uk-UA"/>
        </w:rPr>
        <w:t>Ніколи (1)</w:t>
      </w:r>
    </w:p>
    <w:p w:rsidR="00B36C5E" w:rsidRPr="000F42FD" w:rsidRDefault="00B36C5E" w:rsidP="004F3B4B">
      <w:pPr>
        <w:pStyle w:val="a4"/>
        <w:widowControl w:val="0"/>
        <w:numPr>
          <w:ilvl w:val="0"/>
          <w:numId w:val="11"/>
        </w:numPr>
        <w:autoSpaceDE w:val="0"/>
        <w:autoSpaceDN w:val="0"/>
        <w:spacing w:after="0" w:line="239" w:lineRule="exact"/>
        <w:contextualSpacing/>
        <w:rPr>
          <w:rFonts w:ascii="Times New Roman" w:hAnsi="Times New Roman"/>
          <w:sz w:val="20"/>
          <w:lang w:val="uk-UA"/>
        </w:rPr>
      </w:pPr>
      <w:r w:rsidRPr="000F42FD">
        <w:rPr>
          <w:rFonts w:ascii="Times New Roman" w:hAnsi="Times New Roman"/>
          <w:sz w:val="20"/>
          <w:lang w:val="uk-UA"/>
        </w:rPr>
        <w:t>Раз на місяць (2)</w:t>
      </w:r>
    </w:p>
    <w:p w:rsidR="00B36C5E" w:rsidRPr="000F42FD" w:rsidRDefault="00B36C5E" w:rsidP="004F3B4B">
      <w:pPr>
        <w:pStyle w:val="a4"/>
        <w:widowControl w:val="0"/>
        <w:numPr>
          <w:ilvl w:val="0"/>
          <w:numId w:val="11"/>
        </w:numPr>
        <w:autoSpaceDE w:val="0"/>
        <w:autoSpaceDN w:val="0"/>
        <w:spacing w:after="0" w:line="239" w:lineRule="exact"/>
        <w:contextualSpacing/>
        <w:rPr>
          <w:rFonts w:ascii="Times New Roman" w:hAnsi="Times New Roman"/>
          <w:sz w:val="20"/>
          <w:lang w:val="uk-UA"/>
        </w:rPr>
      </w:pPr>
      <w:r w:rsidRPr="000F42FD">
        <w:rPr>
          <w:rFonts w:ascii="Times New Roman" w:hAnsi="Times New Roman"/>
          <w:sz w:val="20"/>
          <w:lang w:val="uk-UA"/>
        </w:rPr>
        <w:t>Кілька разів на місяць (3)</w:t>
      </w:r>
    </w:p>
    <w:p w:rsidR="00B36C5E" w:rsidRPr="000F42FD" w:rsidRDefault="00B36C5E" w:rsidP="004F3B4B">
      <w:pPr>
        <w:pStyle w:val="a4"/>
        <w:widowControl w:val="0"/>
        <w:numPr>
          <w:ilvl w:val="0"/>
          <w:numId w:val="11"/>
        </w:numPr>
        <w:autoSpaceDE w:val="0"/>
        <w:autoSpaceDN w:val="0"/>
        <w:spacing w:after="0" w:line="239" w:lineRule="exact"/>
        <w:contextualSpacing/>
        <w:rPr>
          <w:rFonts w:ascii="Times New Roman" w:hAnsi="Times New Roman"/>
          <w:sz w:val="20"/>
          <w:lang w:val="uk-UA"/>
        </w:rPr>
      </w:pPr>
      <w:r w:rsidRPr="000F42FD">
        <w:rPr>
          <w:rFonts w:ascii="Times New Roman" w:hAnsi="Times New Roman"/>
          <w:sz w:val="20"/>
          <w:lang w:val="uk-UA"/>
        </w:rPr>
        <w:t>Раз на тиждень (4)</w:t>
      </w:r>
    </w:p>
    <w:p w:rsidR="00B36C5E" w:rsidRPr="000F42FD" w:rsidRDefault="00B36C5E" w:rsidP="004F3B4B">
      <w:pPr>
        <w:pStyle w:val="a4"/>
        <w:widowControl w:val="0"/>
        <w:numPr>
          <w:ilvl w:val="0"/>
          <w:numId w:val="11"/>
        </w:numPr>
        <w:autoSpaceDE w:val="0"/>
        <w:autoSpaceDN w:val="0"/>
        <w:spacing w:after="0" w:line="239" w:lineRule="exact"/>
        <w:contextualSpacing/>
        <w:rPr>
          <w:rFonts w:ascii="Times New Roman" w:hAnsi="Times New Roman"/>
          <w:sz w:val="20"/>
          <w:lang w:val="uk-UA"/>
        </w:rPr>
      </w:pPr>
      <w:r w:rsidRPr="000F42FD">
        <w:rPr>
          <w:rFonts w:ascii="Times New Roman" w:hAnsi="Times New Roman"/>
          <w:sz w:val="20"/>
          <w:lang w:val="uk-UA"/>
        </w:rPr>
        <w:t>Кілька разів на тиждень (5)</w:t>
      </w:r>
    </w:p>
    <w:p w:rsidR="00B36C5E" w:rsidRPr="000F42FD" w:rsidRDefault="00B36C5E" w:rsidP="004F3B4B">
      <w:pPr>
        <w:pStyle w:val="a4"/>
        <w:widowControl w:val="0"/>
        <w:numPr>
          <w:ilvl w:val="0"/>
          <w:numId w:val="11"/>
        </w:numPr>
        <w:autoSpaceDE w:val="0"/>
        <w:autoSpaceDN w:val="0"/>
        <w:spacing w:after="0" w:line="239" w:lineRule="exact"/>
        <w:contextualSpacing/>
        <w:rPr>
          <w:rFonts w:ascii="Times New Roman" w:hAnsi="Times New Roman"/>
          <w:sz w:val="20"/>
          <w:lang w:val="uk-UA"/>
        </w:rPr>
      </w:pPr>
      <w:r w:rsidRPr="000F42FD">
        <w:rPr>
          <w:rFonts w:ascii="Times New Roman" w:hAnsi="Times New Roman"/>
          <w:sz w:val="20"/>
          <w:lang w:val="uk-UA"/>
        </w:rPr>
        <w:t>Раз на день (6)</w:t>
      </w:r>
    </w:p>
    <w:p w:rsidR="00B36C5E" w:rsidRPr="000F42FD" w:rsidRDefault="00B36C5E" w:rsidP="004F3B4B">
      <w:pPr>
        <w:pStyle w:val="a4"/>
        <w:widowControl w:val="0"/>
        <w:numPr>
          <w:ilvl w:val="0"/>
          <w:numId w:val="11"/>
        </w:numPr>
        <w:autoSpaceDE w:val="0"/>
        <w:autoSpaceDN w:val="0"/>
        <w:spacing w:after="0" w:line="239" w:lineRule="exact"/>
        <w:contextualSpacing/>
        <w:rPr>
          <w:rFonts w:ascii="Times New Roman" w:hAnsi="Times New Roman"/>
          <w:sz w:val="20"/>
          <w:lang w:val="uk-UA"/>
        </w:rPr>
      </w:pPr>
      <w:r w:rsidRPr="000F42FD">
        <w:rPr>
          <w:rFonts w:ascii="Times New Roman" w:hAnsi="Times New Roman"/>
          <w:sz w:val="20"/>
          <w:lang w:val="uk-UA"/>
        </w:rPr>
        <w:t>Кілька разів на день (7)</w:t>
      </w:r>
    </w:p>
    <w:p w:rsidR="00B36C5E" w:rsidRPr="000F42FD" w:rsidRDefault="00B36C5E" w:rsidP="004F3B4B">
      <w:pPr>
        <w:pStyle w:val="a4"/>
        <w:widowControl w:val="0"/>
        <w:numPr>
          <w:ilvl w:val="0"/>
          <w:numId w:val="11"/>
        </w:numPr>
        <w:autoSpaceDE w:val="0"/>
        <w:autoSpaceDN w:val="0"/>
        <w:spacing w:after="0" w:line="239" w:lineRule="exact"/>
        <w:contextualSpacing/>
        <w:rPr>
          <w:rFonts w:ascii="Times New Roman" w:hAnsi="Times New Roman"/>
          <w:sz w:val="20"/>
          <w:lang w:val="uk-UA"/>
        </w:rPr>
      </w:pPr>
      <w:r w:rsidRPr="000F42FD">
        <w:rPr>
          <w:rFonts w:ascii="Times New Roman" w:hAnsi="Times New Roman"/>
          <w:sz w:val="20"/>
          <w:lang w:val="uk-UA"/>
        </w:rPr>
        <w:t>Раз на годину (8)</w:t>
      </w:r>
    </w:p>
    <w:p w:rsidR="00B36C5E" w:rsidRPr="000F42FD" w:rsidRDefault="00B36C5E" w:rsidP="004F3B4B">
      <w:pPr>
        <w:pStyle w:val="a4"/>
        <w:widowControl w:val="0"/>
        <w:numPr>
          <w:ilvl w:val="0"/>
          <w:numId w:val="11"/>
        </w:numPr>
        <w:autoSpaceDE w:val="0"/>
        <w:autoSpaceDN w:val="0"/>
        <w:spacing w:after="0" w:line="239" w:lineRule="exact"/>
        <w:contextualSpacing/>
        <w:rPr>
          <w:rFonts w:ascii="Times New Roman" w:hAnsi="Times New Roman"/>
          <w:sz w:val="20"/>
          <w:lang w:val="uk-UA"/>
        </w:rPr>
      </w:pPr>
      <w:r w:rsidRPr="000F42FD">
        <w:rPr>
          <w:rFonts w:ascii="Times New Roman" w:hAnsi="Times New Roman"/>
          <w:sz w:val="20"/>
          <w:lang w:val="uk-UA"/>
        </w:rPr>
        <w:t>Кілька разів на годину (9)</w:t>
      </w:r>
    </w:p>
    <w:p w:rsidR="00B36C5E" w:rsidRPr="000F42FD" w:rsidRDefault="00B36C5E" w:rsidP="004F3B4B">
      <w:pPr>
        <w:pStyle w:val="a4"/>
        <w:widowControl w:val="0"/>
        <w:numPr>
          <w:ilvl w:val="0"/>
          <w:numId w:val="11"/>
        </w:numPr>
        <w:autoSpaceDE w:val="0"/>
        <w:autoSpaceDN w:val="0"/>
        <w:spacing w:after="0" w:line="239" w:lineRule="exact"/>
        <w:contextualSpacing/>
        <w:rPr>
          <w:rFonts w:ascii="Times New Roman" w:hAnsi="Times New Roman"/>
          <w:sz w:val="20"/>
          <w:lang w:val="uk-UA"/>
        </w:rPr>
      </w:pPr>
      <w:r w:rsidRPr="000F42FD">
        <w:rPr>
          <w:rFonts w:ascii="Times New Roman" w:hAnsi="Times New Roman"/>
          <w:sz w:val="20"/>
          <w:lang w:val="uk-UA"/>
        </w:rPr>
        <w:t>Весь час (10)</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p>
    <w:p w:rsidR="00B36C5E" w:rsidRPr="00FE7228" w:rsidRDefault="00B36C5E" w:rsidP="00B36C5E">
      <w:pPr>
        <w:widowControl w:val="0"/>
        <w:autoSpaceDE w:val="0"/>
        <w:autoSpaceDN w:val="0"/>
        <w:spacing w:after="0" w:line="239" w:lineRule="exact"/>
        <w:rPr>
          <w:rFonts w:ascii="Times New Roman" w:hAnsi="Times New Roman" w:cs="Times New Roman"/>
          <w:b/>
          <w:sz w:val="20"/>
          <w:szCs w:val="20"/>
          <w:lang w:val="uk-UA"/>
        </w:rPr>
      </w:pPr>
      <w:r w:rsidRPr="00FE7228">
        <w:rPr>
          <w:rFonts w:ascii="Times New Roman" w:hAnsi="Times New Roman" w:cs="Times New Roman"/>
          <w:b/>
          <w:sz w:val="20"/>
          <w:szCs w:val="20"/>
          <w:lang w:val="uk-UA"/>
        </w:rPr>
        <w:t>Будь ласка, вкажіть, як часто ви виконуєте кожну з наступних дій електронної пошти на певному пристрої(мобільний телефон, ноутбук, планшет, тощо)</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1. (Субшкала електронної пошти) Надсилаєте, отримуєте та читаєте електронні листи (за виключенням спаму або небажаних листів).</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2. (Субшкала електронної пошти) Перевіряєте свою особисту електронну скриньку.</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3. (Субшкала електронної пошти) Перевіряєте свою робочу чи шкільну електронну скриньку.</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4. (Субшкала електронної пошти) Надсилаєте та отримуєте файли електронною поштою.</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Будь ласка, вкажіть, як часто ви виконуєте кожну з наступних дій на своєму мобільному телефоні.</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5. (Субшкала обміну текстовими повідомленнями) Надсилаєте</w:t>
      </w:r>
      <w:r>
        <w:rPr>
          <w:rFonts w:ascii="Times New Roman" w:hAnsi="Times New Roman" w:cs="Times New Roman"/>
          <w:sz w:val="20"/>
          <w:szCs w:val="20"/>
          <w:lang w:val="uk-UA"/>
        </w:rPr>
        <w:t xml:space="preserve"> та отримуєте</w:t>
      </w:r>
      <w:r w:rsidRPr="000F42FD">
        <w:rPr>
          <w:rFonts w:ascii="Times New Roman" w:hAnsi="Times New Roman" w:cs="Times New Roman"/>
          <w:sz w:val="20"/>
          <w:szCs w:val="20"/>
          <w:lang w:val="uk-UA"/>
        </w:rPr>
        <w:t xml:space="preserve"> те</w:t>
      </w:r>
      <w:r>
        <w:rPr>
          <w:rFonts w:ascii="Times New Roman" w:hAnsi="Times New Roman" w:cs="Times New Roman"/>
          <w:sz w:val="20"/>
          <w:szCs w:val="20"/>
          <w:lang w:val="uk-UA"/>
        </w:rPr>
        <w:t>кстові повідомлення</w:t>
      </w:r>
      <w:r w:rsidRPr="000F42FD">
        <w:rPr>
          <w:rFonts w:ascii="Times New Roman" w:hAnsi="Times New Roman" w:cs="Times New Roman"/>
          <w:sz w:val="20"/>
          <w:szCs w:val="20"/>
          <w:lang w:val="uk-UA"/>
        </w:rPr>
        <w:t xml:space="preserve"> на мобільному телефоні.</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6. (Субшкала телефонних дзвінків) Здійснюєте та приймайте дзвінки з мобільних телефонів.</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7. (Субшкала обміну текс</w:t>
      </w:r>
      <w:r>
        <w:rPr>
          <w:rFonts w:ascii="Times New Roman" w:hAnsi="Times New Roman" w:cs="Times New Roman"/>
          <w:sz w:val="20"/>
          <w:szCs w:val="20"/>
          <w:lang w:val="uk-UA"/>
        </w:rPr>
        <w:t>товими повідомленнями) Перевіряєте</w:t>
      </w:r>
      <w:r w:rsidRPr="000F42FD">
        <w:rPr>
          <w:rFonts w:ascii="Times New Roman" w:hAnsi="Times New Roman" w:cs="Times New Roman"/>
          <w:sz w:val="20"/>
          <w:szCs w:val="20"/>
          <w:lang w:val="uk-UA"/>
        </w:rPr>
        <w:t xml:space="preserve"> наявність текстових повідомлень на мобільному телефоні.</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8. (Субшкала телефонних дзвінків) Перевір</w:t>
      </w:r>
      <w:r>
        <w:rPr>
          <w:rFonts w:ascii="Times New Roman" w:hAnsi="Times New Roman" w:cs="Times New Roman"/>
          <w:sz w:val="20"/>
          <w:szCs w:val="20"/>
          <w:lang w:val="uk-UA"/>
        </w:rPr>
        <w:t>яє</w:t>
      </w:r>
      <w:r w:rsidRPr="000F42FD">
        <w:rPr>
          <w:rFonts w:ascii="Times New Roman" w:hAnsi="Times New Roman" w:cs="Times New Roman"/>
          <w:sz w:val="20"/>
          <w:szCs w:val="20"/>
          <w:lang w:val="uk-UA"/>
        </w:rPr>
        <w:t>те наявність голосових дзвінків на мобільному телефоні.</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 xml:space="preserve">9. (Субшкала використання смартфона) </w:t>
      </w:r>
      <w:r>
        <w:rPr>
          <w:rFonts w:ascii="Times New Roman" w:hAnsi="Times New Roman" w:cs="Times New Roman"/>
          <w:sz w:val="20"/>
          <w:szCs w:val="20"/>
          <w:lang w:val="uk-UA"/>
        </w:rPr>
        <w:t>Перевіряєте електронну пошту</w:t>
      </w:r>
      <w:r w:rsidRPr="000F42FD">
        <w:rPr>
          <w:rFonts w:ascii="Times New Roman" w:hAnsi="Times New Roman" w:cs="Times New Roman"/>
          <w:sz w:val="20"/>
          <w:szCs w:val="20"/>
          <w:lang w:val="uk-UA"/>
        </w:rPr>
        <w:t xml:space="preserve"> на мобільному телефоні.</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10. (Субшкала використання смартфона) Отримайте вказівки або використовуйте GPS на мобільному телефоні.</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11. (Субшкала використання смартфона) Переглядайте веб-сторінки на мобільному телефоні.</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12. (Субшкала</w:t>
      </w:r>
      <w:r>
        <w:rPr>
          <w:rFonts w:ascii="Times New Roman" w:hAnsi="Times New Roman" w:cs="Times New Roman"/>
          <w:sz w:val="20"/>
          <w:szCs w:val="20"/>
          <w:lang w:val="uk-UA"/>
        </w:rPr>
        <w:t>використання смартфона) Слухаєте</w:t>
      </w:r>
      <w:r w:rsidRPr="000F42FD">
        <w:rPr>
          <w:rFonts w:ascii="Times New Roman" w:hAnsi="Times New Roman" w:cs="Times New Roman"/>
          <w:sz w:val="20"/>
          <w:szCs w:val="20"/>
          <w:lang w:val="uk-UA"/>
        </w:rPr>
        <w:t xml:space="preserve"> музику на мобільному телефоні.</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13. (Субшкала вико</w:t>
      </w:r>
      <w:r>
        <w:rPr>
          <w:rFonts w:ascii="Times New Roman" w:hAnsi="Times New Roman" w:cs="Times New Roman"/>
          <w:sz w:val="20"/>
          <w:szCs w:val="20"/>
          <w:lang w:val="uk-UA"/>
        </w:rPr>
        <w:t>ристання смартфона) Фотографуєте</w:t>
      </w:r>
      <w:r w:rsidRPr="000F42FD">
        <w:rPr>
          <w:rFonts w:ascii="Times New Roman" w:hAnsi="Times New Roman" w:cs="Times New Roman"/>
          <w:sz w:val="20"/>
          <w:szCs w:val="20"/>
          <w:lang w:val="uk-UA"/>
        </w:rPr>
        <w:t xml:space="preserve"> за допомогою мобільного телефону.</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14. (Субшкала в</w:t>
      </w:r>
      <w:r>
        <w:rPr>
          <w:rFonts w:ascii="Times New Roman" w:hAnsi="Times New Roman" w:cs="Times New Roman"/>
          <w:sz w:val="20"/>
          <w:szCs w:val="20"/>
          <w:lang w:val="uk-UA"/>
        </w:rPr>
        <w:t>икористання смартфона) Перевіряєте</w:t>
      </w:r>
      <w:r w:rsidRPr="000F42FD">
        <w:rPr>
          <w:rFonts w:ascii="Times New Roman" w:hAnsi="Times New Roman" w:cs="Times New Roman"/>
          <w:sz w:val="20"/>
          <w:szCs w:val="20"/>
          <w:lang w:val="uk-UA"/>
        </w:rPr>
        <w:t xml:space="preserve"> новини на мобільному телефоні.</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15. (Субшкала використання смартфона) Запис</w:t>
      </w:r>
      <w:r>
        <w:rPr>
          <w:rFonts w:ascii="Times New Roman" w:hAnsi="Times New Roman" w:cs="Times New Roman"/>
          <w:sz w:val="20"/>
          <w:szCs w:val="20"/>
          <w:lang w:val="uk-UA"/>
        </w:rPr>
        <w:t>уєте</w:t>
      </w:r>
      <w:r w:rsidRPr="000F42FD">
        <w:rPr>
          <w:rFonts w:ascii="Times New Roman" w:hAnsi="Times New Roman" w:cs="Times New Roman"/>
          <w:sz w:val="20"/>
          <w:szCs w:val="20"/>
          <w:lang w:val="uk-UA"/>
        </w:rPr>
        <w:t xml:space="preserve"> відео на мобільний телефон.</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16. (Субшкала викори</w:t>
      </w:r>
      <w:r>
        <w:rPr>
          <w:rFonts w:ascii="Times New Roman" w:hAnsi="Times New Roman" w:cs="Times New Roman"/>
          <w:sz w:val="20"/>
          <w:szCs w:val="20"/>
          <w:lang w:val="uk-UA"/>
        </w:rPr>
        <w:t>стання смартфона) Використовуєте</w:t>
      </w:r>
      <w:r w:rsidRPr="000F42FD">
        <w:rPr>
          <w:rFonts w:ascii="Times New Roman" w:hAnsi="Times New Roman" w:cs="Times New Roman"/>
          <w:sz w:val="20"/>
          <w:szCs w:val="20"/>
          <w:lang w:val="uk-UA"/>
        </w:rPr>
        <w:t xml:space="preserve"> програми (для будь-яких цілей) на мобільному телефоні.</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 xml:space="preserve">17. (Субшкала використання смартфона) </w:t>
      </w:r>
      <w:r>
        <w:rPr>
          <w:rFonts w:ascii="Times New Roman" w:hAnsi="Times New Roman" w:cs="Times New Roman"/>
          <w:sz w:val="20"/>
          <w:szCs w:val="20"/>
          <w:lang w:val="uk-UA"/>
        </w:rPr>
        <w:t>Шукаєте інформацію</w:t>
      </w:r>
      <w:r w:rsidRPr="000F42FD">
        <w:rPr>
          <w:rFonts w:ascii="Times New Roman" w:hAnsi="Times New Roman" w:cs="Times New Roman"/>
          <w:sz w:val="20"/>
          <w:szCs w:val="20"/>
          <w:lang w:val="uk-UA"/>
        </w:rPr>
        <w:t xml:space="preserve"> за допомогою мобільного телефону.</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18. (Субшкала обміну текстовими повідомленнями) Використовуйте свій мобільний телефон під час занять або під час роботи.</w:t>
      </w:r>
    </w:p>
    <w:p w:rsidR="00B36C5E" w:rsidRDefault="00B36C5E" w:rsidP="00B36C5E">
      <w:pPr>
        <w:widowControl w:val="0"/>
        <w:autoSpaceDE w:val="0"/>
        <w:autoSpaceDN w:val="0"/>
        <w:spacing w:after="0" w:line="239" w:lineRule="exact"/>
        <w:rPr>
          <w:rFonts w:ascii="Times New Roman" w:hAnsi="Times New Roman" w:cs="Times New Roman"/>
          <w:sz w:val="20"/>
          <w:szCs w:val="20"/>
          <w:lang w:val="uk-UA"/>
        </w:rPr>
      </w:pPr>
    </w:p>
    <w:p w:rsidR="00B36C5E" w:rsidRPr="00FE7228" w:rsidRDefault="00B36C5E" w:rsidP="00B36C5E">
      <w:pPr>
        <w:widowControl w:val="0"/>
        <w:autoSpaceDE w:val="0"/>
        <w:autoSpaceDN w:val="0"/>
        <w:spacing w:after="0" w:line="239" w:lineRule="exact"/>
        <w:rPr>
          <w:rFonts w:ascii="Times New Roman" w:hAnsi="Times New Roman" w:cs="Times New Roman"/>
          <w:b/>
          <w:sz w:val="20"/>
          <w:szCs w:val="20"/>
          <w:lang w:val="uk-UA"/>
        </w:rPr>
      </w:pPr>
      <w:r w:rsidRPr="00FE7228">
        <w:rPr>
          <w:rFonts w:ascii="Times New Roman" w:hAnsi="Times New Roman" w:cs="Times New Roman"/>
          <w:b/>
          <w:sz w:val="20"/>
          <w:szCs w:val="20"/>
          <w:lang w:val="uk-UA"/>
        </w:rPr>
        <w:t>Як часто ви виконуєте кожну з наступних дій?</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 xml:space="preserve">19. (Субшкала перегляду телевізора) Переглядайте телевізійні шоу, фільми тощо </w:t>
      </w:r>
      <w:r>
        <w:rPr>
          <w:rFonts w:ascii="Times New Roman" w:hAnsi="Times New Roman" w:cs="Times New Roman"/>
          <w:sz w:val="20"/>
          <w:szCs w:val="20"/>
          <w:lang w:val="uk-UA"/>
        </w:rPr>
        <w:t>по телевізору</w:t>
      </w:r>
      <w:r w:rsidRPr="000F42FD">
        <w:rPr>
          <w:rFonts w:ascii="Times New Roman" w:hAnsi="Times New Roman" w:cs="Times New Roman"/>
          <w:sz w:val="20"/>
          <w:szCs w:val="20"/>
          <w:lang w:val="uk-UA"/>
        </w:rPr>
        <w:t>.</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 xml:space="preserve">20. (Субшкала перегляду телевізора) Переглядайте відеокліпи </w:t>
      </w:r>
      <w:r>
        <w:rPr>
          <w:rFonts w:ascii="Times New Roman" w:hAnsi="Times New Roman" w:cs="Times New Roman"/>
          <w:sz w:val="20"/>
          <w:szCs w:val="20"/>
          <w:lang w:val="uk-UA"/>
        </w:rPr>
        <w:t>по телевізору</w:t>
      </w:r>
      <w:r w:rsidRPr="000F42FD">
        <w:rPr>
          <w:rFonts w:ascii="Times New Roman" w:hAnsi="Times New Roman" w:cs="Times New Roman"/>
          <w:sz w:val="20"/>
          <w:szCs w:val="20"/>
          <w:lang w:val="uk-UA"/>
        </w:rPr>
        <w:t>.</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21. (Субшкала</w:t>
      </w:r>
      <w:r>
        <w:rPr>
          <w:rFonts w:ascii="Times New Roman" w:hAnsi="Times New Roman" w:cs="Times New Roman"/>
          <w:sz w:val="20"/>
          <w:szCs w:val="20"/>
          <w:lang w:val="uk-UA"/>
        </w:rPr>
        <w:t>мульти</w:t>
      </w:r>
      <w:r w:rsidRPr="000F42FD">
        <w:rPr>
          <w:rFonts w:ascii="Times New Roman" w:hAnsi="Times New Roman" w:cs="Times New Roman"/>
          <w:sz w:val="20"/>
          <w:szCs w:val="20"/>
          <w:lang w:val="uk-UA"/>
        </w:rPr>
        <w:t>медіа) Переглядайте телевізійні шоу, фільми тощо на комп’ютері.</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 xml:space="preserve">22. (Субшкала </w:t>
      </w:r>
      <w:r>
        <w:rPr>
          <w:rFonts w:ascii="Times New Roman" w:hAnsi="Times New Roman" w:cs="Times New Roman"/>
          <w:sz w:val="20"/>
          <w:szCs w:val="20"/>
          <w:lang w:val="uk-UA"/>
        </w:rPr>
        <w:t>мульти</w:t>
      </w:r>
      <w:r w:rsidRPr="000F42FD">
        <w:rPr>
          <w:rFonts w:ascii="Times New Roman" w:hAnsi="Times New Roman" w:cs="Times New Roman"/>
          <w:sz w:val="20"/>
          <w:szCs w:val="20"/>
          <w:lang w:val="uk-UA"/>
        </w:rPr>
        <w:t>медіа) Переглядайте відеокліпи на комп’ютері.</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 xml:space="preserve">23. (Субшкала </w:t>
      </w:r>
      <w:r>
        <w:rPr>
          <w:rFonts w:ascii="Times New Roman" w:hAnsi="Times New Roman" w:cs="Times New Roman"/>
          <w:sz w:val="20"/>
          <w:szCs w:val="20"/>
          <w:lang w:val="uk-UA"/>
        </w:rPr>
        <w:t>мульти</w:t>
      </w:r>
      <w:r w:rsidRPr="000F42FD">
        <w:rPr>
          <w:rFonts w:ascii="Times New Roman" w:hAnsi="Times New Roman" w:cs="Times New Roman"/>
          <w:sz w:val="20"/>
          <w:szCs w:val="20"/>
          <w:lang w:val="uk-UA"/>
        </w:rPr>
        <w:t>медіа) Завантаж</w:t>
      </w:r>
      <w:r>
        <w:rPr>
          <w:rFonts w:ascii="Times New Roman" w:hAnsi="Times New Roman" w:cs="Times New Roman"/>
          <w:sz w:val="20"/>
          <w:szCs w:val="20"/>
          <w:lang w:val="uk-UA"/>
        </w:rPr>
        <w:t>ує</w:t>
      </w:r>
      <w:r w:rsidRPr="000F42FD">
        <w:rPr>
          <w:rFonts w:ascii="Times New Roman" w:hAnsi="Times New Roman" w:cs="Times New Roman"/>
          <w:sz w:val="20"/>
          <w:szCs w:val="20"/>
          <w:lang w:val="uk-UA"/>
        </w:rPr>
        <w:t>те мультимедійні файли на комп’ютері.</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24. (Субшкала</w:t>
      </w:r>
      <w:r>
        <w:rPr>
          <w:rFonts w:ascii="Times New Roman" w:hAnsi="Times New Roman" w:cs="Times New Roman"/>
          <w:sz w:val="20"/>
          <w:szCs w:val="20"/>
          <w:lang w:val="uk-UA"/>
        </w:rPr>
        <w:t>мульти</w:t>
      </w:r>
      <w:r w:rsidRPr="000F42FD">
        <w:rPr>
          <w:rFonts w:ascii="Times New Roman" w:hAnsi="Times New Roman" w:cs="Times New Roman"/>
          <w:sz w:val="20"/>
          <w:szCs w:val="20"/>
          <w:lang w:val="uk-UA"/>
        </w:rPr>
        <w:t xml:space="preserve">медіа) </w:t>
      </w:r>
      <w:r>
        <w:rPr>
          <w:rFonts w:ascii="Times New Roman" w:hAnsi="Times New Roman" w:cs="Times New Roman"/>
          <w:sz w:val="20"/>
          <w:szCs w:val="20"/>
          <w:lang w:val="uk-UA"/>
        </w:rPr>
        <w:t>Надсилаєтемедіафайли</w:t>
      </w:r>
      <w:r w:rsidRPr="000F42FD">
        <w:rPr>
          <w:rFonts w:ascii="Times New Roman" w:hAnsi="Times New Roman" w:cs="Times New Roman"/>
          <w:sz w:val="20"/>
          <w:szCs w:val="20"/>
          <w:lang w:val="uk-UA"/>
        </w:rPr>
        <w:t xml:space="preserve"> на комп’ютері.</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lastRenderedPageBreak/>
        <w:t>25. (</w:t>
      </w:r>
      <w:r>
        <w:rPr>
          <w:rFonts w:ascii="Times New Roman" w:hAnsi="Times New Roman" w:cs="Times New Roman"/>
          <w:sz w:val="20"/>
          <w:szCs w:val="20"/>
          <w:lang w:val="uk-UA"/>
        </w:rPr>
        <w:t>Субшкалакористування Інтернетом) Шукає</w:t>
      </w:r>
      <w:r w:rsidRPr="000F42FD">
        <w:rPr>
          <w:rFonts w:ascii="Times New Roman" w:hAnsi="Times New Roman" w:cs="Times New Roman"/>
          <w:sz w:val="20"/>
          <w:szCs w:val="20"/>
          <w:lang w:val="uk-UA"/>
        </w:rPr>
        <w:t>те в Інтернеті новини на будь-якому пристрої.</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26. (</w:t>
      </w:r>
      <w:r w:rsidRPr="005B624C">
        <w:rPr>
          <w:rFonts w:ascii="Times New Roman" w:hAnsi="Times New Roman" w:cs="Times New Roman"/>
          <w:sz w:val="20"/>
          <w:szCs w:val="20"/>
          <w:lang w:val="uk-UA"/>
        </w:rPr>
        <w:t>Субшкала користування Інтернетом</w:t>
      </w:r>
      <w:r>
        <w:rPr>
          <w:rFonts w:ascii="Times New Roman" w:hAnsi="Times New Roman" w:cs="Times New Roman"/>
          <w:sz w:val="20"/>
          <w:szCs w:val="20"/>
          <w:lang w:val="uk-UA"/>
        </w:rPr>
        <w:t>) Шукає</w:t>
      </w:r>
      <w:r w:rsidRPr="000F42FD">
        <w:rPr>
          <w:rFonts w:ascii="Times New Roman" w:hAnsi="Times New Roman" w:cs="Times New Roman"/>
          <w:sz w:val="20"/>
          <w:szCs w:val="20"/>
          <w:lang w:val="uk-UA"/>
        </w:rPr>
        <w:t>те в Інтернеті інформацію на будь-якому пристрої.</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27. (</w:t>
      </w:r>
      <w:r w:rsidRPr="005B624C">
        <w:rPr>
          <w:rFonts w:ascii="Times New Roman" w:hAnsi="Times New Roman" w:cs="Times New Roman"/>
          <w:sz w:val="20"/>
          <w:szCs w:val="20"/>
          <w:lang w:val="uk-UA"/>
        </w:rPr>
        <w:t>Субшкала користування Інтернетом</w:t>
      </w:r>
      <w:r>
        <w:rPr>
          <w:rFonts w:ascii="Times New Roman" w:hAnsi="Times New Roman" w:cs="Times New Roman"/>
          <w:sz w:val="20"/>
          <w:szCs w:val="20"/>
          <w:lang w:val="uk-UA"/>
        </w:rPr>
        <w:t>) Шукає</w:t>
      </w:r>
      <w:r w:rsidRPr="000F42FD">
        <w:rPr>
          <w:rFonts w:ascii="Times New Roman" w:hAnsi="Times New Roman" w:cs="Times New Roman"/>
          <w:sz w:val="20"/>
          <w:szCs w:val="20"/>
          <w:lang w:val="uk-UA"/>
        </w:rPr>
        <w:t>те в Інтернеті відеозаписи на будь-якому пристрої.</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28. (</w:t>
      </w:r>
      <w:r w:rsidRPr="005B624C">
        <w:rPr>
          <w:rFonts w:ascii="Times New Roman" w:hAnsi="Times New Roman" w:cs="Times New Roman"/>
          <w:sz w:val="20"/>
          <w:szCs w:val="20"/>
          <w:lang w:val="uk-UA"/>
        </w:rPr>
        <w:t>Субшкала користування Інтернетом</w:t>
      </w:r>
      <w:r>
        <w:rPr>
          <w:rFonts w:ascii="Times New Roman" w:hAnsi="Times New Roman" w:cs="Times New Roman"/>
          <w:sz w:val="20"/>
          <w:szCs w:val="20"/>
          <w:lang w:val="uk-UA"/>
        </w:rPr>
        <w:t>) Шукає</w:t>
      </w:r>
      <w:r w:rsidRPr="000F42FD">
        <w:rPr>
          <w:rFonts w:ascii="Times New Roman" w:hAnsi="Times New Roman" w:cs="Times New Roman"/>
          <w:sz w:val="20"/>
          <w:szCs w:val="20"/>
          <w:lang w:val="uk-UA"/>
        </w:rPr>
        <w:t>те в Інтернеті зображення чи фотографії на будь-якому пристрої.</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 xml:space="preserve">29. (Субшкала </w:t>
      </w:r>
      <w:r>
        <w:rPr>
          <w:rFonts w:ascii="Times New Roman" w:hAnsi="Times New Roman" w:cs="Times New Roman"/>
          <w:sz w:val="20"/>
          <w:szCs w:val="20"/>
          <w:lang w:val="uk-UA"/>
        </w:rPr>
        <w:t>відеоігор) Грає</w:t>
      </w:r>
      <w:r w:rsidRPr="000F42FD">
        <w:rPr>
          <w:rFonts w:ascii="Times New Roman" w:hAnsi="Times New Roman" w:cs="Times New Roman"/>
          <w:sz w:val="20"/>
          <w:szCs w:val="20"/>
          <w:lang w:val="uk-UA"/>
        </w:rPr>
        <w:t>те в ігри на комп’ютері, відео</w:t>
      </w:r>
      <w:r>
        <w:rPr>
          <w:rFonts w:ascii="Times New Roman" w:hAnsi="Times New Roman" w:cs="Times New Roman"/>
          <w:sz w:val="20"/>
          <w:szCs w:val="20"/>
          <w:lang w:val="uk-UA"/>
        </w:rPr>
        <w:t>ігровій консолі чи смартфоні</w:t>
      </w:r>
      <w:r w:rsidRPr="000F42FD">
        <w:rPr>
          <w:rFonts w:ascii="Times New Roman" w:hAnsi="Times New Roman" w:cs="Times New Roman"/>
          <w:sz w:val="20"/>
          <w:szCs w:val="20"/>
          <w:lang w:val="uk-UA"/>
        </w:rPr>
        <w:t>.</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30. (Субшкала відеоігор</w:t>
      </w:r>
      <w:r>
        <w:rPr>
          <w:rFonts w:ascii="Times New Roman" w:hAnsi="Times New Roman" w:cs="Times New Roman"/>
          <w:sz w:val="20"/>
          <w:szCs w:val="20"/>
          <w:lang w:val="uk-UA"/>
        </w:rPr>
        <w:t>) Грає</w:t>
      </w:r>
      <w:r w:rsidRPr="000F42FD">
        <w:rPr>
          <w:rFonts w:ascii="Times New Roman" w:hAnsi="Times New Roman" w:cs="Times New Roman"/>
          <w:sz w:val="20"/>
          <w:szCs w:val="20"/>
          <w:lang w:val="uk-UA"/>
        </w:rPr>
        <w:t>те в ігри на комп’ютері, відеоігровій консолі чи смартфоні</w:t>
      </w:r>
      <w:r>
        <w:rPr>
          <w:rFonts w:ascii="Times New Roman" w:hAnsi="Times New Roman" w:cs="Times New Roman"/>
          <w:sz w:val="20"/>
          <w:szCs w:val="20"/>
          <w:lang w:val="uk-UA"/>
        </w:rPr>
        <w:t xml:space="preserve"> з іншими людь</w:t>
      </w:r>
      <w:r w:rsidRPr="000F42FD">
        <w:rPr>
          <w:rFonts w:ascii="Times New Roman" w:hAnsi="Times New Roman" w:cs="Times New Roman"/>
          <w:sz w:val="20"/>
          <w:szCs w:val="20"/>
          <w:lang w:val="uk-UA"/>
        </w:rPr>
        <w:t>ми в тій жій комнаті.</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31. (Субшкала відеоігор) Грайте в ігри на комп’ютері, відеоігровій консолі чи смартфоніз іншими людями онлайн.</w:t>
      </w:r>
    </w:p>
    <w:p w:rsidR="00B36C5E" w:rsidRDefault="00B36C5E" w:rsidP="00B36C5E">
      <w:pPr>
        <w:widowControl w:val="0"/>
        <w:autoSpaceDE w:val="0"/>
        <w:autoSpaceDN w:val="0"/>
        <w:spacing w:after="0" w:line="239" w:lineRule="exact"/>
        <w:rPr>
          <w:rFonts w:ascii="Times New Roman" w:hAnsi="Times New Roman" w:cs="Times New Roman"/>
          <w:sz w:val="20"/>
          <w:szCs w:val="20"/>
          <w:lang w:val="uk-UA"/>
        </w:rPr>
      </w:pPr>
    </w:p>
    <w:p w:rsidR="00B36C5E" w:rsidRPr="00814C83" w:rsidRDefault="00B36C5E" w:rsidP="00B36C5E">
      <w:pPr>
        <w:widowControl w:val="0"/>
        <w:autoSpaceDE w:val="0"/>
        <w:autoSpaceDN w:val="0"/>
        <w:spacing w:after="0" w:line="239" w:lineRule="exact"/>
        <w:rPr>
          <w:rFonts w:ascii="Times New Roman" w:hAnsi="Times New Roman" w:cs="Times New Roman"/>
          <w:b/>
          <w:sz w:val="20"/>
          <w:szCs w:val="20"/>
          <w:lang w:val="uk-UA"/>
        </w:rPr>
      </w:pPr>
      <w:r w:rsidRPr="00814C83">
        <w:rPr>
          <w:rFonts w:ascii="Times New Roman" w:hAnsi="Times New Roman" w:cs="Times New Roman"/>
          <w:b/>
          <w:sz w:val="20"/>
          <w:szCs w:val="20"/>
          <w:lang w:val="uk-UA"/>
        </w:rPr>
        <w:t xml:space="preserve">У вас є акаунт у Facebook? Якщо відповідь "так", перейдіть до пункту 32; якщо “ні”,перейдіть до наступної шкали. </w:t>
      </w:r>
      <w:r w:rsidRPr="0069242A">
        <w:rPr>
          <w:rFonts w:ascii="Times New Roman" w:hAnsi="Times New Roman" w:cs="Times New Roman"/>
          <w:sz w:val="20"/>
          <w:szCs w:val="20"/>
          <w:lang w:val="uk-UA"/>
        </w:rPr>
        <w:t>ПРИМІТКА: Слово „соціальні медіа” може бути замінене на Facebook у вищезазначеному питанні та в пунктах 32–34.</w:t>
      </w:r>
    </w:p>
    <w:p w:rsidR="00B36C5E" w:rsidRPr="00814C83" w:rsidRDefault="00B36C5E" w:rsidP="00B36C5E">
      <w:pPr>
        <w:widowControl w:val="0"/>
        <w:autoSpaceDE w:val="0"/>
        <w:autoSpaceDN w:val="0"/>
        <w:spacing w:after="0" w:line="239" w:lineRule="exact"/>
        <w:rPr>
          <w:rFonts w:ascii="Times New Roman" w:hAnsi="Times New Roman" w:cs="Times New Roman"/>
          <w:b/>
          <w:sz w:val="20"/>
          <w:szCs w:val="20"/>
          <w:lang w:val="uk-UA"/>
        </w:rPr>
      </w:pPr>
      <w:r w:rsidRPr="00814C83">
        <w:rPr>
          <w:rFonts w:ascii="Times New Roman" w:hAnsi="Times New Roman" w:cs="Times New Roman"/>
          <w:b/>
          <w:sz w:val="20"/>
          <w:szCs w:val="20"/>
          <w:lang w:val="uk-UA"/>
        </w:rPr>
        <w:t>Як часто ви виконуєте кожну з наступних дій на сайтах соціальних мереж, таких якFacebook?</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32. (</w:t>
      </w:r>
      <w:r>
        <w:rPr>
          <w:rFonts w:ascii="Times New Roman" w:hAnsi="Times New Roman" w:cs="Times New Roman"/>
          <w:sz w:val="20"/>
          <w:szCs w:val="20"/>
          <w:lang w:val="uk-UA"/>
        </w:rPr>
        <w:t>Загальна субшкала</w:t>
      </w:r>
      <w:r w:rsidRPr="000F42FD">
        <w:rPr>
          <w:rFonts w:ascii="Times New Roman" w:hAnsi="Times New Roman" w:cs="Times New Roman"/>
          <w:sz w:val="20"/>
          <w:szCs w:val="20"/>
          <w:lang w:val="uk-UA"/>
        </w:rPr>
        <w:t xml:space="preserve"> використання соціальних медіа) Перевір</w:t>
      </w:r>
      <w:r>
        <w:rPr>
          <w:rFonts w:ascii="Times New Roman" w:hAnsi="Times New Roman" w:cs="Times New Roman"/>
          <w:sz w:val="20"/>
          <w:szCs w:val="20"/>
          <w:lang w:val="uk-UA"/>
        </w:rPr>
        <w:t>яє</w:t>
      </w:r>
      <w:r w:rsidRPr="000F42FD">
        <w:rPr>
          <w:rFonts w:ascii="Times New Roman" w:hAnsi="Times New Roman" w:cs="Times New Roman"/>
          <w:sz w:val="20"/>
          <w:szCs w:val="20"/>
          <w:lang w:val="uk-UA"/>
        </w:rPr>
        <w:t>те свою сторінку у Facebook чи інші соціальні мережі.</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33. (</w:t>
      </w:r>
      <w:r w:rsidRPr="0069242A">
        <w:rPr>
          <w:rFonts w:ascii="Times New Roman" w:hAnsi="Times New Roman" w:cs="Times New Roman"/>
          <w:sz w:val="20"/>
          <w:szCs w:val="20"/>
          <w:lang w:val="uk-UA"/>
        </w:rPr>
        <w:t xml:space="preserve">Загальна субшкала </w:t>
      </w:r>
      <w:r w:rsidRPr="000F42FD">
        <w:rPr>
          <w:rFonts w:ascii="Times New Roman" w:hAnsi="Times New Roman" w:cs="Times New Roman"/>
          <w:sz w:val="20"/>
          <w:szCs w:val="20"/>
          <w:lang w:val="uk-UA"/>
        </w:rPr>
        <w:t>використання соціальних мереж) Перевірте свою сторінку у Facebook зі свого смартфона.</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34. (</w:t>
      </w:r>
      <w:r w:rsidRPr="0069242A">
        <w:rPr>
          <w:rFonts w:ascii="Times New Roman" w:hAnsi="Times New Roman" w:cs="Times New Roman"/>
          <w:sz w:val="20"/>
          <w:szCs w:val="20"/>
          <w:lang w:val="uk-UA"/>
        </w:rPr>
        <w:t xml:space="preserve">Загальна субшкала </w:t>
      </w:r>
      <w:r w:rsidRPr="000F42FD">
        <w:rPr>
          <w:rFonts w:ascii="Times New Roman" w:hAnsi="Times New Roman" w:cs="Times New Roman"/>
          <w:sz w:val="20"/>
          <w:szCs w:val="20"/>
          <w:lang w:val="uk-UA"/>
        </w:rPr>
        <w:t>використання соціальних мереж) Перевір</w:t>
      </w:r>
      <w:r>
        <w:rPr>
          <w:rFonts w:ascii="Times New Roman" w:hAnsi="Times New Roman" w:cs="Times New Roman"/>
          <w:sz w:val="20"/>
          <w:szCs w:val="20"/>
          <w:lang w:val="uk-UA"/>
        </w:rPr>
        <w:t>яє</w:t>
      </w:r>
      <w:r w:rsidRPr="000F42FD">
        <w:rPr>
          <w:rFonts w:ascii="Times New Roman" w:hAnsi="Times New Roman" w:cs="Times New Roman"/>
          <w:sz w:val="20"/>
          <w:szCs w:val="20"/>
          <w:lang w:val="uk-UA"/>
        </w:rPr>
        <w:t>те</w:t>
      </w:r>
      <w:r>
        <w:rPr>
          <w:rFonts w:ascii="Times New Roman" w:hAnsi="Times New Roman" w:cs="Times New Roman"/>
          <w:sz w:val="20"/>
          <w:szCs w:val="20"/>
          <w:lang w:val="uk-UA"/>
        </w:rPr>
        <w:t xml:space="preserve"> свою сторінку</w:t>
      </w:r>
      <w:r w:rsidRPr="000F42FD">
        <w:rPr>
          <w:rFonts w:ascii="Times New Roman" w:hAnsi="Times New Roman" w:cs="Times New Roman"/>
          <w:sz w:val="20"/>
          <w:szCs w:val="20"/>
          <w:lang w:val="uk-UA"/>
        </w:rPr>
        <w:t xml:space="preserve"> Facebook на роботі чи в школі.</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35. (</w:t>
      </w:r>
      <w:r w:rsidRPr="0069242A">
        <w:rPr>
          <w:rFonts w:ascii="Times New Roman" w:hAnsi="Times New Roman" w:cs="Times New Roman"/>
          <w:sz w:val="20"/>
          <w:szCs w:val="20"/>
          <w:lang w:val="uk-UA"/>
        </w:rPr>
        <w:t xml:space="preserve">Загальна субшкала </w:t>
      </w:r>
      <w:r w:rsidRPr="000F42FD">
        <w:rPr>
          <w:rFonts w:ascii="Times New Roman" w:hAnsi="Times New Roman" w:cs="Times New Roman"/>
          <w:sz w:val="20"/>
          <w:szCs w:val="20"/>
          <w:lang w:val="uk-UA"/>
        </w:rPr>
        <w:t>використ</w:t>
      </w:r>
      <w:r>
        <w:rPr>
          <w:rFonts w:ascii="Times New Roman" w:hAnsi="Times New Roman" w:cs="Times New Roman"/>
          <w:sz w:val="20"/>
          <w:szCs w:val="20"/>
          <w:lang w:val="uk-UA"/>
        </w:rPr>
        <w:t>ання соціальних мереж) Оновлюєте статус</w:t>
      </w:r>
      <w:r w:rsidRPr="000F42FD">
        <w:rPr>
          <w:rFonts w:ascii="Times New Roman" w:hAnsi="Times New Roman" w:cs="Times New Roman"/>
          <w:sz w:val="20"/>
          <w:szCs w:val="20"/>
          <w:lang w:val="uk-UA"/>
        </w:rPr>
        <w:t xml:space="preserve"> публікації.</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36. (</w:t>
      </w:r>
      <w:r w:rsidRPr="0069242A">
        <w:rPr>
          <w:rFonts w:ascii="Times New Roman" w:hAnsi="Times New Roman" w:cs="Times New Roman"/>
          <w:sz w:val="20"/>
          <w:szCs w:val="20"/>
          <w:lang w:val="uk-UA"/>
        </w:rPr>
        <w:t xml:space="preserve">Загальна субшкала </w:t>
      </w:r>
      <w:r w:rsidRPr="000F42FD">
        <w:rPr>
          <w:rFonts w:ascii="Times New Roman" w:hAnsi="Times New Roman" w:cs="Times New Roman"/>
          <w:sz w:val="20"/>
          <w:szCs w:val="20"/>
          <w:lang w:val="uk-UA"/>
        </w:rPr>
        <w:t>використа</w:t>
      </w:r>
      <w:r>
        <w:rPr>
          <w:rFonts w:ascii="Times New Roman" w:hAnsi="Times New Roman" w:cs="Times New Roman"/>
          <w:sz w:val="20"/>
          <w:szCs w:val="20"/>
          <w:lang w:val="uk-UA"/>
        </w:rPr>
        <w:t>ння соціальних мереж) Розміщуєте</w:t>
      </w:r>
      <w:r w:rsidRPr="000F42FD">
        <w:rPr>
          <w:rFonts w:ascii="Times New Roman" w:hAnsi="Times New Roman" w:cs="Times New Roman"/>
          <w:sz w:val="20"/>
          <w:szCs w:val="20"/>
          <w:lang w:val="uk-UA"/>
        </w:rPr>
        <w:t xml:space="preserve"> фотогр</w:t>
      </w:r>
      <w:r>
        <w:rPr>
          <w:rFonts w:ascii="Times New Roman" w:hAnsi="Times New Roman" w:cs="Times New Roman"/>
          <w:sz w:val="20"/>
          <w:szCs w:val="20"/>
          <w:lang w:val="uk-UA"/>
        </w:rPr>
        <w:t>афії</w:t>
      </w:r>
      <w:r w:rsidRPr="000F42FD">
        <w:rPr>
          <w:rFonts w:ascii="Times New Roman" w:hAnsi="Times New Roman" w:cs="Times New Roman"/>
          <w:sz w:val="20"/>
          <w:szCs w:val="20"/>
          <w:lang w:val="uk-UA"/>
        </w:rPr>
        <w:t>.</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37. (</w:t>
      </w:r>
      <w:r w:rsidRPr="0069242A">
        <w:rPr>
          <w:rFonts w:ascii="Times New Roman" w:hAnsi="Times New Roman" w:cs="Times New Roman"/>
          <w:sz w:val="20"/>
          <w:szCs w:val="20"/>
          <w:lang w:val="uk-UA"/>
        </w:rPr>
        <w:t xml:space="preserve">Загальна субшкала </w:t>
      </w:r>
      <w:r w:rsidRPr="000F42FD">
        <w:rPr>
          <w:rFonts w:ascii="Times New Roman" w:hAnsi="Times New Roman" w:cs="Times New Roman"/>
          <w:sz w:val="20"/>
          <w:szCs w:val="20"/>
          <w:lang w:val="uk-UA"/>
        </w:rPr>
        <w:t>використа</w:t>
      </w:r>
      <w:r>
        <w:rPr>
          <w:rFonts w:ascii="Times New Roman" w:hAnsi="Times New Roman" w:cs="Times New Roman"/>
          <w:sz w:val="20"/>
          <w:szCs w:val="20"/>
          <w:lang w:val="uk-UA"/>
        </w:rPr>
        <w:t>ння соціальних мереж) Переглядає</w:t>
      </w:r>
      <w:r w:rsidRPr="000F42FD">
        <w:rPr>
          <w:rFonts w:ascii="Times New Roman" w:hAnsi="Times New Roman" w:cs="Times New Roman"/>
          <w:sz w:val="20"/>
          <w:szCs w:val="20"/>
          <w:lang w:val="uk-UA"/>
        </w:rPr>
        <w:t>те профілі та фотографії</w:t>
      </w:r>
      <w:r>
        <w:rPr>
          <w:rFonts w:ascii="Times New Roman" w:hAnsi="Times New Roman" w:cs="Times New Roman"/>
          <w:sz w:val="20"/>
          <w:szCs w:val="20"/>
          <w:lang w:val="uk-UA"/>
        </w:rPr>
        <w:t xml:space="preserve"> інших людей</w:t>
      </w:r>
      <w:r w:rsidRPr="000F42FD">
        <w:rPr>
          <w:rFonts w:ascii="Times New Roman" w:hAnsi="Times New Roman" w:cs="Times New Roman"/>
          <w:sz w:val="20"/>
          <w:szCs w:val="20"/>
          <w:lang w:val="uk-UA"/>
        </w:rPr>
        <w:t>.</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38. (</w:t>
      </w:r>
      <w:r w:rsidRPr="0069242A">
        <w:rPr>
          <w:rFonts w:ascii="Times New Roman" w:hAnsi="Times New Roman" w:cs="Times New Roman"/>
          <w:sz w:val="20"/>
          <w:szCs w:val="20"/>
          <w:lang w:val="uk-UA"/>
        </w:rPr>
        <w:t xml:space="preserve">Загальна субшкала </w:t>
      </w:r>
      <w:r w:rsidRPr="000F42FD">
        <w:rPr>
          <w:rFonts w:ascii="Times New Roman" w:hAnsi="Times New Roman" w:cs="Times New Roman"/>
          <w:sz w:val="20"/>
          <w:szCs w:val="20"/>
          <w:lang w:val="uk-UA"/>
        </w:rPr>
        <w:t>викори</w:t>
      </w:r>
      <w:r>
        <w:rPr>
          <w:rFonts w:ascii="Times New Roman" w:hAnsi="Times New Roman" w:cs="Times New Roman"/>
          <w:sz w:val="20"/>
          <w:szCs w:val="20"/>
          <w:lang w:val="uk-UA"/>
        </w:rPr>
        <w:t>стання соціальних мереж) Читаєте</w:t>
      </w:r>
      <w:r w:rsidRPr="000F42FD">
        <w:rPr>
          <w:rFonts w:ascii="Times New Roman" w:hAnsi="Times New Roman" w:cs="Times New Roman"/>
          <w:sz w:val="20"/>
          <w:szCs w:val="20"/>
          <w:lang w:val="uk-UA"/>
        </w:rPr>
        <w:t xml:space="preserve"> публікацій.</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39. (</w:t>
      </w:r>
      <w:r w:rsidRPr="0069242A">
        <w:rPr>
          <w:rFonts w:ascii="Times New Roman" w:hAnsi="Times New Roman" w:cs="Times New Roman"/>
          <w:sz w:val="20"/>
          <w:szCs w:val="20"/>
          <w:lang w:val="uk-UA"/>
        </w:rPr>
        <w:t xml:space="preserve">Загальна субшкала </w:t>
      </w:r>
      <w:r w:rsidRPr="000F42FD">
        <w:rPr>
          <w:rFonts w:ascii="Times New Roman" w:hAnsi="Times New Roman" w:cs="Times New Roman"/>
          <w:sz w:val="20"/>
          <w:szCs w:val="20"/>
          <w:lang w:val="uk-UA"/>
        </w:rPr>
        <w:t>використання соціальних мереж) Комен</w:t>
      </w:r>
      <w:r>
        <w:rPr>
          <w:rFonts w:ascii="Times New Roman" w:hAnsi="Times New Roman" w:cs="Times New Roman"/>
          <w:sz w:val="20"/>
          <w:szCs w:val="20"/>
          <w:lang w:val="uk-UA"/>
        </w:rPr>
        <w:t>туєте публікації</w:t>
      </w:r>
      <w:r w:rsidRPr="000F42FD">
        <w:rPr>
          <w:rFonts w:ascii="Times New Roman" w:hAnsi="Times New Roman" w:cs="Times New Roman"/>
          <w:sz w:val="20"/>
          <w:szCs w:val="20"/>
          <w:lang w:val="uk-UA"/>
        </w:rPr>
        <w:t>, о</w:t>
      </w:r>
      <w:r>
        <w:rPr>
          <w:rFonts w:ascii="Times New Roman" w:hAnsi="Times New Roman" w:cs="Times New Roman"/>
          <w:sz w:val="20"/>
          <w:szCs w:val="20"/>
          <w:lang w:val="uk-UA"/>
        </w:rPr>
        <w:t>новлюєте статус, фотографії</w:t>
      </w:r>
      <w:r w:rsidRPr="000F42FD">
        <w:rPr>
          <w:rFonts w:ascii="Times New Roman" w:hAnsi="Times New Roman" w:cs="Times New Roman"/>
          <w:sz w:val="20"/>
          <w:szCs w:val="20"/>
          <w:lang w:val="uk-UA"/>
        </w:rPr>
        <w:t xml:space="preserve"> тощо.</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40. (</w:t>
      </w:r>
      <w:r w:rsidRPr="0069242A">
        <w:rPr>
          <w:rFonts w:ascii="Times New Roman" w:hAnsi="Times New Roman" w:cs="Times New Roman"/>
          <w:sz w:val="20"/>
          <w:szCs w:val="20"/>
          <w:lang w:val="uk-UA"/>
        </w:rPr>
        <w:t>Загальна субшкала</w:t>
      </w:r>
      <w:r w:rsidRPr="000F42FD">
        <w:rPr>
          <w:rFonts w:ascii="Times New Roman" w:hAnsi="Times New Roman" w:cs="Times New Roman"/>
          <w:sz w:val="20"/>
          <w:szCs w:val="20"/>
          <w:lang w:val="uk-UA"/>
        </w:rPr>
        <w:t xml:space="preserve"> використання соціальних мереж) </w:t>
      </w:r>
      <w:r>
        <w:rPr>
          <w:rFonts w:ascii="Times New Roman" w:hAnsi="Times New Roman" w:cs="Times New Roman"/>
          <w:sz w:val="20"/>
          <w:szCs w:val="20"/>
          <w:lang w:val="uk-UA"/>
        </w:rPr>
        <w:t>Тиснете</w:t>
      </w:r>
      <w:r w:rsidRPr="000F42FD">
        <w:rPr>
          <w:rFonts w:ascii="Times New Roman" w:hAnsi="Times New Roman" w:cs="Times New Roman"/>
          <w:sz w:val="20"/>
          <w:szCs w:val="20"/>
          <w:lang w:val="uk-UA"/>
        </w:rPr>
        <w:t xml:space="preserve"> «Подобається», щоб опублікувати повідомлення, фотографію тощо.</w:t>
      </w:r>
    </w:p>
    <w:p w:rsidR="00B36C5E" w:rsidRDefault="00B36C5E" w:rsidP="00B36C5E">
      <w:pPr>
        <w:widowControl w:val="0"/>
        <w:autoSpaceDE w:val="0"/>
        <w:autoSpaceDN w:val="0"/>
        <w:spacing w:after="0" w:line="239" w:lineRule="exact"/>
        <w:rPr>
          <w:rFonts w:ascii="Times New Roman" w:hAnsi="Times New Roman" w:cs="Times New Roman"/>
          <w:sz w:val="20"/>
          <w:szCs w:val="20"/>
          <w:lang w:val="uk-UA"/>
        </w:rPr>
      </w:pPr>
    </w:p>
    <w:p w:rsidR="00B36C5E" w:rsidRPr="0069242A" w:rsidRDefault="00B36C5E" w:rsidP="00B36C5E">
      <w:pPr>
        <w:widowControl w:val="0"/>
        <w:autoSpaceDE w:val="0"/>
        <w:autoSpaceDN w:val="0"/>
        <w:spacing w:after="0" w:line="239" w:lineRule="exact"/>
        <w:rPr>
          <w:rFonts w:ascii="Times New Roman" w:hAnsi="Times New Roman" w:cs="Times New Roman"/>
          <w:b/>
          <w:sz w:val="20"/>
          <w:szCs w:val="20"/>
          <w:lang w:val="uk-UA"/>
        </w:rPr>
      </w:pPr>
      <w:r w:rsidRPr="0069242A">
        <w:rPr>
          <w:rFonts w:ascii="Times New Roman" w:hAnsi="Times New Roman" w:cs="Times New Roman"/>
          <w:b/>
          <w:sz w:val="20"/>
          <w:szCs w:val="20"/>
          <w:lang w:val="uk-UA"/>
        </w:rPr>
        <w:t>Будь ласка, дайте відповіді на наступні запитання щодо вашого друзів на Facebook або в іншій соціальній мережі.</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9-бальна шкала для пунктів</w:t>
      </w:r>
      <w:r>
        <w:rPr>
          <w:rFonts w:ascii="Times New Roman" w:hAnsi="Times New Roman" w:cs="Times New Roman"/>
          <w:sz w:val="20"/>
          <w:szCs w:val="20"/>
          <w:lang w:val="uk-UA"/>
        </w:rPr>
        <w:t>41–44</w:t>
      </w:r>
      <w:r w:rsidRPr="000F42FD">
        <w:rPr>
          <w:rFonts w:ascii="Times New Roman" w:hAnsi="Times New Roman" w:cs="Times New Roman"/>
          <w:sz w:val="20"/>
          <w:szCs w:val="20"/>
          <w:lang w:val="uk-UA"/>
        </w:rPr>
        <w:t xml:space="preserve"> (з оцінкою в дужках):</w:t>
      </w:r>
    </w:p>
    <w:p w:rsidR="00B36C5E" w:rsidRPr="0069242A" w:rsidRDefault="00B36C5E" w:rsidP="004F3B4B">
      <w:pPr>
        <w:pStyle w:val="a4"/>
        <w:widowControl w:val="0"/>
        <w:numPr>
          <w:ilvl w:val="0"/>
          <w:numId w:val="12"/>
        </w:numPr>
        <w:autoSpaceDE w:val="0"/>
        <w:autoSpaceDN w:val="0"/>
        <w:spacing w:after="0" w:line="239" w:lineRule="exact"/>
        <w:contextualSpacing/>
        <w:rPr>
          <w:rFonts w:ascii="Times New Roman" w:hAnsi="Times New Roman"/>
          <w:sz w:val="20"/>
          <w:lang w:val="uk-UA"/>
        </w:rPr>
      </w:pPr>
      <w:r w:rsidRPr="0069242A">
        <w:rPr>
          <w:rFonts w:ascii="Times New Roman" w:hAnsi="Times New Roman"/>
          <w:sz w:val="20"/>
          <w:lang w:val="uk-UA"/>
        </w:rPr>
        <w:t>0 (1)</w:t>
      </w:r>
    </w:p>
    <w:p w:rsidR="00B36C5E" w:rsidRPr="0069242A" w:rsidRDefault="00B36C5E" w:rsidP="004F3B4B">
      <w:pPr>
        <w:pStyle w:val="a4"/>
        <w:widowControl w:val="0"/>
        <w:numPr>
          <w:ilvl w:val="0"/>
          <w:numId w:val="12"/>
        </w:numPr>
        <w:autoSpaceDE w:val="0"/>
        <w:autoSpaceDN w:val="0"/>
        <w:spacing w:after="0" w:line="239" w:lineRule="exact"/>
        <w:contextualSpacing/>
        <w:rPr>
          <w:rFonts w:ascii="Times New Roman" w:hAnsi="Times New Roman"/>
          <w:sz w:val="20"/>
          <w:lang w:val="uk-UA"/>
        </w:rPr>
      </w:pPr>
      <w:r w:rsidRPr="0069242A">
        <w:rPr>
          <w:rFonts w:ascii="Times New Roman" w:hAnsi="Times New Roman"/>
          <w:sz w:val="20"/>
          <w:lang w:val="uk-UA"/>
        </w:rPr>
        <w:t>1–50 (2)</w:t>
      </w:r>
    </w:p>
    <w:p w:rsidR="00B36C5E" w:rsidRPr="0069242A" w:rsidRDefault="00B36C5E" w:rsidP="004F3B4B">
      <w:pPr>
        <w:pStyle w:val="a4"/>
        <w:widowControl w:val="0"/>
        <w:numPr>
          <w:ilvl w:val="0"/>
          <w:numId w:val="12"/>
        </w:numPr>
        <w:autoSpaceDE w:val="0"/>
        <w:autoSpaceDN w:val="0"/>
        <w:spacing w:after="0" w:line="239" w:lineRule="exact"/>
        <w:contextualSpacing/>
        <w:rPr>
          <w:rFonts w:ascii="Times New Roman" w:hAnsi="Times New Roman"/>
          <w:sz w:val="20"/>
          <w:lang w:val="uk-UA"/>
        </w:rPr>
      </w:pPr>
      <w:r w:rsidRPr="0069242A">
        <w:rPr>
          <w:rFonts w:ascii="Times New Roman" w:hAnsi="Times New Roman"/>
          <w:sz w:val="20"/>
          <w:lang w:val="uk-UA"/>
        </w:rPr>
        <w:t>51–100 (3)</w:t>
      </w:r>
    </w:p>
    <w:p w:rsidR="00B36C5E" w:rsidRPr="0069242A" w:rsidRDefault="00B36C5E" w:rsidP="004F3B4B">
      <w:pPr>
        <w:pStyle w:val="a4"/>
        <w:widowControl w:val="0"/>
        <w:numPr>
          <w:ilvl w:val="0"/>
          <w:numId w:val="12"/>
        </w:numPr>
        <w:autoSpaceDE w:val="0"/>
        <w:autoSpaceDN w:val="0"/>
        <w:spacing w:after="0" w:line="239" w:lineRule="exact"/>
        <w:contextualSpacing/>
        <w:rPr>
          <w:rFonts w:ascii="Times New Roman" w:hAnsi="Times New Roman"/>
          <w:sz w:val="20"/>
          <w:lang w:val="uk-UA"/>
        </w:rPr>
      </w:pPr>
      <w:r w:rsidRPr="0069242A">
        <w:rPr>
          <w:rFonts w:ascii="Times New Roman" w:hAnsi="Times New Roman"/>
          <w:sz w:val="20"/>
          <w:lang w:val="uk-UA"/>
        </w:rPr>
        <w:t>101–175 (4)</w:t>
      </w:r>
    </w:p>
    <w:p w:rsidR="00B36C5E" w:rsidRPr="0069242A" w:rsidRDefault="00B36C5E" w:rsidP="004F3B4B">
      <w:pPr>
        <w:pStyle w:val="a4"/>
        <w:widowControl w:val="0"/>
        <w:numPr>
          <w:ilvl w:val="0"/>
          <w:numId w:val="12"/>
        </w:numPr>
        <w:autoSpaceDE w:val="0"/>
        <w:autoSpaceDN w:val="0"/>
        <w:spacing w:after="0" w:line="239" w:lineRule="exact"/>
        <w:contextualSpacing/>
        <w:rPr>
          <w:rFonts w:ascii="Times New Roman" w:hAnsi="Times New Roman"/>
          <w:sz w:val="20"/>
          <w:lang w:val="uk-UA"/>
        </w:rPr>
      </w:pPr>
      <w:r w:rsidRPr="0069242A">
        <w:rPr>
          <w:rFonts w:ascii="Times New Roman" w:hAnsi="Times New Roman"/>
          <w:sz w:val="20"/>
          <w:lang w:val="uk-UA"/>
        </w:rPr>
        <w:t>176–250 (5)</w:t>
      </w:r>
    </w:p>
    <w:p w:rsidR="00B36C5E" w:rsidRPr="0069242A" w:rsidRDefault="00B36C5E" w:rsidP="004F3B4B">
      <w:pPr>
        <w:pStyle w:val="a4"/>
        <w:widowControl w:val="0"/>
        <w:numPr>
          <w:ilvl w:val="0"/>
          <w:numId w:val="12"/>
        </w:numPr>
        <w:autoSpaceDE w:val="0"/>
        <w:autoSpaceDN w:val="0"/>
        <w:spacing w:after="0" w:line="239" w:lineRule="exact"/>
        <w:contextualSpacing/>
        <w:rPr>
          <w:rFonts w:ascii="Times New Roman" w:hAnsi="Times New Roman"/>
          <w:sz w:val="20"/>
          <w:lang w:val="uk-UA"/>
        </w:rPr>
      </w:pPr>
      <w:r w:rsidRPr="0069242A">
        <w:rPr>
          <w:rFonts w:ascii="Times New Roman" w:hAnsi="Times New Roman"/>
          <w:sz w:val="20"/>
          <w:lang w:val="uk-UA"/>
        </w:rPr>
        <w:t>251–375 (6)</w:t>
      </w:r>
    </w:p>
    <w:p w:rsidR="00B36C5E" w:rsidRPr="0069242A" w:rsidRDefault="00B36C5E" w:rsidP="004F3B4B">
      <w:pPr>
        <w:pStyle w:val="a4"/>
        <w:widowControl w:val="0"/>
        <w:numPr>
          <w:ilvl w:val="0"/>
          <w:numId w:val="12"/>
        </w:numPr>
        <w:autoSpaceDE w:val="0"/>
        <w:autoSpaceDN w:val="0"/>
        <w:spacing w:after="0" w:line="239" w:lineRule="exact"/>
        <w:contextualSpacing/>
        <w:rPr>
          <w:rFonts w:ascii="Times New Roman" w:hAnsi="Times New Roman"/>
          <w:sz w:val="20"/>
          <w:lang w:val="uk-UA"/>
        </w:rPr>
      </w:pPr>
      <w:r w:rsidRPr="0069242A">
        <w:rPr>
          <w:rFonts w:ascii="Times New Roman" w:hAnsi="Times New Roman"/>
          <w:sz w:val="20"/>
          <w:lang w:val="uk-UA"/>
        </w:rPr>
        <w:t>376–500 (7)</w:t>
      </w:r>
    </w:p>
    <w:p w:rsidR="00B36C5E" w:rsidRPr="0069242A" w:rsidRDefault="00B36C5E" w:rsidP="004F3B4B">
      <w:pPr>
        <w:pStyle w:val="a4"/>
        <w:widowControl w:val="0"/>
        <w:numPr>
          <w:ilvl w:val="0"/>
          <w:numId w:val="12"/>
        </w:numPr>
        <w:autoSpaceDE w:val="0"/>
        <w:autoSpaceDN w:val="0"/>
        <w:spacing w:after="0" w:line="239" w:lineRule="exact"/>
        <w:contextualSpacing/>
        <w:rPr>
          <w:rFonts w:ascii="Times New Roman" w:hAnsi="Times New Roman"/>
          <w:sz w:val="20"/>
          <w:lang w:val="uk-UA"/>
        </w:rPr>
      </w:pPr>
      <w:r w:rsidRPr="0069242A">
        <w:rPr>
          <w:rFonts w:ascii="Times New Roman" w:hAnsi="Times New Roman"/>
          <w:sz w:val="20"/>
          <w:lang w:val="uk-UA"/>
        </w:rPr>
        <w:t>501–750 (8)</w:t>
      </w:r>
    </w:p>
    <w:p w:rsidR="00B36C5E" w:rsidRDefault="00B36C5E" w:rsidP="004F3B4B">
      <w:pPr>
        <w:pStyle w:val="a4"/>
        <w:widowControl w:val="0"/>
        <w:numPr>
          <w:ilvl w:val="0"/>
          <w:numId w:val="12"/>
        </w:numPr>
        <w:autoSpaceDE w:val="0"/>
        <w:autoSpaceDN w:val="0"/>
        <w:spacing w:after="0" w:line="239" w:lineRule="exact"/>
        <w:contextualSpacing/>
        <w:rPr>
          <w:rFonts w:ascii="Times New Roman" w:hAnsi="Times New Roman"/>
          <w:sz w:val="20"/>
          <w:lang w:val="uk-UA"/>
        </w:rPr>
      </w:pPr>
      <w:r w:rsidRPr="0069242A">
        <w:rPr>
          <w:rFonts w:ascii="Times New Roman" w:hAnsi="Times New Roman"/>
          <w:sz w:val="20"/>
          <w:lang w:val="uk-UA"/>
        </w:rPr>
        <w:t>751 або більше (9)</w:t>
      </w:r>
    </w:p>
    <w:p w:rsidR="00B36C5E" w:rsidRPr="0069242A" w:rsidRDefault="00B36C5E" w:rsidP="00B36C5E">
      <w:pPr>
        <w:pStyle w:val="a4"/>
        <w:widowControl w:val="0"/>
        <w:autoSpaceDE w:val="0"/>
        <w:autoSpaceDN w:val="0"/>
        <w:spacing w:after="0" w:line="239" w:lineRule="exact"/>
        <w:rPr>
          <w:rFonts w:ascii="Times New Roman" w:hAnsi="Times New Roman"/>
          <w:sz w:val="20"/>
          <w:lang w:val="uk-UA"/>
        </w:rPr>
      </w:pP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 xml:space="preserve">41. </w:t>
      </w:r>
      <w:r>
        <w:rPr>
          <w:rFonts w:ascii="Times New Roman" w:hAnsi="Times New Roman" w:cs="Times New Roman"/>
          <w:sz w:val="20"/>
          <w:szCs w:val="20"/>
          <w:lang w:val="uk-UA"/>
        </w:rPr>
        <w:t>(Субшкала</w:t>
      </w:r>
      <w:r w:rsidRPr="000F42FD">
        <w:rPr>
          <w:rFonts w:ascii="Times New Roman" w:hAnsi="Times New Roman" w:cs="Times New Roman"/>
          <w:sz w:val="20"/>
          <w:szCs w:val="20"/>
          <w:lang w:val="uk-UA"/>
        </w:rPr>
        <w:t xml:space="preserve"> дружби на Facebook) Скільки у вас друзів на Facebook?</w:t>
      </w:r>
    </w:p>
    <w:p w:rsidR="00B36C5E" w:rsidRPr="000F42FD"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0F42FD">
        <w:rPr>
          <w:rFonts w:ascii="Times New Roman" w:hAnsi="Times New Roman" w:cs="Times New Roman"/>
          <w:sz w:val="20"/>
          <w:szCs w:val="20"/>
          <w:lang w:val="uk-UA"/>
        </w:rPr>
        <w:t>42. (</w:t>
      </w:r>
      <w:r>
        <w:rPr>
          <w:rFonts w:ascii="Times New Roman" w:hAnsi="Times New Roman" w:cs="Times New Roman"/>
          <w:sz w:val="20"/>
          <w:szCs w:val="20"/>
          <w:lang w:val="uk-UA"/>
        </w:rPr>
        <w:t>Субшкала</w:t>
      </w:r>
      <w:r w:rsidRPr="000F42FD">
        <w:rPr>
          <w:rFonts w:ascii="Times New Roman" w:hAnsi="Times New Roman" w:cs="Times New Roman"/>
          <w:sz w:val="20"/>
          <w:szCs w:val="20"/>
          <w:lang w:val="uk-UA"/>
        </w:rPr>
        <w:t xml:space="preserve"> дружби</w:t>
      </w:r>
      <w:r>
        <w:rPr>
          <w:rFonts w:ascii="Times New Roman" w:hAnsi="Times New Roman" w:cs="Times New Roman"/>
          <w:sz w:val="20"/>
          <w:szCs w:val="20"/>
          <w:lang w:val="uk-UA"/>
        </w:rPr>
        <w:t xml:space="preserve"> на</w:t>
      </w:r>
      <w:r w:rsidRPr="000F42FD">
        <w:rPr>
          <w:rFonts w:ascii="Times New Roman" w:hAnsi="Times New Roman" w:cs="Times New Roman"/>
          <w:sz w:val="20"/>
          <w:szCs w:val="20"/>
          <w:lang w:val="uk-UA"/>
        </w:rPr>
        <w:t xml:space="preserve"> Facebook) Скільки друзів у Facebook ви знаєте</w:t>
      </w:r>
      <w:r>
        <w:rPr>
          <w:rFonts w:ascii="Times New Roman" w:hAnsi="Times New Roman" w:cs="Times New Roman"/>
          <w:sz w:val="20"/>
          <w:szCs w:val="20"/>
          <w:lang w:val="uk-UA"/>
        </w:rPr>
        <w:t xml:space="preserve"> особисто</w:t>
      </w:r>
      <w:r w:rsidRPr="000F42FD">
        <w:rPr>
          <w:rFonts w:ascii="Times New Roman" w:hAnsi="Times New Roman" w:cs="Times New Roman"/>
          <w:sz w:val="20"/>
          <w:szCs w:val="20"/>
          <w:lang w:val="uk-UA"/>
        </w:rPr>
        <w:t>?</w:t>
      </w:r>
    </w:p>
    <w:p w:rsidR="00B36C5E" w:rsidRPr="002F0CB8"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2F0CB8">
        <w:rPr>
          <w:rFonts w:ascii="Times New Roman" w:hAnsi="Times New Roman" w:cs="Times New Roman"/>
          <w:sz w:val="20"/>
          <w:szCs w:val="20"/>
          <w:lang w:val="uk-UA"/>
        </w:rPr>
        <w:t xml:space="preserve">43. (Субшкала дружби онлайн) Скільки людей ви зустрічали онлайн, яких ніколи не зустрічали особисто? 44. (Субшкала дружби) З якою кількістю людей,яких ви ніколи не зустрічали особисто Ви регулярно спілкуєтесяонлайн? </w:t>
      </w:r>
    </w:p>
    <w:p w:rsidR="00B36C5E" w:rsidRDefault="00B36C5E" w:rsidP="00B36C5E">
      <w:pPr>
        <w:rPr>
          <w:rFonts w:ascii="Times New Roman" w:hAnsi="Times New Roman" w:cs="Times New Roman"/>
          <w:sz w:val="20"/>
          <w:szCs w:val="20"/>
          <w:lang w:val="uk-UA"/>
        </w:rPr>
      </w:pPr>
      <w:r>
        <w:rPr>
          <w:rFonts w:ascii="Times New Roman" w:hAnsi="Times New Roman" w:cs="Times New Roman"/>
          <w:sz w:val="20"/>
          <w:szCs w:val="20"/>
          <w:lang w:val="uk-UA"/>
        </w:rPr>
        <w:br w:type="page"/>
      </w:r>
    </w:p>
    <w:p w:rsidR="00B36C5E" w:rsidRPr="002F0CB8" w:rsidRDefault="00B36C5E" w:rsidP="00B36C5E">
      <w:pPr>
        <w:widowControl w:val="0"/>
        <w:autoSpaceDE w:val="0"/>
        <w:autoSpaceDN w:val="0"/>
        <w:spacing w:after="0" w:line="239" w:lineRule="exact"/>
        <w:rPr>
          <w:rFonts w:ascii="Times New Roman" w:hAnsi="Times New Roman" w:cs="Times New Roman"/>
          <w:b/>
          <w:sz w:val="20"/>
          <w:szCs w:val="20"/>
          <w:lang w:val="uk-UA"/>
        </w:rPr>
      </w:pPr>
      <w:r>
        <w:rPr>
          <w:rFonts w:ascii="Times New Roman" w:hAnsi="Times New Roman" w:cs="Times New Roman"/>
          <w:b/>
          <w:sz w:val="20"/>
          <w:szCs w:val="20"/>
          <w:lang w:val="uk-UA"/>
        </w:rPr>
        <w:lastRenderedPageBreak/>
        <w:t>Шкала</w:t>
      </w:r>
      <w:r w:rsidR="00F201BB" w:rsidRPr="00686B7F">
        <w:rPr>
          <w:rFonts w:ascii="Times New Roman" w:hAnsi="Times New Roman" w:cs="Times New Roman"/>
          <w:b/>
          <w:sz w:val="20"/>
          <w:szCs w:val="20"/>
        </w:rPr>
        <w:t xml:space="preserve"> </w:t>
      </w:r>
      <w:r>
        <w:rPr>
          <w:rFonts w:ascii="Times New Roman" w:hAnsi="Times New Roman" w:cs="Times New Roman"/>
          <w:b/>
          <w:sz w:val="20"/>
          <w:szCs w:val="20"/>
          <w:lang w:val="uk-UA"/>
        </w:rPr>
        <w:t>установок</w:t>
      </w:r>
      <w:r w:rsidRPr="002F0CB8">
        <w:rPr>
          <w:rFonts w:ascii="Times New Roman" w:hAnsi="Times New Roman" w:cs="Times New Roman"/>
          <w:b/>
          <w:sz w:val="20"/>
          <w:szCs w:val="20"/>
          <w:lang w:val="uk-UA"/>
        </w:rPr>
        <w:t xml:space="preserve">. Містить 16 пунктів, які складаються з чотирьох субшкал: Позитивне ставлення до технології (6 пунктів), Тривога з приводу відсутності технології або залежності від технології (3 пункти), Негативне ставлення до технології (3 пункти) та Надання переваги для зміни завдання ( 4 пункти) </w:t>
      </w:r>
    </w:p>
    <w:p w:rsidR="00B36C5E" w:rsidRPr="002F0CB8" w:rsidRDefault="00B36C5E" w:rsidP="00B36C5E">
      <w:pPr>
        <w:widowControl w:val="0"/>
        <w:autoSpaceDE w:val="0"/>
        <w:autoSpaceDN w:val="0"/>
        <w:spacing w:after="0" w:line="239" w:lineRule="exact"/>
        <w:rPr>
          <w:rFonts w:ascii="Times New Roman" w:hAnsi="Times New Roman" w:cs="Times New Roman"/>
          <w:b/>
          <w:sz w:val="20"/>
          <w:szCs w:val="20"/>
          <w:lang w:val="uk-UA"/>
        </w:rPr>
      </w:pPr>
      <w:r>
        <w:rPr>
          <w:rFonts w:ascii="Times New Roman" w:hAnsi="Times New Roman" w:cs="Times New Roman"/>
          <w:b/>
          <w:sz w:val="20"/>
          <w:szCs w:val="20"/>
          <w:lang w:val="uk-UA"/>
        </w:rPr>
        <w:t>5-бальна шкала Лай</w:t>
      </w:r>
      <w:r w:rsidRPr="002F0CB8">
        <w:rPr>
          <w:rFonts w:ascii="Times New Roman" w:hAnsi="Times New Roman" w:cs="Times New Roman"/>
          <w:b/>
          <w:sz w:val="20"/>
          <w:szCs w:val="20"/>
          <w:lang w:val="uk-UA"/>
        </w:rPr>
        <w:t>керта для усіх пунктів (з оцінко</w:t>
      </w:r>
      <w:r>
        <w:rPr>
          <w:rFonts w:ascii="Times New Roman" w:hAnsi="Times New Roman" w:cs="Times New Roman"/>
          <w:b/>
          <w:sz w:val="20"/>
          <w:szCs w:val="20"/>
          <w:lang w:val="uk-UA"/>
        </w:rPr>
        <w:t xml:space="preserve">ю в дужках) : Дуже погоджуюсь (5) … </w:t>
      </w:r>
      <w:r w:rsidRPr="002F0CB8">
        <w:rPr>
          <w:rFonts w:ascii="Times New Roman" w:hAnsi="Times New Roman" w:cs="Times New Roman"/>
          <w:b/>
          <w:sz w:val="20"/>
          <w:szCs w:val="20"/>
          <w:lang w:val="uk-UA"/>
        </w:rPr>
        <w:t xml:space="preserve">Категорично не погоджуюсь (1) </w:t>
      </w:r>
    </w:p>
    <w:p w:rsidR="00B36C5E" w:rsidRPr="002F0CB8" w:rsidRDefault="00B36C5E" w:rsidP="00B36C5E">
      <w:pPr>
        <w:widowControl w:val="0"/>
        <w:autoSpaceDE w:val="0"/>
        <w:autoSpaceDN w:val="0"/>
        <w:spacing w:after="0" w:line="239" w:lineRule="exact"/>
        <w:rPr>
          <w:rFonts w:ascii="Times New Roman" w:hAnsi="Times New Roman" w:cs="Times New Roman"/>
          <w:sz w:val="20"/>
          <w:szCs w:val="20"/>
          <w:lang w:val="uk-UA"/>
        </w:rPr>
      </w:pPr>
    </w:p>
    <w:p w:rsidR="00B36C5E" w:rsidRPr="002F0CB8" w:rsidRDefault="00B36C5E" w:rsidP="00B36C5E">
      <w:pPr>
        <w:widowControl w:val="0"/>
        <w:autoSpaceDE w:val="0"/>
        <w:autoSpaceDN w:val="0"/>
        <w:spacing w:after="0" w:line="239" w:lineRule="exact"/>
        <w:rPr>
          <w:rFonts w:ascii="Times New Roman" w:hAnsi="Times New Roman" w:cs="Times New Roman"/>
          <w:sz w:val="20"/>
          <w:szCs w:val="20"/>
          <w:lang w:val="uk-UA"/>
        </w:rPr>
      </w:pPr>
      <w:r>
        <w:rPr>
          <w:rFonts w:ascii="Times New Roman" w:hAnsi="Times New Roman" w:cs="Times New Roman"/>
          <w:sz w:val="20"/>
          <w:szCs w:val="20"/>
          <w:lang w:val="uk-UA"/>
        </w:rPr>
        <w:t>1. ( Позитивна установка</w:t>
      </w:r>
      <w:r w:rsidRPr="002F0CB8">
        <w:rPr>
          <w:rFonts w:ascii="Times New Roman" w:hAnsi="Times New Roman" w:cs="Times New Roman"/>
          <w:sz w:val="20"/>
          <w:szCs w:val="20"/>
          <w:lang w:val="uk-UA"/>
        </w:rPr>
        <w:t xml:space="preserve">) Я вважаю, що важливо мати можливість знаходити будь-яку інформацію, </w:t>
      </w:r>
      <w:r>
        <w:rPr>
          <w:rFonts w:ascii="Times New Roman" w:hAnsi="Times New Roman" w:cs="Times New Roman"/>
          <w:sz w:val="20"/>
          <w:szCs w:val="20"/>
          <w:lang w:val="uk-UA"/>
        </w:rPr>
        <w:t>у будь-який час</w:t>
      </w:r>
      <w:r w:rsidRPr="002F0CB8">
        <w:rPr>
          <w:rFonts w:ascii="Times New Roman" w:hAnsi="Times New Roman" w:cs="Times New Roman"/>
          <w:sz w:val="20"/>
          <w:szCs w:val="20"/>
          <w:lang w:val="uk-UA"/>
        </w:rPr>
        <w:t xml:space="preserve"> в Інтернеті. </w:t>
      </w:r>
    </w:p>
    <w:p w:rsidR="00B36C5E" w:rsidRPr="002F0CB8" w:rsidRDefault="00B36C5E" w:rsidP="00B36C5E">
      <w:pPr>
        <w:widowControl w:val="0"/>
        <w:autoSpaceDE w:val="0"/>
        <w:autoSpaceDN w:val="0"/>
        <w:spacing w:after="0" w:line="239" w:lineRule="exact"/>
        <w:rPr>
          <w:rFonts w:ascii="Times New Roman" w:hAnsi="Times New Roman" w:cs="Times New Roman"/>
          <w:sz w:val="20"/>
          <w:szCs w:val="20"/>
          <w:lang w:val="uk-UA"/>
        </w:rPr>
      </w:pPr>
      <w:r>
        <w:rPr>
          <w:rFonts w:ascii="Times New Roman" w:hAnsi="Times New Roman" w:cs="Times New Roman"/>
          <w:sz w:val="20"/>
          <w:szCs w:val="20"/>
          <w:lang w:val="uk-UA"/>
        </w:rPr>
        <w:t>2. (Позитивна установка</w:t>
      </w:r>
      <w:r w:rsidRPr="002F0CB8">
        <w:rPr>
          <w:rFonts w:ascii="Times New Roman" w:hAnsi="Times New Roman" w:cs="Times New Roman"/>
          <w:sz w:val="20"/>
          <w:szCs w:val="20"/>
          <w:lang w:val="uk-UA"/>
        </w:rPr>
        <w:t>) Я вважаю, що важливо мати доступ до Інтерн</w:t>
      </w:r>
      <w:r>
        <w:rPr>
          <w:rFonts w:ascii="Times New Roman" w:hAnsi="Times New Roman" w:cs="Times New Roman"/>
          <w:sz w:val="20"/>
          <w:szCs w:val="20"/>
          <w:lang w:val="uk-UA"/>
        </w:rPr>
        <w:t>ету в будь-який час</w:t>
      </w:r>
      <w:r w:rsidRPr="002F0CB8">
        <w:rPr>
          <w:rFonts w:ascii="Times New Roman" w:hAnsi="Times New Roman" w:cs="Times New Roman"/>
          <w:sz w:val="20"/>
          <w:szCs w:val="20"/>
          <w:lang w:val="uk-UA"/>
        </w:rPr>
        <w:t xml:space="preserve">. </w:t>
      </w:r>
    </w:p>
    <w:p w:rsidR="00B36C5E" w:rsidRPr="002F0CB8"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2F0CB8">
        <w:rPr>
          <w:rFonts w:ascii="Times New Roman" w:hAnsi="Times New Roman" w:cs="Times New Roman"/>
          <w:sz w:val="20"/>
          <w:szCs w:val="20"/>
          <w:lang w:val="uk-UA"/>
        </w:rPr>
        <w:t>3. (</w:t>
      </w:r>
      <w:r w:rsidRPr="00A2642B">
        <w:rPr>
          <w:rFonts w:ascii="Times New Roman" w:hAnsi="Times New Roman" w:cs="Times New Roman"/>
          <w:sz w:val="20"/>
          <w:szCs w:val="20"/>
          <w:lang w:val="uk-UA"/>
        </w:rPr>
        <w:t>Позитивна установка</w:t>
      </w:r>
      <w:r w:rsidRPr="002F0CB8">
        <w:rPr>
          <w:rFonts w:ascii="Times New Roman" w:hAnsi="Times New Roman" w:cs="Times New Roman"/>
          <w:sz w:val="20"/>
          <w:szCs w:val="20"/>
          <w:lang w:val="uk-UA"/>
        </w:rPr>
        <w:t>) Я вважаю, що важливо йти в ногу з новітніми тенденціями</w:t>
      </w:r>
      <w:r>
        <w:rPr>
          <w:rFonts w:ascii="Times New Roman" w:hAnsi="Times New Roman" w:cs="Times New Roman"/>
          <w:sz w:val="20"/>
          <w:szCs w:val="20"/>
          <w:lang w:val="uk-UA"/>
        </w:rPr>
        <w:t xml:space="preserve"> розвитку технологій</w:t>
      </w:r>
      <w:r w:rsidRPr="002F0CB8">
        <w:rPr>
          <w:rFonts w:ascii="Times New Roman" w:hAnsi="Times New Roman" w:cs="Times New Roman"/>
          <w:sz w:val="20"/>
          <w:szCs w:val="20"/>
          <w:lang w:val="uk-UA"/>
        </w:rPr>
        <w:t xml:space="preserve">. </w:t>
      </w:r>
    </w:p>
    <w:p w:rsidR="00B36C5E" w:rsidRPr="002F0CB8"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2F0CB8">
        <w:rPr>
          <w:rFonts w:ascii="Times New Roman" w:hAnsi="Times New Roman" w:cs="Times New Roman"/>
          <w:sz w:val="20"/>
          <w:szCs w:val="20"/>
          <w:lang w:val="uk-UA"/>
        </w:rPr>
        <w:t xml:space="preserve">4. (Тривога / залежність) Мене хвилює, коли у мене немає мобільного телефону. </w:t>
      </w:r>
    </w:p>
    <w:p w:rsidR="00B36C5E" w:rsidRPr="002F0CB8"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2F0CB8">
        <w:rPr>
          <w:rFonts w:ascii="Times New Roman" w:hAnsi="Times New Roman" w:cs="Times New Roman"/>
          <w:sz w:val="20"/>
          <w:szCs w:val="20"/>
          <w:lang w:val="uk-UA"/>
        </w:rPr>
        <w:t>5. (Тривога / залежність) Я переживаю, коли</w:t>
      </w:r>
      <w:r>
        <w:rPr>
          <w:rFonts w:ascii="Times New Roman" w:hAnsi="Times New Roman" w:cs="Times New Roman"/>
          <w:sz w:val="20"/>
          <w:szCs w:val="20"/>
          <w:lang w:val="uk-UA"/>
        </w:rPr>
        <w:t xml:space="preserve"> у мене немає Інтернету</w:t>
      </w:r>
      <w:r w:rsidRPr="002F0CB8">
        <w:rPr>
          <w:rFonts w:ascii="Times New Roman" w:hAnsi="Times New Roman" w:cs="Times New Roman"/>
          <w:sz w:val="20"/>
          <w:szCs w:val="20"/>
          <w:lang w:val="uk-UA"/>
        </w:rPr>
        <w:t xml:space="preserve">. </w:t>
      </w:r>
    </w:p>
    <w:p w:rsidR="00B36C5E" w:rsidRPr="002F0CB8"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2F0CB8">
        <w:rPr>
          <w:rFonts w:ascii="Times New Roman" w:hAnsi="Times New Roman" w:cs="Times New Roman"/>
          <w:sz w:val="20"/>
          <w:szCs w:val="20"/>
          <w:lang w:val="uk-UA"/>
        </w:rPr>
        <w:t>6. (Тривога / залежність)</w:t>
      </w:r>
      <w:r>
        <w:rPr>
          <w:rFonts w:ascii="Times New Roman" w:hAnsi="Times New Roman" w:cs="Times New Roman"/>
          <w:sz w:val="20"/>
          <w:szCs w:val="20"/>
          <w:lang w:val="uk-UA"/>
        </w:rPr>
        <w:t xml:space="preserve"> Я залежний від свого пристрою</w:t>
      </w:r>
      <w:r w:rsidRPr="002F0CB8">
        <w:rPr>
          <w:rFonts w:ascii="Times New Roman" w:hAnsi="Times New Roman" w:cs="Times New Roman"/>
          <w:sz w:val="20"/>
          <w:szCs w:val="20"/>
          <w:lang w:val="uk-UA"/>
        </w:rPr>
        <w:t xml:space="preserve">. </w:t>
      </w:r>
    </w:p>
    <w:p w:rsidR="00B36C5E" w:rsidRPr="002F0CB8" w:rsidRDefault="00B36C5E" w:rsidP="00B36C5E">
      <w:pPr>
        <w:widowControl w:val="0"/>
        <w:autoSpaceDE w:val="0"/>
        <w:autoSpaceDN w:val="0"/>
        <w:spacing w:after="0" w:line="239" w:lineRule="exact"/>
        <w:rPr>
          <w:rFonts w:ascii="Times New Roman" w:hAnsi="Times New Roman" w:cs="Times New Roman"/>
          <w:sz w:val="20"/>
          <w:szCs w:val="20"/>
          <w:lang w:val="uk-UA"/>
        </w:rPr>
      </w:pPr>
      <w:r>
        <w:rPr>
          <w:rFonts w:ascii="Times New Roman" w:hAnsi="Times New Roman" w:cs="Times New Roman"/>
          <w:sz w:val="20"/>
          <w:szCs w:val="20"/>
          <w:lang w:val="uk-UA"/>
        </w:rPr>
        <w:t>7. (Позитивнаустановка</w:t>
      </w:r>
      <w:r w:rsidRPr="002F0CB8">
        <w:rPr>
          <w:rFonts w:ascii="Times New Roman" w:hAnsi="Times New Roman" w:cs="Times New Roman"/>
          <w:sz w:val="20"/>
          <w:szCs w:val="20"/>
          <w:lang w:val="uk-UA"/>
        </w:rPr>
        <w:t xml:space="preserve">) Технологія забезпечить вирішення багатьох наших проблем. </w:t>
      </w:r>
    </w:p>
    <w:p w:rsidR="00B36C5E" w:rsidRPr="002F0CB8" w:rsidRDefault="00B36C5E" w:rsidP="00B36C5E">
      <w:pPr>
        <w:widowControl w:val="0"/>
        <w:autoSpaceDE w:val="0"/>
        <w:autoSpaceDN w:val="0"/>
        <w:spacing w:after="0" w:line="239" w:lineRule="exact"/>
        <w:rPr>
          <w:rFonts w:ascii="Times New Roman" w:hAnsi="Times New Roman" w:cs="Times New Roman"/>
          <w:sz w:val="20"/>
          <w:szCs w:val="20"/>
          <w:lang w:val="uk-UA"/>
        </w:rPr>
      </w:pPr>
      <w:r>
        <w:rPr>
          <w:rFonts w:ascii="Times New Roman" w:hAnsi="Times New Roman" w:cs="Times New Roman"/>
          <w:sz w:val="20"/>
          <w:szCs w:val="20"/>
          <w:lang w:val="uk-UA"/>
        </w:rPr>
        <w:t>8. (Позитивна установка</w:t>
      </w:r>
      <w:r w:rsidRPr="002F0CB8">
        <w:rPr>
          <w:rFonts w:ascii="Times New Roman" w:hAnsi="Times New Roman" w:cs="Times New Roman"/>
          <w:sz w:val="20"/>
          <w:szCs w:val="20"/>
          <w:lang w:val="uk-UA"/>
        </w:rPr>
        <w:t xml:space="preserve">) З технологіями все можливо. </w:t>
      </w:r>
    </w:p>
    <w:p w:rsidR="00B36C5E" w:rsidRPr="002F0CB8"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2F0CB8">
        <w:rPr>
          <w:rFonts w:ascii="Times New Roman" w:hAnsi="Times New Roman" w:cs="Times New Roman"/>
          <w:sz w:val="20"/>
          <w:szCs w:val="20"/>
          <w:lang w:val="uk-UA"/>
        </w:rPr>
        <w:t>9. (</w:t>
      </w:r>
      <w:r w:rsidRPr="00A2642B">
        <w:rPr>
          <w:rFonts w:ascii="Times New Roman" w:hAnsi="Times New Roman" w:cs="Times New Roman"/>
          <w:sz w:val="20"/>
          <w:szCs w:val="20"/>
          <w:lang w:val="uk-UA"/>
        </w:rPr>
        <w:t>Позитивна установка</w:t>
      </w:r>
      <w:r w:rsidRPr="002F0CB8">
        <w:rPr>
          <w:rFonts w:ascii="Times New Roman" w:hAnsi="Times New Roman" w:cs="Times New Roman"/>
          <w:sz w:val="20"/>
          <w:szCs w:val="20"/>
          <w:lang w:val="uk-UA"/>
        </w:rPr>
        <w:t xml:space="preserve">) Я відчуваю, що я досягаю більше завдяки технологіям. </w:t>
      </w:r>
    </w:p>
    <w:p w:rsidR="00B36C5E" w:rsidRPr="002F0CB8" w:rsidRDefault="00B36C5E" w:rsidP="00B36C5E">
      <w:pPr>
        <w:widowControl w:val="0"/>
        <w:autoSpaceDE w:val="0"/>
        <w:autoSpaceDN w:val="0"/>
        <w:spacing w:after="0" w:line="239" w:lineRule="exact"/>
        <w:rPr>
          <w:rFonts w:ascii="Times New Roman" w:hAnsi="Times New Roman" w:cs="Times New Roman"/>
          <w:sz w:val="20"/>
          <w:szCs w:val="20"/>
          <w:lang w:val="uk-UA"/>
        </w:rPr>
      </w:pPr>
      <w:r>
        <w:rPr>
          <w:rFonts w:ascii="Times New Roman" w:hAnsi="Times New Roman" w:cs="Times New Roman"/>
          <w:sz w:val="20"/>
          <w:szCs w:val="20"/>
          <w:lang w:val="uk-UA"/>
        </w:rPr>
        <w:t>10. (Негативне ставлення) Нові технології</w:t>
      </w:r>
      <w:r w:rsidRPr="002F0CB8">
        <w:rPr>
          <w:rFonts w:ascii="Times New Roman" w:hAnsi="Times New Roman" w:cs="Times New Roman"/>
          <w:sz w:val="20"/>
          <w:szCs w:val="20"/>
          <w:lang w:val="uk-UA"/>
        </w:rPr>
        <w:t xml:space="preserve"> змушує людей витрачати занадто багато часу. </w:t>
      </w:r>
    </w:p>
    <w:p w:rsidR="00B36C5E" w:rsidRPr="002F0CB8" w:rsidRDefault="00B36C5E" w:rsidP="00B36C5E">
      <w:pPr>
        <w:widowControl w:val="0"/>
        <w:autoSpaceDE w:val="0"/>
        <w:autoSpaceDN w:val="0"/>
        <w:spacing w:after="0" w:line="239" w:lineRule="exact"/>
        <w:rPr>
          <w:rFonts w:ascii="Times New Roman" w:hAnsi="Times New Roman" w:cs="Times New Roman"/>
          <w:sz w:val="20"/>
          <w:szCs w:val="20"/>
          <w:lang w:val="uk-UA"/>
        </w:rPr>
      </w:pPr>
      <w:r>
        <w:rPr>
          <w:rFonts w:ascii="Times New Roman" w:hAnsi="Times New Roman" w:cs="Times New Roman"/>
          <w:sz w:val="20"/>
          <w:szCs w:val="20"/>
          <w:lang w:val="uk-UA"/>
        </w:rPr>
        <w:t>11. (Негативна установка) Нові</w:t>
      </w:r>
      <w:r w:rsidRPr="002F0CB8">
        <w:rPr>
          <w:rFonts w:ascii="Times New Roman" w:hAnsi="Times New Roman" w:cs="Times New Roman"/>
          <w:sz w:val="20"/>
          <w:szCs w:val="20"/>
          <w:lang w:val="uk-UA"/>
        </w:rPr>
        <w:t xml:space="preserve"> техно</w:t>
      </w:r>
      <w:r>
        <w:rPr>
          <w:rFonts w:ascii="Times New Roman" w:hAnsi="Times New Roman" w:cs="Times New Roman"/>
          <w:sz w:val="20"/>
          <w:szCs w:val="20"/>
          <w:lang w:val="uk-UA"/>
        </w:rPr>
        <w:t>логії ускладнюють</w:t>
      </w:r>
      <w:r w:rsidRPr="002F0CB8">
        <w:rPr>
          <w:rFonts w:ascii="Times New Roman" w:hAnsi="Times New Roman" w:cs="Times New Roman"/>
          <w:sz w:val="20"/>
          <w:szCs w:val="20"/>
          <w:lang w:val="uk-UA"/>
        </w:rPr>
        <w:t xml:space="preserve"> життя. </w:t>
      </w:r>
    </w:p>
    <w:p w:rsidR="00B36C5E" w:rsidRPr="002F0CB8" w:rsidRDefault="00B36C5E" w:rsidP="00B36C5E">
      <w:pPr>
        <w:widowControl w:val="0"/>
        <w:autoSpaceDE w:val="0"/>
        <w:autoSpaceDN w:val="0"/>
        <w:spacing w:after="0" w:line="239" w:lineRule="exact"/>
        <w:rPr>
          <w:rFonts w:ascii="Times New Roman" w:hAnsi="Times New Roman" w:cs="Times New Roman"/>
          <w:sz w:val="20"/>
          <w:szCs w:val="20"/>
          <w:lang w:val="uk-UA"/>
        </w:rPr>
      </w:pPr>
      <w:r>
        <w:rPr>
          <w:rFonts w:ascii="Times New Roman" w:hAnsi="Times New Roman" w:cs="Times New Roman"/>
          <w:sz w:val="20"/>
          <w:szCs w:val="20"/>
          <w:lang w:val="uk-UA"/>
        </w:rPr>
        <w:t>12. (Негативнаустановка) Нові технології роблять</w:t>
      </w:r>
      <w:r w:rsidRPr="002F0CB8">
        <w:rPr>
          <w:rFonts w:ascii="Times New Roman" w:hAnsi="Times New Roman" w:cs="Times New Roman"/>
          <w:sz w:val="20"/>
          <w:szCs w:val="20"/>
          <w:lang w:val="uk-UA"/>
        </w:rPr>
        <w:t xml:space="preserve"> людей більш ізольованими. </w:t>
      </w:r>
    </w:p>
    <w:p w:rsidR="00B36C5E" w:rsidRPr="002F0CB8"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2F0CB8">
        <w:rPr>
          <w:rFonts w:ascii="Times New Roman" w:hAnsi="Times New Roman" w:cs="Times New Roman"/>
          <w:sz w:val="20"/>
          <w:szCs w:val="20"/>
          <w:lang w:val="uk-UA"/>
        </w:rPr>
        <w:t>13. (</w:t>
      </w:r>
      <w:r>
        <w:rPr>
          <w:rFonts w:ascii="Times New Roman" w:hAnsi="Times New Roman" w:cs="Times New Roman"/>
          <w:sz w:val="20"/>
          <w:szCs w:val="20"/>
          <w:lang w:val="uk-UA"/>
        </w:rPr>
        <w:t>Переключення з одного завдання на інше</w:t>
      </w:r>
      <w:r w:rsidRPr="002F0CB8">
        <w:rPr>
          <w:rFonts w:ascii="Times New Roman" w:hAnsi="Times New Roman" w:cs="Times New Roman"/>
          <w:sz w:val="20"/>
          <w:szCs w:val="20"/>
          <w:lang w:val="uk-UA"/>
        </w:rPr>
        <w:t xml:space="preserve">) Я вважаю за краще працювати над кількома проектами в день, а не виконувати один проект, а потім </w:t>
      </w:r>
      <w:r>
        <w:rPr>
          <w:rFonts w:ascii="Times New Roman" w:hAnsi="Times New Roman" w:cs="Times New Roman"/>
          <w:sz w:val="20"/>
          <w:szCs w:val="20"/>
          <w:lang w:val="uk-UA"/>
        </w:rPr>
        <w:t>розпочинати</w:t>
      </w:r>
      <w:r w:rsidRPr="002F0CB8">
        <w:rPr>
          <w:rFonts w:ascii="Times New Roman" w:hAnsi="Times New Roman" w:cs="Times New Roman"/>
          <w:sz w:val="20"/>
          <w:szCs w:val="20"/>
          <w:lang w:val="uk-UA"/>
        </w:rPr>
        <w:t xml:space="preserve"> інший. </w:t>
      </w:r>
    </w:p>
    <w:p w:rsidR="00B36C5E" w:rsidRPr="002F0CB8"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2F0CB8">
        <w:rPr>
          <w:rFonts w:ascii="Times New Roman" w:hAnsi="Times New Roman" w:cs="Times New Roman"/>
          <w:sz w:val="20"/>
          <w:szCs w:val="20"/>
          <w:lang w:val="uk-UA"/>
        </w:rPr>
        <w:t>14. (</w:t>
      </w:r>
      <w:r w:rsidRPr="00A2642B">
        <w:rPr>
          <w:rFonts w:ascii="Times New Roman" w:hAnsi="Times New Roman" w:cs="Times New Roman"/>
          <w:sz w:val="20"/>
          <w:szCs w:val="20"/>
          <w:lang w:val="uk-UA"/>
        </w:rPr>
        <w:t>Переключення з одного завдання на інше</w:t>
      </w:r>
      <w:r w:rsidRPr="002F0CB8">
        <w:rPr>
          <w:rFonts w:ascii="Times New Roman" w:hAnsi="Times New Roman" w:cs="Times New Roman"/>
          <w:sz w:val="20"/>
          <w:szCs w:val="20"/>
          <w:lang w:val="uk-UA"/>
        </w:rPr>
        <w:t xml:space="preserve">) При виконанні ряду завдань я люблю перемикатись між ними, а не виконувати одне за одним. </w:t>
      </w:r>
    </w:p>
    <w:p w:rsidR="00B36C5E" w:rsidRPr="002F0CB8"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2F0CB8">
        <w:rPr>
          <w:rFonts w:ascii="Times New Roman" w:hAnsi="Times New Roman" w:cs="Times New Roman"/>
          <w:sz w:val="20"/>
          <w:szCs w:val="20"/>
          <w:lang w:val="uk-UA"/>
        </w:rPr>
        <w:t>15. (</w:t>
      </w:r>
      <w:r w:rsidRPr="00A2642B">
        <w:rPr>
          <w:rFonts w:ascii="Times New Roman" w:hAnsi="Times New Roman" w:cs="Times New Roman"/>
          <w:sz w:val="20"/>
          <w:szCs w:val="20"/>
          <w:lang w:val="uk-UA"/>
        </w:rPr>
        <w:t>Переключення з одного завдання на інше</w:t>
      </w:r>
      <w:r w:rsidRPr="002F0CB8">
        <w:rPr>
          <w:rFonts w:ascii="Times New Roman" w:hAnsi="Times New Roman" w:cs="Times New Roman"/>
          <w:sz w:val="20"/>
          <w:szCs w:val="20"/>
          <w:lang w:val="uk-UA"/>
        </w:rPr>
        <w:t xml:space="preserve">) </w:t>
      </w:r>
      <w:r>
        <w:rPr>
          <w:rFonts w:ascii="Times New Roman" w:hAnsi="Times New Roman" w:cs="Times New Roman"/>
          <w:sz w:val="20"/>
          <w:szCs w:val="20"/>
          <w:lang w:val="uk-UA"/>
        </w:rPr>
        <w:t xml:space="preserve">Я краще завершу </w:t>
      </w:r>
      <w:r w:rsidRPr="002F0CB8">
        <w:rPr>
          <w:rFonts w:ascii="Times New Roman" w:hAnsi="Times New Roman" w:cs="Times New Roman"/>
          <w:sz w:val="20"/>
          <w:szCs w:val="20"/>
          <w:lang w:val="uk-UA"/>
        </w:rPr>
        <w:t>одне завдання, перш ніж зосередитись на чомусь іншому</w:t>
      </w:r>
      <w:r w:rsidRPr="00A2642B">
        <w:rPr>
          <w:rFonts w:ascii="Times New Roman" w:hAnsi="Times New Roman" w:cs="Times New Roman"/>
          <w:sz w:val="20"/>
          <w:szCs w:val="20"/>
          <w:lang w:val="uk-UA"/>
        </w:rPr>
        <w:t>*</w:t>
      </w:r>
      <w:r w:rsidRPr="002F0CB8">
        <w:rPr>
          <w:rFonts w:ascii="Times New Roman" w:hAnsi="Times New Roman" w:cs="Times New Roman"/>
          <w:sz w:val="20"/>
          <w:szCs w:val="20"/>
          <w:lang w:val="uk-UA"/>
        </w:rPr>
        <w:t xml:space="preserve">. </w:t>
      </w:r>
    </w:p>
    <w:p w:rsidR="00B36C5E"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2F0CB8">
        <w:rPr>
          <w:rFonts w:ascii="Times New Roman" w:hAnsi="Times New Roman" w:cs="Times New Roman"/>
          <w:sz w:val="20"/>
          <w:szCs w:val="20"/>
          <w:lang w:val="uk-UA"/>
        </w:rPr>
        <w:t>16. (</w:t>
      </w:r>
      <w:r w:rsidRPr="00A2642B">
        <w:rPr>
          <w:rFonts w:ascii="Times New Roman" w:hAnsi="Times New Roman" w:cs="Times New Roman"/>
          <w:sz w:val="20"/>
          <w:szCs w:val="20"/>
          <w:lang w:val="uk-UA"/>
        </w:rPr>
        <w:t>Переключення з одного завдання на інше</w:t>
      </w:r>
      <w:r w:rsidRPr="002F0CB8">
        <w:rPr>
          <w:rFonts w:ascii="Times New Roman" w:hAnsi="Times New Roman" w:cs="Times New Roman"/>
          <w:sz w:val="20"/>
          <w:szCs w:val="20"/>
          <w:lang w:val="uk-UA"/>
        </w:rPr>
        <w:t xml:space="preserve">) Коли у мене є завдання, яке я </w:t>
      </w:r>
      <w:r>
        <w:rPr>
          <w:rFonts w:ascii="Times New Roman" w:hAnsi="Times New Roman" w:cs="Times New Roman"/>
          <w:sz w:val="20"/>
          <w:szCs w:val="20"/>
          <w:lang w:val="uk-UA"/>
        </w:rPr>
        <w:t>маю</w:t>
      </w:r>
      <w:r w:rsidRPr="002F0CB8">
        <w:rPr>
          <w:rFonts w:ascii="Times New Roman" w:hAnsi="Times New Roman" w:cs="Times New Roman"/>
          <w:sz w:val="20"/>
          <w:szCs w:val="20"/>
          <w:lang w:val="uk-UA"/>
        </w:rPr>
        <w:t xml:space="preserve"> виконати, я </w:t>
      </w:r>
      <w:r>
        <w:rPr>
          <w:rFonts w:ascii="Times New Roman" w:hAnsi="Times New Roman" w:cs="Times New Roman"/>
          <w:sz w:val="20"/>
          <w:szCs w:val="20"/>
          <w:lang w:val="uk-UA"/>
        </w:rPr>
        <w:t>роблю перерви, щоб зробити щось інше</w:t>
      </w:r>
    </w:p>
    <w:p w:rsidR="00B36C5E" w:rsidRDefault="00B36C5E" w:rsidP="00B36C5E">
      <w:pPr>
        <w:widowControl w:val="0"/>
        <w:autoSpaceDE w:val="0"/>
        <w:autoSpaceDN w:val="0"/>
        <w:spacing w:after="0" w:line="239" w:lineRule="exact"/>
        <w:rPr>
          <w:rFonts w:ascii="Times New Roman" w:hAnsi="Times New Roman" w:cs="Times New Roman"/>
          <w:sz w:val="20"/>
          <w:szCs w:val="20"/>
          <w:lang w:val="uk-UA"/>
        </w:rPr>
      </w:pPr>
    </w:p>
    <w:p w:rsidR="00B36C5E" w:rsidRDefault="00B36C5E" w:rsidP="00B36C5E">
      <w:pPr>
        <w:widowControl w:val="0"/>
        <w:autoSpaceDE w:val="0"/>
        <w:autoSpaceDN w:val="0"/>
        <w:spacing w:after="0" w:line="239" w:lineRule="exact"/>
        <w:rPr>
          <w:rFonts w:ascii="Times New Roman" w:hAnsi="Times New Roman" w:cs="Times New Roman"/>
          <w:sz w:val="20"/>
          <w:szCs w:val="20"/>
          <w:lang w:val="uk-UA"/>
        </w:rPr>
      </w:pPr>
    </w:p>
    <w:p w:rsidR="00B36C5E" w:rsidRDefault="00B36C5E" w:rsidP="00B36C5E">
      <w:pPr>
        <w:widowControl w:val="0"/>
        <w:autoSpaceDE w:val="0"/>
        <w:autoSpaceDN w:val="0"/>
        <w:spacing w:after="0" w:line="239" w:lineRule="exact"/>
        <w:rPr>
          <w:rFonts w:ascii="Times New Roman" w:hAnsi="Times New Roman" w:cs="Times New Roman"/>
          <w:sz w:val="20"/>
          <w:szCs w:val="20"/>
          <w:lang w:val="uk-UA"/>
        </w:rPr>
      </w:pPr>
      <w:r w:rsidRPr="002F0CB8">
        <w:rPr>
          <w:rFonts w:ascii="Times New Roman" w:hAnsi="Times New Roman" w:cs="Times New Roman"/>
          <w:sz w:val="20"/>
          <w:szCs w:val="20"/>
          <w:lang w:val="uk-UA"/>
        </w:rPr>
        <w:t>* Оцінка за пункт 15 змінюється на протилежну, якщо категорично погоджуюсь = 1 і категорично не погоджуюсь = 5</w:t>
      </w:r>
    </w:p>
    <w:p w:rsidR="00B36C5E" w:rsidRDefault="00B36C5E" w:rsidP="00B36C5E">
      <w:pPr>
        <w:rPr>
          <w:rFonts w:ascii="Times New Roman" w:hAnsi="Times New Roman" w:cs="Times New Roman"/>
          <w:sz w:val="20"/>
          <w:szCs w:val="20"/>
          <w:lang w:val="uk-UA"/>
        </w:rPr>
      </w:pPr>
    </w:p>
    <w:p w:rsidR="002B1DB8" w:rsidRDefault="002B1DB8">
      <w:pPr>
        <w:rPr>
          <w:rFonts w:ascii="Times New Roman" w:eastAsia="Times New Roman" w:hAnsi="Times New Roman" w:cs="Times New Roman"/>
          <w:b/>
          <w:sz w:val="28"/>
          <w:szCs w:val="28"/>
          <w:lang w:val="uk-UA"/>
        </w:rPr>
      </w:pPr>
      <w:r>
        <w:rPr>
          <w:rFonts w:ascii="Times New Roman" w:hAnsi="Times New Roman"/>
          <w:b/>
          <w:sz w:val="28"/>
          <w:szCs w:val="28"/>
          <w:lang w:val="uk-UA"/>
        </w:rPr>
        <w:br w:type="page"/>
      </w:r>
    </w:p>
    <w:p w:rsidR="0032225E" w:rsidRPr="00033385" w:rsidRDefault="002B1DB8" w:rsidP="00033385">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Додаток 4. </w:t>
      </w:r>
      <w:r w:rsidR="0032225E" w:rsidRPr="00033385">
        <w:rPr>
          <w:rFonts w:ascii="Times New Roman" w:hAnsi="Times New Roman" w:cs="Times New Roman"/>
          <w:b/>
          <w:sz w:val="28"/>
          <w:szCs w:val="28"/>
          <w:lang w:val="uk-UA"/>
        </w:rPr>
        <w:t>Моделі інтеграції  цифрових технологій</w:t>
      </w:r>
    </w:p>
    <w:p w:rsidR="002B1DB8" w:rsidRDefault="002B1DB8" w:rsidP="0032225E">
      <w:pPr>
        <w:spacing w:line="360" w:lineRule="auto"/>
        <w:contextualSpacing/>
        <w:jc w:val="center"/>
        <w:rPr>
          <w:rFonts w:ascii="Times New Roman" w:hAnsi="Times New Roman" w:cs="Times New Roman"/>
          <w:b/>
          <w:sz w:val="28"/>
          <w:szCs w:val="28"/>
          <w:lang w:val="uk-UA"/>
        </w:rPr>
      </w:pPr>
    </w:p>
    <w:p w:rsidR="0032225E" w:rsidRPr="0032225E" w:rsidRDefault="0032225E" w:rsidP="0032225E">
      <w:pPr>
        <w:spacing w:line="360" w:lineRule="auto"/>
        <w:contextualSpacing/>
        <w:jc w:val="center"/>
        <w:rPr>
          <w:rFonts w:ascii="Times New Roman" w:hAnsi="Times New Roman" w:cs="Times New Roman"/>
          <w:b/>
          <w:sz w:val="28"/>
          <w:szCs w:val="28"/>
          <w:lang w:val="uk-UA"/>
        </w:rPr>
      </w:pPr>
      <w:r w:rsidRPr="0032225E">
        <w:rPr>
          <w:rFonts w:ascii="Times New Roman" w:hAnsi="Times New Roman" w:cs="Times New Roman"/>
          <w:b/>
          <w:sz w:val="28"/>
          <w:szCs w:val="28"/>
          <w:lang w:val="en-US"/>
        </w:rPr>
        <w:t>TPACK</w:t>
      </w:r>
      <w:r w:rsidRPr="00B36C5E">
        <w:rPr>
          <w:rFonts w:ascii="Times New Roman" w:hAnsi="Times New Roman" w:cs="Times New Roman"/>
          <w:b/>
          <w:sz w:val="28"/>
          <w:szCs w:val="28"/>
        </w:rPr>
        <w:t xml:space="preserve"> </w:t>
      </w:r>
      <w:r w:rsidRPr="0032225E">
        <w:rPr>
          <w:rFonts w:ascii="Times New Roman" w:hAnsi="Times New Roman" w:cs="Times New Roman"/>
          <w:b/>
          <w:sz w:val="28"/>
          <w:szCs w:val="28"/>
          <w:lang w:val="uk-UA"/>
        </w:rPr>
        <w:t>модель</w:t>
      </w:r>
    </w:p>
    <w:p w:rsidR="0032225E" w:rsidRDefault="0032225E" w:rsidP="00195720">
      <w:pPr>
        <w:spacing w:line="360" w:lineRule="auto"/>
        <w:contextualSpacing/>
        <w:rPr>
          <w:rFonts w:ascii="Times New Roman" w:hAnsi="Times New Roman" w:cs="Times New Roman"/>
          <w:sz w:val="28"/>
          <w:szCs w:val="28"/>
          <w:lang w:val="uk-UA"/>
        </w:rPr>
      </w:pPr>
    </w:p>
    <w:p w:rsidR="0032225E" w:rsidRDefault="0032225E" w:rsidP="00195720">
      <w:pPr>
        <w:spacing w:line="360" w:lineRule="auto"/>
        <w:contextualSpacing/>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5AE8D914" wp14:editId="31DCBF31">
            <wp:extent cx="5940425" cy="5940425"/>
            <wp:effectExtent l="19050" t="0" r="3175" b="0"/>
            <wp:docPr id="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9"/>
                    <a:srcRect/>
                    <a:stretch>
                      <a:fillRect/>
                    </a:stretch>
                  </pic:blipFill>
                  <pic:spPr bwMode="auto">
                    <a:xfrm>
                      <a:off x="0" y="0"/>
                      <a:ext cx="5940425" cy="5940425"/>
                    </a:xfrm>
                    <a:prstGeom prst="rect">
                      <a:avLst/>
                    </a:prstGeom>
                    <a:noFill/>
                    <a:ln w="9525">
                      <a:noFill/>
                      <a:miter lim="800000"/>
                      <a:headEnd/>
                      <a:tailEnd/>
                    </a:ln>
                  </pic:spPr>
                </pic:pic>
              </a:graphicData>
            </a:graphic>
          </wp:inline>
        </w:drawing>
      </w:r>
    </w:p>
    <w:p w:rsidR="0032225E" w:rsidRDefault="0032225E" w:rsidP="00195720">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w:t>
      </w:r>
      <w:r w:rsidR="00033385">
        <w:rPr>
          <w:rFonts w:ascii="Times New Roman" w:hAnsi="Times New Roman" w:cs="Times New Roman"/>
          <w:sz w:val="28"/>
          <w:szCs w:val="28"/>
          <w:lang w:val="en-US"/>
        </w:rPr>
        <w:t xml:space="preserve">URL: </w:t>
      </w:r>
      <w:r w:rsidRPr="0032225E">
        <w:rPr>
          <w:rFonts w:ascii="Times New Roman" w:hAnsi="Times New Roman" w:cs="Times New Roman"/>
          <w:sz w:val="28"/>
          <w:szCs w:val="28"/>
          <w:lang w:val="uk-UA"/>
        </w:rPr>
        <w:t>https://www.digitaltechnologieshub.edu.au/teachers/professional-learning/tpck-model</w:t>
      </w:r>
      <w:r>
        <w:rPr>
          <w:rFonts w:ascii="Times New Roman" w:hAnsi="Times New Roman" w:cs="Times New Roman"/>
          <w:sz w:val="28"/>
          <w:szCs w:val="28"/>
          <w:lang w:val="uk-UA"/>
        </w:rPr>
        <w:t>)</w:t>
      </w:r>
    </w:p>
    <w:p w:rsidR="0032225E" w:rsidRDefault="0032225E" w:rsidP="00195720">
      <w:pPr>
        <w:spacing w:line="360" w:lineRule="auto"/>
        <w:contextualSpacing/>
        <w:rPr>
          <w:rFonts w:ascii="Times New Roman" w:hAnsi="Times New Roman" w:cs="Times New Roman"/>
          <w:sz w:val="28"/>
          <w:szCs w:val="28"/>
          <w:lang w:val="uk-UA"/>
        </w:rPr>
      </w:pPr>
    </w:p>
    <w:p w:rsidR="0032225E" w:rsidRDefault="0032225E" w:rsidP="00195720">
      <w:pPr>
        <w:spacing w:line="360" w:lineRule="auto"/>
        <w:contextualSpacing/>
        <w:rPr>
          <w:rFonts w:ascii="Times New Roman" w:hAnsi="Times New Roman" w:cs="Times New Roman"/>
          <w:sz w:val="28"/>
          <w:szCs w:val="28"/>
          <w:lang w:val="uk-UA"/>
        </w:rPr>
      </w:pPr>
    </w:p>
    <w:p w:rsidR="0032225E" w:rsidRDefault="0032225E" w:rsidP="00195720">
      <w:pPr>
        <w:spacing w:line="360" w:lineRule="auto"/>
        <w:contextualSpacing/>
        <w:rPr>
          <w:rFonts w:ascii="Times New Roman" w:hAnsi="Times New Roman" w:cs="Times New Roman"/>
          <w:sz w:val="28"/>
          <w:szCs w:val="28"/>
          <w:lang w:val="uk-UA"/>
        </w:rPr>
      </w:pPr>
    </w:p>
    <w:p w:rsidR="0032225E" w:rsidRDefault="0032225E" w:rsidP="00195720">
      <w:pPr>
        <w:spacing w:line="360" w:lineRule="auto"/>
        <w:contextualSpacing/>
        <w:rPr>
          <w:rFonts w:ascii="Times New Roman" w:hAnsi="Times New Roman" w:cs="Times New Roman"/>
          <w:sz w:val="28"/>
          <w:szCs w:val="28"/>
          <w:lang w:val="uk-UA"/>
        </w:rPr>
      </w:pPr>
    </w:p>
    <w:p w:rsidR="0032225E" w:rsidRPr="0032225E" w:rsidRDefault="0032225E" w:rsidP="0032225E">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en-US"/>
        </w:rPr>
        <w:lastRenderedPageBreak/>
        <w:t>SAMR</w:t>
      </w:r>
      <w:r w:rsidRPr="0032225E">
        <w:rPr>
          <w:rFonts w:ascii="Times New Roman" w:hAnsi="Times New Roman" w:cs="Times New Roman"/>
          <w:b/>
          <w:sz w:val="28"/>
          <w:szCs w:val="28"/>
          <w:lang w:val="en-US"/>
        </w:rPr>
        <w:t xml:space="preserve"> </w:t>
      </w:r>
      <w:r w:rsidRPr="0032225E">
        <w:rPr>
          <w:rFonts w:ascii="Times New Roman" w:hAnsi="Times New Roman" w:cs="Times New Roman"/>
          <w:b/>
          <w:sz w:val="28"/>
          <w:szCs w:val="28"/>
          <w:lang w:val="uk-UA"/>
        </w:rPr>
        <w:t>модель</w:t>
      </w:r>
    </w:p>
    <w:p w:rsidR="0032225E" w:rsidRPr="0032225E" w:rsidRDefault="0032225E" w:rsidP="00195720">
      <w:pPr>
        <w:spacing w:line="360" w:lineRule="auto"/>
        <w:contextualSpacing/>
        <w:rPr>
          <w:rFonts w:ascii="Times New Roman" w:hAnsi="Times New Roman" w:cs="Times New Roman"/>
          <w:sz w:val="28"/>
          <w:szCs w:val="28"/>
          <w:lang w:val="en-US"/>
        </w:rPr>
      </w:pPr>
    </w:p>
    <w:p w:rsidR="0032225E" w:rsidRDefault="0032225E" w:rsidP="00195720">
      <w:pPr>
        <w:spacing w:line="360" w:lineRule="auto"/>
        <w:contextualSpacing/>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7C9F75FE" wp14:editId="0C7E7E26">
            <wp:extent cx="5932637" cy="5774559"/>
            <wp:effectExtent l="1905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0"/>
                    <a:srcRect/>
                    <a:stretch>
                      <a:fillRect/>
                    </a:stretch>
                  </pic:blipFill>
                  <pic:spPr bwMode="auto">
                    <a:xfrm>
                      <a:off x="0" y="0"/>
                      <a:ext cx="5940425" cy="5782139"/>
                    </a:xfrm>
                    <a:prstGeom prst="rect">
                      <a:avLst/>
                    </a:prstGeom>
                    <a:noFill/>
                    <a:ln w="9525">
                      <a:noFill/>
                      <a:miter lim="800000"/>
                      <a:headEnd/>
                      <a:tailEnd/>
                    </a:ln>
                  </pic:spPr>
                </pic:pic>
              </a:graphicData>
            </a:graphic>
          </wp:inline>
        </w:drawing>
      </w:r>
    </w:p>
    <w:p w:rsidR="0032225E" w:rsidRDefault="00033385" w:rsidP="00195720">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en-US"/>
        </w:rPr>
        <w:t xml:space="preserve">URL: </w:t>
      </w:r>
      <w:r w:rsidRPr="00033385">
        <w:rPr>
          <w:rFonts w:ascii="Times New Roman" w:hAnsi="Times New Roman" w:cs="Times New Roman"/>
          <w:sz w:val="28"/>
          <w:szCs w:val="28"/>
          <w:lang w:val="uk-UA"/>
        </w:rPr>
        <w:t>https://peacheypublications.com/applying-the-samr-model-in-the-elt-classroom</w:t>
      </w:r>
    </w:p>
    <w:p w:rsidR="0032225E" w:rsidRDefault="0032225E" w:rsidP="00195720">
      <w:pPr>
        <w:spacing w:line="360" w:lineRule="auto"/>
        <w:contextualSpacing/>
        <w:rPr>
          <w:rFonts w:ascii="Times New Roman" w:hAnsi="Times New Roman" w:cs="Times New Roman"/>
          <w:sz w:val="28"/>
          <w:szCs w:val="28"/>
          <w:lang w:val="uk-UA"/>
        </w:rPr>
      </w:pPr>
    </w:p>
    <w:p w:rsidR="0032225E" w:rsidRDefault="0032225E" w:rsidP="00195720">
      <w:pPr>
        <w:spacing w:line="360" w:lineRule="auto"/>
        <w:contextualSpacing/>
        <w:rPr>
          <w:rFonts w:ascii="Times New Roman" w:hAnsi="Times New Roman" w:cs="Times New Roman"/>
          <w:sz w:val="28"/>
          <w:szCs w:val="28"/>
          <w:lang w:val="uk-UA"/>
        </w:rPr>
      </w:pPr>
    </w:p>
    <w:p w:rsidR="0032225E" w:rsidRDefault="0032225E" w:rsidP="00195720">
      <w:pPr>
        <w:spacing w:line="360" w:lineRule="auto"/>
        <w:contextualSpacing/>
        <w:rPr>
          <w:rFonts w:ascii="Times New Roman" w:hAnsi="Times New Roman" w:cs="Times New Roman"/>
          <w:sz w:val="28"/>
          <w:szCs w:val="28"/>
          <w:lang w:val="uk-UA"/>
        </w:rPr>
      </w:pPr>
    </w:p>
    <w:p w:rsidR="0032225E" w:rsidRDefault="0032225E" w:rsidP="00195720">
      <w:pPr>
        <w:spacing w:line="360" w:lineRule="auto"/>
        <w:contextualSpacing/>
        <w:rPr>
          <w:rFonts w:ascii="Times New Roman" w:hAnsi="Times New Roman" w:cs="Times New Roman"/>
          <w:sz w:val="28"/>
          <w:szCs w:val="28"/>
          <w:lang w:val="uk-UA"/>
        </w:rPr>
      </w:pPr>
    </w:p>
    <w:p w:rsidR="0032225E" w:rsidRDefault="0032225E" w:rsidP="00195720">
      <w:pPr>
        <w:spacing w:line="360" w:lineRule="auto"/>
        <w:contextualSpacing/>
        <w:rPr>
          <w:rFonts w:ascii="Times New Roman" w:hAnsi="Times New Roman" w:cs="Times New Roman"/>
          <w:sz w:val="28"/>
          <w:szCs w:val="28"/>
          <w:lang w:val="uk-UA"/>
        </w:rPr>
      </w:pPr>
    </w:p>
    <w:p w:rsidR="0032225E" w:rsidRDefault="0032225E" w:rsidP="00195720">
      <w:pPr>
        <w:spacing w:line="360" w:lineRule="auto"/>
        <w:contextualSpacing/>
        <w:rPr>
          <w:rFonts w:ascii="Times New Roman" w:hAnsi="Times New Roman" w:cs="Times New Roman"/>
          <w:sz w:val="28"/>
          <w:szCs w:val="28"/>
          <w:lang w:val="uk-UA"/>
        </w:rPr>
      </w:pPr>
    </w:p>
    <w:p w:rsidR="00757059" w:rsidRPr="006E5F4F" w:rsidRDefault="00757059" w:rsidP="00195720">
      <w:pPr>
        <w:spacing w:line="360" w:lineRule="auto"/>
        <w:contextualSpacing/>
        <w:rPr>
          <w:rFonts w:ascii="Times New Roman" w:hAnsi="Times New Roman" w:cs="Times New Roman"/>
          <w:sz w:val="28"/>
          <w:szCs w:val="28"/>
          <w:lang w:val="en-US"/>
        </w:rPr>
      </w:pPr>
    </w:p>
    <w:p w:rsidR="00757059" w:rsidRDefault="002B1DB8" w:rsidP="00757059">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Додаток 5. </w:t>
      </w:r>
      <w:r w:rsidR="00757059">
        <w:rPr>
          <w:rFonts w:ascii="Times New Roman" w:hAnsi="Times New Roman" w:cs="Times New Roman"/>
          <w:b/>
          <w:sz w:val="28"/>
          <w:szCs w:val="28"/>
          <w:lang w:val="uk-UA"/>
        </w:rPr>
        <w:t>Словник термінів</w:t>
      </w:r>
    </w:p>
    <w:tbl>
      <w:tblPr>
        <w:tblStyle w:val="ab"/>
        <w:tblW w:w="9776" w:type="dxa"/>
        <w:tblLayout w:type="fixed"/>
        <w:tblLook w:val="04A0" w:firstRow="1" w:lastRow="0" w:firstColumn="1" w:lastColumn="0" w:noHBand="0" w:noVBand="1"/>
      </w:tblPr>
      <w:tblGrid>
        <w:gridCol w:w="1980"/>
        <w:gridCol w:w="7796"/>
      </w:tblGrid>
      <w:tr w:rsidR="00757059" w:rsidRPr="00CF0879" w:rsidTr="00D94B86">
        <w:tc>
          <w:tcPr>
            <w:tcW w:w="1980"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rPr>
              <w:t>Цифрове покоління</w:t>
            </w:r>
          </w:p>
        </w:tc>
        <w:tc>
          <w:tcPr>
            <w:tcW w:w="7796"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 xml:space="preserve">Узагальнене поняття, яке застосовується до людей, які народжені , приблизно з 1995 року. Покоління цих людей, використовують цифрові технології яку у побуті так і у професійній діяльності. </w:t>
            </w:r>
          </w:p>
        </w:tc>
      </w:tr>
      <w:tr w:rsidR="00757059" w:rsidRPr="00CF0879" w:rsidTr="00D94B86">
        <w:trPr>
          <w:trHeight w:val="619"/>
        </w:trPr>
        <w:tc>
          <w:tcPr>
            <w:tcW w:w="1980"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rPr>
              <w:t xml:space="preserve">Цифрова </w:t>
            </w:r>
            <w:r w:rsidRPr="00962570">
              <w:rPr>
                <w:rFonts w:ascii="Times New Roman" w:hAnsi="Times New Roman"/>
                <w:sz w:val="28"/>
                <w:szCs w:val="28"/>
                <w:lang w:val="uk-UA"/>
              </w:rPr>
              <w:t>і</w:t>
            </w:r>
            <w:r w:rsidRPr="00962570">
              <w:rPr>
                <w:rFonts w:ascii="Times New Roman" w:hAnsi="Times New Roman"/>
                <w:sz w:val="28"/>
                <w:szCs w:val="28"/>
              </w:rPr>
              <w:t>дентичність</w:t>
            </w:r>
          </w:p>
        </w:tc>
        <w:tc>
          <w:tcPr>
            <w:tcW w:w="7796"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Результат створення особистістю  власної цифрової проекції (сліду) у мережі, який включає в себе увесь комплекс даних про людину в мережі Інтернет</w:t>
            </w:r>
          </w:p>
        </w:tc>
      </w:tr>
      <w:tr w:rsidR="00757059" w:rsidRPr="00CF0879" w:rsidTr="00D94B86">
        <w:tc>
          <w:tcPr>
            <w:tcW w:w="1980" w:type="dxa"/>
          </w:tcPr>
          <w:p w:rsidR="00757059" w:rsidRPr="00962570" w:rsidRDefault="00757059" w:rsidP="00D94B86">
            <w:pPr>
              <w:rPr>
                <w:rFonts w:ascii="Times New Roman" w:hAnsi="Times New Roman"/>
                <w:sz w:val="28"/>
                <w:szCs w:val="28"/>
              </w:rPr>
            </w:pPr>
            <w:r w:rsidRPr="00962570">
              <w:rPr>
                <w:rFonts w:ascii="Times New Roman" w:hAnsi="Times New Roman"/>
                <w:sz w:val="28"/>
                <w:szCs w:val="28"/>
                <w:lang w:val="uk-UA"/>
              </w:rPr>
              <w:t xml:space="preserve">Мережева </w:t>
            </w:r>
            <w:r w:rsidRPr="00962570">
              <w:rPr>
                <w:rFonts w:ascii="Times New Roman" w:hAnsi="Times New Roman"/>
                <w:sz w:val="28"/>
                <w:szCs w:val="28"/>
              </w:rPr>
              <w:t>соці</w:t>
            </w:r>
            <w:r w:rsidRPr="00962570">
              <w:rPr>
                <w:rFonts w:ascii="Times New Roman" w:hAnsi="Times New Roman"/>
                <w:sz w:val="28"/>
                <w:szCs w:val="28"/>
                <w:lang w:val="uk-UA"/>
              </w:rPr>
              <w:t>а</w:t>
            </w:r>
            <w:r w:rsidRPr="00962570">
              <w:rPr>
                <w:rFonts w:ascii="Times New Roman" w:hAnsi="Times New Roman"/>
                <w:sz w:val="28"/>
                <w:szCs w:val="28"/>
              </w:rPr>
              <w:t>лізація</w:t>
            </w:r>
          </w:p>
        </w:tc>
        <w:tc>
          <w:tcPr>
            <w:tcW w:w="7796"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Усвідомлений процес входження  людини до соціального середовища, включення до системи соціальних цінностей, правил та зв’язків, опосередкованих  Інтернет-комунікаціями.</w:t>
            </w:r>
          </w:p>
        </w:tc>
      </w:tr>
      <w:tr w:rsidR="00757059" w:rsidRPr="00CF0879" w:rsidTr="00D94B86">
        <w:tc>
          <w:tcPr>
            <w:tcW w:w="1980" w:type="dxa"/>
          </w:tcPr>
          <w:p w:rsidR="00757059" w:rsidRPr="00962570" w:rsidRDefault="00757059" w:rsidP="00D94B86">
            <w:pPr>
              <w:rPr>
                <w:rFonts w:ascii="Times New Roman" w:hAnsi="Times New Roman"/>
                <w:sz w:val="28"/>
                <w:szCs w:val="28"/>
              </w:rPr>
            </w:pPr>
            <w:r w:rsidRPr="00962570">
              <w:rPr>
                <w:rFonts w:ascii="Times New Roman" w:hAnsi="Times New Roman"/>
                <w:sz w:val="28"/>
                <w:szCs w:val="28"/>
              </w:rPr>
              <w:t>Цифрові технології</w:t>
            </w:r>
          </w:p>
          <w:p w:rsidR="00757059" w:rsidRPr="00962570" w:rsidRDefault="00757059" w:rsidP="00D94B86">
            <w:pPr>
              <w:rPr>
                <w:rFonts w:ascii="Times New Roman" w:hAnsi="Times New Roman"/>
                <w:sz w:val="28"/>
                <w:szCs w:val="28"/>
              </w:rPr>
            </w:pPr>
          </w:p>
        </w:tc>
        <w:tc>
          <w:tcPr>
            <w:tcW w:w="7796"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Інформаційно-комунікаційні, телекомунікаційні, віртуальні, мультимедійні технології, які дають змогу забезпечити збір та надання інформації щодо різних об’єктів з метою забезпечення віддаленої взаємодії між ними або управління ними. Частіше такі технології називають «розумними» (</w:t>
            </w:r>
            <w:r w:rsidRPr="00962570">
              <w:rPr>
                <w:rFonts w:ascii="Times New Roman" w:hAnsi="Times New Roman"/>
                <w:sz w:val="28"/>
                <w:szCs w:val="28"/>
              </w:rPr>
              <w:t>smart</w:t>
            </w:r>
            <w:r w:rsidRPr="00962570">
              <w:rPr>
                <w:rFonts w:ascii="Times New Roman" w:hAnsi="Times New Roman"/>
                <w:sz w:val="28"/>
                <w:szCs w:val="28"/>
                <w:lang w:val="uk-UA"/>
              </w:rPr>
              <w:t>) наприклад, доповнена та віртуальна реальність, інтернет речей, штучний інтелект 3</w:t>
            </w:r>
            <w:r w:rsidRPr="00962570">
              <w:rPr>
                <w:rFonts w:ascii="Times New Roman" w:hAnsi="Times New Roman"/>
                <w:sz w:val="28"/>
                <w:szCs w:val="28"/>
              </w:rPr>
              <w:t>D</w:t>
            </w:r>
            <w:r w:rsidRPr="00962570">
              <w:rPr>
                <w:rFonts w:ascii="Times New Roman" w:hAnsi="Times New Roman"/>
                <w:sz w:val="28"/>
                <w:szCs w:val="28"/>
                <w:lang w:val="uk-UA"/>
              </w:rPr>
              <w:t>, друк та ін. При позитивному сценарії розвитку цифрового товариства саме такі технології дають змогу забезпечити зняття фізичних, адміністративних бар’єрів для самореалізації особистості.</w:t>
            </w:r>
          </w:p>
        </w:tc>
      </w:tr>
      <w:tr w:rsidR="00757059" w:rsidRPr="00356F56" w:rsidTr="00D94B86">
        <w:tc>
          <w:tcPr>
            <w:tcW w:w="1980" w:type="dxa"/>
          </w:tcPr>
          <w:p w:rsidR="00757059" w:rsidRPr="00962570" w:rsidRDefault="00757059" w:rsidP="00D94B86">
            <w:pPr>
              <w:rPr>
                <w:rFonts w:ascii="Times New Roman" w:hAnsi="Times New Roman"/>
                <w:sz w:val="28"/>
                <w:szCs w:val="28"/>
              </w:rPr>
            </w:pPr>
            <w:r w:rsidRPr="00962570">
              <w:rPr>
                <w:rFonts w:ascii="Times New Roman" w:hAnsi="Times New Roman"/>
                <w:sz w:val="28"/>
                <w:szCs w:val="28"/>
              </w:rPr>
              <w:t>Цифрове с</w:t>
            </w:r>
            <w:r w:rsidRPr="00962570">
              <w:rPr>
                <w:rFonts w:ascii="Times New Roman" w:hAnsi="Times New Roman"/>
                <w:sz w:val="28"/>
                <w:szCs w:val="28"/>
                <w:lang w:val="uk-UA"/>
              </w:rPr>
              <w:t>е</w:t>
            </w:r>
            <w:r w:rsidRPr="00962570">
              <w:rPr>
                <w:rFonts w:ascii="Times New Roman" w:hAnsi="Times New Roman"/>
                <w:sz w:val="28"/>
                <w:szCs w:val="28"/>
              </w:rPr>
              <w:t>редовище</w:t>
            </w:r>
          </w:p>
        </w:tc>
        <w:tc>
          <w:tcPr>
            <w:tcW w:w="7796"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Система умов та можливостей, що містить інформаційно-комунікаційну інфраструктуру, яка дає особистості набір цифрових  технологій та ресурсів для самореалізації особистісно-професійного розвитку, а  також вирішення різних побутових завдань.</w:t>
            </w:r>
          </w:p>
        </w:tc>
      </w:tr>
      <w:tr w:rsidR="00757059" w:rsidRPr="00356F56" w:rsidTr="00D94B86">
        <w:tc>
          <w:tcPr>
            <w:tcW w:w="1980"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І</w:t>
            </w:r>
            <w:r w:rsidRPr="00962570">
              <w:rPr>
                <w:rFonts w:ascii="Times New Roman" w:hAnsi="Times New Roman"/>
                <w:sz w:val="28"/>
                <w:szCs w:val="28"/>
              </w:rPr>
              <w:t>нформаційно-комун</w:t>
            </w:r>
            <w:r w:rsidRPr="00962570">
              <w:rPr>
                <w:rFonts w:ascii="Times New Roman" w:hAnsi="Times New Roman"/>
                <w:sz w:val="28"/>
                <w:szCs w:val="28"/>
                <w:lang w:val="uk-UA"/>
              </w:rPr>
              <w:t>ікаційні методи</w:t>
            </w:r>
          </w:p>
          <w:p w:rsidR="00757059" w:rsidRPr="00962570" w:rsidRDefault="00757059" w:rsidP="00D94B86">
            <w:pPr>
              <w:rPr>
                <w:rFonts w:ascii="Times New Roman" w:hAnsi="Times New Roman"/>
                <w:sz w:val="28"/>
                <w:szCs w:val="28"/>
              </w:rPr>
            </w:pPr>
          </w:p>
        </w:tc>
        <w:tc>
          <w:tcPr>
            <w:tcW w:w="7796"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 xml:space="preserve"> Методи роботи з інформацією, яка здійснюється із застосуванням засобів обчислювальної техніки та засобів телекомунікації. До засобів ІКТ відносять: апаратні (комп’ютер, принтер, сканер, фотоапарат, відеокамера, аудіо та відеомагнітофон) програмні ( електронні підручники, тренажери, тестові середовища, інформаційні сайти, пошукові системи Інтернету , ін.)</w:t>
            </w:r>
          </w:p>
        </w:tc>
      </w:tr>
      <w:tr w:rsidR="00757059" w:rsidRPr="00CF0879" w:rsidTr="00D94B86">
        <w:tc>
          <w:tcPr>
            <w:tcW w:w="1980"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rPr>
              <w:t>Цифровізація</w:t>
            </w:r>
          </w:p>
        </w:tc>
        <w:tc>
          <w:tcPr>
            <w:tcW w:w="7796"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Перехід з аналогової форми передачі інформації на цифрову.</w:t>
            </w:r>
          </w:p>
        </w:tc>
      </w:tr>
      <w:tr w:rsidR="00757059" w:rsidRPr="00356F56" w:rsidTr="00D94B86">
        <w:tc>
          <w:tcPr>
            <w:tcW w:w="1980"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Ц</w:t>
            </w:r>
            <w:r>
              <w:rPr>
                <w:rFonts w:ascii="Times New Roman" w:hAnsi="Times New Roman"/>
                <w:sz w:val="28"/>
                <w:szCs w:val="28"/>
              </w:rPr>
              <w:t>ифрова дидактика</w:t>
            </w:r>
            <w:r w:rsidRPr="00962570">
              <w:rPr>
                <w:rFonts w:ascii="Times New Roman" w:hAnsi="Times New Roman"/>
                <w:sz w:val="28"/>
                <w:szCs w:val="28"/>
              </w:rPr>
              <w:t xml:space="preserve"> </w:t>
            </w:r>
          </w:p>
        </w:tc>
        <w:tc>
          <w:tcPr>
            <w:tcW w:w="7796"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Комплекс взаємопов’язаних глибинних змін у системі освіти, яка впливає на всі його складові (цілепокладання, зміст, процес навчання, оцінка якості, керування), що заснований на взаємній адаптації цифрових та педагогічних технологій.</w:t>
            </w:r>
          </w:p>
        </w:tc>
      </w:tr>
      <w:tr w:rsidR="00757059" w:rsidRPr="00CF0879" w:rsidTr="00D94B86">
        <w:tc>
          <w:tcPr>
            <w:tcW w:w="1980" w:type="dxa"/>
          </w:tcPr>
          <w:p w:rsidR="00757059" w:rsidRPr="00962570" w:rsidRDefault="00757059" w:rsidP="00D94B86">
            <w:pPr>
              <w:rPr>
                <w:rFonts w:ascii="Times New Roman" w:hAnsi="Times New Roman"/>
                <w:sz w:val="28"/>
                <w:szCs w:val="28"/>
              </w:rPr>
            </w:pPr>
            <w:r>
              <w:rPr>
                <w:rFonts w:ascii="Times New Roman" w:hAnsi="Times New Roman"/>
                <w:sz w:val="28"/>
                <w:szCs w:val="28"/>
              </w:rPr>
              <w:t>Цифрова трансформац</w:t>
            </w:r>
            <w:r>
              <w:rPr>
                <w:rFonts w:ascii="Times New Roman" w:hAnsi="Times New Roman"/>
                <w:sz w:val="28"/>
                <w:szCs w:val="28"/>
                <w:lang w:val="uk-UA"/>
              </w:rPr>
              <w:t>і</w:t>
            </w:r>
            <w:r w:rsidRPr="00962570">
              <w:rPr>
                <w:rFonts w:ascii="Times New Roman" w:hAnsi="Times New Roman"/>
                <w:sz w:val="28"/>
                <w:szCs w:val="28"/>
              </w:rPr>
              <w:t>я о</w:t>
            </w:r>
            <w:r w:rsidRPr="00962570">
              <w:rPr>
                <w:rFonts w:ascii="Times New Roman" w:hAnsi="Times New Roman"/>
                <w:sz w:val="28"/>
                <w:szCs w:val="28"/>
                <w:lang w:val="uk-UA"/>
              </w:rPr>
              <w:t>світи</w:t>
            </w:r>
            <w:r w:rsidRPr="00962570">
              <w:rPr>
                <w:rFonts w:ascii="Times New Roman" w:hAnsi="Times New Roman"/>
                <w:sz w:val="28"/>
                <w:szCs w:val="28"/>
              </w:rPr>
              <w:t xml:space="preserve">. </w:t>
            </w:r>
          </w:p>
          <w:p w:rsidR="00757059" w:rsidRPr="00962570" w:rsidRDefault="00757059" w:rsidP="00D94B86">
            <w:pPr>
              <w:rPr>
                <w:rFonts w:ascii="Times New Roman" w:hAnsi="Times New Roman"/>
                <w:sz w:val="28"/>
                <w:szCs w:val="28"/>
              </w:rPr>
            </w:pPr>
          </w:p>
          <w:p w:rsidR="00757059" w:rsidRPr="00962570" w:rsidRDefault="00757059" w:rsidP="00D94B86">
            <w:pPr>
              <w:rPr>
                <w:rFonts w:ascii="Times New Roman" w:hAnsi="Times New Roman"/>
                <w:sz w:val="28"/>
                <w:szCs w:val="28"/>
                <w:lang w:val="uk-UA"/>
              </w:rPr>
            </w:pPr>
          </w:p>
        </w:tc>
        <w:tc>
          <w:tcPr>
            <w:tcW w:w="7796"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 xml:space="preserve">Трансферінтегративна галузь наукового пізнання, яка характеризується взаємним перенесенням наукових ідей дидактики, інформатики та інших наук, які вивчають цифрові технології. Наука про організацію процесу  навчання в умовах цифрового товариства. Система організації діяльності у </w:t>
            </w:r>
            <w:r w:rsidRPr="00962570">
              <w:rPr>
                <w:rFonts w:ascii="Times New Roman" w:hAnsi="Times New Roman"/>
                <w:sz w:val="28"/>
                <w:szCs w:val="28"/>
                <w:lang w:val="uk-UA"/>
              </w:rPr>
              <w:lastRenderedPageBreak/>
              <w:t>цифровому освітньому середовищі. Поняття має умовний характер і не може сприйматися буквально, оскільки предметом цифрової дидактики виступає діяльність особистості (того хто навчає, та того, хто навчається), а не функціонування цифрових освітніх систем.</w:t>
            </w:r>
          </w:p>
        </w:tc>
      </w:tr>
      <w:tr w:rsidR="00757059" w:rsidRPr="00CF0879" w:rsidTr="00D94B86">
        <w:tc>
          <w:tcPr>
            <w:tcW w:w="1980" w:type="dxa"/>
          </w:tcPr>
          <w:p w:rsidR="00757059" w:rsidRPr="00757059" w:rsidRDefault="00757059" w:rsidP="00D94B86">
            <w:pPr>
              <w:rPr>
                <w:rFonts w:ascii="Times New Roman" w:hAnsi="Times New Roman"/>
                <w:sz w:val="28"/>
                <w:szCs w:val="28"/>
                <w:lang w:val="ru-RU"/>
              </w:rPr>
            </w:pPr>
            <w:r w:rsidRPr="00757059">
              <w:rPr>
                <w:rFonts w:ascii="Times New Roman" w:hAnsi="Times New Roman"/>
                <w:sz w:val="28"/>
                <w:szCs w:val="28"/>
                <w:lang w:val="ru-RU"/>
              </w:rPr>
              <w:lastRenderedPageBreak/>
              <w:t xml:space="preserve">Цифрова  </w:t>
            </w:r>
          </w:p>
          <w:p w:rsidR="00757059" w:rsidRPr="00757059" w:rsidRDefault="00757059" w:rsidP="00D94B86">
            <w:pPr>
              <w:rPr>
                <w:rFonts w:ascii="Times New Roman" w:hAnsi="Times New Roman"/>
                <w:sz w:val="28"/>
                <w:szCs w:val="28"/>
                <w:lang w:val="ru-RU"/>
              </w:rPr>
            </w:pPr>
            <w:r w:rsidRPr="00757059">
              <w:rPr>
                <w:rFonts w:ascii="Times New Roman" w:hAnsi="Times New Roman"/>
                <w:sz w:val="28"/>
                <w:szCs w:val="28"/>
                <w:lang w:val="ru-RU"/>
              </w:rPr>
              <w:t>дидактика професійнаної</w:t>
            </w:r>
            <w:r w:rsidRPr="00962570">
              <w:rPr>
                <w:rFonts w:ascii="Times New Roman" w:hAnsi="Times New Roman"/>
                <w:sz w:val="28"/>
                <w:szCs w:val="28"/>
                <w:lang w:val="uk-UA"/>
              </w:rPr>
              <w:t xml:space="preserve"> </w:t>
            </w:r>
            <w:r w:rsidRPr="00757059">
              <w:rPr>
                <w:rFonts w:ascii="Times New Roman" w:hAnsi="Times New Roman"/>
                <w:sz w:val="28"/>
                <w:szCs w:val="28"/>
                <w:lang w:val="ru-RU"/>
              </w:rPr>
              <w:t xml:space="preserve">освіти та навчання </w:t>
            </w:r>
          </w:p>
        </w:tc>
        <w:tc>
          <w:tcPr>
            <w:tcW w:w="7796"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Одна з галузей цифрової дидактики, спрямована на вивчення особливостей освітнього процесу та навчальної діяльності професійної освіти, навчання у цифровому освітньому середовищі.</w:t>
            </w:r>
          </w:p>
          <w:p w:rsidR="00757059" w:rsidRPr="00962570" w:rsidRDefault="00757059" w:rsidP="00D94B86">
            <w:pPr>
              <w:rPr>
                <w:rFonts w:ascii="Times New Roman" w:hAnsi="Times New Roman"/>
                <w:sz w:val="28"/>
                <w:szCs w:val="28"/>
                <w:lang w:val="uk-UA"/>
              </w:rPr>
            </w:pPr>
          </w:p>
        </w:tc>
      </w:tr>
      <w:tr w:rsidR="00757059" w:rsidRPr="00356F56" w:rsidTr="00D94B86">
        <w:tc>
          <w:tcPr>
            <w:tcW w:w="1980" w:type="dxa"/>
          </w:tcPr>
          <w:p w:rsidR="00757059" w:rsidRPr="00962570" w:rsidRDefault="00757059" w:rsidP="00D94B86">
            <w:pPr>
              <w:rPr>
                <w:rFonts w:ascii="Times New Roman" w:hAnsi="Times New Roman"/>
                <w:sz w:val="28"/>
                <w:szCs w:val="28"/>
              </w:rPr>
            </w:pPr>
            <w:r w:rsidRPr="00962570">
              <w:rPr>
                <w:rFonts w:ascii="Times New Roman" w:hAnsi="Times New Roman"/>
                <w:sz w:val="28"/>
                <w:szCs w:val="28"/>
              </w:rPr>
              <w:t xml:space="preserve">Цифровий </w:t>
            </w:r>
          </w:p>
          <w:p w:rsidR="00757059" w:rsidRPr="00962570" w:rsidRDefault="00757059" w:rsidP="00D94B86">
            <w:pPr>
              <w:rPr>
                <w:rFonts w:ascii="Times New Roman" w:hAnsi="Times New Roman"/>
                <w:sz w:val="28"/>
                <w:szCs w:val="28"/>
              </w:rPr>
            </w:pPr>
            <w:r w:rsidRPr="00962570">
              <w:rPr>
                <w:rFonts w:ascii="Times New Roman" w:hAnsi="Times New Roman"/>
                <w:sz w:val="28"/>
                <w:szCs w:val="28"/>
              </w:rPr>
              <w:t>освітній процесс</w:t>
            </w:r>
          </w:p>
          <w:p w:rsidR="00757059" w:rsidRPr="00962570" w:rsidRDefault="00757059" w:rsidP="00D94B86">
            <w:pPr>
              <w:rPr>
                <w:rFonts w:ascii="Times New Roman" w:hAnsi="Times New Roman"/>
                <w:sz w:val="28"/>
                <w:szCs w:val="28"/>
                <w:lang w:val="uk-UA"/>
              </w:rPr>
            </w:pPr>
          </w:p>
        </w:tc>
        <w:tc>
          <w:tcPr>
            <w:tcW w:w="7796"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Спеціально організований процес індивідуальної та командної навчальної діяльності для тих, хто навчається, спрямований на повне засвоєння знань  (засвоєння вмінь, компетенції  на основі використання цифрових технологій при мотивуючій, фасилітаторській організаційно-опосередкованій ролі викладача).</w:t>
            </w:r>
          </w:p>
        </w:tc>
      </w:tr>
      <w:tr w:rsidR="00757059" w:rsidRPr="00356F56" w:rsidTr="00D94B86">
        <w:tc>
          <w:tcPr>
            <w:tcW w:w="1980" w:type="dxa"/>
          </w:tcPr>
          <w:p w:rsidR="00757059" w:rsidRPr="00962570" w:rsidRDefault="00757059" w:rsidP="00D94B86">
            <w:pPr>
              <w:rPr>
                <w:rFonts w:ascii="Times New Roman" w:hAnsi="Times New Roman"/>
                <w:sz w:val="28"/>
                <w:szCs w:val="28"/>
              </w:rPr>
            </w:pPr>
            <w:r w:rsidRPr="00962570">
              <w:rPr>
                <w:rFonts w:ascii="Times New Roman" w:hAnsi="Times New Roman"/>
                <w:sz w:val="28"/>
                <w:szCs w:val="28"/>
              </w:rPr>
              <w:t>Цифрові компетен</w:t>
            </w:r>
            <w:r w:rsidRPr="00962570">
              <w:rPr>
                <w:rFonts w:ascii="Times New Roman" w:hAnsi="Times New Roman"/>
                <w:sz w:val="28"/>
                <w:szCs w:val="28"/>
                <w:lang w:val="uk-UA"/>
              </w:rPr>
              <w:t xml:space="preserve">тності </w:t>
            </w:r>
            <w:r w:rsidRPr="00962570">
              <w:rPr>
                <w:rFonts w:ascii="Times New Roman" w:hAnsi="Times New Roman"/>
                <w:sz w:val="28"/>
                <w:szCs w:val="28"/>
              </w:rPr>
              <w:t>(універсальні, професіональні)</w:t>
            </w:r>
          </w:p>
          <w:p w:rsidR="00757059" w:rsidRPr="00962570" w:rsidRDefault="00757059" w:rsidP="00D94B86">
            <w:pPr>
              <w:rPr>
                <w:rFonts w:ascii="Times New Roman" w:hAnsi="Times New Roman"/>
                <w:sz w:val="28"/>
                <w:szCs w:val="28"/>
              </w:rPr>
            </w:pPr>
          </w:p>
        </w:tc>
        <w:tc>
          <w:tcPr>
            <w:tcW w:w="7796"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 xml:space="preserve">Компетентність (у професійній освіті та навчанні розглядається як комбінація комплексу вмінь, знань, досвіду, які необхідні для успішного вирішення професійних завдань. Поняття «цифрова компетентність» виділено умовно з метою підкреслити наступні особливості: а) в основі любих компетентностей знаходиться комп’ютерна грамотність; б) універсальні компетентності характеризують, перш за все, ступінь відповідальності та самостійності особистості у дії; в) конвергенція професій у цифрову епоху дає змогу ліквідувати межу та стати умовною між універсальними та професійними компетентн6остями; набір універсальних та професійних компетентностей відносно різнобічної професійної діяльності може переходити один до одного.  </w:t>
            </w:r>
          </w:p>
        </w:tc>
      </w:tr>
      <w:tr w:rsidR="00757059" w:rsidRPr="00CF0879" w:rsidTr="00D94B86">
        <w:tc>
          <w:tcPr>
            <w:tcW w:w="1980"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rPr>
              <w:t>Цифров</w:t>
            </w:r>
            <w:r w:rsidRPr="00962570">
              <w:rPr>
                <w:rFonts w:ascii="Times New Roman" w:hAnsi="Times New Roman"/>
                <w:sz w:val="28"/>
                <w:szCs w:val="28"/>
                <w:lang w:val="uk-UA"/>
              </w:rPr>
              <w:t>і</w:t>
            </w:r>
            <w:r w:rsidRPr="00962570">
              <w:rPr>
                <w:rFonts w:ascii="Times New Roman" w:hAnsi="Times New Roman"/>
                <w:sz w:val="28"/>
                <w:szCs w:val="28"/>
              </w:rPr>
              <w:t xml:space="preserve">зація освітнього процесса </w:t>
            </w:r>
          </w:p>
        </w:tc>
        <w:tc>
          <w:tcPr>
            <w:tcW w:w="7796"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Цифровізація елементів освітнього процесу,  з метою максимально повного використання потенційних дидактичних можливостей цифрових технологій , а також їхнього повного пристосування до вирішення  освітніх завдань.</w:t>
            </w:r>
          </w:p>
        </w:tc>
      </w:tr>
      <w:tr w:rsidR="00757059" w:rsidRPr="00356F56" w:rsidTr="00D94B86">
        <w:tc>
          <w:tcPr>
            <w:tcW w:w="1980"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rPr>
              <w:t>Цифрові засоби навчання</w:t>
            </w:r>
          </w:p>
        </w:tc>
        <w:tc>
          <w:tcPr>
            <w:tcW w:w="7796"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Комплекс методів, підходів, технологій, інструментів, які використовуються  у цифровій дидактиці. Основними засобами цифрової дидактики професійної освіти і навчання є: персоналізований  освітній процес;  цифрові педагогічні технології; метацифрові освітні комплекси.</w:t>
            </w:r>
          </w:p>
          <w:p w:rsidR="00757059" w:rsidRPr="00962570" w:rsidRDefault="00757059" w:rsidP="00D94B86">
            <w:pPr>
              <w:rPr>
                <w:rFonts w:ascii="Times New Roman" w:hAnsi="Times New Roman"/>
                <w:sz w:val="28"/>
                <w:szCs w:val="28"/>
                <w:lang w:val="uk-UA"/>
              </w:rPr>
            </w:pPr>
          </w:p>
        </w:tc>
      </w:tr>
      <w:tr w:rsidR="00757059" w:rsidRPr="00356F56" w:rsidTr="00D94B86">
        <w:tc>
          <w:tcPr>
            <w:tcW w:w="1980"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 xml:space="preserve">Навчальна </w:t>
            </w:r>
            <w:r w:rsidRPr="00757059">
              <w:rPr>
                <w:rFonts w:ascii="Times New Roman" w:hAnsi="Times New Roman"/>
                <w:sz w:val="28"/>
                <w:szCs w:val="28"/>
                <w:lang w:val="ru-RU"/>
              </w:rPr>
              <w:t xml:space="preserve"> самостійність </w:t>
            </w:r>
            <w:r w:rsidRPr="00962570">
              <w:rPr>
                <w:rFonts w:ascii="Times New Roman" w:hAnsi="Times New Roman"/>
                <w:sz w:val="28"/>
                <w:szCs w:val="28"/>
                <w:lang w:val="uk-UA"/>
              </w:rPr>
              <w:t xml:space="preserve">студента </w:t>
            </w:r>
            <w:r w:rsidRPr="00757059">
              <w:rPr>
                <w:rFonts w:ascii="Times New Roman" w:hAnsi="Times New Roman"/>
                <w:sz w:val="28"/>
                <w:szCs w:val="28"/>
                <w:lang w:val="ru-RU"/>
              </w:rPr>
              <w:t xml:space="preserve"> у цифровому освітньому середовищі</w:t>
            </w:r>
          </w:p>
        </w:tc>
        <w:tc>
          <w:tcPr>
            <w:tcW w:w="7796"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Одна з ключових універсальних компетенцій, результатів освіти. Залучається у здібності студента самостійно ставити перед собою навчальні (пізнавальні) завдання і вирішувати їх без пробудження ззовні, засобами, ресурсами, наприклад у рамках он-лайн навчання.</w:t>
            </w:r>
          </w:p>
          <w:p w:rsidR="00757059" w:rsidRPr="00962570" w:rsidRDefault="00757059" w:rsidP="00D94B86">
            <w:pPr>
              <w:rPr>
                <w:rFonts w:ascii="Times New Roman" w:hAnsi="Times New Roman"/>
                <w:sz w:val="28"/>
                <w:szCs w:val="28"/>
                <w:lang w:val="uk-UA"/>
              </w:rPr>
            </w:pPr>
          </w:p>
        </w:tc>
      </w:tr>
      <w:tr w:rsidR="00757059" w:rsidRPr="00CF0879" w:rsidTr="00D94B86">
        <w:tc>
          <w:tcPr>
            <w:tcW w:w="1980"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rPr>
              <w:lastRenderedPageBreak/>
              <w:t>Дистанційне навчання</w:t>
            </w:r>
          </w:p>
        </w:tc>
        <w:tc>
          <w:tcPr>
            <w:tcW w:w="7796"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Технологія організації освітнього процесу, яка зумовлює взаємодію викладача та студента на відстані та у режимі он-лайн.</w:t>
            </w:r>
          </w:p>
        </w:tc>
      </w:tr>
      <w:tr w:rsidR="00757059" w:rsidRPr="00CF0879" w:rsidTr="00D94B86">
        <w:tc>
          <w:tcPr>
            <w:tcW w:w="1980"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rPr>
              <w:t>Он</w:t>
            </w:r>
            <w:r w:rsidRPr="00962570">
              <w:rPr>
                <w:rFonts w:ascii="Times New Roman" w:hAnsi="Times New Roman"/>
                <w:sz w:val="28"/>
                <w:szCs w:val="28"/>
                <w:lang w:val="uk-UA"/>
              </w:rPr>
              <w:t>-</w:t>
            </w:r>
            <w:r w:rsidRPr="00962570">
              <w:rPr>
                <w:rFonts w:ascii="Times New Roman" w:hAnsi="Times New Roman"/>
                <w:sz w:val="28"/>
                <w:szCs w:val="28"/>
              </w:rPr>
              <w:t xml:space="preserve">лайн- </w:t>
            </w:r>
            <w:r w:rsidRPr="00962570">
              <w:rPr>
                <w:rFonts w:ascii="Times New Roman" w:hAnsi="Times New Roman"/>
                <w:sz w:val="28"/>
                <w:szCs w:val="28"/>
                <w:lang w:val="uk-UA"/>
              </w:rPr>
              <w:t>навчання</w:t>
            </w:r>
          </w:p>
        </w:tc>
        <w:tc>
          <w:tcPr>
            <w:tcW w:w="7796"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Метод навчання на основі використання ресурсів мережі  Інтернет, форма дистанційного навчання.</w:t>
            </w:r>
          </w:p>
        </w:tc>
      </w:tr>
      <w:tr w:rsidR="00757059" w:rsidRPr="00CF0879" w:rsidTr="00D94B86">
        <w:tc>
          <w:tcPr>
            <w:tcW w:w="1980" w:type="dxa"/>
          </w:tcPr>
          <w:p w:rsidR="00757059" w:rsidRPr="00962570" w:rsidRDefault="00757059" w:rsidP="00D94B86">
            <w:pPr>
              <w:rPr>
                <w:rFonts w:ascii="Times New Roman" w:hAnsi="Times New Roman"/>
                <w:sz w:val="28"/>
                <w:szCs w:val="28"/>
              </w:rPr>
            </w:pPr>
            <w:r w:rsidRPr="00962570">
              <w:rPr>
                <w:rFonts w:ascii="Times New Roman" w:hAnsi="Times New Roman"/>
                <w:sz w:val="28"/>
                <w:szCs w:val="28"/>
              </w:rPr>
              <w:t>Он</w:t>
            </w:r>
            <w:r>
              <w:rPr>
                <w:rFonts w:ascii="Times New Roman" w:hAnsi="Times New Roman"/>
                <w:sz w:val="28"/>
                <w:szCs w:val="28"/>
                <w:lang w:val="uk-UA"/>
              </w:rPr>
              <w:t>-</w:t>
            </w:r>
            <w:r w:rsidRPr="00962570">
              <w:rPr>
                <w:rFonts w:ascii="Times New Roman" w:hAnsi="Times New Roman"/>
                <w:sz w:val="28"/>
                <w:szCs w:val="28"/>
              </w:rPr>
              <w:t xml:space="preserve">лайн-курс </w:t>
            </w:r>
            <w:r w:rsidRPr="00962570">
              <w:rPr>
                <w:rFonts w:ascii="Times New Roman" w:hAnsi="Times New Roman"/>
                <w:sz w:val="28"/>
                <w:szCs w:val="28"/>
                <w:lang w:val="uk-UA"/>
              </w:rPr>
              <w:t xml:space="preserve"> </w:t>
            </w:r>
          </w:p>
        </w:tc>
        <w:tc>
          <w:tcPr>
            <w:tcW w:w="7796"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Засіб організації освітнього процесу або його окремої частини з використанням технологій електронного або дистанційного навчання.</w:t>
            </w:r>
          </w:p>
        </w:tc>
      </w:tr>
      <w:tr w:rsidR="00757059" w:rsidRPr="00CF0879" w:rsidTr="00D94B86">
        <w:tc>
          <w:tcPr>
            <w:tcW w:w="1980" w:type="dxa"/>
          </w:tcPr>
          <w:p w:rsidR="00757059" w:rsidRPr="00757059" w:rsidRDefault="00757059" w:rsidP="00D94B86">
            <w:pPr>
              <w:rPr>
                <w:rFonts w:ascii="Times New Roman" w:hAnsi="Times New Roman"/>
                <w:sz w:val="28"/>
                <w:szCs w:val="28"/>
                <w:lang w:val="ru-RU"/>
              </w:rPr>
            </w:pPr>
            <w:r w:rsidRPr="00757059">
              <w:rPr>
                <w:rFonts w:ascii="Times New Roman" w:hAnsi="Times New Roman"/>
                <w:sz w:val="28"/>
                <w:szCs w:val="28"/>
                <w:lang w:val="ru-RU"/>
              </w:rPr>
              <w:t xml:space="preserve">Масовий </w:t>
            </w:r>
            <w:r w:rsidRPr="00962570">
              <w:rPr>
                <w:rFonts w:ascii="Times New Roman" w:hAnsi="Times New Roman"/>
                <w:sz w:val="28"/>
                <w:szCs w:val="28"/>
                <w:lang w:val="uk-UA"/>
              </w:rPr>
              <w:t>відкритий</w:t>
            </w:r>
            <w:r w:rsidRPr="00757059">
              <w:rPr>
                <w:rFonts w:ascii="Times New Roman" w:hAnsi="Times New Roman"/>
                <w:sz w:val="28"/>
                <w:szCs w:val="28"/>
                <w:lang w:val="ru-RU"/>
              </w:rPr>
              <w:t xml:space="preserve"> он</w:t>
            </w:r>
            <w:r>
              <w:rPr>
                <w:rFonts w:ascii="Times New Roman" w:hAnsi="Times New Roman"/>
                <w:sz w:val="28"/>
                <w:szCs w:val="28"/>
                <w:lang w:val="uk-UA"/>
              </w:rPr>
              <w:t>-</w:t>
            </w:r>
            <w:r w:rsidRPr="00757059">
              <w:rPr>
                <w:rFonts w:ascii="Times New Roman" w:hAnsi="Times New Roman"/>
                <w:sz w:val="28"/>
                <w:szCs w:val="28"/>
                <w:lang w:val="ru-RU"/>
              </w:rPr>
              <w:t>лайн-курс (М</w:t>
            </w:r>
            <w:r w:rsidRPr="00962570">
              <w:rPr>
                <w:rFonts w:ascii="Times New Roman" w:hAnsi="Times New Roman"/>
                <w:sz w:val="28"/>
                <w:szCs w:val="28"/>
                <w:lang w:val="uk-UA"/>
              </w:rPr>
              <w:t>В</w:t>
            </w:r>
            <w:r w:rsidRPr="00757059">
              <w:rPr>
                <w:rFonts w:ascii="Times New Roman" w:hAnsi="Times New Roman"/>
                <w:sz w:val="28"/>
                <w:szCs w:val="28"/>
                <w:lang w:val="ru-RU"/>
              </w:rPr>
              <w:t>ОК)</w:t>
            </w:r>
          </w:p>
        </w:tc>
        <w:tc>
          <w:tcPr>
            <w:tcW w:w="7796"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Навчальний курс з інтерактивною участю та відкритим доступом через мережу Інтернет.Он-лайн-курс, який реалізується одночасно для необмеженої кількості студентів, яким надають відкритий доступ для усіх бажаючих без обмежень до змісту та оцінювання  в об’ємі, достатньому для досягнення заявлених результатів навчання та їхньої самооцінки.</w:t>
            </w:r>
          </w:p>
        </w:tc>
      </w:tr>
      <w:tr w:rsidR="00757059" w:rsidRPr="00CF0879" w:rsidTr="00D94B86">
        <w:tc>
          <w:tcPr>
            <w:tcW w:w="1980" w:type="dxa"/>
          </w:tcPr>
          <w:p w:rsidR="00757059" w:rsidRPr="00962570" w:rsidRDefault="00757059" w:rsidP="00D94B86">
            <w:pPr>
              <w:rPr>
                <w:rFonts w:ascii="Times New Roman" w:hAnsi="Times New Roman"/>
                <w:sz w:val="28"/>
                <w:szCs w:val="28"/>
              </w:rPr>
            </w:pPr>
            <w:r w:rsidRPr="00962570">
              <w:rPr>
                <w:rFonts w:ascii="Times New Roman" w:hAnsi="Times New Roman"/>
                <w:sz w:val="28"/>
                <w:szCs w:val="28"/>
              </w:rPr>
              <w:t>Он</w:t>
            </w:r>
            <w:r>
              <w:rPr>
                <w:rFonts w:ascii="Times New Roman" w:hAnsi="Times New Roman"/>
                <w:sz w:val="28"/>
                <w:szCs w:val="28"/>
                <w:lang w:val="uk-UA"/>
              </w:rPr>
              <w:t>-</w:t>
            </w:r>
            <w:r w:rsidRPr="00962570">
              <w:rPr>
                <w:rFonts w:ascii="Times New Roman" w:hAnsi="Times New Roman"/>
                <w:sz w:val="28"/>
                <w:szCs w:val="28"/>
              </w:rPr>
              <w:t>лайн-прокторинг</w:t>
            </w:r>
          </w:p>
        </w:tc>
        <w:tc>
          <w:tcPr>
            <w:tcW w:w="7796"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 xml:space="preserve">Процедура ідентифікації особистості слухача он-лайн-курсу та контролю умов проходження ним контрольних  заходів </w:t>
            </w:r>
          </w:p>
        </w:tc>
      </w:tr>
      <w:tr w:rsidR="00757059" w:rsidRPr="00CF0879" w:rsidTr="00D94B86">
        <w:tc>
          <w:tcPr>
            <w:tcW w:w="1980" w:type="dxa"/>
          </w:tcPr>
          <w:p w:rsidR="00757059" w:rsidRPr="00962570" w:rsidRDefault="00757059" w:rsidP="00D94B86">
            <w:pPr>
              <w:rPr>
                <w:rFonts w:ascii="Times New Roman" w:hAnsi="Times New Roman"/>
                <w:sz w:val="28"/>
                <w:szCs w:val="28"/>
              </w:rPr>
            </w:pPr>
            <w:r w:rsidRPr="00962570">
              <w:rPr>
                <w:rFonts w:ascii="Times New Roman" w:hAnsi="Times New Roman"/>
                <w:sz w:val="28"/>
                <w:szCs w:val="28"/>
              </w:rPr>
              <w:t xml:space="preserve">Адаптивна система  </w:t>
            </w:r>
            <w:r w:rsidRPr="00962570">
              <w:rPr>
                <w:rFonts w:ascii="Times New Roman" w:hAnsi="Times New Roman"/>
                <w:sz w:val="28"/>
                <w:szCs w:val="28"/>
                <w:lang w:val="uk-UA"/>
              </w:rPr>
              <w:t>навчання</w:t>
            </w:r>
          </w:p>
        </w:tc>
        <w:tc>
          <w:tcPr>
            <w:tcW w:w="7796" w:type="dxa"/>
          </w:tcPr>
          <w:p w:rsidR="00757059" w:rsidRPr="00962570" w:rsidRDefault="00757059" w:rsidP="00D94B86">
            <w:pPr>
              <w:rPr>
                <w:rFonts w:ascii="Times New Roman" w:hAnsi="Times New Roman"/>
                <w:sz w:val="28"/>
                <w:szCs w:val="28"/>
                <w:lang w:val="uk-UA"/>
              </w:rPr>
            </w:pPr>
            <w:r w:rsidRPr="00962570">
              <w:rPr>
                <w:rFonts w:ascii="Times New Roman" w:hAnsi="Times New Roman"/>
                <w:sz w:val="28"/>
                <w:szCs w:val="28"/>
                <w:lang w:val="uk-UA"/>
              </w:rPr>
              <w:t>Система он-лайн-навчання, яка забезпечує персоналізаційну  організацію освітнього процесу під особливості конкретного студента.</w:t>
            </w:r>
          </w:p>
        </w:tc>
      </w:tr>
    </w:tbl>
    <w:p w:rsidR="00757059" w:rsidRDefault="00757059" w:rsidP="00195720">
      <w:pPr>
        <w:spacing w:line="360" w:lineRule="auto"/>
        <w:contextualSpacing/>
        <w:rPr>
          <w:rFonts w:ascii="Times New Roman" w:hAnsi="Times New Roman" w:cs="Times New Roman"/>
          <w:sz w:val="28"/>
          <w:szCs w:val="28"/>
          <w:lang w:val="uk-UA"/>
        </w:rPr>
      </w:pPr>
    </w:p>
    <w:p w:rsidR="005D57F2" w:rsidRDefault="005D57F2" w:rsidP="00195720">
      <w:pPr>
        <w:spacing w:line="360" w:lineRule="auto"/>
        <w:contextualSpacing/>
        <w:rPr>
          <w:rFonts w:ascii="Times New Roman" w:hAnsi="Times New Roman" w:cs="Times New Roman"/>
          <w:sz w:val="28"/>
          <w:szCs w:val="28"/>
          <w:lang w:val="uk-UA"/>
        </w:rPr>
      </w:pPr>
    </w:p>
    <w:p w:rsidR="005D57F2" w:rsidRDefault="005D57F2" w:rsidP="00195720">
      <w:pPr>
        <w:spacing w:line="360" w:lineRule="auto"/>
        <w:contextualSpacing/>
        <w:rPr>
          <w:rFonts w:ascii="Times New Roman" w:hAnsi="Times New Roman" w:cs="Times New Roman"/>
          <w:sz w:val="28"/>
          <w:szCs w:val="28"/>
          <w:lang w:val="uk-UA"/>
        </w:rPr>
      </w:pPr>
    </w:p>
    <w:p w:rsidR="005D57F2" w:rsidRDefault="005D57F2" w:rsidP="00195720">
      <w:pPr>
        <w:spacing w:line="360" w:lineRule="auto"/>
        <w:contextualSpacing/>
        <w:rPr>
          <w:rFonts w:ascii="Times New Roman" w:hAnsi="Times New Roman" w:cs="Times New Roman"/>
          <w:sz w:val="28"/>
          <w:szCs w:val="28"/>
          <w:lang w:val="uk-UA"/>
        </w:rPr>
      </w:pPr>
    </w:p>
    <w:p w:rsidR="005D57F2" w:rsidRDefault="005D57F2" w:rsidP="00195720">
      <w:pPr>
        <w:spacing w:line="360" w:lineRule="auto"/>
        <w:contextualSpacing/>
        <w:rPr>
          <w:rFonts w:ascii="Times New Roman" w:hAnsi="Times New Roman" w:cs="Times New Roman"/>
          <w:sz w:val="28"/>
          <w:szCs w:val="28"/>
          <w:lang w:val="uk-UA"/>
        </w:rPr>
      </w:pPr>
    </w:p>
    <w:p w:rsidR="005D57F2" w:rsidRDefault="005D57F2" w:rsidP="00195720">
      <w:pPr>
        <w:spacing w:line="360" w:lineRule="auto"/>
        <w:contextualSpacing/>
        <w:rPr>
          <w:rFonts w:ascii="Times New Roman" w:hAnsi="Times New Roman" w:cs="Times New Roman"/>
          <w:sz w:val="28"/>
          <w:szCs w:val="28"/>
          <w:lang w:val="uk-UA"/>
        </w:rPr>
      </w:pPr>
    </w:p>
    <w:p w:rsidR="005D57F2" w:rsidRDefault="005D57F2" w:rsidP="00195720">
      <w:pPr>
        <w:spacing w:line="360" w:lineRule="auto"/>
        <w:contextualSpacing/>
        <w:rPr>
          <w:rFonts w:ascii="Times New Roman" w:hAnsi="Times New Roman" w:cs="Times New Roman"/>
          <w:sz w:val="28"/>
          <w:szCs w:val="28"/>
          <w:lang w:val="uk-UA"/>
        </w:rPr>
      </w:pPr>
    </w:p>
    <w:p w:rsidR="005D57F2" w:rsidRDefault="005D57F2" w:rsidP="00195720">
      <w:pPr>
        <w:spacing w:line="360" w:lineRule="auto"/>
        <w:contextualSpacing/>
        <w:rPr>
          <w:rFonts w:ascii="Times New Roman" w:hAnsi="Times New Roman" w:cs="Times New Roman"/>
          <w:sz w:val="28"/>
          <w:szCs w:val="28"/>
          <w:lang w:val="uk-UA"/>
        </w:rPr>
      </w:pPr>
    </w:p>
    <w:p w:rsidR="005D57F2" w:rsidRDefault="005D57F2" w:rsidP="00195720">
      <w:pPr>
        <w:spacing w:line="360" w:lineRule="auto"/>
        <w:contextualSpacing/>
        <w:rPr>
          <w:rFonts w:ascii="Times New Roman" w:hAnsi="Times New Roman" w:cs="Times New Roman"/>
          <w:sz w:val="28"/>
          <w:szCs w:val="28"/>
          <w:lang w:val="uk-UA"/>
        </w:rPr>
      </w:pPr>
    </w:p>
    <w:p w:rsidR="005D57F2" w:rsidRDefault="005D57F2" w:rsidP="00195720">
      <w:pPr>
        <w:spacing w:line="360" w:lineRule="auto"/>
        <w:contextualSpacing/>
        <w:rPr>
          <w:rFonts w:ascii="Times New Roman" w:hAnsi="Times New Roman" w:cs="Times New Roman"/>
          <w:sz w:val="28"/>
          <w:szCs w:val="28"/>
          <w:lang w:val="uk-UA"/>
        </w:rPr>
      </w:pPr>
    </w:p>
    <w:p w:rsidR="005D57F2" w:rsidRDefault="005D57F2" w:rsidP="00195720">
      <w:pPr>
        <w:spacing w:line="360" w:lineRule="auto"/>
        <w:contextualSpacing/>
        <w:rPr>
          <w:rFonts w:ascii="Times New Roman" w:hAnsi="Times New Roman" w:cs="Times New Roman"/>
          <w:sz w:val="28"/>
          <w:szCs w:val="28"/>
          <w:lang w:val="uk-UA"/>
        </w:rPr>
      </w:pPr>
    </w:p>
    <w:p w:rsidR="005D57F2" w:rsidRDefault="005D57F2" w:rsidP="00195720">
      <w:pPr>
        <w:spacing w:line="360" w:lineRule="auto"/>
        <w:contextualSpacing/>
        <w:rPr>
          <w:rFonts w:ascii="Times New Roman" w:hAnsi="Times New Roman" w:cs="Times New Roman"/>
          <w:sz w:val="28"/>
          <w:szCs w:val="28"/>
          <w:lang w:val="uk-UA"/>
        </w:rPr>
      </w:pPr>
    </w:p>
    <w:p w:rsidR="005D57F2" w:rsidRDefault="005D57F2" w:rsidP="00195720">
      <w:pPr>
        <w:spacing w:line="360" w:lineRule="auto"/>
        <w:contextualSpacing/>
        <w:rPr>
          <w:rFonts w:ascii="Times New Roman" w:hAnsi="Times New Roman" w:cs="Times New Roman"/>
          <w:sz w:val="28"/>
          <w:szCs w:val="28"/>
          <w:lang w:val="uk-UA"/>
        </w:rPr>
      </w:pPr>
    </w:p>
    <w:p w:rsidR="005D57F2" w:rsidRDefault="005D57F2" w:rsidP="00195720">
      <w:pPr>
        <w:spacing w:line="360" w:lineRule="auto"/>
        <w:contextualSpacing/>
        <w:rPr>
          <w:rFonts w:ascii="Times New Roman" w:hAnsi="Times New Roman" w:cs="Times New Roman"/>
          <w:sz w:val="28"/>
          <w:szCs w:val="28"/>
          <w:lang w:val="uk-UA"/>
        </w:rPr>
      </w:pPr>
    </w:p>
    <w:p w:rsidR="001F7566" w:rsidRDefault="001F756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B00A9" w:rsidRPr="002B00A9" w:rsidRDefault="002B00A9" w:rsidP="002B00A9">
      <w:pPr>
        <w:jc w:val="center"/>
        <w:rPr>
          <w:rFonts w:ascii="Times New Roman" w:hAnsi="Times New Roman"/>
          <w:b/>
          <w:lang w:val="uk-UA"/>
        </w:rPr>
      </w:pPr>
      <w:r>
        <w:rPr>
          <w:rFonts w:ascii="Times New Roman" w:hAnsi="Times New Roman"/>
          <w:b/>
          <w:lang w:val="uk-UA"/>
        </w:rPr>
        <w:lastRenderedPageBreak/>
        <w:t>НАУКОВЕ ВИДАННЯ</w:t>
      </w:r>
    </w:p>
    <w:p w:rsidR="002B00A9" w:rsidRPr="002B00A9" w:rsidRDefault="002B00A9" w:rsidP="002B00A9">
      <w:pPr>
        <w:jc w:val="center"/>
        <w:rPr>
          <w:rFonts w:ascii="Times New Roman" w:hAnsi="Times New Roman"/>
          <w:b/>
        </w:rPr>
      </w:pPr>
    </w:p>
    <w:p w:rsidR="002B00A9" w:rsidRPr="00BF78AE" w:rsidRDefault="002B00A9" w:rsidP="002B00A9">
      <w:pPr>
        <w:ind w:firstLine="708"/>
        <w:jc w:val="both"/>
        <w:rPr>
          <w:rFonts w:ascii="Times New Roman" w:hAnsi="Times New Roman"/>
          <w:lang w:val="uk-UA"/>
        </w:rPr>
      </w:pPr>
    </w:p>
    <w:p w:rsidR="002B00A9" w:rsidRDefault="002B00A9" w:rsidP="002B00A9">
      <w:pPr>
        <w:ind w:firstLine="708"/>
        <w:jc w:val="both"/>
        <w:rPr>
          <w:rFonts w:ascii="Times New Roman" w:hAnsi="Times New Roman"/>
          <w:i/>
          <w:lang w:val="uk-UA"/>
        </w:rPr>
      </w:pPr>
    </w:p>
    <w:p w:rsidR="002B00A9" w:rsidRDefault="002B00A9" w:rsidP="002B00A9">
      <w:pPr>
        <w:spacing w:line="240" w:lineRule="auto"/>
        <w:ind w:firstLine="708"/>
        <w:contextualSpacing/>
        <w:jc w:val="center"/>
        <w:rPr>
          <w:rStyle w:val="tlid-translation"/>
          <w:rFonts w:ascii="Times New Roman" w:hAnsi="Times New Roman"/>
          <w:sz w:val="28"/>
          <w:szCs w:val="28"/>
          <w:lang w:val="uk-UA"/>
        </w:rPr>
      </w:pPr>
      <w:r>
        <w:rPr>
          <w:rStyle w:val="tlid-translation"/>
          <w:rFonts w:ascii="Times New Roman" w:hAnsi="Times New Roman"/>
          <w:sz w:val="28"/>
          <w:szCs w:val="28"/>
          <w:lang w:val="uk-UA"/>
        </w:rPr>
        <w:t>Саєнко Н.С.,</w:t>
      </w:r>
      <w:r w:rsidRPr="00373071">
        <w:rPr>
          <w:rStyle w:val="tlid-translation"/>
          <w:rFonts w:ascii="Times New Roman" w:hAnsi="Times New Roman"/>
          <w:sz w:val="28"/>
          <w:szCs w:val="28"/>
          <w:lang w:val="uk-UA"/>
        </w:rPr>
        <w:t xml:space="preserve"> </w:t>
      </w:r>
      <w:r>
        <w:rPr>
          <w:rStyle w:val="tlid-translation"/>
          <w:rFonts w:ascii="Times New Roman" w:hAnsi="Times New Roman"/>
          <w:sz w:val="28"/>
          <w:szCs w:val="28"/>
          <w:lang w:val="uk-UA"/>
        </w:rPr>
        <w:t xml:space="preserve">Голуб Т.П., </w:t>
      </w:r>
      <w:r w:rsidRPr="00F73C69">
        <w:rPr>
          <w:rStyle w:val="tlid-translation"/>
          <w:rFonts w:ascii="Times New Roman" w:hAnsi="Times New Roman"/>
          <w:sz w:val="28"/>
          <w:szCs w:val="28"/>
          <w:lang w:val="uk-UA"/>
        </w:rPr>
        <w:t>Лавриш Ю.Е.</w:t>
      </w:r>
      <w:r>
        <w:rPr>
          <w:rStyle w:val="tlid-translation"/>
          <w:rFonts w:ascii="Times New Roman" w:hAnsi="Times New Roman"/>
          <w:sz w:val="28"/>
          <w:szCs w:val="28"/>
          <w:lang w:val="uk-UA"/>
        </w:rPr>
        <w:t xml:space="preserve">, </w:t>
      </w:r>
    </w:p>
    <w:p w:rsidR="002B00A9" w:rsidRDefault="002B00A9" w:rsidP="002B00A9">
      <w:pPr>
        <w:spacing w:line="240" w:lineRule="auto"/>
        <w:ind w:firstLine="708"/>
        <w:contextualSpacing/>
        <w:jc w:val="center"/>
        <w:rPr>
          <w:rStyle w:val="tlid-translation"/>
          <w:rFonts w:ascii="Times New Roman" w:hAnsi="Times New Roman"/>
          <w:sz w:val="28"/>
          <w:szCs w:val="28"/>
          <w:lang w:val="uk-UA"/>
        </w:rPr>
      </w:pPr>
      <w:r w:rsidRPr="004D188E">
        <w:rPr>
          <w:rStyle w:val="tlid-translation"/>
          <w:rFonts w:ascii="Times New Roman" w:hAnsi="Times New Roman"/>
          <w:sz w:val="28"/>
          <w:szCs w:val="28"/>
          <w:lang w:val="uk-UA"/>
        </w:rPr>
        <w:t>Лук</w:t>
      </w:r>
      <w:r w:rsidRPr="004D188E">
        <w:rPr>
          <w:rStyle w:val="tlid-translation"/>
          <w:rFonts w:ascii="Times New Roman" w:hAnsi="Times New Roman"/>
          <w:sz w:val="28"/>
          <w:szCs w:val="28"/>
        </w:rPr>
        <w:t>’</w:t>
      </w:r>
      <w:r w:rsidRPr="004D188E">
        <w:rPr>
          <w:rStyle w:val="tlid-translation"/>
          <w:rFonts w:ascii="Times New Roman" w:hAnsi="Times New Roman"/>
          <w:sz w:val="28"/>
          <w:szCs w:val="28"/>
          <w:lang w:val="uk-UA"/>
        </w:rPr>
        <w:t>яненко В.В</w:t>
      </w:r>
      <w:r>
        <w:rPr>
          <w:rStyle w:val="tlid-translation"/>
          <w:rFonts w:ascii="Times New Roman" w:hAnsi="Times New Roman"/>
          <w:sz w:val="28"/>
          <w:szCs w:val="28"/>
          <w:lang w:val="uk-UA"/>
        </w:rPr>
        <w:t>., Литовченко І.М.</w:t>
      </w:r>
    </w:p>
    <w:p w:rsidR="002B00A9" w:rsidRDefault="002B00A9" w:rsidP="002B00A9">
      <w:pPr>
        <w:spacing w:line="240" w:lineRule="auto"/>
        <w:ind w:firstLine="708"/>
        <w:contextualSpacing/>
        <w:jc w:val="center"/>
        <w:rPr>
          <w:rStyle w:val="tlid-translation"/>
          <w:rFonts w:ascii="Times New Roman" w:hAnsi="Times New Roman"/>
          <w:sz w:val="28"/>
          <w:szCs w:val="28"/>
          <w:lang w:val="uk-UA"/>
        </w:rPr>
      </w:pPr>
    </w:p>
    <w:p w:rsidR="002B00A9" w:rsidRDefault="002B00A9" w:rsidP="002B00A9">
      <w:pPr>
        <w:spacing w:line="240" w:lineRule="auto"/>
        <w:ind w:firstLine="708"/>
        <w:contextualSpacing/>
        <w:jc w:val="center"/>
        <w:rPr>
          <w:rStyle w:val="tlid-translation"/>
          <w:rFonts w:ascii="Times New Roman" w:hAnsi="Times New Roman"/>
          <w:sz w:val="28"/>
          <w:szCs w:val="28"/>
          <w:lang w:val="uk-UA"/>
        </w:rPr>
      </w:pPr>
    </w:p>
    <w:p w:rsidR="002B00A9" w:rsidRDefault="002B00A9" w:rsidP="002B00A9">
      <w:pPr>
        <w:spacing w:line="240" w:lineRule="auto"/>
        <w:ind w:firstLine="708"/>
        <w:contextualSpacing/>
        <w:jc w:val="center"/>
        <w:rPr>
          <w:rStyle w:val="tlid-translation"/>
          <w:rFonts w:ascii="Times New Roman" w:hAnsi="Times New Roman"/>
          <w:sz w:val="28"/>
          <w:szCs w:val="28"/>
          <w:lang w:val="uk-UA"/>
        </w:rPr>
      </w:pPr>
    </w:p>
    <w:p w:rsidR="002B00A9" w:rsidRDefault="002B00A9" w:rsidP="002B00A9">
      <w:pPr>
        <w:spacing w:line="240" w:lineRule="auto"/>
        <w:ind w:firstLine="708"/>
        <w:contextualSpacing/>
        <w:jc w:val="center"/>
        <w:rPr>
          <w:rStyle w:val="tlid-translation"/>
          <w:rFonts w:ascii="Times New Roman" w:hAnsi="Times New Roman"/>
          <w:b/>
          <w:sz w:val="28"/>
          <w:szCs w:val="28"/>
          <w:lang w:val="uk-UA"/>
        </w:rPr>
      </w:pPr>
    </w:p>
    <w:p w:rsidR="002B00A9" w:rsidRDefault="002B00A9" w:rsidP="002B00A9">
      <w:pPr>
        <w:spacing w:line="240" w:lineRule="auto"/>
        <w:ind w:firstLine="708"/>
        <w:contextualSpacing/>
        <w:jc w:val="center"/>
        <w:rPr>
          <w:rStyle w:val="tlid-translation"/>
          <w:rFonts w:ascii="Times New Roman" w:hAnsi="Times New Roman"/>
          <w:b/>
          <w:sz w:val="28"/>
          <w:szCs w:val="28"/>
          <w:lang w:val="uk-UA"/>
        </w:rPr>
      </w:pPr>
    </w:p>
    <w:p w:rsidR="002B00A9" w:rsidRDefault="002B00A9" w:rsidP="002B00A9">
      <w:pPr>
        <w:spacing w:line="240" w:lineRule="auto"/>
        <w:ind w:firstLine="708"/>
        <w:contextualSpacing/>
        <w:jc w:val="center"/>
        <w:rPr>
          <w:rStyle w:val="tlid-translation"/>
          <w:rFonts w:ascii="Times New Roman" w:hAnsi="Times New Roman"/>
          <w:b/>
          <w:sz w:val="28"/>
          <w:szCs w:val="28"/>
          <w:lang w:val="uk-UA"/>
        </w:rPr>
      </w:pPr>
    </w:p>
    <w:p w:rsidR="002B00A9" w:rsidRDefault="002B00A9" w:rsidP="002B00A9">
      <w:pPr>
        <w:spacing w:line="240" w:lineRule="auto"/>
        <w:ind w:firstLine="708"/>
        <w:contextualSpacing/>
        <w:jc w:val="center"/>
        <w:rPr>
          <w:rStyle w:val="tlid-translation"/>
          <w:rFonts w:ascii="Times New Roman" w:hAnsi="Times New Roman"/>
          <w:b/>
          <w:sz w:val="28"/>
          <w:szCs w:val="28"/>
          <w:lang w:val="uk-UA"/>
        </w:rPr>
      </w:pPr>
    </w:p>
    <w:p w:rsidR="002B00A9" w:rsidRDefault="002B00A9" w:rsidP="002B00A9">
      <w:pPr>
        <w:spacing w:line="240" w:lineRule="auto"/>
        <w:ind w:firstLine="708"/>
        <w:contextualSpacing/>
        <w:jc w:val="center"/>
        <w:rPr>
          <w:rStyle w:val="tlid-translation"/>
          <w:rFonts w:ascii="Times New Roman" w:hAnsi="Times New Roman"/>
          <w:b/>
          <w:sz w:val="28"/>
          <w:szCs w:val="28"/>
          <w:lang w:val="uk-UA"/>
        </w:rPr>
      </w:pPr>
    </w:p>
    <w:p w:rsidR="00356F56" w:rsidRPr="00356F56" w:rsidRDefault="002B00A9" w:rsidP="00356F56">
      <w:pPr>
        <w:spacing w:line="240" w:lineRule="auto"/>
        <w:ind w:firstLine="708"/>
        <w:contextualSpacing/>
        <w:jc w:val="center"/>
        <w:rPr>
          <w:rFonts w:ascii="Times New Roman" w:hAnsi="Times New Roman" w:cs="Times New Roman"/>
          <w:b/>
          <w:sz w:val="28"/>
          <w:szCs w:val="28"/>
          <w:lang w:val="uk-UA"/>
        </w:rPr>
      </w:pPr>
      <w:r w:rsidRPr="00BF78AE">
        <w:rPr>
          <w:rStyle w:val="tlid-translation"/>
          <w:rFonts w:ascii="Times New Roman" w:hAnsi="Times New Roman"/>
          <w:b/>
          <w:sz w:val="28"/>
          <w:szCs w:val="28"/>
          <w:lang w:val="uk-UA"/>
        </w:rPr>
        <w:t xml:space="preserve"> </w:t>
      </w:r>
      <w:r w:rsidR="00356F56" w:rsidRPr="00356F56">
        <w:rPr>
          <w:rFonts w:ascii="Times New Roman" w:hAnsi="Times New Roman" w:cs="Times New Roman"/>
          <w:b/>
          <w:sz w:val="28"/>
          <w:szCs w:val="28"/>
          <w:lang w:val="uk-UA"/>
        </w:rPr>
        <w:t>Інтеграція цифрових технологій в освітній процес: виклики та перспективи</w:t>
      </w:r>
    </w:p>
    <w:p w:rsidR="002B00A9" w:rsidRPr="00564FB7" w:rsidRDefault="002B00A9" w:rsidP="00356F56">
      <w:pPr>
        <w:spacing w:line="240" w:lineRule="auto"/>
        <w:ind w:firstLine="708"/>
        <w:contextualSpacing/>
        <w:jc w:val="center"/>
        <w:rPr>
          <w:rFonts w:ascii="Times New Roman" w:hAnsi="Times New Roman"/>
          <w:b/>
          <w:i/>
          <w:lang w:val="uk-UA"/>
        </w:rPr>
      </w:pPr>
      <w:r w:rsidRPr="00564FB7">
        <w:rPr>
          <w:rFonts w:ascii="Times New Roman" w:hAnsi="Times New Roman"/>
          <w:b/>
          <w:i/>
          <w:lang w:val="uk-UA"/>
        </w:rPr>
        <w:t>Монографія</w:t>
      </w:r>
    </w:p>
    <w:p w:rsidR="002B00A9" w:rsidRDefault="002B00A9" w:rsidP="002B00A9">
      <w:pPr>
        <w:rPr>
          <w:rFonts w:ascii="Times New Roman" w:hAnsi="Times New Roman"/>
          <w:i/>
          <w:lang w:val="uk-UA"/>
        </w:rPr>
      </w:pPr>
    </w:p>
    <w:p w:rsidR="002B00A9" w:rsidRDefault="002B00A9" w:rsidP="002B00A9">
      <w:pPr>
        <w:ind w:firstLine="708"/>
        <w:jc w:val="center"/>
        <w:rPr>
          <w:rFonts w:ascii="Times New Roman" w:hAnsi="Times New Roman"/>
          <w:i/>
          <w:lang w:val="uk-UA"/>
        </w:rPr>
      </w:pPr>
    </w:p>
    <w:p w:rsidR="002B00A9" w:rsidRDefault="002B00A9" w:rsidP="002B00A9">
      <w:pPr>
        <w:ind w:firstLine="708"/>
        <w:jc w:val="center"/>
        <w:rPr>
          <w:rFonts w:ascii="Times New Roman" w:hAnsi="Times New Roman"/>
          <w:i/>
          <w:lang w:val="uk-UA"/>
        </w:rPr>
      </w:pPr>
    </w:p>
    <w:p w:rsidR="002B00A9" w:rsidRPr="00D70E60" w:rsidRDefault="002B00A9" w:rsidP="002B00A9">
      <w:pPr>
        <w:ind w:firstLine="708"/>
        <w:jc w:val="center"/>
        <w:rPr>
          <w:rFonts w:ascii="Times New Roman" w:hAnsi="Times New Roman"/>
          <w:lang w:val="uk-UA"/>
        </w:rPr>
      </w:pPr>
      <w:bookmarkStart w:id="3" w:name="_GoBack"/>
      <w:bookmarkEnd w:id="3"/>
    </w:p>
    <w:p w:rsidR="002B00A9" w:rsidRPr="00D70E60" w:rsidRDefault="002B00A9" w:rsidP="002B00A9">
      <w:pPr>
        <w:ind w:firstLine="708"/>
        <w:jc w:val="center"/>
        <w:rPr>
          <w:rFonts w:ascii="Times New Roman" w:hAnsi="Times New Roman"/>
          <w:lang w:val="uk-UA"/>
        </w:rPr>
      </w:pPr>
    </w:p>
    <w:p w:rsidR="005D57F2" w:rsidRPr="00D70E60" w:rsidRDefault="005D57F2" w:rsidP="00195720">
      <w:pPr>
        <w:spacing w:line="360" w:lineRule="auto"/>
        <w:contextualSpacing/>
        <w:rPr>
          <w:rFonts w:ascii="Times New Roman" w:hAnsi="Times New Roman" w:cs="Times New Roman"/>
          <w:sz w:val="28"/>
          <w:szCs w:val="28"/>
          <w:lang w:val="uk-UA"/>
        </w:rPr>
      </w:pPr>
    </w:p>
    <w:sectPr w:rsidR="005D57F2" w:rsidRPr="00D70E60" w:rsidSect="00E605F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7AB9" w:rsidRDefault="00D97AB9" w:rsidP="00B36C5E">
      <w:pPr>
        <w:spacing w:after="0" w:line="240" w:lineRule="auto"/>
      </w:pPr>
      <w:r>
        <w:separator/>
      </w:r>
    </w:p>
  </w:endnote>
  <w:endnote w:type="continuationSeparator" w:id="0">
    <w:p w:rsidR="00D97AB9" w:rsidRDefault="00D97AB9" w:rsidP="00B36C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7AB9" w:rsidRDefault="00D97AB9">
    <w:pPr>
      <w:pStyle w:val="af4"/>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7AB9" w:rsidRDefault="00D97AB9" w:rsidP="00B36C5E">
      <w:pPr>
        <w:spacing w:after="0" w:line="240" w:lineRule="auto"/>
      </w:pPr>
      <w:r>
        <w:separator/>
      </w:r>
    </w:p>
  </w:footnote>
  <w:footnote w:type="continuationSeparator" w:id="0">
    <w:p w:rsidR="00D97AB9" w:rsidRDefault="00D97AB9" w:rsidP="00B36C5E">
      <w:pPr>
        <w:spacing w:after="0" w:line="240" w:lineRule="auto"/>
      </w:pPr>
      <w:r>
        <w:continuationSeparator/>
      </w:r>
    </w:p>
  </w:footnote>
  <w:footnote w:id="1">
    <w:p w:rsidR="00D97AB9" w:rsidRPr="00A2642B" w:rsidRDefault="00D97AB9" w:rsidP="00B36C5E">
      <w:pPr>
        <w:pStyle w:val="ac"/>
        <w:rPr>
          <w:lang w:val="uk-UA"/>
        </w:rPr>
      </w:pPr>
      <w:r>
        <w:rPr>
          <w:rStyle w:val="ae"/>
        </w:rPr>
        <w:footnoteRef/>
      </w:r>
      <w:r w:rsidRPr="00A2642B">
        <w:rPr>
          <w:lang w:val="en-US"/>
        </w:rPr>
        <w:t xml:space="preserve"> Bangert, A. W. (2008). The development and validation ofthe Student Evaluation of Online Teaching Effectiveness. Computersin the Schools, 25(1/2), 25–47. http://doi.org/10.1080/0738056080215</w:t>
      </w:r>
      <w:r w:rsidRPr="00E03520">
        <w:rPr>
          <w:lang w:val="en-US"/>
        </w:rPr>
        <w:t>7717 (retrieved October 21, 2017).</w:t>
      </w:r>
    </w:p>
  </w:footnote>
  <w:footnote w:id="2">
    <w:p w:rsidR="00D97AB9" w:rsidRPr="004D0BA0" w:rsidRDefault="00D97AB9" w:rsidP="00B36C5E">
      <w:pPr>
        <w:pStyle w:val="ac"/>
        <w:rPr>
          <w:lang w:val="uk-UA"/>
        </w:rPr>
      </w:pPr>
      <w:r>
        <w:rPr>
          <w:rStyle w:val="ae"/>
        </w:rPr>
        <w:footnoteRef/>
      </w:r>
      <w:r w:rsidRPr="004D0BA0">
        <w:rPr>
          <w:lang w:val="en-US"/>
        </w:rPr>
        <w:t xml:space="preserve">Tschannen-Moran, M., &amp; Woolfolk Hoy, A. (2001). Teacher efficacy: Capturing and elusive construct. </w:t>
      </w:r>
      <w:r w:rsidRPr="00B36C5E">
        <w:rPr>
          <w:lang w:val="en-US"/>
        </w:rPr>
        <w:t>Teaching and Teacher Education, 17, 783-805.</w:t>
      </w:r>
    </w:p>
  </w:footnote>
  <w:footnote w:id="3">
    <w:p w:rsidR="00D97AB9" w:rsidRPr="00D36EB8" w:rsidRDefault="00D97AB9" w:rsidP="00B36C5E">
      <w:pPr>
        <w:pStyle w:val="ac"/>
        <w:rPr>
          <w:lang w:val="uk-UA"/>
        </w:rPr>
      </w:pPr>
      <w:r>
        <w:rPr>
          <w:rStyle w:val="ae"/>
        </w:rPr>
        <w:footnoteRef/>
      </w:r>
      <w:r w:rsidRPr="00D36EB8">
        <w:rPr>
          <w:lang w:val="en-US"/>
        </w:rPr>
        <w:t xml:space="preserve"> Hickson, R.S. (2016). The relationship between self-efficacy and teachers’ ability to integrate technology.</w:t>
      </w:r>
      <w:r w:rsidRPr="00985B82">
        <w:rPr>
          <w:lang w:val="en-US"/>
        </w:rPr>
        <w:t>Unpublished PhD dissertation, Liberty University, Lynchburg, VA.</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E46FD6"/>
    <w:multiLevelType w:val="hybridMultilevel"/>
    <w:tmpl w:val="94E482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8BC3A0F"/>
    <w:multiLevelType w:val="hybridMultilevel"/>
    <w:tmpl w:val="B3A698D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A1D1FB7"/>
    <w:multiLevelType w:val="hybridMultilevel"/>
    <w:tmpl w:val="EC8654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9185146"/>
    <w:multiLevelType w:val="multilevel"/>
    <w:tmpl w:val="64E4D936"/>
    <w:lvl w:ilvl="0">
      <w:start w:val="1"/>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22345DF7"/>
    <w:multiLevelType w:val="multilevel"/>
    <w:tmpl w:val="30DA71D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223C09A1"/>
    <w:multiLevelType w:val="hybridMultilevel"/>
    <w:tmpl w:val="2C44A6D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94F78E0"/>
    <w:multiLevelType w:val="hybridMultilevel"/>
    <w:tmpl w:val="0C0477AA"/>
    <w:lvl w:ilvl="0" w:tplc="364E9D8A">
      <w:start w:val="1"/>
      <w:numFmt w:val="decimal"/>
      <w:lvlText w:val="%1."/>
      <w:lvlJc w:val="left"/>
      <w:pPr>
        <w:ind w:left="1070" w:hanging="360"/>
      </w:pPr>
      <w:rPr>
        <w:rFonts w:ascii="Times New Roman" w:hAnsi="Times New Roman" w:cs="Courier New" w:hint="default"/>
        <w:color w:val="auto"/>
        <w:sz w:val="26"/>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C963159"/>
    <w:multiLevelType w:val="hybridMultilevel"/>
    <w:tmpl w:val="0C0477AA"/>
    <w:lvl w:ilvl="0" w:tplc="364E9D8A">
      <w:start w:val="1"/>
      <w:numFmt w:val="decimal"/>
      <w:lvlText w:val="%1."/>
      <w:lvlJc w:val="left"/>
      <w:pPr>
        <w:ind w:left="1070" w:hanging="360"/>
      </w:pPr>
      <w:rPr>
        <w:rFonts w:ascii="Times New Roman" w:hAnsi="Times New Roman" w:cs="Courier New" w:hint="default"/>
        <w:color w:val="auto"/>
        <w:sz w:val="26"/>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2E8E4756"/>
    <w:multiLevelType w:val="hybridMultilevel"/>
    <w:tmpl w:val="54EE883C"/>
    <w:lvl w:ilvl="0" w:tplc="62C20050">
      <w:start w:val="1"/>
      <w:numFmt w:val="decimal"/>
      <w:lvlText w:val="%1."/>
      <w:lvlJc w:val="left"/>
      <w:pPr>
        <w:ind w:left="1744" w:hanging="103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30A90463"/>
    <w:multiLevelType w:val="multilevel"/>
    <w:tmpl w:val="E43E9C04"/>
    <w:lvl w:ilvl="0">
      <w:start w:val="2"/>
      <w:numFmt w:val="decimal"/>
      <w:lvlText w:val="%1"/>
      <w:lvlJc w:val="left"/>
      <w:pPr>
        <w:ind w:left="375" w:hanging="375"/>
      </w:pPr>
      <w:rPr>
        <w:rFonts w:hint="default"/>
      </w:rPr>
    </w:lvl>
    <w:lvl w:ilvl="1">
      <w:start w:val="1"/>
      <w:numFmt w:val="decimal"/>
      <w:lvlText w:val="%1.%2"/>
      <w:lvlJc w:val="left"/>
      <w:pPr>
        <w:ind w:left="1794" w:hanging="375"/>
      </w:pPr>
      <w:rPr>
        <w:rFonts w:hint="default"/>
      </w:rPr>
    </w:lvl>
    <w:lvl w:ilvl="2">
      <w:start w:val="1"/>
      <w:numFmt w:val="decimal"/>
      <w:lvlText w:val="%1.%2.%3"/>
      <w:lvlJc w:val="left"/>
      <w:pPr>
        <w:ind w:left="3864" w:hanging="720"/>
      </w:pPr>
      <w:rPr>
        <w:rFonts w:hint="default"/>
      </w:rPr>
    </w:lvl>
    <w:lvl w:ilvl="3">
      <w:start w:val="1"/>
      <w:numFmt w:val="decimal"/>
      <w:lvlText w:val="%1.%2.%3.%4"/>
      <w:lvlJc w:val="left"/>
      <w:pPr>
        <w:ind w:left="5796" w:hanging="1080"/>
      </w:pPr>
      <w:rPr>
        <w:rFonts w:hint="default"/>
      </w:rPr>
    </w:lvl>
    <w:lvl w:ilvl="4">
      <w:start w:val="1"/>
      <w:numFmt w:val="decimal"/>
      <w:lvlText w:val="%1.%2.%3.%4.%5"/>
      <w:lvlJc w:val="left"/>
      <w:pPr>
        <w:ind w:left="7368" w:hanging="1080"/>
      </w:pPr>
      <w:rPr>
        <w:rFonts w:hint="default"/>
      </w:rPr>
    </w:lvl>
    <w:lvl w:ilvl="5">
      <w:start w:val="1"/>
      <w:numFmt w:val="decimal"/>
      <w:lvlText w:val="%1.%2.%3.%4.%5.%6"/>
      <w:lvlJc w:val="left"/>
      <w:pPr>
        <w:ind w:left="9300" w:hanging="1440"/>
      </w:pPr>
      <w:rPr>
        <w:rFonts w:hint="default"/>
      </w:rPr>
    </w:lvl>
    <w:lvl w:ilvl="6">
      <w:start w:val="1"/>
      <w:numFmt w:val="decimal"/>
      <w:lvlText w:val="%1.%2.%3.%4.%5.%6.%7"/>
      <w:lvlJc w:val="left"/>
      <w:pPr>
        <w:ind w:left="10872" w:hanging="1440"/>
      </w:pPr>
      <w:rPr>
        <w:rFonts w:hint="default"/>
      </w:rPr>
    </w:lvl>
    <w:lvl w:ilvl="7">
      <w:start w:val="1"/>
      <w:numFmt w:val="decimal"/>
      <w:lvlText w:val="%1.%2.%3.%4.%5.%6.%7.%8"/>
      <w:lvlJc w:val="left"/>
      <w:pPr>
        <w:ind w:left="12804" w:hanging="1800"/>
      </w:pPr>
      <w:rPr>
        <w:rFonts w:hint="default"/>
      </w:rPr>
    </w:lvl>
    <w:lvl w:ilvl="8">
      <w:start w:val="1"/>
      <w:numFmt w:val="decimal"/>
      <w:lvlText w:val="%1.%2.%3.%4.%5.%6.%7.%8.%9"/>
      <w:lvlJc w:val="left"/>
      <w:pPr>
        <w:ind w:left="14736" w:hanging="2160"/>
      </w:pPr>
      <w:rPr>
        <w:rFonts w:hint="default"/>
      </w:rPr>
    </w:lvl>
  </w:abstractNum>
  <w:abstractNum w:abstractNumId="10" w15:restartNumberingAfterBreak="0">
    <w:nsid w:val="34CB1A3E"/>
    <w:multiLevelType w:val="hybridMultilevel"/>
    <w:tmpl w:val="C39E0D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36E76D8A"/>
    <w:multiLevelType w:val="hybridMultilevel"/>
    <w:tmpl w:val="4D8E98B6"/>
    <w:lvl w:ilvl="0" w:tplc="983A8FB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461E3131"/>
    <w:multiLevelType w:val="hybridMultilevel"/>
    <w:tmpl w:val="7AA47D78"/>
    <w:lvl w:ilvl="0" w:tplc="83FE222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 w15:restartNumberingAfterBreak="0">
    <w:nsid w:val="47930D5D"/>
    <w:multiLevelType w:val="hybridMultilevel"/>
    <w:tmpl w:val="935485B0"/>
    <w:lvl w:ilvl="0" w:tplc="66424BCA">
      <w:numFmt w:val="bullet"/>
      <w:lvlText w:val=""/>
      <w:lvlJc w:val="left"/>
      <w:pPr>
        <w:ind w:left="1429" w:hanging="360"/>
      </w:pPr>
      <w:rPr>
        <w:rFonts w:ascii="Symbol" w:eastAsiaTheme="minorEastAsia" w:hAnsi="Symbol" w:cstheme="minorBid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4AF5616B"/>
    <w:multiLevelType w:val="hybridMultilevel"/>
    <w:tmpl w:val="1B328C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504D66D2"/>
    <w:multiLevelType w:val="multilevel"/>
    <w:tmpl w:val="C2864AEC"/>
    <w:lvl w:ilvl="0">
      <w:start w:val="3"/>
      <w:numFmt w:val="decimal"/>
      <w:lvlText w:val="%1"/>
      <w:lvlJc w:val="left"/>
      <w:pPr>
        <w:ind w:left="360" w:hanging="360"/>
      </w:pPr>
      <w:rPr>
        <w:rFonts w:hint="default"/>
      </w:rPr>
    </w:lvl>
    <w:lvl w:ilvl="1">
      <w:start w:val="1"/>
      <w:numFmt w:val="decimal"/>
      <w:lvlText w:val="%1.%2"/>
      <w:lvlJc w:val="left"/>
      <w:pPr>
        <w:ind w:left="1429" w:hanging="36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16" w15:restartNumberingAfterBreak="0">
    <w:nsid w:val="551C5825"/>
    <w:multiLevelType w:val="hybridMultilevel"/>
    <w:tmpl w:val="552037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59C23589"/>
    <w:multiLevelType w:val="hybridMultilevel"/>
    <w:tmpl w:val="7DCEDEEC"/>
    <w:lvl w:ilvl="0" w:tplc="2528C638">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5A5E085E"/>
    <w:multiLevelType w:val="hybridMultilevel"/>
    <w:tmpl w:val="748E03D2"/>
    <w:lvl w:ilvl="0" w:tplc="0419000B">
      <w:start w:val="1"/>
      <w:numFmt w:val="bullet"/>
      <w:lvlText w:val=""/>
      <w:lvlJc w:val="left"/>
      <w:pPr>
        <w:ind w:left="1068"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9" w15:restartNumberingAfterBreak="0">
    <w:nsid w:val="5A792A1E"/>
    <w:multiLevelType w:val="hybridMultilevel"/>
    <w:tmpl w:val="F0520EAC"/>
    <w:lvl w:ilvl="0" w:tplc="2528C638">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62896C69"/>
    <w:multiLevelType w:val="multilevel"/>
    <w:tmpl w:val="B0A415E2"/>
    <w:lvl w:ilvl="0">
      <w:start w:val="3"/>
      <w:numFmt w:val="decimal"/>
      <w:lvlText w:val="%1."/>
      <w:lvlJc w:val="left"/>
      <w:pPr>
        <w:ind w:left="435" w:hanging="435"/>
      </w:pPr>
      <w:rPr>
        <w:rFonts w:hint="default"/>
      </w:rPr>
    </w:lvl>
    <w:lvl w:ilvl="1">
      <w:start w:val="2"/>
      <w:numFmt w:val="decimal"/>
      <w:lvlText w:val="%1.%2."/>
      <w:lvlJc w:val="left"/>
      <w:pPr>
        <w:ind w:left="1789" w:hanging="72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8214" w:hanging="180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21" w15:restartNumberingAfterBreak="0">
    <w:nsid w:val="63FF69F9"/>
    <w:multiLevelType w:val="hybridMultilevel"/>
    <w:tmpl w:val="E64CB300"/>
    <w:lvl w:ilvl="0" w:tplc="B1D6EDCA">
      <w:numFmt w:val="bullet"/>
      <w:lvlText w:val="−"/>
      <w:lvlJc w:val="left"/>
      <w:pPr>
        <w:ind w:left="1069" w:hanging="360"/>
      </w:pPr>
      <w:rPr>
        <w:rFonts w:ascii="Times New Roman" w:eastAsia="Times New Roman" w:hAnsi="Times New Roman" w:cs="Times New Roman" w:hint="default"/>
        <w:b w:val="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15:restartNumberingAfterBreak="0">
    <w:nsid w:val="69022D49"/>
    <w:multiLevelType w:val="multilevel"/>
    <w:tmpl w:val="2BF6D1AC"/>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745533F1"/>
    <w:multiLevelType w:val="hybridMultilevel"/>
    <w:tmpl w:val="AB7C4F6C"/>
    <w:lvl w:ilvl="0" w:tplc="0419000B">
      <w:start w:val="1"/>
      <w:numFmt w:val="bullet"/>
      <w:lvlText w:val=""/>
      <w:lvlJc w:val="left"/>
      <w:pPr>
        <w:ind w:left="1068"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4" w15:restartNumberingAfterBreak="0">
    <w:nsid w:val="74984E51"/>
    <w:multiLevelType w:val="hybridMultilevel"/>
    <w:tmpl w:val="877AF6BC"/>
    <w:lvl w:ilvl="0" w:tplc="F8B6F50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7A0022B8"/>
    <w:multiLevelType w:val="hybridMultilevel"/>
    <w:tmpl w:val="262A6ED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7E28213C"/>
    <w:multiLevelType w:val="hybridMultilevel"/>
    <w:tmpl w:val="7854919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7ED926B0"/>
    <w:multiLevelType w:val="hybridMultilevel"/>
    <w:tmpl w:val="CE02D8F4"/>
    <w:lvl w:ilvl="0" w:tplc="CBEC9518">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1"/>
  </w:num>
  <w:num w:numId="3">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6"/>
  </w:num>
  <w:num w:numId="6">
    <w:abstractNumId w:val="1"/>
  </w:num>
  <w:num w:numId="7">
    <w:abstractNumId w:val="24"/>
  </w:num>
  <w:num w:numId="8">
    <w:abstractNumId w:val="11"/>
  </w:num>
  <w:num w:numId="9">
    <w:abstractNumId w:val="25"/>
  </w:num>
  <w:num w:numId="10">
    <w:abstractNumId w:val="13"/>
  </w:num>
  <w:num w:numId="11">
    <w:abstractNumId w:val="14"/>
  </w:num>
  <w:num w:numId="12">
    <w:abstractNumId w:val="2"/>
  </w:num>
  <w:num w:numId="13">
    <w:abstractNumId w:val="19"/>
  </w:num>
  <w:num w:numId="14">
    <w:abstractNumId w:val="8"/>
  </w:num>
  <w:num w:numId="15">
    <w:abstractNumId w:val="17"/>
  </w:num>
  <w:num w:numId="16">
    <w:abstractNumId w:val="0"/>
  </w:num>
  <w:num w:numId="17">
    <w:abstractNumId w:val="16"/>
  </w:num>
  <w:num w:numId="18">
    <w:abstractNumId w:val="10"/>
  </w:num>
  <w:num w:numId="19">
    <w:abstractNumId w:val="5"/>
  </w:num>
  <w:num w:numId="20">
    <w:abstractNumId w:val="4"/>
  </w:num>
  <w:num w:numId="21">
    <w:abstractNumId w:val="9"/>
  </w:num>
  <w:num w:numId="22">
    <w:abstractNumId w:val="15"/>
  </w:num>
  <w:num w:numId="23">
    <w:abstractNumId w:val="20"/>
  </w:num>
  <w:num w:numId="24">
    <w:abstractNumId w:val="22"/>
  </w:num>
  <w:num w:numId="25">
    <w:abstractNumId w:val="3"/>
  </w:num>
  <w:num w:numId="26">
    <w:abstractNumId w:val="6"/>
  </w:num>
  <w:num w:numId="27">
    <w:abstractNumId w:val="7"/>
  </w:num>
  <w:num w:numId="28">
    <w:abstractNumId w:val="1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mailMerge>
    <w:mainDocumentType w:val="formLetters"/>
    <w:dataType w:val="textFile"/>
    <w:activeRecord w:val="-1"/>
  </w:mailMerge>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7274"/>
    <w:rsid w:val="000049E5"/>
    <w:rsid w:val="00005427"/>
    <w:rsid w:val="000118AC"/>
    <w:rsid w:val="00033385"/>
    <w:rsid w:val="000535C9"/>
    <w:rsid w:val="00057A07"/>
    <w:rsid w:val="00075667"/>
    <w:rsid w:val="00090FD2"/>
    <w:rsid w:val="000E6061"/>
    <w:rsid w:val="000E765A"/>
    <w:rsid w:val="00102631"/>
    <w:rsid w:val="00105CCA"/>
    <w:rsid w:val="00124E86"/>
    <w:rsid w:val="00147715"/>
    <w:rsid w:val="00152F44"/>
    <w:rsid w:val="00185866"/>
    <w:rsid w:val="00194ABC"/>
    <w:rsid w:val="00195720"/>
    <w:rsid w:val="001C5687"/>
    <w:rsid w:val="001D604C"/>
    <w:rsid w:val="001E3946"/>
    <w:rsid w:val="001F7566"/>
    <w:rsid w:val="00210A54"/>
    <w:rsid w:val="00222204"/>
    <w:rsid w:val="00236CE0"/>
    <w:rsid w:val="00243546"/>
    <w:rsid w:val="002469F1"/>
    <w:rsid w:val="002479B4"/>
    <w:rsid w:val="00260881"/>
    <w:rsid w:val="00275CA1"/>
    <w:rsid w:val="002760FD"/>
    <w:rsid w:val="002818BF"/>
    <w:rsid w:val="00285B04"/>
    <w:rsid w:val="002A4744"/>
    <w:rsid w:val="002B00A9"/>
    <w:rsid w:val="002B1DB8"/>
    <w:rsid w:val="002D1F97"/>
    <w:rsid w:val="002E1CB7"/>
    <w:rsid w:val="002E6D85"/>
    <w:rsid w:val="002F09C4"/>
    <w:rsid w:val="002F7274"/>
    <w:rsid w:val="003154C3"/>
    <w:rsid w:val="0032225E"/>
    <w:rsid w:val="00356F56"/>
    <w:rsid w:val="00361F52"/>
    <w:rsid w:val="003708B5"/>
    <w:rsid w:val="003B2F2B"/>
    <w:rsid w:val="003C3247"/>
    <w:rsid w:val="003D06A0"/>
    <w:rsid w:val="003E13AE"/>
    <w:rsid w:val="003F2E93"/>
    <w:rsid w:val="0041359A"/>
    <w:rsid w:val="00417498"/>
    <w:rsid w:val="004200E2"/>
    <w:rsid w:val="0044732F"/>
    <w:rsid w:val="004474F2"/>
    <w:rsid w:val="0045589E"/>
    <w:rsid w:val="00477219"/>
    <w:rsid w:val="0049299C"/>
    <w:rsid w:val="004B2C75"/>
    <w:rsid w:val="004C2B8E"/>
    <w:rsid w:val="004D09C6"/>
    <w:rsid w:val="004D188E"/>
    <w:rsid w:val="004F0926"/>
    <w:rsid w:val="004F3B4B"/>
    <w:rsid w:val="005033C0"/>
    <w:rsid w:val="00503B65"/>
    <w:rsid w:val="0051205B"/>
    <w:rsid w:val="00515868"/>
    <w:rsid w:val="0051690C"/>
    <w:rsid w:val="005409C6"/>
    <w:rsid w:val="0055328E"/>
    <w:rsid w:val="0056608E"/>
    <w:rsid w:val="00571DC4"/>
    <w:rsid w:val="005767B7"/>
    <w:rsid w:val="00584D3E"/>
    <w:rsid w:val="00585F1A"/>
    <w:rsid w:val="005D57F2"/>
    <w:rsid w:val="005E34ED"/>
    <w:rsid w:val="005F3D37"/>
    <w:rsid w:val="005F681E"/>
    <w:rsid w:val="00630E95"/>
    <w:rsid w:val="006413E1"/>
    <w:rsid w:val="00655A17"/>
    <w:rsid w:val="00686B7F"/>
    <w:rsid w:val="00691CFD"/>
    <w:rsid w:val="006942E1"/>
    <w:rsid w:val="006A03F0"/>
    <w:rsid w:val="006A458D"/>
    <w:rsid w:val="006B0FBA"/>
    <w:rsid w:val="006B1555"/>
    <w:rsid w:val="006C5764"/>
    <w:rsid w:val="006E5F4F"/>
    <w:rsid w:val="007274AC"/>
    <w:rsid w:val="007336DA"/>
    <w:rsid w:val="00740DA4"/>
    <w:rsid w:val="007450E6"/>
    <w:rsid w:val="00745DF2"/>
    <w:rsid w:val="00754FD6"/>
    <w:rsid w:val="00757059"/>
    <w:rsid w:val="00762846"/>
    <w:rsid w:val="007660ED"/>
    <w:rsid w:val="007678F7"/>
    <w:rsid w:val="007A44FC"/>
    <w:rsid w:val="007D4EF3"/>
    <w:rsid w:val="0080316B"/>
    <w:rsid w:val="00803718"/>
    <w:rsid w:val="0080471A"/>
    <w:rsid w:val="00810B77"/>
    <w:rsid w:val="00820DB6"/>
    <w:rsid w:val="00827A28"/>
    <w:rsid w:val="008424B7"/>
    <w:rsid w:val="00847065"/>
    <w:rsid w:val="00862B67"/>
    <w:rsid w:val="00875501"/>
    <w:rsid w:val="0089147E"/>
    <w:rsid w:val="008C3C6A"/>
    <w:rsid w:val="008C7BFA"/>
    <w:rsid w:val="009039ED"/>
    <w:rsid w:val="0092071D"/>
    <w:rsid w:val="0096576D"/>
    <w:rsid w:val="00974A7B"/>
    <w:rsid w:val="00991D00"/>
    <w:rsid w:val="009A09DB"/>
    <w:rsid w:val="009A53C6"/>
    <w:rsid w:val="009C0605"/>
    <w:rsid w:val="009C33B9"/>
    <w:rsid w:val="009C6821"/>
    <w:rsid w:val="00A06AE0"/>
    <w:rsid w:val="00A06E72"/>
    <w:rsid w:val="00A11591"/>
    <w:rsid w:val="00A22534"/>
    <w:rsid w:val="00A27CEB"/>
    <w:rsid w:val="00A537B3"/>
    <w:rsid w:val="00A53A00"/>
    <w:rsid w:val="00A677D4"/>
    <w:rsid w:val="00A830FF"/>
    <w:rsid w:val="00A83A48"/>
    <w:rsid w:val="00A87D08"/>
    <w:rsid w:val="00AA2C81"/>
    <w:rsid w:val="00AA38AD"/>
    <w:rsid w:val="00AE03BF"/>
    <w:rsid w:val="00AE729C"/>
    <w:rsid w:val="00AF42A1"/>
    <w:rsid w:val="00B07502"/>
    <w:rsid w:val="00B23ACD"/>
    <w:rsid w:val="00B30ABB"/>
    <w:rsid w:val="00B36C5E"/>
    <w:rsid w:val="00B3716D"/>
    <w:rsid w:val="00B45BBC"/>
    <w:rsid w:val="00B7555B"/>
    <w:rsid w:val="00B80423"/>
    <w:rsid w:val="00BA4DE6"/>
    <w:rsid w:val="00BB6E4A"/>
    <w:rsid w:val="00BE1763"/>
    <w:rsid w:val="00BF78AE"/>
    <w:rsid w:val="00C40EF8"/>
    <w:rsid w:val="00C41220"/>
    <w:rsid w:val="00C975F2"/>
    <w:rsid w:val="00CA27AE"/>
    <w:rsid w:val="00CA428B"/>
    <w:rsid w:val="00CA59DE"/>
    <w:rsid w:val="00CD1B75"/>
    <w:rsid w:val="00D02121"/>
    <w:rsid w:val="00D31036"/>
    <w:rsid w:val="00D338B7"/>
    <w:rsid w:val="00D431BB"/>
    <w:rsid w:val="00D70E60"/>
    <w:rsid w:val="00D90334"/>
    <w:rsid w:val="00D94B86"/>
    <w:rsid w:val="00D97AB9"/>
    <w:rsid w:val="00DB1BB8"/>
    <w:rsid w:val="00E02FE1"/>
    <w:rsid w:val="00E14C24"/>
    <w:rsid w:val="00E16C33"/>
    <w:rsid w:val="00E16F9B"/>
    <w:rsid w:val="00E31BA9"/>
    <w:rsid w:val="00E4017A"/>
    <w:rsid w:val="00E42580"/>
    <w:rsid w:val="00E5638B"/>
    <w:rsid w:val="00E605FF"/>
    <w:rsid w:val="00E93815"/>
    <w:rsid w:val="00EA14B5"/>
    <w:rsid w:val="00EB2479"/>
    <w:rsid w:val="00EB435D"/>
    <w:rsid w:val="00EB777C"/>
    <w:rsid w:val="00EC600C"/>
    <w:rsid w:val="00F201BB"/>
    <w:rsid w:val="00F26B43"/>
    <w:rsid w:val="00F40731"/>
    <w:rsid w:val="00F43E73"/>
    <w:rsid w:val="00F46B55"/>
    <w:rsid w:val="00F70008"/>
    <w:rsid w:val="00F75817"/>
    <w:rsid w:val="00F802E5"/>
    <w:rsid w:val="00FB036E"/>
    <w:rsid w:val="00FC73F0"/>
    <w:rsid w:val="00FD2824"/>
    <w:rsid w:val="00FD2D3E"/>
    <w:rsid w:val="00FE77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290577"/>
  <w15:docId w15:val="{994E0EE6-9894-4BAE-A8E4-8F70CE62C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36C5E"/>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n-U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2F7274"/>
    <w:rPr>
      <w:rFonts w:cs="Times New Roman"/>
      <w:b/>
      <w:bCs/>
    </w:rPr>
  </w:style>
  <w:style w:type="character" w:customStyle="1" w:styleId="tlid-translation">
    <w:name w:val="tlid-translation"/>
    <w:basedOn w:val="a0"/>
    <w:rsid w:val="002F7274"/>
    <w:rPr>
      <w:rFonts w:cs="Times New Roman"/>
    </w:rPr>
  </w:style>
  <w:style w:type="paragraph" w:styleId="a4">
    <w:name w:val="List Paragraph"/>
    <w:aliases w:val="Основной стиль"/>
    <w:basedOn w:val="a"/>
    <w:link w:val="a5"/>
    <w:uiPriority w:val="34"/>
    <w:qFormat/>
    <w:rsid w:val="002F7274"/>
    <w:pPr>
      <w:ind w:left="720"/>
    </w:pPr>
    <w:rPr>
      <w:rFonts w:ascii="Calibri" w:eastAsia="Times New Roman" w:hAnsi="Calibri" w:cs="Times New Roman"/>
      <w:sz w:val="24"/>
      <w:szCs w:val="20"/>
    </w:rPr>
  </w:style>
  <w:style w:type="paragraph" w:styleId="a6">
    <w:name w:val="Normal (Web)"/>
    <w:aliases w:val="Обычный (Web)1"/>
    <w:basedOn w:val="a"/>
    <w:link w:val="a7"/>
    <w:uiPriority w:val="99"/>
    <w:unhideWhenUsed/>
    <w:qFormat/>
    <w:rsid w:val="002F7274"/>
    <w:pPr>
      <w:spacing w:before="100" w:beforeAutospacing="1" w:after="100" w:afterAutospacing="1" w:line="240" w:lineRule="auto"/>
    </w:pPr>
    <w:rPr>
      <w:rFonts w:ascii="Times New Roman" w:eastAsia="Times New Roman" w:hAnsi="Times New Roman" w:cs="Times New Roman"/>
      <w:sz w:val="24"/>
      <w:szCs w:val="20"/>
    </w:rPr>
  </w:style>
  <w:style w:type="character" w:customStyle="1" w:styleId="a7">
    <w:name w:val="Обычный (веб) Знак"/>
    <w:aliases w:val="Обычный (Web)1 Знак"/>
    <w:link w:val="a6"/>
    <w:uiPriority w:val="99"/>
    <w:locked/>
    <w:rsid w:val="002F7274"/>
    <w:rPr>
      <w:rFonts w:ascii="Times New Roman" w:eastAsia="Times New Roman" w:hAnsi="Times New Roman" w:cs="Times New Roman"/>
      <w:sz w:val="24"/>
      <w:szCs w:val="20"/>
    </w:rPr>
  </w:style>
  <w:style w:type="character" w:customStyle="1" w:styleId="a5">
    <w:name w:val="Абзац списка Знак"/>
    <w:aliases w:val="Основной стиль Знак"/>
    <w:link w:val="a4"/>
    <w:locked/>
    <w:rsid w:val="002F7274"/>
    <w:rPr>
      <w:rFonts w:ascii="Calibri" w:eastAsia="Times New Roman" w:hAnsi="Calibri" w:cs="Times New Roman"/>
      <w:sz w:val="24"/>
      <w:szCs w:val="20"/>
    </w:rPr>
  </w:style>
  <w:style w:type="paragraph" w:styleId="a8">
    <w:name w:val="Balloon Text"/>
    <w:basedOn w:val="a"/>
    <w:link w:val="a9"/>
    <w:uiPriority w:val="99"/>
    <w:semiHidden/>
    <w:unhideWhenUsed/>
    <w:rsid w:val="002F7274"/>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2F7274"/>
    <w:rPr>
      <w:rFonts w:ascii="Tahoma" w:hAnsi="Tahoma" w:cs="Tahoma"/>
      <w:sz w:val="16"/>
      <w:szCs w:val="16"/>
    </w:rPr>
  </w:style>
  <w:style w:type="paragraph" w:customStyle="1" w:styleId="msonormalcxspmiddle">
    <w:name w:val="msonormalcxspmiddle"/>
    <w:basedOn w:val="a"/>
    <w:rsid w:val="00745DF2"/>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customStyle="1" w:styleId="msonormalcxsplast">
    <w:name w:val="msonormalcxsplast"/>
    <w:basedOn w:val="a"/>
    <w:rsid w:val="00745DF2"/>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styleId="HTML">
    <w:name w:val="HTML Preformatted"/>
    <w:basedOn w:val="a"/>
    <w:link w:val="HTML0"/>
    <w:uiPriority w:val="99"/>
    <w:unhideWhenUsed/>
    <w:rsid w:val="003C32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3C3247"/>
    <w:rPr>
      <w:rFonts w:ascii="Courier New" w:eastAsia="Times New Roman" w:hAnsi="Courier New" w:cs="Courier New"/>
      <w:sz w:val="20"/>
      <w:szCs w:val="20"/>
    </w:rPr>
  </w:style>
  <w:style w:type="character" w:styleId="aa">
    <w:name w:val="Hyperlink"/>
    <w:basedOn w:val="a0"/>
    <w:uiPriority w:val="99"/>
    <w:unhideWhenUsed/>
    <w:rsid w:val="001D604C"/>
    <w:rPr>
      <w:color w:val="0000FF"/>
      <w:u w:val="single"/>
    </w:rPr>
  </w:style>
  <w:style w:type="character" w:customStyle="1" w:styleId="jlqj4b">
    <w:name w:val="jlqj4b"/>
    <w:basedOn w:val="a0"/>
    <w:rsid w:val="002469F1"/>
  </w:style>
  <w:style w:type="table" w:styleId="ab">
    <w:name w:val="Table Grid"/>
    <w:basedOn w:val="a1"/>
    <w:uiPriority w:val="39"/>
    <w:rsid w:val="00BF78AE"/>
    <w:pPr>
      <w:spacing w:after="0" w:line="240" w:lineRule="auto"/>
    </w:pPr>
    <w:rPr>
      <w:rFonts w:cs="Times New Roman"/>
      <w:lang w:val="en-US" w:eastAsia="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Normal">
    <w:name w:val="Table Normal"/>
    <w:uiPriority w:val="2"/>
    <w:semiHidden/>
    <w:unhideWhenUsed/>
    <w:qFormat/>
    <w:rsid w:val="00B36C5E"/>
    <w:pPr>
      <w:widowControl w:val="0"/>
      <w:autoSpaceDE w:val="0"/>
      <w:autoSpaceDN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styleId="ac">
    <w:name w:val="footnote text"/>
    <w:basedOn w:val="a"/>
    <w:link w:val="ad"/>
    <w:unhideWhenUsed/>
    <w:rsid w:val="00B36C5E"/>
    <w:pPr>
      <w:spacing w:after="0" w:line="240" w:lineRule="auto"/>
    </w:pPr>
    <w:rPr>
      <w:rFonts w:eastAsiaTheme="minorHAnsi"/>
      <w:sz w:val="20"/>
      <w:szCs w:val="20"/>
      <w:lang w:eastAsia="en-US"/>
    </w:rPr>
  </w:style>
  <w:style w:type="character" w:customStyle="1" w:styleId="ad">
    <w:name w:val="Текст сноски Знак"/>
    <w:basedOn w:val="a0"/>
    <w:link w:val="ac"/>
    <w:rsid w:val="00B36C5E"/>
    <w:rPr>
      <w:rFonts w:eastAsiaTheme="minorHAnsi"/>
      <w:sz w:val="20"/>
      <w:szCs w:val="20"/>
      <w:lang w:eastAsia="en-US"/>
    </w:rPr>
  </w:style>
  <w:style w:type="character" w:styleId="ae">
    <w:name w:val="footnote reference"/>
    <w:basedOn w:val="a0"/>
    <w:uiPriority w:val="99"/>
    <w:semiHidden/>
    <w:unhideWhenUsed/>
    <w:rsid w:val="00B36C5E"/>
    <w:rPr>
      <w:vertAlign w:val="superscript"/>
    </w:rPr>
  </w:style>
  <w:style w:type="character" w:customStyle="1" w:styleId="10">
    <w:name w:val="Заголовок 1 Знак"/>
    <w:basedOn w:val="a0"/>
    <w:link w:val="1"/>
    <w:uiPriority w:val="9"/>
    <w:rsid w:val="00B36C5E"/>
    <w:rPr>
      <w:rFonts w:asciiTheme="majorHAnsi" w:eastAsiaTheme="majorEastAsia" w:hAnsiTheme="majorHAnsi" w:cstheme="majorBidi"/>
      <w:b/>
      <w:bCs/>
      <w:color w:val="365F91" w:themeColor="accent1" w:themeShade="BF"/>
      <w:sz w:val="28"/>
      <w:szCs w:val="28"/>
      <w:lang w:eastAsia="en-US"/>
    </w:rPr>
  </w:style>
  <w:style w:type="character" w:customStyle="1" w:styleId="apple-style-span">
    <w:name w:val="apple-style-span"/>
    <w:basedOn w:val="a0"/>
    <w:rsid w:val="00B36C5E"/>
  </w:style>
  <w:style w:type="paragraph" w:styleId="af">
    <w:name w:val="endnote text"/>
    <w:basedOn w:val="a"/>
    <w:link w:val="af0"/>
    <w:uiPriority w:val="99"/>
    <w:unhideWhenUsed/>
    <w:rsid w:val="00B36C5E"/>
    <w:rPr>
      <w:rFonts w:ascii="Calibri" w:eastAsia="Times New Roman" w:hAnsi="Calibri" w:cs="Times New Roman"/>
      <w:sz w:val="20"/>
      <w:szCs w:val="20"/>
    </w:rPr>
  </w:style>
  <w:style w:type="character" w:customStyle="1" w:styleId="af0">
    <w:name w:val="Текст концевой сноски Знак"/>
    <w:basedOn w:val="a0"/>
    <w:link w:val="af"/>
    <w:uiPriority w:val="99"/>
    <w:rsid w:val="00B36C5E"/>
    <w:rPr>
      <w:rFonts w:ascii="Calibri" w:eastAsia="Times New Roman" w:hAnsi="Calibri" w:cs="Times New Roman"/>
      <w:sz w:val="20"/>
      <w:szCs w:val="20"/>
    </w:rPr>
  </w:style>
  <w:style w:type="character" w:styleId="af1">
    <w:name w:val="Emphasis"/>
    <w:basedOn w:val="a0"/>
    <w:uiPriority w:val="20"/>
    <w:qFormat/>
    <w:rsid w:val="00B36C5E"/>
    <w:rPr>
      <w:i/>
      <w:iCs/>
    </w:rPr>
  </w:style>
  <w:style w:type="character" w:customStyle="1" w:styleId="a-size-large">
    <w:name w:val="a-size-large"/>
    <w:rsid w:val="00B36C5E"/>
  </w:style>
  <w:style w:type="table" w:customStyle="1" w:styleId="-411">
    <w:name w:val="Таблица-сетка 4 — акцент 11"/>
    <w:basedOn w:val="a1"/>
    <w:uiPriority w:val="49"/>
    <w:rsid w:val="00B36C5E"/>
    <w:pPr>
      <w:spacing w:after="0" w:line="240" w:lineRule="auto"/>
    </w:pPr>
    <w:rPr>
      <w:rFonts w:eastAsiaTheme="minorHAnsi"/>
      <w:lang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451">
    <w:name w:val="Таблица-сетка 4 — акцент 51"/>
    <w:basedOn w:val="a1"/>
    <w:uiPriority w:val="49"/>
    <w:rsid w:val="00B36C5E"/>
    <w:pPr>
      <w:spacing w:after="0" w:line="240" w:lineRule="auto"/>
    </w:pPr>
    <w:rPr>
      <w:rFonts w:eastAsiaTheme="minorHAnsi"/>
      <w:lang w:eastAsia="en-US"/>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511">
    <w:name w:val="Таблица-сетка 5 темная — акцент 11"/>
    <w:basedOn w:val="a1"/>
    <w:uiPriority w:val="50"/>
    <w:rsid w:val="00B36C5E"/>
    <w:pPr>
      <w:spacing w:after="0" w:line="240" w:lineRule="auto"/>
    </w:pPr>
    <w:rPr>
      <w:rFonts w:eastAsiaTheme="minorHAnsi"/>
      <w:lang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551">
    <w:name w:val="Таблица-сетка 5 темная — акцент 51"/>
    <w:basedOn w:val="a1"/>
    <w:uiPriority w:val="50"/>
    <w:rsid w:val="00B36C5E"/>
    <w:pPr>
      <w:spacing w:after="0" w:line="240" w:lineRule="auto"/>
    </w:pPr>
    <w:rPr>
      <w:rFonts w:eastAsiaTheme="minorHAnsi"/>
      <w:lang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character" w:customStyle="1" w:styleId="volumeissue">
    <w:name w:val="volume_issue"/>
    <w:basedOn w:val="a0"/>
    <w:rsid w:val="00105CCA"/>
  </w:style>
  <w:style w:type="character" w:customStyle="1" w:styleId="pagerange">
    <w:name w:val="page_range"/>
    <w:basedOn w:val="a0"/>
    <w:rsid w:val="00105CCA"/>
  </w:style>
  <w:style w:type="paragraph" w:styleId="af2">
    <w:name w:val="header"/>
    <w:basedOn w:val="a"/>
    <w:link w:val="af3"/>
    <w:uiPriority w:val="99"/>
    <w:unhideWhenUsed/>
    <w:rsid w:val="007A44FC"/>
    <w:pPr>
      <w:tabs>
        <w:tab w:val="center" w:pos="4677"/>
        <w:tab w:val="right" w:pos="9355"/>
      </w:tabs>
      <w:spacing w:after="0" w:line="240" w:lineRule="auto"/>
    </w:pPr>
  </w:style>
  <w:style w:type="character" w:customStyle="1" w:styleId="af3">
    <w:name w:val="Верхний колонтитул Знак"/>
    <w:basedOn w:val="a0"/>
    <w:link w:val="af2"/>
    <w:uiPriority w:val="99"/>
    <w:rsid w:val="007A44FC"/>
  </w:style>
  <w:style w:type="paragraph" w:styleId="af4">
    <w:name w:val="footer"/>
    <w:basedOn w:val="a"/>
    <w:link w:val="af5"/>
    <w:uiPriority w:val="99"/>
    <w:unhideWhenUsed/>
    <w:rsid w:val="007A44FC"/>
    <w:pPr>
      <w:tabs>
        <w:tab w:val="center" w:pos="4677"/>
        <w:tab w:val="right" w:pos="9355"/>
      </w:tabs>
      <w:spacing w:after="0" w:line="240" w:lineRule="auto"/>
    </w:pPr>
  </w:style>
  <w:style w:type="character" w:customStyle="1" w:styleId="af5">
    <w:name w:val="Нижний колонтитул Знак"/>
    <w:basedOn w:val="a0"/>
    <w:link w:val="af4"/>
    <w:uiPriority w:val="99"/>
    <w:rsid w:val="007A44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26847">
      <w:bodyDiv w:val="1"/>
      <w:marLeft w:val="0"/>
      <w:marRight w:val="0"/>
      <w:marTop w:val="0"/>
      <w:marBottom w:val="0"/>
      <w:divBdr>
        <w:top w:val="none" w:sz="0" w:space="0" w:color="auto"/>
        <w:left w:val="none" w:sz="0" w:space="0" w:color="auto"/>
        <w:bottom w:val="none" w:sz="0" w:space="0" w:color="auto"/>
        <w:right w:val="none" w:sz="0" w:space="0" w:color="auto"/>
      </w:divBdr>
      <w:divsChild>
        <w:div w:id="1597666839">
          <w:marLeft w:val="0"/>
          <w:marRight w:val="0"/>
          <w:marTop w:val="0"/>
          <w:marBottom w:val="0"/>
          <w:divBdr>
            <w:top w:val="none" w:sz="0" w:space="0" w:color="auto"/>
            <w:left w:val="none" w:sz="0" w:space="0" w:color="auto"/>
            <w:bottom w:val="none" w:sz="0" w:space="0" w:color="auto"/>
            <w:right w:val="none" w:sz="0" w:space="0" w:color="auto"/>
          </w:divBdr>
          <w:divsChild>
            <w:div w:id="1435634004">
              <w:marLeft w:val="0"/>
              <w:marRight w:val="0"/>
              <w:marTop w:val="0"/>
              <w:marBottom w:val="0"/>
              <w:divBdr>
                <w:top w:val="none" w:sz="0" w:space="0" w:color="auto"/>
                <w:left w:val="none" w:sz="0" w:space="0" w:color="auto"/>
                <w:bottom w:val="none" w:sz="0" w:space="0" w:color="auto"/>
                <w:right w:val="none" w:sz="0" w:space="0" w:color="auto"/>
              </w:divBdr>
              <w:divsChild>
                <w:div w:id="2062972368">
                  <w:marLeft w:val="0"/>
                  <w:marRight w:val="0"/>
                  <w:marTop w:val="0"/>
                  <w:marBottom w:val="0"/>
                  <w:divBdr>
                    <w:top w:val="none" w:sz="0" w:space="0" w:color="auto"/>
                    <w:left w:val="none" w:sz="0" w:space="0" w:color="auto"/>
                    <w:bottom w:val="none" w:sz="0" w:space="0" w:color="auto"/>
                    <w:right w:val="none" w:sz="0" w:space="0" w:color="auto"/>
                  </w:divBdr>
                  <w:divsChild>
                    <w:div w:id="1419981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410848">
      <w:bodyDiv w:val="1"/>
      <w:marLeft w:val="0"/>
      <w:marRight w:val="0"/>
      <w:marTop w:val="0"/>
      <w:marBottom w:val="0"/>
      <w:divBdr>
        <w:top w:val="none" w:sz="0" w:space="0" w:color="auto"/>
        <w:left w:val="none" w:sz="0" w:space="0" w:color="auto"/>
        <w:bottom w:val="none" w:sz="0" w:space="0" w:color="auto"/>
        <w:right w:val="none" w:sz="0" w:space="0" w:color="auto"/>
      </w:divBdr>
      <w:divsChild>
        <w:div w:id="133639855">
          <w:marLeft w:val="0"/>
          <w:marRight w:val="0"/>
          <w:marTop w:val="0"/>
          <w:marBottom w:val="0"/>
          <w:divBdr>
            <w:top w:val="none" w:sz="0" w:space="0" w:color="auto"/>
            <w:left w:val="none" w:sz="0" w:space="0" w:color="auto"/>
            <w:bottom w:val="none" w:sz="0" w:space="0" w:color="auto"/>
            <w:right w:val="none" w:sz="0" w:space="0" w:color="auto"/>
          </w:divBdr>
          <w:divsChild>
            <w:div w:id="1501041575">
              <w:marLeft w:val="0"/>
              <w:marRight w:val="0"/>
              <w:marTop w:val="0"/>
              <w:marBottom w:val="0"/>
              <w:divBdr>
                <w:top w:val="none" w:sz="0" w:space="0" w:color="auto"/>
                <w:left w:val="none" w:sz="0" w:space="0" w:color="auto"/>
                <w:bottom w:val="none" w:sz="0" w:space="0" w:color="auto"/>
                <w:right w:val="none" w:sz="0" w:space="0" w:color="auto"/>
              </w:divBdr>
              <w:divsChild>
                <w:div w:id="1925145796">
                  <w:marLeft w:val="0"/>
                  <w:marRight w:val="0"/>
                  <w:marTop w:val="0"/>
                  <w:marBottom w:val="0"/>
                  <w:divBdr>
                    <w:top w:val="none" w:sz="0" w:space="0" w:color="auto"/>
                    <w:left w:val="none" w:sz="0" w:space="0" w:color="auto"/>
                    <w:bottom w:val="none" w:sz="0" w:space="0" w:color="auto"/>
                    <w:right w:val="none" w:sz="0" w:space="0" w:color="auto"/>
                  </w:divBdr>
                  <w:divsChild>
                    <w:div w:id="69810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074769">
      <w:bodyDiv w:val="1"/>
      <w:marLeft w:val="0"/>
      <w:marRight w:val="0"/>
      <w:marTop w:val="0"/>
      <w:marBottom w:val="0"/>
      <w:divBdr>
        <w:top w:val="none" w:sz="0" w:space="0" w:color="auto"/>
        <w:left w:val="none" w:sz="0" w:space="0" w:color="auto"/>
        <w:bottom w:val="none" w:sz="0" w:space="0" w:color="auto"/>
        <w:right w:val="none" w:sz="0" w:space="0" w:color="auto"/>
      </w:divBdr>
      <w:divsChild>
        <w:div w:id="1376346379">
          <w:marLeft w:val="0"/>
          <w:marRight w:val="0"/>
          <w:marTop w:val="0"/>
          <w:marBottom w:val="0"/>
          <w:divBdr>
            <w:top w:val="none" w:sz="0" w:space="0" w:color="auto"/>
            <w:left w:val="none" w:sz="0" w:space="0" w:color="auto"/>
            <w:bottom w:val="none" w:sz="0" w:space="0" w:color="auto"/>
            <w:right w:val="none" w:sz="0" w:space="0" w:color="auto"/>
          </w:divBdr>
          <w:divsChild>
            <w:div w:id="1990286338">
              <w:marLeft w:val="0"/>
              <w:marRight w:val="0"/>
              <w:marTop w:val="0"/>
              <w:marBottom w:val="0"/>
              <w:divBdr>
                <w:top w:val="none" w:sz="0" w:space="0" w:color="auto"/>
                <w:left w:val="none" w:sz="0" w:space="0" w:color="auto"/>
                <w:bottom w:val="none" w:sz="0" w:space="0" w:color="auto"/>
                <w:right w:val="none" w:sz="0" w:space="0" w:color="auto"/>
              </w:divBdr>
              <w:divsChild>
                <w:div w:id="922639032">
                  <w:marLeft w:val="0"/>
                  <w:marRight w:val="0"/>
                  <w:marTop w:val="0"/>
                  <w:marBottom w:val="0"/>
                  <w:divBdr>
                    <w:top w:val="none" w:sz="0" w:space="0" w:color="auto"/>
                    <w:left w:val="none" w:sz="0" w:space="0" w:color="auto"/>
                    <w:bottom w:val="none" w:sz="0" w:space="0" w:color="auto"/>
                    <w:right w:val="none" w:sz="0" w:space="0" w:color="auto"/>
                  </w:divBdr>
                  <w:divsChild>
                    <w:div w:id="1545871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817809">
      <w:bodyDiv w:val="1"/>
      <w:marLeft w:val="0"/>
      <w:marRight w:val="0"/>
      <w:marTop w:val="0"/>
      <w:marBottom w:val="0"/>
      <w:divBdr>
        <w:top w:val="none" w:sz="0" w:space="0" w:color="auto"/>
        <w:left w:val="none" w:sz="0" w:space="0" w:color="auto"/>
        <w:bottom w:val="none" w:sz="0" w:space="0" w:color="auto"/>
        <w:right w:val="none" w:sz="0" w:space="0" w:color="auto"/>
      </w:divBdr>
    </w:div>
    <w:div w:id="185562388">
      <w:bodyDiv w:val="1"/>
      <w:marLeft w:val="0"/>
      <w:marRight w:val="0"/>
      <w:marTop w:val="0"/>
      <w:marBottom w:val="0"/>
      <w:divBdr>
        <w:top w:val="none" w:sz="0" w:space="0" w:color="auto"/>
        <w:left w:val="none" w:sz="0" w:space="0" w:color="auto"/>
        <w:bottom w:val="none" w:sz="0" w:space="0" w:color="auto"/>
        <w:right w:val="none" w:sz="0" w:space="0" w:color="auto"/>
      </w:divBdr>
      <w:divsChild>
        <w:div w:id="205416582">
          <w:marLeft w:val="0"/>
          <w:marRight w:val="0"/>
          <w:marTop w:val="0"/>
          <w:marBottom w:val="0"/>
          <w:divBdr>
            <w:top w:val="none" w:sz="0" w:space="0" w:color="auto"/>
            <w:left w:val="none" w:sz="0" w:space="0" w:color="auto"/>
            <w:bottom w:val="none" w:sz="0" w:space="0" w:color="auto"/>
            <w:right w:val="none" w:sz="0" w:space="0" w:color="auto"/>
          </w:divBdr>
          <w:divsChild>
            <w:div w:id="726030569">
              <w:marLeft w:val="0"/>
              <w:marRight w:val="0"/>
              <w:marTop w:val="0"/>
              <w:marBottom w:val="0"/>
              <w:divBdr>
                <w:top w:val="none" w:sz="0" w:space="0" w:color="auto"/>
                <w:left w:val="none" w:sz="0" w:space="0" w:color="auto"/>
                <w:bottom w:val="none" w:sz="0" w:space="0" w:color="auto"/>
                <w:right w:val="none" w:sz="0" w:space="0" w:color="auto"/>
              </w:divBdr>
              <w:divsChild>
                <w:div w:id="1788889171">
                  <w:marLeft w:val="0"/>
                  <w:marRight w:val="0"/>
                  <w:marTop w:val="0"/>
                  <w:marBottom w:val="0"/>
                  <w:divBdr>
                    <w:top w:val="none" w:sz="0" w:space="0" w:color="auto"/>
                    <w:left w:val="none" w:sz="0" w:space="0" w:color="auto"/>
                    <w:bottom w:val="none" w:sz="0" w:space="0" w:color="auto"/>
                    <w:right w:val="none" w:sz="0" w:space="0" w:color="auto"/>
                  </w:divBdr>
                  <w:divsChild>
                    <w:div w:id="572473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0044324">
      <w:bodyDiv w:val="1"/>
      <w:marLeft w:val="0"/>
      <w:marRight w:val="0"/>
      <w:marTop w:val="0"/>
      <w:marBottom w:val="0"/>
      <w:divBdr>
        <w:top w:val="none" w:sz="0" w:space="0" w:color="auto"/>
        <w:left w:val="none" w:sz="0" w:space="0" w:color="auto"/>
        <w:bottom w:val="none" w:sz="0" w:space="0" w:color="auto"/>
        <w:right w:val="none" w:sz="0" w:space="0" w:color="auto"/>
      </w:divBdr>
      <w:divsChild>
        <w:div w:id="1326208361">
          <w:marLeft w:val="0"/>
          <w:marRight w:val="0"/>
          <w:marTop w:val="0"/>
          <w:marBottom w:val="0"/>
          <w:divBdr>
            <w:top w:val="none" w:sz="0" w:space="0" w:color="auto"/>
            <w:left w:val="none" w:sz="0" w:space="0" w:color="auto"/>
            <w:bottom w:val="none" w:sz="0" w:space="0" w:color="auto"/>
            <w:right w:val="none" w:sz="0" w:space="0" w:color="auto"/>
          </w:divBdr>
        </w:div>
        <w:div w:id="818423239">
          <w:marLeft w:val="0"/>
          <w:marRight w:val="0"/>
          <w:marTop w:val="0"/>
          <w:marBottom w:val="0"/>
          <w:divBdr>
            <w:top w:val="none" w:sz="0" w:space="0" w:color="auto"/>
            <w:left w:val="none" w:sz="0" w:space="0" w:color="auto"/>
            <w:bottom w:val="none" w:sz="0" w:space="0" w:color="auto"/>
            <w:right w:val="none" w:sz="0" w:space="0" w:color="auto"/>
          </w:divBdr>
        </w:div>
        <w:div w:id="1273324122">
          <w:marLeft w:val="0"/>
          <w:marRight w:val="0"/>
          <w:marTop w:val="0"/>
          <w:marBottom w:val="0"/>
          <w:divBdr>
            <w:top w:val="none" w:sz="0" w:space="0" w:color="auto"/>
            <w:left w:val="none" w:sz="0" w:space="0" w:color="auto"/>
            <w:bottom w:val="none" w:sz="0" w:space="0" w:color="auto"/>
            <w:right w:val="none" w:sz="0" w:space="0" w:color="auto"/>
          </w:divBdr>
        </w:div>
        <w:div w:id="1001466661">
          <w:marLeft w:val="0"/>
          <w:marRight w:val="0"/>
          <w:marTop w:val="0"/>
          <w:marBottom w:val="0"/>
          <w:divBdr>
            <w:top w:val="none" w:sz="0" w:space="0" w:color="auto"/>
            <w:left w:val="none" w:sz="0" w:space="0" w:color="auto"/>
            <w:bottom w:val="none" w:sz="0" w:space="0" w:color="auto"/>
            <w:right w:val="none" w:sz="0" w:space="0" w:color="auto"/>
          </w:divBdr>
        </w:div>
        <w:div w:id="1180923358">
          <w:marLeft w:val="0"/>
          <w:marRight w:val="0"/>
          <w:marTop w:val="0"/>
          <w:marBottom w:val="0"/>
          <w:divBdr>
            <w:top w:val="none" w:sz="0" w:space="0" w:color="auto"/>
            <w:left w:val="none" w:sz="0" w:space="0" w:color="auto"/>
            <w:bottom w:val="none" w:sz="0" w:space="0" w:color="auto"/>
            <w:right w:val="none" w:sz="0" w:space="0" w:color="auto"/>
          </w:divBdr>
        </w:div>
        <w:div w:id="1674920317">
          <w:marLeft w:val="0"/>
          <w:marRight w:val="0"/>
          <w:marTop w:val="0"/>
          <w:marBottom w:val="0"/>
          <w:divBdr>
            <w:top w:val="none" w:sz="0" w:space="0" w:color="auto"/>
            <w:left w:val="none" w:sz="0" w:space="0" w:color="auto"/>
            <w:bottom w:val="none" w:sz="0" w:space="0" w:color="auto"/>
            <w:right w:val="none" w:sz="0" w:space="0" w:color="auto"/>
          </w:divBdr>
        </w:div>
        <w:div w:id="1810240905">
          <w:marLeft w:val="0"/>
          <w:marRight w:val="0"/>
          <w:marTop w:val="0"/>
          <w:marBottom w:val="0"/>
          <w:divBdr>
            <w:top w:val="none" w:sz="0" w:space="0" w:color="auto"/>
            <w:left w:val="none" w:sz="0" w:space="0" w:color="auto"/>
            <w:bottom w:val="none" w:sz="0" w:space="0" w:color="auto"/>
            <w:right w:val="none" w:sz="0" w:space="0" w:color="auto"/>
          </w:divBdr>
        </w:div>
        <w:div w:id="1233201846">
          <w:marLeft w:val="0"/>
          <w:marRight w:val="0"/>
          <w:marTop w:val="0"/>
          <w:marBottom w:val="0"/>
          <w:divBdr>
            <w:top w:val="none" w:sz="0" w:space="0" w:color="auto"/>
            <w:left w:val="none" w:sz="0" w:space="0" w:color="auto"/>
            <w:bottom w:val="none" w:sz="0" w:space="0" w:color="auto"/>
            <w:right w:val="none" w:sz="0" w:space="0" w:color="auto"/>
          </w:divBdr>
        </w:div>
        <w:div w:id="666787999">
          <w:marLeft w:val="0"/>
          <w:marRight w:val="0"/>
          <w:marTop w:val="0"/>
          <w:marBottom w:val="0"/>
          <w:divBdr>
            <w:top w:val="none" w:sz="0" w:space="0" w:color="auto"/>
            <w:left w:val="none" w:sz="0" w:space="0" w:color="auto"/>
            <w:bottom w:val="none" w:sz="0" w:space="0" w:color="auto"/>
            <w:right w:val="none" w:sz="0" w:space="0" w:color="auto"/>
          </w:divBdr>
        </w:div>
        <w:div w:id="1298417703">
          <w:marLeft w:val="0"/>
          <w:marRight w:val="0"/>
          <w:marTop w:val="0"/>
          <w:marBottom w:val="0"/>
          <w:divBdr>
            <w:top w:val="none" w:sz="0" w:space="0" w:color="auto"/>
            <w:left w:val="none" w:sz="0" w:space="0" w:color="auto"/>
            <w:bottom w:val="none" w:sz="0" w:space="0" w:color="auto"/>
            <w:right w:val="none" w:sz="0" w:space="0" w:color="auto"/>
          </w:divBdr>
        </w:div>
        <w:div w:id="531192022">
          <w:marLeft w:val="0"/>
          <w:marRight w:val="0"/>
          <w:marTop w:val="0"/>
          <w:marBottom w:val="0"/>
          <w:divBdr>
            <w:top w:val="none" w:sz="0" w:space="0" w:color="auto"/>
            <w:left w:val="none" w:sz="0" w:space="0" w:color="auto"/>
            <w:bottom w:val="none" w:sz="0" w:space="0" w:color="auto"/>
            <w:right w:val="none" w:sz="0" w:space="0" w:color="auto"/>
          </w:divBdr>
        </w:div>
        <w:div w:id="542599953">
          <w:marLeft w:val="0"/>
          <w:marRight w:val="0"/>
          <w:marTop w:val="0"/>
          <w:marBottom w:val="0"/>
          <w:divBdr>
            <w:top w:val="none" w:sz="0" w:space="0" w:color="auto"/>
            <w:left w:val="none" w:sz="0" w:space="0" w:color="auto"/>
            <w:bottom w:val="none" w:sz="0" w:space="0" w:color="auto"/>
            <w:right w:val="none" w:sz="0" w:space="0" w:color="auto"/>
          </w:divBdr>
        </w:div>
        <w:div w:id="599602663">
          <w:marLeft w:val="0"/>
          <w:marRight w:val="0"/>
          <w:marTop w:val="0"/>
          <w:marBottom w:val="0"/>
          <w:divBdr>
            <w:top w:val="none" w:sz="0" w:space="0" w:color="auto"/>
            <w:left w:val="none" w:sz="0" w:space="0" w:color="auto"/>
            <w:bottom w:val="none" w:sz="0" w:space="0" w:color="auto"/>
            <w:right w:val="none" w:sz="0" w:space="0" w:color="auto"/>
          </w:divBdr>
        </w:div>
        <w:div w:id="2010937409">
          <w:marLeft w:val="0"/>
          <w:marRight w:val="0"/>
          <w:marTop w:val="0"/>
          <w:marBottom w:val="0"/>
          <w:divBdr>
            <w:top w:val="none" w:sz="0" w:space="0" w:color="auto"/>
            <w:left w:val="none" w:sz="0" w:space="0" w:color="auto"/>
            <w:bottom w:val="none" w:sz="0" w:space="0" w:color="auto"/>
            <w:right w:val="none" w:sz="0" w:space="0" w:color="auto"/>
          </w:divBdr>
        </w:div>
        <w:div w:id="304546880">
          <w:marLeft w:val="0"/>
          <w:marRight w:val="0"/>
          <w:marTop w:val="0"/>
          <w:marBottom w:val="0"/>
          <w:divBdr>
            <w:top w:val="none" w:sz="0" w:space="0" w:color="auto"/>
            <w:left w:val="none" w:sz="0" w:space="0" w:color="auto"/>
            <w:bottom w:val="none" w:sz="0" w:space="0" w:color="auto"/>
            <w:right w:val="none" w:sz="0" w:space="0" w:color="auto"/>
          </w:divBdr>
        </w:div>
        <w:div w:id="56323531">
          <w:marLeft w:val="0"/>
          <w:marRight w:val="0"/>
          <w:marTop w:val="0"/>
          <w:marBottom w:val="0"/>
          <w:divBdr>
            <w:top w:val="none" w:sz="0" w:space="0" w:color="auto"/>
            <w:left w:val="none" w:sz="0" w:space="0" w:color="auto"/>
            <w:bottom w:val="none" w:sz="0" w:space="0" w:color="auto"/>
            <w:right w:val="none" w:sz="0" w:space="0" w:color="auto"/>
          </w:divBdr>
        </w:div>
        <w:div w:id="618029136">
          <w:marLeft w:val="0"/>
          <w:marRight w:val="0"/>
          <w:marTop w:val="0"/>
          <w:marBottom w:val="0"/>
          <w:divBdr>
            <w:top w:val="none" w:sz="0" w:space="0" w:color="auto"/>
            <w:left w:val="none" w:sz="0" w:space="0" w:color="auto"/>
            <w:bottom w:val="none" w:sz="0" w:space="0" w:color="auto"/>
            <w:right w:val="none" w:sz="0" w:space="0" w:color="auto"/>
          </w:divBdr>
        </w:div>
        <w:div w:id="51971766">
          <w:marLeft w:val="0"/>
          <w:marRight w:val="0"/>
          <w:marTop w:val="0"/>
          <w:marBottom w:val="0"/>
          <w:divBdr>
            <w:top w:val="none" w:sz="0" w:space="0" w:color="auto"/>
            <w:left w:val="none" w:sz="0" w:space="0" w:color="auto"/>
            <w:bottom w:val="none" w:sz="0" w:space="0" w:color="auto"/>
            <w:right w:val="none" w:sz="0" w:space="0" w:color="auto"/>
          </w:divBdr>
        </w:div>
        <w:div w:id="1930968331">
          <w:marLeft w:val="0"/>
          <w:marRight w:val="0"/>
          <w:marTop w:val="0"/>
          <w:marBottom w:val="0"/>
          <w:divBdr>
            <w:top w:val="none" w:sz="0" w:space="0" w:color="auto"/>
            <w:left w:val="none" w:sz="0" w:space="0" w:color="auto"/>
            <w:bottom w:val="none" w:sz="0" w:space="0" w:color="auto"/>
            <w:right w:val="none" w:sz="0" w:space="0" w:color="auto"/>
          </w:divBdr>
        </w:div>
        <w:div w:id="1987852194">
          <w:marLeft w:val="0"/>
          <w:marRight w:val="0"/>
          <w:marTop w:val="0"/>
          <w:marBottom w:val="0"/>
          <w:divBdr>
            <w:top w:val="none" w:sz="0" w:space="0" w:color="auto"/>
            <w:left w:val="none" w:sz="0" w:space="0" w:color="auto"/>
            <w:bottom w:val="none" w:sz="0" w:space="0" w:color="auto"/>
            <w:right w:val="none" w:sz="0" w:space="0" w:color="auto"/>
          </w:divBdr>
        </w:div>
        <w:div w:id="1671253983">
          <w:marLeft w:val="0"/>
          <w:marRight w:val="0"/>
          <w:marTop w:val="0"/>
          <w:marBottom w:val="0"/>
          <w:divBdr>
            <w:top w:val="none" w:sz="0" w:space="0" w:color="auto"/>
            <w:left w:val="none" w:sz="0" w:space="0" w:color="auto"/>
            <w:bottom w:val="none" w:sz="0" w:space="0" w:color="auto"/>
            <w:right w:val="none" w:sz="0" w:space="0" w:color="auto"/>
          </w:divBdr>
        </w:div>
        <w:div w:id="1207062453">
          <w:marLeft w:val="0"/>
          <w:marRight w:val="0"/>
          <w:marTop w:val="0"/>
          <w:marBottom w:val="0"/>
          <w:divBdr>
            <w:top w:val="none" w:sz="0" w:space="0" w:color="auto"/>
            <w:left w:val="none" w:sz="0" w:space="0" w:color="auto"/>
            <w:bottom w:val="none" w:sz="0" w:space="0" w:color="auto"/>
            <w:right w:val="none" w:sz="0" w:space="0" w:color="auto"/>
          </w:divBdr>
        </w:div>
        <w:div w:id="1921063807">
          <w:marLeft w:val="0"/>
          <w:marRight w:val="0"/>
          <w:marTop w:val="0"/>
          <w:marBottom w:val="0"/>
          <w:divBdr>
            <w:top w:val="none" w:sz="0" w:space="0" w:color="auto"/>
            <w:left w:val="none" w:sz="0" w:space="0" w:color="auto"/>
            <w:bottom w:val="none" w:sz="0" w:space="0" w:color="auto"/>
            <w:right w:val="none" w:sz="0" w:space="0" w:color="auto"/>
          </w:divBdr>
        </w:div>
        <w:div w:id="1458790214">
          <w:marLeft w:val="0"/>
          <w:marRight w:val="0"/>
          <w:marTop w:val="0"/>
          <w:marBottom w:val="0"/>
          <w:divBdr>
            <w:top w:val="none" w:sz="0" w:space="0" w:color="auto"/>
            <w:left w:val="none" w:sz="0" w:space="0" w:color="auto"/>
            <w:bottom w:val="none" w:sz="0" w:space="0" w:color="auto"/>
            <w:right w:val="none" w:sz="0" w:space="0" w:color="auto"/>
          </w:divBdr>
        </w:div>
        <w:div w:id="603224365">
          <w:marLeft w:val="0"/>
          <w:marRight w:val="0"/>
          <w:marTop w:val="0"/>
          <w:marBottom w:val="0"/>
          <w:divBdr>
            <w:top w:val="none" w:sz="0" w:space="0" w:color="auto"/>
            <w:left w:val="none" w:sz="0" w:space="0" w:color="auto"/>
            <w:bottom w:val="none" w:sz="0" w:space="0" w:color="auto"/>
            <w:right w:val="none" w:sz="0" w:space="0" w:color="auto"/>
          </w:divBdr>
        </w:div>
        <w:div w:id="1422992776">
          <w:marLeft w:val="0"/>
          <w:marRight w:val="0"/>
          <w:marTop w:val="0"/>
          <w:marBottom w:val="0"/>
          <w:divBdr>
            <w:top w:val="none" w:sz="0" w:space="0" w:color="auto"/>
            <w:left w:val="none" w:sz="0" w:space="0" w:color="auto"/>
            <w:bottom w:val="none" w:sz="0" w:space="0" w:color="auto"/>
            <w:right w:val="none" w:sz="0" w:space="0" w:color="auto"/>
          </w:divBdr>
        </w:div>
        <w:div w:id="1474911184">
          <w:marLeft w:val="0"/>
          <w:marRight w:val="0"/>
          <w:marTop w:val="0"/>
          <w:marBottom w:val="0"/>
          <w:divBdr>
            <w:top w:val="none" w:sz="0" w:space="0" w:color="auto"/>
            <w:left w:val="none" w:sz="0" w:space="0" w:color="auto"/>
            <w:bottom w:val="none" w:sz="0" w:space="0" w:color="auto"/>
            <w:right w:val="none" w:sz="0" w:space="0" w:color="auto"/>
          </w:divBdr>
        </w:div>
        <w:div w:id="1866363387">
          <w:marLeft w:val="0"/>
          <w:marRight w:val="0"/>
          <w:marTop w:val="0"/>
          <w:marBottom w:val="0"/>
          <w:divBdr>
            <w:top w:val="none" w:sz="0" w:space="0" w:color="auto"/>
            <w:left w:val="none" w:sz="0" w:space="0" w:color="auto"/>
            <w:bottom w:val="none" w:sz="0" w:space="0" w:color="auto"/>
            <w:right w:val="none" w:sz="0" w:space="0" w:color="auto"/>
          </w:divBdr>
        </w:div>
        <w:div w:id="1579708440">
          <w:marLeft w:val="0"/>
          <w:marRight w:val="0"/>
          <w:marTop w:val="0"/>
          <w:marBottom w:val="0"/>
          <w:divBdr>
            <w:top w:val="none" w:sz="0" w:space="0" w:color="auto"/>
            <w:left w:val="none" w:sz="0" w:space="0" w:color="auto"/>
            <w:bottom w:val="none" w:sz="0" w:space="0" w:color="auto"/>
            <w:right w:val="none" w:sz="0" w:space="0" w:color="auto"/>
          </w:divBdr>
        </w:div>
        <w:div w:id="1725564822">
          <w:marLeft w:val="0"/>
          <w:marRight w:val="0"/>
          <w:marTop w:val="0"/>
          <w:marBottom w:val="0"/>
          <w:divBdr>
            <w:top w:val="none" w:sz="0" w:space="0" w:color="auto"/>
            <w:left w:val="none" w:sz="0" w:space="0" w:color="auto"/>
            <w:bottom w:val="none" w:sz="0" w:space="0" w:color="auto"/>
            <w:right w:val="none" w:sz="0" w:space="0" w:color="auto"/>
          </w:divBdr>
        </w:div>
        <w:div w:id="2126003184">
          <w:marLeft w:val="0"/>
          <w:marRight w:val="0"/>
          <w:marTop w:val="0"/>
          <w:marBottom w:val="0"/>
          <w:divBdr>
            <w:top w:val="none" w:sz="0" w:space="0" w:color="auto"/>
            <w:left w:val="none" w:sz="0" w:space="0" w:color="auto"/>
            <w:bottom w:val="none" w:sz="0" w:space="0" w:color="auto"/>
            <w:right w:val="none" w:sz="0" w:space="0" w:color="auto"/>
          </w:divBdr>
        </w:div>
        <w:div w:id="2097436637">
          <w:marLeft w:val="0"/>
          <w:marRight w:val="0"/>
          <w:marTop w:val="0"/>
          <w:marBottom w:val="0"/>
          <w:divBdr>
            <w:top w:val="none" w:sz="0" w:space="0" w:color="auto"/>
            <w:left w:val="none" w:sz="0" w:space="0" w:color="auto"/>
            <w:bottom w:val="none" w:sz="0" w:space="0" w:color="auto"/>
            <w:right w:val="none" w:sz="0" w:space="0" w:color="auto"/>
          </w:divBdr>
        </w:div>
        <w:div w:id="1761178702">
          <w:marLeft w:val="0"/>
          <w:marRight w:val="0"/>
          <w:marTop w:val="0"/>
          <w:marBottom w:val="0"/>
          <w:divBdr>
            <w:top w:val="none" w:sz="0" w:space="0" w:color="auto"/>
            <w:left w:val="none" w:sz="0" w:space="0" w:color="auto"/>
            <w:bottom w:val="none" w:sz="0" w:space="0" w:color="auto"/>
            <w:right w:val="none" w:sz="0" w:space="0" w:color="auto"/>
          </w:divBdr>
        </w:div>
        <w:div w:id="213125066">
          <w:marLeft w:val="0"/>
          <w:marRight w:val="0"/>
          <w:marTop w:val="0"/>
          <w:marBottom w:val="0"/>
          <w:divBdr>
            <w:top w:val="none" w:sz="0" w:space="0" w:color="auto"/>
            <w:left w:val="none" w:sz="0" w:space="0" w:color="auto"/>
            <w:bottom w:val="none" w:sz="0" w:space="0" w:color="auto"/>
            <w:right w:val="none" w:sz="0" w:space="0" w:color="auto"/>
          </w:divBdr>
        </w:div>
        <w:div w:id="1299072819">
          <w:marLeft w:val="0"/>
          <w:marRight w:val="0"/>
          <w:marTop w:val="0"/>
          <w:marBottom w:val="0"/>
          <w:divBdr>
            <w:top w:val="none" w:sz="0" w:space="0" w:color="auto"/>
            <w:left w:val="none" w:sz="0" w:space="0" w:color="auto"/>
            <w:bottom w:val="none" w:sz="0" w:space="0" w:color="auto"/>
            <w:right w:val="none" w:sz="0" w:space="0" w:color="auto"/>
          </w:divBdr>
        </w:div>
        <w:div w:id="97023645">
          <w:marLeft w:val="0"/>
          <w:marRight w:val="0"/>
          <w:marTop w:val="0"/>
          <w:marBottom w:val="0"/>
          <w:divBdr>
            <w:top w:val="none" w:sz="0" w:space="0" w:color="auto"/>
            <w:left w:val="none" w:sz="0" w:space="0" w:color="auto"/>
            <w:bottom w:val="none" w:sz="0" w:space="0" w:color="auto"/>
            <w:right w:val="none" w:sz="0" w:space="0" w:color="auto"/>
          </w:divBdr>
        </w:div>
        <w:div w:id="293878481">
          <w:marLeft w:val="0"/>
          <w:marRight w:val="0"/>
          <w:marTop w:val="0"/>
          <w:marBottom w:val="0"/>
          <w:divBdr>
            <w:top w:val="none" w:sz="0" w:space="0" w:color="auto"/>
            <w:left w:val="none" w:sz="0" w:space="0" w:color="auto"/>
            <w:bottom w:val="none" w:sz="0" w:space="0" w:color="auto"/>
            <w:right w:val="none" w:sz="0" w:space="0" w:color="auto"/>
          </w:divBdr>
        </w:div>
        <w:div w:id="92629526">
          <w:marLeft w:val="0"/>
          <w:marRight w:val="0"/>
          <w:marTop w:val="0"/>
          <w:marBottom w:val="0"/>
          <w:divBdr>
            <w:top w:val="none" w:sz="0" w:space="0" w:color="auto"/>
            <w:left w:val="none" w:sz="0" w:space="0" w:color="auto"/>
            <w:bottom w:val="none" w:sz="0" w:space="0" w:color="auto"/>
            <w:right w:val="none" w:sz="0" w:space="0" w:color="auto"/>
          </w:divBdr>
        </w:div>
        <w:div w:id="2076657435">
          <w:marLeft w:val="0"/>
          <w:marRight w:val="0"/>
          <w:marTop w:val="0"/>
          <w:marBottom w:val="0"/>
          <w:divBdr>
            <w:top w:val="none" w:sz="0" w:space="0" w:color="auto"/>
            <w:left w:val="none" w:sz="0" w:space="0" w:color="auto"/>
            <w:bottom w:val="none" w:sz="0" w:space="0" w:color="auto"/>
            <w:right w:val="none" w:sz="0" w:space="0" w:color="auto"/>
          </w:divBdr>
        </w:div>
        <w:div w:id="2032756568">
          <w:marLeft w:val="0"/>
          <w:marRight w:val="0"/>
          <w:marTop w:val="0"/>
          <w:marBottom w:val="0"/>
          <w:divBdr>
            <w:top w:val="none" w:sz="0" w:space="0" w:color="auto"/>
            <w:left w:val="none" w:sz="0" w:space="0" w:color="auto"/>
            <w:bottom w:val="none" w:sz="0" w:space="0" w:color="auto"/>
            <w:right w:val="none" w:sz="0" w:space="0" w:color="auto"/>
          </w:divBdr>
        </w:div>
        <w:div w:id="1202396983">
          <w:marLeft w:val="0"/>
          <w:marRight w:val="0"/>
          <w:marTop w:val="0"/>
          <w:marBottom w:val="0"/>
          <w:divBdr>
            <w:top w:val="none" w:sz="0" w:space="0" w:color="auto"/>
            <w:left w:val="none" w:sz="0" w:space="0" w:color="auto"/>
            <w:bottom w:val="none" w:sz="0" w:space="0" w:color="auto"/>
            <w:right w:val="none" w:sz="0" w:space="0" w:color="auto"/>
          </w:divBdr>
        </w:div>
        <w:div w:id="431242268">
          <w:marLeft w:val="0"/>
          <w:marRight w:val="0"/>
          <w:marTop w:val="0"/>
          <w:marBottom w:val="0"/>
          <w:divBdr>
            <w:top w:val="none" w:sz="0" w:space="0" w:color="auto"/>
            <w:left w:val="none" w:sz="0" w:space="0" w:color="auto"/>
            <w:bottom w:val="none" w:sz="0" w:space="0" w:color="auto"/>
            <w:right w:val="none" w:sz="0" w:space="0" w:color="auto"/>
          </w:divBdr>
        </w:div>
        <w:div w:id="240526695">
          <w:marLeft w:val="0"/>
          <w:marRight w:val="0"/>
          <w:marTop w:val="0"/>
          <w:marBottom w:val="0"/>
          <w:divBdr>
            <w:top w:val="none" w:sz="0" w:space="0" w:color="auto"/>
            <w:left w:val="none" w:sz="0" w:space="0" w:color="auto"/>
            <w:bottom w:val="none" w:sz="0" w:space="0" w:color="auto"/>
            <w:right w:val="none" w:sz="0" w:space="0" w:color="auto"/>
          </w:divBdr>
        </w:div>
        <w:div w:id="47605912">
          <w:marLeft w:val="0"/>
          <w:marRight w:val="0"/>
          <w:marTop w:val="0"/>
          <w:marBottom w:val="0"/>
          <w:divBdr>
            <w:top w:val="none" w:sz="0" w:space="0" w:color="auto"/>
            <w:left w:val="none" w:sz="0" w:space="0" w:color="auto"/>
            <w:bottom w:val="none" w:sz="0" w:space="0" w:color="auto"/>
            <w:right w:val="none" w:sz="0" w:space="0" w:color="auto"/>
          </w:divBdr>
        </w:div>
        <w:div w:id="744305982">
          <w:marLeft w:val="0"/>
          <w:marRight w:val="0"/>
          <w:marTop w:val="0"/>
          <w:marBottom w:val="0"/>
          <w:divBdr>
            <w:top w:val="none" w:sz="0" w:space="0" w:color="auto"/>
            <w:left w:val="none" w:sz="0" w:space="0" w:color="auto"/>
            <w:bottom w:val="none" w:sz="0" w:space="0" w:color="auto"/>
            <w:right w:val="none" w:sz="0" w:space="0" w:color="auto"/>
          </w:divBdr>
        </w:div>
        <w:div w:id="635181533">
          <w:marLeft w:val="0"/>
          <w:marRight w:val="0"/>
          <w:marTop w:val="0"/>
          <w:marBottom w:val="0"/>
          <w:divBdr>
            <w:top w:val="none" w:sz="0" w:space="0" w:color="auto"/>
            <w:left w:val="none" w:sz="0" w:space="0" w:color="auto"/>
            <w:bottom w:val="none" w:sz="0" w:space="0" w:color="auto"/>
            <w:right w:val="none" w:sz="0" w:space="0" w:color="auto"/>
          </w:divBdr>
        </w:div>
        <w:div w:id="1224216261">
          <w:marLeft w:val="0"/>
          <w:marRight w:val="0"/>
          <w:marTop w:val="0"/>
          <w:marBottom w:val="0"/>
          <w:divBdr>
            <w:top w:val="none" w:sz="0" w:space="0" w:color="auto"/>
            <w:left w:val="none" w:sz="0" w:space="0" w:color="auto"/>
            <w:bottom w:val="none" w:sz="0" w:space="0" w:color="auto"/>
            <w:right w:val="none" w:sz="0" w:space="0" w:color="auto"/>
          </w:divBdr>
        </w:div>
        <w:div w:id="750662684">
          <w:marLeft w:val="0"/>
          <w:marRight w:val="0"/>
          <w:marTop w:val="0"/>
          <w:marBottom w:val="0"/>
          <w:divBdr>
            <w:top w:val="none" w:sz="0" w:space="0" w:color="auto"/>
            <w:left w:val="none" w:sz="0" w:space="0" w:color="auto"/>
            <w:bottom w:val="none" w:sz="0" w:space="0" w:color="auto"/>
            <w:right w:val="none" w:sz="0" w:space="0" w:color="auto"/>
          </w:divBdr>
        </w:div>
        <w:div w:id="943419517">
          <w:marLeft w:val="0"/>
          <w:marRight w:val="0"/>
          <w:marTop w:val="0"/>
          <w:marBottom w:val="0"/>
          <w:divBdr>
            <w:top w:val="none" w:sz="0" w:space="0" w:color="auto"/>
            <w:left w:val="none" w:sz="0" w:space="0" w:color="auto"/>
            <w:bottom w:val="none" w:sz="0" w:space="0" w:color="auto"/>
            <w:right w:val="none" w:sz="0" w:space="0" w:color="auto"/>
          </w:divBdr>
        </w:div>
        <w:div w:id="167840149">
          <w:marLeft w:val="0"/>
          <w:marRight w:val="0"/>
          <w:marTop w:val="0"/>
          <w:marBottom w:val="0"/>
          <w:divBdr>
            <w:top w:val="none" w:sz="0" w:space="0" w:color="auto"/>
            <w:left w:val="none" w:sz="0" w:space="0" w:color="auto"/>
            <w:bottom w:val="none" w:sz="0" w:space="0" w:color="auto"/>
            <w:right w:val="none" w:sz="0" w:space="0" w:color="auto"/>
          </w:divBdr>
        </w:div>
        <w:div w:id="742142563">
          <w:marLeft w:val="0"/>
          <w:marRight w:val="0"/>
          <w:marTop w:val="0"/>
          <w:marBottom w:val="0"/>
          <w:divBdr>
            <w:top w:val="none" w:sz="0" w:space="0" w:color="auto"/>
            <w:left w:val="none" w:sz="0" w:space="0" w:color="auto"/>
            <w:bottom w:val="none" w:sz="0" w:space="0" w:color="auto"/>
            <w:right w:val="none" w:sz="0" w:space="0" w:color="auto"/>
          </w:divBdr>
        </w:div>
        <w:div w:id="506869030">
          <w:marLeft w:val="0"/>
          <w:marRight w:val="0"/>
          <w:marTop w:val="0"/>
          <w:marBottom w:val="0"/>
          <w:divBdr>
            <w:top w:val="none" w:sz="0" w:space="0" w:color="auto"/>
            <w:left w:val="none" w:sz="0" w:space="0" w:color="auto"/>
            <w:bottom w:val="none" w:sz="0" w:space="0" w:color="auto"/>
            <w:right w:val="none" w:sz="0" w:space="0" w:color="auto"/>
          </w:divBdr>
        </w:div>
        <w:div w:id="452751081">
          <w:marLeft w:val="0"/>
          <w:marRight w:val="0"/>
          <w:marTop w:val="0"/>
          <w:marBottom w:val="0"/>
          <w:divBdr>
            <w:top w:val="none" w:sz="0" w:space="0" w:color="auto"/>
            <w:left w:val="none" w:sz="0" w:space="0" w:color="auto"/>
            <w:bottom w:val="none" w:sz="0" w:space="0" w:color="auto"/>
            <w:right w:val="none" w:sz="0" w:space="0" w:color="auto"/>
          </w:divBdr>
        </w:div>
        <w:div w:id="445075907">
          <w:marLeft w:val="0"/>
          <w:marRight w:val="0"/>
          <w:marTop w:val="0"/>
          <w:marBottom w:val="0"/>
          <w:divBdr>
            <w:top w:val="none" w:sz="0" w:space="0" w:color="auto"/>
            <w:left w:val="none" w:sz="0" w:space="0" w:color="auto"/>
            <w:bottom w:val="none" w:sz="0" w:space="0" w:color="auto"/>
            <w:right w:val="none" w:sz="0" w:space="0" w:color="auto"/>
          </w:divBdr>
        </w:div>
        <w:div w:id="1263606879">
          <w:marLeft w:val="0"/>
          <w:marRight w:val="0"/>
          <w:marTop w:val="0"/>
          <w:marBottom w:val="0"/>
          <w:divBdr>
            <w:top w:val="none" w:sz="0" w:space="0" w:color="auto"/>
            <w:left w:val="none" w:sz="0" w:space="0" w:color="auto"/>
            <w:bottom w:val="none" w:sz="0" w:space="0" w:color="auto"/>
            <w:right w:val="none" w:sz="0" w:space="0" w:color="auto"/>
          </w:divBdr>
        </w:div>
        <w:div w:id="1992518920">
          <w:marLeft w:val="0"/>
          <w:marRight w:val="0"/>
          <w:marTop w:val="0"/>
          <w:marBottom w:val="0"/>
          <w:divBdr>
            <w:top w:val="none" w:sz="0" w:space="0" w:color="auto"/>
            <w:left w:val="none" w:sz="0" w:space="0" w:color="auto"/>
            <w:bottom w:val="none" w:sz="0" w:space="0" w:color="auto"/>
            <w:right w:val="none" w:sz="0" w:space="0" w:color="auto"/>
          </w:divBdr>
        </w:div>
        <w:div w:id="1671788993">
          <w:marLeft w:val="0"/>
          <w:marRight w:val="0"/>
          <w:marTop w:val="0"/>
          <w:marBottom w:val="0"/>
          <w:divBdr>
            <w:top w:val="none" w:sz="0" w:space="0" w:color="auto"/>
            <w:left w:val="none" w:sz="0" w:space="0" w:color="auto"/>
            <w:bottom w:val="none" w:sz="0" w:space="0" w:color="auto"/>
            <w:right w:val="none" w:sz="0" w:space="0" w:color="auto"/>
          </w:divBdr>
        </w:div>
        <w:div w:id="385028512">
          <w:marLeft w:val="0"/>
          <w:marRight w:val="0"/>
          <w:marTop w:val="0"/>
          <w:marBottom w:val="0"/>
          <w:divBdr>
            <w:top w:val="none" w:sz="0" w:space="0" w:color="auto"/>
            <w:left w:val="none" w:sz="0" w:space="0" w:color="auto"/>
            <w:bottom w:val="none" w:sz="0" w:space="0" w:color="auto"/>
            <w:right w:val="none" w:sz="0" w:space="0" w:color="auto"/>
          </w:divBdr>
        </w:div>
        <w:div w:id="753283629">
          <w:marLeft w:val="0"/>
          <w:marRight w:val="0"/>
          <w:marTop w:val="0"/>
          <w:marBottom w:val="0"/>
          <w:divBdr>
            <w:top w:val="none" w:sz="0" w:space="0" w:color="auto"/>
            <w:left w:val="none" w:sz="0" w:space="0" w:color="auto"/>
            <w:bottom w:val="none" w:sz="0" w:space="0" w:color="auto"/>
            <w:right w:val="none" w:sz="0" w:space="0" w:color="auto"/>
          </w:divBdr>
        </w:div>
        <w:div w:id="1968929731">
          <w:marLeft w:val="0"/>
          <w:marRight w:val="0"/>
          <w:marTop w:val="0"/>
          <w:marBottom w:val="0"/>
          <w:divBdr>
            <w:top w:val="none" w:sz="0" w:space="0" w:color="auto"/>
            <w:left w:val="none" w:sz="0" w:space="0" w:color="auto"/>
            <w:bottom w:val="none" w:sz="0" w:space="0" w:color="auto"/>
            <w:right w:val="none" w:sz="0" w:space="0" w:color="auto"/>
          </w:divBdr>
        </w:div>
        <w:div w:id="506794777">
          <w:marLeft w:val="0"/>
          <w:marRight w:val="0"/>
          <w:marTop w:val="0"/>
          <w:marBottom w:val="0"/>
          <w:divBdr>
            <w:top w:val="none" w:sz="0" w:space="0" w:color="auto"/>
            <w:left w:val="none" w:sz="0" w:space="0" w:color="auto"/>
            <w:bottom w:val="none" w:sz="0" w:space="0" w:color="auto"/>
            <w:right w:val="none" w:sz="0" w:space="0" w:color="auto"/>
          </w:divBdr>
        </w:div>
        <w:div w:id="933442942">
          <w:marLeft w:val="0"/>
          <w:marRight w:val="0"/>
          <w:marTop w:val="0"/>
          <w:marBottom w:val="0"/>
          <w:divBdr>
            <w:top w:val="none" w:sz="0" w:space="0" w:color="auto"/>
            <w:left w:val="none" w:sz="0" w:space="0" w:color="auto"/>
            <w:bottom w:val="none" w:sz="0" w:space="0" w:color="auto"/>
            <w:right w:val="none" w:sz="0" w:space="0" w:color="auto"/>
          </w:divBdr>
        </w:div>
        <w:div w:id="955329737">
          <w:marLeft w:val="0"/>
          <w:marRight w:val="0"/>
          <w:marTop w:val="0"/>
          <w:marBottom w:val="0"/>
          <w:divBdr>
            <w:top w:val="none" w:sz="0" w:space="0" w:color="auto"/>
            <w:left w:val="none" w:sz="0" w:space="0" w:color="auto"/>
            <w:bottom w:val="none" w:sz="0" w:space="0" w:color="auto"/>
            <w:right w:val="none" w:sz="0" w:space="0" w:color="auto"/>
          </w:divBdr>
        </w:div>
        <w:div w:id="1044864822">
          <w:marLeft w:val="0"/>
          <w:marRight w:val="0"/>
          <w:marTop w:val="0"/>
          <w:marBottom w:val="0"/>
          <w:divBdr>
            <w:top w:val="none" w:sz="0" w:space="0" w:color="auto"/>
            <w:left w:val="none" w:sz="0" w:space="0" w:color="auto"/>
            <w:bottom w:val="none" w:sz="0" w:space="0" w:color="auto"/>
            <w:right w:val="none" w:sz="0" w:space="0" w:color="auto"/>
          </w:divBdr>
        </w:div>
        <w:div w:id="1051882400">
          <w:marLeft w:val="0"/>
          <w:marRight w:val="0"/>
          <w:marTop w:val="0"/>
          <w:marBottom w:val="0"/>
          <w:divBdr>
            <w:top w:val="none" w:sz="0" w:space="0" w:color="auto"/>
            <w:left w:val="none" w:sz="0" w:space="0" w:color="auto"/>
            <w:bottom w:val="none" w:sz="0" w:space="0" w:color="auto"/>
            <w:right w:val="none" w:sz="0" w:space="0" w:color="auto"/>
          </w:divBdr>
        </w:div>
        <w:div w:id="1550990278">
          <w:marLeft w:val="0"/>
          <w:marRight w:val="0"/>
          <w:marTop w:val="0"/>
          <w:marBottom w:val="0"/>
          <w:divBdr>
            <w:top w:val="none" w:sz="0" w:space="0" w:color="auto"/>
            <w:left w:val="none" w:sz="0" w:space="0" w:color="auto"/>
            <w:bottom w:val="none" w:sz="0" w:space="0" w:color="auto"/>
            <w:right w:val="none" w:sz="0" w:space="0" w:color="auto"/>
          </w:divBdr>
        </w:div>
        <w:div w:id="735858029">
          <w:marLeft w:val="0"/>
          <w:marRight w:val="0"/>
          <w:marTop w:val="0"/>
          <w:marBottom w:val="0"/>
          <w:divBdr>
            <w:top w:val="none" w:sz="0" w:space="0" w:color="auto"/>
            <w:left w:val="none" w:sz="0" w:space="0" w:color="auto"/>
            <w:bottom w:val="none" w:sz="0" w:space="0" w:color="auto"/>
            <w:right w:val="none" w:sz="0" w:space="0" w:color="auto"/>
          </w:divBdr>
        </w:div>
        <w:div w:id="2130587388">
          <w:marLeft w:val="0"/>
          <w:marRight w:val="0"/>
          <w:marTop w:val="0"/>
          <w:marBottom w:val="0"/>
          <w:divBdr>
            <w:top w:val="none" w:sz="0" w:space="0" w:color="auto"/>
            <w:left w:val="none" w:sz="0" w:space="0" w:color="auto"/>
            <w:bottom w:val="none" w:sz="0" w:space="0" w:color="auto"/>
            <w:right w:val="none" w:sz="0" w:space="0" w:color="auto"/>
          </w:divBdr>
        </w:div>
        <w:div w:id="265314221">
          <w:marLeft w:val="0"/>
          <w:marRight w:val="0"/>
          <w:marTop w:val="0"/>
          <w:marBottom w:val="0"/>
          <w:divBdr>
            <w:top w:val="none" w:sz="0" w:space="0" w:color="auto"/>
            <w:left w:val="none" w:sz="0" w:space="0" w:color="auto"/>
            <w:bottom w:val="none" w:sz="0" w:space="0" w:color="auto"/>
            <w:right w:val="none" w:sz="0" w:space="0" w:color="auto"/>
          </w:divBdr>
        </w:div>
        <w:div w:id="662045316">
          <w:marLeft w:val="0"/>
          <w:marRight w:val="0"/>
          <w:marTop w:val="0"/>
          <w:marBottom w:val="0"/>
          <w:divBdr>
            <w:top w:val="none" w:sz="0" w:space="0" w:color="auto"/>
            <w:left w:val="none" w:sz="0" w:space="0" w:color="auto"/>
            <w:bottom w:val="none" w:sz="0" w:space="0" w:color="auto"/>
            <w:right w:val="none" w:sz="0" w:space="0" w:color="auto"/>
          </w:divBdr>
        </w:div>
        <w:div w:id="340742193">
          <w:marLeft w:val="0"/>
          <w:marRight w:val="0"/>
          <w:marTop w:val="0"/>
          <w:marBottom w:val="0"/>
          <w:divBdr>
            <w:top w:val="none" w:sz="0" w:space="0" w:color="auto"/>
            <w:left w:val="none" w:sz="0" w:space="0" w:color="auto"/>
            <w:bottom w:val="none" w:sz="0" w:space="0" w:color="auto"/>
            <w:right w:val="none" w:sz="0" w:space="0" w:color="auto"/>
          </w:divBdr>
        </w:div>
        <w:div w:id="362436738">
          <w:marLeft w:val="0"/>
          <w:marRight w:val="0"/>
          <w:marTop w:val="0"/>
          <w:marBottom w:val="0"/>
          <w:divBdr>
            <w:top w:val="none" w:sz="0" w:space="0" w:color="auto"/>
            <w:left w:val="none" w:sz="0" w:space="0" w:color="auto"/>
            <w:bottom w:val="none" w:sz="0" w:space="0" w:color="auto"/>
            <w:right w:val="none" w:sz="0" w:space="0" w:color="auto"/>
          </w:divBdr>
        </w:div>
        <w:div w:id="128476414">
          <w:marLeft w:val="0"/>
          <w:marRight w:val="0"/>
          <w:marTop w:val="0"/>
          <w:marBottom w:val="0"/>
          <w:divBdr>
            <w:top w:val="none" w:sz="0" w:space="0" w:color="auto"/>
            <w:left w:val="none" w:sz="0" w:space="0" w:color="auto"/>
            <w:bottom w:val="none" w:sz="0" w:space="0" w:color="auto"/>
            <w:right w:val="none" w:sz="0" w:space="0" w:color="auto"/>
          </w:divBdr>
        </w:div>
        <w:div w:id="306664750">
          <w:marLeft w:val="0"/>
          <w:marRight w:val="0"/>
          <w:marTop w:val="0"/>
          <w:marBottom w:val="0"/>
          <w:divBdr>
            <w:top w:val="none" w:sz="0" w:space="0" w:color="auto"/>
            <w:left w:val="none" w:sz="0" w:space="0" w:color="auto"/>
            <w:bottom w:val="none" w:sz="0" w:space="0" w:color="auto"/>
            <w:right w:val="none" w:sz="0" w:space="0" w:color="auto"/>
          </w:divBdr>
        </w:div>
        <w:div w:id="1883053603">
          <w:marLeft w:val="0"/>
          <w:marRight w:val="0"/>
          <w:marTop w:val="0"/>
          <w:marBottom w:val="0"/>
          <w:divBdr>
            <w:top w:val="none" w:sz="0" w:space="0" w:color="auto"/>
            <w:left w:val="none" w:sz="0" w:space="0" w:color="auto"/>
            <w:bottom w:val="none" w:sz="0" w:space="0" w:color="auto"/>
            <w:right w:val="none" w:sz="0" w:space="0" w:color="auto"/>
          </w:divBdr>
        </w:div>
        <w:div w:id="898125416">
          <w:marLeft w:val="0"/>
          <w:marRight w:val="0"/>
          <w:marTop w:val="0"/>
          <w:marBottom w:val="0"/>
          <w:divBdr>
            <w:top w:val="none" w:sz="0" w:space="0" w:color="auto"/>
            <w:left w:val="none" w:sz="0" w:space="0" w:color="auto"/>
            <w:bottom w:val="none" w:sz="0" w:space="0" w:color="auto"/>
            <w:right w:val="none" w:sz="0" w:space="0" w:color="auto"/>
          </w:divBdr>
        </w:div>
        <w:div w:id="248471030">
          <w:marLeft w:val="0"/>
          <w:marRight w:val="0"/>
          <w:marTop w:val="0"/>
          <w:marBottom w:val="0"/>
          <w:divBdr>
            <w:top w:val="none" w:sz="0" w:space="0" w:color="auto"/>
            <w:left w:val="none" w:sz="0" w:space="0" w:color="auto"/>
            <w:bottom w:val="none" w:sz="0" w:space="0" w:color="auto"/>
            <w:right w:val="none" w:sz="0" w:space="0" w:color="auto"/>
          </w:divBdr>
        </w:div>
        <w:div w:id="1318728222">
          <w:marLeft w:val="0"/>
          <w:marRight w:val="0"/>
          <w:marTop w:val="0"/>
          <w:marBottom w:val="0"/>
          <w:divBdr>
            <w:top w:val="none" w:sz="0" w:space="0" w:color="auto"/>
            <w:left w:val="none" w:sz="0" w:space="0" w:color="auto"/>
            <w:bottom w:val="none" w:sz="0" w:space="0" w:color="auto"/>
            <w:right w:val="none" w:sz="0" w:space="0" w:color="auto"/>
          </w:divBdr>
        </w:div>
        <w:div w:id="1203440750">
          <w:marLeft w:val="0"/>
          <w:marRight w:val="0"/>
          <w:marTop w:val="0"/>
          <w:marBottom w:val="0"/>
          <w:divBdr>
            <w:top w:val="none" w:sz="0" w:space="0" w:color="auto"/>
            <w:left w:val="none" w:sz="0" w:space="0" w:color="auto"/>
            <w:bottom w:val="none" w:sz="0" w:space="0" w:color="auto"/>
            <w:right w:val="none" w:sz="0" w:space="0" w:color="auto"/>
          </w:divBdr>
        </w:div>
        <w:div w:id="1858470519">
          <w:marLeft w:val="0"/>
          <w:marRight w:val="0"/>
          <w:marTop w:val="0"/>
          <w:marBottom w:val="0"/>
          <w:divBdr>
            <w:top w:val="none" w:sz="0" w:space="0" w:color="auto"/>
            <w:left w:val="none" w:sz="0" w:space="0" w:color="auto"/>
            <w:bottom w:val="none" w:sz="0" w:space="0" w:color="auto"/>
            <w:right w:val="none" w:sz="0" w:space="0" w:color="auto"/>
          </w:divBdr>
        </w:div>
        <w:div w:id="350031482">
          <w:marLeft w:val="0"/>
          <w:marRight w:val="0"/>
          <w:marTop w:val="0"/>
          <w:marBottom w:val="0"/>
          <w:divBdr>
            <w:top w:val="none" w:sz="0" w:space="0" w:color="auto"/>
            <w:left w:val="none" w:sz="0" w:space="0" w:color="auto"/>
            <w:bottom w:val="none" w:sz="0" w:space="0" w:color="auto"/>
            <w:right w:val="none" w:sz="0" w:space="0" w:color="auto"/>
          </w:divBdr>
        </w:div>
        <w:div w:id="1697734657">
          <w:marLeft w:val="0"/>
          <w:marRight w:val="0"/>
          <w:marTop w:val="0"/>
          <w:marBottom w:val="0"/>
          <w:divBdr>
            <w:top w:val="none" w:sz="0" w:space="0" w:color="auto"/>
            <w:left w:val="none" w:sz="0" w:space="0" w:color="auto"/>
            <w:bottom w:val="none" w:sz="0" w:space="0" w:color="auto"/>
            <w:right w:val="none" w:sz="0" w:space="0" w:color="auto"/>
          </w:divBdr>
        </w:div>
        <w:div w:id="414713985">
          <w:marLeft w:val="0"/>
          <w:marRight w:val="0"/>
          <w:marTop w:val="0"/>
          <w:marBottom w:val="0"/>
          <w:divBdr>
            <w:top w:val="none" w:sz="0" w:space="0" w:color="auto"/>
            <w:left w:val="none" w:sz="0" w:space="0" w:color="auto"/>
            <w:bottom w:val="none" w:sz="0" w:space="0" w:color="auto"/>
            <w:right w:val="none" w:sz="0" w:space="0" w:color="auto"/>
          </w:divBdr>
        </w:div>
        <w:div w:id="989941972">
          <w:marLeft w:val="0"/>
          <w:marRight w:val="0"/>
          <w:marTop w:val="0"/>
          <w:marBottom w:val="0"/>
          <w:divBdr>
            <w:top w:val="none" w:sz="0" w:space="0" w:color="auto"/>
            <w:left w:val="none" w:sz="0" w:space="0" w:color="auto"/>
            <w:bottom w:val="none" w:sz="0" w:space="0" w:color="auto"/>
            <w:right w:val="none" w:sz="0" w:space="0" w:color="auto"/>
          </w:divBdr>
        </w:div>
        <w:div w:id="1957903383">
          <w:marLeft w:val="0"/>
          <w:marRight w:val="0"/>
          <w:marTop w:val="0"/>
          <w:marBottom w:val="0"/>
          <w:divBdr>
            <w:top w:val="none" w:sz="0" w:space="0" w:color="auto"/>
            <w:left w:val="none" w:sz="0" w:space="0" w:color="auto"/>
            <w:bottom w:val="none" w:sz="0" w:space="0" w:color="auto"/>
            <w:right w:val="none" w:sz="0" w:space="0" w:color="auto"/>
          </w:divBdr>
        </w:div>
        <w:div w:id="1704095664">
          <w:marLeft w:val="0"/>
          <w:marRight w:val="0"/>
          <w:marTop w:val="0"/>
          <w:marBottom w:val="0"/>
          <w:divBdr>
            <w:top w:val="none" w:sz="0" w:space="0" w:color="auto"/>
            <w:left w:val="none" w:sz="0" w:space="0" w:color="auto"/>
            <w:bottom w:val="none" w:sz="0" w:space="0" w:color="auto"/>
            <w:right w:val="none" w:sz="0" w:space="0" w:color="auto"/>
          </w:divBdr>
        </w:div>
        <w:div w:id="1383821849">
          <w:marLeft w:val="0"/>
          <w:marRight w:val="0"/>
          <w:marTop w:val="0"/>
          <w:marBottom w:val="0"/>
          <w:divBdr>
            <w:top w:val="none" w:sz="0" w:space="0" w:color="auto"/>
            <w:left w:val="none" w:sz="0" w:space="0" w:color="auto"/>
            <w:bottom w:val="none" w:sz="0" w:space="0" w:color="auto"/>
            <w:right w:val="none" w:sz="0" w:space="0" w:color="auto"/>
          </w:divBdr>
        </w:div>
        <w:div w:id="1369840609">
          <w:marLeft w:val="0"/>
          <w:marRight w:val="0"/>
          <w:marTop w:val="0"/>
          <w:marBottom w:val="0"/>
          <w:divBdr>
            <w:top w:val="none" w:sz="0" w:space="0" w:color="auto"/>
            <w:left w:val="none" w:sz="0" w:space="0" w:color="auto"/>
            <w:bottom w:val="none" w:sz="0" w:space="0" w:color="auto"/>
            <w:right w:val="none" w:sz="0" w:space="0" w:color="auto"/>
          </w:divBdr>
        </w:div>
      </w:divsChild>
    </w:div>
    <w:div w:id="409037970">
      <w:bodyDiv w:val="1"/>
      <w:marLeft w:val="0"/>
      <w:marRight w:val="0"/>
      <w:marTop w:val="0"/>
      <w:marBottom w:val="0"/>
      <w:divBdr>
        <w:top w:val="none" w:sz="0" w:space="0" w:color="auto"/>
        <w:left w:val="none" w:sz="0" w:space="0" w:color="auto"/>
        <w:bottom w:val="none" w:sz="0" w:space="0" w:color="auto"/>
        <w:right w:val="none" w:sz="0" w:space="0" w:color="auto"/>
      </w:divBdr>
      <w:divsChild>
        <w:div w:id="740754990">
          <w:marLeft w:val="0"/>
          <w:marRight w:val="0"/>
          <w:marTop w:val="0"/>
          <w:marBottom w:val="0"/>
          <w:divBdr>
            <w:top w:val="none" w:sz="0" w:space="0" w:color="auto"/>
            <w:left w:val="none" w:sz="0" w:space="0" w:color="auto"/>
            <w:bottom w:val="none" w:sz="0" w:space="0" w:color="auto"/>
            <w:right w:val="none" w:sz="0" w:space="0" w:color="auto"/>
          </w:divBdr>
          <w:divsChild>
            <w:div w:id="1576546805">
              <w:marLeft w:val="0"/>
              <w:marRight w:val="0"/>
              <w:marTop w:val="0"/>
              <w:marBottom w:val="0"/>
              <w:divBdr>
                <w:top w:val="none" w:sz="0" w:space="0" w:color="auto"/>
                <w:left w:val="none" w:sz="0" w:space="0" w:color="auto"/>
                <w:bottom w:val="none" w:sz="0" w:space="0" w:color="auto"/>
                <w:right w:val="none" w:sz="0" w:space="0" w:color="auto"/>
              </w:divBdr>
              <w:divsChild>
                <w:div w:id="1266187562">
                  <w:marLeft w:val="0"/>
                  <w:marRight w:val="0"/>
                  <w:marTop w:val="0"/>
                  <w:marBottom w:val="0"/>
                  <w:divBdr>
                    <w:top w:val="none" w:sz="0" w:space="0" w:color="auto"/>
                    <w:left w:val="none" w:sz="0" w:space="0" w:color="auto"/>
                    <w:bottom w:val="none" w:sz="0" w:space="0" w:color="auto"/>
                    <w:right w:val="none" w:sz="0" w:space="0" w:color="auto"/>
                  </w:divBdr>
                  <w:divsChild>
                    <w:div w:id="1631395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717319">
      <w:bodyDiv w:val="1"/>
      <w:marLeft w:val="0"/>
      <w:marRight w:val="0"/>
      <w:marTop w:val="0"/>
      <w:marBottom w:val="0"/>
      <w:divBdr>
        <w:top w:val="none" w:sz="0" w:space="0" w:color="auto"/>
        <w:left w:val="none" w:sz="0" w:space="0" w:color="auto"/>
        <w:bottom w:val="none" w:sz="0" w:space="0" w:color="auto"/>
        <w:right w:val="none" w:sz="0" w:space="0" w:color="auto"/>
      </w:divBdr>
    </w:div>
    <w:div w:id="993988876">
      <w:bodyDiv w:val="1"/>
      <w:marLeft w:val="0"/>
      <w:marRight w:val="0"/>
      <w:marTop w:val="0"/>
      <w:marBottom w:val="0"/>
      <w:divBdr>
        <w:top w:val="none" w:sz="0" w:space="0" w:color="auto"/>
        <w:left w:val="none" w:sz="0" w:space="0" w:color="auto"/>
        <w:bottom w:val="none" w:sz="0" w:space="0" w:color="auto"/>
        <w:right w:val="none" w:sz="0" w:space="0" w:color="auto"/>
      </w:divBdr>
      <w:divsChild>
        <w:div w:id="779571220">
          <w:marLeft w:val="0"/>
          <w:marRight w:val="0"/>
          <w:marTop w:val="0"/>
          <w:marBottom w:val="0"/>
          <w:divBdr>
            <w:top w:val="none" w:sz="0" w:space="0" w:color="auto"/>
            <w:left w:val="none" w:sz="0" w:space="0" w:color="auto"/>
            <w:bottom w:val="none" w:sz="0" w:space="0" w:color="auto"/>
            <w:right w:val="none" w:sz="0" w:space="0" w:color="auto"/>
          </w:divBdr>
          <w:divsChild>
            <w:div w:id="1382944153">
              <w:marLeft w:val="0"/>
              <w:marRight w:val="0"/>
              <w:marTop w:val="0"/>
              <w:marBottom w:val="0"/>
              <w:divBdr>
                <w:top w:val="none" w:sz="0" w:space="0" w:color="auto"/>
                <w:left w:val="none" w:sz="0" w:space="0" w:color="auto"/>
                <w:bottom w:val="none" w:sz="0" w:space="0" w:color="auto"/>
                <w:right w:val="none" w:sz="0" w:space="0" w:color="auto"/>
              </w:divBdr>
              <w:divsChild>
                <w:div w:id="2023898418">
                  <w:marLeft w:val="0"/>
                  <w:marRight w:val="0"/>
                  <w:marTop w:val="0"/>
                  <w:marBottom w:val="0"/>
                  <w:divBdr>
                    <w:top w:val="none" w:sz="0" w:space="0" w:color="auto"/>
                    <w:left w:val="none" w:sz="0" w:space="0" w:color="auto"/>
                    <w:bottom w:val="none" w:sz="0" w:space="0" w:color="auto"/>
                    <w:right w:val="none" w:sz="0" w:space="0" w:color="auto"/>
                  </w:divBdr>
                  <w:divsChild>
                    <w:div w:id="1854370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3488418">
      <w:bodyDiv w:val="1"/>
      <w:marLeft w:val="0"/>
      <w:marRight w:val="0"/>
      <w:marTop w:val="0"/>
      <w:marBottom w:val="0"/>
      <w:divBdr>
        <w:top w:val="none" w:sz="0" w:space="0" w:color="auto"/>
        <w:left w:val="none" w:sz="0" w:space="0" w:color="auto"/>
        <w:bottom w:val="none" w:sz="0" w:space="0" w:color="auto"/>
        <w:right w:val="none" w:sz="0" w:space="0" w:color="auto"/>
      </w:divBdr>
      <w:divsChild>
        <w:div w:id="478889667">
          <w:marLeft w:val="0"/>
          <w:marRight w:val="0"/>
          <w:marTop w:val="0"/>
          <w:marBottom w:val="0"/>
          <w:divBdr>
            <w:top w:val="none" w:sz="0" w:space="0" w:color="auto"/>
            <w:left w:val="none" w:sz="0" w:space="0" w:color="auto"/>
            <w:bottom w:val="none" w:sz="0" w:space="0" w:color="auto"/>
            <w:right w:val="none" w:sz="0" w:space="0" w:color="auto"/>
          </w:divBdr>
          <w:divsChild>
            <w:div w:id="2045017708">
              <w:marLeft w:val="0"/>
              <w:marRight w:val="0"/>
              <w:marTop w:val="0"/>
              <w:marBottom w:val="0"/>
              <w:divBdr>
                <w:top w:val="none" w:sz="0" w:space="0" w:color="auto"/>
                <w:left w:val="none" w:sz="0" w:space="0" w:color="auto"/>
                <w:bottom w:val="none" w:sz="0" w:space="0" w:color="auto"/>
                <w:right w:val="none" w:sz="0" w:space="0" w:color="auto"/>
              </w:divBdr>
              <w:divsChild>
                <w:div w:id="1242762374">
                  <w:marLeft w:val="0"/>
                  <w:marRight w:val="0"/>
                  <w:marTop w:val="0"/>
                  <w:marBottom w:val="0"/>
                  <w:divBdr>
                    <w:top w:val="none" w:sz="0" w:space="0" w:color="auto"/>
                    <w:left w:val="none" w:sz="0" w:space="0" w:color="auto"/>
                    <w:bottom w:val="none" w:sz="0" w:space="0" w:color="auto"/>
                    <w:right w:val="none" w:sz="0" w:space="0" w:color="auto"/>
                  </w:divBdr>
                  <w:divsChild>
                    <w:div w:id="172844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8393934">
      <w:bodyDiv w:val="1"/>
      <w:marLeft w:val="0"/>
      <w:marRight w:val="0"/>
      <w:marTop w:val="0"/>
      <w:marBottom w:val="0"/>
      <w:divBdr>
        <w:top w:val="none" w:sz="0" w:space="0" w:color="auto"/>
        <w:left w:val="none" w:sz="0" w:space="0" w:color="auto"/>
        <w:bottom w:val="none" w:sz="0" w:space="0" w:color="auto"/>
        <w:right w:val="none" w:sz="0" w:space="0" w:color="auto"/>
      </w:divBdr>
    </w:div>
    <w:div w:id="1307588705">
      <w:bodyDiv w:val="1"/>
      <w:marLeft w:val="0"/>
      <w:marRight w:val="0"/>
      <w:marTop w:val="0"/>
      <w:marBottom w:val="0"/>
      <w:divBdr>
        <w:top w:val="none" w:sz="0" w:space="0" w:color="auto"/>
        <w:left w:val="none" w:sz="0" w:space="0" w:color="auto"/>
        <w:bottom w:val="none" w:sz="0" w:space="0" w:color="auto"/>
        <w:right w:val="none" w:sz="0" w:space="0" w:color="auto"/>
      </w:divBdr>
    </w:div>
    <w:div w:id="1395160826">
      <w:bodyDiv w:val="1"/>
      <w:marLeft w:val="0"/>
      <w:marRight w:val="0"/>
      <w:marTop w:val="0"/>
      <w:marBottom w:val="0"/>
      <w:divBdr>
        <w:top w:val="none" w:sz="0" w:space="0" w:color="auto"/>
        <w:left w:val="none" w:sz="0" w:space="0" w:color="auto"/>
        <w:bottom w:val="none" w:sz="0" w:space="0" w:color="auto"/>
        <w:right w:val="none" w:sz="0" w:space="0" w:color="auto"/>
      </w:divBdr>
    </w:div>
    <w:div w:id="1477918650">
      <w:bodyDiv w:val="1"/>
      <w:marLeft w:val="0"/>
      <w:marRight w:val="0"/>
      <w:marTop w:val="0"/>
      <w:marBottom w:val="0"/>
      <w:divBdr>
        <w:top w:val="none" w:sz="0" w:space="0" w:color="auto"/>
        <w:left w:val="none" w:sz="0" w:space="0" w:color="auto"/>
        <w:bottom w:val="none" w:sz="0" w:space="0" w:color="auto"/>
        <w:right w:val="none" w:sz="0" w:space="0" w:color="auto"/>
      </w:divBdr>
    </w:div>
    <w:div w:id="1497844564">
      <w:bodyDiv w:val="1"/>
      <w:marLeft w:val="0"/>
      <w:marRight w:val="0"/>
      <w:marTop w:val="0"/>
      <w:marBottom w:val="0"/>
      <w:divBdr>
        <w:top w:val="none" w:sz="0" w:space="0" w:color="auto"/>
        <w:left w:val="none" w:sz="0" w:space="0" w:color="auto"/>
        <w:bottom w:val="none" w:sz="0" w:space="0" w:color="auto"/>
        <w:right w:val="none" w:sz="0" w:space="0" w:color="auto"/>
      </w:divBdr>
      <w:divsChild>
        <w:div w:id="597907601">
          <w:marLeft w:val="0"/>
          <w:marRight w:val="0"/>
          <w:marTop w:val="0"/>
          <w:marBottom w:val="0"/>
          <w:divBdr>
            <w:top w:val="none" w:sz="0" w:space="0" w:color="auto"/>
            <w:left w:val="none" w:sz="0" w:space="0" w:color="auto"/>
            <w:bottom w:val="none" w:sz="0" w:space="0" w:color="auto"/>
            <w:right w:val="none" w:sz="0" w:space="0" w:color="auto"/>
          </w:divBdr>
          <w:divsChild>
            <w:div w:id="1654792649">
              <w:marLeft w:val="0"/>
              <w:marRight w:val="0"/>
              <w:marTop w:val="0"/>
              <w:marBottom w:val="0"/>
              <w:divBdr>
                <w:top w:val="none" w:sz="0" w:space="0" w:color="auto"/>
                <w:left w:val="none" w:sz="0" w:space="0" w:color="auto"/>
                <w:bottom w:val="none" w:sz="0" w:space="0" w:color="auto"/>
                <w:right w:val="none" w:sz="0" w:space="0" w:color="auto"/>
              </w:divBdr>
              <w:divsChild>
                <w:div w:id="1406685479">
                  <w:marLeft w:val="0"/>
                  <w:marRight w:val="0"/>
                  <w:marTop w:val="0"/>
                  <w:marBottom w:val="0"/>
                  <w:divBdr>
                    <w:top w:val="none" w:sz="0" w:space="0" w:color="auto"/>
                    <w:left w:val="none" w:sz="0" w:space="0" w:color="auto"/>
                    <w:bottom w:val="none" w:sz="0" w:space="0" w:color="auto"/>
                    <w:right w:val="none" w:sz="0" w:space="0" w:color="auto"/>
                  </w:divBdr>
                  <w:divsChild>
                    <w:div w:id="998654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0822351">
      <w:bodyDiv w:val="1"/>
      <w:marLeft w:val="0"/>
      <w:marRight w:val="0"/>
      <w:marTop w:val="0"/>
      <w:marBottom w:val="0"/>
      <w:divBdr>
        <w:top w:val="none" w:sz="0" w:space="0" w:color="auto"/>
        <w:left w:val="none" w:sz="0" w:space="0" w:color="auto"/>
        <w:bottom w:val="none" w:sz="0" w:space="0" w:color="auto"/>
        <w:right w:val="none" w:sz="0" w:space="0" w:color="auto"/>
      </w:divBdr>
      <w:divsChild>
        <w:div w:id="1495995846">
          <w:marLeft w:val="0"/>
          <w:marRight w:val="0"/>
          <w:marTop w:val="0"/>
          <w:marBottom w:val="0"/>
          <w:divBdr>
            <w:top w:val="none" w:sz="0" w:space="0" w:color="auto"/>
            <w:left w:val="none" w:sz="0" w:space="0" w:color="auto"/>
            <w:bottom w:val="none" w:sz="0" w:space="0" w:color="auto"/>
            <w:right w:val="none" w:sz="0" w:space="0" w:color="auto"/>
          </w:divBdr>
          <w:divsChild>
            <w:div w:id="1305311313">
              <w:marLeft w:val="0"/>
              <w:marRight w:val="0"/>
              <w:marTop w:val="0"/>
              <w:marBottom w:val="0"/>
              <w:divBdr>
                <w:top w:val="none" w:sz="0" w:space="0" w:color="auto"/>
                <w:left w:val="none" w:sz="0" w:space="0" w:color="auto"/>
                <w:bottom w:val="none" w:sz="0" w:space="0" w:color="auto"/>
                <w:right w:val="none" w:sz="0" w:space="0" w:color="auto"/>
              </w:divBdr>
              <w:divsChild>
                <w:div w:id="993681080">
                  <w:marLeft w:val="0"/>
                  <w:marRight w:val="0"/>
                  <w:marTop w:val="0"/>
                  <w:marBottom w:val="0"/>
                  <w:divBdr>
                    <w:top w:val="none" w:sz="0" w:space="0" w:color="auto"/>
                    <w:left w:val="none" w:sz="0" w:space="0" w:color="auto"/>
                    <w:bottom w:val="none" w:sz="0" w:space="0" w:color="auto"/>
                    <w:right w:val="none" w:sz="0" w:space="0" w:color="auto"/>
                  </w:divBdr>
                  <w:divsChild>
                    <w:div w:id="2026863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5093632">
      <w:bodyDiv w:val="1"/>
      <w:marLeft w:val="0"/>
      <w:marRight w:val="0"/>
      <w:marTop w:val="0"/>
      <w:marBottom w:val="0"/>
      <w:divBdr>
        <w:top w:val="none" w:sz="0" w:space="0" w:color="auto"/>
        <w:left w:val="none" w:sz="0" w:space="0" w:color="auto"/>
        <w:bottom w:val="none" w:sz="0" w:space="0" w:color="auto"/>
        <w:right w:val="none" w:sz="0" w:space="0" w:color="auto"/>
      </w:divBdr>
      <w:divsChild>
        <w:div w:id="1704941463">
          <w:marLeft w:val="0"/>
          <w:marRight w:val="0"/>
          <w:marTop w:val="0"/>
          <w:marBottom w:val="0"/>
          <w:divBdr>
            <w:top w:val="none" w:sz="0" w:space="0" w:color="auto"/>
            <w:left w:val="none" w:sz="0" w:space="0" w:color="auto"/>
            <w:bottom w:val="none" w:sz="0" w:space="0" w:color="auto"/>
            <w:right w:val="none" w:sz="0" w:space="0" w:color="auto"/>
          </w:divBdr>
          <w:divsChild>
            <w:div w:id="1377201079">
              <w:marLeft w:val="0"/>
              <w:marRight w:val="0"/>
              <w:marTop w:val="0"/>
              <w:marBottom w:val="0"/>
              <w:divBdr>
                <w:top w:val="none" w:sz="0" w:space="0" w:color="auto"/>
                <w:left w:val="none" w:sz="0" w:space="0" w:color="auto"/>
                <w:bottom w:val="none" w:sz="0" w:space="0" w:color="auto"/>
                <w:right w:val="none" w:sz="0" w:space="0" w:color="auto"/>
              </w:divBdr>
              <w:divsChild>
                <w:div w:id="1345328335">
                  <w:marLeft w:val="0"/>
                  <w:marRight w:val="0"/>
                  <w:marTop w:val="0"/>
                  <w:marBottom w:val="0"/>
                  <w:divBdr>
                    <w:top w:val="none" w:sz="0" w:space="0" w:color="auto"/>
                    <w:left w:val="none" w:sz="0" w:space="0" w:color="auto"/>
                    <w:bottom w:val="none" w:sz="0" w:space="0" w:color="auto"/>
                    <w:right w:val="none" w:sz="0" w:space="0" w:color="auto"/>
                  </w:divBdr>
                  <w:divsChild>
                    <w:div w:id="609124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1786627">
      <w:bodyDiv w:val="1"/>
      <w:marLeft w:val="0"/>
      <w:marRight w:val="0"/>
      <w:marTop w:val="0"/>
      <w:marBottom w:val="0"/>
      <w:divBdr>
        <w:top w:val="none" w:sz="0" w:space="0" w:color="auto"/>
        <w:left w:val="none" w:sz="0" w:space="0" w:color="auto"/>
        <w:bottom w:val="none" w:sz="0" w:space="0" w:color="auto"/>
        <w:right w:val="none" w:sz="0" w:space="0" w:color="auto"/>
      </w:divBdr>
    </w:div>
    <w:div w:id="1691880366">
      <w:bodyDiv w:val="1"/>
      <w:marLeft w:val="0"/>
      <w:marRight w:val="0"/>
      <w:marTop w:val="0"/>
      <w:marBottom w:val="0"/>
      <w:divBdr>
        <w:top w:val="none" w:sz="0" w:space="0" w:color="auto"/>
        <w:left w:val="none" w:sz="0" w:space="0" w:color="auto"/>
        <w:bottom w:val="none" w:sz="0" w:space="0" w:color="auto"/>
        <w:right w:val="none" w:sz="0" w:space="0" w:color="auto"/>
      </w:divBdr>
    </w:div>
    <w:div w:id="1784156648">
      <w:bodyDiv w:val="1"/>
      <w:marLeft w:val="0"/>
      <w:marRight w:val="0"/>
      <w:marTop w:val="0"/>
      <w:marBottom w:val="0"/>
      <w:divBdr>
        <w:top w:val="none" w:sz="0" w:space="0" w:color="auto"/>
        <w:left w:val="none" w:sz="0" w:space="0" w:color="auto"/>
        <w:bottom w:val="none" w:sz="0" w:space="0" w:color="auto"/>
        <w:right w:val="none" w:sz="0" w:space="0" w:color="auto"/>
      </w:divBdr>
    </w:div>
    <w:div w:id="1838956258">
      <w:bodyDiv w:val="1"/>
      <w:marLeft w:val="0"/>
      <w:marRight w:val="0"/>
      <w:marTop w:val="0"/>
      <w:marBottom w:val="0"/>
      <w:divBdr>
        <w:top w:val="none" w:sz="0" w:space="0" w:color="auto"/>
        <w:left w:val="none" w:sz="0" w:space="0" w:color="auto"/>
        <w:bottom w:val="none" w:sz="0" w:space="0" w:color="auto"/>
        <w:right w:val="none" w:sz="0" w:space="0" w:color="auto"/>
      </w:divBdr>
    </w:div>
    <w:div w:id="1887714162">
      <w:bodyDiv w:val="1"/>
      <w:marLeft w:val="0"/>
      <w:marRight w:val="0"/>
      <w:marTop w:val="0"/>
      <w:marBottom w:val="0"/>
      <w:divBdr>
        <w:top w:val="none" w:sz="0" w:space="0" w:color="auto"/>
        <w:left w:val="none" w:sz="0" w:space="0" w:color="auto"/>
        <w:bottom w:val="none" w:sz="0" w:space="0" w:color="auto"/>
        <w:right w:val="none" w:sz="0" w:space="0" w:color="auto"/>
      </w:divBdr>
    </w:div>
    <w:div w:id="1902667392">
      <w:bodyDiv w:val="1"/>
      <w:marLeft w:val="0"/>
      <w:marRight w:val="0"/>
      <w:marTop w:val="0"/>
      <w:marBottom w:val="0"/>
      <w:divBdr>
        <w:top w:val="none" w:sz="0" w:space="0" w:color="auto"/>
        <w:left w:val="none" w:sz="0" w:space="0" w:color="auto"/>
        <w:bottom w:val="none" w:sz="0" w:space="0" w:color="auto"/>
        <w:right w:val="none" w:sz="0" w:space="0" w:color="auto"/>
      </w:divBdr>
    </w:div>
    <w:div w:id="1918248416">
      <w:bodyDiv w:val="1"/>
      <w:marLeft w:val="0"/>
      <w:marRight w:val="0"/>
      <w:marTop w:val="0"/>
      <w:marBottom w:val="0"/>
      <w:divBdr>
        <w:top w:val="none" w:sz="0" w:space="0" w:color="auto"/>
        <w:left w:val="none" w:sz="0" w:space="0" w:color="auto"/>
        <w:bottom w:val="none" w:sz="0" w:space="0" w:color="auto"/>
        <w:right w:val="none" w:sz="0" w:space="0" w:color="auto"/>
      </w:divBdr>
      <w:divsChild>
        <w:div w:id="371345503">
          <w:marLeft w:val="0"/>
          <w:marRight w:val="0"/>
          <w:marTop w:val="0"/>
          <w:marBottom w:val="0"/>
          <w:divBdr>
            <w:top w:val="none" w:sz="0" w:space="0" w:color="auto"/>
            <w:left w:val="none" w:sz="0" w:space="0" w:color="auto"/>
            <w:bottom w:val="none" w:sz="0" w:space="0" w:color="auto"/>
            <w:right w:val="none" w:sz="0" w:space="0" w:color="auto"/>
          </w:divBdr>
          <w:divsChild>
            <w:div w:id="361053375">
              <w:marLeft w:val="0"/>
              <w:marRight w:val="0"/>
              <w:marTop w:val="0"/>
              <w:marBottom w:val="0"/>
              <w:divBdr>
                <w:top w:val="none" w:sz="0" w:space="0" w:color="auto"/>
                <w:left w:val="none" w:sz="0" w:space="0" w:color="auto"/>
                <w:bottom w:val="none" w:sz="0" w:space="0" w:color="auto"/>
                <w:right w:val="none" w:sz="0" w:space="0" w:color="auto"/>
              </w:divBdr>
              <w:divsChild>
                <w:div w:id="3287834">
                  <w:marLeft w:val="0"/>
                  <w:marRight w:val="0"/>
                  <w:marTop w:val="0"/>
                  <w:marBottom w:val="0"/>
                  <w:divBdr>
                    <w:top w:val="none" w:sz="0" w:space="0" w:color="auto"/>
                    <w:left w:val="none" w:sz="0" w:space="0" w:color="auto"/>
                    <w:bottom w:val="none" w:sz="0" w:space="0" w:color="auto"/>
                    <w:right w:val="none" w:sz="0" w:space="0" w:color="auto"/>
                  </w:divBdr>
                  <w:divsChild>
                    <w:div w:id="1494754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7404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edpolicy.ru/school-barometer" TargetMode="External"/><Relationship Id="rId21" Type="http://schemas.openxmlformats.org/officeDocument/2006/relationships/diagramQuickStyle" Target="diagrams/quickStyle3.xml"/><Relationship Id="rId42" Type="http://schemas.openxmlformats.org/officeDocument/2006/relationships/diagramColors" Target="diagrams/colors7.xml"/><Relationship Id="rId63" Type="http://schemas.microsoft.com/office/2007/relationships/diagramDrawing" Target="diagrams/drawing11.xml"/><Relationship Id="rId84" Type="http://schemas.openxmlformats.org/officeDocument/2006/relationships/diagramQuickStyle" Target="diagrams/quickStyle15.xml"/><Relationship Id="rId138" Type="http://schemas.openxmlformats.org/officeDocument/2006/relationships/footer" Target="footer1.xml"/><Relationship Id="rId107" Type="http://schemas.openxmlformats.org/officeDocument/2006/relationships/hyperlink" Target="https://doi.org/10.26524/royal.37.15" TargetMode="External"/><Relationship Id="rId11" Type="http://schemas.openxmlformats.org/officeDocument/2006/relationships/diagramColors" Target="diagrams/colors1.xml"/><Relationship Id="rId32" Type="http://schemas.openxmlformats.org/officeDocument/2006/relationships/diagramColors" Target="diagrams/colors5.xml"/><Relationship Id="rId37" Type="http://schemas.openxmlformats.org/officeDocument/2006/relationships/diagramColors" Target="diagrams/colors6.xml"/><Relationship Id="rId53" Type="http://schemas.microsoft.com/office/2007/relationships/diagramDrawing" Target="diagrams/drawing9.xml"/><Relationship Id="rId58" Type="http://schemas.microsoft.com/office/2007/relationships/diagramDrawing" Target="diagrams/drawing10.xml"/><Relationship Id="rId74" Type="http://schemas.microsoft.com/office/2007/relationships/diagramDrawing" Target="diagrams/drawing13.xml"/><Relationship Id="rId79" Type="http://schemas.microsoft.com/office/2007/relationships/diagramDrawing" Target="diagrams/drawing14.xml"/><Relationship Id="rId102" Type="http://schemas.openxmlformats.org/officeDocument/2006/relationships/hyperlink" Target="https://doi.org/10.1016/j.heliyon.2020.e05482" TargetMode="External"/><Relationship Id="rId123" Type="http://schemas.openxmlformats.org/officeDocument/2006/relationships/hyperlink" Target="https://doi.org/10.3991/ijet.v12i06.7003" TargetMode="External"/><Relationship Id="rId128" Type="http://schemas.openxmlformats.org/officeDocument/2006/relationships/hyperlink" Target="https://he02.tci-thaijo.org/index.php/sirirajmedj/article/view/246342" TargetMode="External"/><Relationship Id="rId5" Type="http://schemas.openxmlformats.org/officeDocument/2006/relationships/webSettings" Target="webSettings.xml"/><Relationship Id="rId90" Type="http://schemas.openxmlformats.org/officeDocument/2006/relationships/diagramData" Target="diagrams/data16.xml"/><Relationship Id="rId95" Type="http://schemas.openxmlformats.org/officeDocument/2006/relationships/hyperlink" Target="http://www.exploratree.org.uk" TargetMode="External"/><Relationship Id="rId22" Type="http://schemas.openxmlformats.org/officeDocument/2006/relationships/diagramColors" Target="diagrams/colors3.xml"/><Relationship Id="rId27" Type="http://schemas.openxmlformats.org/officeDocument/2006/relationships/diagramColors" Target="diagrams/colors4.xml"/><Relationship Id="rId43" Type="http://schemas.microsoft.com/office/2007/relationships/diagramDrawing" Target="diagrams/drawing7.xml"/><Relationship Id="rId48" Type="http://schemas.microsoft.com/office/2007/relationships/diagramDrawing" Target="diagrams/drawing8.xml"/><Relationship Id="rId64" Type="http://schemas.openxmlformats.org/officeDocument/2006/relationships/chart" Target="charts/chart2.xml"/><Relationship Id="rId69" Type="http://schemas.microsoft.com/office/2007/relationships/diagramDrawing" Target="diagrams/drawing12.xml"/><Relationship Id="rId113" Type="http://schemas.openxmlformats.org/officeDocument/2006/relationships/hyperlink" Target="https://doi.org/10.47191/ijsshr/v3-i12-01" TargetMode="External"/><Relationship Id="rId118" Type="http://schemas.openxmlformats.org/officeDocument/2006/relationships/hyperlink" Target="https://doi.org/10.18662/rrem/12.2Sup1/290" TargetMode="External"/><Relationship Id="rId134" Type="http://schemas.openxmlformats.org/officeDocument/2006/relationships/hyperlink" Target="https://zakon.rada.gov.ua/laws/show/z1695-12" TargetMode="External"/><Relationship Id="rId139" Type="http://schemas.openxmlformats.org/officeDocument/2006/relationships/image" Target="media/image4.png"/><Relationship Id="rId80" Type="http://schemas.openxmlformats.org/officeDocument/2006/relationships/image" Target="media/image1.jpeg"/><Relationship Id="rId85" Type="http://schemas.openxmlformats.org/officeDocument/2006/relationships/diagramColors" Target="diagrams/colors15.xml"/><Relationship Id="rId12" Type="http://schemas.microsoft.com/office/2007/relationships/diagramDrawing" Target="diagrams/drawing1.xml"/><Relationship Id="rId17" Type="http://schemas.microsoft.com/office/2007/relationships/diagramDrawing" Target="diagrams/drawing2.xml"/><Relationship Id="rId33" Type="http://schemas.microsoft.com/office/2007/relationships/diagramDrawing" Target="diagrams/drawing5.xml"/><Relationship Id="rId38" Type="http://schemas.microsoft.com/office/2007/relationships/diagramDrawing" Target="diagrams/drawing6.xml"/><Relationship Id="rId59" Type="http://schemas.openxmlformats.org/officeDocument/2006/relationships/diagramData" Target="diagrams/data11.xml"/><Relationship Id="rId103" Type="http://schemas.openxmlformats.org/officeDocument/2006/relationships/hyperlink" Target="https://doi.org/10.1080/10494820.2020.1813180" TargetMode="External"/><Relationship Id="rId108" Type="http://schemas.openxmlformats.org/officeDocument/2006/relationships/hyperlink" Target="https://doi.org/10.1016/j.compedu.2012.02.001" TargetMode="External"/><Relationship Id="rId124" Type="http://schemas.openxmlformats.org/officeDocument/2006/relationships/hyperlink" Target="https://doi.org/10.1177/2382120520951795" TargetMode="External"/><Relationship Id="rId129" Type="http://schemas.openxmlformats.org/officeDocument/2006/relationships/hyperlink" Target="https://www.worldcat.org/title/e-learning-emerging-uses-empirical-results-and-future-directions/oclc/211397429&amp;referer=brief_results" TargetMode="External"/><Relationship Id="rId54" Type="http://schemas.openxmlformats.org/officeDocument/2006/relationships/diagramData" Target="diagrams/data10.xml"/><Relationship Id="rId70" Type="http://schemas.openxmlformats.org/officeDocument/2006/relationships/diagramData" Target="diagrams/data13.xml"/><Relationship Id="rId75" Type="http://schemas.openxmlformats.org/officeDocument/2006/relationships/diagramData" Target="diagrams/data14.xml"/><Relationship Id="rId91" Type="http://schemas.openxmlformats.org/officeDocument/2006/relationships/diagramLayout" Target="diagrams/layout16.xml"/><Relationship Id="rId96" Type="http://schemas.openxmlformats.org/officeDocument/2006/relationships/hyperlink" Target="https://library.educause.edu//media/files/library/2020/4/freewebbasedlearntech2020.pdf" TargetMode="External"/><Relationship Id="rId14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23" Type="http://schemas.microsoft.com/office/2007/relationships/diagramDrawing" Target="diagrams/drawing3.xml"/><Relationship Id="rId28" Type="http://schemas.microsoft.com/office/2007/relationships/diagramDrawing" Target="diagrams/drawing4.xml"/><Relationship Id="rId49" Type="http://schemas.openxmlformats.org/officeDocument/2006/relationships/diagramData" Target="diagrams/data9.xml"/><Relationship Id="rId114" Type="http://schemas.openxmlformats.org/officeDocument/2006/relationships/hyperlink" Target="http://ejournal.unp.ac.id/index.php/selt/article/view/8019" TargetMode="External"/><Relationship Id="rId119" Type="http://schemas.openxmlformats.org/officeDocument/2006/relationships/hyperlink" Target="https://dergipark.org.tr/en/pub/neuje/issue/57004/802701" TargetMode="External"/><Relationship Id="rId44" Type="http://schemas.openxmlformats.org/officeDocument/2006/relationships/diagramData" Target="diagrams/data8.xml"/><Relationship Id="rId60" Type="http://schemas.openxmlformats.org/officeDocument/2006/relationships/diagramLayout" Target="diagrams/layout11.xml"/><Relationship Id="rId65" Type="http://schemas.openxmlformats.org/officeDocument/2006/relationships/diagramData" Target="diagrams/data12.xml"/><Relationship Id="rId81" Type="http://schemas.openxmlformats.org/officeDocument/2006/relationships/image" Target="media/image2.png"/><Relationship Id="rId86" Type="http://schemas.microsoft.com/office/2007/relationships/diagramDrawing" Target="diagrams/drawing15.xml"/><Relationship Id="rId130" Type="http://schemas.openxmlformats.org/officeDocument/2006/relationships/hyperlink" Target="https://doi.org/10.5373/jardcs/v12sp7/20202125" TargetMode="External"/><Relationship Id="rId135" Type="http://schemas.openxmlformats.org/officeDocument/2006/relationships/hyperlink" Target="http://zakon2.rada.gov.ua/laws/show/z0703-13" TargetMode="External"/><Relationship Id="rId13" Type="http://schemas.openxmlformats.org/officeDocument/2006/relationships/diagramData" Target="diagrams/data2.xml"/><Relationship Id="rId18" Type="http://schemas.openxmlformats.org/officeDocument/2006/relationships/chart" Target="charts/chart1.xml"/><Relationship Id="rId39" Type="http://schemas.openxmlformats.org/officeDocument/2006/relationships/diagramData" Target="diagrams/data7.xml"/><Relationship Id="rId109" Type="http://schemas.openxmlformats.org/officeDocument/2006/relationships/hyperlink" Target="https://scholar.google.com/scholar?oi=bibs&amp;cluster=2943084153031673068&amp;btnI=1&amp;hl=en" TargetMode="External"/><Relationship Id="rId34" Type="http://schemas.openxmlformats.org/officeDocument/2006/relationships/diagramData" Target="diagrams/data6.xml"/><Relationship Id="rId50" Type="http://schemas.openxmlformats.org/officeDocument/2006/relationships/diagramLayout" Target="diagrams/layout9.xml"/><Relationship Id="rId55" Type="http://schemas.openxmlformats.org/officeDocument/2006/relationships/diagramLayout" Target="diagrams/layout10.xml"/><Relationship Id="rId76" Type="http://schemas.openxmlformats.org/officeDocument/2006/relationships/diagramLayout" Target="diagrams/layout14.xml"/><Relationship Id="rId97" Type="http://schemas.openxmlformats.org/officeDocument/2006/relationships/chart" Target="charts/chart3.xml"/><Relationship Id="rId104" Type="http://schemas.openxmlformats.org/officeDocument/2006/relationships/hyperlink" Target="http://www.nbuv.gov.ua/%20articles/2003/03klinko.htm" TargetMode="External"/><Relationship Id="rId120" Type="http://schemas.openxmlformats.org/officeDocument/2006/relationships/hyperlink" Target="https://doi.org/10.1177/2382120520973212" TargetMode="External"/><Relationship Id="rId125" Type="http://schemas.openxmlformats.org/officeDocument/2006/relationships/hyperlink" Target="https://doi.org/10.13189/ujer.2020.080440" TargetMode="External"/><Relationship Id="rId141"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diagramLayout" Target="diagrams/layout13.xml"/><Relationship Id="rId92" Type="http://schemas.openxmlformats.org/officeDocument/2006/relationships/diagramQuickStyle" Target="diagrams/quickStyle16.xml"/><Relationship Id="rId2" Type="http://schemas.openxmlformats.org/officeDocument/2006/relationships/numbering" Target="numbering.xml"/><Relationship Id="rId29" Type="http://schemas.openxmlformats.org/officeDocument/2006/relationships/diagramData" Target="diagrams/data5.xml"/><Relationship Id="rId24" Type="http://schemas.openxmlformats.org/officeDocument/2006/relationships/diagramData" Target="diagrams/data4.xml"/><Relationship Id="rId40" Type="http://schemas.openxmlformats.org/officeDocument/2006/relationships/diagramLayout" Target="diagrams/layout7.xml"/><Relationship Id="rId45" Type="http://schemas.openxmlformats.org/officeDocument/2006/relationships/diagramLayout" Target="diagrams/layout8.xml"/><Relationship Id="rId66" Type="http://schemas.openxmlformats.org/officeDocument/2006/relationships/diagramLayout" Target="diagrams/layout12.xml"/><Relationship Id="rId87" Type="http://schemas.openxmlformats.org/officeDocument/2006/relationships/hyperlink" Target="http://backchannelchat.com" TargetMode="External"/><Relationship Id="rId110" Type="http://schemas.openxmlformats.org/officeDocument/2006/relationships/hyperlink" Target="https://www.worldcat.org/search?q=au%3AMedsker%2C+Karen.&amp;qt=hot_author" TargetMode="External"/><Relationship Id="rId115" Type="http://schemas.openxmlformats.org/officeDocument/2006/relationships/hyperlink" Target="https://digitalcommons.unomaha.edu/tedfacproc/18" TargetMode="External"/><Relationship Id="rId131" Type="http://schemas.openxmlformats.org/officeDocument/2006/relationships/hyperlink" Target="https://doi.org/10.15408/sjsbs.v7i3.15104" TargetMode="External"/><Relationship Id="rId136" Type="http://schemas.openxmlformats.org/officeDocument/2006/relationships/hyperlink" Target="http://zakon2.rada" TargetMode="External"/><Relationship Id="rId61" Type="http://schemas.openxmlformats.org/officeDocument/2006/relationships/diagramQuickStyle" Target="diagrams/quickStyle11.xml"/><Relationship Id="rId82" Type="http://schemas.openxmlformats.org/officeDocument/2006/relationships/diagramData" Target="diagrams/data15.xml"/><Relationship Id="rId19" Type="http://schemas.openxmlformats.org/officeDocument/2006/relationships/diagramData" Target="diagrams/data3.xml"/><Relationship Id="rId14" Type="http://schemas.openxmlformats.org/officeDocument/2006/relationships/diagramLayout" Target="diagrams/layout2.xml"/><Relationship Id="rId30" Type="http://schemas.openxmlformats.org/officeDocument/2006/relationships/diagramLayout" Target="diagrams/layout5.xml"/><Relationship Id="rId35" Type="http://schemas.openxmlformats.org/officeDocument/2006/relationships/diagramLayout" Target="diagrams/layout6.xml"/><Relationship Id="rId56" Type="http://schemas.openxmlformats.org/officeDocument/2006/relationships/diagramQuickStyle" Target="diagrams/quickStyle10.xml"/><Relationship Id="rId77" Type="http://schemas.openxmlformats.org/officeDocument/2006/relationships/diagramQuickStyle" Target="diagrams/quickStyle14.xml"/><Relationship Id="rId100" Type="http://schemas.openxmlformats.org/officeDocument/2006/relationships/hyperlink" Target="https://www.worldcat.org/search?q=au%3AMedsker%2C+Karen.&amp;qt=hot_author" TargetMode="External"/><Relationship Id="rId105" Type="http://schemas.openxmlformats.org/officeDocument/2006/relationships/hyperlink" Target="https://doi.org/10.1080/03075079.2020.1859684" TargetMode="External"/><Relationship Id="rId126" Type="http://schemas.openxmlformats.org/officeDocument/2006/relationships/hyperlink" Target="http://doi.org/10.20944/preprints202004.0290.v1" TargetMode="External"/><Relationship Id="rId8" Type="http://schemas.openxmlformats.org/officeDocument/2006/relationships/diagramData" Target="diagrams/data1.xml"/><Relationship Id="rId51" Type="http://schemas.openxmlformats.org/officeDocument/2006/relationships/diagramQuickStyle" Target="diagrams/quickStyle9.xml"/><Relationship Id="rId72" Type="http://schemas.openxmlformats.org/officeDocument/2006/relationships/diagramQuickStyle" Target="diagrams/quickStyle13.xml"/><Relationship Id="rId93" Type="http://schemas.openxmlformats.org/officeDocument/2006/relationships/diagramColors" Target="diagrams/colors16.xml"/><Relationship Id="rId98" Type="http://schemas.openxmlformats.org/officeDocument/2006/relationships/hyperlink" Target="https://en.wikipedia.org/wiki/Virtual_reality_headsets" TargetMode="External"/><Relationship Id="rId121" Type="http://schemas.openxmlformats.org/officeDocument/2006/relationships/hyperlink" Target="https://doi.org/10.1016/j.acalib.2019.102097" TargetMode="External"/><Relationship Id="rId142" Type="http://schemas.openxmlformats.org/officeDocument/2006/relationships/theme" Target="theme/theme1.xml"/><Relationship Id="rId3" Type="http://schemas.openxmlformats.org/officeDocument/2006/relationships/styles" Target="styles.xml"/><Relationship Id="rId25" Type="http://schemas.openxmlformats.org/officeDocument/2006/relationships/diagramLayout" Target="diagrams/layout4.xml"/><Relationship Id="rId46" Type="http://schemas.openxmlformats.org/officeDocument/2006/relationships/diagramQuickStyle" Target="diagrams/quickStyle8.xml"/><Relationship Id="rId67" Type="http://schemas.openxmlformats.org/officeDocument/2006/relationships/diagramQuickStyle" Target="diagrams/quickStyle12.xml"/><Relationship Id="rId116" Type="http://schemas.openxmlformats.org/officeDocument/2006/relationships/hyperlink" Target="http://www.hoyle.com/distance/define.htm" TargetMode="External"/><Relationship Id="rId137" Type="http://schemas.openxmlformats.org/officeDocument/2006/relationships/hyperlink" Target="http://zakon3.rada.gov.ua/laws/show/5/2015" TargetMode="External"/><Relationship Id="rId20" Type="http://schemas.openxmlformats.org/officeDocument/2006/relationships/diagramLayout" Target="diagrams/layout3.xml"/><Relationship Id="rId41" Type="http://schemas.openxmlformats.org/officeDocument/2006/relationships/diagramQuickStyle" Target="diagrams/quickStyle7.xml"/><Relationship Id="rId62" Type="http://schemas.openxmlformats.org/officeDocument/2006/relationships/diagramColors" Target="diagrams/colors11.xml"/><Relationship Id="rId83" Type="http://schemas.openxmlformats.org/officeDocument/2006/relationships/diagramLayout" Target="diagrams/layout15.xml"/><Relationship Id="rId88" Type="http://schemas.openxmlformats.org/officeDocument/2006/relationships/hyperlink" Target="http://evernote.com" TargetMode="External"/><Relationship Id="rId111" Type="http://schemas.openxmlformats.org/officeDocument/2006/relationships/hyperlink" Target="https://files.eric.ed.gov/fulltext/EJ1059024.pdf" TargetMode="External"/><Relationship Id="rId132" Type="http://schemas.openxmlformats.org/officeDocument/2006/relationships/hyperlink" Target="https://doi.org/10.1007/s11162-004-4139-z" TargetMode="External"/><Relationship Id="rId15" Type="http://schemas.openxmlformats.org/officeDocument/2006/relationships/diagramQuickStyle" Target="diagrams/quickStyle2.xml"/><Relationship Id="rId36" Type="http://schemas.openxmlformats.org/officeDocument/2006/relationships/diagramQuickStyle" Target="diagrams/quickStyle6.xml"/><Relationship Id="rId57" Type="http://schemas.openxmlformats.org/officeDocument/2006/relationships/diagramColors" Target="diagrams/colors10.xml"/><Relationship Id="rId106" Type="http://schemas.openxmlformats.org/officeDocument/2006/relationships/hyperlink" Target="https://www.worldcat.org/title/e-learning-in-organizations/oclc/5724546737&amp;referer=brief_results" TargetMode="External"/><Relationship Id="rId127" Type="http://schemas.openxmlformats.org/officeDocument/2006/relationships/hyperlink" Target="https://www.worldcat.org/title/an-assessment-of-the-effectiveness-of-e-learning-in-corporate-training-programs/oclc/425496102&amp;referer=brief_results" TargetMode="External"/><Relationship Id="rId10" Type="http://schemas.openxmlformats.org/officeDocument/2006/relationships/diagramQuickStyle" Target="diagrams/quickStyle1.xml"/><Relationship Id="rId31" Type="http://schemas.openxmlformats.org/officeDocument/2006/relationships/diagramQuickStyle" Target="diagrams/quickStyle5.xml"/><Relationship Id="rId52" Type="http://schemas.openxmlformats.org/officeDocument/2006/relationships/diagramColors" Target="diagrams/colors9.xml"/><Relationship Id="rId73" Type="http://schemas.openxmlformats.org/officeDocument/2006/relationships/diagramColors" Target="diagrams/colors13.xml"/><Relationship Id="rId78" Type="http://schemas.openxmlformats.org/officeDocument/2006/relationships/diagramColors" Target="diagrams/colors14.xml"/><Relationship Id="rId94" Type="http://schemas.microsoft.com/office/2007/relationships/diagramDrawing" Target="diagrams/drawing16.xml"/><Relationship Id="rId99" Type="http://schemas.openxmlformats.org/officeDocument/2006/relationships/chart" Target="charts/chart4.xml"/><Relationship Id="rId101" Type="http://schemas.openxmlformats.org/officeDocument/2006/relationships/hyperlink" Target="https://www.worldcat.org/search?q=au%3ARussell%2C+Thomas+L.&amp;qt=hot_author" TargetMode="External"/><Relationship Id="rId122" Type="http://schemas.openxmlformats.org/officeDocument/2006/relationships/hyperlink" Target="https://doi.org/10.1016/j.compedu.2006.10.006" TargetMode="External"/><Relationship Id="rId4" Type="http://schemas.openxmlformats.org/officeDocument/2006/relationships/settings" Target="settings.xml"/><Relationship Id="rId9" Type="http://schemas.openxmlformats.org/officeDocument/2006/relationships/diagramLayout" Target="diagrams/layout1.xml"/><Relationship Id="rId26" Type="http://schemas.openxmlformats.org/officeDocument/2006/relationships/diagramQuickStyle" Target="diagrams/quickStyle4.xml"/><Relationship Id="rId47" Type="http://schemas.openxmlformats.org/officeDocument/2006/relationships/diagramColors" Target="diagrams/colors8.xml"/><Relationship Id="rId68" Type="http://schemas.openxmlformats.org/officeDocument/2006/relationships/diagramColors" Target="diagrams/colors12.xml"/><Relationship Id="rId89" Type="http://schemas.openxmlformats.org/officeDocument/2006/relationships/image" Target="media/image3.png"/><Relationship Id="rId112" Type="http://schemas.openxmlformats.org/officeDocument/2006/relationships/hyperlink" Target="https://doi.org/10.18282/l-e.v9i1.870" TargetMode="External"/><Relationship Id="rId133" Type="http://schemas.openxmlformats.org/officeDocument/2006/relationships/hyperlink" Target="http://dx.doi.org/10.33578/pjr.v4i5.8080" TargetMode="External"/><Relationship Id="rId16" Type="http://schemas.openxmlformats.org/officeDocument/2006/relationships/diagramColors" Target="diagrams/colors2.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200">
                <a:solidFill>
                  <a:schemeClr val="tx1"/>
                </a:solidFill>
              </a:rPr>
              <a:t>Зростання</a:t>
            </a:r>
            <a:r>
              <a:rPr lang="ru-RU" sz="1200" baseline="0">
                <a:solidFill>
                  <a:schemeClr val="tx1"/>
                </a:solidFill>
              </a:rPr>
              <a:t> кількості пошукових запитів у </a:t>
            </a:r>
            <a:r>
              <a:rPr lang="en-US" sz="1200" baseline="0">
                <a:solidFill>
                  <a:schemeClr val="tx1"/>
                </a:solidFill>
              </a:rPr>
              <a:t>Google</a:t>
            </a:r>
            <a:r>
              <a:rPr lang="uk-UA" sz="1200" baseline="0">
                <a:solidFill>
                  <a:schemeClr val="tx1"/>
                </a:solidFill>
              </a:rPr>
              <a:t>, пов'язаних із електронним навчанням, у 2020 році у порівнянні з 2019 роком</a:t>
            </a:r>
            <a:endParaRPr lang="ru-RU" sz="1200">
              <a:solidFill>
                <a:schemeClr val="tx1"/>
              </a:solidFill>
            </a:endParaRPr>
          </a:p>
        </c:rich>
      </c:tx>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32075397614524437"/>
          <c:y val="0.21324796848066993"/>
          <c:w val="0.62392092981929115"/>
          <c:h val="0.6429536187316649"/>
        </c:manualLayout>
      </c:layout>
      <c:bar3DChart>
        <c:barDir val="bar"/>
        <c:grouping val="clustered"/>
        <c:varyColors val="0"/>
        <c:ser>
          <c:idx val="0"/>
          <c:order val="0"/>
          <c:tx>
            <c:strRef>
              <c:f>Лист1!$B$1</c:f>
              <c:strCache>
                <c:ptCount val="1"/>
                <c:pt idx="0">
                  <c:v>Ряд 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Дистанційні курси</c:v>
                </c:pt>
                <c:pt idx="1">
                  <c:v>Онлайн-тренінги</c:v>
                </c:pt>
                <c:pt idx="2">
                  <c:v>Оналйн-навчання</c:v>
                </c:pt>
                <c:pt idx="3">
                  <c:v>Електронне навчання</c:v>
                </c:pt>
                <c:pt idx="4">
                  <c:v>Онлайн-курси</c:v>
                </c:pt>
                <c:pt idx="5">
                  <c:v>Оналайн-викладання</c:v>
                </c:pt>
                <c:pt idx="6">
                  <c:v>Безкоштовне онлайн-навчання</c:v>
                </c:pt>
              </c:strCache>
            </c:strRef>
          </c:cat>
          <c:val>
            <c:numRef>
              <c:f>Лист1!$B$2:$B$8</c:f>
              <c:numCache>
                <c:formatCode>0.00%</c:formatCode>
                <c:ptCount val="7"/>
                <c:pt idx="0">
                  <c:v>0.84730000000000005</c:v>
                </c:pt>
                <c:pt idx="1">
                  <c:v>0.90110000000000001</c:v>
                </c:pt>
                <c:pt idx="2">
                  <c:v>1.0254999999999994</c:v>
                </c:pt>
                <c:pt idx="3">
                  <c:v>1.4735999999999994</c:v>
                </c:pt>
                <c:pt idx="4">
                  <c:v>2.4034</c:v>
                </c:pt>
                <c:pt idx="5">
                  <c:v>3.2818999999999998</c:v>
                </c:pt>
                <c:pt idx="6">
                  <c:v>3.6753</c:v>
                </c:pt>
              </c:numCache>
            </c:numRef>
          </c:val>
          <c:extLst>
            <c:ext xmlns:c16="http://schemas.microsoft.com/office/drawing/2014/chart" uri="{C3380CC4-5D6E-409C-BE32-E72D297353CC}">
              <c16:uniqueId val="{00000000-49F1-4F43-93A8-5029AF05F2DB}"/>
            </c:ext>
          </c:extLst>
        </c:ser>
        <c:ser>
          <c:idx val="1"/>
          <c:order val="1"/>
          <c:tx>
            <c:strRef>
              <c:f>Лист1!$C$1</c:f>
              <c:strCache>
                <c:ptCount val="1"/>
                <c:pt idx="0">
                  <c:v>Столбец1</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Дистанційні курси</c:v>
                </c:pt>
                <c:pt idx="1">
                  <c:v>Онлайн-тренінги</c:v>
                </c:pt>
                <c:pt idx="2">
                  <c:v>Оналйн-навчання</c:v>
                </c:pt>
                <c:pt idx="3">
                  <c:v>Електронне навчання</c:v>
                </c:pt>
                <c:pt idx="4">
                  <c:v>Онлайн-курси</c:v>
                </c:pt>
                <c:pt idx="5">
                  <c:v>Оналайн-викладання</c:v>
                </c:pt>
                <c:pt idx="6">
                  <c:v>Безкоштовне онлайн-навчання</c:v>
                </c:pt>
              </c:strCache>
            </c:strRef>
          </c:cat>
          <c:val>
            <c:numRef>
              <c:f>Лист1!$C$2:$C$8</c:f>
              <c:numCache>
                <c:formatCode>General</c:formatCode>
                <c:ptCount val="7"/>
              </c:numCache>
            </c:numRef>
          </c:val>
          <c:extLst>
            <c:ext xmlns:c16="http://schemas.microsoft.com/office/drawing/2014/chart" uri="{C3380CC4-5D6E-409C-BE32-E72D297353CC}">
              <c16:uniqueId val="{00000001-49F1-4F43-93A8-5029AF05F2DB}"/>
            </c:ext>
          </c:extLst>
        </c:ser>
        <c:ser>
          <c:idx val="2"/>
          <c:order val="2"/>
          <c:tx>
            <c:strRef>
              <c:f>Лист1!$D$1</c:f>
              <c:strCache>
                <c:ptCount val="1"/>
                <c:pt idx="0">
                  <c:v>Столбец2</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Дистанційні курси</c:v>
                </c:pt>
                <c:pt idx="1">
                  <c:v>Онлайн-тренінги</c:v>
                </c:pt>
                <c:pt idx="2">
                  <c:v>Оналйн-навчання</c:v>
                </c:pt>
                <c:pt idx="3">
                  <c:v>Електронне навчання</c:v>
                </c:pt>
                <c:pt idx="4">
                  <c:v>Онлайн-курси</c:v>
                </c:pt>
                <c:pt idx="5">
                  <c:v>Оналайн-викладання</c:v>
                </c:pt>
                <c:pt idx="6">
                  <c:v>Безкоштовне онлайн-навчання</c:v>
                </c:pt>
              </c:strCache>
            </c:strRef>
          </c:cat>
          <c:val>
            <c:numRef>
              <c:f>Лист1!$D$2:$D$8</c:f>
              <c:numCache>
                <c:formatCode>General</c:formatCode>
                <c:ptCount val="7"/>
              </c:numCache>
            </c:numRef>
          </c:val>
          <c:extLst>
            <c:ext xmlns:c16="http://schemas.microsoft.com/office/drawing/2014/chart" uri="{C3380CC4-5D6E-409C-BE32-E72D297353CC}">
              <c16:uniqueId val="{00000002-49F1-4F43-93A8-5029AF05F2DB}"/>
            </c:ext>
          </c:extLst>
        </c:ser>
        <c:dLbls>
          <c:showLegendKey val="0"/>
          <c:showVal val="1"/>
          <c:showCatName val="0"/>
          <c:showSerName val="0"/>
          <c:showPercent val="0"/>
          <c:showBubbleSize val="0"/>
        </c:dLbls>
        <c:gapWidth val="150"/>
        <c:shape val="box"/>
        <c:axId val="226771712"/>
        <c:axId val="226773248"/>
        <c:axId val="0"/>
      </c:bar3DChart>
      <c:catAx>
        <c:axId val="22677171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226773248"/>
        <c:crosses val="autoZero"/>
        <c:auto val="1"/>
        <c:lblAlgn val="ctr"/>
        <c:lblOffset val="100"/>
        <c:noMultiLvlLbl val="0"/>
      </c:catAx>
      <c:valAx>
        <c:axId val="226773248"/>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2267717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b="1">
                <a:solidFill>
                  <a:schemeClr val="tx1"/>
                </a:solidFill>
              </a:rPr>
              <a:t>Кількість студентів, які зареєструвалися на онлайн курси (млн)</a:t>
            </a:r>
          </a:p>
        </c:rich>
      </c:tx>
      <c:overlay val="0"/>
      <c:spPr>
        <a:noFill/>
        <a:ln>
          <a:noFill/>
        </a:ln>
        <a:effectLst/>
      </c:spPr>
    </c:title>
    <c:autoTitleDeleted val="0"/>
    <c:plotArea>
      <c:layout/>
      <c:barChart>
        <c:barDir val="bar"/>
        <c:grouping val="clustered"/>
        <c:varyColors val="0"/>
        <c:ser>
          <c:idx val="0"/>
          <c:order val="0"/>
          <c:tx>
            <c:strRef>
              <c:f>Лист1!$A$2</c:f>
              <c:strCache>
                <c:ptCount val="1"/>
                <c:pt idx="0">
                  <c:v>за 2019 рік</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Лист1!$B$1:$D$1</c:f>
              <c:strCache>
                <c:ptCount val="3"/>
                <c:pt idx="0">
                  <c:v>Coursera</c:v>
                </c:pt>
                <c:pt idx="1">
                  <c:v>EdX</c:v>
                </c:pt>
                <c:pt idx="2">
                  <c:v>FutureLearn</c:v>
                </c:pt>
              </c:strCache>
            </c:strRef>
          </c:cat>
          <c:val>
            <c:numRef>
              <c:f>Лист1!$B$2:$D$2</c:f>
              <c:numCache>
                <c:formatCode>General</c:formatCode>
                <c:ptCount val="3"/>
                <c:pt idx="0">
                  <c:v>8</c:v>
                </c:pt>
                <c:pt idx="1">
                  <c:v>5</c:v>
                </c:pt>
                <c:pt idx="2">
                  <c:v>1.3</c:v>
                </c:pt>
              </c:numCache>
            </c:numRef>
          </c:val>
          <c:extLst>
            <c:ext xmlns:c16="http://schemas.microsoft.com/office/drawing/2014/chart" uri="{C3380CC4-5D6E-409C-BE32-E72D297353CC}">
              <c16:uniqueId val="{00000000-705E-4D5A-8192-88CE3BB47460}"/>
            </c:ext>
          </c:extLst>
        </c:ser>
        <c:ser>
          <c:idx val="1"/>
          <c:order val="1"/>
          <c:tx>
            <c:strRef>
              <c:f>Лист1!$A$3</c:f>
              <c:strCache>
                <c:ptCount val="1"/>
                <c:pt idx="0">
                  <c:v>за квітень 2020 року</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Лист1!$B$1:$D$1</c:f>
              <c:strCache>
                <c:ptCount val="3"/>
                <c:pt idx="0">
                  <c:v>Coursera</c:v>
                </c:pt>
                <c:pt idx="1">
                  <c:v>EdX</c:v>
                </c:pt>
                <c:pt idx="2">
                  <c:v>FutureLearn</c:v>
                </c:pt>
              </c:strCache>
            </c:strRef>
          </c:cat>
          <c:val>
            <c:numRef>
              <c:f>Лист1!$B$3:$D$3</c:f>
              <c:numCache>
                <c:formatCode>General</c:formatCode>
                <c:ptCount val="3"/>
                <c:pt idx="0">
                  <c:v>20</c:v>
                </c:pt>
                <c:pt idx="1">
                  <c:v>8</c:v>
                </c:pt>
                <c:pt idx="2">
                  <c:v>4</c:v>
                </c:pt>
              </c:numCache>
            </c:numRef>
          </c:val>
          <c:extLst>
            <c:ext xmlns:c16="http://schemas.microsoft.com/office/drawing/2014/chart" uri="{C3380CC4-5D6E-409C-BE32-E72D297353CC}">
              <c16:uniqueId val="{00000001-705E-4D5A-8192-88CE3BB47460}"/>
            </c:ext>
          </c:extLst>
        </c:ser>
        <c:ser>
          <c:idx val="2"/>
          <c:order val="2"/>
          <c:tx>
            <c:strRef>
              <c:f>Лист1!$A$4</c:f>
              <c:strCache>
                <c:ptCount val="1"/>
                <c:pt idx="0">
                  <c:v>всього на 2020 рік</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Лист1!$B$1:$D$1</c:f>
              <c:strCache>
                <c:ptCount val="3"/>
                <c:pt idx="0">
                  <c:v>Coursera</c:v>
                </c:pt>
                <c:pt idx="1">
                  <c:v>EdX</c:v>
                </c:pt>
                <c:pt idx="2">
                  <c:v>FutureLearn</c:v>
                </c:pt>
              </c:strCache>
            </c:strRef>
          </c:cat>
          <c:val>
            <c:numRef>
              <c:f>Лист1!$B$4:$D$4</c:f>
              <c:numCache>
                <c:formatCode>General</c:formatCode>
                <c:ptCount val="3"/>
                <c:pt idx="0">
                  <c:v>76</c:v>
                </c:pt>
                <c:pt idx="1">
                  <c:v>35</c:v>
                </c:pt>
                <c:pt idx="2">
                  <c:v>14</c:v>
                </c:pt>
              </c:numCache>
            </c:numRef>
          </c:val>
          <c:extLst>
            <c:ext xmlns:c16="http://schemas.microsoft.com/office/drawing/2014/chart" uri="{C3380CC4-5D6E-409C-BE32-E72D297353CC}">
              <c16:uniqueId val="{00000002-705E-4D5A-8192-88CE3BB47460}"/>
            </c:ext>
          </c:extLst>
        </c:ser>
        <c:ser>
          <c:idx val="3"/>
          <c:order val="3"/>
          <c:tx>
            <c:strRef>
              <c:f>Лист1!$A$5</c:f>
              <c:strCache>
                <c:ptCount val="1"/>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Лист1!$B$1:$D$1</c:f>
              <c:strCache>
                <c:ptCount val="3"/>
                <c:pt idx="0">
                  <c:v>Coursera</c:v>
                </c:pt>
                <c:pt idx="1">
                  <c:v>EdX</c:v>
                </c:pt>
                <c:pt idx="2">
                  <c:v>FutureLearn</c:v>
                </c:pt>
              </c:strCache>
            </c:strRef>
          </c:cat>
          <c:val>
            <c:numRef>
              <c:f>Лист1!$B$5:$D$5</c:f>
              <c:numCache>
                <c:formatCode>General</c:formatCode>
                <c:ptCount val="3"/>
              </c:numCache>
            </c:numRef>
          </c:val>
          <c:extLst>
            <c:ext xmlns:c16="http://schemas.microsoft.com/office/drawing/2014/chart" uri="{C3380CC4-5D6E-409C-BE32-E72D297353CC}">
              <c16:uniqueId val="{00000003-705E-4D5A-8192-88CE3BB47460}"/>
            </c:ext>
          </c:extLst>
        </c:ser>
        <c:dLbls>
          <c:showLegendKey val="0"/>
          <c:showVal val="1"/>
          <c:showCatName val="0"/>
          <c:showSerName val="0"/>
          <c:showPercent val="0"/>
          <c:showBubbleSize val="0"/>
        </c:dLbls>
        <c:gapWidth val="150"/>
        <c:axId val="234570112"/>
        <c:axId val="234572032"/>
      </c:barChart>
      <c:catAx>
        <c:axId val="23457011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Назва платформи МООС </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4572032"/>
        <c:crosses val="autoZero"/>
        <c:auto val="1"/>
        <c:lblAlgn val="ctr"/>
        <c:lblOffset val="100"/>
        <c:noMultiLvlLbl val="0"/>
      </c:catAx>
      <c:valAx>
        <c:axId val="23457203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Кількість студентів</a:t>
                </a:r>
                <a:r>
                  <a:rPr lang="ru-RU" baseline="0"/>
                  <a:t> (млн осіб)</a:t>
                </a:r>
                <a:endParaRPr lang="ru-RU"/>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4570112"/>
        <c:crosses val="autoZero"/>
        <c:crossBetween val="between"/>
      </c:valAx>
      <c:spPr>
        <a:noFill/>
        <a:ln>
          <a:noFill/>
        </a:ln>
        <a:effectLst/>
      </c:spPr>
    </c:plotArea>
    <c:legend>
      <c:legendPos val="r"/>
      <c:legendEntry>
        <c:idx val="0"/>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Лист1!$B$1</c:f>
              <c:strCache>
                <c:ptCount val="1"/>
                <c:pt idx="0">
                  <c:v>Ряд 1</c:v>
                </c:pt>
              </c:strCache>
            </c:strRef>
          </c:tx>
          <c:invertIfNegative val="0"/>
          <c:dLbls>
            <c:spPr>
              <a:noFill/>
              <a:ln w="19046">
                <a:noFill/>
              </a:ln>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Лист1!$A$2:$A$9</c:f>
              <c:numCache>
                <c:formatCode>General</c:formatCode>
                <c:ptCount val="8"/>
                <c:pt idx="0">
                  <c:v>2006</c:v>
                </c:pt>
                <c:pt idx="1">
                  <c:v>2007</c:v>
                </c:pt>
                <c:pt idx="2">
                  <c:v>2008</c:v>
                </c:pt>
                <c:pt idx="3">
                  <c:v>2009</c:v>
                </c:pt>
                <c:pt idx="4">
                  <c:v>2010</c:v>
                </c:pt>
                <c:pt idx="5">
                  <c:v>2011</c:v>
                </c:pt>
                <c:pt idx="6">
                  <c:v>2012</c:v>
                </c:pt>
                <c:pt idx="7">
                  <c:v>2014</c:v>
                </c:pt>
              </c:numCache>
            </c:numRef>
          </c:cat>
          <c:val>
            <c:numRef>
              <c:f>Лист1!$B$2:$B$9</c:f>
              <c:numCache>
                <c:formatCode>0.00%</c:formatCode>
                <c:ptCount val="8"/>
                <c:pt idx="0">
                  <c:v>0.65300000000000036</c:v>
                </c:pt>
                <c:pt idx="1">
                  <c:v>0.61060000000000036</c:v>
                </c:pt>
                <c:pt idx="2">
                  <c:v>0.63690000000000035</c:v>
                </c:pt>
                <c:pt idx="3">
                  <c:v>0.5883999999999997</c:v>
                </c:pt>
                <c:pt idx="4">
                  <c:v>0.59099999999999997</c:v>
                </c:pt>
                <c:pt idx="5">
                  <c:v>0.59429999999999972</c:v>
                </c:pt>
                <c:pt idx="6">
                  <c:v>0.54279999999999995</c:v>
                </c:pt>
                <c:pt idx="7">
                  <c:v>0.50629999999999997</c:v>
                </c:pt>
              </c:numCache>
            </c:numRef>
          </c:val>
          <c:extLst>
            <c:ext xmlns:c16="http://schemas.microsoft.com/office/drawing/2014/chart" uri="{C3380CC4-5D6E-409C-BE32-E72D297353CC}">
              <c16:uniqueId val="{00000000-F884-4463-9022-EE2CDD7544E4}"/>
            </c:ext>
          </c:extLst>
        </c:ser>
        <c:dLbls>
          <c:showLegendKey val="0"/>
          <c:showVal val="0"/>
          <c:showCatName val="0"/>
          <c:showSerName val="0"/>
          <c:showPercent val="0"/>
          <c:showBubbleSize val="0"/>
        </c:dLbls>
        <c:gapWidth val="150"/>
        <c:overlap val="100"/>
        <c:axId val="236462848"/>
        <c:axId val="236464384"/>
      </c:barChart>
      <c:catAx>
        <c:axId val="236462848"/>
        <c:scaling>
          <c:orientation val="minMax"/>
        </c:scaling>
        <c:delete val="0"/>
        <c:axPos val="b"/>
        <c:numFmt formatCode="General" sourceLinked="1"/>
        <c:majorTickMark val="out"/>
        <c:minorTickMark val="none"/>
        <c:tickLblPos val="nextTo"/>
        <c:crossAx val="236464384"/>
        <c:crosses val="autoZero"/>
        <c:auto val="1"/>
        <c:lblAlgn val="ctr"/>
        <c:lblOffset val="100"/>
        <c:noMultiLvlLbl val="0"/>
      </c:catAx>
      <c:valAx>
        <c:axId val="236464384"/>
        <c:scaling>
          <c:orientation val="minMax"/>
        </c:scaling>
        <c:delete val="0"/>
        <c:axPos val="l"/>
        <c:majorGridlines/>
        <c:numFmt formatCode="0.00%" sourceLinked="1"/>
        <c:majorTickMark val="out"/>
        <c:minorTickMark val="none"/>
        <c:tickLblPos val="nextTo"/>
        <c:crossAx val="236462848"/>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Лист1!$B$1</c:f>
              <c:strCache>
                <c:ptCount val="1"/>
                <c:pt idx="0">
                  <c:v>Столбец1</c:v>
                </c:pt>
              </c:strCache>
            </c:strRef>
          </c:tx>
          <c:invertIfNegative val="0"/>
          <c:dLbls>
            <c:spPr>
              <a:noFill/>
              <a:ln w="25401">
                <a:noFill/>
              </a:ln>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Питання законодавства й політики</c:v>
                </c:pt>
                <c:pt idx="1">
                  <c:v>Складність в інтегруванні його в системи управління навчанням </c:v>
                </c:pt>
                <c:pt idx="2">
                  <c:v>Відсутність необхідних інформаційних технологій</c:v>
                </c:pt>
                <c:pt idx="3">
                  <c:v>Міркування конфіденційності</c:v>
                </c:pt>
                <c:pt idx="4">
                  <c:v>Бюджетні обмеження</c:v>
                </c:pt>
              </c:strCache>
            </c:strRef>
          </c:cat>
          <c:val>
            <c:numRef>
              <c:f>Лист1!$B$2:$B$6</c:f>
              <c:numCache>
                <c:formatCode>0%</c:formatCode>
                <c:ptCount val="5"/>
                <c:pt idx="0">
                  <c:v>0.32000000000000017</c:v>
                </c:pt>
                <c:pt idx="1">
                  <c:v>0.37000000000000016</c:v>
                </c:pt>
                <c:pt idx="2">
                  <c:v>0.35000000000000014</c:v>
                </c:pt>
                <c:pt idx="3">
                  <c:v>0.36000000000000015</c:v>
                </c:pt>
                <c:pt idx="4">
                  <c:v>0.46</c:v>
                </c:pt>
              </c:numCache>
            </c:numRef>
          </c:val>
          <c:extLst>
            <c:ext xmlns:c16="http://schemas.microsoft.com/office/drawing/2014/chart" uri="{C3380CC4-5D6E-409C-BE32-E72D297353CC}">
              <c16:uniqueId val="{00000000-03F2-4881-98B3-AF14ED11D280}"/>
            </c:ext>
          </c:extLst>
        </c:ser>
        <c:dLbls>
          <c:showLegendKey val="0"/>
          <c:showVal val="1"/>
          <c:showCatName val="0"/>
          <c:showSerName val="0"/>
          <c:showPercent val="0"/>
          <c:showBubbleSize val="0"/>
        </c:dLbls>
        <c:gapWidth val="150"/>
        <c:overlap val="100"/>
        <c:axId val="236491904"/>
        <c:axId val="236494848"/>
      </c:barChart>
      <c:catAx>
        <c:axId val="236491904"/>
        <c:scaling>
          <c:orientation val="minMax"/>
        </c:scaling>
        <c:delete val="0"/>
        <c:axPos val="l"/>
        <c:numFmt formatCode="\О\с\н\о\в\н\о\й" sourceLinked="0"/>
        <c:majorTickMark val="out"/>
        <c:minorTickMark val="none"/>
        <c:tickLblPos val="nextTo"/>
        <c:crossAx val="236494848"/>
        <c:crosses val="autoZero"/>
        <c:auto val="1"/>
        <c:lblAlgn val="ctr"/>
        <c:lblOffset val="100"/>
        <c:noMultiLvlLbl val="0"/>
      </c:catAx>
      <c:valAx>
        <c:axId val="236494848"/>
        <c:scaling>
          <c:orientation val="minMax"/>
        </c:scaling>
        <c:delete val="0"/>
        <c:axPos val="b"/>
        <c:majorGridlines/>
        <c:numFmt formatCode="0%" sourceLinked="1"/>
        <c:majorTickMark val="out"/>
        <c:minorTickMark val="none"/>
        <c:tickLblPos val="nextTo"/>
        <c:crossAx val="236491904"/>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ru-RU"/>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5">
  <dgm:title val=""/>
  <dgm:desc val=""/>
  <dgm:catLst>
    <dgm:cat type="accent1" pri="11500"/>
  </dgm:catLst>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5">
  <dgm:title val=""/>
  <dgm:desc val=""/>
  <dgm:catLst>
    <dgm:cat type="accent1" pri="11500"/>
  </dgm:catLst>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3F82561-EC9B-4F18-8FC9-9D9022BE0EAA}" type="doc">
      <dgm:prSet loTypeId="urn:microsoft.com/office/officeart/2005/8/layout/equation2" loCatId="relationship" qsTypeId="urn:microsoft.com/office/officeart/2005/8/quickstyle/3d1" qsCatId="3D" csTypeId="urn:microsoft.com/office/officeart/2005/8/colors/accent1_2" csCatId="accent1" phldr="1"/>
      <dgm:spPr/>
      <dgm:t>
        <a:bodyPr/>
        <a:lstStyle/>
        <a:p>
          <a:endParaRPr lang="ru-RU"/>
        </a:p>
      </dgm:t>
    </dgm:pt>
    <dgm:pt modelId="{F12EB499-6920-441C-A7B3-32D7BBCF4435}">
      <dgm:prSet phldrT="[Текст]" custT="1"/>
      <dgm:spPr/>
      <dgm:t>
        <a:bodyPr/>
        <a:lstStyle/>
        <a:p>
          <a:r>
            <a:rPr lang="ru-RU" sz="1100">
              <a:solidFill>
                <a:schemeClr val="tx1"/>
              </a:solidFill>
            </a:rPr>
            <a:t>навчальна установа</a:t>
          </a:r>
        </a:p>
      </dgm:t>
    </dgm:pt>
    <dgm:pt modelId="{20BD14E7-F82A-40F5-8609-8180EEF554B1}" type="parTrans" cxnId="{BDA02ED3-C3BD-4C2E-8B49-E615EBC29418}">
      <dgm:prSet/>
      <dgm:spPr/>
      <dgm:t>
        <a:bodyPr/>
        <a:lstStyle/>
        <a:p>
          <a:endParaRPr lang="ru-RU"/>
        </a:p>
      </dgm:t>
    </dgm:pt>
    <dgm:pt modelId="{948091E1-16E5-43CE-96F9-78B8617ED720}" type="sibTrans" cxnId="{BDA02ED3-C3BD-4C2E-8B49-E615EBC29418}">
      <dgm:prSet/>
      <dgm:spPr/>
      <dgm:t>
        <a:bodyPr/>
        <a:lstStyle/>
        <a:p>
          <a:endParaRPr lang="ru-RU"/>
        </a:p>
      </dgm:t>
    </dgm:pt>
    <dgm:pt modelId="{B1814632-CA20-45B3-B42E-D7654102E484}">
      <dgm:prSet phldrT="[Текст]" custT="1"/>
      <dgm:spPr/>
      <dgm:t>
        <a:bodyPr/>
        <a:lstStyle/>
        <a:p>
          <a:r>
            <a:rPr lang="ru-RU" sz="1100">
              <a:solidFill>
                <a:schemeClr val="tx1"/>
              </a:solidFill>
            </a:rPr>
            <a:t>суб'єкти і об'єкти навчального процесу</a:t>
          </a:r>
        </a:p>
      </dgm:t>
    </dgm:pt>
    <dgm:pt modelId="{8271FEA0-C986-4340-B663-DDF44569747C}" type="parTrans" cxnId="{0C30E76E-8D87-43B4-A5D8-8B55E0A4BB05}">
      <dgm:prSet/>
      <dgm:spPr/>
      <dgm:t>
        <a:bodyPr/>
        <a:lstStyle/>
        <a:p>
          <a:endParaRPr lang="ru-RU"/>
        </a:p>
      </dgm:t>
    </dgm:pt>
    <dgm:pt modelId="{824B0FAA-4375-429E-8064-30853503F8A2}" type="sibTrans" cxnId="{0C30E76E-8D87-43B4-A5D8-8B55E0A4BB05}">
      <dgm:prSet/>
      <dgm:spPr/>
      <dgm:t>
        <a:bodyPr/>
        <a:lstStyle/>
        <a:p>
          <a:endParaRPr lang="ru-RU"/>
        </a:p>
      </dgm:t>
    </dgm:pt>
    <dgm:pt modelId="{1688346D-7272-416D-8D08-D5E914F45A4D}">
      <dgm:prSet phldrT="[Текст]" custT="1"/>
      <dgm:spPr/>
      <dgm:t>
        <a:bodyPr/>
        <a:lstStyle/>
        <a:p>
          <a:r>
            <a:rPr lang="ru-RU" sz="1100">
              <a:solidFill>
                <a:schemeClr val="tx1"/>
              </a:solidFill>
            </a:rPr>
            <a:t>географічна віддаленість суб'єктів</a:t>
          </a:r>
        </a:p>
      </dgm:t>
    </dgm:pt>
    <dgm:pt modelId="{C2851854-2AB7-4CFC-A77B-5C2113ADB730}" type="parTrans" cxnId="{213EF741-491F-425F-83A1-328519337A3E}">
      <dgm:prSet/>
      <dgm:spPr/>
      <dgm:t>
        <a:bodyPr/>
        <a:lstStyle/>
        <a:p>
          <a:endParaRPr lang="ru-RU"/>
        </a:p>
      </dgm:t>
    </dgm:pt>
    <dgm:pt modelId="{FBA66E8E-0D6B-461C-9A00-19D58EF11CA0}" type="sibTrans" cxnId="{213EF741-491F-425F-83A1-328519337A3E}">
      <dgm:prSet/>
      <dgm:spPr/>
      <dgm:t>
        <a:bodyPr/>
        <a:lstStyle/>
        <a:p>
          <a:endParaRPr lang="ru-RU"/>
        </a:p>
      </dgm:t>
    </dgm:pt>
    <dgm:pt modelId="{B6622655-B1D4-4FBA-A3E3-98593F798A55}">
      <dgm:prSet phldrT="[Текст]" custT="1"/>
      <dgm:spPr/>
      <dgm:t>
        <a:bodyPr/>
        <a:lstStyle/>
        <a:p>
          <a:r>
            <a:rPr lang="ru-RU" sz="1600" b="1">
              <a:solidFill>
                <a:srgbClr val="C00000"/>
              </a:solidFill>
            </a:rPr>
            <a:t>Дистанційна освіта</a:t>
          </a:r>
        </a:p>
      </dgm:t>
    </dgm:pt>
    <dgm:pt modelId="{C2147839-FE07-4008-A8C2-C6F3A6F4C951}" type="parTrans" cxnId="{B7D6BFDB-9F7B-4571-9E61-6B490A4CF902}">
      <dgm:prSet/>
      <dgm:spPr/>
      <dgm:t>
        <a:bodyPr/>
        <a:lstStyle/>
        <a:p>
          <a:endParaRPr lang="ru-RU"/>
        </a:p>
      </dgm:t>
    </dgm:pt>
    <dgm:pt modelId="{E2A9158E-A73C-47FA-BEE9-F9DBDD95FA5C}" type="sibTrans" cxnId="{B7D6BFDB-9F7B-4571-9E61-6B490A4CF902}">
      <dgm:prSet/>
      <dgm:spPr/>
      <dgm:t>
        <a:bodyPr/>
        <a:lstStyle/>
        <a:p>
          <a:endParaRPr lang="ru-RU"/>
        </a:p>
      </dgm:t>
    </dgm:pt>
    <dgm:pt modelId="{3138E7D6-2FE4-45D4-B5DC-0E64F0022917}">
      <dgm:prSet custT="1"/>
      <dgm:spPr/>
      <dgm:t>
        <a:bodyPr/>
        <a:lstStyle/>
        <a:p>
          <a:r>
            <a:rPr lang="ru-RU" sz="1100">
              <a:solidFill>
                <a:schemeClr val="tx1"/>
              </a:solidFill>
            </a:rPr>
            <a:t>використання комунікаційних технологій</a:t>
          </a:r>
        </a:p>
      </dgm:t>
    </dgm:pt>
    <dgm:pt modelId="{6FB81566-91AB-4E42-B65B-5A857627BCFF}" type="parTrans" cxnId="{82A49F66-9EC8-4805-A368-94D42F06F191}">
      <dgm:prSet/>
      <dgm:spPr/>
      <dgm:t>
        <a:bodyPr/>
        <a:lstStyle/>
        <a:p>
          <a:endParaRPr lang="ru-RU"/>
        </a:p>
      </dgm:t>
    </dgm:pt>
    <dgm:pt modelId="{AF66D3C4-CAF0-45D3-A50E-9CE6DD67A69A}" type="sibTrans" cxnId="{82A49F66-9EC8-4805-A368-94D42F06F191}">
      <dgm:prSet/>
      <dgm:spPr/>
      <dgm:t>
        <a:bodyPr/>
        <a:lstStyle/>
        <a:p>
          <a:endParaRPr lang="ru-RU"/>
        </a:p>
      </dgm:t>
    </dgm:pt>
    <dgm:pt modelId="{D08E3AEC-D05F-463D-A811-042369586A34}" type="pres">
      <dgm:prSet presAssocID="{A3F82561-EC9B-4F18-8FC9-9D9022BE0EAA}" presName="Name0" presStyleCnt="0">
        <dgm:presLayoutVars>
          <dgm:dir/>
          <dgm:resizeHandles val="exact"/>
        </dgm:presLayoutVars>
      </dgm:prSet>
      <dgm:spPr/>
      <dgm:t>
        <a:bodyPr/>
        <a:lstStyle/>
        <a:p>
          <a:endParaRPr lang="ru-RU"/>
        </a:p>
      </dgm:t>
    </dgm:pt>
    <dgm:pt modelId="{895BDAC3-DEDF-4C10-9E22-EA9FEA75B9FA}" type="pres">
      <dgm:prSet presAssocID="{A3F82561-EC9B-4F18-8FC9-9D9022BE0EAA}" presName="vNodes" presStyleCnt="0"/>
      <dgm:spPr/>
    </dgm:pt>
    <dgm:pt modelId="{9D4DD842-FDF1-4701-B858-B80228A33F1F}" type="pres">
      <dgm:prSet presAssocID="{F12EB499-6920-441C-A7B3-32D7BBCF4435}" presName="node" presStyleLbl="node1" presStyleIdx="0" presStyleCnt="5" custScaleX="404297" custLinFactNeighborX="3119" custLinFactNeighborY="-2471">
        <dgm:presLayoutVars>
          <dgm:bulletEnabled val="1"/>
        </dgm:presLayoutVars>
      </dgm:prSet>
      <dgm:spPr>
        <a:prstGeom prst="ellipse">
          <a:avLst/>
        </a:prstGeom>
      </dgm:spPr>
      <dgm:t>
        <a:bodyPr/>
        <a:lstStyle/>
        <a:p>
          <a:endParaRPr lang="ru-RU"/>
        </a:p>
      </dgm:t>
    </dgm:pt>
    <dgm:pt modelId="{5DADAC0F-ADB8-4689-B7FB-3C9DD9E1BEB3}" type="pres">
      <dgm:prSet presAssocID="{948091E1-16E5-43CE-96F9-78B8617ED720}" presName="spacerT" presStyleCnt="0"/>
      <dgm:spPr/>
    </dgm:pt>
    <dgm:pt modelId="{7ADB44E4-7EF0-4F7B-AA50-0B0E844FFF43}" type="pres">
      <dgm:prSet presAssocID="{948091E1-16E5-43CE-96F9-78B8617ED720}" presName="sibTrans" presStyleLbl="sibTrans2D1" presStyleIdx="0" presStyleCnt="4" custScaleX="69656" custScaleY="65998"/>
      <dgm:spPr/>
      <dgm:t>
        <a:bodyPr/>
        <a:lstStyle/>
        <a:p>
          <a:endParaRPr lang="ru-RU"/>
        </a:p>
      </dgm:t>
    </dgm:pt>
    <dgm:pt modelId="{E050ED83-68A5-4C4F-866D-50C49B3D8FC1}" type="pres">
      <dgm:prSet presAssocID="{948091E1-16E5-43CE-96F9-78B8617ED720}" presName="spacerB" presStyleCnt="0"/>
      <dgm:spPr/>
    </dgm:pt>
    <dgm:pt modelId="{347C7358-139E-4870-9011-ABA35B6C5A29}" type="pres">
      <dgm:prSet presAssocID="{B1814632-CA20-45B3-B42E-D7654102E484}" presName="node" presStyleLbl="node1" presStyleIdx="1" presStyleCnt="5" custScaleX="416772">
        <dgm:presLayoutVars>
          <dgm:bulletEnabled val="1"/>
        </dgm:presLayoutVars>
      </dgm:prSet>
      <dgm:spPr>
        <a:prstGeom prst="ellipse">
          <a:avLst/>
        </a:prstGeom>
      </dgm:spPr>
      <dgm:t>
        <a:bodyPr/>
        <a:lstStyle/>
        <a:p>
          <a:endParaRPr lang="ru-RU"/>
        </a:p>
      </dgm:t>
    </dgm:pt>
    <dgm:pt modelId="{357F9C8B-714F-47A0-9EF8-45A26DA62BF2}" type="pres">
      <dgm:prSet presAssocID="{824B0FAA-4375-429E-8064-30853503F8A2}" presName="spacerT" presStyleCnt="0"/>
      <dgm:spPr/>
    </dgm:pt>
    <dgm:pt modelId="{FF00F4E2-398A-4009-A0A0-1496882B3AFF}" type="pres">
      <dgm:prSet presAssocID="{824B0FAA-4375-429E-8064-30853503F8A2}" presName="sibTrans" presStyleLbl="sibTrans2D1" presStyleIdx="1" presStyleCnt="4" custScaleX="68753" custScaleY="63892"/>
      <dgm:spPr/>
      <dgm:t>
        <a:bodyPr/>
        <a:lstStyle/>
        <a:p>
          <a:endParaRPr lang="ru-RU"/>
        </a:p>
      </dgm:t>
    </dgm:pt>
    <dgm:pt modelId="{372E4898-5DA9-4DB9-BFC0-CF3AEE494455}" type="pres">
      <dgm:prSet presAssocID="{824B0FAA-4375-429E-8064-30853503F8A2}" presName="spacerB" presStyleCnt="0"/>
      <dgm:spPr/>
    </dgm:pt>
    <dgm:pt modelId="{86BB1016-E2F5-4F01-BA69-4B00B1C014C7}" type="pres">
      <dgm:prSet presAssocID="{1688346D-7272-416D-8D08-D5E914F45A4D}" presName="node" presStyleLbl="node1" presStyleIdx="2" presStyleCnt="5" custScaleX="419891">
        <dgm:presLayoutVars>
          <dgm:bulletEnabled val="1"/>
        </dgm:presLayoutVars>
      </dgm:prSet>
      <dgm:spPr>
        <a:prstGeom prst="ellipse">
          <a:avLst/>
        </a:prstGeom>
      </dgm:spPr>
      <dgm:t>
        <a:bodyPr/>
        <a:lstStyle/>
        <a:p>
          <a:endParaRPr lang="ru-RU"/>
        </a:p>
      </dgm:t>
    </dgm:pt>
    <dgm:pt modelId="{53345B02-E99C-43B0-9BF2-96FB7CD2A6EF}" type="pres">
      <dgm:prSet presAssocID="{FBA66E8E-0D6B-461C-9A00-19D58EF11CA0}" presName="spacerT" presStyleCnt="0"/>
      <dgm:spPr/>
    </dgm:pt>
    <dgm:pt modelId="{2AF03EC9-53D2-4D6D-9BB2-0E2202EF01CF}" type="pres">
      <dgm:prSet presAssocID="{FBA66E8E-0D6B-461C-9A00-19D58EF11CA0}" presName="sibTrans" presStyleLbl="sibTrans2D1" presStyleIdx="2" presStyleCnt="4" custScaleX="75604" custScaleY="79259"/>
      <dgm:spPr/>
      <dgm:t>
        <a:bodyPr/>
        <a:lstStyle/>
        <a:p>
          <a:endParaRPr lang="ru-RU"/>
        </a:p>
      </dgm:t>
    </dgm:pt>
    <dgm:pt modelId="{C1173C5F-7F94-4B35-8800-C20196B0D113}" type="pres">
      <dgm:prSet presAssocID="{FBA66E8E-0D6B-461C-9A00-19D58EF11CA0}" presName="spacerB" presStyleCnt="0"/>
      <dgm:spPr/>
    </dgm:pt>
    <dgm:pt modelId="{35A7F660-573A-4599-AD5B-CF1C8918DB95}" type="pres">
      <dgm:prSet presAssocID="{3138E7D6-2FE4-45D4-B5DC-0E64F0022917}" presName="node" presStyleLbl="node1" presStyleIdx="3" presStyleCnt="5" custScaleX="429247">
        <dgm:presLayoutVars>
          <dgm:bulletEnabled val="1"/>
        </dgm:presLayoutVars>
      </dgm:prSet>
      <dgm:spPr>
        <a:prstGeom prst="ellipse">
          <a:avLst/>
        </a:prstGeom>
      </dgm:spPr>
      <dgm:t>
        <a:bodyPr/>
        <a:lstStyle/>
        <a:p>
          <a:endParaRPr lang="ru-RU"/>
        </a:p>
      </dgm:t>
    </dgm:pt>
    <dgm:pt modelId="{6D08EC7A-1FFA-4DA2-8C2A-B0CD53B2464D}" type="pres">
      <dgm:prSet presAssocID="{A3F82561-EC9B-4F18-8FC9-9D9022BE0EAA}" presName="sibTransLast" presStyleLbl="sibTrans2D1" presStyleIdx="3" presStyleCnt="4"/>
      <dgm:spPr/>
      <dgm:t>
        <a:bodyPr/>
        <a:lstStyle/>
        <a:p>
          <a:endParaRPr lang="ru-RU"/>
        </a:p>
      </dgm:t>
    </dgm:pt>
    <dgm:pt modelId="{FF9F1134-F54D-49C1-A7D0-4258A21AFAA4}" type="pres">
      <dgm:prSet presAssocID="{A3F82561-EC9B-4F18-8FC9-9D9022BE0EAA}" presName="connectorText" presStyleLbl="sibTrans2D1" presStyleIdx="3" presStyleCnt="4"/>
      <dgm:spPr/>
      <dgm:t>
        <a:bodyPr/>
        <a:lstStyle/>
        <a:p>
          <a:endParaRPr lang="ru-RU"/>
        </a:p>
      </dgm:t>
    </dgm:pt>
    <dgm:pt modelId="{600B127D-1079-4075-A05F-036F231706B5}" type="pres">
      <dgm:prSet presAssocID="{A3F82561-EC9B-4F18-8FC9-9D9022BE0EAA}" presName="lastNode" presStyleLbl="node1" presStyleIdx="4" presStyleCnt="5" custScaleX="199801" custScaleY="125530">
        <dgm:presLayoutVars>
          <dgm:bulletEnabled val="1"/>
        </dgm:presLayoutVars>
      </dgm:prSet>
      <dgm:spPr>
        <a:prstGeom prst="horizontalScroll">
          <a:avLst/>
        </a:prstGeom>
      </dgm:spPr>
      <dgm:t>
        <a:bodyPr/>
        <a:lstStyle/>
        <a:p>
          <a:endParaRPr lang="ru-RU"/>
        </a:p>
      </dgm:t>
    </dgm:pt>
  </dgm:ptLst>
  <dgm:cxnLst>
    <dgm:cxn modelId="{CF5AA2AB-FC3C-49AD-ACFC-EBD8D443BB07}" type="presOf" srcId="{B1814632-CA20-45B3-B42E-D7654102E484}" destId="{347C7358-139E-4870-9011-ABA35B6C5A29}" srcOrd="0" destOrd="0" presId="urn:microsoft.com/office/officeart/2005/8/layout/equation2"/>
    <dgm:cxn modelId="{BDA02ED3-C3BD-4C2E-8B49-E615EBC29418}" srcId="{A3F82561-EC9B-4F18-8FC9-9D9022BE0EAA}" destId="{F12EB499-6920-441C-A7B3-32D7BBCF4435}" srcOrd="0" destOrd="0" parTransId="{20BD14E7-F82A-40F5-8609-8180EEF554B1}" sibTransId="{948091E1-16E5-43CE-96F9-78B8617ED720}"/>
    <dgm:cxn modelId="{213EF741-491F-425F-83A1-328519337A3E}" srcId="{A3F82561-EC9B-4F18-8FC9-9D9022BE0EAA}" destId="{1688346D-7272-416D-8D08-D5E914F45A4D}" srcOrd="2" destOrd="0" parTransId="{C2851854-2AB7-4CFC-A77B-5C2113ADB730}" sibTransId="{FBA66E8E-0D6B-461C-9A00-19D58EF11CA0}"/>
    <dgm:cxn modelId="{0C30E76E-8D87-43B4-A5D8-8B55E0A4BB05}" srcId="{A3F82561-EC9B-4F18-8FC9-9D9022BE0EAA}" destId="{B1814632-CA20-45B3-B42E-D7654102E484}" srcOrd="1" destOrd="0" parTransId="{8271FEA0-C986-4340-B663-DDF44569747C}" sibTransId="{824B0FAA-4375-429E-8064-30853503F8A2}"/>
    <dgm:cxn modelId="{3BDD5054-CD4D-45E8-9AE7-E9A99A60B100}" type="presOf" srcId="{1688346D-7272-416D-8D08-D5E914F45A4D}" destId="{86BB1016-E2F5-4F01-BA69-4B00B1C014C7}" srcOrd="0" destOrd="0" presId="urn:microsoft.com/office/officeart/2005/8/layout/equation2"/>
    <dgm:cxn modelId="{931D8832-EE16-43FF-A833-B6C5F923B679}" type="presOf" srcId="{AF66D3C4-CAF0-45D3-A50E-9CE6DD67A69A}" destId="{FF9F1134-F54D-49C1-A7D0-4258A21AFAA4}" srcOrd="1" destOrd="0" presId="urn:microsoft.com/office/officeart/2005/8/layout/equation2"/>
    <dgm:cxn modelId="{3066AFB5-904B-4141-B61F-D48B61D62FB7}" type="presOf" srcId="{824B0FAA-4375-429E-8064-30853503F8A2}" destId="{FF00F4E2-398A-4009-A0A0-1496882B3AFF}" srcOrd="0" destOrd="0" presId="urn:microsoft.com/office/officeart/2005/8/layout/equation2"/>
    <dgm:cxn modelId="{F425C4E1-CBFA-4442-A670-7D8AC69A1828}" type="presOf" srcId="{B6622655-B1D4-4FBA-A3E3-98593F798A55}" destId="{600B127D-1079-4075-A05F-036F231706B5}" srcOrd="0" destOrd="0" presId="urn:microsoft.com/office/officeart/2005/8/layout/equation2"/>
    <dgm:cxn modelId="{407820C9-F95E-4B47-B71E-892C7FBBB52C}" type="presOf" srcId="{AF66D3C4-CAF0-45D3-A50E-9CE6DD67A69A}" destId="{6D08EC7A-1FFA-4DA2-8C2A-B0CD53B2464D}" srcOrd="0" destOrd="0" presId="urn:microsoft.com/office/officeart/2005/8/layout/equation2"/>
    <dgm:cxn modelId="{82A49F66-9EC8-4805-A368-94D42F06F191}" srcId="{A3F82561-EC9B-4F18-8FC9-9D9022BE0EAA}" destId="{3138E7D6-2FE4-45D4-B5DC-0E64F0022917}" srcOrd="3" destOrd="0" parTransId="{6FB81566-91AB-4E42-B65B-5A857627BCFF}" sibTransId="{AF66D3C4-CAF0-45D3-A50E-9CE6DD67A69A}"/>
    <dgm:cxn modelId="{FD75F402-5AF1-40FC-8F41-E2B06D4544BD}" type="presOf" srcId="{3138E7D6-2FE4-45D4-B5DC-0E64F0022917}" destId="{35A7F660-573A-4599-AD5B-CF1C8918DB95}" srcOrd="0" destOrd="0" presId="urn:microsoft.com/office/officeart/2005/8/layout/equation2"/>
    <dgm:cxn modelId="{B7D6BFDB-9F7B-4571-9E61-6B490A4CF902}" srcId="{A3F82561-EC9B-4F18-8FC9-9D9022BE0EAA}" destId="{B6622655-B1D4-4FBA-A3E3-98593F798A55}" srcOrd="4" destOrd="0" parTransId="{C2147839-FE07-4008-A8C2-C6F3A6F4C951}" sibTransId="{E2A9158E-A73C-47FA-BEE9-F9DBDD95FA5C}"/>
    <dgm:cxn modelId="{D9D58F0B-D3C0-4716-A481-B1AF2B2D9281}" type="presOf" srcId="{A3F82561-EC9B-4F18-8FC9-9D9022BE0EAA}" destId="{D08E3AEC-D05F-463D-A811-042369586A34}" srcOrd="0" destOrd="0" presId="urn:microsoft.com/office/officeart/2005/8/layout/equation2"/>
    <dgm:cxn modelId="{D49EF384-EAB6-400A-B8EC-6CA6891B3B4B}" type="presOf" srcId="{F12EB499-6920-441C-A7B3-32D7BBCF4435}" destId="{9D4DD842-FDF1-4701-B858-B80228A33F1F}" srcOrd="0" destOrd="0" presId="urn:microsoft.com/office/officeart/2005/8/layout/equation2"/>
    <dgm:cxn modelId="{E3FF98DB-D67B-4923-AC9F-D2D1405B36AB}" type="presOf" srcId="{FBA66E8E-0D6B-461C-9A00-19D58EF11CA0}" destId="{2AF03EC9-53D2-4D6D-9BB2-0E2202EF01CF}" srcOrd="0" destOrd="0" presId="urn:microsoft.com/office/officeart/2005/8/layout/equation2"/>
    <dgm:cxn modelId="{4A9D4F42-9F05-44C8-A385-A46A6F342E2A}" type="presOf" srcId="{948091E1-16E5-43CE-96F9-78B8617ED720}" destId="{7ADB44E4-7EF0-4F7B-AA50-0B0E844FFF43}" srcOrd="0" destOrd="0" presId="urn:microsoft.com/office/officeart/2005/8/layout/equation2"/>
    <dgm:cxn modelId="{986ABCA0-1ADB-464D-8BE1-D2EC30736095}" type="presParOf" srcId="{D08E3AEC-D05F-463D-A811-042369586A34}" destId="{895BDAC3-DEDF-4C10-9E22-EA9FEA75B9FA}" srcOrd="0" destOrd="0" presId="urn:microsoft.com/office/officeart/2005/8/layout/equation2"/>
    <dgm:cxn modelId="{52588CE3-6FCA-408B-921E-DF39FB163DD2}" type="presParOf" srcId="{895BDAC3-DEDF-4C10-9E22-EA9FEA75B9FA}" destId="{9D4DD842-FDF1-4701-B858-B80228A33F1F}" srcOrd="0" destOrd="0" presId="urn:microsoft.com/office/officeart/2005/8/layout/equation2"/>
    <dgm:cxn modelId="{314DA3C6-C817-40B5-93EB-E41FE6893209}" type="presParOf" srcId="{895BDAC3-DEDF-4C10-9E22-EA9FEA75B9FA}" destId="{5DADAC0F-ADB8-4689-B7FB-3C9DD9E1BEB3}" srcOrd="1" destOrd="0" presId="urn:microsoft.com/office/officeart/2005/8/layout/equation2"/>
    <dgm:cxn modelId="{6372CE69-D810-4B2B-BC89-6A96FA883F50}" type="presParOf" srcId="{895BDAC3-DEDF-4C10-9E22-EA9FEA75B9FA}" destId="{7ADB44E4-7EF0-4F7B-AA50-0B0E844FFF43}" srcOrd="2" destOrd="0" presId="urn:microsoft.com/office/officeart/2005/8/layout/equation2"/>
    <dgm:cxn modelId="{66A1A145-DDA1-43D0-B397-0EDB4165DBD4}" type="presParOf" srcId="{895BDAC3-DEDF-4C10-9E22-EA9FEA75B9FA}" destId="{E050ED83-68A5-4C4F-866D-50C49B3D8FC1}" srcOrd="3" destOrd="0" presId="urn:microsoft.com/office/officeart/2005/8/layout/equation2"/>
    <dgm:cxn modelId="{B7673B97-95FE-4125-A925-9FE2028BF0A5}" type="presParOf" srcId="{895BDAC3-DEDF-4C10-9E22-EA9FEA75B9FA}" destId="{347C7358-139E-4870-9011-ABA35B6C5A29}" srcOrd="4" destOrd="0" presId="urn:microsoft.com/office/officeart/2005/8/layout/equation2"/>
    <dgm:cxn modelId="{9E6319E7-93B6-48B7-BFC0-D2655AF4D8F1}" type="presParOf" srcId="{895BDAC3-DEDF-4C10-9E22-EA9FEA75B9FA}" destId="{357F9C8B-714F-47A0-9EF8-45A26DA62BF2}" srcOrd="5" destOrd="0" presId="urn:microsoft.com/office/officeart/2005/8/layout/equation2"/>
    <dgm:cxn modelId="{96E04B51-C164-4877-90DD-1CE6EB9ACED3}" type="presParOf" srcId="{895BDAC3-DEDF-4C10-9E22-EA9FEA75B9FA}" destId="{FF00F4E2-398A-4009-A0A0-1496882B3AFF}" srcOrd="6" destOrd="0" presId="urn:microsoft.com/office/officeart/2005/8/layout/equation2"/>
    <dgm:cxn modelId="{9DA56551-ED71-4696-9EEF-CAF566B6CF81}" type="presParOf" srcId="{895BDAC3-DEDF-4C10-9E22-EA9FEA75B9FA}" destId="{372E4898-5DA9-4DB9-BFC0-CF3AEE494455}" srcOrd="7" destOrd="0" presId="urn:microsoft.com/office/officeart/2005/8/layout/equation2"/>
    <dgm:cxn modelId="{93B58D7F-594E-4895-B2A9-A41A355D9553}" type="presParOf" srcId="{895BDAC3-DEDF-4C10-9E22-EA9FEA75B9FA}" destId="{86BB1016-E2F5-4F01-BA69-4B00B1C014C7}" srcOrd="8" destOrd="0" presId="urn:microsoft.com/office/officeart/2005/8/layout/equation2"/>
    <dgm:cxn modelId="{A659C947-4D1E-4998-BBE6-B272E18530C4}" type="presParOf" srcId="{895BDAC3-DEDF-4C10-9E22-EA9FEA75B9FA}" destId="{53345B02-E99C-43B0-9BF2-96FB7CD2A6EF}" srcOrd="9" destOrd="0" presId="urn:microsoft.com/office/officeart/2005/8/layout/equation2"/>
    <dgm:cxn modelId="{CA39F83E-9B7D-4388-8D9A-D8E5A1DE10B8}" type="presParOf" srcId="{895BDAC3-DEDF-4C10-9E22-EA9FEA75B9FA}" destId="{2AF03EC9-53D2-4D6D-9BB2-0E2202EF01CF}" srcOrd="10" destOrd="0" presId="urn:microsoft.com/office/officeart/2005/8/layout/equation2"/>
    <dgm:cxn modelId="{F274ED8B-CC63-4E07-B6EC-1E99731E7161}" type="presParOf" srcId="{895BDAC3-DEDF-4C10-9E22-EA9FEA75B9FA}" destId="{C1173C5F-7F94-4B35-8800-C20196B0D113}" srcOrd="11" destOrd="0" presId="urn:microsoft.com/office/officeart/2005/8/layout/equation2"/>
    <dgm:cxn modelId="{68A9583F-586A-4AC4-A938-C9F576187513}" type="presParOf" srcId="{895BDAC3-DEDF-4C10-9E22-EA9FEA75B9FA}" destId="{35A7F660-573A-4599-AD5B-CF1C8918DB95}" srcOrd="12" destOrd="0" presId="urn:microsoft.com/office/officeart/2005/8/layout/equation2"/>
    <dgm:cxn modelId="{309611BC-8806-4A3C-8A50-B5D86643A16D}" type="presParOf" srcId="{D08E3AEC-D05F-463D-A811-042369586A34}" destId="{6D08EC7A-1FFA-4DA2-8C2A-B0CD53B2464D}" srcOrd="1" destOrd="0" presId="urn:microsoft.com/office/officeart/2005/8/layout/equation2"/>
    <dgm:cxn modelId="{2B5A2E12-E0D8-40C4-B569-5BFA38B009D1}" type="presParOf" srcId="{6D08EC7A-1FFA-4DA2-8C2A-B0CD53B2464D}" destId="{FF9F1134-F54D-49C1-A7D0-4258A21AFAA4}" srcOrd="0" destOrd="0" presId="urn:microsoft.com/office/officeart/2005/8/layout/equation2"/>
    <dgm:cxn modelId="{8AA75EB5-2B33-4020-9B76-145C97F96136}" type="presParOf" srcId="{D08E3AEC-D05F-463D-A811-042369586A34}" destId="{600B127D-1079-4075-A05F-036F231706B5}" srcOrd="2" destOrd="0" presId="urn:microsoft.com/office/officeart/2005/8/layout/equation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38758498-0F3B-426F-A348-EEA43ED56A57}" type="doc">
      <dgm:prSet loTypeId="urn:microsoft.com/office/officeart/2005/8/layout/hierarchy1" loCatId="hierarchy" qsTypeId="urn:microsoft.com/office/officeart/2005/8/quickstyle/3d1" qsCatId="3D" csTypeId="urn:microsoft.com/office/officeart/2005/8/colors/colorful4" csCatId="colorful" phldr="1"/>
      <dgm:spPr/>
      <dgm:t>
        <a:bodyPr/>
        <a:lstStyle/>
        <a:p>
          <a:endParaRPr lang="ru-RU"/>
        </a:p>
      </dgm:t>
    </dgm:pt>
    <dgm:pt modelId="{23B99A5C-B548-4F8A-8F2B-CE251F7B7A00}">
      <dgm:prSet phldrT="[Текст]" custT="1"/>
      <dgm:spPr>
        <a:xfrm>
          <a:off x="843558" y="181157"/>
          <a:ext cx="4238108" cy="361185"/>
        </a:xfrm>
        <a:solidFill>
          <a:sysClr val="window" lastClr="FFFFFF">
            <a:alpha val="90000"/>
            <a:hueOff val="0"/>
            <a:satOff val="0"/>
            <a:lumOff val="0"/>
            <a:alphaOff val="0"/>
          </a:sysClr>
        </a:solidFill>
        <a:ln w="6350" cap="flat" cmpd="sng" algn="ctr">
          <a:solidFill>
            <a:srgbClr val="A5A5A5">
              <a:hueOff val="0"/>
              <a:satOff val="0"/>
              <a:lumOff val="0"/>
              <a:alphaOff val="0"/>
            </a:srgbClr>
          </a:solidFill>
          <a:prstDash val="solid"/>
          <a:miter lim="800000"/>
        </a:ln>
        <a:effectLst/>
        <a:scene3d>
          <a:camera prst="orthographicFront"/>
          <a:lightRig rig="flat" dir="t"/>
        </a:scene3d>
        <a:sp3d z="190500" extrusionH="12700" prstMaterial="plastic">
          <a:bevelT w="50800" h="50800"/>
        </a:sp3d>
      </dgm:spPr>
      <dgm:t>
        <a:bodyPr/>
        <a:lstStyle/>
        <a:p>
          <a:r>
            <a:rPr lang="uk-UA" sz="1200" b="1">
              <a:solidFill>
                <a:sysClr val="windowText" lastClr="000000">
                  <a:hueOff val="0"/>
                  <a:satOff val="0"/>
                  <a:lumOff val="0"/>
                  <a:alphaOff val="0"/>
                </a:sysClr>
              </a:solidFill>
              <a:latin typeface="Calibri" panose="020F0502020204030204"/>
              <a:ea typeface="+mn-ea"/>
              <a:cs typeface="+mn-cs"/>
            </a:rPr>
            <a:t>Характерні особливості мобільного хмарного навчання</a:t>
          </a:r>
          <a:endParaRPr lang="ru-RU" sz="1200" b="1">
            <a:solidFill>
              <a:sysClr val="windowText" lastClr="000000">
                <a:hueOff val="0"/>
                <a:satOff val="0"/>
                <a:lumOff val="0"/>
                <a:alphaOff val="0"/>
              </a:sysClr>
            </a:solidFill>
            <a:latin typeface="Calibri" panose="020F0502020204030204"/>
            <a:ea typeface="+mn-ea"/>
            <a:cs typeface="+mn-cs"/>
          </a:endParaRPr>
        </a:p>
      </dgm:t>
    </dgm:pt>
    <dgm:pt modelId="{02E09FAA-0355-4A15-BBE9-DDF97CF8D37F}" type="parTrans" cxnId="{DB00DEB4-7C4E-4BA1-B419-85F8E8534C32}">
      <dgm:prSet/>
      <dgm:spPr/>
      <dgm:t>
        <a:bodyPr/>
        <a:lstStyle/>
        <a:p>
          <a:endParaRPr lang="ru-RU"/>
        </a:p>
      </dgm:t>
    </dgm:pt>
    <dgm:pt modelId="{C6B7D570-0A8C-4A80-8D98-79406BC9851E}" type="sibTrans" cxnId="{DB00DEB4-7C4E-4BA1-B419-85F8E8534C32}">
      <dgm:prSet/>
      <dgm:spPr/>
      <dgm:t>
        <a:bodyPr/>
        <a:lstStyle/>
        <a:p>
          <a:endParaRPr lang="ru-RU"/>
        </a:p>
      </dgm:t>
    </dgm:pt>
    <dgm:pt modelId="{D16A2463-80C7-4C8D-8D32-66A9A4CF7CF3}">
      <dgm:prSet phldrT="[Текст]" custT="1"/>
      <dgm:spPr>
        <a:xfrm>
          <a:off x="139061" y="996088"/>
          <a:ext cx="1235974" cy="3162929"/>
        </a:xfr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a:scene3d>
          <a:camera prst="orthographicFront"/>
          <a:lightRig rig="flat" dir="t"/>
        </a:scene3d>
        <a:sp3d z="190500" extrusionH="12700" prstMaterial="plastic">
          <a:bevelT w="50800" h="50800"/>
        </a:sp3d>
      </dgm:spPr>
      <dgm:t>
        <a:bodyPr/>
        <a:lstStyle/>
        <a:p>
          <a:r>
            <a:rPr lang="ru-RU" sz="1050" b="1">
              <a:solidFill>
                <a:sysClr val="windowText" lastClr="000000">
                  <a:hueOff val="0"/>
                  <a:satOff val="0"/>
                  <a:lumOff val="0"/>
                  <a:alphaOff val="0"/>
                </a:sysClr>
              </a:solidFill>
              <a:latin typeface="Calibri" panose="020F0502020204030204"/>
              <a:ea typeface="+mn-ea"/>
              <a:cs typeface="+mn-cs"/>
            </a:rPr>
            <a:t>Зберігання та спільне використання інформації.</a:t>
          </a:r>
        </a:p>
        <a:p>
          <a:r>
            <a:rPr lang="uk-UA" sz="1050" b="0">
              <a:solidFill>
                <a:sysClr val="windowText" lastClr="000000">
                  <a:hueOff val="0"/>
                  <a:satOff val="0"/>
                  <a:lumOff val="0"/>
                  <a:alphaOff val="0"/>
                </a:sysClr>
              </a:solidFill>
              <a:latin typeface="Calibri" panose="020F0502020204030204"/>
              <a:ea typeface="+mn-ea"/>
              <a:cs typeface="+mn-cs"/>
            </a:rPr>
            <a:t>Результати навчання та навчальні ресурси можуть зберігатися в хмарі, яка надає практично необмежені можливості зберігання. У хмарі документи можна зазвичай і редагувати, і публікувати.</a:t>
          </a:r>
          <a:endParaRPr lang="ru-RU" sz="1050" b="0">
            <a:solidFill>
              <a:sysClr val="windowText" lastClr="000000">
                <a:hueOff val="0"/>
                <a:satOff val="0"/>
                <a:lumOff val="0"/>
                <a:alphaOff val="0"/>
              </a:sysClr>
            </a:solidFill>
            <a:latin typeface="Calibri" panose="020F0502020204030204"/>
            <a:ea typeface="+mn-ea"/>
            <a:cs typeface="+mn-cs"/>
          </a:endParaRPr>
        </a:p>
        <a:p>
          <a:endParaRPr lang="ru-RU" sz="1100">
            <a:solidFill>
              <a:sysClr val="windowText" lastClr="000000">
                <a:hueOff val="0"/>
                <a:satOff val="0"/>
                <a:lumOff val="0"/>
                <a:alphaOff val="0"/>
              </a:sysClr>
            </a:solidFill>
            <a:latin typeface="Calibri" panose="020F0502020204030204"/>
            <a:ea typeface="+mn-ea"/>
            <a:cs typeface="+mn-cs"/>
          </a:endParaRPr>
        </a:p>
      </dgm:t>
    </dgm:pt>
    <dgm:pt modelId="{CA79CB38-53F2-4EB5-9805-369D65EC27A9}" type="parTrans" cxnId="{78E82D32-A716-4127-9E93-97E450C07343}">
      <dgm:prSet/>
      <dgm:spPr>
        <a:xfrm>
          <a:off x="619718" y="411878"/>
          <a:ext cx="2205564" cy="453745"/>
        </a:xfrm>
        <a:noFill/>
        <a:ln w="12700" cap="flat" cmpd="sng" algn="ctr">
          <a:solidFill>
            <a:srgbClr val="4472C4">
              <a:hueOff val="0"/>
              <a:satOff val="0"/>
              <a:lumOff val="0"/>
              <a:alphaOff val="0"/>
            </a:srgbClr>
          </a:solidFill>
          <a:prstDash val="solid"/>
          <a:miter lim="800000"/>
        </a:ln>
        <a:effectLst/>
        <a:scene3d>
          <a:camera prst="orthographicFront"/>
          <a:lightRig rig="flat" dir="t"/>
        </a:scene3d>
        <a:sp3d prstMaterial="matte"/>
      </dgm:spPr>
      <dgm:t>
        <a:bodyPr/>
        <a:lstStyle/>
        <a:p>
          <a:endParaRPr lang="ru-RU"/>
        </a:p>
      </dgm:t>
    </dgm:pt>
    <dgm:pt modelId="{2F4D4805-EF6F-4750-B5BC-B9EF39C79C4C}" type="sibTrans" cxnId="{78E82D32-A716-4127-9E93-97E450C07343}">
      <dgm:prSet/>
      <dgm:spPr/>
      <dgm:t>
        <a:bodyPr/>
        <a:lstStyle/>
        <a:p>
          <a:endParaRPr lang="ru-RU"/>
        </a:p>
      </dgm:t>
    </dgm:pt>
    <dgm:pt modelId="{B990B346-2C3A-464E-869A-7FDBA05136D0}">
      <dgm:prSet phldrT="[Текст]" custT="1"/>
      <dgm:spPr>
        <a:xfrm>
          <a:off x="1649697" y="996088"/>
          <a:ext cx="1235974" cy="3161916"/>
        </a:xfr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a:scene3d>
          <a:camera prst="orthographicFront"/>
          <a:lightRig rig="flat" dir="t"/>
        </a:scene3d>
        <a:sp3d z="190500" extrusionH="12700" prstMaterial="plastic">
          <a:bevelT w="50800" h="50800"/>
        </a:sp3d>
      </dgm:spPr>
      <dgm:t>
        <a:bodyPr/>
        <a:lstStyle/>
        <a:p>
          <a:r>
            <a:rPr lang="uk-UA" sz="1050" b="1">
              <a:solidFill>
                <a:sysClr val="windowText" lastClr="000000">
                  <a:hueOff val="0"/>
                  <a:satOff val="0"/>
                  <a:lumOff val="0"/>
                  <a:alphaOff val="0"/>
                </a:sysClr>
              </a:solidFill>
              <a:latin typeface="Calibri" panose="020F0502020204030204"/>
              <a:ea typeface="+mn-ea"/>
              <a:cs typeface="+mn-cs"/>
            </a:rPr>
            <a:t>Універсальна доступність.</a:t>
          </a:r>
        </a:p>
        <a:p>
          <a:r>
            <a:rPr lang="ru-RU" sz="1050" b="0">
              <a:solidFill>
                <a:sysClr val="windowText" lastClr="000000">
                  <a:hueOff val="0"/>
                  <a:satOff val="0"/>
                  <a:lumOff val="0"/>
                  <a:alphaOff val="0"/>
                </a:sysClr>
              </a:solidFill>
              <a:latin typeface="Calibri" panose="020F0502020204030204"/>
              <a:ea typeface="+mn-ea"/>
              <a:cs typeface="+mn-cs"/>
            </a:rPr>
            <a:t>Вчитися може кожен, хто має доступ до мережі. При цьому, мобільне хмарне навчання дозволяє зробити доступ недорогим, оскільки програмне забезпечення, програми та дані працюють на хмарних серверах.</a:t>
          </a:r>
        </a:p>
        <a:p>
          <a:endParaRPr lang="uk-UA" sz="1050" b="0">
            <a:solidFill>
              <a:sysClr val="windowText" lastClr="000000">
                <a:hueOff val="0"/>
                <a:satOff val="0"/>
                <a:lumOff val="0"/>
                <a:alphaOff val="0"/>
              </a:sysClr>
            </a:solidFill>
            <a:latin typeface="Calibri" panose="020F0502020204030204"/>
            <a:ea typeface="+mn-ea"/>
            <a:cs typeface="+mn-cs"/>
          </a:endParaRPr>
        </a:p>
        <a:p>
          <a:endParaRPr lang="ru-RU" sz="1050" b="1">
            <a:solidFill>
              <a:sysClr val="windowText" lastClr="000000">
                <a:hueOff val="0"/>
                <a:satOff val="0"/>
                <a:lumOff val="0"/>
                <a:alphaOff val="0"/>
              </a:sysClr>
            </a:solidFill>
            <a:latin typeface="Calibri" panose="020F0502020204030204"/>
            <a:ea typeface="+mn-ea"/>
            <a:cs typeface="+mn-cs"/>
          </a:endParaRPr>
        </a:p>
      </dgm:t>
    </dgm:pt>
    <dgm:pt modelId="{1AD5E50C-0070-4C85-8026-97B6F3E7A226}" type="parTrans" cxnId="{703AC57D-31C0-4535-BD70-7B7A60B863F1}">
      <dgm:prSet/>
      <dgm:spPr>
        <a:xfrm>
          <a:off x="2130354" y="411878"/>
          <a:ext cx="694928" cy="453745"/>
        </a:xfrm>
        <a:noFill/>
        <a:ln w="12700" cap="flat" cmpd="sng" algn="ctr">
          <a:solidFill>
            <a:srgbClr val="4472C4">
              <a:hueOff val="0"/>
              <a:satOff val="0"/>
              <a:lumOff val="0"/>
              <a:alphaOff val="0"/>
            </a:srgbClr>
          </a:solidFill>
          <a:prstDash val="solid"/>
          <a:miter lim="800000"/>
        </a:ln>
        <a:effectLst/>
        <a:scene3d>
          <a:camera prst="orthographicFront"/>
          <a:lightRig rig="flat" dir="t"/>
        </a:scene3d>
        <a:sp3d prstMaterial="matte"/>
      </dgm:spPr>
      <dgm:t>
        <a:bodyPr/>
        <a:lstStyle/>
        <a:p>
          <a:endParaRPr lang="ru-RU"/>
        </a:p>
      </dgm:t>
    </dgm:pt>
    <dgm:pt modelId="{A42660D0-671B-47E6-AB83-26A5195248E0}" type="sibTrans" cxnId="{703AC57D-31C0-4535-BD70-7B7A60B863F1}">
      <dgm:prSet/>
      <dgm:spPr/>
      <dgm:t>
        <a:bodyPr/>
        <a:lstStyle/>
        <a:p>
          <a:endParaRPr lang="ru-RU"/>
        </a:p>
      </dgm:t>
    </dgm:pt>
    <dgm:pt modelId="{F860C9A5-8830-41DC-86BA-6832B0BACCE3}">
      <dgm:prSet custT="1"/>
      <dgm:spPr>
        <a:xfrm>
          <a:off x="3160333" y="996088"/>
          <a:ext cx="1235974" cy="3155355"/>
        </a:xfr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a:scene3d>
          <a:camera prst="orthographicFront"/>
          <a:lightRig rig="flat" dir="t"/>
        </a:scene3d>
        <a:sp3d z="190500" extrusionH="12700" prstMaterial="plastic">
          <a:bevelT w="50800" h="50800"/>
        </a:sp3d>
      </dgm:spPr>
      <dgm:t>
        <a:bodyPr/>
        <a:lstStyle/>
        <a:p>
          <a:r>
            <a:rPr lang="uk-UA" sz="1050" b="1">
              <a:solidFill>
                <a:sysClr val="windowText" lastClr="000000">
                  <a:hueOff val="0"/>
                  <a:satOff val="0"/>
                  <a:lumOff val="0"/>
                  <a:alphaOff val="0"/>
                </a:sysClr>
              </a:solidFill>
              <a:latin typeface="Calibri" panose="020F0502020204030204"/>
              <a:ea typeface="+mn-ea"/>
              <a:cs typeface="+mn-cs"/>
            </a:rPr>
            <a:t>Спільна взаємодія.</a:t>
          </a:r>
        </a:p>
        <a:p>
          <a:r>
            <a:rPr lang="uk-UA" sz="1050">
              <a:solidFill>
                <a:sysClr val="windowText" lastClr="000000">
                  <a:hueOff val="0"/>
                  <a:satOff val="0"/>
                  <a:lumOff val="0"/>
                  <a:alphaOff val="0"/>
                </a:sysClr>
              </a:solidFill>
              <a:latin typeface="Calibri" panose="020F0502020204030204"/>
              <a:ea typeface="+mn-ea"/>
              <a:cs typeface="+mn-cs"/>
            </a:rPr>
            <a:t>Студенти можуть спільно працювати в будь-якому місці хмари. З точки зору соціалізації навчання, вони можуть спільно накопичувати загальні знання за допомогою частої та зручної взаємодії.</a:t>
          </a:r>
        </a:p>
        <a:p>
          <a:endParaRPr lang="uk-UA" sz="1050" b="0">
            <a:solidFill>
              <a:sysClr val="windowText" lastClr="000000">
                <a:hueOff val="0"/>
                <a:satOff val="0"/>
                <a:lumOff val="0"/>
                <a:alphaOff val="0"/>
              </a:sysClr>
            </a:solidFill>
            <a:latin typeface="Calibri" panose="020F0502020204030204"/>
            <a:ea typeface="+mn-ea"/>
            <a:cs typeface="+mn-cs"/>
          </a:endParaRPr>
        </a:p>
        <a:p>
          <a:endParaRPr lang="uk-UA" sz="1050" b="0">
            <a:solidFill>
              <a:sysClr val="windowText" lastClr="000000">
                <a:hueOff val="0"/>
                <a:satOff val="0"/>
                <a:lumOff val="0"/>
                <a:alphaOff val="0"/>
              </a:sysClr>
            </a:solidFill>
            <a:latin typeface="Calibri" panose="020F0502020204030204"/>
            <a:ea typeface="+mn-ea"/>
            <a:cs typeface="+mn-cs"/>
          </a:endParaRPr>
        </a:p>
        <a:p>
          <a:endParaRPr lang="ru-RU" sz="1050" b="0">
            <a:solidFill>
              <a:sysClr val="windowText" lastClr="000000">
                <a:hueOff val="0"/>
                <a:satOff val="0"/>
                <a:lumOff val="0"/>
                <a:alphaOff val="0"/>
              </a:sysClr>
            </a:solidFill>
            <a:latin typeface="Calibri" panose="020F0502020204030204"/>
            <a:ea typeface="+mn-ea"/>
            <a:cs typeface="+mn-cs"/>
          </a:endParaRPr>
        </a:p>
      </dgm:t>
    </dgm:pt>
    <dgm:pt modelId="{95A535EF-0DFF-457A-99EC-DD6199298FA5}" type="parTrans" cxnId="{EB77580A-C1DA-45C2-ACCF-87B1BB6B1245}">
      <dgm:prSet/>
      <dgm:spPr>
        <a:xfrm>
          <a:off x="2825282" y="411878"/>
          <a:ext cx="815707" cy="453745"/>
        </a:xfrm>
        <a:noFill/>
        <a:ln w="12700" cap="flat" cmpd="sng" algn="ctr">
          <a:solidFill>
            <a:srgbClr val="4472C4">
              <a:hueOff val="0"/>
              <a:satOff val="0"/>
              <a:lumOff val="0"/>
              <a:alphaOff val="0"/>
            </a:srgbClr>
          </a:solidFill>
          <a:prstDash val="solid"/>
          <a:miter lim="800000"/>
        </a:ln>
        <a:effectLst/>
        <a:scene3d>
          <a:camera prst="orthographicFront"/>
          <a:lightRig rig="flat" dir="t"/>
        </a:scene3d>
        <a:sp3d prstMaterial="matte"/>
      </dgm:spPr>
      <dgm:t>
        <a:bodyPr/>
        <a:lstStyle/>
        <a:p>
          <a:endParaRPr lang="ru-RU"/>
        </a:p>
      </dgm:t>
    </dgm:pt>
    <dgm:pt modelId="{28232956-585D-4E15-9099-DE0FD0F5B53F}" type="sibTrans" cxnId="{EB77580A-C1DA-45C2-ACCF-87B1BB6B1245}">
      <dgm:prSet/>
      <dgm:spPr/>
      <dgm:t>
        <a:bodyPr/>
        <a:lstStyle/>
        <a:p>
          <a:endParaRPr lang="ru-RU"/>
        </a:p>
      </dgm:t>
    </dgm:pt>
    <dgm:pt modelId="{1832DF0B-EBFC-4E0A-8388-0DE05FC1416F}">
      <dgm:prSet custT="1"/>
      <dgm:spPr>
        <a:xfrm>
          <a:off x="4670969" y="996088"/>
          <a:ext cx="1235974" cy="3144657"/>
        </a:xfr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a:scene3d>
          <a:camera prst="orthographicFront"/>
          <a:lightRig rig="flat" dir="t"/>
        </a:scene3d>
        <a:sp3d z="190500" extrusionH="12700" prstMaterial="plastic">
          <a:bevelT w="50800" h="50800"/>
        </a:sp3d>
      </dgm:spPr>
      <dgm:t>
        <a:bodyPr/>
        <a:lstStyle/>
        <a:p>
          <a:r>
            <a:rPr lang="uk-UA" sz="1050" b="1">
              <a:solidFill>
                <a:sysClr val="windowText" lastClr="000000">
                  <a:hueOff val="0"/>
                  <a:satOff val="0"/>
                  <a:lumOff val="0"/>
                  <a:alphaOff val="0"/>
                </a:sysClr>
              </a:solidFill>
              <a:latin typeface="Calibri" panose="020F0502020204030204"/>
              <a:ea typeface="+mn-ea"/>
              <a:cs typeface="+mn-cs"/>
            </a:rPr>
            <a:t>Орієнтація на того, хто навчається.</a:t>
          </a:r>
        </a:p>
        <a:p>
          <a:r>
            <a:rPr lang="uk-UA" sz="1050" b="0">
              <a:solidFill>
                <a:sysClr val="windowText" lastClr="000000">
                  <a:hueOff val="0"/>
                  <a:satOff val="0"/>
                  <a:lumOff val="0"/>
                  <a:alphaOff val="0"/>
                </a:sysClr>
              </a:solidFill>
              <a:latin typeface="Calibri" panose="020F0502020204030204"/>
              <a:ea typeface="+mn-ea"/>
              <a:cs typeface="+mn-cs"/>
            </a:rPr>
            <a:t>Навчання в мобільних хмарних середовищах у значній мірі орієнтоване на індивідуальні потреби тих, хто навчається. Студенти в хмарі вибирають потрібні їм ресурси та можуть відстежувати свій прогрес і результати навчання.</a:t>
          </a:r>
          <a:endParaRPr lang="ru-RU" sz="1050" b="0">
            <a:solidFill>
              <a:sysClr val="windowText" lastClr="000000">
                <a:hueOff val="0"/>
                <a:satOff val="0"/>
                <a:lumOff val="0"/>
                <a:alphaOff val="0"/>
              </a:sysClr>
            </a:solidFill>
            <a:latin typeface="Calibri" panose="020F0502020204030204"/>
            <a:ea typeface="+mn-ea"/>
            <a:cs typeface="+mn-cs"/>
          </a:endParaRPr>
        </a:p>
      </dgm:t>
    </dgm:pt>
    <dgm:pt modelId="{37FBA473-E51D-4D6F-8E0F-748058D862C4}" type="parTrans" cxnId="{6626EDB1-EC0F-4FDE-A60F-D1E8D7E8E195}">
      <dgm:prSet/>
      <dgm:spPr>
        <a:xfrm>
          <a:off x="2825282" y="411878"/>
          <a:ext cx="2326343" cy="453745"/>
        </a:xfrm>
        <a:noFill/>
        <a:ln w="12700" cap="flat" cmpd="sng" algn="ctr">
          <a:solidFill>
            <a:srgbClr val="4472C4">
              <a:hueOff val="0"/>
              <a:satOff val="0"/>
              <a:lumOff val="0"/>
              <a:alphaOff val="0"/>
            </a:srgbClr>
          </a:solidFill>
          <a:prstDash val="solid"/>
          <a:miter lim="800000"/>
        </a:ln>
        <a:effectLst/>
        <a:scene3d>
          <a:camera prst="orthographicFront"/>
          <a:lightRig rig="flat" dir="t"/>
        </a:scene3d>
        <a:sp3d prstMaterial="matte"/>
      </dgm:spPr>
      <dgm:t>
        <a:bodyPr/>
        <a:lstStyle/>
        <a:p>
          <a:endParaRPr lang="ru-RU"/>
        </a:p>
      </dgm:t>
    </dgm:pt>
    <dgm:pt modelId="{A39B0E7F-93C5-4A2A-BCDA-AA8196EBF0E4}" type="sibTrans" cxnId="{6626EDB1-EC0F-4FDE-A60F-D1E8D7E8E195}">
      <dgm:prSet/>
      <dgm:spPr/>
      <dgm:t>
        <a:bodyPr/>
        <a:lstStyle/>
        <a:p>
          <a:endParaRPr lang="ru-RU"/>
        </a:p>
      </dgm:t>
    </dgm:pt>
    <dgm:pt modelId="{18907F6A-EC6B-4060-9E7B-5108345AF2EA}" type="pres">
      <dgm:prSet presAssocID="{38758498-0F3B-426F-A348-EEA43ED56A57}" presName="hierChild1" presStyleCnt="0">
        <dgm:presLayoutVars>
          <dgm:chPref val="1"/>
          <dgm:dir/>
          <dgm:animOne val="branch"/>
          <dgm:animLvl val="lvl"/>
          <dgm:resizeHandles/>
        </dgm:presLayoutVars>
      </dgm:prSet>
      <dgm:spPr/>
      <dgm:t>
        <a:bodyPr/>
        <a:lstStyle/>
        <a:p>
          <a:endParaRPr lang="ru-RU"/>
        </a:p>
      </dgm:t>
    </dgm:pt>
    <dgm:pt modelId="{EBEC11D0-DEA4-4372-9746-2439068F4798}" type="pres">
      <dgm:prSet presAssocID="{23B99A5C-B548-4F8A-8F2B-CE251F7B7A00}" presName="hierRoot1" presStyleCnt="0"/>
      <dgm:spPr/>
    </dgm:pt>
    <dgm:pt modelId="{47E94C91-CF8B-46F1-B25B-378AE37FC062}" type="pres">
      <dgm:prSet presAssocID="{23B99A5C-B548-4F8A-8F2B-CE251F7B7A00}" presName="composite" presStyleCnt="0"/>
      <dgm:spPr/>
    </dgm:pt>
    <dgm:pt modelId="{114D87E9-118B-4780-B06D-C46E72549F4C}" type="pres">
      <dgm:prSet presAssocID="{23B99A5C-B548-4F8A-8F2B-CE251F7B7A00}" presName="background" presStyleLbl="node0" presStyleIdx="0" presStyleCnt="1"/>
      <dgm:spPr>
        <a:xfrm>
          <a:off x="706228" y="50693"/>
          <a:ext cx="4238108" cy="361185"/>
        </a:xfrm>
        <a:prstGeom prst="roundRect">
          <a:avLst>
            <a:gd name="adj" fmla="val 10000"/>
          </a:avLst>
        </a:prstGeom>
        <a:gradFill rotWithShape="0">
          <a:gsLst>
            <a:gs pos="0">
              <a:srgbClr val="A5A5A5">
                <a:hueOff val="0"/>
                <a:satOff val="0"/>
                <a:lumOff val="0"/>
                <a:alphaOff val="0"/>
                <a:satMod val="103000"/>
                <a:lumMod val="102000"/>
                <a:tint val="94000"/>
              </a:srgbClr>
            </a:gs>
            <a:gs pos="50000">
              <a:srgbClr val="A5A5A5">
                <a:hueOff val="0"/>
                <a:satOff val="0"/>
                <a:lumOff val="0"/>
                <a:alphaOff val="0"/>
                <a:satMod val="110000"/>
                <a:lumMod val="100000"/>
                <a:shade val="100000"/>
              </a:srgbClr>
            </a:gs>
            <a:gs pos="100000">
              <a:srgbClr val="A5A5A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endParaRPr lang="ru-RU"/>
        </a:p>
      </dgm:t>
    </dgm:pt>
    <dgm:pt modelId="{90B76A88-E35F-4591-A9DF-6B551626E91F}" type="pres">
      <dgm:prSet presAssocID="{23B99A5C-B548-4F8A-8F2B-CE251F7B7A00}" presName="text" presStyleLbl="fgAcc0" presStyleIdx="0" presStyleCnt="1" custScaleX="342896" custScaleY="46020" custLinFactNeighborX="-4886" custLinFactNeighborY="-12013">
        <dgm:presLayoutVars>
          <dgm:chPref val="3"/>
        </dgm:presLayoutVars>
      </dgm:prSet>
      <dgm:spPr>
        <a:prstGeom prst="roundRect">
          <a:avLst>
            <a:gd name="adj" fmla="val 10000"/>
          </a:avLst>
        </a:prstGeom>
      </dgm:spPr>
      <dgm:t>
        <a:bodyPr/>
        <a:lstStyle/>
        <a:p>
          <a:endParaRPr lang="ru-RU"/>
        </a:p>
      </dgm:t>
    </dgm:pt>
    <dgm:pt modelId="{712456B6-EC37-4494-9785-F0ED8E414168}" type="pres">
      <dgm:prSet presAssocID="{23B99A5C-B548-4F8A-8F2B-CE251F7B7A00}" presName="hierChild2" presStyleCnt="0"/>
      <dgm:spPr/>
    </dgm:pt>
    <dgm:pt modelId="{6842F3D9-4AAA-40B2-AA2D-C97D780A97B0}" type="pres">
      <dgm:prSet presAssocID="{CA79CB38-53F2-4EB5-9805-369D65EC27A9}" presName="Name10" presStyleLbl="parChTrans1D2" presStyleIdx="0" presStyleCnt="4"/>
      <dgm:spPr>
        <a:custGeom>
          <a:avLst/>
          <a:gdLst/>
          <a:ahLst/>
          <a:cxnLst/>
          <a:rect l="0" t="0" r="0" b="0"/>
          <a:pathLst>
            <a:path>
              <a:moveTo>
                <a:pt x="2205564" y="0"/>
              </a:moveTo>
              <a:lnTo>
                <a:pt x="2205564" y="339246"/>
              </a:lnTo>
              <a:lnTo>
                <a:pt x="0" y="339246"/>
              </a:lnTo>
              <a:lnTo>
                <a:pt x="0" y="453745"/>
              </a:lnTo>
            </a:path>
          </a:pathLst>
        </a:custGeom>
      </dgm:spPr>
      <dgm:t>
        <a:bodyPr/>
        <a:lstStyle/>
        <a:p>
          <a:endParaRPr lang="ru-RU"/>
        </a:p>
      </dgm:t>
    </dgm:pt>
    <dgm:pt modelId="{383A54A1-5516-4395-A6F9-218DC29BB896}" type="pres">
      <dgm:prSet presAssocID="{D16A2463-80C7-4C8D-8D32-66A9A4CF7CF3}" presName="hierRoot2" presStyleCnt="0"/>
      <dgm:spPr/>
    </dgm:pt>
    <dgm:pt modelId="{48DB85A7-15EA-432C-AF12-3A6B5CE3FF78}" type="pres">
      <dgm:prSet presAssocID="{D16A2463-80C7-4C8D-8D32-66A9A4CF7CF3}" presName="composite2" presStyleCnt="0"/>
      <dgm:spPr/>
    </dgm:pt>
    <dgm:pt modelId="{6EF94ED7-A9E0-4585-859F-E753D1644460}" type="pres">
      <dgm:prSet presAssocID="{D16A2463-80C7-4C8D-8D32-66A9A4CF7CF3}" presName="background2" presStyleLbl="node2" presStyleIdx="0" presStyleCnt="4"/>
      <dgm:spPr>
        <a:xfrm>
          <a:off x="1731" y="865624"/>
          <a:ext cx="1235974" cy="3162929"/>
        </a:xfrm>
        <a:prstGeom prst="roundRect">
          <a:avLst>
            <a:gd name="adj" fmla="val 10000"/>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endParaRPr lang="ru-RU"/>
        </a:p>
      </dgm:t>
    </dgm:pt>
    <dgm:pt modelId="{0850A8DC-26A2-467F-8EB8-72D2A724225A}" type="pres">
      <dgm:prSet presAssocID="{D16A2463-80C7-4C8D-8D32-66A9A4CF7CF3}" presName="text2" presStyleLbl="fgAcc2" presStyleIdx="0" presStyleCnt="4" custScaleY="403001">
        <dgm:presLayoutVars>
          <dgm:chPref val="3"/>
        </dgm:presLayoutVars>
      </dgm:prSet>
      <dgm:spPr>
        <a:prstGeom prst="roundRect">
          <a:avLst>
            <a:gd name="adj" fmla="val 10000"/>
          </a:avLst>
        </a:prstGeom>
      </dgm:spPr>
      <dgm:t>
        <a:bodyPr/>
        <a:lstStyle/>
        <a:p>
          <a:endParaRPr lang="ru-RU"/>
        </a:p>
      </dgm:t>
    </dgm:pt>
    <dgm:pt modelId="{B9DADED2-F6DA-45B8-A9A9-E86B431A25E4}" type="pres">
      <dgm:prSet presAssocID="{D16A2463-80C7-4C8D-8D32-66A9A4CF7CF3}" presName="hierChild3" presStyleCnt="0"/>
      <dgm:spPr/>
    </dgm:pt>
    <dgm:pt modelId="{0EB34136-E49B-4F36-B245-51E4E7A925AC}" type="pres">
      <dgm:prSet presAssocID="{1AD5E50C-0070-4C85-8026-97B6F3E7A226}" presName="Name10" presStyleLbl="parChTrans1D2" presStyleIdx="1" presStyleCnt="4"/>
      <dgm:spPr>
        <a:custGeom>
          <a:avLst/>
          <a:gdLst/>
          <a:ahLst/>
          <a:cxnLst/>
          <a:rect l="0" t="0" r="0" b="0"/>
          <a:pathLst>
            <a:path>
              <a:moveTo>
                <a:pt x="694928" y="0"/>
              </a:moveTo>
              <a:lnTo>
                <a:pt x="694928" y="339246"/>
              </a:lnTo>
              <a:lnTo>
                <a:pt x="0" y="339246"/>
              </a:lnTo>
              <a:lnTo>
                <a:pt x="0" y="453745"/>
              </a:lnTo>
            </a:path>
          </a:pathLst>
        </a:custGeom>
      </dgm:spPr>
      <dgm:t>
        <a:bodyPr/>
        <a:lstStyle/>
        <a:p>
          <a:endParaRPr lang="ru-RU"/>
        </a:p>
      </dgm:t>
    </dgm:pt>
    <dgm:pt modelId="{3E12B409-B27E-4248-9C5B-C8B9986D3B32}" type="pres">
      <dgm:prSet presAssocID="{B990B346-2C3A-464E-869A-7FDBA05136D0}" presName="hierRoot2" presStyleCnt="0"/>
      <dgm:spPr/>
    </dgm:pt>
    <dgm:pt modelId="{B1078013-B432-4EF3-8971-70A2885EE08C}" type="pres">
      <dgm:prSet presAssocID="{B990B346-2C3A-464E-869A-7FDBA05136D0}" presName="composite2" presStyleCnt="0"/>
      <dgm:spPr/>
    </dgm:pt>
    <dgm:pt modelId="{DF61DE6D-1A54-4A42-821C-17F1E925EFF8}" type="pres">
      <dgm:prSet presAssocID="{B990B346-2C3A-464E-869A-7FDBA05136D0}" presName="background2" presStyleLbl="node2" presStyleIdx="1" presStyleCnt="4"/>
      <dgm:spPr>
        <a:xfrm>
          <a:off x="1512366" y="865624"/>
          <a:ext cx="1235974" cy="3161916"/>
        </a:xfrm>
        <a:prstGeom prst="roundRect">
          <a:avLst>
            <a:gd name="adj" fmla="val 10000"/>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endParaRPr lang="ru-RU"/>
        </a:p>
      </dgm:t>
    </dgm:pt>
    <dgm:pt modelId="{561A0BB2-6C46-461E-8C60-41B40790F925}" type="pres">
      <dgm:prSet presAssocID="{B990B346-2C3A-464E-869A-7FDBA05136D0}" presName="text2" presStyleLbl="fgAcc2" presStyleIdx="1" presStyleCnt="4" custScaleY="402872">
        <dgm:presLayoutVars>
          <dgm:chPref val="3"/>
        </dgm:presLayoutVars>
      </dgm:prSet>
      <dgm:spPr>
        <a:prstGeom prst="roundRect">
          <a:avLst>
            <a:gd name="adj" fmla="val 10000"/>
          </a:avLst>
        </a:prstGeom>
      </dgm:spPr>
      <dgm:t>
        <a:bodyPr/>
        <a:lstStyle/>
        <a:p>
          <a:endParaRPr lang="ru-RU"/>
        </a:p>
      </dgm:t>
    </dgm:pt>
    <dgm:pt modelId="{175D0D39-9D64-4A66-8D53-1F2C507BBBEB}" type="pres">
      <dgm:prSet presAssocID="{B990B346-2C3A-464E-869A-7FDBA05136D0}" presName="hierChild3" presStyleCnt="0"/>
      <dgm:spPr/>
    </dgm:pt>
    <dgm:pt modelId="{C3420445-71FD-4285-80F4-196D3DDB82A2}" type="pres">
      <dgm:prSet presAssocID="{95A535EF-0DFF-457A-99EC-DD6199298FA5}" presName="Name10" presStyleLbl="parChTrans1D2" presStyleIdx="2" presStyleCnt="4"/>
      <dgm:spPr>
        <a:custGeom>
          <a:avLst/>
          <a:gdLst/>
          <a:ahLst/>
          <a:cxnLst/>
          <a:rect l="0" t="0" r="0" b="0"/>
          <a:pathLst>
            <a:path>
              <a:moveTo>
                <a:pt x="0" y="0"/>
              </a:moveTo>
              <a:lnTo>
                <a:pt x="0" y="339246"/>
              </a:lnTo>
              <a:lnTo>
                <a:pt x="815707" y="339246"/>
              </a:lnTo>
              <a:lnTo>
                <a:pt x="815707" y="453745"/>
              </a:lnTo>
            </a:path>
          </a:pathLst>
        </a:custGeom>
      </dgm:spPr>
      <dgm:t>
        <a:bodyPr/>
        <a:lstStyle/>
        <a:p>
          <a:endParaRPr lang="ru-RU"/>
        </a:p>
      </dgm:t>
    </dgm:pt>
    <dgm:pt modelId="{5681B115-0B54-42C5-8DEC-A1DAE9B4149D}" type="pres">
      <dgm:prSet presAssocID="{F860C9A5-8830-41DC-86BA-6832B0BACCE3}" presName="hierRoot2" presStyleCnt="0"/>
      <dgm:spPr/>
    </dgm:pt>
    <dgm:pt modelId="{C979D35D-1DA7-4069-9E87-2CA4151CBC3B}" type="pres">
      <dgm:prSet presAssocID="{F860C9A5-8830-41DC-86BA-6832B0BACCE3}" presName="composite2" presStyleCnt="0"/>
      <dgm:spPr/>
    </dgm:pt>
    <dgm:pt modelId="{8872022F-96F9-40DD-B336-695A38767F14}" type="pres">
      <dgm:prSet presAssocID="{F860C9A5-8830-41DC-86BA-6832B0BACCE3}" presName="background2" presStyleLbl="node2" presStyleIdx="2" presStyleCnt="4"/>
      <dgm:spPr>
        <a:xfrm>
          <a:off x="3023002" y="865624"/>
          <a:ext cx="1235974" cy="3155355"/>
        </a:xfrm>
        <a:prstGeom prst="roundRect">
          <a:avLst>
            <a:gd name="adj" fmla="val 10000"/>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endParaRPr lang="ru-RU"/>
        </a:p>
      </dgm:t>
    </dgm:pt>
    <dgm:pt modelId="{EF792C68-B265-4580-A81F-5ED71045DBFC}" type="pres">
      <dgm:prSet presAssocID="{F860C9A5-8830-41DC-86BA-6832B0BACCE3}" presName="text2" presStyleLbl="fgAcc2" presStyleIdx="2" presStyleCnt="4" custScaleY="402036">
        <dgm:presLayoutVars>
          <dgm:chPref val="3"/>
        </dgm:presLayoutVars>
      </dgm:prSet>
      <dgm:spPr>
        <a:prstGeom prst="roundRect">
          <a:avLst>
            <a:gd name="adj" fmla="val 10000"/>
          </a:avLst>
        </a:prstGeom>
      </dgm:spPr>
      <dgm:t>
        <a:bodyPr/>
        <a:lstStyle/>
        <a:p>
          <a:endParaRPr lang="ru-RU"/>
        </a:p>
      </dgm:t>
    </dgm:pt>
    <dgm:pt modelId="{2AB9A825-2DE8-49EC-BA5E-938DAE5BBEB5}" type="pres">
      <dgm:prSet presAssocID="{F860C9A5-8830-41DC-86BA-6832B0BACCE3}" presName="hierChild3" presStyleCnt="0"/>
      <dgm:spPr/>
    </dgm:pt>
    <dgm:pt modelId="{5E4CE5D9-C632-4731-878E-81738DBE60A1}" type="pres">
      <dgm:prSet presAssocID="{37FBA473-E51D-4D6F-8E0F-748058D862C4}" presName="Name10" presStyleLbl="parChTrans1D2" presStyleIdx="3" presStyleCnt="4"/>
      <dgm:spPr>
        <a:custGeom>
          <a:avLst/>
          <a:gdLst/>
          <a:ahLst/>
          <a:cxnLst/>
          <a:rect l="0" t="0" r="0" b="0"/>
          <a:pathLst>
            <a:path>
              <a:moveTo>
                <a:pt x="0" y="0"/>
              </a:moveTo>
              <a:lnTo>
                <a:pt x="0" y="339246"/>
              </a:lnTo>
              <a:lnTo>
                <a:pt x="2326343" y="339246"/>
              </a:lnTo>
              <a:lnTo>
                <a:pt x="2326343" y="453745"/>
              </a:lnTo>
            </a:path>
          </a:pathLst>
        </a:custGeom>
      </dgm:spPr>
      <dgm:t>
        <a:bodyPr/>
        <a:lstStyle/>
        <a:p>
          <a:endParaRPr lang="ru-RU"/>
        </a:p>
      </dgm:t>
    </dgm:pt>
    <dgm:pt modelId="{7EE4FA6D-BF2C-4B5A-B1E2-6B089D00BA27}" type="pres">
      <dgm:prSet presAssocID="{1832DF0B-EBFC-4E0A-8388-0DE05FC1416F}" presName="hierRoot2" presStyleCnt="0"/>
      <dgm:spPr/>
    </dgm:pt>
    <dgm:pt modelId="{3E0DB2D1-3A1C-40BF-89BB-BECCA7B1F5F7}" type="pres">
      <dgm:prSet presAssocID="{1832DF0B-EBFC-4E0A-8388-0DE05FC1416F}" presName="composite2" presStyleCnt="0"/>
      <dgm:spPr/>
    </dgm:pt>
    <dgm:pt modelId="{ACF9EC34-0B23-4B3F-AFFA-43B006F41B40}" type="pres">
      <dgm:prSet presAssocID="{1832DF0B-EBFC-4E0A-8388-0DE05FC1416F}" presName="background2" presStyleLbl="node2" presStyleIdx="3" presStyleCnt="4"/>
      <dgm:spPr>
        <a:xfrm>
          <a:off x="4533638" y="865624"/>
          <a:ext cx="1235974" cy="3144657"/>
        </a:xfrm>
        <a:prstGeom prst="roundRect">
          <a:avLst>
            <a:gd name="adj" fmla="val 10000"/>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endParaRPr lang="ru-RU"/>
        </a:p>
      </dgm:t>
    </dgm:pt>
    <dgm:pt modelId="{EE9183C2-E65A-46C8-A81E-C8C03883155A}" type="pres">
      <dgm:prSet presAssocID="{1832DF0B-EBFC-4E0A-8388-0DE05FC1416F}" presName="text2" presStyleLbl="fgAcc2" presStyleIdx="3" presStyleCnt="4" custScaleY="400673">
        <dgm:presLayoutVars>
          <dgm:chPref val="3"/>
        </dgm:presLayoutVars>
      </dgm:prSet>
      <dgm:spPr>
        <a:prstGeom prst="roundRect">
          <a:avLst>
            <a:gd name="adj" fmla="val 10000"/>
          </a:avLst>
        </a:prstGeom>
      </dgm:spPr>
      <dgm:t>
        <a:bodyPr/>
        <a:lstStyle/>
        <a:p>
          <a:endParaRPr lang="ru-RU"/>
        </a:p>
      </dgm:t>
    </dgm:pt>
    <dgm:pt modelId="{288E4092-7E43-43C9-9AEA-06961D93559F}" type="pres">
      <dgm:prSet presAssocID="{1832DF0B-EBFC-4E0A-8388-0DE05FC1416F}" presName="hierChild3" presStyleCnt="0"/>
      <dgm:spPr/>
    </dgm:pt>
  </dgm:ptLst>
  <dgm:cxnLst>
    <dgm:cxn modelId="{DB00DEB4-7C4E-4BA1-B419-85F8E8534C32}" srcId="{38758498-0F3B-426F-A348-EEA43ED56A57}" destId="{23B99A5C-B548-4F8A-8F2B-CE251F7B7A00}" srcOrd="0" destOrd="0" parTransId="{02E09FAA-0355-4A15-BBE9-DDF97CF8D37F}" sibTransId="{C6B7D570-0A8C-4A80-8D98-79406BC9851E}"/>
    <dgm:cxn modelId="{69CFEF44-5009-4C94-B185-E919BE79B677}" type="presOf" srcId="{F860C9A5-8830-41DC-86BA-6832B0BACCE3}" destId="{EF792C68-B265-4580-A81F-5ED71045DBFC}" srcOrd="0" destOrd="0" presId="urn:microsoft.com/office/officeart/2005/8/layout/hierarchy1"/>
    <dgm:cxn modelId="{62853FD6-8713-4231-9366-3E9C70354D73}" type="presOf" srcId="{95A535EF-0DFF-457A-99EC-DD6199298FA5}" destId="{C3420445-71FD-4285-80F4-196D3DDB82A2}" srcOrd="0" destOrd="0" presId="urn:microsoft.com/office/officeart/2005/8/layout/hierarchy1"/>
    <dgm:cxn modelId="{B46AD420-4615-4711-BAF2-8452BB2511D0}" type="presOf" srcId="{37FBA473-E51D-4D6F-8E0F-748058D862C4}" destId="{5E4CE5D9-C632-4731-878E-81738DBE60A1}" srcOrd="0" destOrd="0" presId="urn:microsoft.com/office/officeart/2005/8/layout/hierarchy1"/>
    <dgm:cxn modelId="{703AC57D-31C0-4535-BD70-7B7A60B863F1}" srcId="{23B99A5C-B548-4F8A-8F2B-CE251F7B7A00}" destId="{B990B346-2C3A-464E-869A-7FDBA05136D0}" srcOrd="1" destOrd="0" parTransId="{1AD5E50C-0070-4C85-8026-97B6F3E7A226}" sibTransId="{A42660D0-671B-47E6-AB83-26A5195248E0}"/>
    <dgm:cxn modelId="{78E82D32-A716-4127-9E93-97E450C07343}" srcId="{23B99A5C-B548-4F8A-8F2B-CE251F7B7A00}" destId="{D16A2463-80C7-4C8D-8D32-66A9A4CF7CF3}" srcOrd="0" destOrd="0" parTransId="{CA79CB38-53F2-4EB5-9805-369D65EC27A9}" sibTransId="{2F4D4805-EF6F-4750-B5BC-B9EF39C79C4C}"/>
    <dgm:cxn modelId="{66D29B2B-D07C-4A64-983B-CCE2974AC8FC}" type="presOf" srcId="{B990B346-2C3A-464E-869A-7FDBA05136D0}" destId="{561A0BB2-6C46-461E-8C60-41B40790F925}" srcOrd="0" destOrd="0" presId="urn:microsoft.com/office/officeart/2005/8/layout/hierarchy1"/>
    <dgm:cxn modelId="{401E9035-C76A-4E43-9173-139386E0B2B7}" type="presOf" srcId="{D16A2463-80C7-4C8D-8D32-66A9A4CF7CF3}" destId="{0850A8DC-26A2-467F-8EB8-72D2A724225A}" srcOrd="0" destOrd="0" presId="urn:microsoft.com/office/officeart/2005/8/layout/hierarchy1"/>
    <dgm:cxn modelId="{EB77580A-C1DA-45C2-ACCF-87B1BB6B1245}" srcId="{23B99A5C-B548-4F8A-8F2B-CE251F7B7A00}" destId="{F860C9A5-8830-41DC-86BA-6832B0BACCE3}" srcOrd="2" destOrd="0" parTransId="{95A535EF-0DFF-457A-99EC-DD6199298FA5}" sibTransId="{28232956-585D-4E15-9099-DE0FD0F5B53F}"/>
    <dgm:cxn modelId="{A46CA950-4256-49E0-B5E0-1C26C3386091}" type="presOf" srcId="{1832DF0B-EBFC-4E0A-8388-0DE05FC1416F}" destId="{EE9183C2-E65A-46C8-A81E-C8C03883155A}" srcOrd="0" destOrd="0" presId="urn:microsoft.com/office/officeart/2005/8/layout/hierarchy1"/>
    <dgm:cxn modelId="{34B1164D-DD7C-4D7C-8F13-5F5EDC7387DA}" type="presOf" srcId="{1AD5E50C-0070-4C85-8026-97B6F3E7A226}" destId="{0EB34136-E49B-4F36-B245-51E4E7A925AC}" srcOrd="0" destOrd="0" presId="urn:microsoft.com/office/officeart/2005/8/layout/hierarchy1"/>
    <dgm:cxn modelId="{6626EDB1-EC0F-4FDE-A60F-D1E8D7E8E195}" srcId="{23B99A5C-B548-4F8A-8F2B-CE251F7B7A00}" destId="{1832DF0B-EBFC-4E0A-8388-0DE05FC1416F}" srcOrd="3" destOrd="0" parTransId="{37FBA473-E51D-4D6F-8E0F-748058D862C4}" sibTransId="{A39B0E7F-93C5-4A2A-BCDA-AA8196EBF0E4}"/>
    <dgm:cxn modelId="{08EF842E-E8F8-44AC-A3D1-D9B88004E202}" type="presOf" srcId="{CA79CB38-53F2-4EB5-9805-369D65EC27A9}" destId="{6842F3D9-4AAA-40B2-AA2D-C97D780A97B0}" srcOrd="0" destOrd="0" presId="urn:microsoft.com/office/officeart/2005/8/layout/hierarchy1"/>
    <dgm:cxn modelId="{71D5A443-4911-479E-820B-58B8033DED50}" type="presOf" srcId="{23B99A5C-B548-4F8A-8F2B-CE251F7B7A00}" destId="{90B76A88-E35F-4591-A9DF-6B551626E91F}" srcOrd="0" destOrd="0" presId="urn:microsoft.com/office/officeart/2005/8/layout/hierarchy1"/>
    <dgm:cxn modelId="{3BBBFA07-EA97-467C-BA56-48F521CDB33A}" type="presOf" srcId="{38758498-0F3B-426F-A348-EEA43ED56A57}" destId="{18907F6A-EC6B-4060-9E7B-5108345AF2EA}" srcOrd="0" destOrd="0" presId="urn:microsoft.com/office/officeart/2005/8/layout/hierarchy1"/>
    <dgm:cxn modelId="{0570D1B7-00D9-448B-8B11-FD93A0ECAB51}" type="presParOf" srcId="{18907F6A-EC6B-4060-9E7B-5108345AF2EA}" destId="{EBEC11D0-DEA4-4372-9746-2439068F4798}" srcOrd="0" destOrd="0" presId="urn:microsoft.com/office/officeart/2005/8/layout/hierarchy1"/>
    <dgm:cxn modelId="{CDC730D1-5EB8-4E06-BCF9-E78D682DEBE8}" type="presParOf" srcId="{EBEC11D0-DEA4-4372-9746-2439068F4798}" destId="{47E94C91-CF8B-46F1-B25B-378AE37FC062}" srcOrd="0" destOrd="0" presId="urn:microsoft.com/office/officeart/2005/8/layout/hierarchy1"/>
    <dgm:cxn modelId="{55B55DC7-15AB-4E5D-93D4-9F2BBBB2BA1C}" type="presParOf" srcId="{47E94C91-CF8B-46F1-B25B-378AE37FC062}" destId="{114D87E9-118B-4780-B06D-C46E72549F4C}" srcOrd="0" destOrd="0" presId="urn:microsoft.com/office/officeart/2005/8/layout/hierarchy1"/>
    <dgm:cxn modelId="{B27E70F3-AA48-430B-859C-19C94D2BE925}" type="presParOf" srcId="{47E94C91-CF8B-46F1-B25B-378AE37FC062}" destId="{90B76A88-E35F-4591-A9DF-6B551626E91F}" srcOrd="1" destOrd="0" presId="urn:microsoft.com/office/officeart/2005/8/layout/hierarchy1"/>
    <dgm:cxn modelId="{5FB541E0-822F-45D3-A60C-6B17B6C21DB9}" type="presParOf" srcId="{EBEC11D0-DEA4-4372-9746-2439068F4798}" destId="{712456B6-EC37-4494-9785-F0ED8E414168}" srcOrd="1" destOrd="0" presId="urn:microsoft.com/office/officeart/2005/8/layout/hierarchy1"/>
    <dgm:cxn modelId="{3C5D6282-E499-4A23-B806-0215FA5D2FC4}" type="presParOf" srcId="{712456B6-EC37-4494-9785-F0ED8E414168}" destId="{6842F3D9-4AAA-40B2-AA2D-C97D780A97B0}" srcOrd="0" destOrd="0" presId="urn:microsoft.com/office/officeart/2005/8/layout/hierarchy1"/>
    <dgm:cxn modelId="{0DA4992E-12DA-4012-ADD8-A71EE4994EAF}" type="presParOf" srcId="{712456B6-EC37-4494-9785-F0ED8E414168}" destId="{383A54A1-5516-4395-A6F9-218DC29BB896}" srcOrd="1" destOrd="0" presId="urn:microsoft.com/office/officeart/2005/8/layout/hierarchy1"/>
    <dgm:cxn modelId="{9E6A2E3C-FDB2-44E8-953E-2A798E1EF5DE}" type="presParOf" srcId="{383A54A1-5516-4395-A6F9-218DC29BB896}" destId="{48DB85A7-15EA-432C-AF12-3A6B5CE3FF78}" srcOrd="0" destOrd="0" presId="urn:microsoft.com/office/officeart/2005/8/layout/hierarchy1"/>
    <dgm:cxn modelId="{801E8CE6-4FC8-482E-89CA-3346A4AF53E2}" type="presParOf" srcId="{48DB85A7-15EA-432C-AF12-3A6B5CE3FF78}" destId="{6EF94ED7-A9E0-4585-859F-E753D1644460}" srcOrd="0" destOrd="0" presId="urn:microsoft.com/office/officeart/2005/8/layout/hierarchy1"/>
    <dgm:cxn modelId="{B6734C4D-9C49-485C-92D3-3033BF376E53}" type="presParOf" srcId="{48DB85A7-15EA-432C-AF12-3A6B5CE3FF78}" destId="{0850A8DC-26A2-467F-8EB8-72D2A724225A}" srcOrd="1" destOrd="0" presId="urn:microsoft.com/office/officeart/2005/8/layout/hierarchy1"/>
    <dgm:cxn modelId="{9029DC28-5204-47E0-8713-59F101D5BED1}" type="presParOf" srcId="{383A54A1-5516-4395-A6F9-218DC29BB896}" destId="{B9DADED2-F6DA-45B8-A9A9-E86B431A25E4}" srcOrd="1" destOrd="0" presId="urn:microsoft.com/office/officeart/2005/8/layout/hierarchy1"/>
    <dgm:cxn modelId="{B3AA02C4-F188-4B1F-8AB8-44C92B7813D5}" type="presParOf" srcId="{712456B6-EC37-4494-9785-F0ED8E414168}" destId="{0EB34136-E49B-4F36-B245-51E4E7A925AC}" srcOrd="2" destOrd="0" presId="urn:microsoft.com/office/officeart/2005/8/layout/hierarchy1"/>
    <dgm:cxn modelId="{D94B738C-8B44-4CDE-A42F-804C3380513F}" type="presParOf" srcId="{712456B6-EC37-4494-9785-F0ED8E414168}" destId="{3E12B409-B27E-4248-9C5B-C8B9986D3B32}" srcOrd="3" destOrd="0" presId="urn:microsoft.com/office/officeart/2005/8/layout/hierarchy1"/>
    <dgm:cxn modelId="{02F9C5A7-BAFF-4568-8E78-839DF1E089DC}" type="presParOf" srcId="{3E12B409-B27E-4248-9C5B-C8B9986D3B32}" destId="{B1078013-B432-4EF3-8971-70A2885EE08C}" srcOrd="0" destOrd="0" presId="urn:microsoft.com/office/officeart/2005/8/layout/hierarchy1"/>
    <dgm:cxn modelId="{A722B380-D5AD-4FDF-A794-A2555B17A78C}" type="presParOf" srcId="{B1078013-B432-4EF3-8971-70A2885EE08C}" destId="{DF61DE6D-1A54-4A42-821C-17F1E925EFF8}" srcOrd="0" destOrd="0" presId="urn:microsoft.com/office/officeart/2005/8/layout/hierarchy1"/>
    <dgm:cxn modelId="{350ECB64-CD69-4488-848D-E2B680A1ABEF}" type="presParOf" srcId="{B1078013-B432-4EF3-8971-70A2885EE08C}" destId="{561A0BB2-6C46-461E-8C60-41B40790F925}" srcOrd="1" destOrd="0" presId="urn:microsoft.com/office/officeart/2005/8/layout/hierarchy1"/>
    <dgm:cxn modelId="{C0E450D9-2C90-415E-A182-43A01EBC4AAD}" type="presParOf" srcId="{3E12B409-B27E-4248-9C5B-C8B9986D3B32}" destId="{175D0D39-9D64-4A66-8D53-1F2C507BBBEB}" srcOrd="1" destOrd="0" presId="urn:microsoft.com/office/officeart/2005/8/layout/hierarchy1"/>
    <dgm:cxn modelId="{EAFAD655-07DB-4D16-AF73-91017659E962}" type="presParOf" srcId="{712456B6-EC37-4494-9785-F0ED8E414168}" destId="{C3420445-71FD-4285-80F4-196D3DDB82A2}" srcOrd="4" destOrd="0" presId="urn:microsoft.com/office/officeart/2005/8/layout/hierarchy1"/>
    <dgm:cxn modelId="{7224A5E0-5F11-4932-A164-8DDF0AF33DF8}" type="presParOf" srcId="{712456B6-EC37-4494-9785-F0ED8E414168}" destId="{5681B115-0B54-42C5-8DEC-A1DAE9B4149D}" srcOrd="5" destOrd="0" presId="urn:microsoft.com/office/officeart/2005/8/layout/hierarchy1"/>
    <dgm:cxn modelId="{6AB3090B-C7E4-4B64-B29D-F84018165884}" type="presParOf" srcId="{5681B115-0B54-42C5-8DEC-A1DAE9B4149D}" destId="{C979D35D-1DA7-4069-9E87-2CA4151CBC3B}" srcOrd="0" destOrd="0" presId="urn:microsoft.com/office/officeart/2005/8/layout/hierarchy1"/>
    <dgm:cxn modelId="{EEF3E93C-1866-4C5E-93E0-82A0BDC3BF5A}" type="presParOf" srcId="{C979D35D-1DA7-4069-9E87-2CA4151CBC3B}" destId="{8872022F-96F9-40DD-B336-695A38767F14}" srcOrd="0" destOrd="0" presId="urn:microsoft.com/office/officeart/2005/8/layout/hierarchy1"/>
    <dgm:cxn modelId="{C4DA8E49-242E-40CE-8A20-52FEA0C38A06}" type="presParOf" srcId="{C979D35D-1DA7-4069-9E87-2CA4151CBC3B}" destId="{EF792C68-B265-4580-A81F-5ED71045DBFC}" srcOrd="1" destOrd="0" presId="urn:microsoft.com/office/officeart/2005/8/layout/hierarchy1"/>
    <dgm:cxn modelId="{03E24C9E-4802-4DF2-B3EA-032B794C090B}" type="presParOf" srcId="{5681B115-0B54-42C5-8DEC-A1DAE9B4149D}" destId="{2AB9A825-2DE8-49EC-BA5E-938DAE5BBEB5}" srcOrd="1" destOrd="0" presId="urn:microsoft.com/office/officeart/2005/8/layout/hierarchy1"/>
    <dgm:cxn modelId="{4132E354-D5BF-4C3F-AAF6-2DBCE510694D}" type="presParOf" srcId="{712456B6-EC37-4494-9785-F0ED8E414168}" destId="{5E4CE5D9-C632-4731-878E-81738DBE60A1}" srcOrd="6" destOrd="0" presId="urn:microsoft.com/office/officeart/2005/8/layout/hierarchy1"/>
    <dgm:cxn modelId="{0FF89548-19E1-4148-AE62-B8AB01FD7F3A}" type="presParOf" srcId="{712456B6-EC37-4494-9785-F0ED8E414168}" destId="{7EE4FA6D-BF2C-4B5A-B1E2-6B089D00BA27}" srcOrd="7" destOrd="0" presId="urn:microsoft.com/office/officeart/2005/8/layout/hierarchy1"/>
    <dgm:cxn modelId="{D630A059-A057-4E56-9C48-7C90977E703B}" type="presParOf" srcId="{7EE4FA6D-BF2C-4B5A-B1E2-6B089D00BA27}" destId="{3E0DB2D1-3A1C-40BF-89BB-BECCA7B1F5F7}" srcOrd="0" destOrd="0" presId="urn:microsoft.com/office/officeart/2005/8/layout/hierarchy1"/>
    <dgm:cxn modelId="{5B6BA66C-2EC4-4525-9A24-2F886C46D503}" type="presParOf" srcId="{3E0DB2D1-3A1C-40BF-89BB-BECCA7B1F5F7}" destId="{ACF9EC34-0B23-4B3F-AFFA-43B006F41B40}" srcOrd="0" destOrd="0" presId="urn:microsoft.com/office/officeart/2005/8/layout/hierarchy1"/>
    <dgm:cxn modelId="{50D613EC-5491-47A7-A8A4-D8EB4A90502B}" type="presParOf" srcId="{3E0DB2D1-3A1C-40BF-89BB-BECCA7B1F5F7}" destId="{EE9183C2-E65A-46C8-A81E-C8C03883155A}" srcOrd="1" destOrd="0" presId="urn:microsoft.com/office/officeart/2005/8/layout/hierarchy1"/>
    <dgm:cxn modelId="{1FAA4FEC-A1DD-4E21-9E47-64A39D0EC01A}" type="presParOf" srcId="{7EE4FA6D-BF2C-4B5A-B1E2-6B089D00BA27}" destId="{288E4092-7E43-43C9-9AEA-06961D93559F}" srcOrd="1" destOrd="0" presId="urn:microsoft.com/office/officeart/2005/8/layout/hierarchy1"/>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356DEDAE-7606-4B1B-83A5-2C61D939B129}" type="doc">
      <dgm:prSet loTypeId="urn:microsoft.com/office/officeart/2005/8/layout/hierarchy1" loCatId="hierarchy" qsTypeId="urn:microsoft.com/office/officeart/2005/8/quickstyle/3d1" qsCatId="3D" csTypeId="urn:microsoft.com/office/officeart/2005/8/colors/colorful4" csCatId="colorful" phldr="1"/>
      <dgm:spPr/>
      <dgm:t>
        <a:bodyPr/>
        <a:lstStyle/>
        <a:p>
          <a:endParaRPr lang="ru-RU"/>
        </a:p>
      </dgm:t>
    </dgm:pt>
    <dgm:pt modelId="{5A441374-9FE0-4AF9-A276-5104B87E5AD3}">
      <dgm:prSet phldrT="[Текст]" custT="1"/>
      <dgm:spPr>
        <a:xfrm>
          <a:off x="1159880" y="274354"/>
          <a:ext cx="3602790" cy="309272"/>
        </a:xfrm>
        <a:solidFill>
          <a:sysClr val="window" lastClr="FFFFFF">
            <a:alpha val="90000"/>
            <a:hueOff val="0"/>
            <a:satOff val="0"/>
            <a:lumOff val="0"/>
            <a:alphaOff val="0"/>
          </a:sysClr>
        </a:solidFill>
        <a:ln w="6350" cap="flat" cmpd="sng" algn="ctr">
          <a:solidFill>
            <a:srgbClr val="A5A5A5">
              <a:hueOff val="0"/>
              <a:satOff val="0"/>
              <a:lumOff val="0"/>
              <a:alphaOff val="0"/>
            </a:srgbClr>
          </a:solidFill>
          <a:prstDash val="solid"/>
          <a:miter lim="800000"/>
        </a:ln>
        <a:effectLst/>
        <a:scene3d>
          <a:camera prst="orthographicFront"/>
          <a:lightRig rig="flat" dir="t"/>
        </a:scene3d>
        <a:sp3d z="190500" extrusionH="12700" prstMaterial="plastic">
          <a:bevelT w="50800" h="50800"/>
        </a:sp3d>
      </dgm:spPr>
      <dgm:t>
        <a:bodyPr/>
        <a:lstStyle/>
        <a:p>
          <a:r>
            <a:rPr lang="uk-UA" sz="1200" b="1">
              <a:solidFill>
                <a:sysClr val="windowText" lastClr="000000">
                  <a:hueOff val="0"/>
                  <a:satOff val="0"/>
                  <a:lumOff val="0"/>
                  <a:alphaOff val="0"/>
                </a:sysClr>
              </a:solidFill>
              <a:latin typeface="Calibri" panose="020F0502020204030204"/>
              <a:ea typeface="+mn-ea"/>
              <a:cs typeface="+mn-cs"/>
            </a:rPr>
            <a:t>Переваги мобільного хмарного навчання</a:t>
          </a:r>
          <a:endParaRPr lang="ru-RU" sz="1200" b="1">
            <a:solidFill>
              <a:sysClr val="windowText" lastClr="000000">
                <a:hueOff val="0"/>
                <a:satOff val="0"/>
                <a:lumOff val="0"/>
                <a:alphaOff val="0"/>
              </a:sysClr>
            </a:solidFill>
            <a:latin typeface="Calibri" panose="020F0502020204030204"/>
            <a:ea typeface="+mn-ea"/>
            <a:cs typeface="+mn-cs"/>
          </a:endParaRPr>
        </a:p>
      </dgm:t>
    </dgm:pt>
    <dgm:pt modelId="{1D210AE2-B4A2-42BA-AAA6-3124C381728D}" type="parTrans" cxnId="{561AC3DF-A0B9-43F5-8FA2-5995AA1A23CB}">
      <dgm:prSet/>
      <dgm:spPr/>
      <dgm:t>
        <a:bodyPr/>
        <a:lstStyle/>
        <a:p>
          <a:endParaRPr lang="ru-RU"/>
        </a:p>
      </dgm:t>
    </dgm:pt>
    <dgm:pt modelId="{2B1D2AC2-C717-4676-9171-554B239500EA}" type="sibTrans" cxnId="{561AC3DF-A0B9-43F5-8FA2-5995AA1A23CB}">
      <dgm:prSet/>
      <dgm:spPr/>
      <dgm:t>
        <a:bodyPr/>
        <a:lstStyle/>
        <a:p>
          <a:endParaRPr lang="ru-RU"/>
        </a:p>
      </dgm:t>
    </dgm:pt>
    <dgm:pt modelId="{32EAC22B-678C-43E1-9079-FC5BA106BBB5}">
      <dgm:prSet phldrT="[Текст]" custT="1"/>
      <dgm:spPr>
        <a:xfrm>
          <a:off x="136222" y="935749"/>
          <a:ext cx="1210737" cy="608473"/>
        </a:xfr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a:scene3d>
          <a:camera prst="orthographicFront"/>
          <a:lightRig rig="flat" dir="t"/>
        </a:scene3d>
        <a:sp3d z="190500" extrusionH="12700" prstMaterial="plastic">
          <a:bevelT w="50800" h="50800"/>
        </a:sp3d>
      </dgm:spPr>
      <dgm:t>
        <a:bodyPr/>
        <a:lstStyle/>
        <a:p>
          <a:r>
            <a:rPr lang="uk-UA" sz="1100" b="1">
              <a:solidFill>
                <a:sysClr val="windowText" lastClr="000000">
                  <a:hueOff val="0"/>
                  <a:satOff val="0"/>
                  <a:lumOff val="0"/>
                  <a:alphaOff val="0"/>
                </a:sysClr>
              </a:solidFill>
              <a:latin typeface="Calibri" panose="020F0502020204030204"/>
              <a:ea typeface="+mn-ea"/>
              <a:cs typeface="+mn-cs"/>
            </a:rPr>
            <a:t>зручність</a:t>
          </a:r>
          <a:endParaRPr lang="ru-RU" sz="1100" b="1">
            <a:solidFill>
              <a:sysClr val="windowText" lastClr="000000">
                <a:hueOff val="0"/>
                <a:satOff val="0"/>
                <a:lumOff val="0"/>
                <a:alphaOff val="0"/>
              </a:sysClr>
            </a:solidFill>
            <a:latin typeface="Calibri" panose="020F0502020204030204"/>
            <a:ea typeface="+mn-ea"/>
            <a:cs typeface="+mn-cs"/>
          </a:endParaRPr>
        </a:p>
      </dgm:t>
    </dgm:pt>
    <dgm:pt modelId="{A985A272-74A6-4E01-9231-D39E5CF259C2}" type="parTrans" cxnId="{B5DB67EC-1936-4A9E-A463-C6B40E91A83A}">
      <dgm:prSet/>
      <dgm:spPr>
        <a:xfrm>
          <a:off x="607064" y="455827"/>
          <a:ext cx="2219684" cy="352122"/>
        </a:xfrm>
        <a:noFill/>
        <a:ln w="12700" cap="flat" cmpd="sng" algn="ctr">
          <a:solidFill>
            <a:srgbClr val="4472C4">
              <a:hueOff val="0"/>
              <a:satOff val="0"/>
              <a:lumOff val="0"/>
              <a:alphaOff val="0"/>
            </a:srgbClr>
          </a:solidFill>
          <a:prstDash val="solid"/>
          <a:miter lim="800000"/>
        </a:ln>
        <a:effectLst/>
        <a:scene3d>
          <a:camera prst="orthographicFront"/>
          <a:lightRig rig="flat" dir="t"/>
        </a:scene3d>
        <a:sp3d prstMaterial="matte"/>
      </dgm:spPr>
      <dgm:t>
        <a:bodyPr/>
        <a:lstStyle/>
        <a:p>
          <a:endParaRPr lang="ru-RU"/>
        </a:p>
      </dgm:t>
    </dgm:pt>
    <dgm:pt modelId="{F4969252-1973-4AB3-9112-E13482FB96B9}" type="sibTrans" cxnId="{B5DB67EC-1936-4A9E-A463-C6B40E91A83A}">
      <dgm:prSet/>
      <dgm:spPr/>
      <dgm:t>
        <a:bodyPr/>
        <a:lstStyle/>
        <a:p>
          <a:endParaRPr lang="ru-RU"/>
        </a:p>
      </dgm:t>
    </dgm:pt>
    <dgm:pt modelId="{7DC91769-5F90-4123-8183-F1F0EFE37A9D}">
      <dgm:prSet phldrT="[Текст]" custT="1"/>
      <dgm:spPr>
        <a:xfrm>
          <a:off x="1616012" y="935749"/>
          <a:ext cx="1210737" cy="591221"/>
        </a:xfr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a:scene3d>
          <a:camera prst="orthographicFront"/>
          <a:lightRig rig="flat" dir="t"/>
        </a:scene3d>
        <a:sp3d z="190500" extrusionH="12700" prstMaterial="plastic">
          <a:bevelT w="50800" h="50800"/>
        </a:sp3d>
      </dgm:spPr>
      <dgm:t>
        <a:bodyPr/>
        <a:lstStyle/>
        <a:p>
          <a:r>
            <a:rPr lang="uk-UA" sz="1100" b="1">
              <a:solidFill>
                <a:sysClr val="windowText" lastClr="000000">
                  <a:hueOff val="0"/>
                  <a:satOff val="0"/>
                  <a:lumOff val="0"/>
                  <a:alphaOff val="0"/>
                </a:sysClr>
              </a:solidFill>
              <a:latin typeface="Calibri" panose="020F0502020204030204"/>
              <a:ea typeface="+mn-ea"/>
              <a:cs typeface="+mn-cs"/>
            </a:rPr>
            <a:t>доступність</a:t>
          </a:r>
          <a:endParaRPr lang="ru-RU" sz="1100" b="1">
            <a:solidFill>
              <a:sysClr val="windowText" lastClr="000000">
                <a:hueOff val="0"/>
                <a:satOff val="0"/>
                <a:lumOff val="0"/>
                <a:alphaOff val="0"/>
              </a:sysClr>
            </a:solidFill>
            <a:latin typeface="Calibri" panose="020F0502020204030204"/>
            <a:ea typeface="+mn-ea"/>
            <a:cs typeface="+mn-cs"/>
          </a:endParaRPr>
        </a:p>
      </dgm:t>
    </dgm:pt>
    <dgm:pt modelId="{503C70BF-899A-4362-9EB3-1177436A31E3}" type="parTrans" cxnId="{15AA7265-2002-47A4-838C-BBB01F35CF9A}">
      <dgm:prSet/>
      <dgm:spPr>
        <a:xfrm>
          <a:off x="2086854" y="455827"/>
          <a:ext cx="739894" cy="352122"/>
        </a:xfrm>
        <a:noFill/>
        <a:ln w="12700" cap="flat" cmpd="sng" algn="ctr">
          <a:solidFill>
            <a:srgbClr val="4472C4">
              <a:hueOff val="0"/>
              <a:satOff val="0"/>
              <a:lumOff val="0"/>
              <a:alphaOff val="0"/>
            </a:srgbClr>
          </a:solidFill>
          <a:prstDash val="solid"/>
          <a:miter lim="800000"/>
        </a:ln>
        <a:effectLst/>
        <a:scene3d>
          <a:camera prst="orthographicFront"/>
          <a:lightRig rig="flat" dir="t"/>
        </a:scene3d>
        <a:sp3d prstMaterial="matte"/>
      </dgm:spPr>
      <dgm:t>
        <a:bodyPr/>
        <a:lstStyle/>
        <a:p>
          <a:endParaRPr lang="ru-RU"/>
        </a:p>
      </dgm:t>
    </dgm:pt>
    <dgm:pt modelId="{D044DCA0-6C30-45E3-874C-0CE6CAC2658F}" type="sibTrans" cxnId="{15AA7265-2002-47A4-838C-BBB01F35CF9A}">
      <dgm:prSet/>
      <dgm:spPr/>
      <dgm:t>
        <a:bodyPr/>
        <a:lstStyle/>
        <a:p>
          <a:endParaRPr lang="ru-RU"/>
        </a:p>
      </dgm:t>
    </dgm:pt>
    <dgm:pt modelId="{A19260FF-4E7C-4663-9C50-41E134667D66}">
      <dgm:prSet custT="1"/>
      <dgm:spPr>
        <a:xfrm>
          <a:off x="3095802" y="935749"/>
          <a:ext cx="1210737" cy="573968"/>
        </a:xfr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a:scene3d>
          <a:camera prst="orthographicFront"/>
          <a:lightRig rig="flat" dir="t"/>
        </a:scene3d>
        <a:sp3d z="190500" extrusionH="12700" prstMaterial="plastic">
          <a:bevelT w="50800" h="50800"/>
        </a:sp3d>
      </dgm:spPr>
      <dgm:t>
        <a:bodyPr/>
        <a:lstStyle/>
        <a:p>
          <a:r>
            <a:rPr lang="uk-UA" sz="1100" b="1">
              <a:solidFill>
                <a:sysClr val="windowText" lastClr="000000">
                  <a:hueOff val="0"/>
                  <a:satOff val="0"/>
                  <a:lumOff val="0"/>
                  <a:alphaOff val="0"/>
                </a:sysClr>
              </a:solidFill>
              <a:latin typeface="Calibri" panose="020F0502020204030204"/>
              <a:ea typeface="+mn-ea"/>
              <a:cs typeface="+mn-cs"/>
            </a:rPr>
            <a:t>можливість спільного використання</a:t>
          </a:r>
          <a:endParaRPr lang="ru-RU" sz="1100" b="1">
            <a:solidFill>
              <a:sysClr val="windowText" lastClr="000000">
                <a:hueOff val="0"/>
                <a:satOff val="0"/>
                <a:lumOff val="0"/>
                <a:alphaOff val="0"/>
              </a:sysClr>
            </a:solidFill>
            <a:latin typeface="Calibri" panose="020F0502020204030204"/>
            <a:ea typeface="+mn-ea"/>
            <a:cs typeface="+mn-cs"/>
          </a:endParaRPr>
        </a:p>
      </dgm:t>
    </dgm:pt>
    <dgm:pt modelId="{0FDD033C-F1F0-449C-8144-CD3B25956135}" type="parTrans" cxnId="{A0DE07D8-0836-4312-A5B8-2BAE759A1F5A}">
      <dgm:prSet/>
      <dgm:spPr>
        <a:xfrm>
          <a:off x="2826749" y="455827"/>
          <a:ext cx="739894" cy="352122"/>
        </a:xfrm>
        <a:noFill/>
        <a:ln w="12700" cap="flat" cmpd="sng" algn="ctr">
          <a:solidFill>
            <a:srgbClr val="4472C4">
              <a:hueOff val="0"/>
              <a:satOff val="0"/>
              <a:lumOff val="0"/>
              <a:alphaOff val="0"/>
            </a:srgbClr>
          </a:solidFill>
          <a:prstDash val="solid"/>
          <a:miter lim="800000"/>
        </a:ln>
        <a:effectLst/>
        <a:scene3d>
          <a:camera prst="orthographicFront"/>
          <a:lightRig rig="flat" dir="t"/>
        </a:scene3d>
        <a:sp3d prstMaterial="matte"/>
      </dgm:spPr>
      <dgm:t>
        <a:bodyPr/>
        <a:lstStyle/>
        <a:p>
          <a:endParaRPr lang="ru-RU"/>
        </a:p>
      </dgm:t>
    </dgm:pt>
    <dgm:pt modelId="{EBD375C7-5B92-4DC5-8278-B7AB72A263EA}" type="sibTrans" cxnId="{A0DE07D8-0836-4312-A5B8-2BAE759A1F5A}">
      <dgm:prSet/>
      <dgm:spPr/>
      <dgm:t>
        <a:bodyPr/>
        <a:lstStyle/>
        <a:p>
          <a:endParaRPr lang="ru-RU"/>
        </a:p>
      </dgm:t>
    </dgm:pt>
    <dgm:pt modelId="{6BB16AD7-4938-480A-858E-219F8AC05ADC}">
      <dgm:prSet custT="1"/>
      <dgm:spPr>
        <a:xfrm>
          <a:off x="4575592" y="935749"/>
          <a:ext cx="1210737" cy="556716"/>
        </a:xfr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a:scene3d>
          <a:camera prst="orthographicFront"/>
          <a:lightRig rig="flat" dir="t"/>
        </a:scene3d>
        <a:sp3d z="190500" extrusionH="12700" prstMaterial="plastic">
          <a:bevelT w="50800" h="50800"/>
        </a:sp3d>
      </dgm:spPr>
      <dgm:t>
        <a:bodyPr/>
        <a:lstStyle/>
        <a:p>
          <a:r>
            <a:rPr lang="uk-UA" sz="1100" b="1">
              <a:solidFill>
                <a:sysClr val="windowText" lastClr="000000">
                  <a:hueOff val="0"/>
                  <a:satOff val="0"/>
                  <a:lumOff val="0"/>
                  <a:alphaOff val="0"/>
                </a:sysClr>
              </a:solidFill>
              <a:latin typeface="Calibri" panose="020F0502020204030204"/>
              <a:ea typeface="+mn-ea"/>
              <a:cs typeface="+mn-cs"/>
            </a:rPr>
            <a:t>гнучкість</a:t>
          </a:r>
          <a:endParaRPr lang="ru-RU" sz="1100" b="1">
            <a:solidFill>
              <a:sysClr val="windowText" lastClr="000000">
                <a:hueOff val="0"/>
                <a:satOff val="0"/>
                <a:lumOff val="0"/>
                <a:alphaOff val="0"/>
              </a:sysClr>
            </a:solidFill>
            <a:latin typeface="Calibri" panose="020F0502020204030204"/>
            <a:ea typeface="+mn-ea"/>
            <a:cs typeface="+mn-cs"/>
          </a:endParaRPr>
        </a:p>
      </dgm:t>
    </dgm:pt>
    <dgm:pt modelId="{CC342705-D533-48A2-A749-C9E38BC92B28}" type="parTrans" cxnId="{7C19CCEC-C35C-41C8-BE8A-5E7CD36C6DF4}">
      <dgm:prSet/>
      <dgm:spPr>
        <a:xfrm>
          <a:off x="2826749" y="455827"/>
          <a:ext cx="2219684" cy="352122"/>
        </a:xfrm>
        <a:noFill/>
        <a:ln w="12700" cap="flat" cmpd="sng" algn="ctr">
          <a:solidFill>
            <a:srgbClr val="4472C4">
              <a:hueOff val="0"/>
              <a:satOff val="0"/>
              <a:lumOff val="0"/>
              <a:alphaOff val="0"/>
            </a:srgbClr>
          </a:solidFill>
          <a:prstDash val="solid"/>
          <a:miter lim="800000"/>
        </a:ln>
        <a:effectLst/>
        <a:scene3d>
          <a:camera prst="orthographicFront"/>
          <a:lightRig rig="flat" dir="t"/>
        </a:scene3d>
        <a:sp3d prstMaterial="matte"/>
      </dgm:spPr>
      <dgm:t>
        <a:bodyPr/>
        <a:lstStyle/>
        <a:p>
          <a:endParaRPr lang="ru-RU"/>
        </a:p>
      </dgm:t>
    </dgm:pt>
    <dgm:pt modelId="{BCDB5861-7C7E-478B-A0F8-E9DBD56143DF}" type="sibTrans" cxnId="{7C19CCEC-C35C-41C8-BE8A-5E7CD36C6DF4}">
      <dgm:prSet/>
      <dgm:spPr/>
      <dgm:t>
        <a:bodyPr/>
        <a:lstStyle/>
        <a:p>
          <a:endParaRPr lang="ru-RU"/>
        </a:p>
      </dgm:t>
    </dgm:pt>
    <dgm:pt modelId="{363A2013-E9B9-473A-861B-9B879E27C9AB}" type="pres">
      <dgm:prSet presAssocID="{356DEDAE-7606-4B1B-83A5-2C61D939B129}" presName="hierChild1" presStyleCnt="0">
        <dgm:presLayoutVars>
          <dgm:chPref val="1"/>
          <dgm:dir/>
          <dgm:animOne val="branch"/>
          <dgm:animLvl val="lvl"/>
          <dgm:resizeHandles/>
        </dgm:presLayoutVars>
      </dgm:prSet>
      <dgm:spPr/>
      <dgm:t>
        <a:bodyPr/>
        <a:lstStyle/>
        <a:p>
          <a:endParaRPr lang="ru-RU"/>
        </a:p>
      </dgm:t>
    </dgm:pt>
    <dgm:pt modelId="{EA0F4C43-F999-4915-A559-85071B46157E}" type="pres">
      <dgm:prSet presAssocID="{5A441374-9FE0-4AF9-A276-5104B87E5AD3}" presName="hierRoot1" presStyleCnt="0"/>
      <dgm:spPr/>
    </dgm:pt>
    <dgm:pt modelId="{0C35F132-C0F7-4B56-9EE8-39584FF97673}" type="pres">
      <dgm:prSet presAssocID="{5A441374-9FE0-4AF9-A276-5104B87E5AD3}" presName="composite" presStyleCnt="0"/>
      <dgm:spPr/>
    </dgm:pt>
    <dgm:pt modelId="{23172DCF-F513-4EBF-A3C5-4734E5FC1EDD}" type="pres">
      <dgm:prSet presAssocID="{5A441374-9FE0-4AF9-A276-5104B87E5AD3}" presName="background" presStyleLbl="node0" presStyleIdx="0" presStyleCnt="1"/>
      <dgm:spPr>
        <a:xfrm>
          <a:off x="1025353" y="146554"/>
          <a:ext cx="3602790" cy="309272"/>
        </a:xfrm>
        <a:prstGeom prst="roundRect">
          <a:avLst>
            <a:gd name="adj" fmla="val 10000"/>
          </a:avLst>
        </a:prstGeom>
        <a:gradFill rotWithShape="0">
          <a:gsLst>
            <a:gs pos="0">
              <a:srgbClr val="A5A5A5">
                <a:hueOff val="0"/>
                <a:satOff val="0"/>
                <a:lumOff val="0"/>
                <a:alphaOff val="0"/>
                <a:satMod val="103000"/>
                <a:lumMod val="102000"/>
                <a:tint val="94000"/>
              </a:srgbClr>
            </a:gs>
            <a:gs pos="50000">
              <a:srgbClr val="A5A5A5">
                <a:hueOff val="0"/>
                <a:satOff val="0"/>
                <a:lumOff val="0"/>
                <a:alphaOff val="0"/>
                <a:satMod val="110000"/>
                <a:lumMod val="100000"/>
                <a:shade val="100000"/>
              </a:srgbClr>
            </a:gs>
            <a:gs pos="100000">
              <a:srgbClr val="A5A5A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endParaRPr lang="ru-RU"/>
        </a:p>
      </dgm:t>
    </dgm:pt>
    <dgm:pt modelId="{601D1D72-5A5B-4B00-B964-40BD9DED8196}" type="pres">
      <dgm:prSet presAssocID="{5A441374-9FE0-4AF9-A276-5104B87E5AD3}" presName="text" presStyleLbl="fgAcc0" presStyleIdx="0" presStyleCnt="1" custScaleX="297570" custScaleY="40227">
        <dgm:presLayoutVars>
          <dgm:chPref val="3"/>
        </dgm:presLayoutVars>
      </dgm:prSet>
      <dgm:spPr>
        <a:prstGeom prst="roundRect">
          <a:avLst>
            <a:gd name="adj" fmla="val 10000"/>
          </a:avLst>
        </a:prstGeom>
      </dgm:spPr>
      <dgm:t>
        <a:bodyPr/>
        <a:lstStyle/>
        <a:p>
          <a:endParaRPr lang="ru-RU"/>
        </a:p>
      </dgm:t>
    </dgm:pt>
    <dgm:pt modelId="{AF36DCE1-7937-41D0-A2F0-6714C999931F}" type="pres">
      <dgm:prSet presAssocID="{5A441374-9FE0-4AF9-A276-5104B87E5AD3}" presName="hierChild2" presStyleCnt="0"/>
      <dgm:spPr/>
    </dgm:pt>
    <dgm:pt modelId="{B5906636-5302-4FFE-8491-EEEF1F53F333}" type="pres">
      <dgm:prSet presAssocID="{A985A272-74A6-4E01-9231-D39E5CF259C2}" presName="Name10" presStyleLbl="parChTrans1D2" presStyleIdx="0" presStyleCnt="4"/>
      <dgm:spPr>
        <a:custGeom>
          <a:avLst/>
          <a:gdLst/>
          <a:ahLst/>
          <a:cxnLst/>
          <a:rect l="0" t="0" r="0" b="0"/>
          <a:pathLst>
            <a:path>
              <a:moveTo>
                <a:pt x="2219684" y="0"/>
              </a:moveTo>
              <a:lnTo>
                <a:pt x="2219684" y="239961"/>
              </a:lnTo>
              <a:lnTo>
                <a:pt x="0" y="239961"/>
              </a:lnTo>
              <a:lnTo>
                <a:pt x="0" y="352122"/>
              </a:lnTo>
            </a:path>
          </a:pathLst>
        </a:custGeom>
      </dgm:spPr>
      <dgm:t>
        <a:bodyPr/>
        <a:lstStyle/>
        <a:p>
          <a:endParaRPr lang="ru-RU"/>
        </a:p>
      </dgm:t>
    </dgm:pt>
    <dgm:pt modelId="{E688E6A3-35C8-4FD7-88F4-6C4F1764C555}" type="pres">
      <dgm:prSet presAssocID="{32EAC22B-678C-43E1-9079-FC5BA106BBB5}" presName="hierRoot2" presStyleCnt="0"/>
      <dgm:spPr/>
    </dgm:pt>
    <dgm:pt modelId="{1655CA94-1352-4CF1-8C6C-D6137A098E83}" type="pres">
      <dgm:prSet presAssocID="{32EAC22B-678C-43E1-9079-FC5BA106BBB5}" presName="composite2" presStyleCnt="0"/>
      <dgm:spPr/>
    </dgm:pt>
    <dgm:pt modelId="{E04037E6-810E-4345-A57E-0991884B0EE7}" type="pres">
      <dgm:prSet presAssocID="{32EAC22B-678C-43E1-9079-FC5BA106BBB5}" presName="background2" presStyleLbl="node2" presStyleIdx="0" presStyleCnt="4"/>
      <dgm:spPr>
        <a:xfrm>
          <a:off x="1695" y="807949"/>
          <a:ext cx="1210737" cy="608473"/>
        </a:xfrm>
        <a:prstGeom prst="roundRect">
          <a:avLst>
            <a:gd name="adj" fmla="val 10000"/>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endParaRPr lang="ru-RU"/>
        </a:p>
      </dgm:t>
    </dgm:pt>
    <dgm:pt modelId="{D308592E-B7D8-4C2C-BD83-514453E30C3C}" type="pres">
      <dgm:prSet presAssocID="{32EAC22B-678C-43E1-9079-FC5BA106BBB5}" presName="text2" presStyleLbl="fgAcc2" presStyleIdx="0" presStyleCnt="4" custScaleY="79144">
        <dgm:presLayoutVars>
          <dgm:chPref val="3"/>
        </dgm:presLayoutVars>
      </dgm:prSet>
      <dgm:spPr>
        <a:prstGeom prst="roundRect">
          <a:avLst>
            <a:gd name="adj" fmla="val 10000"/>
          </a:avLst>
        </a:prstGeom>
      </dgm:spPr>
      <dgm:t>
        <a:bodyPr/>
        <a:lstStyle/>
        <a:p>
          <a:endParaRPr lang="ru-RU"/>
        </a:p>
      </dgm:t>
    </dgm:pt>
    <dgm:pt modelId="{0DB516DF-1C26-4621-8959-6A00FA02BDA7}" type="pres">
      <dgm:prSet presAssocID="{32EAC22B-678C-43E1-9079-FC5BA106BBB5}" presName="hierChild3" presStyleCnt="0"/>
      <dgm:spPr/>
    </dgm:pt>
    <dgm:pt modelId="{22DF3C1F-8E5A-4239-A131-485F57F47F32}" type="pres">
      <dgm:prSet presAssocID="{503C70BF-899A-4362-9EB3-1177436A31E3}" presName="Name10" presStyleLbl="parChTrans1D2" presStyleIdx="1" presStyleCnt="4"/>
      <dgm:spPr>
        <a:custGeom>
          <a:avLst/>
          <a:gdLst/>
          <a:ahLst/>
          <a:cxnLst/>
          <a:rect l="0" t="0" r="0" b="0"/>
          <a:pathLst>
            <a:path>
              <a:moveTo>
                <a:pt x="739894" y="0"/>
              </a:moveTo>
              <a:lnTo>
                <a:pt x="739894" y="239961"/>
              </a:lnTo>
              <a:lnTo>
                <a:pt x="0" y="239961"/>
              </a:lnTo>
              <a:lnTo>
                <a:pt x="0" y="352122"/>
              </a:lnTo>
            </a:path>
          </a:pathLst>
        </a:custGeom>
      </dgm:spPr>
      <dgm:t>
        <a:bodyPr/>
        <a:lstStyle/>
        <a:p>
          <a:endParaRPr lang="ru-RU"/>
        </a:p>
      </dgm:t>
    </dgm:pt>
    <dgm:pt modelId="{F54D83A8-5770-4E70-9644-133FBBEAC097}" type="pres">
      <dgm:prSet presAssocID="{7DC91769-5F90-4123-8183-F1F0EFE37A9D}" presName="hierRoot2" presStyleCnt="0"/>
      <dgm:spPr/>
    </dgm:pt>
    <dgm:pt modelId="{6E183F85-39CE-4870-BB8E-91DCC00FCBB3}" type="pres">
      <dgm:prSet presAssocID="{7DC91769-5F90-4123-8183-F1F0EFE37A9D}" presName="composite2" presStyleCnt="0"/>
      <dgm:spPr/>
    </dgm:pt>
    <dgm:pt modelId="{5A758712-F9EA-4A77-828C-81EC5E428161}" type="pres">
      <dgm:prSet presAssocID="{7DC91769-5F90-4123-8183-F1F0EFE37A9D}" presName="background2" presStyleLbl="node2" presStyleIdx="1" presStyleCnt="4"/>
      <dgm:spPr>
        <a:xfrm>
          <a:off x="1481485" y="807949"/>
          <a:ext cx="1210737" cy="591221"/>
        </a:xfrm>
        <a:prstGeom prst="roundRect">
          <a:avLst>
            <a:gd name="adj" fmla="val 10000"/>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endParaRPr lang="ru-RU"/>
        </a:p>
      </dgm:t>
    </dgm:pt>
    <dgm:pt modelId="{D546BFBB-DD2B-4345-BE27-D9F966824892}" type="pres">
      <dgm:prSet presAssocID="{7DC91769-5F90-4123-8183-F1F0EFE37A9D}" presName="text2" presStyleLbl="fgAcc2" presStyleIdx="1" presStyleCnt="4" custScaleY="76900">
        <dgm:presLayoutVars>
          <dgm:chPref val="3"/>
        </dgm:presLayoutVars>
      </dgm:prSet>
      <dgm:spPr>
        <a:prstGeom prst="roundRect">
          <a:avLst>
            <a:gd name="adj" fmla="val 10000"/>
          </a:avLst>
        </a:prstGeom>
      </dgm:spPr>
      <dgm:t>
        <a:bodyPr/>
        <a:lstStyle/>
        <a:p>
          <a:endParaRPr lang="ru-RU"/>
        </a:p>
      </dgm:t>
    </dgm:pt>
    <dgm:pt modelId="{670184BB-FE4E-4432-BEAC-853054AA118D}" type="pres">
      <dgm:prSet presAssocID="{7DC91769-5F90-4123-8183-F1F0EFE37A9D}" presName="hierChild3" presStyleCnt="0"/>
      <dgm:spPr/>
    </dgm:pt>
    <dgm:pt modelId="{423A7C60-D182-4B8A-A3D5-C29E74897ED8}" type="pres">
      <dgm:prSet presAssocID="{0FDD033C-F1F0-449C-8144-CD3B25956135}" presName="Name10" presStyleLbl="parChTrans1D2" presStyleIdx="2" presStyleCnt="4"/>
      <dgm:spPr>
        <a:custGeom>
          <a:avLst/>
          <a:gdLst/>
          <a:ahLst/>
          <a:cxnLst/>
          <a:rect l="0" t="0" r="0" b="0"/>
          <a:pathLst>
            <a:path>
              <a:moveTo>
                <a:pt x="0" y="0"/>
              </a:moveTo>
              <a:lnTo>
                <a:pt x="0" y="239961"/>
              </a:lnTo>
              <a:lnTo>
                <a:pt x="739894" y="239961"/>
              </a:lnTo>
              <a:lnTo>
                <a:pt x="739894" y="352122"/>
              </a:lnTo>
            </a:path>
          </a:pathLst>
        </a:custGeom>
      </dgm:spPr>
      <dgm:t>
        <a:bodyPr/>
        <a:lstStyle/>
        <a:p>
          <a:endParaRPr lang="ru-RU"/>
        </a:p>
      </dgm:t>
    </dgm:pt>
    <dgm:pt modelId="{63CDBDE0-34A2-4818-AB2B-DF9537BE12DF}" type="pres">
      <dgm:prSet presAssocID="{A19260FF-4E7C-4663-9C50-41E134667D66}" presName="hierRoot2" presStyleCnt="0"/>
      <dgm:spPr/>
    </dgm:pt>
    <dgm:pt modelId="{116DB9AC-EBDA-4267-9B27-FC742F57D547}" type="pres">
      <dgm:prSet presAssocID="{A19260FF-4E7C-4663-9C50-41E134667D66}" presName="composite2" presStyleCnt="0"/>
      <dgm:spPr/>
    </dgm:pt>
    <dgm:pt modelId="{1A5CA6E5-8267-46ED-83C3-226457A2ED16}" type="pres">
      <dgm:prSet presAssocID="{A19260FF-4E7C-4663-9C50-41E134667D66}" presName="background2" presStyleLbl="node2" presStyleIdx="2" presStyleCnt="4"/>
      <dgm:spPr>
        <a:xfrm>
          <a:off x="2961275" y="807949"/>
          <a:ext cx="1210737" cy="573968"/>
        </a:xfrm>
        <a:prstGeom prst="roundRect">
          <a:avLst>
            <a:gd name="adj" fmla="val 10000"/>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endParaRPr lang="ru-RU"/>
        </a:p>
      </dgm:t>
    </dgm:pt>
    <dgm:pt modelId="{BDCFF901-32CA-43DF-8EFB-9BC0E92DF295}" type="pres">
      <dgm:prSet presAssocID="{A19260FF-4E7C-4663-9C50-41E134667D66}" presName="text2" presStyleLbl="fgAcc2" presStyleIdx="2" presStyleCnt="4" custScaleY="74656">
        <dgm:presLayoutVars>
          <dgm:chPref val="3"/>
        </dgm:presLayoutVars>
      </dgm:prSet>
      <dgm:spPr>
        <a:prstGeom prst="roundRect">
          <a:avLst>
            <a:gd name="adj" fmla="val 10000"/>
          </a:avLst>
        </a:prstGeom>
      </dgm:spPr>
      <dgm:t>
        <a:bodyPr/>
        <a:lstStyle/>
        <a:p>
          <a:endParaRPr lang="ru-RU"/>
        </a:p>
      </dgm:t>
    </dgm:pt>
    <dgm:pt modelId="{504F0EEA-A5A7-4E37-9BAF-6663A2348236}" type="pres">
      <dgm:prSet presAssocID="{A19260FF-4E7C-4663-9C50-41E134667D66}" presName="hierChild3" presStyleCnt="0"/>
      <dgm:spPr/>
    </dgm:pt>
    <dgm:pt modelId="{D8CA5B6D-920E-45C0-9BBA-488E3B24BC72}" type="pres">
      <dgm:prSet presAssocID="{CC342705-D533-48A2-A749-C9E38BC92B28}" presName="Name10" presStyleLbl="parChTrans1D2" presStyleIdx="3" presStyleCnt="4"/>
      <dgm:spPr>
        <a:custGeom>
          <a:avLst/>
          <a:gdLst/>
          <a:ahLst/>
          <a:cxnLst/>
          <a:rect l="0" t="0" r="0" b="0"/>
          <a:pathLst>
            <a:path>
              <a:moveTo>
                <a:pt x="0" y="0"/>
              </a:moveTo>
              <a:lnTo>
                <a:pt x="0" y="239961"/>
              </a:lnTo>
              <a:lnTo>
                <a:pt x="2219684" y="239961"/>
              </a:lnTo>
              <a:lnTo>
                <a:pt x="2219684" y="352122"/>
              </a:lnTo>
            </a:path>
          </a:pathLst>
        </a:custGeom>
      </dgm:spPr>
      <dgm:t>
        <a:bodyPr/>
        <a:lstStyle/>
        <a:p>
          <a:endParaRPr lang="ru-RU"/>
        </a:p>
      </dgm:t>
    </dgm:pt>
    <dgm:pt modelId="{6D5D8D26-299A-4909-8EFB-8CAE564F474D}" type="pres">
      <dgm:prSet presAssocID="{6BB16AD7-4938-480A-858E-219F8AC05ADC}" presName="hierRoot2" presStyleCnt="0"/>
      <dgm:spPr/>
    </dgm:pt>
    <dgm:pt modelId="{8B4BF84A-C584-4B6C-9830-6F980B9CCF54}" type="pres">
      <dgm:prSet presAssocID="{6BB16AD7-4938-480A-858E-219F8AC05ADC}" presName="composite2" presStyleCnt="0"/>
      <dgm:spPr/>
    </dgm:pt>
    <dgm:pt modelId="{00D3DDB2-189E-4609-9526-9C8ED38EB539}" type="pres">
      <dgm:prSet presAssocID="{6BB16AD7-4938-480A-858E-219F8AC05ADC}" presName="background2" presStyleLbl="node2" presStyleIdx="3" presStyleCnt="4"/>
      <dgm:spPr>
        <a:xfrm>
          <a:off x="4441065" y="807949"/>
          <a:ext cx="1210737" cy="556716"/>
        </a:xfrm>
        <a:prstGeom prst="roundRect">
          <a:avLst>
            <a:gd name="adj" fmla="val 10000"/>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endParaRPr lang="ru-RU"/>
        </a:p>
      </dgm:t>
    </dgm:pt>
    <dgm:pt modelId="{78D39108-136D-46A2-93D7-554307A88D14}" type="pres">
      <dgm:prSet presAssocID="{6BB16AD7-4938-480A-858E-219F8AC05ADC}" presName="text2" presStyleLbl="fgAcc2" presStyleIdx="3" presStyleCnt="4" custScaleY="72412">
        <dgm:presLayoutVars>
          <dgm:chPref val="3"/>
        </dgm:presLayoutVars>
      </dgm:prSet>
      <dgm:spPr>
        <a:prstGeom prst="roundRect">
          <a:avLst>
            <a:gd name="adj" fmla="val 10000"/>
          </a:avLst>
        </a:prstGeom>
      </dgm:spPr>
      <dgm:t>
        <a:bodyPr/>
        <a:lstStyle/>
        <a:p>
          <a:endParaRPr lang="ru-RU"/>
        </a:p>
      </dgm:t>
    </dgm:pt>
    <dgm:pt modelId="{CD783E26-5708-4950-B18C-918F1B96C515}" type="pres">
      <dgm:prSet presAssocID="{6BB16AD7-4938-480A-858E-219F8AC05ADC}" presName="hierChild3" presStyleCnt="0"/>
      <dgm:spPr/>
    </dgm:pt>
  </dgm:ptLst>
  <dgm:cxnLst>
    <dgm:cxn modelId="{FC4C0A5B-28D8-4FE8-A22F-2197C0E72D65}" type="presOf" srcId="{A985A272-74A6-4E01-9231-D39E5CF259C2}" destId="{B5906636-5302-4FFE-8491-EEEF1F53F333}" srcOrd="0" destOrd="0" presId="urn:microsoft.com/office/officeart/2005/8/layout/hierarchy1"/>
    <dgm:cxn modelId="{561AC3DF-A0B9-43F5-8FA2-5995AA1A23CB}" srcId="{356DEDAE-7606-4B1B-83A5-2C61D939B129}" destId="{5A441374-9FE0-4AF9-A276-5104B87E5AD3}" srcOrd="0" destOrd="0" parTransId="{1D210AE2-B4A2-42BA-AAA6-3124C381728D}" sibTransId="{2B1D2AC2-C717-4676-9171-554B239500EA}"/>
    <dgm:cxn modelId="{7C19CCEC-C35C-41C8-BE8A-5E7CD36C6DF4}" srcId="{5A441374-9FE0-4AF9-A276-5104B87E5AD3}" destId="{6BB16AD7-4938-480A-858E-219F8AC05ADC}" srcOrd="3" destOrd="0" parTransId="{CC342705-D533-48A2-A749-C9E38BC92B28}" sibTransId="{BCDB5861-7C7E-478B-A0F8-E9DBD56143DF}"/>
    <dgm:cxn modelId="{3E59821C-2CE6-48DF-AFB4-24DC2808C875}" type="presOf" srcId="{CC342705-D533-48A2-A749-C9E38BC92B28}" destId="{D8CA5B6D-920E-45C0-9BBA-488E3B24BC72}" srcOrd="0" destOrd="0" presId="urn:microsoft.com/office/officeart/2005/8/layout/hierarchy1"/>
    <dgm:cxn modelId="{03BB317D-3DE4-417F-96E8-1D64C36D6AB3}" type="presOf" srcId="{5A441374-9FE0-4AF9-A276-5104B87E5AD3}" destId="{601D1D72-5A5B-4B00-B964-40BD9DED8196}" srcOrd="0" destOrd="0" presId="urn:microsoft.com/office/officeart/2005/8/layout/hierarchy1"/>
    <dgm:cxn modelId="{B5DB67EC-1936-4A9E-A463-C6B40E91A83A}" srcId="{5A441374-9FE0-4AF9-A276-5104B87E5AD3}" destId="{32EAC22B-678C-43E1-9079-FC5BA106BBB5}" srcOrd="0" destOrd="0" parTransId="{A985A272-74A6-4E01-9231-D39E5CF259C2}" sibTransId="{F4969252-1973-4AB3-9112-E13482FB96B9}"/>
    <dgm:cxn modelId="{A0DE07D8-0836-4312-A5B8-2BAE759A1F5A}" srcId="{5A441374-9FE0-4AF9-A276-5104B87E5AD3}" destId="{A19260FF-4E7C-4663-9C50-41E134667D66}" srcOrd="2" destOrd="0" parTransId="{0FDD033C-F1F0-449C-8144-CD3B25956135}" sibTransId="{EBD375C7-5B92-4DC5-8278-B7AB72A263EA}"/>
    <dgm:cxn modelId="{1190839E-AC51-4B92-8336-586BDD3A852D}" type="presOf" srcId="{0FDD033C-F1F0-449C-8144-CD3B25956135}" destId="{423A7C60-D182-4B8A-A3D5-C29E74897ED8}" srcOrd="0" destOrd="0" presId="urn:microsoft.com/office/officeart/2005/8/layout/hierarchy1"/>
    <dgm:cxn modelId="{1AEE0257-58A0-4139-8A46-2D5297D48385}" type="presOf" srcId="{7DC91769-5F90-4123-8183-F1F0EFE37A9D}" destId="{D546BFBB-DD2B-4345-BE27-D9F966824892}" srcOrd="0" destOrd="0" presId="urn:microsoft.com/office/officeart/2005/8/layout/hierarchy1"/>
    <dgm:cxn modelId="{921FA782-790E-4880-B8C0-D560BFA71082}" type="presOf" srcId="{A19260FF-4E7C-4663-9C50-41E134667D66}" destId="{BDCFF901-32CA-43DF-8EFB-9BC0E92DF295}" srcOrd="0" destOrd="0" presId="urn:microsoft.com/office/officeart/2005/8/layout/hierarchy1"/>
    <dgm:cxn modelId="{91D5A202-8F11-4A2C-9AB9-F10AA906C8E4}" type="presOf" srcId="{32EAC22B-678C-43E1-9079-FC5BA106BBB5}" destId="{D308592E-B7D8-4C2C-BD83-514453E30C3C}" srcOrd="0" destOrd="0" presId="urn:microsoft.com/office/officeart/2005/8/layout/hierarchy1"/>
    <dgm:cxn modelId="{9D4A96BB-877A-4C5F-B7B8-6F7CF2211FC1}" type="presOf" srcId="{356DEDAE-7606-4B1B-83A5-2C61D939B129}" destId="{363A2013-E9B9-473A-861B-9B879E27C9AB}" srcOrd="0" destOrd="0" presId="urn:microsoft.com/office/officeart/2005/8/layout/hierarchy1"/>
    <dgm:cxn modelId="{15AA7265-2002-47A4-838C-BBB01F35CF9A}" srcId="{5A441374-9FE0-4AF9-A276-5104B87E5AD3}" destId="{7DC91769-5F90-4123-8183-F1F0EFE37A9D}" srcOrd="1" destOrd="0" parTransId="{503C70BF-899A-4362-9EB3-1177436A31E3}" sibTransId="{D044DCA0-6C30-45E3-874C-0CE6CAC2658F}"/>
    <dgm:cxn modelId="{0CFD1F1D-4AB9-4EAB-A862-E3648458184A}" type="presOf" srcId="{503C70BF-899A-4362-9EB3-1177436A31E3}" destId="{22DF3C1F-8E5A-4239-A131-485F57F47F32}" srcOrd="0" destOrd="0" presId="urn:microsoft.com/office/officeart/2005/8/layout/hierarchy1"/>
    <dgm:cxn modelId="{065E1170-0F87-4EC4-9FBA-853C3DC7C0B5}" type="presOf" srcId="{6BB16AD7-4938-480A-858E-219F8AC05ADC}" destId="{78D39108-136D-46A2-93D7-554307A88D14}" srcOrd="0" destOrd="0" presId="urn:microsoft.com/office/officeart/2005/8/layout/hierarchy1"/>
    <dgm:cxn modelId="{AED6026A-3789-4904-8735-E55F292B443A}" type="presParOf" srcId="{363A2013-E9B9-473A-861B-9B879E27C9AB}" destId="{EA0F4C43-F999-4915-A559-85071B46157E}" srcOrd="0" destOrd="0" presId="urn:microsoft.com/office/officeart/2005/8/layout/hierarchy1"/>
    <dgm:cxn modelId="{EAE0B2AF-0C7E-4FB5-9EAD-7E93DD497011}" type="presParOf" srcId="{EA0F4C43-F999-4915-A559-85071B46157E}" destId="{0C35F132-C0F7-4B56-9EE8-39584FF97673}" srcOrd="0" destOrd="0" presId="urn:microsoft.com/office/officeart/2005/8/layout/hierarchy1"/>
    <dgm:cxn modelId="{05644752-6D69-4209-8536-2EB889A7996A}" type="presParOf" srcId="{0C35F132-C0F7-4B56-9EE8-39584FF97673}" destId="{23172DCF-F513-4EBF-A3C5-4734E5FC1EDD}" srcOrd="0" destOrd="0" presId="urn:microsoft.com/office/officeart/2005/8/layout/hierarchy1"/>
    <dgm:cxn modelId="{6B61FFCF-6E53-4174-A044-BAFC8B594554}" type="presParOf" srcId="{0C35F132-C0F7-4B56-9EE8-39584FF97673}" destId="{601D1D72-5A5B-4B00-B964-40BD9DED8196}" srcOrd="1" destOrd="0" presId="urn:microsoft.com/office/officeart/2005/8/layout/hierarchy1"/>
    <dgm:cxn modelId="{E7354A49-6F7B-4FE6-B226-383D07D71EC3}" type="presParOf" srcId="{EA0F4C43-F999-4915-A559-85071B46157E}" destId="{AF36DCE1-7937-41D0-A2F0-6714C999931F}" srcOrd="1" destOrd="0" presId="urn:microsoft.com/office/officeart/2005/8/layout/hierarchy1"/>
    <dgm:cxn modelId="{59F02CFE-7C7C-4F88-A2E6-C17A10F39C96}" type="presParOf" srcId="{AF36DCE1-7937-41D0-A2F0-6714C999931F}" destId="{B5906636-5302-4FFE-8491-EEEF1F53F333}" srcOrd="0" destOrd="0" presId="urn:microsoft.com/office/officeart/2005/8/layout/hierarchy1"/>
    <dgm:cxn modelId="{F8FC3246-4B78-400C-A0C0-AAE4B435BFDD}" type="presParOf" srcId="{AF36DCE1-7937-41D0-A2F0-6714C999931F}" destId="{E688E6A3-35C8-4FD7-88F4-6C4F1764C555}" srcOrd="1" destOrd="0" presId="urn:microsoft.com/office/officeart/2005/8/layout/hierarchy1"/>
    <dgm:cxn modelId="{6F5ECD90-6584-40C5-AEC3-88E2677273B4}" type="presParOf" srcId="{E688E6A3-35C8-4FD7-88F4-6C4F1764C555}" destId="{1655CA94-1352-4CF1-8C6C-D6137A098E83}" srcOrd="0" destOrd="0" presId="urn:microsoft.com/office/officeart/2005/8/layout/hierarchy1"/>
    <dgm:cxn modelId="{64DB6167-4775-40EB-8AA5-613F14E83B2C}" type="presParOf" srcId="{1655CA94-1352-4CF1-8C6C-D6137A098E83}" destId="{E04037E6-810E-4345-A57E-0991884B0EE7}" srcOrd="0" destOrd="0" presId="urn:microsoft.com/office/officeart/2005/8/layout/hierarchy1"/>
    <dgm:cxn modelId="{07A6FB8A-7832-4028-97D1-07806FF65099}" type="presParOf" srcId="{1655CA94-1352-4CF1-8C6C-D6137A098E83}" destId="{D308592E-B7D8-4C2C-BD83-514453E30C3C}" srcOrd="1" destOrd="0" presId="urn:microsoft.com/office/officeart/2005/8/layout/hierarchy1"/>
    <dgm:cxn modelId="{AC5DD0BB-BCC1-4A30-BFFC-3576F27817AE}" type="presParOf" srcId="{E688E6A3-35C8-4FD7-88F4-6C4F1764C555}" destId="{0DB516DF-1C26-4621-8959-6A00FA02BDA7}" srcOrd="1" destOrd="0" presId="urn:microsoft.com/office/officeart/2005/8/layout/hierarchy1"/>
    <dgm:cxn modelId="{640F4759-6A88-40A0-9E4C-031AAB7D28D5}" type="presParOf" srcId="{AF36DCE1-7937-41D0-A2F0-6714C999931F}" destId="{22DF3C1F-8E5A-4239-A131-485F57F47F32}" srcOrd="2" destOrd="0" presId="urn:microsoft.com/office/officeart/2005/8/layout/hierarchy1"/>
    <dgm:cxn modelId="{3AC09EA0-9E0C-4198-9BFF-4612958FE22B}" type="presParOf" srcId="{AF36DCE1-7937-41D0-A2F0-6714C999931F}" destId="{F54D83A8-5770-4E70-9644-133FBBEAC097}" srcOrd="3" destOrd="0" presId="urn:microsoft.com/office/officeart/2005/8/layout/hierarchy1"/>
    <dgm:cxn modelId="{8E9862D5-4DFD-4F86-9DEB-830849D384FE}" type="presParOf" srcId="{F54D83A8-5770-4E70-9644-133FBBEAC097}" destId="{6E183F85-39CE-4870-BB8E-91DCC00FCBB3}" srcOrd="0" destOrd="0" presId="urn:microsoft.com/office/officeart/2005/8/layout/hierarchy1"/>
    <dgm:cxn modelId="{0055D92E-4661-4187-BDFE-1BB6B07A36EF}" type="presParOf" srcId="{6E183F85-39CE-4870-BB8E-91DCC00FCBB3}" destId="{5A758712-F9EA-4A77-828C-81EC5E428161}" srcOrd="0" destOrd="0" presId="urn:microsoft.com/office/officeart/2005/8/layout/hierarchy1"/>
    <dgm:cxn modelId="{CBC155AA-620F-4C59-975C-5F6E093041F8}" type="presParOf" srcId="{6E183F85-39CE-4870-BB8E-91DCC00FCBB3}" destId="{D546BFBB-DD2B-4345-BE27-D9F966824892}" srcOrd="1" destOrd="0" presId="urn:microsoft.com/office/officeart/2005/8/layout/hierarchy1"/>
    <dgm:cxn modelId="{4B21938C-628C-48BC-AC40-E134CF38938B}" type="presParOf" srcId="{F54D83A8-5770-4E70-9644-133FBBEAC097}" destId="{670184BB-FE4E-4432-BEAC-853054AA118D}" srcOrd="1" destOrd="0" presId="urn:microsoft.com/office/officeart/2005/8/layout/hierarchy1"/>
    <dgm:cxn modelId="{5DB2179E-E8F8-4062-A22F-436C156ED415}" type="presParOf" srcId="{AF36DCE1-7937-41D0-A2F0-6714C999931F}" destId="{423A7C60-D182-4B8A-A3D5-C29E74897ED8}" srcOrd="4" destOrd="0" presId="urn:microsoft.com/office/officeart/2005/8/layout/hierarchy1"/>
    <dgm:cxn modelId="{76B74812-76FD-4779-9431-0A687B4EE260}" type="presParOf" srcId="{AF36DCE1-7937-41D0-A2F0-6714C999931F}" destId="{63CDBDE0-34A2-4818-AB2B-DF9537BE12DF}" srcOrd="5" destOrd="0" presId="urn:microsoft.com/office/officeart/2005/8/layout/hierarchy1"/>
    <dgm:cxn modelId="{936C0042-5DD3-435F-890E-16ED072E22E6}" type="presParOf" srcId="{63CDBDE0-34A2-4818-AB2B-DF9537BE12DF}" destId="{116DB9AC-EBDA-4267-9B27-FC742F57D547}" srcOrd="0" destOrd="0" presId="urn:microsoft.com/office/officeart/2005/8/layout/hierarchy1"/>
    <dgm:cxn modelId="{B44E2FE3-8A74-4E89-B0F8-677333CE0EF5}" type="presParOf" srcId="{116DB9AC-EBDA-4267-9B27-FC742F57D547}" destId="{1A5CA6E5-8267-46ED-83C3-226457A2ED16}" srcOrd="0" destOrd="0" presId="urn:microsoft.com/office/officeart/2005/8/layout/hierarchy1"/>
    <dgm:cxn modelId="{17D08590-BD76-45F7-893F-52BC5142F293}" type="presParOf" srcId="{116DB9AC-EBDA-4267-9B27-FC742F57D547}" destId="{BDCFF901-32CA-43DF-8EFB-9BC0E92DF295}" srcOrd="1" destOrd="0" presId="urn:microsoft.com/office/officeart/2005/8/layout/hierarchy1"/>
    <dgm:cxn modelId="{CE1F66FD-3E28-4919-8C08-1312DA9D0A0A}" type="presParOf" srcId="{63CDBDE0-34A2-4818-AB2B-DF9537BE12DF}" destId="{504F0EEA-A5A7-4E37-9BAF-6663A2348236}" srcOrd="1" destOrd="0" presId="urn:microsoft.com/office/officeart/2005/8/layout/hierarchy1"/>
    <dgm:cxn modelId="{5B75CF36-ACE7-41B6-AFD2-E304375A45BE}" type="presParOf" srcId="{AF36DCE1-7937-41D0-A2F0-6714C999931F}" destId="{D8CA5B6D-920E-45C0-9BBA-488E3B24BC72}" srcOrd="6" destOrd="0" presId="urn:microsoft.com/office/officeart/2005/8/layout/hierarchy1"/>
    <dgm:cxn modelId="{AD8DDE51-9F41-4EE2-809A-FB91366258D3}" type="presParOf" srcId="{AF36DCE1-7937-41D0-A2F0-6714C999931F}" destId="{6D5D8D26-299A-4909-8EFB-8CAE564F474D}" srcOrd="7" destOrd="0" presId="urn:microsoft.com/office/officeart/2005/8/layout/hierarchy1"/>
    <dgm:cxn modelId="{122E5D17-9C53-4776-BEAB-07C1AF751EAA}" type="presParOf" srcId="{6D5D8D26-299A-4909-8EFB-8CAE564F474D}" destId="{8B4BF84A-C584-4B6C-9830-6F980B9CCF54}" srcOrd="0" destOrd="0" presId="urn:microsoft.com/office/officeart/2005/8/layout/hierarchy1"/>
    <dgm:cxn modelId="{251234FA-6E0A-4E2E-8527-5AEFBB701396}" type="presParOf" srcId="{8B4BF84A-C584-4B6C-9830-6F980B9CCF54}" destId="{00D3DDB2-189E-4609-9526-9C8ED38EB539}" srcOrd="0" destOrd="0" presId="urn:microsoft.com/office/officeart/2005/8/layout/hierarchy1"/>
    <dgm:cxn modelId="{AA57D067-78C8-443E-B797-2AA6BFA89333}" type="presParOf" srcId="{8B4BF84A-C584-4B6C-9830-6F980B9CCF54}" destId="{78D39108-136D-46A2-93D7-554307A88D14}" srcOrd="1" destOrd="0" presId="urn:microsoft.com/office/officeart/2005/8/layout/hierarchy1"/>
    <dgm:cxn modelId="{7165018A-26A7-4F23-BA5A-9F88F3B95714}" type="presParOf" srcId="{6D5D8D26-299A-4909-8EFB-8CAE564F474D}" destId="{CD783E26-5708-4950-B18C-918F1B96C515}" srcOrd="1" destOrd="0" presId="urn:microsoft.com/office/officeart/2005/8/layout/hierarchy1"/>
  </dgm:cxnLst>
  <dgm:bg/>
  <dgm:whole/>
  <dgm:extLst>
    <a:ext uri="http://schemas.microsoft.com/office/drawing/2008/diagram">
      <dsp:dataModelExt xmlns:dsp="http://schemas.microsoft.com/office/drawing/2008/diagram" relId="rId63"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3C8AC773-F547-440D-B864-BE12B3A97D8C}"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ru-RU"/>
        </a:p>
      </dgm:t>
    </dgm:pt>
    <dgm:pt modelId="{375213B7-2F63-4C0E-9B0C-C52055A17905}">
      <dgm:prSet phldrT="[Текст]" custT="1"/>
      <dgm:spPr/>
      <dgm:t>
        <a:bodyPr/>
        <a:lstStyle/>
        <a:p>
          <a:pPr algn="ctr"/>
          <a:r>
            <a:rPr lang="ru-RU" sz="1400" b="1"/>
            <a:t>Характеристики масових відкритих онлайн курсів</a:t>
          </a:r>
        </a:p>
      </dgm:t>
    </dgm:pt>
    <dgm:pt modelId="{5A30D411-06A8-411D-945B-D2150FFDC44C}" type="parTrans" cxnId="{B7FABACB-8153-4215-8991-0CE678B49FAE}">
      <dgm:prSet/>
      <dgm:spPr/>
      <dgm:t>
        <a:bodyPr/>
        <a:lstStyle/>
        <a:p>
          <a:pPr algn="ctr"/>
          <a:endParaRPr lang="ru-RU"/>
        </a:p>
      </dgm:t>
    </dgm:pt>
    <dgm:pt modelId="{CD87DC60-9A98-426F-945C-A1A11317A2FA}" type="sibTrans" cxnId="{B7FABACB-8153-4215-8991-0CE678B49FAE}">
      <dgm:prSet/>
      <dgm:spPr/>
      <dgm:t>
        <a:bodyPr/>
        <a:lstStyle/>
        <a:p>
          <a:pPr algn="ctr"/>
          <a:endParaRPr lang="ru-RU"/>
        </a:p>
      </dgm:t>
    </dgm:pt>
    <dgm:pt modelId="{29BCDEFE-923A-43CA-9613-F295C4C65F74}">
      <dgm:prSet phldrT="[Текст]" custT="1"/>
      <dgm:spPr/>
      <dgm:t>
        <a:bodyPr/>
        <a:lstStyle/>
        <a:p>
          <a:pPr algn="ctr"/>
          <a:r>
            <a:rPr lang="ru-RU" sz="1100"/>
            <a:t>електронні навчально-методичні комплекси</a:t>
          </a:r>
        </a:p>
      </dgm:t>
    </dgm:pt>
    <dgm:pt modelId="{BDDCEFBD-002B-45A2-A958-0727C64DE7BE}" type="parTrans" cxnId="{11401CB0-87A1-4558-A25C-9FF2881AA784}">
      <dgm:prSet/>
      <dgm:spPr/>
      <dgm:t>
        <a:bodyPr/>
        <a:lstStyle/>
        <a:p>
          <a:pPr algn="ctr"/>
          <a:endParaRPr lang="ru-RU"/>
        </a:p>
      </dgm:t>
    </dgm:pt>
    <dgm:pt modelId="{E8738AB3-081F-49BA-AD9F-299D291AFE90}" type="sibTrans" cxnId="{11401CB0-87A1-4558-A25C-9FF2881AA784}">
      <dgm:prSet/>
      <dgm:spPr/>
      <dgm:t>
        <a:bodyPr/>
        <a:lstStyle/>
        <a:p>
          <a:pPr algn="ctr"/>
          <a:endParaRPr lang="ru-RU"/>
        </a:p>
      </dgm:t>
    </dgm:pt>
    <dgm:pt modelId="{BB3688E6-687A-4C85-BB72-22C3A24C1070}">
      <dgm:prSet phldrT="[Текст]" custT="1"/>
      <dgm:spPr/>
      <dgm:t>
        <a:bodyPr/>
        <a:lstStyle/>
        <a:p>
          <a:pPr algn="ctr"/>
          <a:r>
            <a:rPr lang="ru-RU" sz="1100"/>
            <a:t>автори: викладачі, фахівці</a:t>
          </a:r>
        </a:p>
      </dgm:t>
    </dgm:pt>
    <dgm:pt modelId="{00854BAD-7443-49FB-A823-7D739953A1D5}" type="parTrans" cxnId="{AEA558B5-B36B-4A00-A554-0D50CC79319D}">
      <dgm:prSet/>
      <dgm:spPr/>
      <dgm:t>
        <a:bodyPr/>
        <a:lstStyle/>
        <a:p>
          <a:pPr algn="ctr"/>
          <a:endParaRPr lang="ru-RU"/>
        </a:p>
      </dgm:t>
    </dgm:pt>
    <dgm:pt modelId="{EF3C0AB0-868A-45D2-9879-53F2FBC839E3}" type="sibTrans" cxnId="{AEA558B5-B36B-4A00-A554-0D50CC79319D}">
      <dgm:prSet/>
      <dgm:spPr/>
      <dgm:t>
        <a:bodyPr/>
        <a:lstStyle/>
        <a:p>
          <a:pPr algn="ctr"/>
          <a:endParaRPr lang="ru-RU"/>
        </a:p>
      </dgm:t>
    </dgm:pt>
    <dgm:pt modelId="{83E8A093-DF47-4BCA-9AFE-84E6FBB03817}">
      <dgm:prSet custT="1"/>
      <dgm:spPr/>
      <dgm:t>
        <a:bodyPr/>
        <a:lstStyle/>
        <a:p>
          <a:pPr algn="ctr"/>
          <a:r>
            <a:rPr lang="ru-RU" sz="1100"/>
            <a:t>взаємодія студентів із викладачами та між собою</a:t>
          </a:r>
        </a:p>
      </dgm:t>
    </dgm:pt>
    <dgm:pt modelId="{9FC8D787-3AF5-4615-B638-97C6F914BF48}" type="parTrans" cxnId="{03401037-7A68-4AFD-B059-3C2600B9014C}">
      <dgm:prSet/>
      <dgm:spPr/>
      <dgm:t>
        <a:bodyPr/>
        <a:lstStyle/>
        <a:p>
          <a:pPr algn="ctr"/>
          <a:endParaRPr lang="ru-RU"/>
        </a:p>
      </dgm:t>
    </dgm:pt>
    <dgm:pt modelId="{A1DDDDFC-CA78-415C-9B17-4CCC9B0390BB}" type="sibTrans" cxnId="{03401037-7A68-4AFD-B059-3C2600B9014C}">
      <dgm:prSet/>
      <dgm:spPr/>
      <dgm:t>
        <a:bodyPr/>
        <a:lstStyle/>
        <a:p>
          <a:pPr algn="ctr"/>
          <a:endParaRPr lang="ru-RU"/>
        </a:p>
      </dgm:t>
    </dgm:pt>
    <dgm:pt modelId="{8EFD6C35-E598-4D9C-A84A-344BFAC3C18E}">
      <dgm:prSet custT="1"/>
      <dgm:spPr/>
      <dgm:t>
        <a:bodyPr/>
        <a:lstStyle/>
        <a:p>
          <a:pPr algn="ctr"/>
          <a:r>
            <a:rPr lang="ru-RU" sz="1100"/>
            <a:t>персональне навчальне середовище</a:t>
          </a:r>
        </a:p>
      </dgm:t>
    </dgm:pt>
    <dgm:pt modelId="{4805FDFB-B743-46D3-AFA1-D27211BC9B0C}" type="parTrans" cxnId="{631980B9-55CB-46F1-97DA-FE2599DF0720}">
      <dgm:prSet/>
      <dgm:spPr/>
      <dgm:t>
        <a:bodyPr/>
        <a:lstStyle/>
        <a:p>
          <a:pPr algn="ctr"/>
          <a:endParaRPr lang="ru-RU"/>
        </a:p>
      </dgm:t>
    </dgm:pt>
    <dgm:pt modelId="{AB9D1268-967E-42F4-B23E-4A81B6DAD17C}" type="sibTrans" cxnId="{631980B9-55CB-46F1-97DA-FE2599DF0720}">
      <dgm:prSet/>
      <dgm:spPr/>
      <dgm:t>
        <a:bodyPr/>
        <a:lstStyle/>
        <a:p>
          <a:pPr algn="ctr"/>
          <a:endParaRPr lang="ru-RU"/>
        </a:p>
      </dgm:t>
    </dgm:pt>
    <dgm:pt modelId="{2CA33D5F-E16B-439E-935E-3505F46213B5}">
      <dgm:prSet custT="1"/>
      <dgm:spPr/>
      <dgm:t>
        <a:bodyPr/>
        <a:lstStyle/>
        <a:p>
          <a:pPr algn="ctr"/>
          <a:r>
            <a:rPr lang="ru-RU" sz="1100"/>
            <a:t>отримання сертифікату про закінчення</a:t>
          </a:r>
        </a:p>
      </dgm:t>
    </dgm:pt>
    <dgm:pt modelId="{F68A53C2-53D0-49C0-9892-A1A01521BCB5}" type="parTrans" cxnId="{318FA047-2CEE-413D-A022-C7208A62E0F2}">
      <dgm:prSet/>
      <dgm:spPr/>
      <dgm:t>
        <a:bodyPr/>
        <a:lstStyle/>
        <a:p>
          <a:pPr algn="ctr"/>
          <a:endParaRPr lang="ru-RU"/>
        </a:p>
      </dgm:t>
    </dgm:pt>
    <dgm:pt modelId="{39B29FF3-DEDC-49F3-A575-765C174C3775}" type="sibTrans" cxnId="{318FA047-2CEE-413D-A022-C7208A62E0F2}">
      <dgm:prSet/>
      <dgm:spPr/>
      <dgm:t>
        <a:bodyPr/>
        <a:lstStyle/>
        <a:p>
          <a:pPr algn="ctr"/>
          <a:endParaRPr lang="ru-RU"/>
        </a:p>
      </dgm:t>
    </dgm:pt>
    <dgm:pt modelId="{008BB8C3-EEC0-4A3E-9BB2-EDA05C536367}" type="pres">
      <dgm:prSet presAssocID="{3C8AC773-F547-440D-B864-BE12B3A97D8C}" presName="hierChild1" presStyleCnt="0">
        <dgm:presLayoutVars>
          <dgm:chPref val="1"/>
          <dgm:dir/>
          <dgm:animOne val="branch"/>
          <dgm:animLvl val="lvl"/>
          <dgm:resizeHandles/>
        </dgm:presLayoutVars>
      </dgm:prSet>
      <dgm:spPr/>
      <dgm:t>
        <a:bodyPr/>
        <a:lstStyle/>
        <a:p>
          <a:endParaRPr lang="ru-RU"/>
        </a:p>
      </dgm:t>
    </dgm:pt>
    <dgm:pt modelId="{4CF3B8E4-6972-4133-8092-20F1E9714432}" type="pres">
      <dgm:prSet presAssocID="{375213B7-2F63-4C0E-9B0C-C52055A17905}" presName="hierRoot1" presStyleCnt="0"/>
      <dgm:spPr/>
    </dgm:pt>
    <dgm:pt modelId="{C7B765EE-0051-4C6B-AF1C-703F0BCCC68E}" type="pres">
      <dgm:prSet presAssocID="{375213B7-2F63-4C0E-9B0C-C52055A17905}" presName="composite" presStyleCnt="0"/>
      <dgm:spPr/>
    </dgm:pt>
    <dgm:pt modelId="{01648B2F-803C-4F1E-AB94-A7D7FC5A7880}" type="pres">
      <dgm:prSet presAssocID="{375213B7-2F63-4C0E-9B0C-C52055A17905}" presName="background" presStyleLbl="node0" presStyleIdx="0" presStyleCnt="1"/>
      <dgm:spPr/>
    </dgm:pt>
    <dgm:pt modelId="{4CDF81FA-F7E4-4AEF-94F2-225A8DDBEA6F}" type="pres">
      <dgm:prSet presAssocID="{375213B7-2F63-4C0E-9B0C-C52055A17905}" presName="text" presStyleLbl="fgAcc0" presStyleIdx="0" presStyleCnt="1" custScaleX="451276" custScaleY="79098">
        <dgm:presLayoutVars>
          <dgm:chPref val="3"/>
        </dgm:presLayoutVars>
      </dgm:prSet>
      <dgm:spPr/>
      <dgm:t>
        <a:bodyPr/>
        <a:lstStyle/>
        <a:p>
          <a:endParaRPr lang="ru-RU"/>
        </a:p>
      </dgm:t>
    </dgm:pt>
    <dgm:pt modelId="{01992299-413A-4DD8-A270-35C1B730C45F}" type="pres">
      <dgm:prSet presAssocID="{375213B7-2F63-4C0E-9B0C-C52055A17905}" presName="hierChild2" presStyleCnt="0"/>
      <dgm:spPr/>
    </dgm:pt>
    <dgm:pt modelId="{D5761E8C-5ECC-4392-B6C0-4BF1F6E59F59}" type="pres">
      <dgm:prSet presAssocID="{BDDCEFBD-002B-45A2-A958-0727C64DE7BE}" presName="Name10" presStyleLbl="parChTrans1D2" presStyleIdx="0" presStyleCnt="5"/>
      <dgm:spPr/>
      <dgm:t>
        <a:bodyPr/>
        <a:lstStyle/>
        <a:p>
          <a:endParaRPr lang="ru-RU"/>
        </a:p>
      </dgm:t>
    </dgm:pt>
    <dgm:pt modelId="{583E9BAA-69B5-4F77-AC8E-99547FAB8D33}" type="pres">
      <dgm:prSet presAssocID="{29BCDEFE-923A-43CA-9613-F295C4C65F74}" presName="hierRoot2" presStyleCnt="0"/>
      <dgm:spPr/>
    </dgm:pt>
    <dgm:pt modelId="{4769BBAA-DF55-4715-8EED-3081A8A14138}" type="pres">
      <dgm:prSet presAssocID="{29BCDEFE-923A-43CA-9613-F295C4C65F74}" presName="composite2" presStyleCnt="0"/>
      <dgm:spPr/>
    </dgm:pt>
    <dgm:pt modelId="{247277C7-CB0B-448A-B48C-CBD4EF27B747}" type="pres">
      <dgm:prSet presAssocID="{29BCDEFE-923A-43CA-9613-F295C4C65F74}" presName="background2" presStyleLbl="node2" presStyleIdx="0" presStyleCnt="5"/>
      <dgm:spPr/>
    </dgm:pt>
    <dgm:pt modelId="{F76D5075-EBEF-475F-99A8-A85B7AFE365C}" type="pres">
      <dgm:prSet presAssocID="{29BCDEFE-923A-43CA-9613-F295C4C65F74}" presName="text2" presStyleLbl="fgAcc2" presStyleIdx="0" presStyleCnt="5" custScaleY="138165">
        <dgm:presLayoutVars>
          <dgm:chPref val="3"/>
        </dgm:presLayoutVars>
      </dgm:prSet>
      <dgm:spPr/>
      <dgm:t>
        <a:bodyPr/>
        <a:lstStyle/>
        <a:p>
          <a:endParaRPr lang="ru-RU"/>
        </a:p>
      </dgm:t>
    </dgm:pt>
    <dgm:pt modelId="{4EA6BFBB-8351-4474-BB33-284373B916AE}" type="pres">
      <dgm:prSet presAssocID="{29BCDEFE-923A-43CA-9613-F295C4C65F74}" presName="hierChild3" presStyleCnt="0"/>
      <dgm:spPr/>
    </dgm:pt>
    <dgm:pt modelId="{A7D2E4AC-5B54-4125-A19E-8B22B30A0088}" type="pres">
      <dgm:prSet presAssocID="{00854BAD-7443-49FB-A823-7D739953A1D5}" presName="Name10" presStyleLbl="parChTrans1D2" presStyleIdx="1" presStyleCnt="5"/>
      <dgm:spPr/>
      <dgm:t>
        <a:bodyPr/>
        <a:lstStyle/>
        <a:p>
          <a:endParaRPr lang="ru-RU"/>
        </a:p>
      </dgm:t>
    </dgm:pt>
    <dgm:pt modelId="{8F12D1E0-ED87-4525-BA7E-8ED9441C4615}" type="pres">
      <dgm:prSet presAssocID="{BB3688E6-687A-4C85-BB72-22C3A24C1070}" presName="hierRoot2" presStyleCnt="0"/>
      <dgm:spPr/>
    </dgm:pt>
    <dgm:pt modelId="{B901617B-F4CD-419F-88FC-775AE185C186}" type="pres">
      <dgm:prSet presAssocID="{BB3688E6-687A-4C85-BB72-22C3A24C1070}" presName="composite2" presStyleCnt="0"/>
      <dgm:spPr/>
    </dgm:pt>
    <dgm:pt modelId="{F3824BF2-E101-444C-B54A-9EC24653ED19}" type="pres">
      <dgm:prSet presAssocID="{BB3688E6-687A-4C85-BB72-22C3A24C1070}" presName="background2" presStyleLbl="node2" presStyleIdx="1" presStyleCnt="5"/>
      <dgm:spPr/>
    </dgm:pt>
    <dgm:pt modelId="{8942923F-B50A-4A53-87D4-A5960365C851}" type="pres">
      <dgm:prSet presAssocID="{BB3688E6-687A-4C85-BB72-22C3A24C1070}" presName="text2" presStyleLbl="fgAcc2" presStyleIdx="1" presStyleCnt="5" custScaleY="139804">
        <dgm:presLayoutVars>
          <dgm:chPref val="3"/>
        </dgm:presLayoutVars>
      </dgm:prSet>
      <dgm:spPr/>
      <dgm:t>
        <a:bodyPr/>
        <a:lstStyle/>
        <a:p>
          <a:endParaRPr lang="ru-RU"/>
        </a:p>
      </dgm:t>
    </dgm:pt>
    <dgm:pt modelId="{2E90B3A7-1AD2-43CA-A391-A406D86678BE}" type="pres">
      <dgm:prSet presAssocID="{BB3688E6-687A-4C85-BB72-22C3A24C1070}" presName="hierChild3" presStyleCnt="0"/>
      <dgm:spPr/>
    </dgm:pt>
    <dgm:pt modelId="{D8F90DED-6BAA-495E-AA05-2D04252A4413}" type="pres">
      <dgm:prSet presAssocID="{9FC8D787-3AF5-4615-B638-97C6F914BF48}" presName="Name10" presStyleLbl="parChTrans1D2" presStyleIdx="2" presStyleCnt="5"/>
      <dgm:spPr/>
      <dgm:t>
        <a:bodyPr/>
        <a:lstStyle/>
        <a:p>
          <a:endParaRPr lang="ru-RU"/>
        </a:p>
      </dgm:t>
    </dgm:pt>
    <dgm:pt modelId="{CB6AF2DF-C157-4CD3-977A-0FF3ECD9A0D2}" type="pres">
      <dgm:prSet presAssocID="{83E8A093-DF47-4BCA-9AFE-84E6FBB03817}" presName="hierRoot2" presStyleCnt="0"/>
      <dgm:spPr/>
    </dgm:pt>
    <dgm:pt modelId="{7F4D4440-1EFA-4C2F-AB5D-8BD345E31BEE}" type="pres">
      <dgm:prSet presAssocID="{83E8A093-DF47-4BCA-9AFE-84E6FBB03817}" presName="composite2" presStyleCnt="0"/>
      <dgm:spPr/>
    </dgm:pt>
    <dgm:pt modelId="{4C039494-9A4B-4CEC-A495-9171C6AA3994}" type="pres">
      <dgm:prSet presAssocID="{83E8A093-DF47-4BCA-9AFE-84E6FBB03817}" presName="background2" presStyleLbl="node2" presStyleIdx="2" presStyleCnt="5"/>
      <dgm:spPr/>
    </dgm:pt>
    <dgm:pt modelId="{A1F41F76-9473-49D5-984C-E9D149E02783}" type="pres">
      <dgm:prSet presAssocID="{83E8A093-DF47-4BCA-9AFE-84E6FBB03817}" presName="text2" presStyleLbl="fgAcc2" presStyleIdx="2" presStyleCnt="5" custScaleY="138983">
        <dgm:presLayoutVars>
          <dgm:chPref val="3"/>
        </dgm:presLayoutVars>
      </dgm:prSet>
      <dgm:spPr/>
      <dgm:t>
        <a:bodyPr/>
        <a:lstStyle/>
        <a:p>
          <a:endParaRPr lang="ru-RU"/>
        </a:p>
      </dgm:t>
    </dgm:pt>
    <dgm:pt modelId="{9C7392C4-2E86-42A6-8243-D6204AC4E7BE}" type="pres">
      <dgm:prSet presAssocID="{83E8A093-DF47-4BCA-9AFE-84E6FBB03817}" presName="hierChild3" presStyleCnt="0"/>
      <dgm:spPr/>
    </dgm:pt>
    <dgm:pt modelId="{0E274DCA-BA41-4BDE-81C8-9CB220B73A51}" type="pres">
      <dgm:prSet presAssocID="{4805FDFB-B743-46D3-AFA1-D27211BC9B0C}" presName="Name10" presStyleLbl="parChTrans1D2" presStyleIdx="3" presStyleCnt="5"/>
      <dgm:spPr/>
      <dgm:t>
        <a:bodyPr/>
        <a:lstStyle/>
        <a:p>
          <a:endParaRPr lang="ru-RU"/>
        </a:p>
      </dgm:t>
    </dgm:pt>
    <dgm:pt modelId="{6F528DEA-2ED6-4614-9F97-683EDEE0D45D}" type="pres">
      <dgm:prSet presAssocID="{8EFD6C35-E598-4D9C-A84A-344BFAC3C18E}" presName="hierRoot2" presStyleCnt="0"/>
      <dgm:spPr/>
    </dgm:pt>
    <dgm:pt modelId="{BE209396-865E-4D30-974A-930C281360EF}" type="pres">
      <dgm:prSet presAssocID="{8EFD6C35-E598-4D9C-A84A-344BFAC3C18E}" presName="composite2" presStyleCnt="0"/>
      <dgm:spPr/>
    </dgm:pt>
    <dgm:pt modelId="{7EBF3828-51DE-4C00-8E11-897BE656467C}" type="pres">
      <dgm:prSet presAssocID="{8EFD6C35-E598-4D9C-A84A-344BFAC3C18E}" presName="background2" presStyleLbl="node2" presStyleIdx="3" presStyleCnt="5"/>
      <dgm:spPr/>
    </dgm:pt>
    <dgm:pt modelId="{6BA0D30E-692B-4F1A-9E5E-6FE9B1F6AE8A}" type="pres">
      <dgm:prSet presAssocID="{8EFD6C35-E598-4D9C-A84A-344BFAC3C18E}" presName="text2" presStyleLbl="fgAcc2" presStyleIdx="3" presStyleCnt="5" custScaleY="138766">
        <dgm:presLayoutVars>
          <dgm:chPref val="3"/>
        </dgm:presLayoutVars>
      </dgm:prSet>
      <dgm:spPr/>
      <dgm:t>
        <a:bodyPr/>
        <a:lstStyle/>
        <a:p>
          <a:endParaRPr lang="ru-RU"/>
        </a:p>
      </dgm:t>
    </dgm:pt>
    <dgm:pt modelId="{7B0C6403-3287-4B43-A958-132649411314}" type="pres">
      <dgm:prSet presAssocID="{8EFD6C35-E598-4D9C-A84A-344BFAC3C18E}" presName="hierChild3" presStyleCnt="0"/>
      <dgm:spPr/>
    </dgm:pt>
    <dgm:pt modelId="{057AA45B-6ED2-48A9-8370-9F915761E2F9}" type="pres">
      <dgm:prSet presAssocID="{F68A53C2-53D0-49C0-9892-A1A01521BCB5}" presName="Name10" presStyleLbl="parChTrans1D2" presStyleIdx="4" presStyleCnt="5"/>
      <dgm:spPr/>
      <dgm:t>
        <a:bodyPr/>
        <a:lstStyle/>
        <a:p>
          <a:endParaRPr lang="ru-RU"/>
        </a:p>
      </dgm:t>
    </dgm:pt>
    <dgm:pt modelId="{357FEFB3-893E-430F-95F5-681DFAD5B064}" type="pres">
      <dgm:prSet presAssocID="{2CA33D5F-E16B-439E-935E-3505F46213B5}" presName="hierRoot2" presStyleCnt="0"/>
      <dgm:spPr/>
    </dgm:pt>
    <dgm:pt modelId="{441A7BBB-31A5-4E5D-AFCE-D33D41C9B742}" type="pres">
      <dgm:prSet presAssocID="{2CA33D5F-E16B-439E-935E-3505F46213B5}" presName="composite2" presStyleCnt="0"/>
      <dgm:spPr/>
    </dgm:pt>
    <dgm:pt modelId="{9A9543EE-9C87-4082-9929-EA5F11DE7202}" type="pres">
      <dgm:prSet presAssocID="{2CA33D5F-E16B-439E-935E-3505F46213B5}" presName="background2" presStyleLbl="node2" presStyleIdx="4" presStyleCnt="5"/>
      <dgm:spPr/>
    </dgm:pt>
    <dgm:pt modelId="{078BA581-3438-4A70-8A94-9FD1685777CB}" type="pres">
      <dgm:prSet presAssocID="{2CA33D5F-E16B-439E-935E-3505F46213B5}" presName="text2" presStyleLbl="fgAcc2" presStyleIdx="4" presStyleCnt="5" custScaleY="138165">
        <dgm:presLayoutVars>
          <dgm:chPref val="3"/>
        </dgm:presLayoutVars>
      </dgm:prSet>
      <dgm:spPr/>
      <dgm:t>
        <a:bodyPr/>
        <a:lstStyle/>
        <a:p>
          <a:endParaRPr lang="ru-RU"/>
        </a:p>
      </dgm:t>
    </dgm:pt>
    <dgm:pt modelId="{067A71B7-59C0-42AE-B703-BE7BD7E6E099}" type="pres">
      <dgm:prSet presAssocID="{2CA33D5F-E16B-439E-935E-3505F46213B5}" presName="hierChild3" presStyleCnt="0"/>
      <dgm:spPr/>
    </dgm:pt>
  </dgm:ptLst>
  <dgm:cxnLst>
    <dgm:cxn modelId="{AF59397E-A850-4A72-9B8A-DF6DEA471363}" type="presOf" srcId="{BB3688E6-687A-4C85-BB72-22C3A24C1070}" destId="{8942923F-B50A-4A53-87D4-A5960365C851}" srcOrd="0" destOrd="0" presId="urn:microsoft.com/office/officeart/2005/8/layout/hierarchy1"/>
    <dgm:cxn modelId="{11401CB0-87A1-4558-A25C-9FF2881AA784}" srcId="{375213B7-2F63-4C0E-9B0C-C52055A17905}" destId="{29BCDEFE-923A-43CA-9613-F295C4C65F74}" srcOrd="0" destOrd="0" parTransId="{BDDCEFBD-002B-45A2-A958-0727C64DE7BE}" sibTransId="{E8738AB3-081F-49BA-AD9F-299D291AFE90}"/>
    <dgm:cxn modelId="{0E497078-A41B-4F07-B917-B1AC7D5C313C}" type="presOf" srcId="{83E8A093-DF47-4BCA-9AFE-84E6FBB03817}" destId="{A1F41F76-9473-49D5-984C-E9D149E02783}" srcOrd="0" destOrd="0" presId="urn:microsoft.com/office/officeart/2005/8/layout/hierarchy1"/>
    <dgm:cxn modelId="{631980B9-55CB-46F1-97DA-FE2599DF0720}" srcId="{375213B7-2F63-4C0E-9B0C-C52055A17905}" destId="{8EFD6C35-E598-4D9C-A84A-344BFAC3C18E}" srcOrd="3" destOrd="0" parTransId="{4805FDFB-B743-46D3-AFA1-D27211BC9B0C}" sibTransId="{AB9D1268-967E-42F4-B23E-4A81B6DAD17C}"/>
    <dgm:cxn modelId="{AD2B9891-94CD-4A7F-9CD2-D349DF5AA40B}" type="presOf" srcId="{00854BAD-7443-49FB-A823-7D739953A1D5}" destId="{A7D2E4AC-5B54-4125-A19E-8B22B30A0088}" srcOrd="0" destOrd="0" presId="urn:microsoft.com/office/officeart/2005/8/layout/hierarchy1"/>
    <dgm:cxn modelId="{AEA38693-405A-4994-83C2-8E86C5BB98AE}" type="presOf" srcId="{3C8AC773-F547-440D-B864-BE12B3A97D8C}" destId="{008BB8C3-EEC0-4A3E-9BB2-EDA05C536367}" srcOrd="0" destOrd="0" presId="urn:microsoft.com/office/officeart/2005/8/layout/hierarchy1"/>
    <dgm:cxn modelId="{2A8F0ACF-C1BC-4600-8397-A12BBC9CA43E}" type="presOf" srcId="{375213B7-2F63-4C0E-9B0C-C52055A17905}" destId="{4CDF81FA-F7E4-4AEF-94F2-225A8DDBEA6F}" srcOrd="0" destOrd="0" presId="urn:microsoft.com/office/officeart/2005/8/layout/hierarchy1"/>
    <dgm:cxn modelId="{B7FABACB-8153-4215-8991-0CE678B49FAE}" srcId="{3C8AC773-F547-440D-B864-BE12B3A97D8C}" destId="{375213B7-2F63-4C0E-9B0C-C52055A17905}" srcOrd="0" destOrd="0" parTransId="{5A30D411-06A8-411D-945B-D2150FFDC44C}" sibTransId="{CD87DC60-9A98-426F-945C-A1A11317A2FA}"/>
    <dgm:cxn modelId="{FB8E726D-0359-4FF4-A3A2-23BE4F44232C}" type="presOf" srcId="{F68A53C2-53D0-49C0-9892-A1A01521BCB5}" destId="{057AA45B-6ED2-48A9-8370-9F915761E2F9}" srcOrd="0" destOrd="0" presId="urn:microsoft.com/office/officeart/2005/8/layout/hierarchy1"/>
    <dgm:cxn modelId="{03401037-7A68-4AFD-B059-3C2600B9014C}" srcId="{375213B7-2F63-4C0E-9B0C-C52055A17905}" destId="{83E8A093-DF47-4BCA-9AFE-84E6FBB03817}" srcOrd="2" destOrd="0" parTransId="{9FC8D787-3AF5-4615-B638-97C6F914BF48}" sibTransId="{A1DDDDFC-CA78-415C-9B17-4CCC9B0390BB}"/>
    <dgm:cxn modelId="{C9E0FEDE-8070-4792-8027-05DA0F6E72BF}" type="presOf" srcId="{4805FDFB-B743-46D3-AFA1-D27211BC9B0C}" destId="{0E274DCA-BA41-4BDE-81C8-9CB220B73A51}" srcOrd="0" destOrd="0" presId="urn:microsoft.com/office/officeart/2005/8/layout/hierarchy1"/>
    <dgm:cxn modelId="{52FB98DB-F355-4594-9D6E-3E8A76D85AA7}" type="presOf" srcId="{9FC8D787-3AF5-4615-B638-97C6F914BF48}" destId="{D8F90DED-6BAA-495E-AA05-2D04252A4413}" srcOrd="0" destOrd="0" presId="urn:microsoft.com/office/officeart/2005/8/layout/hierarchy1"/>
    <dgm:cxn modelId="{33DB69E9-8EF4-42C1-9713-66D91605A1E1}" type="presOf" srcId="{2CA33D5F-E16B-439E-935E-3505F46213B5}" destId="{078BA581-3438-4A70-8A94-9FD1685777CB}" srcOrd="0" destOrd="0" presId="urn:microsoft.com/office/officeart/2005/8/layout/hierarchy1"/>
    <dgm:cxn modelId="{A386EE84-5B47-4395-B187-57CB2D7E94D1}" type="presOf" srcId="{BDDCEFBD-002B-45A2-A958-0727C64DE7BE}" destId="{D5761E8C-5ECC-4392-B6C0-4BF1F6E59F59}" srcOrd="0" destOrd="0" presId="urn:microsoft.com/office/officeart/2005/8/layout/hierarchy1"/>
    <dgm:cxn modelId="{38109C46-BD78-42A6-A0D1-F1608E19BDE7}" type="presOf" srcId="{8EFD6C35-E598-4D9C-A84A-344BFAC3C18E}" destId="{6BA0D30E-692B-4F1A-9E5E-6FE9B1F6AE8A}" srcOrd="0" destOrd="0" presId="urn:microsoft.com/office/officeart/2005/8/layout/hierarchy1"/>
    <dgm:cxn modelId="{E12C9BF2-D63E-4599-8BCD-8C9319D27FA8}" type="presOf" srcId="{29BCDEFE-923A-43CA-9613-F295C4C65F74}" destId="{F76D5075-EBEF-475F-99A8-A85B7AFE365C}" srcOrd="0" destOrd="0" presId="urn:microsoft.com/office/officeart/2005/8/layout/hierarchy1"/>
    <dgm:cxn modelId="{AEA558B5-B36B-4A00-A554-0D50CC79319D}" srcId="{375213B7-2F63-4C0E-9B0C-C52055A17905}" destId="{BB3688E6-687A-4C85-BB72-22C3A24C1070}" srcOrd="1" destOrd="0" parTransId="{00854BAD-7443-49FB-A823-7D739953A1D5}" sibTransId="{EF3C0AB0-868A-45D2-9879-53F2FBC839E3}"/>
    <dgm:cxn modelId="{318FA047-2CEE-413D-A022-C7208A62E0F2}" srcId="{375213B7-2F63-4C0E-9B0C-C52055A17905}" destId="{2CA33D5F-E16B-439E-935E-3505F46213B5}" srcOrd="4" destOrd="0" parTransId="{F68A53C2-53D0-49C0-9892-A1A01521BCB5}" sibTransId="{39B29FF3-DEDC-49F3-A575-765C174C3775}"/>
    <dgm:cxn modelId="{1E64F721-DDD2-42B2-BFA2-F378324DC5AF}" type="presParOf" srcId="{008BB8C3-EEC0-4A3E-9BB2-EDA05C536367}" destId="{4CF3B8E4-6972-4133-8092-20F1E9714432}" srcOrd="0" destOrd="0" presId="urn:microsoft.com/office/officeart/2005/8/layout/hierarchy1"/>
    <dgm:cxn modelId="{7A53F5AF-4073-4C2E-B93E-7EED93A6A5DD}" type="presParOf" srcId="{4CF3B8E4-6972-4133-8092-20F1E9714432}" destId="{C7B765EE-0051-4C6B-AF1C-703F0BCCC68E}" srcOrd="0" destOrd="0" presId="urn:microsoft.com/office/officeart/2005/8/layout/hierarchy1"/>
    <dgm:cxn modelId="{080C22BA-091C-48F7-8FF6-FE89A84CA27C}" type="presParOf" srcId="{C7B765EE-0051-4C6B-AF1C-703F0BCCC68E}" destId="{01648B2F-803C-4F1E-AB94-A7D7FC5A7880}" srcOrd="0" destOrd="0" presId="urn:microsoft.com/office/officeart/2005/8/layout/hierarchy1"/>
    <dgm:cxn modelId="{BD1D5205-5082-40B4-9377-2F40263F75AE}" type="presParOf" srcId="{C7B765EE-0051-4C6B-AF1C-703F0BCCC68E}" destId="{4CDF81FA-F7E4-4AEF-94F2-225A8DDBEA6F}" srcOrd="1" destOrd="0" presId="urn:microsoft.com/office/officeart/2005/8/layout/hierarchy1"/>
    <dgm:cxn modelId="{665BA544-79E6-4EDC-A7F1-81EBFD3BACB8}" type="presParOf" srcId="{4CF3B8E4-6972-4133-8092-20F1E9714432}" destId="{01992299-413A-4DD8-A270-35C1B730C45F}" srcOrd="1" destOrd="0" presId="urn:microsoft.com/office/officeart/2005/8/layout/hierarchy1"/>
    <dgm:cxn modelId="{EF1AB6D7-A372-4295-8D58-FF0B911C0C30}" type="presParOf" srcId="{01992299-413A-4DD8-A270-35C1B730C45F}" destId="{D5761E8C-5ECC-4392-B6C0-4BF1F6E59F59}" srcOrd="0" destOrd="0" presId="urn:microsoft.com/office/officeart/2005/8/layout/hierarchy1"/>
    <dgm:cxn modelId="{83FEC5A9-491F-4BC9-B404-49B11314B350}" type="presParOf" srcId="{01992299-413A-4DD8-A270-35C1B730C45F}" destId="{583E9BAA-69B5-4F77-AC8E-99547FAB8D33}" srcOrd="1" destOrd="0" presId="urn:microsoft.com/office/officeart/2005/8/layout/hierarchy1"/>
    <dgm:cxn modelId="{7AD5B64E-8447-4ACC-86F8-A1D9836837CE}" type="presParOf" srcId="{583E9BAA-69B5-4F77-AC8E-99547FAB8D33}" destId="{4769BBAA-DF55-4715-8EED-3081A8A14138}" srcOrd="0" destOrd="0" presId="urn:microsoft.com/office/officeart/2005/8/layout/hierarchy1"/>
    <dgm:cxn modelId="{96C2C6AF-88FF-4D97-B1B7-D95E49B91B87}" type="presParOf" srcId="{4769BBAA-DF55-4715-8EED-3081A8A14138}" destId="{247277C7-CB0B-448A-B48C-CBD4EF27B747}" srcOrd="0" destOrd="0" presId="urn:microsoft.com/office/officeart/2005/8/layout/hierarchy1"/>
    <dgm:cxn modelId="{D17C3BFB-7168-441B-A3C2-8F3FBE6B9CAF}" type="presParOf" srcId="{4769BBAA-DF55-4715-8EED-3081A8A14138}" destId="{F76D5075-EBEF-475F-99A8-A85B7AFE365C}" srcOrd="1" destOrd="0" presId="urn:microsoft.com/office/officeart/2005/8/layout/hierarchy1"/>
    <dgm:cxn modelId="{514D9440-6A13-4543-8DD1-A073BBCA6E25}" type="presParOf" srcId="{583E9BAA-69B5-4F77-AC8E-99547FAB8D33}" destId="{4EA6BFBB-8351-4474-BB33-284373B916AE}" srcOrd="1" destOrd="0" presId="urn:microsoft.com/office/officeart/2005/8/layout/hierarchy1"/>
    <dgm:cxn modelId="{D6E51D4D-7BA4-4023-A507-A646199F8795}" type="presParOf" srcId="{01992299-413A-4DD8-A270-35C1B730C45F}" destId="{A7D2E4AC-5B54-4125-A19E-8B22B30A0088}" srcOrd="2" destOrd="0" presId="urn:microsoft.com/office/officeart/2005/8/layout/hierarchy1"/>
    <dgm:cxn modelId="{33FBDC9A-89C7-453D-AFD2-9C65D241CAF1}" type="presParOf" srcId="{01992299-413A-4DD8-A270-35C1B730C45F}" destId="{8F12D1E0-ED87-4525-BA7E-8ED9441C4615}" srcOrd="3" destOrd="0" presId="urn:microsoft.com/office/officeart/2005/8/layout/hierarchy1"/>
    <dgm:cxn modelId="{1118B4F3-26F1-43BA-B9DA-2E02F69AFB8F}" type="presParOf" srcId="{8F12D1E0-ED87-4525-BA7E-8ED9441C4615}" destId="{B901617B-F4CD-419F-88FC-775AE185C186}" srcOrd="0" destOrd="0" presId="urn:microsoft.com/office/officeart/2005/8/layout/hierarchy1"/>
    <dgm:cxn modelId="{E396E910-62EE-4759-8D74-5E7B3A4320A8}" type="presParOf" srcId="{B901617B-F4CD-419F-88FC-775AE185C186}" destId="{F3824BF2-E101-444C-B54A-9EC24653ED19}" srcOrd="0" destOrd="0" presId="urn:microsoft.com/office/officeart/2005/8/layout/hierarchy1"/>
    <dgm:cxn modelId="{8B1708FE-905F-441E-8E1D-D093750C612A}" type="presParOf" srcId="{B901617B-F4CD-419F-88FC-775AE185C186}" destId="{8942923F-B50A-4A53-87D4-A5960365C851}" srcOrd="1" destOrd="0" presId="urn:microsoft.com/office/officeart/2005/8/layout/hierarchy1"/>
    <dgm:cxn modelId="{4CCE0CCA-6696-4A54-B042-9C070F4A6585}" type="presParOf" srcId="{8F12D1E0-ED87-4525-BA7E-8ED9441C4615}" destId="{2E90B3A7-1AD2-43CA-A391-A406D86678BE}" srcOrd="1" destOrd="0" presId="urn:microsoft.com/office/officeart/2005/8/layout/hierarchy1"/>
    <dgm:cxn modelId="{D5C3DAC0-AEBC-4F14-99A2-08D9D26A2713}" type="presParOf" srcId="{01992299-413A-4DD8-A270-35C1B730C45F}" destId="{D8F90DED-6BAA-495E-AA05-2D04252A4413}" srcOrd="4" destOrd="0" presId="urn:microsoft.com/office/officeart/2005/8/layout/hierarchy1"/>
    <dgm:cxn modelId="{2F6D32F3-5A8E-4117-B362-AD6C7563189C}" type="presParOf" srcId="{01992299-413A-4DD8-A270-35C1B730C45F}" destId="{CB6AF2DF-C157-4CD3-977A-0FF3ECD9A0D2}" srcOrd="5" destOrd="0" presId="urn:microsoft.com/office/officeart/2005/8/layout/hierarchy1"/>
    <dgm:cxn modelId="{CCE133E3-0F47-4CC0-8BB7-A1F955166BC9}" type="presParOf" srcId="{CB6AF2DF-C157-4CD3-977A-0FF3ECD9A0D2}" destId="{7F4D4440-1EFA-4C2F-AB5D-8BD345E31BEE}" srcOrd="0" destOrd="0" presId="urn:microsoft.com/office/officeart/2005/8/layout/hierarchy1"/>
    <dgm:cxn modelId="{E9631CCE-2A08-4D89-9F15-EAAA78833CAF}" type="presParOf" srcId="{7F4D4440-1EFA-4C2F-AB5D-8BD345E31BEE}" destId="{4C039494-9A4B-4CEC-A495-9171C6AA3994}" srcOrd="0" destOrd="0" presId="urn:microsoft.com/office/officeart/2005/8/layout/hierarchy1"/>
    <dgm:cxn modelId="{6733D4F5-1392-4A58-812A-8BA9F7DBA79B}" type="presParOf" srcId="{7F4D4440-1EFA-4C2F-AB5D-8BD345E31BEE}" destId="{A1F41F76-9473-49D5-984C-E9D149E02783}" srcOrd="1" destOrd="0" presId="urn:microsoft.com/office/officeart/2005/8/layout/hierarchy1"/>
    <dgm:cxn modelId="{7358462E-73B6-4231-9B6F-D6E6A3519679}" type="presParOf" srcId="{CB6AF2DF-C157-4CD3-977A-0FF3ECD9A0D2}" destId="{9C7392C4-2E86-42A6-8243-D6204AC4E7BE}" srcOrd="1" destOrd="0" presId="urn:microsoft.com/office/officeart/2005/8/layout/hierarchy1"/>
    <dgm:cxn modelId="{9452E7EB-6A68-444E-BBA9-9D7DB6DEE22C}" type="presParOf" srcId="{01992299-413A-4DD8-A270-35C1B730C45F}" destId="{0E274DCA-BA41-4BDE-81C8-9CB220B73A51}" srcOrd="6" destOrd="0" presId="urn:microsoft.com/office/officeart/2005/8/layout/hierarchy1"/>
    <dgm:cxn modelId="{71EF370D-A45B-4D6C-A49B-BAE3F574A2B5}" type="presParOf" srcId="{01992299-413A-4DD8-A270-35C1B730C45F}" destId="{6F528DEA-2ED6-4614-9F97-683EDEE0D45D}" srcOrd="7" destOrd="0" presId="urn:microsoft.com/office/officeart/2005/8/layout/hierarchy1"/>
    <dgm:cxn modelId="{44CA310D-4C6C-45DA-B0DF-FA61B665A64D}" type="presParOf" srcId="{6F528DEA-2ED6-4614-9F97-683EDEE0D45D}" destId="{BE209396-865E-4D30-974A-930C281360EF}" srcOrd="0" destOrd="0" presId="urn:microsoft.com/office/officeart/2005/8/layout/hierarchy1"/>
    <dgm:cxn modelId="{C7DE21DF-43E8-44F5-84FF-40FF6F6405F6}" type="presParOf" srcId="{BE209396-865E-4D30-974A-930C281360EF}" destId="{7EBF3828-51DE-4C00-8E11-897BE656467C}" srcOrd="0" destOrd="0" presId="urn:microsoft.com/office/officeart/2005/8/layout/hierarchy1"/>
    <dgm:cxn modelId="{AD9C4394-B05F-4D24-B4D2-F920D5492BE6}" type="presParOf" srcId="{BE209396-865E-4D30-974A-930C281360EF}" destId="{6BA0D30E-692B-4F1A-9E5E-6FE9B1F6AE8A}" srcOrd="1" destOrd="0" presId="urn:microsoft.com/office/officeart/2005/8/layout/hierarchy1"/>
    <dgm:cxn modelId="{2C2BD76C-4B4C-4E9B-B71E-757A9938A9F8}" type="presParOf" srcId="{6F528DEA-2ED6-4614-9F97-683EDEE0D45D}" destId="{7B0C6403-3287-4B43-A958-132649411314}" srcOrd="1" destOrd="0" presId="urn:microsoft.com/office/officeart/2005/8/layout/hierarchy1"/>
    <dgm:cxn modelId="{42428E17-933B-4213-82E0-7289F32C1181}" type="presParOf" srcId="{01992299-413A-4DD8-A270-35C1B730C45F}" destId="{057AA45B-6ED2-48A9-8370-9F915761E2F9}" srcOrd="8" destOrd="0" presId="urn:microsoft.com/office/officeart/2005/8/layout/hierarchy1"/>
    <dgm:cxn modelId="{14AEF084-1EB9-4CD6-89D2-5F9492796B2A}" type="presParOf" srcId="{01992299-413A-4DD8-A270-35C1B730C45F}" destId="{357FEFB3-893E-430F-95F5-681DFAD5B064}" srcOrd="9" destOrd="0" presId="urn:microsoft.com/office/officeart/2005/8/layout/hierarchy1"/>
    <dgm:cxn modelId="{96B1D7E8-5090-4E67-BBAF-8B2DA3C8E403}" type="presParOf" srcId="{357FEFB3-893E-430F-95F5-681DFAD5B064}" destId="{441A7BBB-31A5-4E5D-AFCE-D33D41C9B742}" srcOrd="0" destOrd="0" presId="urn:microsoft.com/office/officeart/2005/8/layout/hierarchy1"/>
    <dgm:cxn modelId="{6F151964-C2A1-4B02-A501-8F4307A60C08}" type="presParOf" srcId="{441A7BBB-31A5-4E5D-AFCE-D33D41C9B742}" destId="{9A9543EE-9C87-4082-9929-EA5F11DE7202}" srcOrd="0" destOrd="0" presId="urn:microsoft.com/office/officeart/2005/8/layout/hierarchy1"/>
    <dgm:cxn modelId="{C7738F5B-F024-40F4-8FB2-34E78F298A11}" type="presParOf" srcId="{441A7BBB-31A5-4E5D-AFCE-D33D41C9B742}" destId="{078BA581-3438-4A70-8A94-9FD1685777CB}" srcOrd="1" destOrd="0" presId="urn:microsoft.com/office/officeart/2005/8/layout/hierarchy1"/>
    <dgm:cxn modelId="{E18079C1-3CF8-4BCB-A480-232520C091E0}" type="presParOf" srcId="{357FEFB3-893E-430F-95F5-681DFAD5B064}" destId="{067A71B7-59C0-42AE-B703-BE7BD7E6E099}" srcOrd="1" destOrd="0" presId="urn:microsoft.com/office/officeart/2005/8/layout/hierarchy1"/>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D35CC042-4ACD-4211-878C-DA3D5F5A1817}" type="doc">
      <dgm:prSet loTypeId="urn:microsoft.com/office/officeart/2005/8/layout/lProcess2" loCatId="list" qsTypeId="urn:microsoft.com/office/officeart/2005/8/quickstyle/3d1" qsCatId="3D" csTypeId="urn:microsoft.com/office/officeart/2005/8/colors/accent1_2" csCatId="accent1" phldr="1"/>
      <dgm:spPr/>
      <dgm:t>
        <a:bodyPr/>
        <a:lstStyle/>
        <a:p>
          <a:endParaRPr lang="ru-RU"/>
        </a:p>
      </dgm:t>
    </dgm:pt>
    <dgm:pt modelId="{E34528D8-9F2C-4A50-8C34-CE7AA6BDF47E}">
      <dgm:prSet phldrT="[Текст]" custT="1"/>
      <dgm:spPr/>
      <dgm:t>
        <a:bodyPr/>
        <a:lstStyle/>
        <a:p>
          <a:r>
            <a:rPr lang="ru-RU" sz="1400" b="1"/>
            <a:t>Переваги</a:t>
          </a:r>
        </a:p>
      </dgm:t>
    </dgm:pt>
    <dgm:pt modelId="{FAD2A027-B376-4F8B-BF7E-3532EA6D2DDC}" type="parTrans" cxnId="{BB761738-E874-4F45-8219-C19B5588090D}">
      <dgm:prSet/>
      <dgm:spPr/>
      <dgm:t>
        <a:bodyPr/>
        <a:lstStyle/>
        <a:p>
          <a:endParaRPr lang="ru-RU"/>
        </a:p>
      </dgm:t>
    </dgm:pt>
    <dgm:pt modelId="{15FC05ED-503C-4816-B863-76C89BE6855A}" type="sibTrans" cxnId="{BB761738-E874-4F45-8219-C19B5588090D}">
      <dgm:prSet/>
      <dgm:spPr/>
      <dgm:t>
        <a:bodyPr/>
        <a:lstStyle/>
        <a:p>
          <a:endParaRPr lang="ru-RU"/>
        </a:p>
      </dgm:t>
    </dgm:pt>
    <dgm:pt modelId="{86F4BA2B-4D72-4B1A-8A56-3B7A575C088D}">
      <dgm:prSet phldrT="[Текст]" custT="1"/>
      <dgm:spPr/>
      <dgm:t>
        <a:bodyPr/>
        <a:lstStyle/>
        <a:p>
          <a:r>
            <a:rPr lang="ru-RU" sz="1100">
              <a:solidFill>
                <a:sysClr val="windowText" lastClr="000000"/>
              </a:solidFill>
            </a:rPr>
            <a:t>інтерактивність</a:t>
          </a:r>
        </a:p>
      </dgm:t>
    </dgm:pt>
    <dgm:pt modelId="{E7B5F783-A24E-4243-B085-1BDD7DC70621}" type="parTrans" cxnId="{7F1E5862-8452-4900-9988-74B46433DA42}">
      <dgm:prSet/>
      <dgm:spPr/>
      <dgm:t>
        <a:bodyPr/>
        <a:lstStyle/>
        <a:p>
          <a:endParaRPr lang="ru-RU"/>
        </a:p>
      </dgm:t>
    </dgm:pt>
    <dgm:pt modelId="{82F77CF0-7600-4DDF-8BBA-7E1BD0A0A9A6}" type="sibTrans" cxnId="{7F1E5862-8452-4900-9988-74B46433DA42}">
      <dgm:prSet/>
      <dgm:spPr/>
      <dgm:t>
        <a:bodyPr/>
        <a:lstStyle/>
        <a:p>
          <a:endParaRPr lang="ru-RU"/>
        </a:p>
      </dgm:t>
    </dgm:pt>
    <dgm:pt modelId="{4BA3FBFD-24DE-4AF0-B2D4-997BFF9B2D4C}">
      <dgm:prSet phldrT="[Текст]" custT="1"/>
      <dgm:spPr/>
      <dgm:t>
        <a:bodyPr/>
        <a:lstStyle/>
        <a:p>
          <a:r>
            <a:rPr lang="ru-RU" sz="1100">
              <a:solidFill>
                <a:sysClr val="windowText" lastClr="000000"/>
              </a:solidFill>
            </a:rPr>
            <a:t>комунікативність</a:t>
          </a:r>
        </a:p>
      </dgm:t>
    </dgm:pt>
    <dgm:pt modelId="{F3BC0F6A-81D4-4F2E-BBDB-8BFB3097401A}" type="parTrans" cxnId="{E3C78243-79EC-4ECB-B68A-38ED030CCE53}">
      <dgm:prSet/>
      <dgm:spPr/>
      <dgm:t>
        <a:bodyPr/>
        <a:lstStyle/>
        <a:p>
          <a:endParaRPr lang="ru-RU"/>
        </a:p>
      </dgm:t>
    </dgm:pt>
    <dgm:pt modelId="{4C98FB69-1C6A-4790-B6FC-DB721FF3B824}" type="sibTrans" cxnId="{E3C78243-79EC-4ECB-B68A-38ED030CCE53}">
      <dgm:prSet/>
      <dgm:spPr/>
      <dgm:t>
        <a:bodyPr/>
        <a:lstStyle/>
        <a:p>
          <a:endParaRPr lang="ru-RU"/>
        </a:p>
      </dgm:t>
    </dgm:pt>
    <dgm:pt modelId="{3D415364-C0F3-44DE-A782-D84798E975FA}">
      <dgm:prSet phldrT="[Текст]" custT="1"/>
      <dgm:spPr/>
      <dgm:t>
        <a:bodyPr/>
        <a:lstStyle/>
        <a:p>
          <a:r>
            <a:rPr lang="ru-RU" sz="1400" b="1"/>
            <a:t>Недоліки</a:t>
          </a:r>
        </a:p>
      </dgm:t>
    </dgm:pt>
    <dgm:pt modelId="{8C234087-55B4-4496-8F2C-A1060D533DA7}" type="parTrans" cxnId="{009AF311-9C2A-40FB-8C1D-885E2BFBA97F}">
      <dgm:prSet/>
      <dgm:spPr/>
      <dgm:t>
        <a:bodyPr/>
        <a:lstStyle/>
        <a:p>
          <a:endParaRPr lang="ru-RU"/>
        </a:p>
      </dgm:t>
    </dgm:pt>
    <dgm:pt modelId="{ADD7860B-1543-49D5-8C7B-8451091AA099}" type="sibTrans" cxnId="{009AF311-9C2A-40FB-8C1D-885E2BFBA97F}">
      <dgm:prSet/>
      <dgm:spPr/>
      <dgm:t>
        <a:bodyPr/>
        <a:lstStyle/>
        <a:p>
          <a:endParaRPr lang="ru-RU"/>
        </a:p>
      </dgm:t>
    </dgm:pt>
    <dgm:pt modelId="{1184ABA0-6021-4DFF-A1CF-7ADF761C3B4B}">
      <dgm:prSet phldrT="[Текст]" custT="1"/>
      <dgm:spPr/>
      <dgm:t>
        <a:bodyPr/>
        <a:lstStyle/>
        <a:p>
          <a:r>
            <a:rPr lang="ru-RU" sz="1100">
              <a:solidFill>
                <a:sysClr val="windowText" lastClr="000000"/>
              </a:solidFill>
            </a:rPr>
            <a:t>самостійне вивчення</a:t>
          </a:r>
        </a:p>
      </dgm:t>
    </dgm:pt>
    <dgm:pt modelId="{1982F7EF-8469-48CD-AC7E-0AF82EFAA80D}" type="parTrans" cxnId="{5000E264-1AD4-4B0B-B241-A623280176AF}">
      <dgm:prSet/>
      <dgm:spPr/>
      <dgm:t>
        <a:bodyPr/>
        <a:lstStyle/>
        <a:p>
          <a:endParaRPr lang="ru-RU"/>
        </a:p>
      </dgm:t>
    </dgm:pt>
    <dgm:pt modelId="{D3F35686-E1D8-4A0B-92B7-211EE6E9E19B}" type="sibTrans" cxnId="{5000E264-1AD4-4B0B-B241-A623280176AF}">
      <dgm:prSet/>
      <dgm:spPr/>
      <dgm:t>
        <a:bodyPr/>
        <a:lstStyle/>
        <a:p>
          <a:endParaRPr lang="ru-RU"/>
        </a:p>
      </dgm:t>
    </dgm:pt>
    <dgm:pt modelId="{3EDDFBC4-9356-4DF8-893F-A565D2829FC1}">
      <dgm:prSet phldrT="[Текст]" custT="1"/>
      <dgm:spPr/>
      <dgm:t>
        <a:bodyPr/>
        <a:lstStyle/>
        <a:p>
          <a:r>
            <a:rPr lang="ru-RU" sz="1100">
              <a:solidFill>
                <a:sysClr val="windowText" lastClr="000000"/>
              </a:solidFill>
            </a:rPr>
            <a:t>відсутність повноцінного контролю</a:t>
          </a:r>
        </a:p>
      </dgm:t>
    </dgm:pt>
    <dgm:pt modelId="{C0E3E259-8CB5-4A15-8AAB-3AB41D3ED383}" type="parTrans" cxnId="{77E5B097-0EAC-4868-A404-F899B9155897}">
      <dgm:prSet/>
      <dgm:spPr/>
      <dgm:t>
        <a:bodyPr/>
        <a:lstStyle/>
        <a:p>
          <a:endParaRPr lang="ru-RU"/>
        </a:p>
      </dgm:t>
    </dgm:pt>
    <dgm:pt modelId="{CBCE70AC-CFAA-48E7-828C-F50849B2DB57}" type="sibTrans" cxnId="{77E5B097-0EAC-4868-A404-F899B9155897}">
      <dgm:prSet/>
      <dgm:spPr/>
      <dgm:t>
        <a:bodyPr/>
        <a:lstStyle/>
        <a:p>
          <a:endParaRPr lang="ru-RU"/>
        </a:p>
      </dgm:t>
    </dgm:pt>
    <dgm:pt modelId="{FA2296AD-076E-41DB-B804-D7D20E5387E9}">
      <dgm:prSet custT="1"/>
      <dgm:spPr/>
      <dgm:t>
        <a:bodyPr/>
        <a:lstStyle/>
        <a:p>
          <a:r>
            <a:rPr lang="ru-RU" sz="1100">
              <a:solidFill>
                <a:sysClr val="windowText" lastClr="000000"/>
              </a:solidFill>
            </a:rPr>
            <a:t>швидкий зворотний зв'язок</a:t>
          </a:r>
        </a:p>
      </dgm:t>
    </dgm:pt>
    <dgm:pt modelId="{E57434C2-E6A5-47D9-8F78-0CC73DE2C5E5}" type="parTrans" cxnId="{D8BD3B7A-F096-4733-A7C5-1F28447A8570}">
      <dgm:prSet/>
      <dgm:spPr/>
      <dgm:t>
        <a:bodyPr/>
        <a:lstStyle/>
        <a:p>
          <a:endParaRPr lang="ru-RU"/>
        </a:p>
      </dgm:t>
    </dgm:pt>
    <dgm:pt modelId="{91B67859-5A1D-4CF0-8A62-C559517EEFCB}" type="sibTrans" cxnId="{D8BD3B7A-F096-4733-A7C5-1F28447A8570}">
      <dgm:prSet/>
      <dgm:spPr/>
      <dgm:t>
        <a:bodyPr/>
        <a:lstStyle/>
        <a:p>
          <a:endParaRPr lang="ru-RU"/>
        </a:p>
      </dgm:t>
    </dgm:pt>
    <dgm:pt modelId="{A93B9EEE-877C-4FC3-9B50-92CBDEFE9A1B}">
      <dgm:prSet custT="1"/>
      <dgm:spPr/>
      <dgm:t>
        <a:bodyPr/>
        <a:lstStyle/>
        <a:p>
          <a:r>
            <a:rPr lang="ru-RU" sz="1100">
              <a:solidFill>
                <a:sysClr val="windowText" lastClr="000000"/>
              </a:solidFill>
            </a:rPr>
            <a:t>найкращі викладачі світу</a:t>
          </a:r>
        </a:p>
      </dgm:t>
    </dgm:pt>
    <dgm:pt modelId="{A81DDDC6-F76E-4977-8EC8-D55F2430BA01}" type="parTrans" cxnId="{23FF7B02-C81D-4E56-9AFF-F904A5103937}">
      <dgm:prSet/>
      <dgm:spPr/>
      <dgm:t>
        <a:bodyPr/>
        <a:lstStyle/>
        <a:p>
          <a:endParaRPr lang="ru-RU"/>
        </a:p>
      </dgm:t>
    </dgm:pt>
    <dgm:pt modelId="{2E269D0C-599F-4772-B7B2-C8FAC27F387A}" type="sibTrans" cxnId="{23FF7B02-C81D-4E56-9AFF-F904A5103937}">
      <dgm:prSet/>
      <dgm:spPr/>
      <dgm:t>
        <a:bodyPr/>
        <a:lstStyle/>
        <a:p>
          <a:endParaRPr lang="ru-RU"/>
        </a:p>
      </dgm:t>
    </dgm:pt>
    <dgm:pt modelId="{B3058C84-A6E3-467D-A7B6-AF8B228E72A1}">
      <dgm:prSet custT="1"/>
      <dgm:spPr/>
      <dgm:t>
        <a:bodyPr/>
        <a:lstStyle/>
        <a:p>
          <a:r>
            <a:rPr lang="ru-RU" sz="1100">
              <a:solidFill>
                <a:sysClr val="windowText" lastClr="000000"/>
              </a:solidFill>
            </a:rPr>
            <a:t>низька вартість</a:t>
          </a:r>
        </a:p>
      </dgm:t>
    </dgm:pt>
    <dgm:pt modelId="{01FA5F6B-37EF-41ED-A18D-19FE1F695142}" type="parTrans" cxnId="{58854B77-EAE3-4AFA-9744-CCF4E5B2EF20}">
      <dgm:prSet/>
      <dgm:spPr/>
      <dgm:t>
        <a:bodyPr/>
        <a:lstStyle/>
        <a:p>
          <a:endParaRPr lang="ru-RU"/>
        </a:p>
      </dgm:t>
    </dgm:pt>
    <dgm:pt modelId="{AE036BE6-98FD-4B44-89E3-3BF9EC3E0094}" type="sibTrans" cxnId="{58854B77-EAE3-4AFA-9744-CCF4E5B2EF20}">
      <dgm:prSet/>
      <dgm:spPr/>
      <dgm:t>
        <a:bodyPr/>
        <a:lstStyle/>
        <a:p>
          <a:endParaRPr lang="ru-RU"/>
        </a:p>
      </dgm:t>
    </dgm:pt>
    <dgm:pt modelId="{76D16715-D2A7-4738-841A-4BC9F41D2803}">
      <dgm:prSet custT="1"/>
      <dgm:spPr/>
      <dgm:t>
        <a:bodyPr/>
        <a:lstStyle/>
        <a:p>
          <a:r>
            <a:rPr lang="ru-RU" sz="1100">
              <a:solidFill>
                <a:sysClr val="windowText" lastClr="000000"/>
              </a:solidFill>
            </a:rPr>
            <a:t>актуальність</a:t>
          </a:r>
        </a:p>
      </dgm:t>
    </dgm:pt>
    <dgm:pt modelId="{BF0F8374-751E-4784-8502-10DF2AB53F95}" type="parTrans" cxnId="{F0D61EB6-A9C1-482F-8519-096E8C48CE3E}">
      <dgm:prSet/>
      <dgm:spPr/>
      <dgm:t>
        <a:bodyPr/>
        <a:lstStyle/>
        <a:p>
          <a:endParaRPr lang="ru-RU"/>
        </a:p>
      </dgm:t>
    </dgm:pt>
    <dgm:pt modelId="{FB84F88F-25D5-4D22-8272-99C0EBE51D75}" type="sibTrans" cxnId="{F0D61EB6-A9C1-482F-8519-096E8C48CE3E}">
      <dgm:prSet/>
      <dgm:spPr/>
      <dgm:t>
        <a:bodyPr/>
        <a:lstStyle/>
        <a:p>
          <a:endParaRPr lang="ru-RU"/>
        </a:p>
      </dgm:t>
    </dgm:pt>
    <dgm:pt modelId="{C469CEB6-32EC-48A7-9387-A079290AF494}">
      <dgm:prSet custT="1"/>
      <dgm:spPr/>
      <dgm:t>
        <a:bodyPr/>
        <a:lstStyle/>
        <a:p>
          <a:r>
            <a:rPr lang="ru-RU" sz="1100">
              <a:solidFill>
                <a:sysClr val="windowText" lastClr="000000"/>
              </a:solidFill>
            </a:rPr>
            <a:t>структурованість</a:t>
          </a:r>
        </a:p>
      </dgm:t>
    </dgm:pt>
    <dgm:pt modelId="{A4B38A3F-E515-486E-849C-DD3C2E5EEE29}" type="parTrans" cxnId="{D072EE3E-2B92-4505-964E-2043EA5F545E}">
      <dgm:prSet/>
      <dgm:spPr/>
      <dgm:t>
        <a:bodyPr/>
        <a:lstStyle/>
        <a:p>
          <a:endParaRPr lang="ru-RU"/>
        </a:p>
      </dgm:t>
    </dgm:pt>
    <dgm:pt modelId="{5E79A0C6-2983-4481-8DD5-DB0D77B3E934}" type="sibTrans" cxnId="{D072EE3E-2B92-4505-964E-2043EA5F545E}">
      <dgm:prSet/>
      <dgm:spPr/>
      <dgm:t>
        <a:bodyPr/>
        <a:lstStyle/>
        <a:p>
          <a:endParaRPr lang="ru-RU"/>
        </a:p>
      </dgm:t>
    </dgm:pt>
    <dgm:pt modelId="{EF34E38D-889D-4DC9-AE94-61E4081DD818}">
      <dgm:prSet custT="1"/>
      <dgm:spPr/>
      <dgm:t>
        <a:bodyPr/>
        <a:lstStyle/>
        <a:p>
          <a:r>
            <a:rPr lang="ru-RU" sz="1100">
              <a:solidFill>
                <a:sysClr val="windowText" lastClr="000000"/>
              </a:solidFill>
            </a:rPr>
            <a:t>вільний графік навчання</a:t>
          </a:r>
        </a:p>
      </dgm:t>
    </dgm:pt>
    <dgm:pt modelId="{1D57DCC5-228F-4A56-9120-F30A9E731793}" type="parTrans" cxnId="{0C7FF009-9974-423B-A3C2-A084870FFB7B}">
      <dgm:prSet/>
      <dgm:spPr/>
      <dgm:t>
        <a:bodyPr/>
        <a:lstStyle/>
        <a:p>
          <a:endParaRPr lang="ru-RU"/>
        </a:p>
      </dgm:t>
    </dgm:pt>
    <dgm:pt modelId="{D99EFF91-C319-49DB-A84D-7FD60E183F4E}" type="sibTrans" cxnId="{0C7FF009-9974-423B-A3C2-A084870FFB7B}">
      <dgm:prSet/>
      <dgm:spPr/>
      <dgm:t>
        <a:bodyPr/>
        <a:lstStyle/>
        <a:p>
          <a:endParaRPr lang="ru-RU"/>
        </a:p>
      </dgm:t>
    </dgm:pt>
    <dgm:pt modelId="{F135522F-77CF-46EF-81E9-5EA44D677DD3}">
      <dgm:prSet custT="1"/>
      <dgm:spPr/>
      <dgm:t>
        <a:bodyPr/>
        <a:lstStyle/>
        <a:p>
          <a:r>
            <a:rPr lang="ru-RU" sz="1100">
              <a:solidFill>
                <a:sysClr val="windowText" lastClr="000000"/>
              </a:solidFill>
            </a:rPr>
            <a:t>змішана система навчання</a:t>
          </a:r>
        </a:p>
      </dgm:t>
    </dgm:pt>
    <dgm:pt modelId="{C2796E0D-24A8-4DF6-9FEA-E6D29E3C9C47}" type="parTrans" cxnId="{45E61F75-90A9-424E-BC57-F6CBFA4D7287}">
      <dgm:prSet/>
      <dgm:spPr/>
      <dgm:t>
        <a:bodyPr/>
        <a:lstStyle/>
        <a:p>
          <a:endParaRPr lang="ru-RU"/>
        </a:p>
      </dgm:t>
    </dgm:pt>
    <dgm:pt modelId="{C9451DF3-C093-43E4-8973-EEDB0A98B4BF}" type="sibTrans" cxnId="{45E61F75-90A9-424E-BC57-F6CBFA4D7287}">
      <dgm:prSet/>
      <dgm:spPr/>
      <dgm:t>
        <a:bodyPr/>
        <a:lstStyle/>
        <a:p>
          <a:endParaRPr lang="ru-RU"/>
        </a:p>
      </dgm:t>
    </dgm:pt>
    <dgm:pt modelId="{2D65AE80-AD4D-46F9-A390-113AD92DA8B6}" type="pres">
      <dgm:prSet presAssocID="{D35CC042-4ACD-4211-878C-DA3D5F5A1817}" presName="theList" presStyleCnt="0">
        <dgm:presLayoutVars>
          <dgm:dir/>
          <dgm:animLvl val="lvl"/>
          <dgm:resizeHandles val="exact"/>
        </dgm:presLayoutVars>
      </dgm:prSet>
      <dgm:spPr/>
      <dgm:t>
        <a:bodyPr/>
        <a:lstStyle/>
        <a:p>
          <a:endParaRPr lang="ru-RU"/>
        </a:p>
      </dgm:t>
    </dgm:pt>
    <dgm:pt modelId="{5539F296-B0C3-4AEF-A0DE-7A733EB7B521}" type="pres">
      <dgm:prSet presAssocID="{E34528D8-9F2C-4A50-8C34-CE7AA6BDF47E}" presName="compNode" presStyleCnt="0"/>
      <dgm:spPr/>
    </dgm:pt>
    <dgm:pt modelId="{3332A7EA-F722-4682-9568-9C7F5675EABD}" type="pres">
      <dgm:prSet presAssocID="{E34528D8-9F2C-4A50-8C34-CE7AA6BDF47E}" presName="aNode" presStyleLbl="bgShp" presStyleIdx="0" presStyleCnt="2" custScaleY="100000"/>
      <dgm:spPr/>
      <dgm:t>
        <a:bodyPr/>
        <a:lstStyle/>
        <a:p>
          <a:endParaRPr lang="ru-RU"/>
        </a:p>
      </dgm:t>
    </dgm:pt>
    <dgm:pt modelId="{0FD00B9A-FF8C-427A-BC0C-12401B2755D1}" type="pres">
      <dgm:prSet presAssocID="{E34528D8-9F2C-4A50-8C34-CE7AA6BDF47E}" presName="textNode" presStyleLbl="bgShp" presStyleIdx="0" presStyleCnt="2"/>
      <dgm:spPr/>
      <dgm:t>
        <a:bodyPr/>
        <a:lstStyle/>
        <a:p>
          <a:endParaRPr lang="ru-RU"/>
        </a:p>
      </dgm:t>
    </dgm:pt>
    <dgm:pt modelId="{F1403B2D-D48C-4623-9C57-9CD9307C57B8}" type="pres">
      <dgm:prSet presAssocID="{E34528D8-9F2C-4A50-8C34-CE7AA6BDF47E}" presName="compChildNode" presStyleCnt="0"/>
      <dgm:spPr/>
    </dgm:pt>
    <dgm:pt modelId="{03FD4163-97BA-4E68-B52A-98B876F37516}" type="pres">
      <dgm:prSet presAssocID="{E34528D8-9F2C-4A50-8C34-CE7AA6BDF47E}" presName="theInnerList" presStyleCnt="0"/>
      <dgm:spPr/>
    </dgm:pt>
    <dgm:pt modelId="{699A3C2F-CDCB-485F-85DE-325D87138B1C}" type="pres">
      <dgm:prSet presAssocID="{86F4BA2B-4D72-4B1A-8A56-3B7A575C088D}" presName="childNode" presStyleLbl="node1" presStyleIdx="0" presStyleCnt="11" custScaleY="47289" custLinFactY="-59008" custLinFactNeighborX="-390" custLinFactNeighborY="-100000">
        <dgm:presLayoutVars>
          <dgm:bulletEnabled val="1"/>
        </dgm:presLayoutVars>
      </dgm:prSet>
      <dgm:spPr/>
      <dgm:t>
        <a:bodyPr/>
        <a:lstStyle/>
        <a:p>
          <a:endParaRPr lang="ru-RU"/>
        </a:p>
      </dgm:t>
    </dgm:pt>
    <dgm:pt modelId="{8896E218-5B11-48A9-AAC8-7AD1763D4068}" type="pres">
      <dgm:prSet presAssocID="{86F4BA2B-4D72-4B1A-8A56-3B7A575C088D}" presName="aSpace2" presStyleCnt="0"/>
      <dgm:spPr/>
    </dgm:pt>
    <dgm:pt modelId="{0D68D0FC-8872-4A3A-9F40-C88CD0036077}" type="pres">
      <dgm:prSet presAssocID="{4BA3FBFD-24DE-4AF0-B2D4-997BFF9B2D4C}" presName="childNode" presStyleLbl="node1" presStyleIdx="1" presStyleCnt="11" custScaleY="47771" custLinFactY="-55767" custLinFactNeighborX="-779" custLinFactNeighborY="-100000">
        <dgm:presLayoutVars>
          <dgm:bulletEnabled val="1"/>
        </dgm:presLayoutVars>
      </dgm:prSet>
      <dgm:spPr/>
      <dgm:t>
        <a:bodyPr/>
        <a:lstStyle/>
        <a:p>
          <a:endParaRPr lang="ru-RU"/>
        </a:p>
      </dgm:t>
    </dgm:pt>
    <dgm:pt modelId="{5B369A39-D8EC-4603-B418-E0E9F063A6E7}" type="pres">
      <dgm:prSet presAssocID="{4BA3FBFD-24DE-4AF0-B2D4-997BFF9B2D4C}" presName="aSpace2" presStyleCnt="0"/>
      <dgm:spPr/>
    </dgm:pt>
    <dgm:pt modelId="{492B4F10-9AA1-43A5-8CBF-EBF0C1225B61}" type="pres">
      <dgm:prSet presAssocID="{FA2296AD-076E-41DB-B804-D7D20E5387E9}" presName="childNode" presStyleLbl="node1" presStyleIdx="2" presStyleCnt="11" custScaleY="51362" custLinFactY="-51937" custLinFactNeighborX="-389" custLinFactNeighborY="-100000">
        <dgm:presLayoutVars>
          <dgm:bulletEnabled val="1"/>
        </dgm:presLayoutVars>
      </dgm:prSet>
      <dgm:spPr/>
      <dgm:t>
        <a:bodyPr/>
        <a:lstStyle/>
        <a:p>
          <a:endParaRPr lang="ru-RU"/>
        </a:p>
      </dgm:t>
    </dgm:pt>
    <dgm:pt modelId="{9E0AB7AC-0456-4EFF-B071-5DAD289FE9DE}" type="pres">
      <dgm:prSet presAssocID="{FA2296AD-076E-41DB-B804-D7D20E5387E9}" presName="aSpace2" presStyleCnt="0"/>
      <dgm:spPr/>
    </dgm:pt>
    <dgm:pt modelId="{9DB8C006-C44F-459D-80E7-46EC9C45A2D9}" type="pres">
      <dgm:prSet presAssocID="{A93B9EEE-877C-4FC3-9B50-92CBDEFE9A1B}" presName="childNode" presStyleLbl="node1" presStyleIdx="3" presStyleCnt="11" custScaleY="49754" custLinFactY="-49961" custLinFactNeighborX="-1" custLinFactNeighborY="-100000">
        <dgm:presLayoutVars>
          <dgm:bulletEnabled val="1"/>
        </dgm:presLayoutVars>
      </dgm:prSet>
      <dgm:spPr/>
      <dgm:t>
        <a:bodyPr/>
        <a:lstStyle/>
        <a:p>
          <a:endParaRPr lang="ru-RU"/>
        </a:p>
      </dgm:t>
    </dgm:pt>
    <dgm:pt modelId="{B1D50414-18D6-45D1-8EA2-3A43ED28EC87}" type="pres">
      <dgm:prSet presAssocID="{A93B9EEE-877C-4FC3-9B50-92CBDEFE9A1B}" presName="aSpace2" presStyleCnt="0"/>
      <dgm:spPr/>
    </dgm:pt>
    <dgm:pt modelId="{C1C175E4-D9AE-47D7-9CD4-5602FBB99FC3}" type="pres">
      <dgm:prSet presAssocID="{B3058C84-A6E3-467D-A7B6-AF8B228E72A1}" presName="childNode" presStyleLbl="node1" presStyleIdx="4" presStyleCnt="11" custScaleY="49653" custLinFactY="-43616" custLinFactNeighborX="-389" custLinFactNeighborY="-100000">
        <dgm:presLayoutVars>
          <dgm:bulletEnabled val="1"/>
        </dgm:presLayoutVars>
      </dgm:prSet>
      <dgm:spPr/>
      <dgm:t>
        <a:bodyPr/>
        <a:lstStyle/>
        <a:p>
          <a:endParaRPr lang="ru-RU"/>
        </a:p>
      </dgm:t>
    </dgm:pt>
    <dgm:pt modelId="{560105B6-031C-4796-AB71-ADF0351628CB}" type="pres">
      <dgm:prSet presAssocID="{B3058C84-A6E3-467D-A7B6-AF8B228E72A1}" presName="aSpace2" presStyleCnt="0"/>
      <dgm:spPr/>
    </dgm:pt>
    <dgm:pt modelId="{C4F880FA-358B-4CDD-B5CE-0C0BE9D2E027}" type="pres">
      <dgm:prSet presAssocID="{76D16715-D2A7-4738-841A-4BC9F41D2803}" presName="childNode" presStyleLbl="node1" presStyleIdx="5" presStyleCnt="11" custScaleY="50058" custLinFactY="-37397" custLinFactNeighborX="-389" custLinFactNeighborY="-100000">
        <dgm:presLayoutVars>
          <dgm:bulletEnabled val="1"/>
        </dgm:presLayoutVars>
      </dgm:prSet>
      <dgm:spPr/>
      <dgm:t>
        <a:bodyPr/>
        <a:lstStyle/>
        <a:p>
          <a:endParaRPr lang="ru-RU"/>
        </a:p>
      </dgm:t>
    </dgm:pt>
    <dgm:pt modelId="{E2AC574B-FD04-4D02-BEFE-E520E2CC3CFC}" type="pres">
      <dgm:prSet presAssocID="{76D16715-D2A7-4738-841A-4BC9F41D2803}" presName="aSpace2" presStyleCnt="0"/>
      <dgm:spPr/>
    </dgm:pt>
    <dgm:pt modelId="{4B0CECE7-AB93-4839-AFAB-3C61FED81FAE}" type="pres">
      <dgm:prSet presAssocID="{C469CEB6-32EC-48A7-9387-A079290AF494}" presName="childNode" presStyleLbl="node1" presStyleIdx="6" presStyleCnt="11" custScaleY="50173" custLinFactY="-39919" custLinFactNeighborX="389" custLinFactNeighborY="-100000">
        <dgm:presLayoutVars>
          <dgm:bulletEnabled val="1"/>
        </dgm:presLayoutVars>
      </dgm:prSet>
      <dgm:spPr/>
      <dgm:t>
        <a:bodyPr/>
        <a:lstStyle/>
        <a:p>
          <a:endParaRPr lang="ru-RU"/>
        </a:p>
      </dgm:t>
    </dgm:pt>
    <dgm:pt modelId="{9324DD90-74BD-4A51-91DE-04A7A4EB510E}" type="pres">
      <dgm:prSet presAssocID="{C469CEB6-32EC-48A7-9387-A079290AF494}" presName="aSpace2" presStyleCnt="0"/>
      <dgm:spPr/>
    </dgm:pt>
    <dgm:pt modelId="{8DB97B39-DA33-447E-B0B0-8174EE01BA46}" type="pres">
      <dgm:prSet presAssocID="{EF34E38D-889D-4DC9-AE94-61E4081DD818}" presName="childNode" presStyleLbl="node1" presStyleIdx="7" presStyleCnt="11" custScaleY="50540" custLinFactY="-35154" custLinFactNeighborY="-100000">
        <dgm:presLayoutVars>
          <dgm:bulletEnabled val="1"/>
        </dgm:presLayoutVars>
      </dgm:prSet>
      <dgm:spPr/>
      <dgm:t>
        <a:bodyPr/>
        <a:lstStyle/>
        <a:p>
          <a:endParaRPr lang="ru-RU"/>
        </a:p>
      </dgm:t>
    </dgm:pt>
    <dgm:pt modelId="{7F43F9A7-B312-4EC8-BDAC-DE3D0E5D8ACB}" type="pres">
      <dgm:prSet presAssocID="{EF34E38D-889D-4DC9-AE94-61E4081DD818}" presName="aSpace2" presStyleCnt="0"/>
      <dgm:spPr/>
    </dgm:pt>
    <dgm:pt modelId="{2DE9D0D4-7543-47E6-9E38-F633862F4D22}" type="pres">
      <dgm:prSet presAssocID="{F135522F-77CF-46EF-81E9-5EA44D677DD3}" presName="childNode" presStyleLbl="node1" presStyleIdx="8" presStyleCnt="11" custScaleY="54312" custLinFactY="-29875" custLinFactNeighborY="-100000">
        <dgm:presLayoutVars>
          <dgm:bulletEnabled val="1"/>
        </dgm:presLayoutVars>
      </dgm:prSet>
      <dgm:spPr/>
      <dgm:t>
        <a:bodyPr/>
        <a:lstStyle/>
        <a:p>
          <a:endParaRPr lang="ru-RU"/>
        </a:p>
      </dgm:t>
    </dgm:pt>
    <dgm:pt modelId="{2967E8BB-AD10-4B9C-A794-5BB2408DCF2F}" type="pres">
      <dgm:prSet presAssocID="{E34528D8-9F2C-4A50-8C34-CE7AA6BDF47E}" presName="aSpace" presStyleCnt="0"/>
      <dgm:spPr/>
    </dgm:pt>
    <dgm:pt modelId="{5109D18F-2E29-4278-AFBD-75A70501C5C4}" type="pres">
      <dgm:prSet presAssocID="{3D415364-C0F3-44DE-A782-D84798E975FA}" presName="compNode" presStyleCnt="0"/>
      <dgm:spPr/>
    </dgm:pt>
    <dgm:pt modelId="{F423D44D-1146-4830-AC0D-A7848528BD45}" type="pres">
      <dgm:prSet presAssocID="{3D415364-C0F3-44DE-A782-D84798E975FA}" presName="aNode" presStyleLbl="bgShp" presStyleIdx="1" presStyleCnt="2"/>
      <dgm:spPr/>
      <dgm:t>
        <a:bodyPr/>
        <a:lstStyle/>
        <a:p>
          <a:endParaRPr lang="ru-RU"/>
        </a:p>
      </dgm:t>
    </dgm:pt>
    <dgm:pt modelId="{38BDF70E-D0E2-435D-A4C1-9C3CD8E53F81}" type="pres">
      <dgm:prSet presAssocID="{3D415364-C0F3-44DE-A782-D84798E975FA}" presName="textNode" presStyleLbl="bgShp" presStyleIdx="1" presStyleCnt="2"/>
      <dgm:spPr/>
      <dgm:t>
        <a:bodyPr/>
        <a:lstStyle/>
        <a:p>
          <a:endParaRPr lang="ru-RU"/>
        </a:p>
      </dgm:t>
    </dgm:pt>
    <dgm:pt modelId="{F360C21C-3B78-4057-81D9-E8B2D905AEA4}" type="pres">
      <dgm:prSet presAssocID="{3D415364-C0F3-44DE-A782-D84798E975FA}" presName="compChildNode" presStyleCnt="0"/>
      <dgm:spPr/>
    </dgm:pt>
    <dgm:pt modelId="{384EE22D-5C62-4031-8094-E6E215E5A2EA}" type="pres">
      <dgm:prSet presAssocID="{3D415364-C0F3-44DE-A782-D84798E975FA}" presName="theInnerList" presStyleCnt="0"/>
      <dgm:spPr/>
    </dgm:pt>
    <dgm:pt modelId="{58684BF3-9D0D-4874-98F0-14FD4C753D15}" type="pres">
      <dgm:prSet presAssocID="{1184ABA0-6021-4DFF-A1CF-7ADF761C3B4B}" presName="childNode" presStyleLbl="node1" presStyleIdx="9" presStyleCnt="11" custScaleY="8781" custLinFactY="-31209" custLinFactNeighborX="-389" custLinFactNeighborY="-100000">
        <dgm:presLayoutVars>
          <dgm:bulletEnabled val="1"/>
        </dgm:presLayoutVars>
      </dgm:prSet>
      <dgm:spPr/>
      <dgm:t>
        <a:bodyPr/>
        <a:lstStyle/>
        <a:p>
          <a:endParaRPr lang="ru-RU"/>
        </a:p>
      </dgm:t>
    </dgm:pt>
    <dgm:pt modelId="{B9144DBF-0645-4AC5-BEE4-03160E96B46C}" type="pres">
      <dgm:prSet presAssocID="{1184ABA0-6021-4DFF-A1CF-7ADF761C3B4B}" presName="aSpace2" presStyleCnt="0"/>
      <dgm:spPr/>
    </dgm:pt>
    <dgm:pt modelId="{50007F80-B536-451C-9E3E-8ED01544875E}" type="pres">
      <dgm:prSet presAssocID="{3EDDFBC4-9356-4DF8-893F-A565D2829FC1}" presName="childNode" presStyleLbl="node1" presStyleIdx="10" presStyleCnt="11" custScaleY="8583" custLinFactY="-43542" custLinFactNeighborX="-778" custLinFactNeighborY="-100000">
        <dgm:presLayoutVars>
          <dgm:bulletEnabled val="1"/>
        </dgm:presLayoutVars>
      </dgm:prSet>
      <dgm:spPr/>
      <dgm:t>
        <a:bodyPr/>
        <a:lstStyle/>
        <a:p>
          <a:endParaRPr lang="ru-RU"/>
        </a:p>
      </dgm:t>
    </dgm:pt>
  </dgm:ptLst>
  <dgm:cxnLst>
    <dgm:cxn modelId="{C7378571-97DF-4194-ABC8-52FB73BECF8E}" type="presOf" srcId="{B3058C84-A6E3-467D-A7B6-AF8B228E72A1}" destId="{C1C175E4-D9AE-47D7-9CD4-5602FBB99FC3}" srcOrd="0" destOrd="0" presId="urn:microsoft.com/office/officeart/2005/8/layout/lProcess2"/>
    <dgm:cxn modelId="{20E36F95-497C-40BB-AD63-89C358AAA45F}" type="presOf" srcId="{86F4BA2B-4D72-4B1A-8A56-3B7A575C088D}" destId="{699A3C2F-CDCB-485F-85DE-325D87138B1C}" srcOrd="0" destOrd="0" presId="urn:microsoft.com/office/officeart/2005/8/layout/lProcess2"/>
    <dgm:cxn modelId="{D21CDFEC-BBE8-4D26-9DFC-E0AE36DB691A}" type="presOf" srcId="{3D415364-C0F3-44DE-A782-D84798E975FA}" destId="{F423D44D-1146-4830-AC0D-A7848528BD45}" srcOrd="0" destOrd="0" presId="urn:microsoft.com/office/officeart/2005/8/layout/lProcess2"/>
    <dgm:cxn modelId="{48A1BA3F-A926-470E-8BD4-6208D890C81E}" type="presOf" srcId="{E34528D8-9F2C-4A50-8C34-CE7AA6BDF47E}" destId="{0FD00B9A-FF8C-427A-BC0C-12401B2755D1}" srcOrd="1" destOrd="0" presId="urn:microsoft.com/office/officeart/2005/8/layout/lProcess2"/>
    <dgm:cxn modelId="{9F8AD98F-D4CD-47F9-B691-803E583F140F}" type="presOf" srcId="{C469CEB6-32EC-48A7-9387-A079290AF494}" destId="{4B0CECE7-AB93-4839-AFAB-3C61FED81FAE}" srcOrd="0" destOrd="0" presId="urn:microsoft.com/office/officeart/2005/8/layout/lProcess2"/>
    <dgm:cxn modelId="{ECDD269B-790B-403A-9268-6D97085BC85F}" type="presOf" srcId="{D35CC042-4ACD-4211-878C-DA3D5F5A1817}" destId="{2D65AE80-AD4D-46F9-A390-113AD92DA8B6}" srcOrd="0" destOrd="0" presId="urn:microsoft.com/office/officeart/2005/8/layout/lProcess2"/>
    <dgm:cxn modelId="{05A0E91C-65AD-48D2-A225-4B5960D1AF8D}" type="presOf" srcId="{A93B9EEE-877C-4FC3-9B50-92CBDEFE9A1B}" destId="{9DB8C006-C44F-459D-80E7-46EC9C45A2D9}" srcOrd="0" destOrd="0" presId="urn:microsoft.com/office/officeart/2005/8/layout/lProcess2"/>
    <dgm:cxn modelId="{910E4525-9927-4A13-9B5B-A478E87F1B49}" type="presOf" srcId="{3D415364-C0F3-44DE-A782-D84798E975FA}" destId="{38BDF70E-D0E2-435D-A4C1-9C3CD8E53F81}" srcOrd="1" destOrd="0" presId="urn:microsoft.com/office/officeart/2005/8/layout/lProcess2"/>
    <dgm:cxn modelId="{94CE091B-9202-4B5C-AE86-9EF42EC9D75B}" type="presOf" srcId="{76D16715-D2A7-4738-841A-4BC9F41D2803}" destId="{C4F880FA-358B-4CDD-B5CE-0C0BE9D2E027}" srcOrd="0" destOrd="0" presId="urn:microsoft.com/office/officeart/2005/8/layout/lProcess2"/>
    <dgm:cxn modelId="{BB761738-E874-4F45-8219-C19B5588090D}" srcId="{D35CC042-4ACD-4211-878C-DA3D5F5A1817}" destId="{E34528D8-9F2C-4A50-8C34-CE7AA6BDF47E}" srcOrd="0" destOrd="0" parTransId="{FAD2A027-B376-4F8B-BF7E-3532EA6D2DDC}" sibTransId="{15FC05ED-503C-4816-B863-76C89BE6855A}"/>
    <dgm:cxn modelId="{45E61F75-90A9-424E-BC57-F6CBFA4D7287}" srcId="{E34528D8-9F2C-4A50-8C34-CE7AA6BDF47E}" destId="{F135522F-77CF-46EF-81E9-5EA44D677DD3}" srcOrd="8" destOrd="0" parTransId="{C2796E0D-24A8-4DF6-9FEA-E6D29E3C9C47}" sibTransId="{C9451DF3-C093-43E4-8973-EEDB0A98B4BF}"/>
    <dgm:cxn modelId="{8C2615C9-4BE9-4C46-950D-2396A516D638}" type="presOf" srcId="{EF34E38D-889D-4DC9-AE94-61E4081DD818}" destId="{8DB97B39-DA33-447E-B0B0-8174EE01BA46}" srcOrd="0" destOrd="0" presId="urn:microsoft.com/office/officeart/2005/8/layout/lProcess2"/>
    <dgm:cxn modelId="{E3C78243-79EC-4ECB-B68A-38ED030CCE53}" srcId="{E34528D8-9F2C-4A50-8C34-CE7AA6BDF47E}" destId="{4BA3FBFD-24DE-4AF0-B2D4-997BFF9B2D4C}" srcOrd="1" destOrd="0" parTransId="{F3BC0F6A-81D4-4F2E-BBDB-8BFB3097401A}" sibTransId="{4C98FB69-1C6A-4790-B6FC-DB721FF3B824}"/>
    <dgm:cxn modelId="{58854B77-EAE3-4AFA-9744-CCF4E5B2EF20}" srcId="{E34528D8-9F2C-4A50-8C34-CE7AA6BDF47E}" destId="{B3058C84-A6E3-467D-A7B6-AF8B228E72A1}" srcOrd="4" destOrd="0" parTransId="{01FA5F6B-37EF-41ED-A18D-19FE1F695142}" sibTransId="{AE036BE6-98FD-4B44-89E3-3BF9EC3E0094}"/>
    <dgm:cxn modelId="{77E5B097-0EAC-4868-A404-F899B9155897}" srcId="{3D415364-C0F3-44DE-A782-D84798E975FA}" destId="{3EDDFBC4-9356-4DF8-893F-A565D2829FC1}" srcOrd="1" destOrd="0" parTransId="{C0E3E259-8CB5-4A15-8AAB-3AB41D3ED383}" sibTransId="{CBCE70AC-CFAA-48E7-828C-F50849B2DB57}"/>
    <dgm:cxn modelId="{5000E264-1AD4-4B0B-B241-A623280176AF}" srcId="{3D415364-C0F3-44DE-A782-D84798E975FA}" destId="{1184ABA0-6021-4DFF-A1CF-7ADF761C3B4B}" srcOrd="0" destOrd="0" parTransId="{1982F7EF-8469-48CD-AC7E-0AF82EFAA80D}" sibTransId="{D3F35686-E1D8-4A0B-92B7-211EE6E9E19B}"/>
    <dgm:cxn modelId="{0C7FF009-9974-423B-A3C2-A084870FFB7B}" srcId="{E34528D8-9F2C-4A50-8C34-CE7AA6BDF47E}" destId="{EF34E38D-889D-4DC9-AE94-61E4081DD818}" srcOrd="7" destOrd="0" parTransId="{1D57DCC5-228F-4A56-9120-F30A9E731793}" sibTransId="{D99EFF91-C319-49DB-A84D-7FD60E183F4E}"/>
    <dgm:cxn modelId="{340C22DA-9360-428E-AD90-D913B3E2B0E3}" type="presOf" srcId="{FA2296AD-076E-41DB-B804-D7D20E5387E9}" destId="{492B4F10-9AA1-43A5-8CBF-EBF0C1225B61}" srcOrd="0" destOrd="0" presId="urn:microsoft.com/office/officeart/2005/8/layout/lProcess2"/>
    <dgm:cxn modelId="{27AA07EF-07C7-4C72-9296-EF2A3C072CDB}" type="presOf" srcId="{F135522F-77CF-46EF-81E9-5EA44D677DD3}" destId="{2DE9D0D4-7543-47E6-9E38-F633862F4D22}" srcOrd="0" destOrd="0" presId="urn:microsoft.com/office/officeart/2005/8/layout/lProcess2"/>
    <dgm:cxn modelId="{7F1E5862-8452-4900-9988-74B46433DA42}" srcId="{E34528D8-9F2C-4A50-8C34-CE7AA6BDF47E}" destId="{86F4BA2B-4D72-4B1A-8A56-3B7A575C088D}" srcOrd="0" destOrd="0" parTransId="{E7B5F783-A24E-4243-B085-1BDD7DC70621}" sibTransId="{82F77CF0-7600-4DDF-8BBA-7E1BD0A0A9A6}"/>
    <dgm:cxn modelId="{D072EE3E-2B92-4505-964E-2043EA5F545E}" srcId="{E34528D8-9F2C-4A50-8C34-CE7AA6BDF47E}" destId="{C469CEB6-32EC-48A7-9387-A079290AF494}" srcOrd="6" destOrd="0" parTransId="{A4B38A3F-E515-486E-849C-DD3C2E5EEE29}" sibTransId="{5E79A0C6-2983-4481-8DD5-DB0D77B3E934}"/>
    <dgm:cxn modelId="{D4D8E9EF-14F5-437F-8F73-39F1C30720CC}" type="presOf" srcId="{4BA3FBFD-24DE-4AF0-B2D4-997BFF9B2D4C}" destId="{0D68D0FC-8872-4A3A-9F40-C88CD0036077}" srcOrd="0" destOrd="0" presId="urn:microsoft.com/office/officeart/2005/8/layout/lProcess2"/>
    <dgm:cxn modelId="{F0D61EB6-A9C1-482F-8519-096E8C48CE3E}" srcId="{E34528D8-9F2C-4A50-8C34-CE7AA6BDF47E}" destId="{76D16715-D2A7-4738-841A-4BC9F41D2803}" srcOrd="5" destOrd="0" parTransId="{BF0F8374-751E-4784-8502-10DF2AB53F95}" sibTransId="{FB84F88F-25D5-4D22-8272-99C0EBE51D75}"/>
    <dgm:cxn modelId="{B479FB2F-40E2-42F7-8999-82BD52F480AE}" type="presOf" srcId="{1184ABA0-6021-4DFF-A1CF-7ADF761C3B4B}" destId="{58684BF3-9D0D-4874-98F0-14FD4C753D15}" srcOrd="0" destOrd="0" presId="urn:microsoft.com/office/officeart/2005/8/layout/lProcess2"/>
    <dgm:cxn modelId="{D8BD3B7A-F096-4733-A7C5-1F28447A8570}" srcId="{E34528D8-9F2C-4A50-8C34-CE7AA6BDF47E}" destId="{FA2296AD-076E-41DB-B804-D7D20E5387E9}" srcOrd="2" destOrd="0" parTransId="{E57434C2-E6A5-47D9-8F78-0CC73DE2C5E5}" sibTransId="{91B67859-5A1D-4CF0-8A62-C559517EEFCB}"/>
    <dgm:cxn modelId="{23FF7B02-C81D-4E56-9AFF-F904A5103937}" srcId="{E34528D8-9F2C-4A50-8C34-CE7AA6BDF47E}" destId="{A93B9EEE-877C-4FC3-9B50-92CBDEFE9A1B}" srcOrd="3" destOrd="0" parTransId="{A81DDDC6-F76E-4977-8EC8-D55F2430BA01}" sibTransId="{2E269D0C-599F-4772-B7B2-C8FAC27F387A}"/>
    <dgm:cxn modelId="{009AF311-9C2A-40FB-8C1D-885E2BFBA97F}" srcId="{D35CC042-4ACD-4211-878C-DA3D5F5A1817}" destId="{3D415364-C0F3-44DE-A782-D84798E975FA}" srcOrd="1" destOrd="0" parTransId="{8C234087-55B4-4496-8F2C-A1060D533DA7}" sibTransId="{ADD7860B-1543-49D5-8C7B-8451091AA099}"/>
    <dgm:cxn modelId="{98DE87BA-1093-4229-AA2A-1FDDC6C3D777}" type="presOf" srcId="{3EDDFBC4-9356-4DF8-893F-A565D2829FC1}" destId="{50007F80-B536-451C-9E3E-8ED01544875E}" srcOrd="0" destOrd="0" presId="urn:microsoft.com/office/officeart/2005/8/layout/lProcess2"/>
    <dgm:cxn modelId="{BE96176A-40DE-4FB6-9E06-8F7996DCFF40}" type="presOf" srcId="{E34528D8-9F2C-4A50-8C34-CE7AA6BDF47E}" destId="{3332A7EA-F722-4682-9568-9C7F5675EABD}" srcOrd="0" destOrd="0" presId="urn:microsoft.com/office/officeart/2005/8/layout/lProcess2"/>
    <dgm:cxn modelId="{79FD8D54-BA8E-4B60-AF0D-3BD15D4CB6AC}" type="presParOf" srcId="{2D65AE80-AD4D-46F9-A390-113AD92DA8B6}" destId="{5539F296-B0C3-4AEF-A0DE-7A733EB7B521}" srcOrd="0" destOrd="0" presId="urn:microsoft.com/office/officeart/2005/8/layout/lProcess2"/>
    <dgm:cxn modelId="{DC3B8000-65A0-4FC7-BD62-44F620412C36}" type="presParOf" srcId="{5539F296-B0C3-4AEF-A0DE-7A733EB7B521}" destId="{3332A7EA-F722-4682-9568-9C7F5675EABD}" srcOrd="0" destOrd="0" presId="urn:microsoft.com/office/officeart/2005/8/layout/lProcess2"/>
    <dgm:cxn modelId="{5AEEB8F8-F6CC-4C52-8169-78157D20A4E8}" type="presParOf" srcId="{5539F296-B0C3-4AEF-A0DE-7A733EB7B521}" destId="{0FD00B9A-FF8C-427A-BC0C-12401B2755D1}" srcOrd="1" destOrd="0" presId="urn:microsoft.com/office/officeart/2005/8/layout/lProcess2"/>
    <dgm:cxn modelId="{EF20EBBC-D93E-4A0B-ABCB-5707BA283B28}" type="presParOf" srcId="{5539F296-B0C3-4AEF-A0DE-7A733EB7B521}" destId="{F1403B2D-D48C-4623-9C57-9CD9307C57B8}" srcOrd="2" destOrd="0" presId="urn:microsoft.com/office/officeart/2005/8/layout/lProcess2"/>
    <dgm:cxn modelId="{11BE823F-9B87-4AFC-BA4A-666ADCEB872F}" type="presParOf" srcId="{F1403B2D-D48C-4623-9C57-9CD9307C57B8}" destId="{03FD4163-97BA-4E68-B52A-98B876F37516}" srcOrd="0" destOrd="0" presId="urn:microsoft.com/office/officeart/2005/8/layout/lProcess2"/>
    <dgm:cxn modelId="{1AA80FBC-E2B9-4992-8ED0-99582E6DE4C0}" type="presParOf" srcId="{03FD4163-97BA-4E68-B52A-98B876F37516}" destId="{699A3C2F-CDCB-485F-85DE-325D87138B1C}" srcOrd="0" destOrd="0" presId="urn:microsoft.com/office/officeart/2005/8/layout/lProcess2"/>
    <dgm:cxn modelId="{B9B48EF3-DDBA-4412-898D-9C318FAE1A4F}" type="presParOf" srcId="{03FD4163-97BA-4E68-B52A-98B876F37516}" destId="{8896E218-5B11-48A9-AAC8-7AD1763D4068}" srcOrd="1" destOrd="0" presId="urn:microsoft.com/office/officeart/2005/8/layout/lProcess2"/>
    <dgm:cxn modelId="{721B6974-0EB2-4170-889D-FAF199DF3259}" type="presParOf" srcId="{03FD4163-97BA-4E68-B52A-98B876F37516}" destId="{0D68D0FC-8872-4A3A-9F40-C88CD0036077}" srcOrd="2" destOrd="0" presId="urn:microsoft.com/office/officeart/2005/8/layout/lProcess2"/>
    <dgm:cxn modelId="{72A1E2A2-FA2A-4D94-A80C-4DE8DA12DD14}" type="presParOf" srcId="{03FD4163-97BA-4E68-B52A-98B876F37516}" destId="{5B369A39-D8EC-4603-B418-E0E9F063A6E7}" srcOrd="3" destOrd="0" presId="urn:microsoft.com/office/officeart/2005/8/layout/lProcess2"/>
    <dgm:cxn modelId="{7C25E3A5-4899-49F2-B818-A5FD3B181048}" type="presParOf" srcId="{03FD4163-97BA-4E68-B52A-98B876F37516}" destId="{492B4F10-9AA1-43A5-8CBF-EBF0C1225B61}" srcOrd="4" destOrd="0" presId="urn:microsoft.com/office/officeart/2005/8/layout/lProcess2"/>
    <dgm:cxn modelId="{1B776600-1989-4513-8DE2-339DF7B91E35}" type="presParOf" srcId="{03FD4163-97BA-4E68-B52A-98B876F37516}" destId="{9E0AB7AC-0456-4EFF-B071-5DAD289FE9DE}" srcOrd="5" destOrd="0" presId="urn:microsoft.com/office/officeart/2005/8/layout/lProcess2"/>
    <dgm:cxn modelId="{9B8C8BC7-1144-4EDD-8A1A-29A0AB30EF3F}" type="presParOf" srcId="{03FD4163-97BA-4E68-B52A-98B876F37516}" destId="{9DB8C006-C44F-459D-80E7-46EC9C45A2D9}" srcOrd="6" destOrd="0" presId="urn:microsoft.com/office/officeart/2005/8/layout/lProcess2"/>
    <dgm:cxn modelId="{EBD3176F-0D57-445B-9D18-C9FEEF1099E4}" type="presParOf" srcId="{03FD4163-97BA-4E68-B52A-98B876F37516}" destId="{B1D50414-18D6-45D1-8EA2-3A43ED28EC87}" srcOrd="7" destOrd="0" presId="urn:microsoft.com/office/officeart/2005/8/layout/lProcess2"/>
    <dgm:cxn modelId="{12877621-E041-45B4-AC40-720A4FD08FF7}" type="presParOf" srcId="{03FD4163-97BA-4E68-B52A-98B876F37516}" destId="{C1C175E4-D9AE-47D7-9CD4-5602FBB99FC3}" srcOrd="8" destOrd="0" presId="urn:microsoft.com/office/officeart/2005/8/layout/lProcess2"/>
    <dgm:cxn modelId="{6E4F2E9A-DC89-462C-92BB-E2C6F64E55BF}" type="presParOf" srcId="{03FD4163-97BA-4E68-B52A-98B876F37516}" destId="{560105B6-031C-4796-AB71-ADF0351628CB}" srcOrd="9" destOrd="0" presId="urn:microsoft.com/office/officeart/2005/8/layout/lProcess2"/>
    <dgm:cxn modelId="{E14B71E5-2B19-4AFA-806C-E0F0DD45B1D0}" type="presParOf" srcId="{03FD4163-97BA-4E68-B52A-98B876F37516}" destId="{C4F880FA-358B-4CDD-B5CE-0C0BE9D2E027}" srcOrd="10" destOrd="0" presId="urn:microsoft.com/office/officeart/2005/8/layout/lProcess2"/>
    <dgm:cxn modelId="{DEE9B88D-5BAB-4921-AC56-5561F66BF4EC}" type="presParOf" srcId="{03FD4163-97BA-4E68-B52A-98B876F37516}" destId="{E2AC574B-FD04-4D02-BEFE-E520E2CC3CFC}" srcOrd="11" destOrd="0" presId="urn:microsoft.com/office/officeart/2005/8/layout/lProcess2"/>
    <dgm:cxn modelId="{6D401FB3-1140-4AEB-A6C2-85C1EDCE3589}" type="presParOf" srcId="{03FD4163-97BA-4E68-B52A-98B876F37516}" destId="{4B0CECE7-AB93-4839-AFAB-3C61FED81FAE}" srcOrd="12" destOrd="0" presId="urn:microsoft.com/office/officeart/2005/8/layout/lProcess2"/>
    <dgm:cxn modelId="{064828CA-D4CF-489A-90FF-8A6BF24AA719}" type="presParOf" srcId="{03FD4163-97BA-4E68-B52A-98B876F37516}" destId="{9324DD90-74BD-4A51-91DE-04A7A4EB510E}" srcOrd="13" destOrd="0" presId="urn:microsoft.com/office/officeart/2005/8/layout/lProcess2"/>
    <dgm:cxn modelId="{8B1F2E75-DE18-4223-A837-0C67602F4676}" type="presParOf" srcId="{03FD4163-97BA-4E68-B52A-98B876F37516}" destId="{8DB97B39-DA33-447E-B0B0-8174EE01BA46}" srcOrd="14" destOrd="0" presId="urn:microsoft.com/office/officeart/2005/8/layout/lProcess2"/>
    <dgm:cxn modelId="{286B4832-F76A-4C68-8A0D-C7C0188E07E3}" type="presParOf" srcId="{03FD4163-97BA-4E68-B52A-98B876F37516}" destId="{7F43F9A7-B312-4EC8-BDAC-DE3D0E5D8ACB}" srcOrd="15" destOrd="0" presId="urn:microsoft.com/office/officeart/2005/8/layout/lProcess2"/>
    <dgm:cxn modelId="{AE4B5B81-5642-4C5B-A0EB-EBF2723A354C}" type="presParOf" srcId="{03FD4163-97BA-4E68-B52A-98B876F37516}" destId="{2DE9D0D4-7543-47E6-9E38-F633862F4D22}" srcOrd="16" destOrd="0" presId="urn:microsoft.com/office/officeart/2005/8/layout/lProcess2"/>
    <dgm:cxn modelId="{9A4AB9AC-66ED-4058-9EDF-2BB869479E4F}" type="presParOf" srcId="{2D65AE80-AD4D-46F9-A390-113AD92DA8B6}" destId="{2967E8BB-AD10-4B9C-A794-5BB2408DCF2F}" srcOrd="1" destOrd="0" presId="urn:microsoft.com/office/officeart/2005/8/layout/lProcess2"/>
    <dgm:cxn modelId="{D1B992BA-0164-4755-8F6F-CA0B13127872}" type="presParOf" srcId="{2D65AE80-AD4D-46F9-A390-113AD92DA8B6}" destId="{5109D18F-2E29-4278-AFBD-75A70501C5C4}" srcOrd="2" destOrd="0" presId="urn:microsoft.com/office/officeart/2005/8/layout/lProcess2"/>
    <dgm:cxn modelId="{14B4865B-05EE-4CD1-B6A4-FA1F6E3DC859}" type="presParOf" srcId="{5109D18F-2E29-4278-AFBD-75A70501C5C4}" destId="{F423D44D-1146-4830-AC0D-A7848528BD45}" srcOrd="0" destOrd="0" presId="urn:microsoft.com/office/officeart/2005/8/layout/lProcess2"/>
    <dgm:cxn modelId="{266E622E-31DA-4427-A523-0B501B24D16A}" type="presParOf" srcId="{5109D18F-2E29-4278-AFBD-75A70501C5C4}" destId="{38BDF70E-D0E2-435D-A4C1-9C3CD8E53F81}" srcOrd="1" destOrd="0" presId="urn:microsoft.com/office/officeart/2005/8/layout/lProcess2"/>
    <dgm:cxn modelId="{9DF22BEE-6E30-4DF2-A549-CB80BF73BFC8}" type="presParOf" srcId="{5109D18F-2E29-4278-AFBD-75A70501C5C4}" destId="{F360C21C-3B78-4057-81D9-E8B2D905AEA4}" srcOrd="2" destOrd="0" presId="urn:microsoft.com/office/officeart/2005/8/layout/lProcess2"/>
    <dgm:cxn modelId="{695BD06B-8168-4454-BF3E-BB05A8ACA75B}" type="presParOf" srcId="{F360C21C-3B78-4057-81D9-E8B2D905AEA4}" destId="{384EE22D-5C62-4031-8094-E6E215E5A2EA}" srcOrd="0" destOrd="0" presId="urn:microsoft.com/office/officeart/2005/8/layout/lProcess2"/>
    <dgm:cxn modelId="{07B82326-545B-446E-960A-2366665481BF}" type="presParOf" srcId="{384EE22D-5C62-4031-8094-E6E215E5A2EA}" destId="{58684BF3-9D0D-4874-98F0-14FD4C753D15}" srcOrd="0" destOrd="0" presId="urn:microsoft.com/office/officeart/2005/8/layout/lProcess2"/>
    <dgm:cxn modelId="{3E86DB71-FDC0-4006-8C2E-68F02530135D}" type="presParOf" srcId="{384EE22D-5C62-4031-8094-E6E215E5A2EA}" destId="{B9144DBF-0645-4AC5-BEE4-03160E96B46C}" srcOrd="1" destOrd="0" presId="urn:microsoft.com/office/officeart/2005/8/layout/lProcess2"/>
    <dgm:cxn modelId="{81CE0F57-8C0A-42DD-B096-C0CDA32D384C}" type="presParOf" srcId="{384EE22D-5C62-4031-8094-E6E215E5A2EA}" destId="{50007F80-B536-451C-9E3E-8ED01544875E}" srcOrd="2" destOrd="0" presId="urn:microsoft.com/office/officeart/2005/8/layout/lProcess2"/>
  </dgm:cxnLst>
  <dgm:bg/>
  <dgm:whole/>
  <dgm:extLst>
    <a:ext uri="http://schemas.microsoft.com/office/drawing/2008/diagram">
      <dsp:dataModelExt xmlns:dsp="http://schemas.microsoft.com/office/drawing/2008/diagram" relId="rId74"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1A016033-6781-4B84-B0EE-6953A21250DC}" type="doc">
      <dgm:prSet loTypeId="urn:microsoft.com/office/officeart/2005/8/layout/lProcess3" loCatId="process" qsTypeId="urn:microsoft.com/office/officeart/2005/8/quickstyle/simple1" qsCatId="simple" csTypeId="urn:microsoft.com/office/officeart/2005/8/colors/accent1_2" csCatId="accent1" phldr="1"/>
      <dgm:spPr/>
      <dgm:t>
        <a:bodyPr/>
        <a:lstStyle/>
        <a:p>
          <a:endParaRPr lang="ru-RU"/>
        </a:p>
      </dgm:t>
    </dgm:pt>
    <dgm:pt modelId="{1E6F8887-2B2E-47EA-A315-551840B51790}">
      <dgm:prSet phldrT="[Текст]" custT="1"/>
      <dgm:spPr/>
      <dgm:t>
        <a:bodyPr/>
        <a:lstStyle/>
        <a:p>
          <a:r>
            <a:rPr lang="ru-RU" sz="1400"/>
            <a:t>універсальність</a:t>
          </a:r>
        </a:p>
      </dgm:t>
    </dgm:pt>
    <dgm:pt modelId="{1EB52E0A-9C93-437E-9518-761898C27ACD}" type="parTrans" cxnId="{5654281C-4F08-48A7-B511-BCD7AC4EF429}">
      <dgm:prSet/>
      <dgm:spPr/>
      <dgm:t>
        <a:bodyPr/>
        <a:lstStyle/>
        <a:p>
          <a:endParaRPr lang="ru-RU"/>
        </a:p>
      </dgm:t>
    </dgm:pt>
    <dgm:pt modelId="{7DCB024B-8051-48D3-B12D-BBA9BAC708C5}" type="sibTrans" cxnId="{5654281C-4F08-48A7-B511-BCD7AC4EF429}">
      <dgm:prSet/>
      <dgm:spPr/>
      <dgm:t>
        <a:bodyPr/>
        <a:lstStyle/>
        <a:p>
          <a:endParaRPr lang="ru-RU"/>
        </a:p>
      </dgm:t>
    </dgm:pt>
    <dgm:pt modelId="{FF0C4927-FD64-4587-A853-88D4766BB959}">
      <dgm:prSet phldrT="[Текст]" custT="1"/>
      <dgm:spPr/>
      <dgm:t>
        <a:bodyPr/>
        <a:lstStyle/>
        <a:p>
          <a:r>
            <a:rPr lang="ru-RU" sz="1200" b="1"/>
            <a:t>освіта протягом життя</a:t>
          </a:r>
        </a:p>
      </dgm:t>
    </dgm:pt>
    <dgm:pt modelId="{25EBBA74-3194-45CC-A442-A23E67DDE3A0}" type="parTrans" cxnId="{0446FD98-2902-4185-934E-39FC3519411D}">
      <dgm:prSet/>
      <dgm:spPr/>
      <dgm:t>
        <a:bodyPr/>
        <a:lstStyle/>
        <a:p>
          <a:endParaRPr lang="ru-RU"/>
        </a:p>
      </dgm:t>
    </dgm:pt>
    <dgm:pt modelId="{F686BBCD-0996-4E9E-BE9B-50B82AC34F5F}" type="sibTrans" cxnId="{0446FD98-2902-4185-934E-39FC3519411D}">
      <dgm:prSet/>
      <dgm:spPr/>
      <dgm:t>
        <a:bodyPr/>
        <a:lstStyle/>
        <a:p>
          <a:endParaRPr lang="ru-RU"/>
        </a:p>
      </dgm:t>
    </dgm:pt>
    <dgm:pt modelId="{C5C66C23-97DC-4483-9691-1F6FB41FC8B9}">
      <dgm:prSet phldrT="[Текст]" custT="1"/>
      <dgm:spPr/>
      <dgm:t>
        <a:bodyPr/>
        <a:lstStyle/>
        <a:p>
          <a:r>
            <a:rPr lang="ru-RU" sz="1400"/>
            <a:t>неформальність</a:t>
          </a:r>
        </a:p>
      </dgm:t>
    </dgm:pt>
    <dgm:pt modelId="{CC18311E-52FC-4994-8E8E-35FBC5418ADF}" type="parTrans" cxnId="{0A77A0FB-D940-4F44-95F0-3EEFD51D2D4A}">
      <dgm:prSet/>
      <dgm:spPr/>
      <dgm:t>
        <a:bodyPr/>
        <a:lstStyle/>
        <a:p>
          <a:endParaRPr lang="ru-RU"/>
        </a:p>
      </dgm:t>
    </dgm:pt>
    <dgm:pt modelId="{A0F8CAE3-C298-46F7-A242-CDF9BE48E717}" type="sibTrans" cxnId="{0A77A0FB-D940-4F44-95F0-3EEFD51D2D4A}">
      <dgm:prSet/>
      <dgm:spPr/>
      <dgm:t>
        <a:bodyPr/>
        <a:lstStyle/>
        <a:p>
          <a:endParaRPr lang="ru-RU"/>
        </a:p>
      </dgm:t>
    </dgm:pt>
    <dgm:pt modelId="{9A79124E-EBBE-4315-8783-763DF6736110}">
      <dgm:prSet phldrT="[Текст]" custT="1"/>
      <dgm:spPr/>
      <dgm:t>
        <a:bodyPr/>
        <a:lstStyle/>
        <a:p>
          <a:r>
            <a:rPr lang="ru-RU" sz="1200" b="1"/>
            <a:t>популяризація освіти</a:t>
          </a:r>
        </a:p>
      </dgm:t>
    </dgm:pt>
    <dgm:pt modelId="{98F91058-FA5D-4C62-8F44-C73D6B71961A}" type="parTrans" cxnId="{8E4D446D-9145-4FB4-8124-81325154B7D8}">
      <dgm:prSet/>
      <dgm:spPr/>
      <dgm:t>
        <a:bodyPr/>
        <a:lstStyle/>
        <a:p>
          <a:endParaRPr lang="ru-RU"/>
        </a:p>
      </dgm:t>
    </dgm:pt>
    <dgm:pt modelId="{67B0A59D-8DAA-45FB-BF7C-1502B0B97EE5}" type="sibTrans" cxnId="{8E4D446D-9145-4FB4-8124-81325154B7D8}">
      <dgm:prSet/>
      <dgm:spPr/>
      <dgm:t>
        <a:bodyPr/>
        <a:lstStyle/>
        <a:p>
          <a:endParaRPr lang="ru-RU"/>
        </a:p>
      </dgm:t>
    </dgm:pt>
    <dgm:pt modelId="{C2E0891D-8510-4A80-B881-38F26A7B0A7A}">
      <dgm:prSet phldrT="[Текст]" custT="1"/>
      <dgm:spPr/>
      <dgm:t>
        <a:bodyPr/>
        <a:lstStyle/>
        <a:p>
          <a:r>
            <a:rPr lang="ru-RU" sz="1400"/>
            <a:t>багаторівневість</a:t>
          </a:r>
        </a:p>
      </dgm:t>
    </dgm:pt>
    <dgm:pt modelId="{FB47276F-C2EE-4FF3-8730-55359B7F7634}" type="parTrans" cxnId="{E0B55D9A-0B04-41E0-8137-5A78D760C987}">
      <dgm:prSet/>
      <dgm:spPr/>
      <dgm:t>
        <a:bodyPr/>
        <a:lstStyle/>
        <a:p>
          <a:endParaRPr lang="ru-RU"/>
        </a:p>
      </dgm:t>
    </dgm:pt>
    <dgm:pt modelId="{CEF5D1A7-C9C4-4C55-8F59-60F1594E2639}" type="sibTrans" cxnId="{E0B55D9A-0B04-41E0-8137-5A78D760C987}">
      <dgm:prSet/>
      <dgm:spPr/>
      <dgm:t>
        <a:bodyPr/>
        <a:lstStyle/>
        <a:p>
          <a:endParaRPr lang="ru-RU"/>
        </a:p>
      </dgm:t>
    </dgm:pt>
    <dgm:pt modelId="{3EBA2C7E-692A-483A-AB1A-E4879A747B80}">
      <dgm:prSet phldrT="[Текст]" custT="1"/>
      <dgm:spPr/>
      <dgm:t>
        <a:bodyPr/>
        <a:lstStyle/>
        <a:p>
          <a:r>
            <a:rPr lang="ru-RU" sz="1200" b="1">
              <a:solidFill>
                <a:sysClr val="windowText" lastClr="000000"/>
              </a:solidFill>
            </a:rPr>
            <a:t>додаткова освіта</a:t>
          </a:r>
        </a:p>
      </dgm:t>
    </dgm:pt>
    <dgm:pt modelId="{782898FE-8DA9-43F0-A535-237718BC9E40}" type="parTrans" cxnId="{CC3E631B-355A-4FC0-8239-D5156E52A00D}">
      <dgm:prSet/>
      <dgm:spPr/>
      <dgm:t>
        <a:bodyPr/>
        <a:lstStyle/>
        <a:p>
          <a:endParaRPr lang="ru-RU"/>
        </a:p>
      </dgm:t>
    </dgm:pt>
    <dgm:pt modelId="{61811BB5-E844-4BCD-BEDB-CDD288CB37E7}" type="sibTrans" cxnId="{CC3E631B-355A-4FC0-8239-D5156E52A00D}">
      <dgm:prSet/>
      <dgm:spPr/>
      <dgm:t>
        <a:bodyPr/>
        <a:lstStyle/>
        <a:p>
          <a:endParaRPr lang="ru-RU"/>
        </a:p>
      </dgm:t>
    </dgm:pt>
    <dgm:pt modelId="{B0364ED3-3986-4F83-9041-7E1C1701147D}">
      <dgm:prSet custT="1"/>
      <dgm:spPr/>
      <dgm:t>
        <a:bodyPr/>
        <a:lstStyle/>
        <a:p>
          <a:r>
            <a:rPr lang="ru-RU" sz="1400"/>
            <a:t>низька вартість</a:t>
          </a:r>
        </a:p>
      </dgm:t>
    </dgm:pt>
    <dgm:pt modelId="{6510D9F5-9C3D-4D24-A3A9-6D38B529C380}" type="parTrans" cxnId="{AE9354B5-2F2B-4DFB-9322-ACC5B1E214BF}">
      <dgm:prSet/>
      <dgm:spPr/>
      <dgm:t>
        <a:bodyPr/>
        <a:lstStyle/>
        <a:p>
          <a:endParaRPr lang="ru-RU"/>
        </a:p>
      </dgm:t>
    </dgm:pt>
    <dgm:pt modelId="{D4A8111A-A639-4F87-9974-7D94719C45D9}" type="sibTrans" cxnId="{AE9354B5-2F2B-4DFB-9322-ACC5B1E214BF}">
      <dgm:prSet/>
      <dgm:spPr/>
      <dgm:t>
        <a:bodyPr/>
        <a:lstStyle/>
        <a:p>
          <a:endParaRPr lang="ru-RU"/>
        </a:p>
      </dgm:t>
    </dgm:pt>
    <dgm:pt modelId="{872EEC86-DFB6-440D-A028-1A4C7153CB0E}">
      <dgm:prSet custT="1"/>
      <dgm:spPr/>
      <dgm:t>
        <a:bodyPr/>
        <a:lstStyle/>
        <a:p>
          <a:r>
            <a:rPr lang="ru-RU" sz="1400"/>
            <a:t>актуальність</a:t>
          </a:r>
        </a:p>
      </dgm:t>
    </dgm:pt>
    <dgm:pt modelId="{40173CE4-74EA-4FDF-B95A-F2E00EE4CE9A}" type="parTrans" cxnId="{1CD34265-AD60-43B5-9FA3-2E159BD60CB7}">
      <dgm:prSet/>
      <dgm:spPr/>
      <dgm:t>
        <a:bodyPr/>
        <a:lstStyle/>
        <a:p>
          <a:endParaRPr lang="ru-RU"/>
        </a:p>
      </dgm:t>
    </dgm:pt>
    <dgm:pt modelId="{05D0E86F-C076-425F-86C0-D2B86E950C9F}" type="sibTrans" cxnId="{1CD34265-AD60-43B5-9FA3-2E159BD60CB7}">
      <dgm:prSet/>
      <dgm:spPr/>
      <dgm:t>
        <a:bodyPr/>
        <a:lstStyle/>
        <a:p>
          <a:endParaRPr lang="ru-RU"/>
        </a:p>
      </dgm:t>
    </dgm:pt>
    <dgm:pt modelId="{1A6452F7-7D7A-4A3B-8F87-AB0D0B7A33D7}">
      <dgm:prSet custT="1"/>
      <dgm:spPr/>
      <dgm:t>
        <a:bodyPr/>
        <a:lstStyle/>
        <a:p>
          <a:r>
            <a:rPr lang="ru-RU" sz="1200" b="1"/>
            <a:t>нові можливості для викладачів</a:t>
          </a:r>
        </a:p>
      </dgm:t>
    </dgm:pt>
    <dgm:pt modelId="{685BE830-0D99-4542-B938-4B090BF1EE69}" type="parTrans" cxnId="{B2C826BA-8B18-496E-8E48-83887028F24E}">
      <dgm:prSet/>
      <dgm:spPr/>
      <dgm:t>
        <a:bodyPr/>
        <a:lstStyle/>
        <a:p>
          <a:endParaRPr lang="ru-RU"/>
        </a:p>
      </dgm:t>
    </dgm:pt>
    <dgm:pt modelId="{430C1D51-02AE-473E-8211-89A745021D09}" type="sibTrans" cxnId="{B2C826BA-8B18-496E-8E48-83887028F24E}">
      <dgm:prSet/>
      <dgm:spPr/>
      <dgm:t>
        <a:bodyPr/>
        <a:lstStyle/>
        <a:p>
          <a:endParaRPr lang="ru-RU"/>
        </a:p>
      </dgm:t>
    </dgm:pt>
    <dgm:pt modelId="{E1B791C1-31E3-4083-9503-57D97D52BE50}">
      <dgm:prSet custT="1"/>
      <dgm:spPr/>
      <dgm:t>
        <a:bodyPr/>
        <a:lstStyle/>
        <a:p>
          <a:r>
            <a:rPr lang="ru-RU" sz="1200" b="1"/>
            <a:t>освіта доступна для кожного</a:t>
          </a:r>
        </a:p>
      </dgm:t>
    </dgm:pt>
    <dgm:pt modelId="{52068C34-BD43-4171-8743-9B83EEBB7937}" type="parTrans" cxnId="{7A97FDB0-30C8-421E-8B36-F815D6C891A8}">
      <dgm:prSet/>
      <dgm:spPr/>
      <dgm:t>
        <a:bodyPr/>
        <a:lstStyle/>
        <a:p>
          <a:endParaRPr lang="ru-RU"/>
        </a:p>
      </dgm:t>
    </dgm:pt>
    <dgm:pt modelId="{B40FEBA4-B121-46CD-B52D-F158B135DB0A}" type="sibTrans" cxnId="{7A97FDB0-30C8-421E-8B36-F815D6C891A8}">
      <dgm:prSet/>
      <dgm:spPr/>
      <dgm:t>
        <a:bodyPr/>
        <a:lstStyle/>
        <a:p>
          <a:endParaRPr lang="ru-RU"/>
        </a:p>
      </dgm:t>
    </dgm:pt>
    <dgm:pt modelId="{F57D54F4-3F5B-4897-A44B-A96DD4197509}" type="pres">
      <dgm:prSet presAssocID="{1A016033-6781-4B84-B0EE-6953A21250DC}" presName="Name0" presStyleCnt="0">
        <dgm:presLayoutVars>
          <dgm:chPref val="3"/>
          <dgm:dir/>
          <dgm:animLvl val="lvl"/>
          <dgm:resizeHandles/>
        </dgm:presLayoutVars>
      </dgm:prSet>
      <dgm:spPr/>
      <dgm:t>
        <a:bodyPr/>
        <a:lstStyle/>
        <a:p>
          <a:endParaRPr lang="ru-RU"/>
        </a:p>
      </dgm:t>
    </dgm:pt>
    <dgm:pt modelId="{6BBBA8FF-17CA-4C78-BAD4-1B7A4B10D1A6}" type="pres">
      <dgm:prSet presAssocID="{1E6F8887-2B2E-47EA-A315-551840B51790}" presName="horFlow" presStyleCnt="0"/>
      <dgm:spPr/>
    </dgm:pt>
    <dgm:pt modelId="{1E799B4A-7B18-4BD0-84BD-B254D8E23BBD}" type="pres">
      <dgm:prSet presAssocID="{1E6F8887-2B2E-47EA-A315-551840B51790}" presName="bigChev" presStyleLbl="node1" presStyleIdx="0" presStyleCnt="5" custScaleX="166510"/>
      <dgm:spPr/>
      <dgm:t>
        <a:bodyPr/>
        <a:lstStyle/>
        <a:p>
          <a:endParaRPr lang="ru-RU"/>
        </a:p>
      </dgm:t>
    </dgm:pt>
    <dgm:pt modelId="{AA5981C7-1367-4AF0-B590-076544920F5D}" type="pres">
      <dgm:prSet presAssocID="{25EBBA74-3194-45CC-A442-A23E67DDE3A0}" presName="parTrans" presStyleCnt="0"/>
      <dgm:spPr/>
    </dgm:pt>
    <dgm:pt modelId="{8FAFBF0D-F1D2-42CB-AA60-3756F9C29EF9}" type="pres">
      <dgm:prSet presAssocID="{FF0C4927-FD64-4587-A853-88D4766BB959}" presName="node" presStyleLbl="alignAccFollowNode1" presStyleIdx="0" presStyleCnt="5" custScaleX="232935">
        <dgm:presLayoutVars>
          <dgm:bulletEnabled val="1"/>
        </dgm:presLayoutVars>
      </dgm:prSet>
      <dgm:spPr/>
      <dgm:t>
        <a:bodyPr/>
        <a:lstStyle/>
        <a:p>
          <a:endParaRPr lang="ru-RU"/>
        </a:p>
      </dgm:t>
    </dgm:pt>
    <dgm:pt modelId="{946E74DE-CAB2-45A4-9D80-4652E8E0AC6B}" type="pres">
      <dgm:prSet presAssocID="{1E6F8887-2B2E-47EA-A315-551840B51790}" presName="vSp" presStyleCnt="0"/>
      <dgm:spPr/>
    </dgm:pt>
    <dgm:pt modelId="{2C0E017A-0C9A-4B4D-BB57-1F054591ABB9}" type="pres">
      <dgm:prSet presAssocID="{B0364ED3-3986-4F83-9041-7E1C1701147D}" presName="horFlow" presStyleCnt="0"/>
      <dgm:spPr/>
    </dgm:pt>
    <dgm:pt modelId="{BACDA857-D916-498F-A5B1-FD0C6EE492E5}" type="pres">
      <dgm:prSet presAssocID="{B0364ED3-3986-4F83-9041-7E1C1701147D}" presName="bigChev" presStyleLbl="node1" presStyleIdx="1" presStyleCnt="5" custScaleX="168025"/>
      <dgm:spPr/>
      <dgm:t>
        <a:bodyPr/>
        <a:lstStyle/>
        <a:p>
          <a:endParaRPr lang="ru-RU"/>
        </a:p>
      </dgm:t>
    </dgm:pt>
    <dgm:pt modelId="{F447BF4F-A39B-469D-B3A6-EEF22CDA9297}" type="pres">
      <dgm:prSet presAssocID="{52068C34-BD43-4171-8743-9B83EEBB7937}" presName="parTrans" presStyleCnt="0"/>
      <dgm:spPr/>
    </dgm:pt>
    <dgm:pt modelId="{CC0CA1FD-D990-4443-AE85-6C22F1734D8F}" type="pres">
      <dgm:prSet presAssocID="{E1B791C1-31E3-4083-9503-57D97D52BE50}" presName="node" presStyleLbl="alignAccFollowNode1" presStyleIdx="1" presStyleCnt="5" custScaleX="234742">
        <dgm:presLayoutVars>
          <dgm:bulletEnabled val="1"/>
        </dgm:presLayoutVars>
      </dgm:prSet>
      <dgm:spPr/>
      <dgm:t>
        <a:bodyPr/>
        <a:lstStyle/>
        <a:p>
          <a:endParaRPr lang="ru-RU"/>
        </a:p>
      </dgm:t>
    </dgm:pt>
    <dgm:pt modelId="{7AA3EF96-9790-4798-A04A-F4DBBBE7AEC3}" type="pres">
      <dgm:prSet presAssocID="{B0364ED3-3986-4F83-9041-7E1C1701147D}" presName="vSp" presStyleCnt="0"/>
      <dgm:spPr/>
    </dgm:pt>
    <dgm:pt modelId="{6C8A84EC-1E08-4663-95DF-2BCC77698A90}" type="pres">
      <dgm:prSet presAssocID="{872EEC86-DFB6-440D-A028-1A4C7153CB0E}" presName="horFlow" presStyleCnt="0"/>
      <dgm:spPr/>
    </dgm:pt>
    <dgm:pt modelId="{5E56DF4D-545A-4567-A8B6-4712DC90BD4D}" type="pres">
      <dgm:prSet presAssocID="{872EEC86-DFB6-440D-A028-1A4C7153CB0E}" presName="bigChev" presStyleLbl="node1" presStyleIdx="2" presStyleCnt="5" custScaleX="168309"/>
      <dgm:spPr/>
      <dgm:t>
        <a:bodyPr/>
        <a:lstStyle/>
        <a:p>
          <a:endParaRPr lang="ru-RU"/>
        </a:p>
      </dgm:t>
    </dgm:pt>
    <dgm:pt modelId="{94E53CF3-DBE9-47D1-965E-B271CA9D7FA0}" type="pres">
      <dgm:prSet presAssocID="{685BE830-0D99-4542-B938-4B090BF1EE69}" presName="parTrans" presStyleCnt="0"/>
      <dgm:spPr/>
    </dgm:pt>
    <dgm:pt modelId="{D48364FF-FCB7-46F9-9361-2B087ABA1335}" type="pres">
      <dgm:prSet presAssocID="{1A6452F7-7D7A-4A3B-8F87-AB0D0B7A33D7}" presName="node" presStyleLbl="alignAccFollowNode1" presStyleIdx="2" presStyleCnt="5" custScaleX="243412">
        <dgm:presLayoutVars>
          <dgm:bulletEnabled val="1"/>
        </dgm:presLayoutVars>
      </dgm:prSet>
      <dgm:spPr/>
      <dgm:t>
        <a:bodyPr/>
        <a:lstStyle/>
        <a:p>
          <a:endParaRPr lang="ru-RU"/>
        </a:p>
      </dgm:t>
    </dgm:pt>
    <dgm:pt modelId="{7D13AD3F-BCC5-405D-83DF-386DCEB25698}" type="pres">
      <dgm:prSet presAssocID="{872EEC86-DFB6-440D-A028-1A4C7153CB0E}" presName="vSp" presStyleCnt="0"/>
      <dgm:spPr/>
    </dgm:pt>
    <dgm:pt modelId="{D9A1D078-30B9-4CA2-BF54-ED01A1ECE19E}" type="pres">
      <dgm:prSet presAssocID="{C5C66C23-97DC-4483-9691-1F6FB41FC8B9}" presName="horFlow" presStyleCnt="0"/>
      <dgm:spPr/>
    </dgm:pt>
    <dgm:pt modelId="{A5DFCFC0-5835-480D-8075-871682E248A3}" type="pres">
      <dgm:prSet presAssocID="{C5C66C23-97DC-4483-9691-1F6FB41FC8B9}" presName="bigChev" presStyleLbl="node1" presStyleIdx="3" presStyleCnt="5" custScaleX="163563"/>
      <dgm:spPr/>
      <dgm:t>
        <a:bodyPr/>
        <a:lstStyle/>
        <a:p>
          <a:endParaRPr lang="ru-RU"/>
        </a:p>
      </dgm:t>
    </dgm:pt>
    <dgm:pt modelId="{ED68E565-5BF0-44CA-9299-E194209D7E8D}" type="pres">
      <dgm:prSet presAssocID="{98F91058-FA5D-4C62-8F44-C73D6B71961A}" presName="parTrans" presStyleCnt="0"/>
      <dgm:spPr/>
    </dgm:pt>
    <dgm:pt modelId="{64CD10DA-A1FB-4D7F-BEE0-2461F4636969}" type="pres">
      <dgm:prSet presAssocID="{9A79124E-EBBE-4315-8783-763DF6736110}" presName="node" presStyleLbl="alignAccFollowNode1" presStyleIdx="3" presStyleCnt="5" custScaleX="244495">
        <dgm:presLayoutVars>
          <dgm:bulletEnabled val="1"/>
        </dgm:presLayoutVars>
      </dgm:prSet>
      <dgm:spPr/>
      <dgm:t>
        <a:bodyPr/>
        <a:lstStyle/>
        <a:p>
          <a:endParaRPr lang="ru-RU"/>
        </a:p>
      </dgm:t>
    </dgm:pt>
    <dgm:pt modelId="{99ADFB46-29AF-433F-832D-BD5EFFC08511}" type="pres">
      <dgm:prSet presAssocID="{C5C66C23-97DC-4483-9691-1F6FB41FC8B9}" presName="vSp" presStyleCnt="0"/>
      <dgm:spPr/>
    </dgm:pt>
    <dgm:pt modelId="{BDB40E0D-2630-4841-A46F-0CCBB91BB5D9}" type="pres">
      <dgm:prSet presAssocID="{C2E0891D-8510-4A80-B881-38F26A7B0A7A}" presName="horFlow" presStyleCnt="0"/>
      <dgm:spPr/>
    </dgm:pt>
    <dgm:pt modelId="{BC0A7FD0-84BE-47C2-807F-E55AF7D41E86}" type="pres">
      <dgm:prSet presAssocID="{C2E0891D-8510-4A80-B881-38F26A7B0A7A}" presName="bigChev" presStyleLbl="node1" presStyleIdx="4" presStyleCnt="5" custScaleX="160197"/>
      <dgm:spPr/>
      <dgm:t>
        <a:bodyPr/>
        <a:lstStyle/>
        <a:p>
          <a:endParaRPr lang="ru-RU"/>
        </a:p>
      </dgm:t>
    </dgm:pt>
    <dgm:pt modelId="{4B9D799E-D2AC-4181-B588-2BB69559B75C}" type="pres">
      <dgm:prSet presAssocID="{782898FE-8DA9-43F0-A535-237718BC9E40}" presName="parTrans" presStyleCnt="0"/>
      <dgm:spPr/>
    </dgm:pt>
    <dgm:pt modelId="{888CA405-D7F8-4DC6-81A4-0CC87A995557}" type="pres">
      <dgm:prSet presAssocID="{3EBA2C7E-692A-483A-AB1A-E4879A747B80}" presName="node" presStyleLbl="alignAccFollowNode1" presStyleIdx="4" presStyleCnt="5" custScaleX="243050">
        <dgm:presLayoutVars>
          <dgm:bulletEnabled val="1"/>
        </dgm:presLayoutVars>
      </dgm:prSet>
      <dgm:spPr/>
      <dgm:t>
        <a:bodyPr/>
        <a:lstStyle/>
        <a:p>
          <a:endParaRPr lang="ru-RU"/>
        </a:p>
      </dgm:t>
    </dgm:pt>
  </dgm:ptLst>
  <dgm:cxnLst>
    <dgm:cxn modelId="{361D9523-6AB9-413D-A757-CF75F6119210}" type="presOf" srcId="{E1B791C1-31E3-4083-9503-57D97D52BE50}" destId="{CC0CA1FD-D990-4443-AE85-6C22F1734D8F}" srcOrd="0" destOrd="0" presId="urn:microsoft.com/office/officeart/2005/8/layout/lProcess3"/>
    <dgm:cxn modelId="{E0B55D9A-0B04-41E0-8137-5A78D760C987}" srcId="{1A016033-6781-4B84-B0EE-6953A21250DC}" destId="{C2E0891D-8510-4A80-B881-38F26A7B0A7A}" srcOrd="4" destOrd="0" parTransId="{FB47276F-C2EE-4FF3-8730-55359B7F7634}" sibTransId="{CEF5D1A7-C9C4-4C55-8F59-60F1594E2639}"/>
    <dgm:cxn modelId="{C7CD57E8-EA74-427F-88A0-630F1567D669}" type="presOf" srcId="{C2E0891D-8510-4A80-B881-38F26A7B0A7A}" destId="{BC0A7FD0-84BE-47C2-807F-E55AF7D41E86}" srcOrd="0" destOrd="0" presId="urn:microsoft.com/office/officeart/2005/8/layout/lProcess3"/>
    <dgm:cxn modelId="{1CD34265-AD60-43B5-9FA3-2E159BD60CB7}" srcId="{1A016033-6781-4B84-B0EE-6953A21250DC}" destId="{872EEC86-DFB6-440D-A028-1A4C7153CB0E}" srcOrd="2" destOrd="0" parTransId="{40173CE4-74EA-4FDF-B95A-F2E00EE4CE9A}" sibTransId="{05D0E86F-C076-425F-86C0-D2B86E950C9F}"/>
    <dgm:cxn modelId="{12902BAE-8133-4816-80D6-049136A1DB36}" type="presOf" srcId="{1A016033-6781-4B84-B0EE-6953A21250DC}" destId="{F57D54F4-3F5B-4897-A44B-A96DD4197509}" srcOrd="0" destOrd="0" presId="urn:microsoft.com/office/officeart/2005/8/layout/lProcess3"/>
    <dgm:cxn modelId="{B150973E-3DC4-4E5C-8A87-1985A0A4995D}" type="presOf" srcId="{9A79124E-EBBE-4315-8783-763DF6736110}" destId="{64CD10DA-A1FB-4D7F-BEE0-2461F4636969}" srcOrd="0" destOrd="0" presId="urn:microsoft.com/office/officeart/2005/8/layout/lProcess3"/>
    <dgm:cxn modelId="{86762B3E-DBCA-455F-9543-4FAB72198861}" type="presOf" srcId="{FF0C4927-FD64-4587-A853-88D4766BB959}" destId="{8FAFBF0D-F1D2-42CB-AA60-3756F9C29EF9}" srcOrd="0" destOrd="0" presId="urn:microsoft.com/office/officeart/2005/8/layout/lProcess3"/>
    <dgm:cxn modelId="{5654281C-4F08-48A7-B511-BCD7AC4EF429}" srcId="{1A016033-6781-4B84-B0EE-6953A21250DC}" destId="{1E6F8887-2B2E-47EA-A315-551840B51790}" srcOrd="0" destOrd="0" parTransId="{1EB52E0A-9C93-437E-9518-761898C27ACD}" sibTransId="{7DCB024B-8051-48D3-B12D-BBA9BAC708C5}"/>
    <dgm:cxn modelId="{1ED88D65-5E5B-4E27-961C-57E7F691F5A6}" type="presOf" srcId="{872EEC86-DFB6-440D-A028-1A4C7153CB0E}" destId="{5E56DF4D-545A-4567-A8B6-4712DC90BD4D}" srcOrd="0" destOrd="0" presId="urn:microsoft.com/office/officeart/2005/8/layout/lProcess3"/>
    <dgm:cxn modelId="{B2C826BA-8B18-496E-8E48-83887028F24E}" srcId="{872EEC86-DFB6-440D-A028-1A4C7153CB0E}" destId="{1A6452F7-7D7A-4A3B-8F87-AB0D0B7A33D7}" srcOrd="0" destOrd="0" parTransId="{685BE830-0D99-4542-B938-4B090BF1EE69}" sibTransId="{430C1D51-02AE-473E-8211-89A745021D09}"/>
    <dgm:cxn modelId="{97836E8F-2968-476F-B2B1-3A16E55B806A}" type="presOf" srcId="{1E6F8887-2B2E-47EA-A315-551840B51790}" destId="{1E799B4A-7B18-4BD0-84BD-B254D8E23BBD}" srcOrd="0" destOrd="0" presId="urn:microsoft.com/office/officeart/2005/8/layout/lProcess3"/>
    <dgm:cxn modelId="{CE721417-57C2-49F8-833F-5378B6E58BDF}" type="presOf" srcId="{C5C66C23-97DC-4483-9691-1F6FB41FC8B9}" destId="{A5DFCFC0-5835-480D-8075-871682E248A3}" srcOrd="0" destOrd="0" presId="urn:microsoft.com/office/officeart/2005/8/layout/lProcess3"/>
    <dgm:cxn modelId="{1D075096-DC44-4A4E-AB48-070E696AEAE1}" type="presOf" srcId="{B0364ED3-3986-4F83-9041-7E1C1701147D}" destId="{BACDA857-D916-498F-A5B1-FD0C6EE492E5}" srcOrd="0" destOrd="0" presId="urn:microsoft.com/office/officeart/2005/8/layout/lProcess3"/>
    <dgm:cxn modelId="{0446FD98-2902-4185-934E-39FC3519411D}" srcId="{1E6F8887-2B2E-47EA-A315-551840B51790}" destId="{FF0C4927-FD64-4587-A853-88D4766BB959}" srcOrd="0" destOrd="0" parTransId="{25EBBA74-3194-45CC-A442-A23E67DDE3A0}" sibTransId="{F686BBCD-0996-4E9E-BE9B-50B82AC34F5F}"/>
    <dgm:cxn modelId="{CC3E631B-355A-4FC0-8239-D5156E52A00D}" srcId="{C2E0891D-8510-4A80-B881-38F26A7B0A7A}" destId="{3EBA2C7E-692A-483A-AB1A-E4879A747B80}" srcOrd="0" destOrd="0" parTransId="{782898FE-8DA9-43F0-A535-237718BC9E40}" sibTransId="{61811BB5-E844-4BCD-BEDB-CDD288CB37E7}"/>
    <dgm:cxn modelId="{0A77A0FB-D940-4F44-95F0-3EEFD51D2D4A}" srcId="{1A016033-6781-4B84-B0EE-6953A21250DC}" destId="{C5C66C23-97DC-4483-9691-1F6FB41FC8B9}" srcOrd="3" destOrd="0" parTransId="{CC18311E-52FC-4994-8E8E-35FBC5418ADF}" sibTransId="{A0F8CAE3-C298-46F7-A242-CDF9BE48E717}"/>
    <dgm:cxn modelId="{115A6F38-4427-406F-BB73-637A25F632DE}" type="presOf" srcId="{1A6452F7-7D7A-4A3B-8F87-AB0D0B7A33D7}" destId="{D48364FF-FCB7-46F9-9361-2B087ABA1335}" srcOrd="0" destOrd="0" presId="urn:microsoft.com/office/officeart/2005/8/layout/lProcess3"/>
    <dgm:cxn modelId="{7A97FDB0-30C8-421E-8B36-F815D6C891A8}" srcId="{B0364ED3-3986-4F83-9041-7E1C1701147D}" destId="{E1B791C1-31E3-4083-9503-57D97D52BE50}" srcOrd="0" destOrd="0" parTransId="{52068C34-BD43-4171-8743-9B83EEBB7937}" sibTransId="{B40FEBA4-B121-46CD-B52D-F158B135DB0A}"/>
    <dgm:cxn modelId="{AE9354B5-2F2B-4DFB-9322-ACC5B1E214BF}" srcId="{1A016033-6781-4B84-B0EE-6953A21250DC}" destId="{B0364ED3-3986-4F83-9041-7E1C1701147D}" srcOrd="1" destOrd="0" parTransId="{6510D9F5-9C3D-4D24-A3A9-6D38B529C380}" sibTransId="{D4A8111A-A639-4F87-9974-7D94719C45D9}"/>
    <dgm:cxn modelId="{C04EBD19-F890-44CB-99CC-A4CB062387AD}" type="presOf" srcId="{3EBA2C7E-692A-483A-AB1A-E4879A747B80}" destId="{888CA405-D7F8-4DC6-81A4-0CC87A995557}" srcOrd="0" destOrd="0" presId="urn:microsoft.com/office/officeart/2005/8/layout/lProcess3"/>
    <dgm:cxn modelId="{8E4D446D-9145-4FB4-8124-81325154B7D8}" srcId="{C5C66C23-97DC-4483-9691-1F6FB41FC8B9}" destId="{9A79124E-EBBE-4315-8783-763DF6736110}" srcOrd="0" destOrd="0" parTransId="{98F91058-FA5D-4C62-8F44-C73D6B71961A}" sibTransId="{67B0A59D-8DAA-45FB-BF7C-1502B0B97EE5}"/>
    <dgm:cxn modelId="{312C81F5-665E-4529-9CD8-4BEEB65CAAC0}" type="presParOf" srcId="{F57D54F4-3F5B-4897-A44B-A96DD4197509}" destId="{6BBBA8FF-17CA-4C78-BAD4-1B7A4B10D1A6}" srcOrd="0" destOrd="0" presId="urn:microsoft.com/office/officeart/2005/8/layout/lProcess3"/>
    <dgm:cxn modelId="{9CFDFF9A-9B03-4445-ABB4-BCD7E0E952A2}" type="presParOf" srcId="{6BBBA8FF-17CA-4C78-BAD4-1B7A4B10D1A6}" destId="{1E799B4A-7B18-4BD0-84BD-B254D8E23BBD}" srcOrd="0" destOrd="0" presId="urn:microsoft.com/office/officeart/2005/8/layout/lProcess3"/>
    <dgm:cxn modelId="{44203162-0FCB-4A16-B989-309B422EE220}" type="presParOf" srcId="{6BBBA8FF-17CA-4C78-BAD4-1B7A4B10D1A6}" destId="{AA5981C7-1367-4AF0-B590-076544920F5D}" srcOrd="1" destOrd="0" presId="urn:microsoft.com/office/officeart/2005/8/layout/lProcess3"/>
    <dgm:cxn modelId="{9AEC0245-5576-4395-A793-2DB7E3CEB551}" type="presParOf" srcId="{6BBBA8FF-17CA-4C78-BAD4-1B7A4B10D1A6}" destId="{8FAFBF0D-F1D2-42CB-AA60-3756F9C29EF9}" srcOrd="2" destOrd="0" presId="urn:microsoft.com/office/officeart/2005/8/layout/lProcess3"/>
    <dgm:cxn modelId="{1C9C590F-4576-4181-AE56-C730C754BE20}" type="presParOf" srcId="{F57D54F4-3F5B-4897-A44B-A96DD4197509}" destId="{946E74DE-CAB2-45A4-9D80-4652E8E0AC6B}" srcOrd="1" destOrd="0" presId="urn:microsoft.com/office/officeart/2005/8/layout/lProcess3"/>
    <dgm:cxn modelId="{D9965721-50D8-46E6-83D8-3369A168BFF1}" type="presParOf" srcId="{F57D54F4-3F5B-4897-A44B-A96DD4197509}" destId="{2C0E017A-0C9A-4B4D-BB57-1F054591ABB9}" srcOrd="2" destOrd="0" presId="urn:microsoft.com/office/officeart/2005/8/layout/lProcess3"/>
    <dgm:cxn modelId="{AA387555-A85F-498D-8AC1-A9ECACDF51DA}" type="presParOf" srcId="{2C0E017A-0C9A-4B4D-BB57-1F054591ABB9}" destId="{BACDA857-D916-498F-A5B1-FD0C6EE492E5}" srcOrd="0" destOrd="0" presId="urn:microsoft.com/office/officeart/2005/8/layout/lProcess3"/>
    <dgm:cxn modelId="{C7B71A8E-29B0-42C9-815D-D5B7C33F6504}" type="presParOf" srcId="{2C0E017A-0C9A-4B4D-BB57-1F054591ABB9}" destId="{F447BF4F-A39B-469D-B3A6-EEF22CDA9297}" srcOrd="1" destOrd="0" presId="urn:microsoft.com/office/officeart/2005/8/layout/lProcess3"/>
    <dgm:cxn modelId="{142FA295-2710-44B7-9BBC-9F056E1F1C5A}" type="presParOf" srcId="{2C0E017A-0C9A-4B4D-BB57-1F054591ABB9}" destId="{CC0CA1FD-D990-4443-AE85-6C22F1734D8F}" srcOrd="2" destOrd="0" presId="urn:microsoft.com/office/officeart/2005/8/layout/lProcess3"/>
    <dgm:cxn modelId="{3B9123FF-7742-4D8E-81CB-09BBA02A8FD3}" type="presParOf" srcId="{F57D54F4-3F5B-4897-A44B-A96DD4197509}" destId="{7AA3EF96-9790-4798-A04A-F4DBBBE7AEC3}" srcOrd="3" destOrd="0" presId="urn:microsoft.com/office/officeart/2005/8/layout/lProcess3"/>
    <dgm:cxn modelId="{64C3C9DC-AA84-48FF-8EB6-35DBDE2D50F9}" type="presParOf" srcId="{F57D54F4-3F5B-4897-A44B-A96DD4197509}" destId="{6C8A84EC-1E08-4663-95DF-2BCC77698A90}" srcOrd="4" destOrd="0" presId="urn:microsoft.com/office/officeart/2005/8/layout/lProcess3"/>
    <dgm:cxn modelId="{A09D62C9-3541-4C12-BFF0-6CF93EEA3EE8}" type="presParOf" srcId="{6C8A84EC-1E08-4663-95DF-2BCC77698A90}" destId="{5E56DF4D-545A-4567-A8B6-4712DC90BD4D}" srcOrd="0" destOrd="0" presId="urn:microsoft.com/office/officeart/2005/8/layout/lProcess3"/>
    <dgm:cxn modelId="{B157E8C5-1D9E-4191-AFEA-F9FFEC67C47F}" type="presParOf" srcId="{6C8A84EC-1E08-4663-95DF-2BCC77698A90}" destId="{94E53CF3-DBE9-47D1-965E-B271CA9D7FA0}" srcOrd="1" destOrd="0" presId="urn:microsoft.com/office/officeart/2005/8/layout/lProcess3"/>
    <dgm:cxn modelId="{A5D76715-B2F1-4F90-8A7A-EACC8E8F5396}" type="presParOf" srcId="{6C8A84EC-1E08-4663-95DF-2BCC77698A90}" destId="{D48364FF-FCB7-46F9-9361-2B087ABA1335}" srcOrd="2" destOrd="0" presId="urn:microsoft.com/office/officeart/2005/8/layout/lProcess3"/>
    <dgm:cxn modelId="{72838916-649E-4C9F-B9D0-613E7C434FD9}" type="presParOf" srcId="{F57D54F4-3F5B-4897-A44B-A96DD4197509}" destId="{7D13AD3F-BCC5-405D-83DF-386DCEB25698}" srcOrd="5" destOrd="0" presId="urn:microsoft.com/office/officeart/2005/8/layout/lProcess3"/>
    <dgm:cxn modelId="{02057789-9FCC-4DE5-89EA-F9B000484038}" type="presParOf" srcId="{F57D54F4-3F5B-4897-A44B-A96DD4197509}" destId="{D9A1D078-30B9-4CA2-BF54-ED01A1ECE19E}" srcOrd="6" destOrd="0" presId="urn:microsoft.com/office/officeart/2005/8/layout/lProcess3"/>
    <dgm:cxn modelId="{670632E3-6E24-466E-89CB-5AC3D33F6D57}" type="presParOf" srcId="{D9A1D078-30B9-4CA2-BF54-ED01A1ECE19E}" destId="{A5DFCFC0-5835-480D-8075-871682E248A3}" srcOrd="0" destOrd="0" presId="urn:microsoft.com/office/officeart/2005/8/layout/lProcess3"/>
    <dgm:cxn modelId="{BE4479D7-06CC-4D4C-A4EB-AB05CA5F160E}" type="presParOf" srcId="{D9A1D078-30B9-4CA2-BF54-ED01A1ECE19E}" destId="{ED68E565-5BF0-44CA-9299-E194209D7E8D}" srcOrd="1" destOrd="0" presId="urn:microsoft.com/office/officeart/2005/8/layout/lProcess3"/>
    <dgm:cxn modelId="{266F9A71-286C-41A2-9EF3-D1E0E91535E4}" type="presParOf" srcId="{D9A1D078-30B9-4CA2-BF54-ED01A1ECE19E}" destId="{64CD10DA-A1FB-4D7F-BEE0-2461F4636969}" srcOrd="2" destOrd="0" presId="urn:microsoft.com/office/officeart/2005/8/layout/lProcess3"/>
    <dgm:cxn modelId="{5CD7CEE6-E4A8-4B47-A01E-A5418BAC6F9E}" type="presParOf" srcId="{F57D54F4-3F5B-4897-A44B-A96DD4197509}" destId="{99ADFB46-29AF-433F-832D-BD5EFFC08511}" srcOrd="7" destOrd="0" presId="urn:microsoft.com/office/officeart/2005/8/layout/lProcess3"/>
    <dgm:cxn modelId="{9E997143-2CA8-407A-8CB9-5FD02D071374}" type="presParOf" srcId="{F57D54F4-3F5B-4897-A44B-A96DD4197509}" destId="{BDB40E0D-2630-4841-A46F-0CCBB91BB5D9}" srcOrd="8" destOrd="0" presId="urn:microsoft.com/office/officeart/2005/8/layout/lProcess3"/>
    <dgm:cxn modelId="{27F602E5-7F14-425C-BD87-EA0D55F2DA2E}" type="presParOf" srcId="{BDB40E0D-2630-4841-A46F-0CCBB91BB5D9}" destId="{BC0A7FD0-84BE-47C2-807F-E55AF7D41E86}" srcOrd="0" destOrd="0" presId="urn:microsoft.com/office/officeart/2005/8/layout/lProcess3"/>
    <dgm:cxn modelId="{6034C9B1-E02D-437D-B965-44BEB74477F5}" type="presParOf" srcId="{BDB40E0D-2630-4841-A46F-0CCBB91BB5D9}" destId="{4B9D799E-D2AC-4181-B588-2BB69559B75C}" srcOrd="1" destOrd="0" presId="urn:microsoft.com/office/officeart/2005/8/layout/lProcess3"/>
    <dgm:cxn modelId="{490663C9-227C-43B7-A68F-63E1D0A27BEC}" type="presParOf" srcId="{BDB40E0D-2630-4841-A46F-0CCBB91BB5D9}" destId="{888CA405-D7F8-4DC6-81A4-0CC87A995557}" srcOrd="2" destOrd="0" presId="urn:microsoft.com/office/officeart/2005/8/layout/lProcess3"/>
  </dgm:cxnLst>
  <dgm:bg/>
  <dgm:whole/>
  <dgm:extLst>
    <a:ext uri="http://schemas.microsoft.com/office/drawing/2008/diagram">
      <dsp:dataModelExt xmlns:dsp="http://schemas.microsoft.com/office/drawing/2008/diagram" relId="rId79"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074A8136-BE82-42F2-8E5A-9BE997FC266D}" type="doc">
      <dgm:prSet loTypeId="urn:microsoft.com/office/officeart/2005/8/layout/cycle4#1" loCatId="cycle" qsTypeId="urn:microsoft.com/office/officeart/2005/8/quickstyle/simple1" qsCatId="simple" csTypeId="urn:microsoft.com/office/officeart/2005/8/colors/accent1_2" csCatId="accent1" phldr="1"/>
      <dgm:spPr/>
      <dgm:t>
        <a:bodyPr/>
        <a:lstStyle/>
        <a:p>
          <a:endParaRPr lang="ru-RU"/>
        </a:p>
      </dgm:t>
    </dgm:pt>
    <dgm:pt modelId="{B1AEE215-95A0-48F0-9AC7-5A0A647E0BD7}">
      <dgm:prSet phldrT="[Текст]" custT="1"/>
      <dgm:spPr/>
      <dgm:t>
        <a:bodyPr/>
        <a:lstStyle/>
        <a:p>
          <a:r>
            <a:rPr lang="ru-RU" sz="1000" b="1"/>
            <a:t>достовірність</a:t>
          </a:r>
        </a:p>
      </dgm:t>
    </dgm:pt>
    <dgm:pt modelId="{46D3BD76-99A2-4573-B4E0-EF74290487FC}" type="parTrans" cxnId="{1F3BEE2A-8457-41C9-B847-CBE624BF6503}">
      <dgm:prSet/>
      <dgm:spPr/>
      <dgm:t>
        <a:bodyPr/>
        <a:lstStyle/>
        <a:p>
          <a:endParaRPr lang="ru-RU"/>
        </a:p>
      </dgm:t>
    </dgm:pt>
    <dgm:pt modelId="{07CE38A7-626F-40B0-BEBE-A7DAB2837999}" type="sibTrans" cxnId="{1F3BEE2A-8457-41C9-B847-CBE624BF6503}">
      <dgm:prSet/>
      <dgm:spPr/>
      <dgm:t>
        <a:bodyPr/>
        <a:lstStyle/>
        <a:p>
          <a:endParaRPr lang="ru-RU"/>
        </a:p>
      </dgm:t>
    </dgm:pt>
    <dgm:pt modelId="{64EDA827-224E-4057-AE30-0DCD6DB25DBA}">
      <dgm:prSet phldrT="[Текст]" custT="1"/>
      <dgm:spPr/>
      <dgm:t>
        <a:bodyPr/>
        <a:lstStyle/>
        <a:p>
          <a:r>
            <a:rPr lang="ru-RU" sz="1200" b="1"/>
            <a:t>педагогічний компонент</a:t>
          </a:r>
        </a:p>
      </dgm:t>
    </dgm:pt>
    <dgm:pt modelId="{29E1D13C-F8B2-4815-B396-9F0AD564067C}" type="parTrans" cxnId="{7A64FBA2-05B1-4F7E-8E1A-E4EA14F1DA67}">
      <dgm:prSet/>
      <dgm:spPr/>
      <dgm:t>
        <a:bodyPr/>
        <a:lstStyle/>
        <a:p>
          <a:endParaRPr lang="ru-RU"/>
        </a:p>
      </dgm:t>
    </dgm:pt>
    <dgm:pt modelId="{96331D89-A71A-40E7-B04B-92DDE6713009}" type="sibTrans" cxnId="{7A64FBA2-05B1-4F7E-8E1A-E4EA14F1DA67}">
      <dgm:prSet/>
      <dgm:spPr/>
      <dgm:t>
        <a:bodyPr/>
        <a:lstStyle/>
        <a:p>
          <a:endParaRPr lang="ru-RU"/>
        </a:p>
      </dgm:t>
    </dgm:pt>
    <dgm:pt modelId="{58B4BC8E-9239-4B2E-8491-E31573FA7ED6}">
      <dgm:prSet phldrT="[Текст]" custT="1"/>
      <dgm:spPr/>
      <dgm:t>
        <a:bodyPr/>
        <a:lstStyle/>
        <a:p>
          <a:r>
            <a:rPr lang="ru-RU" sz="1000" b="1"/>
            <a:t>інструкції</a:t>
          </a:r>
        </a:p>
      </dgm:t>
    </dgm:pt>
    <dgm:pt modelId="{D8053793-68F8-426C-8B62-2339C8DEE531}" type="parTrans" cxnId="{B709867A-C016-4567-918E-C7BB85106D31}">
      <dgm:prSet/>
      <dgm:spPr/>
      <dgm:t>
        <a:bodyPr/>
        <a:lstStyle/>
        <a:p>
          <a:endParaRPr lang="ru-RU"/>
        </a:p>
      </dgm:t>
    </dgm:pt>
    <dgm:pt modelId="{9ED950E8-B4A9-4119-95EE-BFE79A5AB48F}" type="sibTrans" cxnId="{B709867A-C016-4567-918E-C7BB85106D31}">
      <dgm:prSet/>
      <dgm:spPr/>
      <dgm:t>
        <a:bodyPr/>
        <a:lstStyle/>
        <a:p>
          <a:endParaRPr lang="ru-RU"/>
        </a:p>
      </dgm:t>
    </dgm:pt>
    <dgm:pt modelId="{6400A000-4C6D-4A0F-B13B-C53CF7B2ABE1}">
      <dgm:prSet phldrT="[Текст]" custT="1"/>
      <dgm:spPr/>
      <dgm:t>
        <a:bodyPr/>
        <a:lstStyle/>
        <a:p>
          <a:r>
            <a:rPr lang="ru-RU" sz="1200" b="1"/>
            <a:t>дидактичний компонент</a:t>
          </a:r>
        </a:p>
      </dgm:t>
    </dgm:pt>
    <dgm:pt modelId="{C785A80F-E7D2-4932-AAD2-C526B8E954E3}" type="parTrans" cxnId="{D481A9BA-C3C9-49A6-9830-088360B4BF36}">
      <dgm:prSet/>
      <dgm:spPr/>
      <dgm:t>
        <a:bodyPr/>
        <a:lstStyle/>
        <a:p>
          <a:endParaRPr lang="ru-RU"/>
        </a:p>
      </dgm:t>
    </dgm:pt>
    <dgm:pt modelId="{8CDBB267-4159-44BA-A1B5-4F02979C3E00}" type="sibTrans" cxnId="{D481A9BA-C3C9-49A6-9830-088360B4BF36}">
      <dgm:prSet/>
      <dgm:spPr/>
      <dgm:t>
        <a:bodyPr/>
        <a:lstStyle/>
        <a:p>
          <a:endParaRPr lang="ru-RU"/>
        </a:p>
      </dgm:t>
    </dgm:pt>
    <dgm:pt modelId="{4E5A09E2-7230-41B2-9522-599EE51C0C3C}">
      <dgm:prSet phldrT="[Текст]" custT="1"/>
      <dgm:spPr/>
      <dgm:t>
        <a:bodyPr/>
        <a:lstStyle/>
        <a:p>
          <a:r>
            <a:rPr lang="ru-RU" sz="1000" b="1"/>
            <a:t>автентичність</a:t>
          </a:r>
        </a:p>
      </dgm:t>
    </dgm:pt>
    <dgm:pt modelId="{F5A7F7AB-1417-4BAC-B1C4-10BE46EB1110}" type="parTrans" cxnId="{168B7D37-D000-4713-856B-9AA18C0C7CF9}">
      <dgm:prSet/>
      <dgm:spPr/>
      <dgm:t>
        <a:bodyPr/>
        <a:lstStyle/>
        <a:p>
          <a:endParaRPr lang="ru-RU"/>
        </a:p>
      </dgm:t>
    </dgm:pt>
    <dgm:pt modelId="{E1429C97-600D-42F5-A8BE-02F4CA358606}" type="sibTrans" cxnId="{168B7D37-D000-4713-856B-9AA18C0C7CF9}">
      <dgm:prSet/>
      <dgm:spPr/>
      <dgm:t>
        <a:bodyPr/>
        <a:lstStyle/>
        <a:p>
          <a:endParaRPr lang="ru-RU"/>
        </a:p>
      </dgm:t>
    </dgm:pt>
    <dgm:pt modelId="{77596487-0143-4179-B76B-6B4003F6FA6A}">
      <dgm:prSet phldrT="[Текст]" custT="1"/>
      <dgm:spPr/>
      <dgm:t>
        <a:bodyPr/>
        <a:lstStyle/>
        <a:p>
          <a:r>
            <a:rPr lang="ru-RU" sz="1200" b="1"/>
            <a:t>технічний компонент</a:t>
          </a:r>
        </a:p>
      </dgm:t>
    </dgm:pt>
    <dgm:pt modelId="{AA781C86-5C91-4DE5-9149-06F2D2F82C40}" type="parTrans" cxnId="{1863015C-8DD6-4EE5-B3B9-3AE0738F57A2}">
      <dgm:prSet/>
      <dgm:spPr/>
      <dgm:t>
        <a:bodyPr/>
        <a:lstStyle/>
        <a:p>
          <a:endParaRPr lang="ru-RU"/>
        </a:p>
      </dgm:t>
    </dgm:pt>
    <dgm:pt modelId="{44ECD670-E2C3-48EF-B4CE-859AF48DCFBD}" type="sibTrans" cxnId="{1863015C-8DD6-4EE5-B3B9-3AE0738F57A2}">
      <dgm:prSet/>
      <dgm:spPr/>
      <dgm:t>
        <a:bodyPr/>
        <a:lstStyle/>
        <a:p>
          <a:endParaRPr lang="ru-RU"/>
        </a:p>
      </dgm:t>
    </dgm:pt>
    <dgm:pt modelId="{87E6F8A5-5F75-4B73-AA2F-E7A9981CB823}">
      <dgm:prSet phldrT="[Текст]" custT="1"/>
      <dgm:spPr/>
      <dgm:t>
        <a:bodyPr/>
        <a:lstStyle/>
        <a:p>
          <a:r>
            <a:rPr lang="ru-RU" sz="1000" b="1"/>
            <a:t>дизайн</a:t>
          </a:r>
        </a:p>
      </dgm:t>
    </dgm:pt>
    <dgm:pt modelId="{45F2C193-6418-4299-BA52-07C6E2D7CC4E}" type="parTrans" cxnId="{9537E5D2-66A5-4EA8-965F-99D14FC30428}">
      <dgm:prSet/>
      <dgm:spPr/>
      <dgm:t>
        <a:bodyPr/>
        <a:lstStyle/>
        <a:p>
          <a:endParaRPr lang="ru-RU"/>
        </a:p>
      </dgm:t>
    </dgm:pt>
    <dgm:pt modelId="{7308C10C-53AE-4BB6-934D-4BCE90B47B18}" type="sibTrans" cxnId="{9537E5D2-66A5-4EA8-965F-99D14FC30428}">
      <dgm:prSet/>
      <dgm:spPr/>
      <dgm:t>
        <a:bodyPr/>
        <a:lstStyle/>
        <a:p>
          <a:endParaRPr lang="ru-RU"/>
        </a:p>
      </dgm:t>
    </dgm:pt>
    <dgm:pt modelId="{AEFE5A7D-5D8A-4C52-A471-AC5490CEA8C6}">
      <dgm:prSet phldrT="[Текст]" custT="1"/>
      <dgm:spPr/>
      <dgm:t>
        <a:bodyPr/>
        <a:lstStyle/>
        <a:p>
          <a:r>
            <a:rPr lang="ru-RU" sz="1000" b="1"/>
            <a:t>інтерфейс</a:t>
          </a:r>
        </a:p>
      </dgm:t>
    </dgm:pt>
    <dgm:pt modelId="{B463BF04-42F4-4267-8FB0-7FCA34D5C27E}" type="parTrans" cxnId="{B6E5BF0E-00D9-4903-9DED-3B9B7E56F5E8}">
      <dgm:prSet/>
      <dgm:spPr/>
      <dgm:t>
        <a:bodyPr/>
        <a:lstStyle/>
        <a:p>
          <a:endParaRPr lang="ru-RU"/>
        </a:p>
      </dgm:t>
    </dgm:pt>
    <dgm:pt modelId="{330D21EE-5603-473A-8750-B050D42E1960}" type="sibTrans" cxnId="{B6E5BF0E-00D9-4903-9DED-3B9B7E56F5E8}">
      <dgm:prSet/>
      <dgm:spPr/>
      <dgm:t>
        <a:bodyPr/>
        <a:lstStyle/>
        <a:p>
          <a:endParaRPr lang="ru-RU"/>
        </a:p>
      </dgm:t>
    </dgm:pt>
    <dgm:pt modelId="{D52AB179-DFAB-49A8-A640-81F76DF0325A}">
      <dgm:prSet phldrT="[Текст]" custT="1"/>
      <dgm:spPr/>
      <dgm:t>
        <a:bodyPr/>
        <a:lstStyle/>
        <a:p>
          <a:r>
            <a:rPr lang="ru-RU" sz="1000" b="1"/>
            <a:t>інноваційність</a:t>
          </a:r>
        </a:p>
      </dgm:t>
    </dgm:pt>
    <dgm:pt modelId="{3A3E6B2B-C406-4196-871F-703DAEFF2796}" type="parTrans" cxnId="{2805DFC1-41B9-48C0-8B0D-5907C92F0ECF}">
      <dgm:prSet/>
      <dgm:spPr/>
      <dgm:t>
        <a:bodyPr/>
        <a:lstStyle/>
        <a:p>
          <a:endParaRPr lang="ru-RU"/>
        </a:p>
      </dgm:t>
    </dgm:pt>
    <dgm:pt modelId="{EA8415A1-D0AE-40D0-8121-FC9D4EF205D8}" type="sibTrans" cxnId="{2805DFC1-41B9-48C0-8B0D-5907C92F0ECF}">
      <dgm:prSet/>
      <dgm:spPr/>
      <dgm:t>
        <a:bodyPr/>
        <a:lstStyle/>
        <a:p>
          <a:endParaRPr lang="ru-RU"/>
        </a:p>
      </dgm:t>
    </dgm:pt>
    <dgm:pt modelId="{2847FBD3-4E54-42EF-9B0A-2D4AFD76C635}">
      <dgm:prSet phldrT="[Текст]" custT="1"/>
      <dgm:spPr/>
      <dgm:t>
        <a:bodyPr/>
        <a:lstStyle/>
        <a:p>
          <a:r>
            <a:rPr lang="ru-RU" sz="1000" b="1"/>
            <a:t>актуальність</a:t>
          </a:r>
        </a:p>
      </dgm:t>
    </dgm:pt>
    <dgm:pt modelId="{3AB6A5C3-FCE9-4637-B626-4C982ECEDE15}" type="parTrans" cxnId="{B2797E62-A8F3-4C32-B3BF-217963E7E682}">
      <dgm:prSet/>
      <dgm:spPr/>
      <dgm:t>
        <a:bodyPr/>
        <a:lstStyle/>
        <a:p>
          <a:endParaRPr lang="ru-RU"/>
        </a:p>
      </dgm:t>
    </dgm:pt>
    <dgm:pt modelId="{B9501B7A-F01B-43E8-8E2D-530A8520ADDE}" type="sibTrans" cxnId="{B2797E62-A8F3-4C32-B3BF-217963E7E682}">
      <dgm:prSet/>
      <dgm:spPr/>
      <dgm:t>
        <a:bodyPr/>
        <a:lstStyle/>
        <a:p>
          <a:endParaRPr lang="ru-RU"/>
        </a:p>
      </dgm:t>
    </dgm:pt>
    <dgm:pt modelId="{6A295798-98CD-434D-8860-845455613300}">
      <dgm:prSet phldrT="[Текст]" custT="1"/>
      <dgm:spPr/>
      <dgm:t>
        <a:bodyPr/>
        <a:lstStyle/>
        <a:p>
          <a:r>
            <a:rPr lang="ru-RU" sz="1000" b="1"/>
            <a:t>міждисциплінарність</a:t>
          </a:r>
        </a:p>
      </dgm:t>
    </dgm:pt>
    <dgm:pt modelId="{D566CFE5-686C-46CF-848F-AE7F21CDDA75}" type="parTrans" cxnId="{FC364184-F9FE-46A8-8382-6ED9C457AE1C}">
      <dgm:prSet/>
      <dgm:spPr/>
      <dgm:t>
        <a:bodyPr/>
        <a:lstStyle/>
        <a:p>
          <a:endParaRPr lang="ru-RU"/>
        </a:p>
      </dgm:t>
    </dgm:pt>
    <dgm:pt modelId="{5E99A817-0924-46A6-9493-5BA2F87552A6}" type="sibTrans" cxnId="{FC364184-F9FE-46A8-8382-6ED9C457AE1C}">
      <dgm:prSet/>
      <dgm:spPr/>
      <dgm:t>
        <a:bodyPr/>
        <a:lstStyle/>
        <a:p>
          <a:endParaRPr lang="ru-RU"/>
        </a:p>
      </dgm:t>
    </dgm:pt>
    <dgm:pt modelId="{D8301134-FB76-4321-85D8-053B7799AD9A}">
      <dgm:prSet phldrT="[Текст]" custT="1"/>
      <dgm:spPr/>
      <dgm:t>
        <a:bodyPr/>
        <a:lstStyle/>
        <a:p>
          <a:r>
            <a:rPr lang="ru-RU" sz="1000" b="1"/>
            <a:t>структура</a:t>
          </a:r>
        </a:p>
      </dgm:t>
    </dgm:pt>
    <dgm:pt modelId="{419787AD-9BE7-4D20-97DD-D41A59F34E7D}" type="parTrans" cxnId="{27E1B856-8E19-422F-A0DB-6E0D42DE669B}">
      <dgm:prSet/>
      <dgm:spPr/>
      <dgm:t>
        <a:bodyPr/>
        <a:lstStyle/>
        <a:p>
          <a:endParaRPr lang="ru-RU"/>
        </a:p>
      </dgm:t>
    </dgm:pt>
    <dgm:pt modelId="{013D7DF5-ACD6-4533-B4D2-195028D79A16}" type="sibTrans" cxnId="{27E1B856-8E19-422F-A0DB-6E0D42DE669B}">
      <dgm:prSet/>
      <dgm:spPr/>
      <dgm:t>
        <a:bodyPr/>
        <a:lstStyle/>
        <a:p>
          <a:endParaRPr lang="ru-RU"/>
        </a:p>
      </dgm:t>
    </dgm:pt>
    <dgm:pt modelId="{4D21C1D4-E4E5-4DBB-A044-037721503474}">
      <dgm:prSet phldrT="[Текст]" custT="1"/>
      <dgm:spPr/>
      <dgm:t>
        <a:bodyPr/>
        <a:lstStyle/>
        <a:p>
          <a:r>
            <a:rPr lang="ru-RU" sz="1000" b="1"/>
            <a:t>стратегії</a:t>
          </a:r>
        </a:p>
      </dgm:t>
    </dgm:pt>
    <dgm:pt modelId="{6F0362AE-8C2B-429B-B779-DEDFB7002489}" type="parTrans" cxnId="{BA069AF9-CB39-4A74-A7FF-EA4333307885}">
      <dgm:prSet/>
      <dgm:spPr/>
      <dgm:t>
        <a:bodyPr/>
        <a:lstStyle/>
        <a:p>
          <a:endParaRPr lang="ru-RU"/>
        </a:p>
      </dgm:t>
    </dgm:pt>
    <dgm:pt modelId="{C6714E73-3300-4708-BA58-A657D5DFB36A}" type="sibTrans" cxnId="{BA069AF9-CB39-4A74-A7FF-EA4333307885}">
      <dgm:prSet/>
      <dgm:spPr/>
      <dgm:t>
        <a:bodyPr/>
        <a:lstStyle/>
        <a:p>
          <a:endParaRPr lang="ru-RU"/>
        </a:p>
      </dgm:t>
    </dgm:pt>
    <dgm:pt modelId="{CD09523C-B917-40F4-9E2C-43EB060D5F76}">
      <dgm:prSet phldrT="[Текст]" custT="1"/>
      <dgm:spPr/>
      <dgm:t>
        <a:bodyPr/>
        <a:lstStyle/>
        <a:p>
          <a:r>
            <a:rPr lang="ru-RU" sz="1000" b="1"/>
            <a:t>інтерактивність</a:t>
          </a:r>
        </a:p>
      </dgm:t>
    </dgm:pt>
    <dgm:pt modelId="{3DAD541D-9EAE-40AF-B185-CC7CA5403014}" type="parTrans" cxnId="{4CE8F198-3C27-4D3C-90D7-49DEBA21445B}">
      <dgm:prSet/>
      <dgm:spPr/>
      <dgm:t>
        <a:bodyPr/>
        <a:lstStyle/>
        <a:p>
          <a:endParaRPr lang="ru-RU"/>
        </a:p>
      </dgm:t>
    </dgm:pt>
    <dgm:pt modelId="{093B444F-B078-4448-9090-D4D1EE5321B0}" type="sibTrans" cxnId="{4CE8F198-3C27-4D3C-90D7-49DEBA21445B}">
      <dgm:prSet/>
      <dgm:spPr/>
      <dgm:t>
        <a:bodyPr/>
        <a:lstStyle/>
        <a:p>
          <a:endParaRPr lang="ru-RU"/>
        </a:p>
      </dgm:t>
    </dgm:pt>
    <dgm:pt modelId="{AB2AC2B9-53FE-488F-9255-A60A999C8FAB}">
      <dgm:prSet phldrT="[Текст]" custT="1"/>
      <dgm:spPr/>
      <dgm:t>
        <a:bodyPr/>
        <a:lstStyle/>
        <a:p>
          <a:r>
            <a:rPr lang="ru-RU" sz="1000" b="1"/>
            <a:t>оцінювання</a:t>
          </a:r>
        </a:p>
      </dgm:t>
    </dgm:pt>
    <dgm:pt modelId="{C88208F6-EC6F-45EF-A305-A71DE1E3C378}" type="parTrans" cxnId="{59799BF9-6AA5-4E63-833F-E71B365D48A0}">
      <dgm:prSet/>
      <dgm:spPr/>
      <dgm:t>
        <a:bodyPr/>
        <a:lstStyle/>
        <a:p>
          <a:endParaRPr lang="ru-RU"/>
        </a:p>
      </dgm:t>
    </dgm:pt>
    <dgm:pt modelId="{D38ACF55-0EBB-42A7-A1A4-7F3DC60B5CA7}" type="sibTrans" cxnId="{59799BF9-6AA5-4E63-833F-E71B365D48A0}">
      <dgm:prSet/>
      <dgm:spPr/>
      <dgm:t>
        <a:bodyPr/>
        <a:lstStyle/>
        <a:p>
          <a:endParaRPr lang="ru-RU"/>
        </a:p>
      </dgm:t>
    </dgm:pt>
    <dgm:pt modelId="{14A68B97-BDB2-41C5-AB66-8D34AC71699A}">
      <dgm:prSet phldrT="[Текст]" custT="1"/>
      <dgm:spPr/>
      <dgm:t>
        <a:bodyPr/>
        <a:lstStyle/>
        <a:p>
          <a:r>
            <a:rPr lang="ru-RU" sz="1000" b="1"/>
            <a:t>дидактична доцільність</a:t>
          </a:r>
        </a:p>
      </dgm:t>
    </dgm:pt>
    <dgm:pt modelId="{0A50FF65-CB98-4C68-ACC0-B5023D43D244}" type="parTrans" cxnId="{CE76A000-6708-4F84-8DBF-E34865BEA095}">
      <dgm:prSet/>
      <dgm:spPr/>
      <dgm:t>
        <a:bodyPr/>
        <a:lstStyle/>
        <a:p>
          <a:endParaRPr lang="ru-RU"/>
        </a:p>
      </dgm:t>
    </dgm:pt>
    <dgm:pt modelId="{08FD4489-EA31-4E92-B5C1-E88CE1FD584B}" type="sibTrans" cxnId="{CE76A000-6708-4F84-8DBF-E34865BEA095}">
      <dgm:prSet/>
      <dgm:spPr/>
      <dgm:t>
        <a:bodyPr/>
        <a:lstStyle/>
        <a:p>
          <a:endParaRPr lang="ru-RU"/>
        </a:p>
      </dgm:t>
    </dgm:pt>
    <dgm:pt modelId="{A2AB1712-2EC2-4D71-8D90-2DA1ED626F1F}">
      <dgm:prSet phldrT="[Текст]"/>
      <dgm:spPr/>
      <dgm:t>
        <a:bodyPr/>
        <a:lstStyle/>
        <a:p>
          <a:endParaRPr lang="ru-RU" sz="800"/>
        </a:p>
      </dgm:t>
    </dgm:pt>
    <dgm:pt modelId="{1AA29431-0E60-4A95-B2E0-1DCA2772D4ED}" type="parTrans" cxnId="{4B411F76-382A-4774-B784-766DC7334580}">
      <dgm:prSet/>
      <dgm:spPr/>
      <dgm:t>
        <a:bodyPr/>
        <a:lstStyle/>
        <a:p>
          <a:endParaRPr lang="ru-RU"/>
        </a:p>
      </dgm:t>
    </dgm:pt>
    <dgm:pt modelId="{A6930AD3-3669-41F1-BC0A-53AA30568352}" type="sibTrans" cxnId="{4B411F76-382A-4774-B784-766DC7334580}">
      <dgm:prSet/>
      <dgm:spPr/>
      <dgm:t>
        <a:bodyPr/>
        <a:lstStyle/>
        <a:p>
          <a:endParaRPr lang="ru-RU"/>
        </a:p>
      </dgm:t>
    </dgm:pt>
    <dgm:pt modelId="{09BAE0B4-34AC-4A24-9CAD-0B0C5E436D03}">
      <dgm:prSet phldrT="[Текст]"/>
      <dgm:spPr/>
      <dgm:t>
        <a:bodyPr/>
        <a:lstStyle/>
        <a:p>
          <a:endParaRPr lang="ru-RU" sz="800"/>
        </a:p>
      </dgm:t>
    </dgm:pt>
    <dgm:pt modelId="{EB1B02B7-1D7E-43FF-89BC-E50F5315B854}" type="parTrans" cxnId="{F183FD0A-FF8E-4DC0-8471-603A849D4C5F}">
      <dgm:prSet/>
      <dgm:spPr/>
      <dgm:t>
        <a:bodyPr/>
        <a:lstStyle/>
        <a:p>
          <a:endParaRPr lang="ru-RU"/>
        </a:p>
      </dgm:t>
    </dgm:pt>
    <dgm:pt modelId="{3A55E482-0100-4CE3-99A6-D9F2DF9914F1}" type="sibTrans" cxnId="{F183FD0A-FF8E-4DC0-8471-603A849D4C5F}">
      <dgm:prSet/>
      <dgm:spPr/>
      <dgm:t>
        <a:bodyPr/>
        <a:lstStyle/>
        <a:p>
          <a:endParaRPr lang="ru-RU"/>
        </a:p>
      </dgm:t>
    </dgm:pt>
    <dgm:pt modelId="{ABC07EB0-E622-49EA-B1C5-DF27227FC9FD}">
      <dgm:prSet phldrT="[Текст]" custT="1"/>
      <dgm:spPr/>
      <dgm:t>
        <a:bodyPr/>
        <a:lstStyle/>
        <a:p>
          <a:r>
            <a:rPr lang="ru-RU" sz="1000" b="1"/>
            <a:t>атономізація</a:t>
          </a:r>
        </a:p>
      </dgm:t>
    </dgm:pt>
    <dgm:pt modelId="{C8163820-5BCD-4F84-9541-BE60D2D3D982}" type="parTrans" cxnId="{269A11CD-669B-4696-AAAF-01DCA6FCFF85}">
      <dgm:prSet/>
      <dgm:spPr/>
      <dgm:t>
        <a:bodyPr/>
        <a:lstStyle/>
        <a:p>
          <a:endParaRPr lang="ru-RU"/>
        </a:p>
      </dgm:t>
    </dgm:pt>
    <dgm:pt modelId="{2AC1D985-4AE7-4CF4-B70D-B4B9C7B58B6F}" type="sibTrans" cxnId="{269A11CD-669B-4696-AAAF-01DCA6FCFF85}">
      <dgm:prSet/>
      <dgm:spPr/>
      <dgm:t>
        <a:bodyPr/>
        <a:lstStyle/>
        <a:p>
          <a:endParaRPr lang="ru-RU"/>
        </a:p>
      </dgm:t>
    </dgm:pt>
    <dgm:pt modelId="{FFA84AC4-4D7D-4181-808B-5CB055354A66}">
      <dgm:prSet phldrT="[Текст]" custT="1"/>
      <dgm:spPr/>
      <dgm:t>
        <a:bodyPr/>
        <a:lstStyle/>
        <a:p>
          <a:r>
            <a:rPr lang="ru-RU" sz="1200" b="1"/>
            <a:t>академічний компонент</a:t>
          </a:r>
        </a:p>
      </dgm:t>
    </dgm:pt>
    <dgm:pt modelId="{FBC6B9C2-C37C-4282-9481-BE86BD969A87}" type="sibTrans" cxnId="{54705260-B537-4CB0-B45A-AF7F4ECF0C95}">
      <dgm:prSet/>
      <dgm:spPr/>
      <dgm:t>
        <a:bodyPr/>
        <a:lstStyle/>
        <a:p>
          <a:endParaRPr lang="ru-RU"/>
        </a:p>
      </dgm:t>
    </dgm:pt>
    <dgm:pt modelId="{A3CB6F15-E427-487E-B496-2985CC914FCC}" type="parTrans" cxnId="{54705260-B537-4CB0-B45A-AF7F4ECF0C95}">
      <dgm:prSet/>
      <dgm:spPr/>
      <dgm:t>
        <a:bodyPr/>
        <a:lstStyle/>
        <a:p>
          <a:endParaRPr lang="ru-RU"/>
        </a:p>
      </dgm:t>
    </dgm:pt>
    <dgm:pt modelId="{D9CD5B9B-4931-4031-A1CB-19C9D3AC9A07}">
      <dgm:prSet phldrT="[Текст]" custT="1"/>
      <dgm:spPr/>
      <dgm:t>
        <a:bodyPr/>
        <a:lstStyle/>
        <a:p>
          <a:r>
            <a:rPr lang="uk-UA" sz="1000" b="1"/>
            <a:t>відповідність стандарту спеціальності</a:t>
          </a:r>
          <a:endParaRPr lang="ru-RU" sz="1000" b="1"/>
        </a:p>
      </dgm:t>
    </dgm:pt>
    <dgm:pt modelId="{14C3A188-4CA9-478E-ABBE-D3E2B5E86808}" type="parTrans" cxnId="{0D4D771E-870C-4C52-AE01-D02EF696F1EA}">
      <dgm:prSet/>
      <dgm:spPr/>
    </dgm:pt>
    <dgm:pt modelId="{92E2B97F-9283-4C0E-8919-4BE7CFB7A040}" type="sibTrans" cxnId="{0D4D771E-870C-4C52-AE01-D02EF696F1EA}">
      <dgm:prSet/>
      <dgm:spPr/>
    </dgm:pt>
    <dgm:pt modelId="{CC2B9BFD-CC0D-4037-AF1A-93C5B9015429}" type="pres">
      <dgm:prSet presAssocID="{074A8136-BE82-42F2-8E5A-9BE997FC266D}" presName="cycleMatrixDiagram" presStyleCnt="0">
        <dgm:presLayoutVars>
          <dgm:chMax val="1"/>
          <dgm:dir/>
          <dgm:animLvl val="lvl"/>
          <dgm:resizeHandles val="exact"/>
        </dgm:presLayoutVars>
      </dgm:prSet>
      <dgm:spPr/>
      <dgm:t>
        <a:bodyPr/>
        <a:lstStyle/>
        <a:p>
          <a:endParaRPr lang="ru-RU"/>
        </a:p>
      </dgm:t>
    </dgm:pt>
    <dgm:pt modelId="{82E4EF0C-115F-42AA-927C-E45B00735E21}" type="pres">
      <dgm:prSet presAssocID="{074A8136-BE82-42F2-8E5A-9BE997FC266D}" presName="children" presStyleCnt="0"/>
      <dgm:spPr/>
    </dgm:pt>
    <dgm:pt modelId="{875F9F2C-1AA9-4547-B194-A7D11AE15BC8}" type="pres">
      <dgm:prSet presAssocID="{074A8136-BE82-42F2-8E5A-9BE997FC266D}" presName="child1group" presStyleCnt="0"/>
      <dgm:spPr/>
    </dgm:pt>
    <dgm:pt modelId="{66102B25-4686-443D-A696-7EA9F550E986}" type="pres">
      <dgm:prSet presAssocID="{074A8136-BE82-42F2-8E5A-9BE997FC266D}" presName="child1" presStyleLbl="bgAcc1" presStyleIdx="0" presStyleCnt="4" custScaleX="130636" custScaleY="122461"/>
      <dgm:spPr/>
      <dgm:t>
        <a:bodyPr/>
        <a:lstStyle/>
        <a:p>
          <a:endParaRPr lang="ru-RU"/>
        </a:p>
      </dgm:t>
    </dgm:pt>
    <dgm:pt modelId="{30529FD2-E8E9-4CE8-8C3A-974D8EB84DAC}" type="pres">
      <dgm:prSet presAssocID="{074A8136-BE82-42F2-8E5A-9BE997FC266D}" presName="child1Text" presStyleLbl="bgAcc1" presStyleIdx="0" presStyleCnt="4">
        <dgm:presLayoutVars>
          <dgm:bulletEnabled val="1"/>
        </dgm:presLayoutVars>
      </dgm:prSet>
      <dgm:spPr/>
      <dgm:t>
        <a:bodyPr/>
        <a:lstStyle/>
        <a:p>
          <a:endParaRPr lang="ru-RU"/>
        </a:p>
      </dgm:t>
    </dgm:pt>
    <dgm:pt modelId="{D423EA31-AB07-440B-8E57-D7B9FEA5C716}" type="pres">
      <dgm:prSet presAssocID="{074A8136-BE82-42F2-8E5A-9BE997FC266D}" presName="child2group" presStyleCnt="0"/>
      <dgm:spPr/>
    </dgm:pt>
    <dgm:pt modelId="{98EA92F6-2E14-441B-AF1C-A8E59D6E8011}" type="pres">
      <dgm:prSet presAssocID="{074A8136-BE82-42F2-8E5A-9BE997FC266D}" presName="child2" presStyleLbl="bgAcc1" presStyleIdx="1" presStyleCnt="4" custScaleX="119613" custScaleY="103999" custLinFactNeighborX="17393" custLinFactNeighborY="-9527"/>
      <dgm:spPr/>
      <dgm:t>
        <a:bodyPr/>
        <a:lstStyle/>
        <a:p>
          <a:endParaRPr lang="ru-RU"/>
        </a:p>
      </dgm:t>
    </dgm:pt>
    <dgm:pt modelId="{755AFF72-F033-4CB1-A96A-7140C24DABA0}" type="pres">
      <dgm:prSet presAssocID="{074A8136-BE82-42F2-8E5A-9BE997FC266D}" presName="child2Text" presStyleLbl="bgAcc1" presStyleIdx="1" presStyleCnt="4">
        <dgm:presLayoutVars>
          <dgm:bulletEnabled val="1"/>
        </dgm:presLayoutVars>
      </dgm:prSet>
      <dgm:spPr/>
      <dgm:t>
        <a:bodyPr/>
        <a:lstStyle/>
        <a:p>
          <a:endParaRPr lang="ru-RU"/>
        </a:p>
      </dgm:t>
    </dgm:pt>
    <dgm:pt modelId="{3A7F1296-515F-490F-BDCD-137CBA85513E}" type="pres">
      <dgm:prSet presAssocID="{074A8136-BE82-42F2-8E5A-9BE997FC266D}" presName="child3group" presStyleCnt="0"/>
      <dgm:spPr/>
    </dgm:pt>
    <dgm:pt modelId="{A52CF61F-EE6D-453C-89BF-B36CE1B8CBF8}" type="pres">
      <dgm:prSet presAssocID="{074A8136-BE82-42F2-8E5A-9BE997FC266D}" presName="child3" presStyleLbl="bgAcc1" presStyleIdx="2" presStyleCnt="4" custScaleX="110951" custScaleY="114863" custLinFactNeighborX="21881" custLinFactNeighborY="-2989"/>
      <dgm:spPr/>
      <dgm:t>
        <a:bodyPr/>
        <a:lstStyle/>
        <a:p>
          <a:endParaRPr lang="ru-RU"/>
        </a:p>
      </dgm:t>
    </dgm:pt>
    <dgm:pt modelId="{B71160F3-DD09-4E76-9885-11E0383E1157}" type="pres">
      <dgm:prSet presAssocID="{074A8136-BE82-42F2-8E5A-9BE997FC266D}" presName="child3Text" presStyleLbl="bgAcc1" presStyleIdx="2" presStyleCnt="4">
        <dgm:presLayoutVars>
          <dgm:bulletEnabled val="1"/>
        </dgm:presLayoutVars>
      </dgm:prSet>
      <dgm:spPr/>
      <dgm:t>
        <a:bodyPr/>
        <a:lstStyle/>
        <a:p>
          <a:endParaRPr lang="ru-RU"/>
        </a:p>
      </dgm:t>
    </dgm:pt>
    <dgm:pt modelId="{D8078330-BF84-493F-8597-C40A51859529}" type="pres">
      <dgm:prSet presAssocID="{074A8136-BE82-42F2-8E5A-9BE997FC266D}" presName="child4group" presStyleCnt="0"/>
      <dgm:spPr/>
    </dgm:pt>
    <dgm:pt modelId="{E35DBCED-0C12-4A59-9624-A1645D9FE85E}" type="pres">
      <dgm:prSet presAssocID="{074A8136-BE82-42F2-8E5A-9BE997FC266D}" presName="child4" presStyleLbl="bgAcc1" presStyleIdx="3" presStyleCnt="4" custScaleX="106189" custScaleY="126440" custLinFactNeighborX="-2315" custLinFactNeighborY="893"/>
      <dgm:spPr/>
      <dgm:t>
        <a:bodyPr/>
        <a:lstStyle/>
        <a:p>
          <a:endParaRPr lang="ru-RU"/>
        </a:p>
      </dgm:t>
    </dgm:pt>
    <dgm:pt modelId="{11B1E467-6A05-40A6-A82F-9BD7B7FBE419}" type="pres">
      <dgm:prSet presAssocID="{074A8136-BE82-42F2-8E5A-9BE997FC266D}" presName="child4Text" presStyleLbl="bgAcc1" presStyleIdx="3" presStyleCnt="4">
        <dgm:presLayoutVars>
          <dgm:bulletEnabled val="1"/>
        </dgm:presLayoutVars>
      </dgm:prSet>
      <dgm:spPr/>
      <dgm:t>
        <a:bodyPr/>
        <a:lstStyle/>
        <a:p>
          <a:endParaRPr lang="ru-RU"/>
        </a:p>
      </dgm:t>
    </dgm:pt>
    <dgm:pt modelId="{37458925-5D48-40BB-BBF5-2142417EC194}" type="pres">
      <dgm:prSet presAssocID="{074A8136-BE82-42F2-8E5A-9BE997FC266D}" presName="childPlaceholder" presStyleCnt="0"/>
      <dgm:spPr/>
    </dgm:pt>
    <dgm:pt modelId="{AD2E1BC0-FE32-478B-A817-DCBF78D88F9C}" type="pres">
      <dgm:prSet presAssocID="{074A8136-BE82-42F2-8E5A-9BE997FC266D}" presName="circle" presStyleCnt="0"/>
      <dgm:spPr/>
    </dgm:pt>
    <dgm:pt modelId="{D354963F-427F-4646-AC8C-6C8106703BD7}" type="pres">
      <dgm:prSet presAssocID="{074A8136-BE82-42F2-8E5A-9BE997FC266D}" presName="quadrant1" presStyleLbl="node1" presStyleIdx="0" presStyleCnt="4" custScaleX="107157" custLinFactNeighborX="-1269" custLinFactNeighborY="3172">
        <dgm:presLayoutVars>
          <dgm:chMax val="1"/>
          <dgm:bulletEnabled val="1"/>
        </dgm:presLayoutVars>
      </dgm:prSet>
      <dgm:spPr/>
      <dgm:t>
        <a:bodyPr/>
        <a:lstStyle/>
        <a:p>
          <a:endParaRPr lang="ru-RU"/>
        </a:p>
      </dgm:t>
    </dgm:pt>
    <dgm:pt modelId="{2EBE16E6-56A3-42C3-A85C-4115F55B2FB4}" type="pres">
      <dgm:prSet presAssocID="{074A8136-BE82-42F2-8E5A-9BE997FC266D}" presName="quadrant2" presStyleLbl="node1" presStyleIdx="1" presStyleCnt="4" custScaleX="109832" custScaleY="99543" custLinFactNeighborX="7614" custLinFactNeighborY="2538">
        <dgm:presLayoutVars>
          <dgm:chMax val="1"/>
          <dgm:bulletEnabled val="1"/>
        </dgm:presLayoutVars>
      </dgm:prSet>
      <dgm:spPr/>
      <dgm:t>
        <a:bodyPr/>
        <a:lstStyle/>
        <a:p>
          <a:endParaRPr lang="ru-RU"/>
        </a:p>
      </dgm:t>
    </dgm:pt>
    <dgm:pt modelId="{D8B4D670-7EB7-416B-BC81-2E36607C42E0}" type="pres">
      <dgm:prSet presAssocID="{074A8136-BE82-42F2-8E5A-9BE997FC266D}" presName="quadrant3" presStyleLbl="node1" presStyleIdx="2" presStyleCnt="4" custScaleX="111101" custScaleY="97142" custLinFactNeighborX="11477" custLinFactNeighborY="-1269">
        <dgm:presLayoutVars>
          <dgm:chMax val="1"/>
          <dgm:bulletEnabled val="1"/>
        </dgm:presLayoutVars>
      </dgm:prSet>
      <dgm:spPr/>
      <dgm:t>
        <a:bodyPr/>
        <a:lstStyle/>
        <a:p>
          <a:endParaRPr lang="ru-RU"/>
        </a:p>
      </dgm:t>
    </dgm:pt>
    <dgm:pt modelId="{20B4E87F-B021-409C-9161-937AA33D8958}" type="pres">
      <dgm:prSet presAssocID="{074A8136-BE82-42F2-8E5A-9BE997FC266D}" presName="quadrant4" presStyleLbl="node1" presStyleIdx="3" presStyleCnt="4" custScaleX="110964" custScaleY="97142">
        <dgm:presLayoutVars>
          <dgm:chMax val="1"/>
          <dgm:bulletEnabled val="1"/>
        </dgm:presLayoutVars>
      </dgm:prSet>
      <dgm:spPr/>
      <dgm:t>
        <a:bodyPr/>
        <a:lstStyle/>
        <a:p>
          <a:endParaRPr lang="ru-RU"/>
        </a:p>
      </dgm:t>
    </dgm:pt>
    <dgm:pt modelId="{CC73C395-4A65-4C4C-AD90-AE23744D02C9}" type="pres">
      <dgm:prSet presAssocID="{074A8136-BE82-42F2-8E5A-9BE997FC266D}" presName="quadrantPlaceholder" presStyleCnt="0"/>
      <dgm:spPr/>
    </dgm:pt>
    <dgm:pt modelId="{300BF8A4-7E94-4763-9AD4-436E16361601}" type="pres">
      <dgm:prSet presAssocID="{074A8136-BE82-42F2-8E5A-9BE997FC266D}" presName="center1" presStyleLbl="fgShp" presStyleIdx="0" presStyleCnt="2"/>
      <dgm:spPr/>
    </dgm:pt>
    <dgm:pt modelId="{80B9B7D1-4F0A-4F30-86FE-B90317FB181C}" type="pres">
      <dgm:prSet presAssocID="{074A8136-BE82-42F2-8E5A-9BE997FC266D}" presName="center2" presStyleLbl="fgShp" presStyleIdx="1" presStyleCnt="2"/>
      <dgm:spPr/>
    </dgm:pt>
  </dgm:ptLst>
  <dgm:cxnLst>
    <dgm:cxn modelId="{B709867A-C016-4567-918E-C7BB85106D31}" srcId="{64EDA827-224E-4057-AE30-0DCD6DB25DBA}" destId="{58B4BC8E-9239-4B2E-8491-E31573FA7ED6}" srcOrd="0" destOrd="0" parTransId="{D8053793-68F8-426C-8B62-2339C8DEE531}" sibTransId="{9ED950E8-B4A9-4119-95EE-BFE79A5AB48F}"/>
    <dgm:cxn modelId="{B2797E62-A8F3-4C32-B3BF-217963E7E682}" srcId="{FFA84AC4-4D7D-4181-808B-5CB055354A66}" destId="{2847FBD3-4E54-42EF-9B0A-2D4AFD76C635}" srcOrd="1" destOrd="0" parTransId="{3AB6A5C3-FCE9-4637-B626-4C982ECEDE15}" sibTransId="{B9501B7A-F01B-43E8-8E2D-530A8520ADDE}"/>
    <dgm:cxn modelId="{EAA5E541-B7B0-4247-A843-D0845D2C87C6}" type="presOf" srcId="{A2AB1712-2EC2-4D71-8D90-2DA1ED626F1F}" destId="{B71160F3-DD09-4E76-9885-11E0383E1157}" srcOrd="1" destOrd="4" presId="urn:microsoft.com/office/officeart/2005/8/layout/cycle4#1"/>
    <dgm:cxn modelId="{67F53F29-ED3D-47B2-977F-E05FC51D24DA}" type="presOf" srcId="{4D21C1D4-E4E5-4DBB-A044-037721503474}" destId="{755AFF72-F033-4CB1-A96A-7140C24DABA0}" srcOrd="1" destOrd="2" presId="urn:microsoft.com/office/officeart/2005/8/layout/cycle4#1"/>
    <dgm:cxn modelId="{A5F641C2-63CB-411E-BEE8-2DD1DABCF5E2}" type="presOf" srcId="{4D21C1D4-E4E5-4DBB-A044-037721503474}" destId="{98EA92F6-2E14-441B-AF1C-A8E59D6E8011}" srcOrd="0" destOrd="2" presId="urn:microsoft.com/office/officeart/2005/8/layout/cycle4#1"/>
    <dgm:cxn modelId="{9E7A5460-DA77-4BF4-94FF-A9CC85CF225C}" type="presOf" srcId="{A2AB1712-2EC2-4D71-8D90-2DA1ED626F1F}" destId="{A52CF61F-EE6D-453C-89BF-B36CE1B8CBF8}" srcOrd="0" destOrd="4" presId="urn:microsoft.com/office/officeart/2005/8/layout/cycle4#1"/>
    <dgm:cxn modelId="{1863015C-8DD6-4EE5-B3B9-3AE0738F57A2}" srcId="{074A8136-BE82-42F2-8E5A-9BE997FC266D}" destId="{77596487-0143-4179-B76B-6B4003F6FA6A}" srcOrd="3" destOrd="0" parTransId="{AA781C86-5C91-4DE5-9149-06F2D2F82C40}" sibTransId="{44ECD670-E2C3-48EF-B4CE-859AF48DCFBD}"/>
    <dgm:cxn modelId="{8539171B-EBD4-4756-B439-33154CC27CC8}" type="presOf" srcId="{AB2AC2B9-53FE-488F-9255-A60A999C8FAB}" destId="{98EA92F6-2E14-441B-AF1C-A8E59D6E8011}" srcOrd="0" destOrd="4" presId="urn:microsoft.com/office/officeart/2005/8/layout/cycle4#1"/>
    <dgm:cxn modelId="{A829F2C6-8847-438A-99DE-B6BECE9CD883}" type="presOf" srcId="{D9CD5B9B-4931-4031-A1CB-19C9D3AC9A07}" destId="{30529FD2-E8E9-4CE8-8C3A-974D8EB84DAC}" srcOrd="1" destOrd="3" presId="urn:microsoft.com/office/officeart/2005/8/layout/cycle4#1"/>
    <dgm:cxn modelId="{BBDBE0E4-EC28-461C-B967-C4C86BF9DE00}" type="presOf" srcId="{87E6F8A5-5F75-4B73-AA2F-E7A9981CB823}" destId="{11B1E467-6A05-40A6-A82F-9BD7B7FBE419}" srcOrd="1" destOrd="0" presId="urn:microsoft.com/office/officeart/2005/8/layout/cycle4#1"/>
    <dgm:cxn modelId="{F1C3ABB5-63CE-4FFA-AC50-41670F5F2815}" type="presOf" srcId="{ABC07EB0-E622-49EA-B1C5-DF27227FC9FD}" destId="{A52CF61F-EE6D-453C-89BF-B36CE1B8CBF8}" srcOrd="0" destOrd="2" presId="urn:microsoft.com/office/officeart/2005/8/layout/cycle4#1"/>
    <dgm:cxn modelId="{EEAB372D-FC1E-4A5A-8A3F-0399C65A8BA3}" type="presOf" srcId="{D9CD5B9B-4931-4031-A1CB-19C9D3AC9A07}" destId="{66102B25-4686-443D-A696-7EA9F550E986}" srcOrd="0" destOrd="3" presId="urn:microsoft.com/office/officeart/2005/8/layout/cycle4#1"/>
    <dgm:cxn modelId="{FC1ACAEE-EE6D-4F97-8444-2D5FE682B74F}" type="presOf" srcId="{4E5A09E2-7230-41B2-9522-599EE51C0C3C}" destId="{B71160F3-DD09-4E76-9885-11E0383E1157}" srcOrd="1" destOrd="0" presId="urn:microsoft.com/office/officeart/2005/8/layout/cycle4#1"/>
    <dgm:cxn modelId="{27E1B856-8E19-422F-A0DB-6E0D42DE669B}" srcId="{64EDA827-224E-4057-AE30-0DCD6DB25DBA}" destId="{D8301134-FB76-4321-85D8-053B7799AD9A}" srcOrd="1" destOrd="0" parTransId="{419787AD-9BE7-4D20-97DD-D41A59F34E7D}" sibTransId="{013D7DF5-ACD6-4533-B4D2-195028D79A16}"/>
    <dgm:cxn modelId="{2805DFC1-41B9-48C0-8B0D-5907C92F0ECF}" srcId="{77596487-0143-4179-B76B-6B4003F6FA6A}" destId="{D52AB179-DFAB-49A8-A640-81F76DF0325A}" srcOrd="2" destOrd="0" parTransId="{3A3E6B2B-C406-4196-871F-703DAEFF2796}" sibTransId="{EA8415A1-D0AE-40D0-8121-FC9D4EF205D8}"/>
    <dgm:cxn modelId="{0D4D771E-870C-4C52-AE01-D02EF696F1EA}" srcId="{FFA84AC4-4D7D-4181-808B-5CB055354A66}" destId="{D9CD5B9B-4931-4031-A1CB-19C9D3AC9A07}" srcOrd="3" destOrd="0" parTransId="{14C3A188-4CA9-478E-ABBE-D3E2B5E86808}" sibTransId="{92E2B97F-9283-4C0E-8919-4BE7CFB7A040}"/>
    <dgm:cxn modelId="{4B411F76-382A-4774-B784-766DC7334580}" srcId="{6400A000-4C6D-4A0F-B13B-C53CF7B2ABE1}" destId="{A2AB1712-2EC2-4D71-8D90-2DA1ED626F1F}" srcOrd="4" destOrd="0" parTransId="{1AA29431-0E60-4A95-B2E0-1DCA2772D4ED}" sibTransId="{A6930AD3-3669-41F1-BC0A-53AA30568352}"/>
    <dgm:cxn modelId="{4F9D6EB3-8984-4B77-8154-F28916E4600A}" type="presOf" srcId="{87E6F8A5-5F75-4B73-AA2F-E7A9981CB823}" destId="{E35DBCED-0C12-4A59-9624-A1645D9FE85E}" srcOrd="0" destOrd="0" presId="urn:microsoft.com/office/officeart/2005/8/layout/cycle4#1"/>
    <dgm:cxn modelId="{BA069AF9-CB39-4A74-A7FF-EA4333307885}" srcId="{64EDA827-224E-4057-AE30-0DCD6DB25DBA}" destId="{4D21C1D4-E4E5-4DBB-A044-037721503474}" srcOrd="2" destOrd="0" parTransId="{6F0362AE-8C2B-429B-B779-DEDFB7002489}" sibTransId="{C6714E73-3300-4708-BA58-A657D5DFB36A}"/>
    <dgm:cxn modelId="{125919E2-6EBB-4D35-8873-1087CAFA6C16}" type="presOf" srcId="{77596487-0143-4179-B76B-6B4003F6FA6A}" destId="{20B4E87F-B021-409C-9161-937AA33D8958}" srcOrd="0" destOrd="0" presId="urn:microsoft.com/office/officeart/2005/8/layout/cycle4#1"/>
    <dgm:cxn modelId="{168B7D37-D000-4713-856B-9AA18C0C7CF9}" srcId="{6400A000-4C6D-4A0F-B13B-C53CF7B2ABE1}" destId="{4E5A09E2-7230-41B2-9522-599EE51C0C3C}" srcOrd="0" destOrd="0" parTransId="{F5A7F7AB-1417-4BAC-B1C4-10BE46EB1110}" sibTransId="{E1429C97-600D-42F5-A8BE-02F4CA358606}"/>
    <dgm:cxn modelId="{4CE8F198-3C27-4D3C-90D7-49DEBA21445B}" srcId="{64EDA827-224E-4057-AE30-0DCD6DB25DBA}" destId="{CD09523C-B917-40F4-9E2C-43EB060D5F76}" srcOrd="3" destOrd="0" parTransId="{3DAD541D-9EAE-40AF-B185-CC7CA5403014}" sibTransId="{093B444F-B078-4448-9090-D4D1EE5321B0}"/>
    <dgm:cxn modelId="{5AC864AC-FC61-45F7-B2C3-BA8C56AFE199}" type="presOf" srcId="{58B4BC8E-9239-4B2E-8491-E31573FA7ED6}" destId="{755AFF72-F033-4CB1-A96A-7140C24DABA0}" srcOrd="1" destOrd="0" presId="urn:microsoft.com/office/officeart/2005/8/layout/cycle4#1"/>
    <dgm:cxn modelId="{9C455CEF-4B43-4CD8-8FB2-16B30833A7F6}" type="presOf" srcId="{B1AEE215-95A0-48F0-9AC7-5A0A647E0BD7}" destId="{66102B25-4686-443D-A696-7EA9F550E986}" srcOrd="0" destOrd="0" presId="urn:microsoft.com/office/officeart/2005/8/layout/cycle4#1"/>
    <dgm:cxn modelId="{9E176D7C-A00C-44A8-A239-253F6ACC52BA}" type="presOf" srcId="{14A68B97-BDB2-41C5-AB66-8D34AC71699A}" destId="{B71160F3-DD09-4E76-9885-11E0383E1157}" srcOrd="1" destOrd="1" presId="urn:microsoft.com/office/officeart/2005/8/layout/cycle4#1"/>
    <dgm:cxn modelId="{54705260-B537-4CB0-B45A-AF7F4ECF0C95}" srcId="{074A8136-BE82-42F2-8E5A-9BE997FC266D}" destId="{FFA84AC4-4D7D-4181-808B-5CB055354A66}" srcOrd="0" destOrd="0" parTransId="{A3CB6F15-E427-487E-B496-2985CC914FCC}" sibTransId="{FBC6B9C2-C37C-4282-9481-BE86BD969A87}"/>
    <dgm:cxn modelId="{B6E5BF0E-00D9-4903-9DED-3B9B7E56F5E8}" srcId="{77596487-0143-4179-B76B-6B4003F6FA6A}" destId="{AEFE5A7D-5D8A-4C52-A471-AC5490CEA8C6}" srcOrd="1" destOrd="0" parTransId="{B463BF04-42F4-4267-8FB0-7FCA34D5C27E}" sibTransId="{330D21EE-5603-473A-8750-B050D42E1960}"/>
    <dgm:cxn modelId="{827A4BD9-4641-45D7-8644-677CEC0DF644}" type="presOf" srcId="{AEFE5A7D-5D8A-4C52-A471-AC5490CEA8C6}" destId="{E35DBCED-0C12-4A59-9624-A1645D9FE85E}" srcOrd="0" destOrd="1" presId="urn:microsoft.com/office/officeart/2005/8/layout/cycle4#1"/>
    <dgm:cxn modelId="{29C41E70-E960-4E21-8235-918293C824AF}" type="presOf" srcId="{CD09523C-B917-40F4-9E2C-43EB060D5F76}" destId="{98EA92F6-2E14-441B-AF1C-A8E59D6E8011}" srcOrd="0" destOrd="3" presId="urn:microsoft.com/office/officeart/2005/8/layout/cycle4#1"/>
    <dgm:cxn modelId="{9537E5D2-66A5-4EA8-965F-99D14FC30428}" srcId="{77596487-0143-4179-B76B-6B4003F6FA6A}" destId="{87E6F8A5-5F75-4B73-AA2F-E7A9981CB823}" srcOrd="0" destOrd="0" parTransId="{45F2C193-6418-4299-BA52-07C6E2D7CC4E}" sibTransId="{7308C10C-53AE-4BB6-934D-4BCE90B47B18}"/>
    <dgm:cxn modelId="{47F6498A-B689-4FF2-858C-582C5BBA9265}" type="presOf" srcId="{AEFE5A7D-5D8A-4C52-A471-AC5490CEA8C6}" destId="{11B1E467-6A05-40A6-A82F-9BD7B7FBE419}" srcOrd="1" destOrd="1" presId="urn:microsoft.com/office/officeart/2005/8/layout/cycle4#1"/>
    <dgm:cxn modelId="{269A11CD-669B-4696-AAAF-01DCA6FCFF85}" srcId="{6400A000-4C6D-4A0F-B13B-C53CF7B2ABE1}" destId="{ABC07EB0-E622-49EA-B1C5-DF27227FC9FD}" srcOrd="2" destOrd="0" parTransId="{C8163820-5BCD-4F84-9541-BE60D2D3D982}" sibTransId="{2AC1D985-4AE7-4CF4-B70D-B4B9C7B58B6F}"/>
    <dgm:cxn modelId="{19D70211-1CE7-43A5-BA58-12D3F3E3C827}" type="presOf" srcId="{D8301134-FB76-4321-85D8-053B7799AD9A}" destId="{755AFF72-F033-4CB1-A96A-7140C24DABA0}" srcOrd="1" destOrd="1" presId="urn:microsoft.com/office/officeart/2005/8/layout/cycle4#1"/>
    <dgm:cxn modelId="{CE76A000-6708-4F84-8DBF-E34865BEA095}" srcId="{6400A000-4C6D-4A0F-B13B-C53CF7B2ABE1}" destId="{14A68B97-BDB2-41C5-AB66-8D34AC71699A}" srcOrd="1" destOrd="0" parTransId="{0A50FF65-CB98-4C68-ACC0-B5023D43D244}" sibTransId="{08FD4489-EA31-4E92-B5C1-E88CE1FD584B}"/>
    <dgm:cxn modelId="{1F3BEE2A-8457-41C9-B847-CBE624BF6503}" srcId="{FFA84AC4-4D7D-4181-808B-5CB055354A66}" destId="{B1AEE215-95A0-48F0-9AC7-5A0A647E0BD7}" srcOrd="0" destOrd="0" parTransId="{46D3BD76-99A2-4573-B4E0-EF74290487FC}" sibTransId="{07CE38A7-626F-40B0-BEBE-A7DAB2837999}"/>
    <dgm:cxn modelId="{59799BF9-6AA5-4E63-833F-E71B365D48A0}" srcId="{64EDA827-224E-4057-AE30-0DCD6DB25DBA}" destId="{AB2AC2B9-53FE-488F-9255-A60A999C8FAB}" srcOrd="4" destOrd="0" parTransId="{C88208F6-EC6F-45EF-A305-A71DE1E3C378}" sibTransId="{D38ACF55-0EBB-42A7-A1A4-7F3DC60B5CA7}"/>
    <dgm:cxn modelId="{0A9E7B7F-6851-4F82-889F-030F8F212756}" type="presOf" srcId="{D52AB179-DFAB-49A8-A640-81F76DF0325A}" destId="{11B1E467-6A05-40A6-A82F-9BD7B7FBE419}" srcOrd="1" destOrd="2" presId="urn:microsoft.com/office/officeart/2005/8/layout/cycle4#1"/>
    <dgm:cxn modelId="{F549BC31-3BB2-4739-9DDA-0529EC7F5AC3}" type="presOf" srcId="{6400A000-4C6D-4A0F-B13B-C53CF7B2ABE1}" destId="{D8B4D670-7EB7-416B-BC81-2E36607C42E0}" srcOrd="0" destOrd="0" presId="urn:microsoft.com/office/officeart/2005/8/layout/cycle4#1"/>
    <dgm:cxn modelId="{F183FD0A-FF8E-4DC0-8471-603A849D4C5F}" srcId="{6400A000-4C6D-4A0F-B13B-C53CF7B2ABE1}" destId="{09BAE0B4-34AC-4A24-9CAD-0B0C5E436D03}" srcOrd="3" destOrd="0" parTransId="{EB1B02B7-1D7E-43FF-89BC-E50F5315B854}" sibTransId="{3A55E482-0100-4CE3-99A6-D9F2DF9914F1}"/>
    <dgm:cxn modelId="{3756A8B0-9E81-49A2-BE28-1790C472F2C6}" type="presOf" srcId="{6A295798-98CD-434D-8860-845455613300}" destId="{66102B25-4686-443D-A696-7EA9F550E986}" srcOrd="0" destOrd="2" presId="urn:microsoft.com/office/officeart/2005/8/layout/cycle4#1"/>
    <dgm:cxn modelId="{D41CF5CA-AAA7-4997-AF75-34632585059E}" type="presOf" srcId="{AB2AC2B9-53FE-488F-9255-A60A999C8FAB}" destId="{755AFF72-F033-4CB1-A96A-7140C24DABA0}" srcOrd="1" destOrd="4" presId="urn:microsoft.com/office/officeart/2005/8/layout/cycle4#1"/>
    <dgm:cxn modelId="{D2BFAA2E-C93A-47FA-973A-E7FC997AAD97}" type="presOf" srcId="{FFA84AC4-4D7D-4181-808B-5CB055354A66}" destId="{D354963F-427F-4646-AC8C-6C8106703BD7}" srcOrd="0" destOrd="0" presId="urn:microsoft.com/office/officeart/2005/8/layout/cycle4#1"/>
    <dgm:cxn modelId="{51FB557E-BE3E-492D-965A-88AFAABE1073}" type="presOf" srcId="{ABC07EB0-E622-49EA-B1C5-DF27227FC9FD}" destId="{B71160F3-DD09-4E76-9885-11E0383E1157}" srcOrd="1" destOrd="2" presId="urn:microsoft.com/office/officeart/2005/8/layout/cycle4#1"/>
    <dgm:cxn modelId="{5E679E93-9642-46E1-AA50-10D64859BCA6}" type="presOf" srcId="{6A295798-98CD-434D-8860-845455613300}" destId="{30529FD2-E8E9-4CE8-8C3A-974D8EB84DAC}" srcOrd="1" destOrd="2" presId="urn:microsoft.com/office/officeart/2005/8/layout/cycle4#1"/>
    <dgm:cxn modelId="{BFE25F9D-617A-4695-B3D3-32AB40422AEE}" type="presOf" srcId="{4E5A09E2-7230-41B2-9522-599EE51C0C3C}" destId="{A52CF61F-EE6D-453C-89BF-B36CE1B8CBF8}" srcOrd="0" destOrd="0" presId="urn:microsoft.com/office/officeart/2005/8/layout/cycle4#1"/>
    <dgm:cxn modelId="{2CE9AA47-3A5B-44E6-9854-8FC407183213}" type="presOf" srcId="{58B4BC8E-9239-4B2E-8491-E31573FA7ED6}" destId="{98EA92F6-2E14-441B-AF1C-A8E59D6E8011}" srcOrd="0" destOrd="0" presId="urn:microsoft.com/office/officeart/2005/8/layout/cycle4#1"/>
    <dgm:cxn modelId="{B266457D-B455-403F-9778-4ADA28F8D70E}" type="presOf" srcId="{09BAE0B4-34AC-4A24-9CAD-0B0C5E436D03}" destId="{A52CF61F-EE6D-453C-89BF-B36CE1B8CBF8}" srcOrd="0" destOrd="3" presId="urn:microsoft.com/office/officeart/2005/8/layout/cycle4#1"/>
    <dgm:cxn modelId="{9C32AAEF-2906-44E6-BB6D-860E5C7494B3}" type="presOf" srcId="{14A68B97-BDB2-41C5-AB66-8D34AC71699A}" destId="{A52CF61F-EE6D-453C-89BF-B36CE1B8CBF8}" srcOrd="0" destOrd="1" presId="urn:microsoft.com/office/officeart/2005/8/layout/cycle4#1"/>
    <dgm:cxn modelId="{D481A9BA-C3C9-49A6-9830-088360B4BF36}" srcId="{074A8136-BE82-42F2-8E5A-9BE997FC266D}" destId="{6400A000-4C6D-4A0F-B13B-C53CF7B2ABE1}" srcOrd="2" destOrd="0" parTransId="{C785A80F-E7D2-4932-AAD2-C526B8E954E3}" sibTransId="{8CDBB267-4159-44BA-A1B5-4F02979C3E00}"/>
    <dgm:cxn modelId="{4355446B-39D0-4C62-8F2A-6BB2D72C6F75}" type="presOf" srcId="{D8301134-FB76-4321-85D8-053B7799AD9A}" destId="{98EA92F6-2E14-441B-AF1C-A8E59D6E8011}" srcOrd="0" destOrd="1" presId="urn:microsoft.com/office/officeart/2005/8/layout/cycle4#1"/>
    <dgm:cxn modelId="{903E4232-31E0-4E29-B724-D0D705D38B4E}" type="presOf" srcId="{CD09523C-B917-40F4-9E2C-43EB060D5F76}" destId="{755AFF72-F033-4CB1-A96A-7140C24DABA0}" srcOrd="1" destOrd="3" presId="urn:microsoft.com/office/officeart/2005/8/layout/cycle4#1"/>
    <dgm:cxn modelId="{747DF848-9008-4182-A49D-169EFD7C1974}" type="presOf" srcId="{B1AEE215-95A0-48F0-9AC7-5A0A647E0BD7}" destId="{30529FD2-E8E9-4CE8-8C3A-974D8EB84DAC}" srcOrd="1" destOrd="0" presId="urn:microsoft.com/office/officeart/2005/8/layout/cycle4#1"/>
    <dgm:cxn modelId="{79B7C146-9C1D-4A48-A90B-7585C6DE5942}" type="presOf" srcId="{D52AB179-DFAB-49A8-A640-81F76DF0325A}" destId="{E35DBCED-0C12-4A59-9624-A1645D9FE85E}" srcOrd="0" destOrd="2" presId="urn:microsoft.com/office/officeart/2005/8/layout/cycle4#1"/>
    <dgm:cxn modelId="{FC364184-F9FE-46A8-8382-6ED9C457AE1C}" srcId="{FFA84AC4-4D7D-4181-808B-5CB055354A66}" destId="{6A295798-98CD-434D-8860-845455613300}" srcOrd="2" destOrd="0" parTransId="{D566CFE5-686C-46CF-848F-AE7F21CDDA75}" sibTransId="{5E99A817-0924-46A6-9493-5BA2F87552A6}"/>
    <dgm:cxn modelId="{3707A00A-0B53-4792-889A-D79E1CFA29C0}" type="presOf" srcId="{09BAE0B4-34AC-4A24-9CAD-0B0C5E436D03}" destId="{B71160F3-DD09-4E76-9885-11E0383E1157}" srcOrd="1" destOrd="3" presId="urn:microsoft.com/office/officeart/2005/8/layout/cycle4#1"/>
    <dgm:cxn modelId="{8C38E71B-03D9-4CED-B266-D83121E0F5D4}" type="presOf" srcId="{2847FBD3-4E54-42EF-9B0A-2D4AFD76C635}" destId="{66102B25-4686-443D-A696-7EA9F550E986}" srcOrd="0" destOrd="1" presId="urn:microsoft.com/office/officeart/2005/8/layout/cycle4#1"/>
    <dgm:cxn modelId="{FA53F759-E7BC-4D36-8805-5DD1D2E5F04D}" type="presOf" srcId="{2847FBD3-4E54-42EF-9B0A-2D4AFD76C635}" destId="{30529FD2-E8E9-4CE8-8C3A-974D8EB84DAC}" srcOrd="1" destOrd="1" presId="urn:microsoft.com/office/officeart/2005/8/layout/cycle4#1"/>
    <dgm:cxn modelId="{1402382B-BAC5-49D5-8E99-ECE394DD1AA7}" type="presOf" srcId="{64EDA827-224E-4057-AE30-0DCD6DB25DBA}" destId="{2EBE16E6-56A3-42C3-A85C-4115F55B2FB4}" srcOrd="0" destOrd="0" presId="urn:microsoft.com/office/officeart/2005/8/layout/cycle4#1"/>
    <dgm:cxn modelId="{7A64FBA2-05B1-4F7E-8E1A-E4EA14F1DA67}" srcId="{074A8136-BE82-42F2-8E5A-9BE997FC266D}" destId="{64EDA827-224E-4057-AE30-0DCD6DB25DBA}" srcOrd="1" destOrd="0" parTransId="{29E1D13C-F8B2-4815-B396-9F0AD564067C}" sibTransId="{96331D89-A71A-40E7-B04B-92DDE6713009}"/>
    <dgm:cxn modelId="{30EBCC0D-9C57-4EB7-A35E-DD11B6198EE4}" type="presOf" srcId="{074A8136-BE82-42F2-8E5A-9BE997FC266D}" destId="{CC2B9BFD-CC0D-4037-AF1A-93C5B9015429}" srcOrd="0" destOrd="0" presId="urn:microsoft.com/office/officeart/2005/8/layout/cycle4#1"/>
    <dgm:cxn modelId="{2A2F1ED5-F323-438B-929E-699423F60CF8}" type="presParOf" srcId="{CC2B9BFD-CC0D-4037-AF1A-93C5B9015429}" destId="{82E4EF0C-115F-42AA-927C-E45B00735E21}" srcOrd="0" destOrd="0" presId="urn:microsoft.com/office/officeart/2005/8/layout/cycle4#1"/>
    <dgm:cxn modelId="{F516F391-6289-4052-95D1-ABDA5E89A839}" type="presParOf" srcId="{82E4EF0C-115F-42AA-927C-E45B00735E21}" destId="{875F9F2C-1AA9-4547-B194-A7D11AE15BC8}" srcOrd="0" destOrd="0" presId="urn:microsoft.com/office/officeart/2005/8/layout/cycle4#1"/>
    <dgm:cxn modelId="{F1CF03F3-1CE8-4CA7-8272-4389DE2FACFF}" type="presParOf" srcId="{875F9F2C-1AA9-4547-B194-A7D11AE15BC8}" destId="{66102B25-4686-443D-A696-7EA9F550E986}" srcOrd="0" destOrd="0" presId="urn:microsoft.com/office/officeart/2005/8/layout/cycle4#1"/>
    <dgm:cxn modelId="{7F1A1754-7E21-4DA3-9E9A-86975B07C9CC}" type="presParOf" srcId="{875F9F2C-1AA9-4547-B194-A7D11AE15BC8}" destId="{30529FD2-E8E9-4CE8-8C3A-974D8EB84DAC}" srcOrd="1" destOrd="0" presId="urn:microsoft.com/office/officeart/2005/8/layout/cycle4#1"/>
    <dgm:cxn modelId="{8309810F-9998-40B1-9AB6-BF85605EDB11}" type="presParOf" srcId="{82E4EF0C-115F-42AA-927C-E45B00735E21}" destId="{D423EA31-AB07-440B-8E57-D7B9FEA5C716}" srcOrd="1" destOrd="0" presId="urn:microsoft.com/office/officeart/2005/8/layout/cycle4#1"/>
    <dgm:cxn modelId="{6670DFF7-8D35-4814-B5FD-7FB42E0E6433}" type="presParOf" srcId="{D423EA31-AB07-440B-8E57-D7B9FEA5C716}" destId="{98EA92F6-2E14-441B-AF1C-A8E59D6E8011}" srcOrd="0" destOrd="0" presId="urn:microsoft.com/office/officeart/2005/8/layout/cycle4#1"/>
    <dgm:cxn modelId="{9951EE45-A765-476E-B0D6-984620E8114E}" type="presParOf" srcId="{D423EA31-AB07-440B-8E57-D7B9FEA5C716}" destId="{755AFF72-F033-4CB1-A96A-7140C24DABA0}" srcOrd="1" destOrd="0" presId="urn:microsoft.com/office/officeart/2005/8/layout/cycle4#1"/>
    <dgm:cxn modelId="{7547899D-2573-4666-91E2-1E511573034C}" type="presParOf" srcId="{82E4EF0C-115F-42AA-927C-E45B00735E21}" destId="{3A7F1296-515F-490F-BDCD-137CBA85513E}" srcOrd="2" destOrd="0" presId="urn:microsoft.com/office/officeart/2005/8/layout/cycle4#1"/>
    <dgm:cxn modelId="{1E7DD93A-4904-42BC-A6E9-7606908829C6}" type="presParOf" srcId="{3A7F1296-515F-490F-BDCD-137CBA85513E}" destId="{A52CF61F-EE6D-453C-89BF-B36CE1B8CBF8}" srcOrd="0" destOrd="0" presId="urn:microsoft.com/office/officeart/2005/8/layout/cycle4#1"/>
    <dgm:cxn modelId="{92096461-875D-4197-B314-37331E135E51}" type="presParOf" srcId="{3A7F1296-515F-490F-BDCD-137CBA85513E}" destId="{B71160F3-DD09-4E76-9885-11E0383E1157}" srcOrd="1" destOrd="0" presId="urn:microsoft.com/office/officeart/2005/8/layout/cycle4#1"/>
    <dgm:cxn modelId="{CE1F5879-7CA2-4D46-8919-ED1F6B9C98ED}" type="presParOf" srcId="{82E4EF0C-115F-42AA-927C-E45B00735E21}" destId="{D8078330-BF84-493F-8597-C40A51859529}" srcOrd="3" destOrd="0" presId="urn:microsoft.com/office/officeart/2005/8/layout/cycle4#1"/>
    <dgm:cxn modelId="{7D971C96-2833-401F-B673-51410CFA3D99}" type="presParOf" srcId="{D8078330-BF84-493F-8597-C40A51859529}" destId="{E35DBCED-0C12-4A59-9624-A1645D9FE85E}" srcOrd="0" destOrd="0" presId="urn:microsoft.com/office/officeart/2005/8/layout/cycle4#1"/>
    <dgm:cxn modelId="{4C9FB7BE-DA7E-4B4F-ABF6-35034612EBE5}" type="presParOf" srcId="{D8078330-BF84-493F-8597-C40A51859529}" destId="{11B1E467-6A05-40A6-A82F-9BD7B7FBE419}" srcOrd="1" destOrd="0" presId="urn:microsoft.com/office/officeart/2005/8/layout/cycle4#1"/>
    <dgm:cxn modelId="{7DA96C7E-304A-4535-8DE7-2B7FE984F33E}" type="presParOf" srcId="{82E4EF0C-115F-42AA-927C-E45B00735E21}" destId="{37458925-5D48-40BB-BBF5-2142417EC194}" srcOrd="4" destOrd="0" presId="urn:microsoft.com/office/officeart/2005/8/layout/cycle4#1"/>
    <dgm:cxn modelId="{7EAFAE8A-3895-422B-9E79-D4244860D950}" type="presParOf" srcId="{CC2B9BFD-CC0D-4037-AF1A-93C5B9015429}" destId="{AD2E1BC0-FE32-478B-A817-DCBF78D88F9C}" srcOrd="1" destOrd="0" presId="urn:microsoft.com/office/officeart/2005/8/layout/cycle4#1"/>
    <dgm:cxn modelId="{191D7540-A77A-40F4-8C48-A976DB31870F}" type="presParOf" srcId="{AD2E1BC0-FE32-478B-A817-DCBF78D88F9C}" destId="{D354963F-427F-4646-AC8C-6C8106703BD7}" srcOrd="0" destOrd="0" presId="urn:microsoft.com/office/officeart/2005/8/layout/cycle4#1"/>
    <dgm:cxn modelId="{648DAADD-77FE-4F73-9B2D-61BCF8DAB10E}" type="presParOf" srcId="{AD2E1BC0-FE32-478B-A817-DCBF78D88F9C}" destId="{2EBE16E6-56A3-42C3-A85C-4115F55B2FB4}" srcOrd="1" destOrd="0" presId="urn:microsoft.com/office/officeart/2005/8/layout/cycle4#1"/>
    <dgm:cxn modelId="{C596E5CA-3F8F-4B2A-AB46-D6C7A1AE63E8}" type="presParOf" srcId="{AD2E1BC0-FE32-478B-A817-DCBF78D88F9C}" destId="{D8B4D670-7EB7-416B-BC81-2E36607C42E0}" srcOrd="2" destOrd="0" presId="urn:microsoft.com/office/officeart/2005/8/layout/cycle4#1"/>
    <dgm:cxn modelId="{FA7C962C-22A0-4E2B-B825-A9BD843E0ADF}" type="presParOf" srcId="{AD2E1BC0-FE32-478B-A817-DCBF78D88F9C}" destId="{20B4E87F-B021-409C-9161-937AA33D8958}" srcOrd="3" destOrd="0" presId="urn:microsoft.com/office/officeart/2005/8/layout/cycle4#1"/>
    <dgm:cxn modelId="{8D140EA0-24BF-4CD7-8078-F8DAAA1284B9}" type="presParOf" srcId="{AD2E1BC0-FE32-478B-A817-DCBF78D88F9C}" destId="{CC73C395-4A65-4C4C-AD90-AE23744D02C9}" srcOrd="4" destOrd="0" presId="urn:microsoft.com/office/officeart/2005/8/layout/cycle4#1"/>
    <dgm:cxn modelId="{C8A63EAB-964C-40A2-8239-CF7C25124C08}" type="presParOf" srcId="{CC2B9BFD-CC0D-4037-AF1A-93C5B9015429}" destId="{300BF8A4-7E94-4763-9AD4-436E16361601}" srcOrd="2" destOrd="0" presId="urn:microsoft.com/office/officeart/2005/8/layout/cycle4#1"/>
    <dgm:cxn modelId="{E59D1B28-EE01-4B25-840D-030D78AA48FD}" type="presParOf" srcId="{CC2B9BFD-CC0D-4037-AF1A-93C5B9015429}" destId="{80B9B7D1-4F0A-4F30-86FE-B90317FB181C}" srcOrd="3" destOrd="0" presId="urn:microsoft.com/office/officeart/2005/8/layout/cycle4#1"/>
  </dgm:cxnLst>
  <dgm:bg/>
  <dgm:whole/>
  <dgm:extLst>
    <a:ext uri="http://schemas.microsoft.com/office/drawing/2008/diagram">
      <dsp:dataModelExt xmlns:dsp="http://schemas.microsoft.com/office/drawing/2008/diagram" relId="rId86" minVer="http://schemas.openxmlformats.org/drawingml/2006/diagram"/>
    </a:ext>
  </dgm:extLst>
</dgm:dataModel>
</file>

<file path=word/diagrams/data16.xml><?xml version="1.0" encoding="utf-8"?>
<dgm:dataModel xmlns:dgm="http://schemas.openxmlformats.org/drawingml/2006/diagram" xmlns:a="http://schemas.openxmlformats.org/drawingml/2006/main">
  <dgm:ptLst>
    <dgm:pt modelId="{2587C2BC-0A95-41A3-986B-1879C5356EF1}" type="doc">
      <dgm:prSet loTypeId="urn:microsoft.com/office/officeart/2005/8/layout/bProcess4" loCatId="process" qsTypeId="urn:microsoft.com/office/officeart/2005/8/quickstyle/simple3" qsCatId="simple" csTypeId="urn:microsoft.com/office/officeart/2005/8/colors/accent1_2" csCatId="accent1" phldr="1"/>
      <dgm:spPr/>
      <dgm:t>
        <a:bodyPr/>
        <a:lstStyle/>
        <a:p>
          <a:endParaRPr lang="ru-RU"/>
        </a:p>
      </dgm:t>
    </dgm:pt>
    <dgm:pt modelId="{E5769555-0F4B-4019-873E-487C7CEBE235}">
      <dgm:prSet phldrT="[Текст]" custT="1"/>
      <dgm:spPr/>
      <dgm:t>
        <a:bodyPr/>
        <a:lstStyle/>
        <a:p>
          <a:r>
            <a:rPr lang="ru-RU" sz="1800" b="1"/>
            <a:t>Визначення теми та змісту</a:t>
          </a:r>
        </a:p>
      </dgm:t>
    </dgm:pt>
    <dgm:pt modelId="{D3785BAC-F029-4937-A1FC-11C2410ADD72}" type="parTrans" cxnId="{355437A2-D1EB-4774-9877-D304227372DA}">
      <dgm:prSet/>
      <dgm:spPr/>
      <dgm:t>
        <a:bodyPr/>
        <a:lstStyle/>
        <a:p>
          <a:endParaRPr lang="ru-RU"/>
        </a:p>
      </dgm:t>
    </dgm:pt>
    <dgm:pt modelId="{D3418BD2-544B-4707-86FF-6630C5A7DDDA}" type="sibTrans" cxnId="{355437A2-D1EB-4774-9877-D304227372DA}">
      <dgm:prSet/>
      <dgm:spPr/>
      <dgm:t>
        <a:bodyPr/>
        <a:lstStyle/>
        <a:p>
          <a:endParaRPr lang="ru-RU"/>
        </a:p>
      </dgm:t>
    </dgm:pt>
    <dgm:pt modelId="{02FEC888-0407-4C40-A0F4-8DBB0CA72B90}">
      <dgm:prSet phldrT="[Текст]" custT="1"/>
      <dgm:spPr/>
      <dgm:t>
        <a:bodyPr/>
        <a:lstStyle/>
        <a:p>
          <a:r>
            <a:rPr lang="ru-RU" sz="1800" b="1"/>
            <a:t>Визначення навчальних підходів та стратегій</a:t>
          </a:r>
        </a:p>
      </dgm:t>
    </dgm:pt>
    <dgm:pt modelId="{E7E28EC2-D824-4E03-BDBB-F83E326C2F82}" type="parTrans" cxnId="{ADE8D11F-28B5-44D0-AAE9-17AD3E53C7B7}">
      <dgm:prSet/>
      <dgm:spPr/>
      <dgm:t>
        <a:bodyPr/>
        <a:lstStyle/>
        <a:p>
          <a:endParaRPr lang="ru-RU"/>
        </a:p>
      </dgm:t>
    </dgm:pt>
    <dgm:pt modelId="{7BED4ADA-3B17-4111-B6F0-5C53E7A6D9B0}" type="sibTrans" cxnId="{ADE8D11F-28B5-44D0-AAE9-17AD3E53C7B7}">
      <dgm:prSet/>
      <dgm:spPr/>
      <dgm:t>
        <a:bodyPr/>
        <a:lstStyle/>
        <a:p>
          <a:endParaRPr lang="ru-RU"/>
        </a:p>
      </dgm:t>
    </dgm:pt>
    <dgm:pt modelId="{E25E634C-E1FB-4A46-861C-DF15DEDD30B7}">
      <dgm:prSet phldrT="[Текст]" custT="1"/>
      <dgm:spPr/>
      <dgm:t>
        <a:bodyPr/>
        <a:lstStyle/>
        <a:p>
          <a:r>
            <a:rPr lang="ru-RU" sz="1800" b="1"/>
            <a:t>Вибір відповідних цифрових технологій</a:t>
          </a:r>
        </a:p>
      </dgm:t>
    </dgm:pt>
    <dgm:pt modelId="{6DB65719-58F7-4B61-8C81-99368C6EFA2C}" type="parTrans" cxnId="{57848813-82DE-4000-8DED-7C9D1F3F4D63}">
      <dgm:prSet/>
      <dgm:spPr/>
      <dgm:t>
        <a:bodyPr/>
        <a:lstStyle/>
        <a:p>
          <a:endParaRPr lang="ru-RU"/>
        </a:p>
      </dgm:t>
    </dgm:pt>
    <dgm:pt modelId="{EBBE4077-587B-48FA-A6D1-A0812DD63323}" type="sibTrans" cxnId="{57848813-82DE-4000-8DED-7C9D1F3F4D63}">
      <dgm:prSet/>
      <dgm:spPr/>
      <dgm:t>
        <a:bodyPr/>
        <a:lstStyle/>
        <a:p>
          <a:endParaRPr lang="ru-RU"/>
        </a:p>
      </dgm:t>
    </dgm:pt>
    <dgm:pt modelId="{80C4D2C8-4325-43DF-9CC7-96D5AA32BD96}">
      <dgm:prSet phldrT="[Текст]" custT="1"/>
      <dgm:spPr/>
      <dgm:t>
        <a:bodyPr/>
        <a:lstStyle/>
        <a:p>
          <a:r>
            <a:rPr lang="ru-RU" sz="1800" b="1"/>
            <a:t>Складання плану заняття</a:t>
          </a:r>
        </a:p>
      </dgm:t>
    </dgm:pt>
    <dgm:pt modelId="{3FD69CDC-627B-4330-8D4D-7277F96035C6}" type="parTrans" cxnId="{296029CA-6814-47F1-A10B-4C9B27CDF5AB}">
      <dgm:prSet/>
      <dgm:spPr/>
      <dgm:t>
        <a:bodyPr/>
        <a:lstStyle/>
        <a:p>
          <a:endParaRPr lang="ru-RU"/>
        </a:p>
      </dgm:t>
    </dgm:pt>
    <dgm:pt modelId="{CF93D1CB-5A49-4547-B17B-929064F0FAB5}" type="sibTrans" cxnId="{296029CA-6814-47F1-A10B-4C9B27CDF5AB}">
      <dgm:prSet/>
      <dgm:spPr/>
      <dgm:t>
        <a:bodyPr/>
        <a:lstStyle/>
        <a:p>
          <a:endParaRPr lang="ru-RU"/>
        </a:p>
      </dgm:t>
    </dgm:pt>
    <dgm:pt modelId="{D7E4F40D-EEA1-4024-B229-32C519B35921}">
      <dgm:prSet phldrT="[Текст]"/>
      <dgm:spPr/>
      <dgm:t>
        <a:bodyPr/>
        <a:lstStyle/>
        <a:p>
          <a:r>
            <a:rPr lang="ru-RU" b="1"/>
            <a:t>Проведення заняття</a:t>
          </a:r>
        </a:p>
      </dgm:t>
    </dgm:pt>
    <dgm:pt modelId="{E245D600-18BE-4717-8126-7525492A1AFC}" type="parTrans" cxnId="{AEC76BAA-D22A-4593-A248-E5357CBA76A8}">
      <dgm:prSet/>
      <dgm:spPr/>
      <dgm:t>
        <a:bodyPr/>
        <a:lstStyle/>
        <a:p>
          <a:endParaRPr lang="ru-RU"/>
        </a:p>
      </dgm:t>
    </dgm:pt>
    <dgm:pt modelId="{F35399DD-4DCA-4BD7-9A2B-8428A9B52964}" type="sibTrans" cxnId="{AEC76BAA-D22A-4593-A248-E5357CBA76A8}">
      <dgm:prSet/>
      <dgm:spPr/>
      <dgm:t>
        <a:bodyPr/>
        <a:lstStyle/>
        <a:p>
          <a:endParaRPr lang="ru-RU"/>
        </a:p>
      </dgm:t>
    </dgm:pt>
    <dgm:pt modelId="{4ABEC2C1-B000-47DC-AE0F-0EEEC5128E81}">
      <dgm:prSet phldrT="[Текст]"/>
      <dgm:spPr/>
      <dgm:t>
        <a:bodyPr/>
        <a:lstStyle/>
        <a:p>
          <a:r>
            <a:rPr lang="ru-RU" b="1"/>
            <a:t>Рефлексія</a:t>
          </a:r>
        </a:p>
      </dgm:t>
    </dgm:pt>
    <dgm:pt modelId="{2550D549-46D2-4788-BC82-83F0A492B9C7}" type="parTrans" cxnId="{3BAA0EE0-28CE-4321-935B-2E267855E3BB}">
      <dgm:prSet/>
      <dgm:spPr/>
      <dgm:t>
        <a:bodyPr/>
        <a:lstStyle/>
        <a:p>
          <a:endParaRPr lang="ru-RU"/>
        </a:p>
      </dgm:t>
    </dgm:pt>
    <dgm:pt modelId="{CB4DF938-674D-4411-A401-8D79D7DEA6F5}" type="sibTrans" cxnId="{3BAA0EE0-28CE-4321-935B-2E267855E3BB}">
      <dgm:prSet/>
      <dgm:spPr/>
      <dgm:t>
        <a:bodyPr/>
        <a:lstStyle/>
        <a:p>
          <a:endParaRPr lang="ru-RU"/>
        </a:p>
      </dgm:t>
    </dgm:pt>
    <dgm:pt modelId="{D07E352F-21F7-4B68-8EC7-0FBC46994404}">
      <dgm:prSet custT="1"/>
      <dgm:spPr/>
      <dgm:t>
        <a:bodyPr/>
        <a:lstStyle/>
        <a:p>
          <a:r>
            <a:rPr lang="ru-RU" sz="1800" b="1"/>
            <a:t>Визначення очікуваних результатів</a:t>
          </a:r>
        </a:p>
      </dgm:t>
    </dgm:pt>
    <dgm:pt modelId="{4FBCFB0C-D606-4AAA-ADC2-F6E2DF7A9023}" type="parTrans" cxnId="{E4855860-76DA-42CD-9704-C8814F691FF4}">
      <dgm:prSet/>
      <dgm:spPr/>
      <dgm:t>
        <a:bodyPr/>
        <a:lstStyle/>
        <a:p>
          <a:endParaRPr lang="ru-RU"/>
        </a:p>
      </dgm:t>
    </dgm:pt>
    <dgm:pt modelId="{330823BE-1811-4894-9706-C9BC53DD3F11}" type="sibTrans" cxnId="{E4855860-76DA-42CD-9704-C8814F691FF4}">
      <dgm:prSet/>
      <dgm:spPr/>
      <dgm:t>
        <a:bodyPr/>
        <a:lstStyle/>
        <a:p>
          <a:endParaRPr lang="ru-RU"/>
        </a:p>
      </dgm:t>
    </dgm:pt>
    <dgm:pt modelId="{222DAB56-2289-4F4B-937E-1834EE967493}" type="pres">
      <dgm:prSet presAssocID="{2587C2BC-0A95-41A3-986B-1879C5356EF1}" presName="Name0" presStyleCnt="0">
        <dgm:presLayoutVars>
          <dgm:dir/>
          <dgm:resizeHandles/>
        </dgm:presLayoutVars>
      </dgm:prSet>
      <dgm:spPr/>
      <dgm:t>
        <a:bodyPr/>
        <a:lstStyle/>
        <a:p>
          <a:endParaRPr lang="ru-RU"/>
        </a:p>
      </dgm:t>
    </dgm:pt>
    <dgm:pt modelId="{929A6334-EA06-4512-8FFC-CF4056E300AB}" type="pres">
      <dgm:prSet presAssocID="{E5769555-0F4B-4019-873E-487C7CEBE235}" presName="compNode" presStyleCnt="0"/>
      <dgm:spPr/>
    </dgm:pt>
    <dgm:pt modelId="{27006869-B8B3-40EE-86E0-EBFE2FC0602A}" type="pres">
      <dgm:prSet presAssocID="{E5769555-0F4B-4019-873E-487C7CEBE235}" presName="dummyConnPt" presStyleCnt="0"/>
      <dgm:spPr/>
    </dgm:pt>
    <dgm:pt modelId="{983AC416-9FF6-4A81-83E7-C64849B377A9}" type="pres">
      <dgm:prSet presAssocID="{E5769555-0F4B-4019-873E-487C7CEBE235}" presName="node" presStyleLbl="node1" presStyleIdx="0" presStyleCnt="7" custLinFactNeighborX="-2709" custLinFactNeighborY="1110">
        <dgm:presLayoutVars>
          <dgm:bulletEnabled val="1"/>
        </dgm:presLayoutVars>
      </dgm:prSet>
      <dgm:spPr/>
      <dgm:t>
        <a:bodyPr/>
        <a:lstStyle/>
        <a:p>
          <a:endParaRPr lang="ru-RU"/>
        </a:p>
      </dgm:t>
    </dgm:pt>
    <dgm:pt modelId="{34587468-77BF-442B-AA3B-B338E3F1DD77}" type="pres">
      <dgm:prSet presAssocID="{D3418BD2-544B-4707-86FF-6630C5A7DDDA}" presName="sibTrans" presStyleLbl="bgSibTrans2D1" presStyleIdx="0" presStyleCnt="6"/>
      <dgm:spPr/>
      <dgm:t>
        <a:bodyPr/>
        <a:lstStyle/>
        <a:p>
          <a:endParaRPr lang="ru-RU"/>
        </a:p>
      </dgm:t>
    </dgm:pt>
    <dgm:pt modelId="{986A1678-2C05-4245-AA31-7F1233BE1A59}" type="pres">
      <dgm:prSet presAssocID="{D07E352F-21F7-4B68-8EC7-0FBC46994404}" presName="compNode" presStyleCnt="0"/>
      <dgm:spPr/>
    </dgm:pt>
    <dgm:pt modelId="{467F920D-1031-4207-9A54-4BA5B2863C1C}" type="pres">
      <dgm:prSet presAssocID="{D07E352F-21F7-4B68-8EC7-0FBC46994404}" presName="dummyConnPt" presStyleCnt="0"/>
      <dgm:spPr/>
    </dgm:pt>
    <dgm:pt modelId="{39195A33-8AD9-4942-BFDA-EBBF0683B839}" type="pres">
      <dgm:prSet presAssocID="{D07E352F-21F7-4B68-8EC7-0FBC46994404}" presName="node" presStyleLbl="node1" presStyleIdx="1" presStyleCnt="7">
        <dgm:presLayoutVars>
          <dgm:bulletEnabled val="1"/>
        </dgm:presLayoutVars>
      </dgm:prSet>
      <dgm:spPr/>
      <dgm:t>
        <a:bodyPr/>
        <a:lstStyle/>
        <a:p>
          <a:endParaRPr lang="ru-RU"/>
        </a:p>
      </dgm:t>
    </dgm:pt>
    <dgm:pt modelId="{CDCA16F0-EA68-44E2-BFC3-3A99DD386DA5}" type="pres">
      <dgm:prSet presAssocID="{330823BE-1811-4894-9706-C9BC53DD3F11}" presName="sibTrans" presStyleLbl="bgSibTrans2D1" presStyleIdx="1" presStyleCnt="6"/>
      <dgm:spPr/>
      <dgm:t>
        <a:bodyPr/>
        <a:lstStyle/>
        <a:p>
          <a:endParaRPr lang="ru-RU"/>
        </a:p>
      </dgm:t>
    </dgm:pt>
    <dgm:pt modelId="{AD4EF7DF-3465-4372-8466-DC766F07379D}" type="pres">
      <dgm:prSet presAssocID="{02FEC888-0407-4C40-A0F4-8DBB0CA72B90}" presName="compNode" presStyleCnt="0"/>
      <dgm:spPr/>
    </dgm:pt>
    <dgm:pt modelId="{D7D226B3-12D4-49C7-92A5-CDA80CC053E2}" type="pres">
      <dgm:prSet presAssocID="{02FEC888-0407-4C40-A0F4-8DBB0CA72B90}" presName="dummyConnPt" presStyleCnt="0"/>
      <dgm:spPr/>
    </dgm:pt>
    <dgm:pt modelId="{120A82EC-F0D5-42B8-BC2A-9AD4DD388056}" type="pres">
      <dgm:prSet presAssocID="{02FEC888-0407-4C40-A0F4-8DBB0CA72B90}" presName="node" presStyleLbl="node1" presStyleIdx="2" presStyleCnt="7" custScaleY="116290">
        <dgm:presLayoutVars>
          <dgm:bulletEnabled val="1"/>
        </dgm:presLayoutVars>
      </dgm:prSet>
      <dgm:spPr/>
      <dgm:t>
        <a:bodyPr/>
        <a:lstStyle/>
        <a:p>
          <a:endParaRPr lang="ru-RU"/>
        </a:p>
      </dgm:t>
    </dgm:pt>
    <dgm:pt modelId="{7DEBDB10-2B19-426D-B5DB-5BC99A3AD3DC}" type="pres">
      <dgm:prSet presAssocID="{7BED4ADA-3B17-4111-B6F0-5C53E7A6D9B0}" presName="sibTrans" presStyleLbl="bgSibTrans2D1" presStyleIdx="2" presStyleCnt="6"/>
      <dgm:spPr/>
      <dgm:t>
        <a:bodyPr/>
        <a:lstStyle/>
        <a:p>
          <a:endParaRPr lang="ru-RU"/>
        </a:p>
      </dgm:t>
    </dgm:pt>
    <dgm:pt modelId="{78C895AA-E936-4D08-A374-7F2C21486512}" type="pres">
      <dgm:prSet presAssocID="{E25E634C-E1FB-4A46-861C-DF15DEDD30B7}" presName="compNode" presStyleCnt="0"/>
      <dgm:spPr/>
    </dgm:pt>
    <dgm:pt modelId="{48C192D8-E74A-4FF6-95CA-7F2AF13B57F1}" type="pres">
      <dgm:prSet presAssocID="{E25E634C-E1FB-4A46-861C-DF15DEDD30B7}" presName="dummyConnPt" presStyleCnt="0"/>
      <dgm:spPr/>
    </dgm:pt>
    <dgm:pt modelId="{9F21992D-E317-4F4D-A12F-FD08DA4DE8F2}" type="pres">
      <dgm:prSet presAssocID="{E25E634C-E1FB-4A46-861C-DF15DEDD30B7}" presName="node" presStyleLbl="node1" presStyleIdx="3" presStyleCnt="7" custScaleX="113412" custScaleY="115169">
        <dgm:presLayoutVars>
          <dgm:bulletEnabled val="1"/>
        </dgm:presLayoutVars>
      </dgm:prSet>
      <dgm:spPr/>
      <dgm:t>
        <a:bodyPr/>
        <a:lstStyle/>
        <a:p>
          <a:endParaRPr lang="ru-RU"/>
        </a:p>
      </dgm:t>
    </dgm:pt>
    <dgm:pt modelId="{753FE9F5-2519-4C6E-AA4C-5A05C687E8D4}" type="pres">
      <dgm:prSet presAssocID="{EBBE4077-587B-48FA-A6D1-A0812DD63323}" presName="sibTrans" presStyleLbl="bgSibTrans2D1" presStyleIdx="3" presStyleCnt="6"/>
      <dgm:spPr/>
      <dgm:t>
        <a:bodyPr/>
        <a:lstStyle/>
        <a:p>
          <a:endParaRPr lang="ru-RU"/>
        </a:p>
      </dgm:t>
    </dgm:pt>
    <dgm:pt modelId="{25969DEB-D292-4694-91CB-5C6D61A3B91C}" type="pres">
      <dgm:prSet presAssocID="{80C4D2C8-4325-43DF-9CC7-96D5AA32BD96}" presName="compNode" presStyleCnt="0"/>
      <dgm:spPr/>
    </dgm:pt>
    <dgm:pt modelId="{DFA464E8-6EBD-444F-9E2A-2AFF25E78379}" type="pres">
      <dgm:prSet presAssocID="{80C4D2C8-4325-43DF-9CC7-96D5AA32BD96}" presName="dummyConnPt" presStyleCnt="0"/>
      <dgm:spPr/>
    </dgm:pt>
    <dgm:pt modelId="{00909920-B280-4A94-9198-5A7645D23757}" type="pres">
      <dgm:prSet presAssocID="{80C4D2C8-4325-43DF-9CC7-96D5AA32BD96}" presName="node" presStyleLbl="node1" presStyleIdx="4" presStyleCnt="7">
        <dgm:presLayoutVars>
          <dgm:bulletEnabled val="1"/>
        </dgm:presLayoutVars>
      </dgm:prSet>
      <dgm:spPr/>
      <dgm:t>
        <a:bodyPr/>
        <a:lstStyle/>
        <a:p>
          <a:endParaRPr lang="ru-RU"/>
        </a:p>
      </dgm:t>
    </dgm:pt>
    <dgm:pt modelId="{05864FAD-7C57-4E1F-B704-E2104E124F13}" type="pres">
      <dgm:prSet presAssocID="{CF93D1CB-5A49-4547-B17B-929064F0FAB5}" presName="sibTrans" presStyleLbl="bgSibTrans2D1" presStyleIdx="4" presStyleCnt="6"/>
      <dgm:spPr/>
      <dgm:t>
        <a:bodyPr/>
        <a:lstStyle/>
        <a:p>
          <a:endParaRPr lang="ru-RU"/>
        </a:p>
      </dgm:t>
    </dgm:pt>
    <dgm:pt modelId="{769B106E-7B44-41EB-B8A0-B5E15BA5B447}" type="pres">
      <dgm:prSet presAssocID="{D7E4F40D-EEA1-4024-B229-32C519B35921}" presName="compNode" presStyleCnt="0"/>
      <dgm:spPr/>
    </dgm:pt>
    <dgm:pt modelId="{0F8F4F42-7671-4518-B5C3-004DAF6975FF}" type="pres">
      <dgm:prSet presAssocID="{D7E4F40D-EEA1-4024-B229-32C519B35921}" presName="dummyConnPt" presStyleCnt="0"/>
      <dgm:spPr/>
    </dgm:pt>
    <dgm:pt modelId="{3512C99D-C810-409A-B0E9-46FB90818B25}" type="pres">
      <dgm:prSet presAssocID="{D7E4F40D-EEA1-4024-B229-32C519B35921}" presName="node" presStyleLbl="node1" presStyleIdx="5" presStyleCnt="7" custLinFactNeighborX="2072">
        <dgm:presLayoutVars>
          <dgm:bulletEnabled val="1"/>
        </dgm:presLayoutVars>
      </dgm:prSet>
      <dgm:spPr/>
      <dgm:t>
        <a:bodyPr/>
        <a:lstStyle/>
        <a:p>
          <a:endParaRPr lang="ru-RU"/>
        </a:p>
      </dgm:t>
    </dgm:pt>
    <dgm:pt modelId="{4ECB99DC-D5DD-4C37-8B45-9D1F9C40675E}" type="pres">
      <dgm:prSet presAssocID="{F35399DD-4DCA-4BD7-9A2B-8428A9B52964}" presName="sibTrans" presStyleLbl="bgSibTrans2D1" presStyleIdx="5" presStyleCnt="6"/>
      <dgm:spPr/>
      <dgm:t>
        <a:bodyPr/>
        <a:lstStyle/>
        <a:p>
          <a:endParaRPr lang="ru-RU"/>
        </a:p>
      </dgm:t>
    </dgm:pt>
    <dgm:pt modelId="{CD7855DA-92C4-40E0-A81A-FE9C0545DBE5}" type="pres">
      <dgm:prSet presAssocID="{4ABEC2C1-B000-47DC-AE0F-0EEEC5128E81}" presName="compNode" presStyleCnt="0"/>
      <dgm:spPr/>
    </dgm:pt>
    <dgm:pt modelId="{C43EED2C-1326-4D81-994F-D1409BF2FE5E}" type="pres">
      <dgm:prSet presAssocID="{4ABEC2C1-B000-47DC-AE0F-0EEEC5128E81}" presName="dummyConnPt" presStyleCnt="0"/>
      <dgm:spPr/>
    </dgm:pt>
    <dgm:pt modelId="{4961E2AC-7143-4FCE-818B-F22D376A9006}" type="pres">
      <dgm:prSet presAssocID="{4ABEC2C1-B000-47DC-AE0F-0EEEC5128E81}" presName="node" presStyleLbl="node1" presStyleIdx="6" presStyleCnt="7">
        <dgm:presLayoutVars>
          <dgm:bulletEnabled val="1"/>
        </dgm:presLayoutVars>
      </dgm:prSet>
      <dgm:spPr/>
      <dgm:t>
        <a:bodyPr/>
        <a:lstStyle/>
        <a:p>
          <a:endParaRPr lang="ru-RU"/>
        </a:p>
      </dgm:t>
    </dgm:pt>
  </dgm:ptLst>
  <dgm:cxnLst>
    <dgm:cxn modelId="{3BAA0EE0-28CE-4321-935B-2E267855E3BB}" srcId="{2587C2BC-0A95-41A3-986B-1879C5356EF1}" destId="{4ABEC2C1-B000-47DC-AE0F-0EEEC5128E81}" srcOrd="6" destOrd="0" parTransId="{2550D549-46D2-4788-BC82-83F0A492B9C7}" sibTransId="{CB4DF938-674D-4411-A401-8D79D7DEA6F5}"/>
    <dgm:cxn modelId="{A06C5297-7B2F-4066-B527-CD5B81D0ABA5}" type="presOf" srcId="{D07E352F-21F7-4B68-8EC7-0FBC46994404}" destId="{39195A33-8AD9-4942-BFDA-EBBF0683B839}" srcOrd="0" destOrd="0" presId="urn:microsoft.com/office/officeart/2005/8/layout/bProcess4"/>
    <dgm:cxn modelId="{ADE8D11F-28B5-44D0-AAE9-17AD3E53C7B7}" srcId="{2587C2BC-0A95-41A3-986B-1879C5356EF1}" destId="{02FEC888-0407-4C40-A0F4-8DBB0CA72B90}" srcOrd="2" destOrd="0" parTransId="{E7E28EC2-D824-4E03-BDBB-F83E326C2F82}" sibTransId="{7BED4ADA-3B17-4111-B6F0-5C53E7A6D9B0}"/>
    <dgm:cxn modelId="{86E5F5BF-D22A-49D0-9B01-ABE9D5927246}" type="presOf" srcId="{CF93D1CB-5A49-4547-B17B-929064F0FAB5}" destId="{05864FAD-7C57-4E1F-B704-E2104E124F13}" srcOrd="0" destOrd="0" presId="urn:microsoft.com/office/officeart/2005/8/layout/bProcess4"/>
    <dgm:cxn modelId="{296029CA-6814-47F1-A10B-4C9B27CDF5AB}" srcId="{2587C2BC-0A95-41A3-986B-1879C5356EF1}" destId="{80C4D2C8-4325-43DF-9CC7-96D5AA32BD96}" srcOrd="4" destOrd="0" parTransId="{3FD69CDC-627B-4330-8D4D-7277F96035C6}" sibTransId="{CF93D1CB-5A49-4547-B17B-929064F0FAB5}"/>
    <dgm:cxn modelId="{57848813-82DE-4000-8DED-7C9D1F3F4D63}" srcId="{2587C2BC-0A95-41A3-986B-1879C5356EF1}" destId="{E25E634C-E1FB-4A46-861C-DF15DEDD30B7}" srcOrd="3" destOrd="0" parTransId="{6DB65719-58F7-4B61-8C81-99368C6EFA2C}" sibTransId="{EBBE4077-587B-48FA-A6D1-A0812DD63323}"/>
    <dgm:cxn modelId="{49C38D05-FC75-4975-B16F-6EA923C8C65E}" type="presOf" srcId="{D7E4F40D-EEA1-4024-B229-32C519B35921}" destId="{3512C99D-C810-409A-B0E9-46FB90818B25}" srcOrd="0" destOrd="0" presId="urn:microsoft.com/office/officeart/2005/8/layout/bProcess4"/>
    <dgm:cxn modelId="{7A343FAA-43A1-4318-88C9-B3D2C7C7F21D}" type="presOf" srcId="{02FEC888-0407-4C40-A0F4-8DBB0CA72B90}" destId="{120A82EC-F0D5-42B8-BC2A-9AD4DD388056}" srcOrd="0" destOrd="0" presId="urn:microsoft.com/office/officeart/2005/8/layout/bProcess4"/>
    <dgm:cxn modelId="{355437A2-D1EB-4774-9877-D304227372DA}" srcId="{2587C2BC-0A95-41A3-986B-1879C5356EF1}" destId="{E5769555-0F4B-4019-873E-487C7CEBE235}" srcOrd="0" destOrd="0" parTransId="{D3785BAC-F029-4937-A1FC-11C2410ADD72}" sibTransId="{D3418BD2-544B-4707-86FF-6630C5A7DDDA}"/>
    <dgm:cxn modelId="{05F49083-C51D-408D-AA54-3B3ADF79DF47}" type="presOf" srcId="{7BED4ADA-3B17-4111-B6F0-5C53E7A6D9B0}" destId="{7DEBDB10-2B19-426D-B5DB-5BC99A3AD3DC}" srcOrd="0" destOrd="0" presId="urn:microsoft.com/office/officeart/2005/8/layout/bProcess4"/>
    <dgm:cxn modelId="{887E47D8-0CB1-448F-B41F-902D86CC22A1}" type="presOf" srcId="{80C4D2C8-4325-43DF-9CC7-96D5AA32BD96}" destId="{00909920-B280-4A94-9198-5A7645D23757}" srcOrd="0" destOrd="0" presId="urn:microsoft.com/office/officeart/2005/8/layout/bProcess4"/>
    <dgm:cxn modelId="{3F0FE342-2473-4021-A40A-3D2AF610C356}" type="presOf" srcId="{4ABEC2C1-B000-47DC-AE0F-0EEEC5128E81}" destId="{4961E2AC-7143-4FCE-818B-F22D376A9006}" srcOrd="0" destOrd="0" presId="urn:microsoft.com/office/officeart/2005/8/layout/bProcess4"/>
    <dgm:cxn modelId="{E4855860-76DA-42CD-9704-C8814F691FF4}" srcId="{2587C2BC-0A95-41A3-986B-1879C5356EF1}" destId="{D07E352F-21F7-4B68-8EC7-0FBC46994404}" srcOrd="1" destOrd="0" parTransId="{4FBCFB0C-D606-4AAA-ADC2-F6E2DF7A9023}" sibTransId="{330823BE-1811-4894-9706-C9BC53DD3F11}"/>
    <dgm:cxn modelId="{733AD47D-67D8-4027-80E9-C7FEC1C83732}" type="presOf" srcId="{E25E634C-E1FB-4A46-861C-DF15DEDD30B7}" destId="{9F21992D-E317-4F4D-A12F-FD08DA4DE8F2}" srcOrd="0" destOrd="0" presId="urn:microsoft.com/office/officeart/2005/8/layout/bProcess4"/>
    <dgm:cxn modelId="{AC9ACC48-5FE9-473B-925D-BFA1B43DF552}" type="presOf" srcId="{2587C2BC-0A95-41A3-986B-1879C5356EF1}" destId="{222DAB56-2289-4F4B-937E-1834EE967493}" srcOrd="0" destOrd="0" presId="urn:microsoft.com/office/officeart/2005/8/layout/bProcess4"/>
    <dgm:cxn modelId="{DE3EEFCF-102A-49F1-8752-DB7B6A87D6C3}" type="presOf" srcId="{D3418BD2-544B-4707-86FF-6630C5A7DDDA}" destId="{34587468-77BF-442B-AA3B-B338E3F1DD77}" srcOrd="0" destOrd="0" presId="urn:microsoft.com/office/officeart/2005/8/layout/bProcess4"/>
    <dgm:cxn modelId="{7876DB00-0A55-481C-8B5F-F51453F8B9DC}" type="presOf" srcId="{EBBE4077-587B-48FA-A6D1-A0812DD63323}" destId="{753FE9F5-2519-4C6E-AA4C-5A05C687E8D4}" srcOrd="0" destOrd="0" presId="urn:microsoft.com/office/officeart/2005/8/layout/bProcess4"/>
    <dgm:cxn modelId="{D811DCE9-B59F-4D74-AAD1-DA50DC52925C}" type="presOf" srcId="{F35399DD-4DCA-4BD7-9A2B-8428A9B52964}" destId="{4ECB99DC-D5DD-4C37-8B45-9D1F9C40675E}" srcOrd="0" destOrd="0" presId="urn:microsoft.com/office/officeart/2005/8/layout/bProcess4"/>
    <dgm:cxn modelId="{864D5C13-29CE-4D2E-AD7C-7FCC142AEDD0}" type="presOf" srcId="{E5769555-0F4B-4019-873E-487C7CEBE235}" destId="{983AC416-9FF6-4A81-83E7-C64849B377A9}" srcOrd="0" destOrd="0" presId="urn:microsoft.com/office/officeart/2005/8/layout/bProcess4"/>
    <dgm:cxn modelId="{AEC76BAA-D22A-4593-A248-E5357CBA76A8}" srcId="{2587C2BC-0A95-41A3-986B-1879C5356EF1}" destId="{D7E4F40D-EEA1-4024-B229-32C519B35921}" srcOrd="5" destOrd="0" parTransId="{E245D600-18BE-4717-8126-7525492A1AFC}" sibTransId="{F35399DD-4DCA-4BD7-9A2B-8428A9B52964}"/>
    <dgm:cxn modelId="{3D6F48C8-DAD0-4AB9-A0D3-C1CC90730861}" type="presOf" srcId="{330823BE-1811-4894-9706-C9BC53DD3F11}" destId="{CDCA16F0-EA68-44E2-BFC3-3A99DD386DA5}" srcOrd="0" destOrd="0" presId="urn:microsoft.com/office/officeart/2005/8/layout/bProcess4"/>
    <dgm:cxn modelId="{C74FE11C-40D7-4D8E-8FE9-E94AEA186591}" type="presParOf" srcId="{222DAB56-2289-4F4B-937E-1834EE967493}" destId="{929A6334-EA06-4512-8FFC-CF4056E300AB}" srcOrd="0" destOrd="0" presId="urn:microsoft.com/office/officeart/2005/8/layout/bProcess4"/>
    <dgm:cxn modelId="{B0D8BFD5-0416-4475-915A-C3A7934DE4B7}" type="presParOf" srcId="{929A6334-EA06-4512-8FFC-CF4056E300AB}" destId="{27006869-B8B3-40EE-86E0-EBFE2FC0602A}" srcOrd="0" destOrd="0" presId="urn:microsoft.com/office/officeart/2005/8/layout/bProcess4"/>
    <dgm:cxn modelId="{6B0CA18A-75F4-492C-B505-7F37A7CBA330}" type="presParOf" srcId="{929A6334-EA06-4512-8FFC-CF4056E300AB}" destId="{983AC416-9FF6-4A81-83E7-C64849B377A9}" srcOrd="1" destOrd="0" presId="urn:microsoft.com/office/officeart/2005/8/layout/bProcess4"/>
    <dgm:cxn modelId="{CED7FAE9-5702-4924-905F-EC3CA47A9EF2}" type="presParOf" srcId="{222DAB56-2289-4F4B-937E-1834EE967493}" destId="{34587468-77BF-442B-AA3B-B338E3F1DD77}" srcOrd="1" destOrd="0" presId="urn:microsoft.com/office/officeart/2005/8/layout/bProcess4"/>
    <dgm:cxn modelId="{BA48E1A3-C864-4BCB-BC8E-CEB94372CD71}" type="presParOf" srcId="{222DAB56-2289-4F4B-937E-1834EE967493}" destId="{986A1678-2C05-4245-AA31-7F1233BE1A59}" srcOrd="2" destOrd="0" presId="urn:microsoft.com/office/officeart/2005/8/layout/bProcess4"/>
    <dgm:cxn modelId="{3B85030B-2243-414D-8BF5-911CFCD40CE2}" type="presParOf" srcId="{986A1678-2C05-4245-AA31-7F1233BE1A59}" destId="{467F920D-1031-4207-9A54-4BA5B2863C1C}" srcOrd="0" destOrd="0" presId="urn:microsoft.com/office/officeart/2005/8/layout/bProcess4"/>
    <dgm:cxn modelId="{F8088D81-FC10-4668-8608-08DF3C5879E4}" type="presParOf" srcId="{986A1678-2C05-4245-AA31-7F1233BE1A59}" destId="{39195A33-8AD9-4942-BFDA-EBBF0683B839}" srcOrd="1" destOrd="0" presId="urn:microsoft.com/office/officeart/2005/8/layout/bProcess4"/>
    <dgm:cxn modelId="{3C4897A8-D29D-4575-8F2B-7F369A8F1A6A}" type="presParOf" srcId="{222DAB56-2289-4F4B-937E-1834EE967493}" destId="{CDCA16F0-EA68-44E2-BFC3-3A99DD386DA5}" srcOrd="3" destOrd="0" presId="urn:microsoft.com/office/officeart/2005/8/layout/bProcess4"/>
    <dgm:cxn modelId="{C246E7E2-D29D-4943-9EB9-4DF3D3AF0753}" type="presParOf" srcId="{222DAB56-2289-4F4B-937E-1834EE967493}" destId="{AD4EF7DF-3465-4372-8466-DC766F07379D}" srcOrd="4" destOrd="0" presId="urn:microsoft.com/office/officeart/2005/8/layout/bProcess4"/>
    <dgm:cxn modelId="{957E564C-0DAB-4ACC-989D-A330DCE6352C}" type="presParOf" srcId="{AD4EF7DF-3465-4372-8466-DC766F07379D}" destId="{D7D226B3-12D4-49C7-92A5-CDA80CC053E2}" srcOrd="0" destOrd="0" presId="urn:microsoft.com/office/officeart/2005/8/layout/bProcess4"/>
    <dgm:cxn modelId="{896B54A3-CCFB-4485-AC6E-C5BAF6B753D4}" type="presParOf" srcId="{AD4EF7DF-3465-4372-8466-DC766F07379D}" destId="{120A82EC-F0D5-42B8-BC2A-9AD4DD388056}" srcOrd="1" destOrd="0" presId="urn:microsoft.com/office/officeart/2005/8/layout/bProcess4"/>
    <dgm:cxn modelId="{DA16DCC2-291E-430F-AF92-CAC1B120C8EE}" type="presParOf" srcId="{222DAB56-2289-4F4B-937E-1834EE967493}" destId="{7DEBDB10-2B19-426D-B5DB-5BC99A3AD3DC}" srcOrd="5" destOrd="0" presId="urn:microsoft.com/office/officeart/2005/8/layout/bProcess4"/>
    <dgm:cxn modelId="{72EF7AC6-4DB4-42E6-ACB9-059FF8245CAB}" type="presParOf" srcId="{222DAB56-2289-4F4B-937E-1834EE967493}" destId="{78C895AA-E936-4D08-A374-7F2C21486512}" srcOrd="6" destOrd="0" presId="urn:microsoft.com/office/officeart/2005/8/layout/bProcess4"/>
    <dgm:cxn modelId="{D265EBF5-3F36-40D5-AD19-E82395A8879C}" type="presParOf" srcId="{78C895AA-E936-4D08-A374-7F2C21486512}" destId="{48C192D8-E74A-4FF6-95CA-7F2AF13B57F1}" srcOrd="0" destOrd="0" presId="urn:microsoft.com/office/officeart/2005/8/layout/bProcess4"/>
    <dgm:cxn modelId="{E786BEBB-705E-4223-9FD5-7E5F508586B7}" type="presParOf" srcId="{78C895AA-E936-4D08-A374-7F2C21486512}" destId="{9F21992D-E317-4F4D-A12F-FD08DA4DE8F2}" srcOrd="1" destOrd="0" presId="urn:microsoft.com/office/officeart/2005/8/layout/bProcess4"/>
    <dgm:cxn modelId="{B2412720-8EE9-4BA3-8758-D3DD774B8B4A}" type="presParOf" srcId="{222DAB56-2289-4F4B-937E-1834EE967493}" destId="{753FE9F5-2519-4C6E-AA4C-5A05C687E8D4}" srcOrd="7" destOrd="0" presId="urn:microsoft.com/office/officeart/2005/8/layout/bProcess4"/>
    <dgm:cxn modelId="{312E923D-613E-4F6D-999F-9FD891A3BE4D}" type="presParOf" srcId="{222DAB56-2289-4F4B-937E-1834EE967493}" destId="{25969DEB-D292-4694-91CB-5C6D61A3B91C}" srcOrd="8" destOrd="0" presId="urn:microsoft.com/office/officeart/2005/8/layout/bProcess4"/>
    <dgm:cxn modelId="{CABA5EEA-29A0-46E0-8B75-E1C7F80CE26C}" type="presParOf" srcId="{25969DEB-D292-4694-91CB-5C6D61A3B91C}" destId="{DFA464E8-6EBD-444F-9E2A-2AFF25E78379}" srcOrd="0" destOrd="0" presId="urn:microsoft.com/office/officeart/2005/8/layout/bProcess4"/>
    <dgm:cxn modelId="{87635777-9F23-40D4-A106-C08B271911AF}" type="presParOf" srcId="{25969DEB-D292-4694-91CB-5C6D61A3B91C}" destId="{00909920-B280-4A94-9198-5A7645D23757}" srcOrd="1" destOrd="0" presId="urn:microsoft.com/office/officeart/2005/8/layout/bProcess4"/>
    <dgm:cxn modelId="{E755CAAB-4938-478C-81EC-B0C3CD0EDC94}" type="presParOf" srcId="{222DAB56-2289-4F4B-937E-1834EE967493}" destId="{05864FAD-7C57-4E1F-B704-E2104E124F13}" srcOrd="9" destOrd="0" presId="urn:microsoft.com/office/officeart/2005/8/layout/bProcess4"/>
    <dgm:cxn modelId="{3C7EBB4C-7DFA-41B0-A7A2-29BDA74054D2}" type="presParOf" srcId="{222DAB56-2289-4F4B-937E-1834EE967493}" destId="{769B106E-7B44-41EB-B8A0-B5E15BA5B447}" srcOrd="10" destOrd="0" presId="urn:microsoft.com/office/officeart/2005/8/layout/bProcess4"/>
    <dgm:cxn modelId="{CBA6E2D0-0855-46E2-8A90-6008FDBB5EB7}" type="presParOf" srcId="{769B106E-7B44-41EB-B8A0-B5E15BA5B447}" destId="{0F8F4F42-7671-4518-B5C3-004DAF6975FF}" srcOrd="0" destOrd="0" presId="urn:microsoft.com/office/officeart/2005/8/layout/bProcess4"/>
    <dgm:cxn modelId="{D9EEB894-879B-4650-9A57-3DFFEA81419A}" type="presParOf" srcId="{769B106E-7B44-41EB-B8A0-B5E15BA5B447}" destId="{3512C99D-C810-409A-B0E9-46FB90818B25}" srcOrd="1" destOrd="0" presId="urn:microsoft.com/office/officeart/2005/8/layout/bProcess4"/>
    <dgm:cxn modelId="{F286C445-0226-4CD7-A8F5-EB615F150BD5}" type="presParOf" srcId="{222DAB56-2289-4F4B-937E-1834EE967493}" destId="{4ECB99DC-D5DD-4C37-8B45-9D1F9C40675E}" srcOrd="11" destOrd="0" presId="urn:microsoft.com/office/officeart/2005/8/layout/bProcess4"/>
    <dgm:cxn modelId="{D787D414-2B68-4E59-AC3A-2BAFBC304790}" type="presParOf" srcId="{222DAB56-2289-4F4B-937E-1834EE967493}" destId="{CD7855DA-92C4-40E0-A81A-FE9C0545DBE5}" srcOrd="12" destOrd="0" presId="urn:microsoft.com/office/officeart/2005/8/layout/bProcess4"/>
    <dgm:cxn modelId="{CEF6EA5D-EDC8-4C10-9673-BBDF20E165B4}" type="presParOf" srcId="{CD7855DA-92C4-40E0-A81A-FE9C0545DBE5}" destId="{C43EED2C-1326-4D81-994F-D1409BF2FE5E}" srcOrd="0" destOrd="0" presId="urn:microsoft.com/office/officeart/2005/8/layout/bProcess4"/>
    <dgm:cxn modelId="{5258E0AC-379D-4536-97B9-4DBFF7F2F578}" type="presParOf" srcId="{CD7855DA-92C4-40E0-A81A-FE9C0545DBE5}" destId="{4961E2AC-7143-4FCE-818B-F22D376A9006}" srcOrd="1" destOrd="0" presId="urn:microsoft.com/office/officeart/2005/8/layout/bProcess4"/>
  </dgm:cxnLst>
  <dgm:bg/>
  <dgm:whole/>
  <dgm:extLst>
    <a:ext uri="http://schemas.microsoft.com/office/drawing/2008/diagram">
      <dsp:dataModelExt xmlns:dsp="http://schemas.microsoft.com/office/drawing/2008/diagram" relId="rId9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1C5C447-5712-4298-99C4-B762BDFD65B6}" type="doc">
      <dgm:prSet loTypeId="urn:microsoft.com/office/officeart/2005/8/layout/lProcess2" loCatId="list" qsTypeId="urn:microsoft.com/office/officeart/2005/8/quickstyle/3d1" qsCatId="3D" csTypeId="urn:microsoft.com/office/officeart/2005/8/colors/accent1_5" csCatId="accent1" phldr="1"/>
      <dgm:spPr/>
      <dgm:t>
        <a:bodyPr/>
        <a:lstStyle/>
        <a:p>
          <a:endParaRPr lang="ru-RU"/>
        </a:p>
      </dgm:t>
    </dgm:pt>
    <dgm:pt modelId="{A2ACDC88-400E-41F1-B2C4-D04FE9A1C9E1}">
      <dgm:prSet phldrT="[Текст]" custT="1"/>
      <dgm:spPr/>
      <dgm:t>
        <a:bodyPr/>
        <a:lstStyle/>
        <a:p>
          <a:pPr algn="ctr"/>
          <a:r>
            <a:rPr lang="uk-UA" sz="1200" b="1"/>
            <a:t>Переваги</a:t>
          </a:r>
          <a:endParaRPr lang="ru-RU" sz="1200" b="1"/>
        </a:p>
      </dgm:t>
    </dgm:pt>
    <dgm:pt modelId="{F7A34B98-9C8B-4183-BA55-1E38DCDA4D2F}" type="parTrans" cxnId="{701B35BA-4BBB-498C-85FC-B8D66B0E8C23}">
      <dgm:prSet/>
      <dgm:spPr/>
      <dgm:t>
        <a:bodyPr/>
        <a:lstStyle/>
        <a:p>
          <a:pPr algn="ctr"/>
          <a:endParaRPr lang="ru-RU"/>
        </a:p>
      </dgm:t>
    </dgm:pt>
    <dgm:pt modelId="{29741543-300E-4719-87D5-FF38BA743DC2}" type="sibTrans" cxnId="{701B35BA-4BBB-498C-85FC-B8D66B0E8C23}">
      <dgm:prSet/>
      <dgm:spPr/>
      <dgm:t>
        <a:bodyPr/>
        <a:lstStyle/>
        <a:p>
          <a:pPr algn="ctr"/>
          <a:endParaRPr lang="ru-RU"/>
        </a:p>
      </dgm:t>
    </dgm:pt>
    <dgm:pt modelId="{676A599C-982E-41EB-8FBA-5CC216DD22B2}">
      <dgm:prSet phldrT="[Текст]" custT="1"/>
      <dgm:spPr/>
      <dgm:t>
        <a:bodyPr/>
        <a:lstStyle/>
        <a:p>
          <a:pPr algn="ctr"/>
          <a:r>
            <a:rPr lang="uk-UA" sz="1100">
              <a:solidFill>
                <a:sysClr val="windowText" lastClr="000000"/>
              </a:solidFill>
            </a:rPr>
            <a:t>гнучкість</a:t>
          </a:r>
          <a:endParaRPr lang="ru-RU" sz="1100">
            <a:solidFill>
              <a:sysClr val="windowText" lastClr="000000"/>
            </a:solidFill>
          </a:endParaRPr>
        </a:p>
      </dgm:t>
    </dgm:pt>
    <dgm:pt modelId="{0C98BFD0-2234-48E9-9B41-B71FD55D417E}" type="parTrans" cxnId="{4407AE25-903A-4585-B53F-76F29E2AC18E}">
      <dgm:prSet/>
      <dgm:spPr/>
      <dgm:t>
        <a:bodyPr/>
        <a:lstStyle/>
        <a:p>
          <a:pPr algn="ctr"/>
          <a:endParaRPr lang="ru-RU"/>
        </a:p>
      </dgm:t>
    </dgm:pt>
    <dgm:pt modelId="{0D629A74-07AE-4F76-A746-52D89FF95739}" type="sibTrans" cxnId="{4407AE25-903A-4585-B53F-76F29E2AC18E}">
      <dgm:prSet/>
      <dgm:spPr/>
      <dgm:t>
        <a:bodyPr/>
        <a:lstStyle/>
        <a:p>
          <a:pPr algn="ctr"/>
          <a:endParaRPr lang="ru-RU"/>
        </a:p>
      </dgm:t>
    </dgm:pt>
    <dgm:pt modelId="{13D601C8-325D-4A5B-975D-2CEDC9C2A90B}">
      <dgm:prSet phldrT="[Текст]" custT="1"/>
      <dgm:spPr/>
      <dgm:t>
        <a:bodyPr/>
        <a:lstStyle/>
        <a:p>
          <a:pPr algn="ctr"/>
          <a:r>
            <a:rPr lang="uk-UA" sz="1200" b="1"/>
            <a:t>Недоліки</a:t>
          </a:r>
          <a:endParaRPr lang="ru-RU" sz="1200" b="1"/>
        </a:p>
      </dgm:t>
    </dgm:pt>
    <dgm:pt modelId="{88473467-F03A-4173-BE84-401BFCA39E7C}" type="parTrans" cxnId="{5767ED0F-2710-42B9-A1FE-84B20EB2E5B7}">
      <dgm:prSet/>
      <dgm:spPr/>
      <dgm:t>
        <a:bodyPr/>
        <a:lstStyle/>
        <a:p>
          <a:pPr algn="ctr"/>
          <a:endParaRPr lang="ru-RU"/>
        </a:p>
      </dgm:t>
    </dgm:pt>
    <dgm:pt modelId="{35D1167E-AE54-49AD-8A07-148A5CDE9C94}" type="sibTrans" cxnId="{5767ED0F-2710-42B9-A1FE-84B20EB2E5B7}">
      <dgm:prSet/>
      <dgm:spPr/>
      <dgm:t>
        <a:bodyPr/>
        <a:lstStyle/>
        <a:p>
          <a:pPr algn="ctr"/>
          <a:endParaRPr lang="ru-RU"/>
        </a:p>
      </dgm:t>
    </dgm:pt>
    <dgm:pt modelId="{690A486E-86FE-4FF2-9A23-35CC5C2816F5}">
      <dgm:prSet phldrT="[Текст]" custT="1"/>
      <dgm:spPr/>
      <dgm:t>
        <a:bodyPr/>
        <a:lstStyle/>
        <a:p>
          <a:pPr algn="ctr"/>
          <a:r>
            <a:rPr lang="uk-UA" sz="1100">
              <a:solidFill>
                <a:sysClr val="windowText" lastClr="000000"/>
              </a:solidFill>
            </a:rPr>
            <a:t>обмежені можливості практичного навчання</a:t>
          </a:r>
          <a:endParaRPr lang="ru-RU" sz="1100">
            <a:solidFill>
              <a:sysClr val="windowText" lastClr="000000"/>
            </a:solidFill>
          </a:endParaRPr>
        </a:p>
      </dgm:t>
    </dgm:pt>
    <dgm:pt modelId="{434EF11D-00CF-4523-9CCF-AC44F460D71F}" type="parTrans" cxnId="{C418F4CD-FBFE-4874-9620-3E46711D6F94}">
      <dgm:prSet/>
      <dgm:spPr/>
      <dgm:t>
        <a:bodyPr/>
        <a:lstStyle/>
        <a:p>
          <a:pPr algn="ctr"/>
          <a:endParaRPr lang="ru-RU"/>
        </a:p>
      </dgm:t>
    </dgm:pt>
    <dgm:pt modelId="{FD288ACF-3CA4-4E30-8D98-51D549F57A7C}" type="sibTrans" cxnId="{C418F4CD-FBFE-4874-9620-3E46711D6F94}">
      <dgm:prSet/>
      <dgm:spPr/>
      <dgm:t>
        <a:bodyPr/>
        <a:lstStyle/>
        <a:p>
          <a:pPr algn="ctr"/>
          <a:endParaRPr lang="ru-RU"/>
        </a:p>
      </dgm:t>
    </dgm:pt>
    <dgm:pt modelId="{FBCEE6F3-1121-4E80-B0AD-F682B6CFA407}">
      <dgm:prSet phldrT="[Текст]" custT="1"/>
      <dgm:spPr/>
      <dgm:t>
        <a:bodyPr/>
        <a:lstStyle/>
        <a:p>
          <a:pPr algn="ctr"/>
          <a:r>
            <a:rPr lang="uk-UA" sz="1100">
              <a:solidFill>
                <a:sysClr val="windowText" lastClr="000000"/>
              </a:solidFill>
            </a:rPr>
            <a:t>доступність</a:t>
          </a:r>
          <a:endParaRPr lang="ru-RU" sz="1100">
            <a:solidFill>
              <a:sysClr val="windowText" lastClr="000000"/>
            </a:solidFill>
          </a:endParaRPr>
        </a:p>
      </dgm:t>
    </dgm:pt>
    <dgm:pt modelId="{7663CF63-EB70-466C-9733-9F0AB5287E9A}" type="parTrans" cxnId="{B33068D2-B5D4-4F87-9523-E51327BA107E}">
      <dgm:prSet/>
      <dgm:spPr/>
      <dgm:t>
        <a:bodyPr/>
        <a:lstStyle/>
        <a:p>
          <a:pPr algn="ctr"/>
          <a:endParaRPr lang="ru-RU"/>
        </a:p>
      </dgm:t>
    </dgm:pt>
    <dgm:pt modelId="{0BF31282-8F25-473B-84D2-F9EC48588E69}" type="sibTrans" cxnId="{B33068D2-B5D4-4F87-9523-E51327BA107E}">
      <dgm:prSet/>
      <dgm:spPr/>
      <dgm:t>
        <a:bodyPr/>
        <a:lstStyle/>
        <a:p>
          <a:pPr algn="ctr"/>
          <a:endParaRPr lang="ru-RU"/>
        </a:p>
      </dgm:t>
    </dgm:pt>
    <dgm:pt modelId="{0EEBC698-1A49-4A0E-928D-1F11CD5A249B}">
      <dgm:prSet phldrT="[Текст]" custT="1"/>
      <dgm:spPr/>
      <dgm:t>
        <a:bodyPr/>
        <a:lstStyle/>
        <a:p>
          <a:pPr algn="ctr"/>
          <a:r>
            <a:rPr lang="uk-UA" sz="1100">
              <a:solidFill>
                <a:sysClr val="windowText" lastClr="000000"/>
              </a:solidFill>
            </a:rPr>
            <a:t>економність</a:t>
          </a:r>
          <a:endParaRPr lang="ru-RU" sz="1100">
            <a:solidFill>
              <a:sysClr val="windowText" lastClr="000000"/>
            </a:solidFill>
          </a:endParaRPr>
        </a:p>
      </dgm:t>
    </dgm:pt>
    <dgm:pt modelId="{02C0E6AF-A28E-4B09-A22F-80D4FDBDFB5A}" type="parTrans" cxnId="{1D39AF69-F9CD-4310-9453-1DA160F19001}">
      <dgm:prSet/>
      <dgm:spPr/>
      <dgm:t>
        <a:bodyPr/>
        <a:lstStyle/>
        <a:p>
          <a:pPr algn="ctr"/>
          <a:endParaRPr lang="ru-RU"/>
        </a:p>
      </dgm:t>
    </dgm:pt>
    <dgm:pt modelId="{273E9958-B356-42DC-85DA-3DF6A113E9D8}" type="sibTrans" cxnId="{1D39AF69-F9CD-4310-9453-1DA160F19001}">
      <dgm:prSet/>
      <dgm:spPr/>
      <dgm:t>
        <a:bodyPr/>
        <a:lstStyle/>
        <a:p>
          <a:pPr algn="ctr"/>
          <a:endParaRPr lang="ru-RU"/>
        </a:p>
      </dgm:t>
    </dgm:pt>
    <dgm:pt modelId="{BDB6C9FC-B422-43C7-876A-7DF831256418}">
      <dgm:prSet phldrT="[Текст]" custT="1"/>
      <dgm:spPr/>
      <dgm:t>
        <a:bodyPr/>
        <a:lstStyle/>
        <a:p>
          <a:pPr algn="ctr"/>
          <a:r>
            <a:rPr lang="uk-UA" sz="1100">
              <a:solidFill>
                <a:sysClr val="windowText" lastClr="000000"/>
              </a:solidFill>
            </a:rPr>
            <a:t>довіра</a:t>
          </a:r>
          <a:endParaRPr lang="ru-RU" sz="1100">
            <a:solidFill>
              <a:sysClr val="windowText" lastClr="000000"/>
            </a:solidFill>
          </a:endParaRPr>
        </a:p>
      </dgm:t>
    </dgm:pt>
    <dgm:pt modelId="{8EDE7685-3354-4F73-801D-DFD3678660D9}" type="parTrans" cxnId="{38D79485-C84D-481F-AE5F-AA3BE99709B3}">
      <dgm:prSet/>
      <dgm:spPr/>
      <dgm:t>
        <a:bodyPr/>
        <a:lstStyle/>
        <a:p>
          <a:pPr algn="ctr"/>
          <a:endParaRPr lang="ru-RU"/>
        </a:p>
      </dgm:t>
    </dgm:pt>
    <dgm:pt modelId="{4676EA60-EF96-4901-932E-2F878C26834F}" type="sibTrans" cxnId="{38D79485-C84D-481F-AE5F-AA3BE99709B3}">
      <dgm:prSet/>
      <dgm:spPr/>
      <dgm:t>
        <a:bodyPr/>
        <a:lstStyle/>
        <a:p>
          <a:pPr algn="ctr"/>
          <a:endParaRPr lang="ru-RU"/>
        </a:p>
      </dgm:t>
    </dgm:pt>
    <dgm:pt modelId="{D3F62F37-1DBC-43EF-90E3-AE24976C4BD7}">
      <dgm:prSet phldrT="[Текст]" custT="1"/>
      <dgm:spPr/>
      <dgm:t>
        <a:bodyPr/>
        <a:lstStyle/>
        <a:p>
          <a:pPr algn="ctr"/>
          <a:r>
            <a:rPr lang="uk-UA" sz="1100">
              <a:solidFill>
                <a:sysClr val="windowText" lastClr="000000"/>
              </a:solidFill>
            </a:rPr>
            <a:t>відсутність соціальної взаємодії</a:t>
          </a:r>
          <a:endParaRPr lang="ru-RU" sz="1100">
            <a:solidFill>
              <a:sysClr val="windowText" lastClr="000000"/>
            </a:solidFill>
          </a:endParaRPr>
        </a:p>
      </dgm:t>
    </dgm:pt>
    <dgm:pt modelId="{A1635717-40E0-4875-8866-0AEA4B94EC74}" type="parTrans" cxnId="{07B67964-FF42-4228-B6CD-BB36B79CD671}">
      <dgm:prSet/>
      <dgm:spPr/>
      <dgm:t>
        <a:bodyPr/>
        <a:lstStyle/>
        <a:p>
          <a:pPr algn="ctr"/>
          <a:endParaRPr lang="ru-RU"/>
        </a:p>
      </dgm:t>
    </dgm:pt>
    <dgm:pt modelId="{58C7EF10-8881-4B21-A61B-2B26A5A32095}" type="sibTrans" cxnId="{07B67964-FF42-4228-B6CD-BB36B79CD671}">
      <dgm:prSet/>
      <dgm:spPr/>
      <dgm:t>
        <a:bodyPr/>
        <a:lstStyle/>
        <a:p>
          <a:pPr algn="ctr"/>
          <a:endParaRPr lang="ru-RU"/>
        </a:p>
      </dgm:t>
    </dgm:pt>
    <dgm:pt modelId="{48BD42DB-4557-468D-B844-B7B244BCD025}">
      <dgm:prSet custT="1"/>
      <dgm:spPr/>
      <dgm:t>
        <a:bodyPr/>
        <a:lstStyle/>
        <a:p>
          <a:r>
            <a:rPr lang="uk-UA" sz="1100">
              <a:solidFill>
                <a:sysClr val="windowText" lastClr="000000"/>
              </a:solidFill>
            </a:rPr>
            <a:t>необхідність сильної мотивації та самоорганізації</a:t>
          </a:r>
          <a:endParaRPr lang="ru-RU" sz="1100">
            <a:solidFill>
              <a:sysClr val="windowText" lastClr="000000"/>
            </a:solidFill>
          </a:endParaRPr>
        </a:p>
      </dgm:t>
    </dgm:pt>
    <dgm:pt modelId="{592E34B1-3985-41A0-860F-A6FDB46F5E72}" type="parTrans" cxnId="{7D619E9B-D9A8-48F8-B9D5-9148EC9FE5DA}">
      <dgm:prSet/>
      <dgm:spPr/>
      <dgm:t>
        <a:bodyPr/>
        <a:lstStyle/>
        <a:p>
          <a:endParaRPr lang="ru-RU"/>
        </a:p>
      </dgm:t>
    </dgm:pt>
    <dgm:pt modelId="{9D4772A5-D57B-4BD0-9AF8-7D48A3431405}" type="sibTrans" cxnId="{7D619E9B-D9A8-48F8-B9D5-9148EC9FE5DA}">
      <dgm:prSet/>
      <dgm:spPr/>
      <dgm:t>
        <a:bodyPr/>
        <a:lstStyle/>
        <a:p>
          <a:endParaRPr lang="ru-RU"/>
        </a:p>
      </dgm:t>
    </dgm:pt>
    <dgm:pt modelId="{9B018BDD-D449-43ED-9015-38163FAC3DAC}" type="pres">
      <dgm:prSet presAssocID="{B1C5C447-5712-4298-99C4-B762BDFD65B6}" presName="theList" presStyleCnt="0">
        <dgm:presLayoutVars>
          <dgm:dir/>
          <dgm:animLvl val="lvl"/>
          <dgm:resizeHandles val="exact"/>
        </dgm:presLayoutVars>
      </dgm:prSet>
      <dgm:spPr/>
      <dgm:t>
        <a:bodyPr/>
        <a:lstStyle/>
        <a:p>
          <a:endParaRPr lang="ru-RU"/>
        </a:p>
      </dgm:t>
    </dgm:pt>
    <dgm:pt modelId="{B7147807-E85E-4703-B505-4B3B62E95C79}" type="pres">
      <dgm:prSet presAssocID="{A2ACDC88-400E-41F1-B2C4-D04FE9A1C9E1}" presName="compNode" presStyleCnt="0"/>
      <dgm:spPr/>
    </dgm:pt>
    <dgm:pt modelId="{E1A99166-FA14-4D26-A04A-4C507BEC59C7}" type="pres">
      <dgm:prSet presAssocID="{A2ACDC88-400E-41F1-B2C4-D04FE9A1C9E1}" presName="aNode" presStyleLbl="bgShp" presStyleIdx="0" presStyleCnt="2"/>
      <dgm:spPr/>
      <dgm:t>
        <a:bodyPr/>
        <a:lstStyle/>
        <a:p>
          <a:endParaRPr lang="ru-RU"/>
        </a:p>
      </dgm:t>
    </dgm:pt>
    <dgm:pt modelId="{B4653D40-8CA4-4288-AF42-B8C013ED9D30}" type="pres">
      <dgm:prSet presAssocID="{A2ACDC88-400E-41F1-B2C4-D04FE9A1C9E1}" presName="textNode" presStyleLbl="bgShp" presStyleIdx="0" presStyleCnt="2"/>
      <dgm:spPr/>
      <dgm:t>
        <a:bodyPr/>
        <a:lstStyle/>
        <a:p>
          <a:endParaRPr lang="ru-RU"/>
        </a:p>
      </dgm:t>
    </dgm:pt>
    <dgm:pt modelId="{7421DF86-B502-440B-9325-CF4FFBD37E25}" type="pres">
      <dgm:prSet presAssocID="{A2ACDC88-400E-41F1-B2C4-D04FE9A1C9E1}" presName="compChildNode" presStyleCnt="0"/>
      <dgm:spPr/>
    </dgm:pt>
    <dgm:pt modelId="{5C9DE537-7FB4-487D-B453-77DD3DD823C6}" type="pres">
      <dgm:prSet presAssocID="{A2ACDC88-400E-41F1-B2C4-D04FE9A1C9E1}" presName="theInnerList" presStyleCnt="0"/>
      <dgm:spPr/>
    </dgm:pt>
    <dgm:pt modelId="{BD437F48-9795-441D-9ED2-5065934A49F7}" type="pres">
      <dgm:prSet presAssocID="{676A599C-982E-41EB-8FBA-5CC216DD22B2}" presName="childNode" presStyleLbl="node1" presStyleIdx="0" presStyleCnt="7">
        <dgm:presLayoutVars>
          <dgm:bulletEnabled val="1"/>
        </dgm:presLayoutVars>
      </dgm:prSet>
      <dgm:spPr/>
      <dgm:t>
        <a:bodyPr/>
        <a:lstStyle/>
        <a:p>
          <a:endParaRPr lang="ru-RU"/>
        </a:p>
      </dgm:t>
    </dgm:pt>
    <dgm:pt modelId="{44290A30-CFC6-4E0D-A046-4C029D3C8149}" type="pres">
      <dgm:prSet presAssocID="{676A599C-982E-41EB-8FBA-5CC216DD22B2}" presName="aSpace2" presStyleCnt="0"/>
      <dgm:spPr/>
    </dgm:pt>
    <dgm:pt modelId="{E99B0D59-10F3-4073-8E30-89DB69E9138B}" type="pres">
      <dgm:prSet presAssocID="{FBCEE6F3-1121-4E80-B0AD-F682B6CFA407}" presName="childNode" presStyleLbl="node1" presStyleIdx="1" presStyleCnt="7">
        <dgm:presLayoutVars>
          <dgm:bulletEnabled val="1"/>
        </dgm:presLayoutVars>
      </dgm:prSet>
      <dgm:spPr/>
      <dgm:t>
        <a:bodyPr/>
        <a:lstStyle/>
        <a:p>
          <a:endParaRPr lang="ru-RU"/>
        </a:p>
      </dgm:t>
    </dgm:pt>
    <dgm:pt modelId="{7FC4D571-40C3-48F0-8B1B-1274F3B99F24}" type="pres">
      <dgm:prSet presAssocID="{FBCEE6F3-1121-4E80-B0AD-F682B6CFA407}" presName="aSpace2" presStyleCnt="0"/>
      <dgm:spPr/>
    </dgm:pt>
    <dgm:pt modelId="{2E902546-BE23-449E-BC18-C3CC9585461C}" type="pres">
      <dgm:prSet presAssocID="{0EEBC698-1A49-4A0E-928D-1F11CD5A249B}" presName="childNode" presStyleLbl="node1" presStyleIdx="2" presStyleCnt="7">
        <dgm:presLayoutVars>
          <dgm:bulletEnabled val="1"/>
        </dgm:presLayoutVars>
      </dgm:prSet>
      <dgm:spPr/>
      <dgm:t>
        <a:bodyPr/>
        <a:lstStyle/>
        <a:p>
          <a:endParaRPr lang="ru-RU"/>
        </a:p>
      </dgm:t>
    </dgm:pt>
    <dgm:pt modelId="{DB80262D-5903-4260-BAAE-D4CB90D12A22}" type="pres">
      <dgm:prSet presAssocID="{A2ACDC88-400E-41F1-B2C4-D04FE9A1C9E1}" presName="aSpace" presStyleCnt="0"/>
      <dgm:spPr/>
    </dgm:pt>
    <dgm:pt modelId="{A4D0AE15-4585-40A5-8696-26CB1A71A5E2}" type="pres">
      <dgm:prSet presAssocID="{13D601C8-325D-4A5B-975D-2CEDC9C2A90B}" presName="compNode" presStyleCnt="0"/>
      <dgm:spPr/>
    </dgm:pt>
    <dgm:pt modelId="{F4B819F1-406C-4621-89B8-167F35475297}" type="pres">
      <dgm:prSet presAssocID="{13D601C8-325D-4A5B-975D-2CEDC9C2A90B}" presName="aNode" presStyleLbl="bgShp" presStyleIdx="1" presStyleCnt="2"/>
      <dgm:spPr/>
      <dgm:t>
        <a:bodyPr/>
        <a:lstStyle/>
        <a:p>
          <a:endParaRPr lang="ru-RU"/>
        </a:p>
      </dgm:t>
    </dgm:pt>
    <dgm:pt modelId="{67D88345-CD72-4049-A3B9-5798376324B8}" type="pres">
      <dgm:prSet presAssocID="{13D601C8-325D-4A5B-975D-2CEDC9C2A90B}" presName="textNode" presStyleLbl="bgShp" presStyleIdx="1" presStyleCnt="2"/>
      <dgm:spPr/>
      <dgm:t>
        <a:bodyPr/>
        <a:lstStyle/>
        <a:p>
          <a:endParaRPr lang="ru-RU"/>
        </a:p>
      </dgm:t>
    </dgm:pt>
    <dgm:pt modelId="{1C5B2090-25FA-4909-B1EC-7CA84D175F5C}" type="pres">
      <dgm:prSet presAssocID="{13D601C8-325D-4A5B-975D-2CEDC9C2A90B}" presName="compChildNode" presStyleCnt="0"/>
      <dgm:spPr/>
    </dgm:pt>
    <dgm:pt modelId="{12335A38-00AB-4609-BFF8-DA0F4A19BDE6}" type="pres">
      <dgm:prSet presAssocID="{13D601C8-325D-4A5B-975D-2CEDC9C2A90B}" presName="theInnerList" presStyleCnt="0"/>
      <dgm:spPr/>
    </dgm:pt>
    <dgm:pt modelId="{DFA36CD4-B8BC-4152-97D1-3EA28F5EFC41}" type="pres">
      <dgm:prSet presAssocID="{690A486E-86FE-4FF2-9A23-35CC5C2816F5}" presName="childNode" presStyleLbl="node1" presStyleIdx="3" presStyleCnt="7">
        <dgm:presLayoutVars>
          <dgm:bulletEnabled val="1"/>
        </dgm:presLayoutVars>
      </dgm:prSet>
      <dgm:spPr/>
      <dgm:t>
        <a:bodyPr/>
        <a:lstStyle/>
        <a:p>
          <a:endParaRPr lang="ru-RU"/>
        </a:p>
      </dgm:t>
    </dgm:pt>
    <dgm:pt modelId="{0F32F244-6783-4D52-967A-0F8B3E4966E9}" type="pres">
      <dgm:prSet presAssocID="{690A486E-86FE-4FF2-9A23-35CC5C2816F5}" presName="aSpace2" presStyleCnt="0"/>
      <dgm:spPr/>
    </dgm:pt>
    <dgm:pt modelId="{3C6828FD-2B64-4685-A7E5-A4753EBA8E40}" type="pres">
      <dgm:prSet presAssocID="{BDB6C9FC-B422-43C7-876A-7DF831256418}" presName="childNode" presStyleLbl="node1" presStyleIdx="4" presStyleCnt="7">
        <dgm:presLayoutVars>
          <dgm:bulletEnabled val="1"/>
        </dgm:presLayoutVars>
      </dgm:prSet>
      <dgm:spPr/>
      <dgm:t>
        <a:bodyPr/>
        <a:lstStyle/>
        <a:p>
          <a:endParaRPr lang="ru-RU"/>
        </a:p>
      </dgm:t>
    </dgm:pt>
    <dgm:pt modelId="{09007B7B-F684-4E4B-93E3-D5641201F746}" type="pres">
      <dgm:prSet presAssocID="{BDB6C9FC-B422-43C7-876A-7DF831256418}" presName="aSpace2" presStyleCnt="0"/>
      <dgm:spPr/>
    </dgm:pt>
    <dgm:pt modelId="{296C263B-5BE1-4B6F-AB39-3972B8584E91}" type="pres">
      <dgm:prSet presAssocID="{D3F62F37-1DBC-43EF-90E3-AE24976C4BD7}" presName="childNode" presStyleLbl="node1" presStyleIdx="5" presStyleCnt="7">
        <dgm:presLayoutVars>
          <dgm:bulletEnabled val="1"/>
        </dgm:presLayoutVars>
      </dgm:prSet>
      <dgm:spPr/>
      <dgm:t>
        <a:bodyPr/>
        <a:lstStyle/>
        <a:p>
          <a:endParaRPr lang="ru-RU"/>
        </a:p>
      </dgm:t>
    </dgm:pt>
    <dgm:pt modelId="{1AFB9522-C174-479E-BF32-50F1C5DB04AA}" type="pres">
      <dgm:prSet presAssocID="{D3F62F37-1DBC-43EF-90E3-AE24976C4BD7}" presName="aSpace2" presStyleCnt="0"/>
      <dgm:spPr/>
    </dgm:pt>
    <dgm:pt modelId="{6ADF468F-413C-4ADF-B1F5-A09B12E3422E}" type="pres">
      <dgm:prSet presAssocID="{48BD42DB-4557-468D-B844-B7B244BCD025}" presName="childNode" presStyleLbl="node1" presStyleIdx="6" presStyleCnt="7">
        <dgm:presLayoutVars>
          <dgm:bulletEnabled val="1"/>
        </dgm:presLayoutVars>
      </dgm:prSet>
      <dgm:spPr/>
      <dgm:t>
        <a:bodyPr/>
        <a:lstStyle/>
        <a:p>
          <a:endParaRPr lang="ru-RU"/>
        </a:p>
      </dgm:t>
    </dgm:pt>
  </dgm:ptLst>
  <dgm:cxnLst>
    <dgm:cxn modelId="{20A21254-BEA4-4FF5-B5D0-19E0E5E50FAD}" type="presOf" srcId="{0EEBC698-1A49-4A0E-928D-1F11CD5A249B}" destId="{2E902546-BE23-449E-BC18-C3CC9585461C}" srcOrd="0" destOrd="0" presId="urn:microsoft.com/office/officeart/2005/8/layout/lProcess2"/>
    <dgm:cxn modelId="{7D619E9B-D9A8-48F8-B9D5-9148EC9FE5DA}" srcId="{13D601C8-325D-4A5B-975D-2CEDC9C2A90B}" destId="{48BD42DB-4557-468D-B844-B7B244BCD025}" srcOrd="3" destOrd="0" parTransId="{592E34B1-3985-41A0-860F-A6FDB46F5E72}" sibTransId="{9D4772A5-D57B-4BD0-9AF8-7D48A3431405}"/>
    <dgm:cxn modelId="{07B67964-FF42-4228-B6CD-BB36B79CD671}" srcId="{13D601C8-325D-4A5B-975D-2CEDC9C2A90B}" destId="{D3F62F37-1DBC-43EF-90E3-AE24976C4BD7}" srcOrd="2" destOrd="0" parTransId="{A1635717-40E0-4875-8866-0AEA4B94EC74}" sibTransId="{58C7EF10-8881-4B21-A61B-2B26A5A32095}"/>
    <dgm:cxn modelId="{5767ED0F-2710-42B9-A1FE-84B20EB2E5B7}" srcId="{B1C5C447-5712-4298-99C4-B762BDFD65B6}" destId="{13D601C8-325D-4A5B-975D-2CEDC9C2A90B}" srcOrd="1" destOrd="0" parTransId="{88473467-F03A-4173-BE84-401BFCA39E7C}" sibTransId="{35D1167E-AE54-49AD-8A07-148A5CDE9C94}"/>
    <dgm:cxn modelId="{A23AC7CC-764A-4866-960A-B20F81D0F1AE}" type="presOf" srcId="{13D601C8-325D-4A5B-975D-2CEDC9C2A90B}" destId="{F4B819F1-406C-4621-89B8-167F35475297}" srcOrd="0" destOrd="0" presId="urn:microsoft.com/office/officeart/2005/8/layout/lProcess2"/>
    <dgm:cxn modelId="{B33068D2-B5D4-4F87-9523-E51327BA107E}" srcId="{A2ACDC88-400E-41F1-B2C4-D04FE9A1C9E1}" destId="{FBCEE6F3-1121-4E80-B0AD-F682B6CFA407}" srcOrd="1" destOrd="0" parTransId="{7663CF63-EB70-466C-9733-9F0AB5287E9A}" sibTransId="{0BF31282-8F25-473B-84D2-F9EC48588E69}"/>
    <dgm:cxn modelId="{F21C4499-C76A-4F66-B4B0-3E3EB71B2B3E}" type="presOf" srcId="{D3F62F37-1DBC-43EF-90E3-AE24976C4BD7}" destId="{296C263B-5BE1-4B6F-AB39-3972B8584E91}" srcOrd="0" destOrd="0" presId="urn:microsoft.com/office/officeart/2005/8/layout/lProcess2"/>
    <dgm:cxn modelId="{233E518F-24FE-48F8-A69E-DE19E4CFCEC5}" type="presOf" srcId="{48BD42DB-4557-468D-B844-B7B244BCD025}" destId="{6ADF468F-413C-4ADF-B1F5-A09B12E3422E}" srcOrd="0" destOrd="0" presId="urn:microsoft.com/office/officeart/2005/8/layout/lProcess2"/>
    <dgm:cxn modelId="{8B5234C7-8DD0-4D03-A0DE-AFD485C6B266}" type="presOf" srcId="{A2ACDC88-400E-41F1-B2C4-D04FE9A1C9E1}" destId="{E1A99166-FA14-4D26-A04A-4C507BEC59C7}" srcOrd="0" destOrd="0" presId="urn:microsoft.com/office/officeart/2005/8/layout/lProcess2"/>
    <dgm:cxn modelId="{38D79485-C84D-481F-AE5F-AA3BE99709B3}" srcId="{13D601C8-325D-4A5B-975D-2CEDC9C2A90B}" destId="{BDB6C9FC-B422-43C7-876A-7DF831256418}" srcOrd="1" destOrd="0" parTransId="{8EDE7685-3354-4F73-801D-DFD3678660D9}" sibTransId="{4676EA60-EF96-4901-932E-2F878C26834F}"/>
    <dgm:cxn modelId="{701B35BA-4BBB-498C-85FC-B8D66B0E8C23}" srcId="{B1C5C447-5712-4298-99C4-B762BDFD65B6}" destId="{A2ACDC88-400E-41F1-B2C4-D04FE9A1C9E1}" srcOrd="0" destOrd="0" parTransId="{F7A34B98-9C8B-4183-BA55-1E38DCDA4D2F}" sibTransId="{29741543-300E-4719-87D5-FF38BA743DC2}"/>
    <dgm:cxn modelId="{42A3382F-D22A-42CF-9117-CCD18F3E4C1B}" type="presOf" srcId="{A2ACDC88-400E-41F1-B2C4-D04FE9A1C9E1}" destId="{B4653D40-8CA4-4288-AF42-B8C013ED9D30}" srcOrd="1" destOrd="0" presId="urn:microsoft.com/office/officeart/2005/8/layout/lProcess2"/>
    <dgm:cxn modelId="{487BE4E9-9D95-4934-8F95-F744DE748419}" type="presOf" srcId="{B1C5C447-5712-4298-99C4-B762BDFD65B6}" destId="{9B018BDD-D449-43ED-9015-38163FAC3DAC}" srcOrd="0" destOrd="0" presId="urn:microsoft.com/office/officeart/2005/8/layout/lProcess2"/>
    <dgm:cxn modelId="{1D39AF69-F9CD-4310-9453-1DA160F19001}" srcId="{A2ACDC88-400E-41F1-B2C4-D04FE9A1C9E1}" destId="{0EEBC698-1A49-4A0E-928D-1F11CD5A249B}" srcOrd="2" destOrd="0" parTransId="{02C0E6AF-A28E-4B09-A22F-80D4FDBDFB5A}" sibTransId="{273E9958-B356-42DC-85DA-3DF6A113E9D8}"/>
    <dgm:cxn modelId="{71B679EE-3BA5-4189-97BA-E9B0624DAC36}" type="presOf" srcId="{BDB6C9FC-B422-43C7-876A-7DF831256418}" destId="{3C6828FD-2B64-4685-A7E5-A4753EBA8E40}" srcOrd="0" destOrd="0" presId="urn:microsoft.com/office/officeart/2005/8/layout/lProcess2"/>
    <dgm:cxn modelId="{BAC4DDBB-3A7D-435A-9987-8D257A393EF6}" type="presOf" srcId="{13D601C8-325D-4A5B-975D-2CEDC9C2A90B}" destId="{67D88345-CD72-4049-A3B9-5798376324B8}" srcOrd="1" destOrd="0" presId="urn:microsoft.com/office/officeart/2005/8/layout/lProcess2"/>
    <dgm:cxn modelId="{4407AE25-903A-4585-B53F-76F29E2AC18E}" srcId="{A2ACDC88-400E-41F1-B2C4-D04FE9A1C9E1}" destId="{676A599C-982E-41EB-8FBA-5CC216DD22B2}" srcOrd="0" destOrd="0" parTransId="{0C98BFD0-2234-48E9-9B41-B71FD55D417E}" sibTransId="{0D629A74-07AE-4F76-A746-52D89FF95739}"/>
    <dgm:cxn modelId="{C418F4CD-FBFE-4874-9620-3E46711D6F94}" srcId="{13D601C8-325D-4A5B-975D-2CEDC9C2A90B}" destId="{690A486E-86FE-4FF2-9A23-35CC5C2816F5}" srcOrd="0" destOrd="0" parTransId="{434EF11D-00CF-4523-9CCF-AC44F460D71F}" sibTransId="{FD288ACF-3CA4-4E30-8D98-51D549F57A7C}"/>
    <dgm:cxn modelId="{D9DE29F2-3EF3-415D-B80A-AE88EB23880C}" type="presOf" srcId="{690A486E-86FE-4FF2-9A23-35CC5C2816F5}" destId="{DFA36CD4-B8BC-4152-97D1-3EA28F5EFC41}" srcOrd="0" destOrd="0" presId="urn:microsoft.com/office/officeart/2005/8/layout/lProcess2"/>
    <dgm:cxn modelId="{2B401565-6507-45DD-AB76-8209BD0EB9E5}" type="presOf" srcId="{676A599C-982E-41EB-8FBA-5CC216DD22B2}" destId="{BD437F48-9795-441D-9ED2-5065934A49F7}" srcOrd="0" destOrd="0" presId="urn:microsoft.com/office/officeart/2005/8/layout/lProcess2"/>
    <dgm:cxn modelId="{E025DC54-7E44-43BC-8B53-706631D43887}" type="presOf" srcId="{FBCEE6F3-1121-4E80-B0AD-F682B6CFA407}" destId="{E99B0D59-10F3-4073-8E30-89DB69E9138B}" srcOrd="0" destOrd="0" presId="urn:microsoft.com/office/officeart/2005/8/layout/lProcess2"/>
    <dgm:cxn modelId="{2CFBA389-B083-4026-BD0A-0509E7EE4C5D}" type="presParOf" srcId="{9B018BDD-D449-43ED-9015-38163FAC3DAC}" destId="{B7147807-E85E-4703-B505-4B3B62E95C79}" srcOrd="0" destOrd="0" presId="urn:microsoft.com/office/officeart/2005/8/layout/lProcess2"/>
    <dgm:cxn modelId="{81F07940-F7A7-4E10-9034-DB3618317708}" type="presParOf" srcId="{B7147807-E85E-4703-B505-4B3B62E95C79}" destId="{E1A99166-FA14-4D26-A04A-4C507BEC59C7}" srcOrd="0" destOrd="0" presId="urn:microsoft.com/office/officeart/2005/8/layout/lProcess2"/>
    <dgm:cxn modelId="{0206E6B6-9280-453C-A65C-C7A29AE026C0}" type="presParOf" srcId="{B7147807-E85E-4703-B505-4B3B62E95C79}" destId="{B4653D40-8CA4-4288-AF42-B8C013ED9D30}" srcOrd="1" destOrd="0" presId="urn:microsoft.com/office/officeart/2005/8/layout/lProcess2"/>
    <dgm:cxn modelId="{77A091BC-B61E-443E-9794-AE80B23F9E1E}" type="presParOf" srcId="{B7147807-E85E-4703-B505-4B3B62E95C79}" destId="{7421DF86-B502-440B-9325-CF4FFBD37E25}" srcOrd="2" destOrd="0" presId="urn:microsoft.com/office/officeart/2005/8/layout/lProcess2"/>
    <dgm:cxn modelId="{0531B217-C130-42F0-8BDD-1EF00A59AE0F}" type="presParOf" srcId="{7421DF86-B502-440B-9325-CF4FFBD37E25}" destId="{5C9DE537-7FB4-487D-B453-77DD3DD823C6}" srcOrd="0" destOrd="0" presId="urn:microsoft.com/office/officeart/2005/8/layout/lProcess2"/>
    <dgm:cxn modelId="{55B17C16-BF99-4B94-A46D-BF59A457EF99}" type="presParOf" srcId="{5C9DE537-7FB4-487D-B453-77DD3DD823C6}" destId="{BD437F48-9795-441D-9ED2-5065934A49F7}" srcOrd="0" destOrd="0" presId="urn:microsoft.com/office/officeart/2005/8/layout/lProcess2"/>
    <dgm:cxn modelId="{9B2DA4DE-A079-41AD-AC57-62F47FC08DC4}" type="presParOf" srcId="{5C9DE537-7FB4-487D-B453-77DD3DD823C6}" destId="{44290A30-CFC6-4E0D-A046-4C029D3C8149}" srcOrd="1" destOrd="0" presId="urn:microsoft.com/office/officeart/2005/8/layout/lProcess2"/>
    <dgm:cxn modelId="{97D79522-0A55-484E-B579-955E7ACDB07C}" type="presParOf" srcId="{5C9DE537-7FB4-487D-B453-77DD3DD823C6}" destId="{E99B0D59-10F3-4073-8E30-89DB69E9138B}" srcOrd="2" destOrd="0" presId="urn:microsoft.com/office/officeart/2005/8/layout/lProcess2"/>
    <dgm:cxn modelId="{E76EEA4D-CEFC-406F-8CB4-393799F942E2}" type="presParOf" srcId="{5C9DE537-7FB4-487D-B453-77DD3DD823C6}" destId="{7FC4D571-40C3-48F0-8B1B-1274F3B99F24}" srcOrd="3" destOrd="0" presId="urn:microsoft.com/office/officeart/2005/8/layout/lProcess2"/>
    <dgm:cxn modelId="{74EBF2E9-B870-49AD-AA44-27013210FF8E}" type="presParOf" srcId="{5C9DE537-7FB4-487D-B453-77DD3DD823C6}" destId="{2E902546-BE23-449E-BC18-C3CC9585461C}" srcOrd="4" destOrd="0" presId="urn:microsoft.com/office/officeart/2005/8/layout/lProcess2"/>
    <dgm:cxn modelId="{6221FC14-5942-44D8-98D8-7AA47F234823}" type="presParOf" srcId="{9B018BDD-D449-43ED-9015-38163FAC3DAC}" destId="{DB80262D-5903-4260-BAAE-D4CB90D12A22}" srcOrd="1" destOrd="0" presId="urn:microsoft.com/office/officeart/2005/8/layout/lProcess2"/>
    <dgm:cxn modelId="{68020F2F-96D0-495C-8FB9-421F720BD73C}" type="presParOf" srcId="{9B018BDD-D449-43ED-9015-38163FAC3DAC}" destId="{A4D0AE15-4585-40A5-8696-26CB1A71A5E2}" srcOrd="2" destOrd="0" presId="urn:microsoft.com/office/officeart/2005/8/layout/lProcess2"/>
    <dgm:cxn modelId="{027C53D6-A5E0-46B3-9BA3-9F52377A7233}" type="presParOf" srcId="{A4D0AE15-4585-40A5-8696-26CB1A71A5E2}" destId="{F4B819F1-406C-4621-89B8-167F35475297}" srcOrd="0" destOrd="0" presId="urn:microsoft.com/office/officeart/2005/8/layout/lProcess2"/>
    <dgm:cxn modelId="{6DE57E78-20A8-49E4-AFD6-BD6A2D024C18}" type="presParOf" srcId="{A4D0AE15-4585-40A5-8696-26CB1A71A5E2}" destId="{67D88345-CD72-4049-A3B9-5798376324B8}" srcOrd="1" destOrd="0" presId="urn:microsoft.com/office/officeart/2005/8/layout/lProcess2"/>
    <dgm:cxn modelId="{EA5965BB-069F-4958-B20E-736873CFC5A6}" type="presParOf" srcId="{A4D0AE15-4585-40A5-8696-26CB1A71A5E2}" destId="{1C5B2090-25FA-4909-B1EC-7CA84D175F5C}" srcOrd="2" destOrd="0" presId="urn:microsoft.com/office/officeart/2005/8/layout/lProcess2"/>
    <dgm:cxn modelId="{C9A45854-16E2-49E8-A460-15861AC4C01B}" type="presParOf" srcId="{1C5B2090-25FA-4909-B1EC-7CA84D175F5C}" destId="{12335A38-00AB-4609-BFF8-DA0F4A19BDE6}" srcOrd="0" destOrd="0" presId="urn:microsoft.com/office/officeart/2005/8/layout/lProcess2"/>
    <dgm:cxn modelId="{9EDE4875-D951-4562-9446-F6A8E5D04541}" type="presParOf" srcId="{12335A38-00AB-4609-BFF8-DA0F4A19BDE6}" destId="{DFA36CD4-B8BC-4152-97D1-3EA28F5EFC41}" srcOrd="0" destOrd="0" presId="urn:microsoft.com/office/officeart/2005/8/layout/lProcess2"/>
    <dgm:cxn modelId="{F2BF1BF6-B4DC-49EE-BFBF-0799DBEDECE0}" type="presParOf" srcId="{12335A38-00AB-4609-BFF8-DA0F4A19BDE6}" destId="{0F32F244-6783-4D52-967A-0F8B3E4966E9}" srcOrd="1" destOrd="0" presId="urn:microsoft.com/office/officeart/2005/8/layout/lProcess2"/>
    <dgm:cxn modelId="{445615E9-85D5-4738-9585-35D479F9C93B}" type="presParOf" srcId="{12335A38-00AB-4609-BFF8-DA0F4A19BDE6}" destId="{3C6828FD-2B64-4685-A7E5-A4753EBA8E40}" srcOrd="2" destOrd="0" presId="urn:microsoft.com/office/officeart/2005/8/layout/lProcess2"/>
    <dgm:cxn modelId="{49AF49F9-E381-4A40-A3C7-FC1B89A9C8AE}" type="presParOf" srcId="{12335A38-00AB-4609-BFF8-DA0F4A19BDE6}" destId="{09007B7B-F684-4E4B-93E3-D5641201F746}" srcOrd="3" destOrd="0" presId="urn:microsoft.com/office/officeart/2005/8/layout/lProcess2"/>
    <dgm:cxn modelId="{51FC3BFE-44DD-4D09-B91E-C7F905E9B7A2}" type="presParOf" srcId="{12335A38-00AB-4609-BFF8-DA0F4A19BDE6}" destId="{296C263B-5BE1-4B6F-AB39-3972B8584E91}" srcOrd="4" destOrd="0" presId="urn:microsoft.com/office/officeart/2005/8/layout/lProcess2"/>
    <dgm:cxn modelId="{7DF30F2B-B2F0-4132-9BC3-B9BFE8B3AA41}" type="presParOf" srcId="{12335A38-00AB-4609-BFF8-DA0F4A19BDE6}" destId="{1AFB9522-C174-479E-BF32-50F1C5DB04AA}" srcOrd="5" destOrd="0" presId="urn:microsoft.com/office/officeart/2005/8/layout/lProcess2"/>
    <dgm:cxn modelId="{F2CB5436-34CF-488E-A0E7-16512FB10E87}" type="presParOf" srcId="{12335A38-00AB-4609-BFF8-DA0F4A19BDE6}" destId="{6ADF468F-413C-4ADF-B1F5-A09B12E3422E}" srcOrd="6" destOrd="0" presId="urn:microsoft.com/office/officeart/2005/8/layout/lProcess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7450A98-981E-4467-96B3-F4D01B59EF17}"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ru-RU"/>
        </a:p>
      </dgm:t>
    </dgm:pt>
    <dgm:pt modelId="{3584A81C-BD05-43B3-87AA-85B4A1F1114E}">
      <dgm:prSet phldrT="[Текст]" custT="1"/>
      <dgm:spPr/>
      <dgm:t>
        <a:bodyPr/>
        <a:lstStyle/>
        <a:p>
          <a:r>
            <a:rPr lang="ru-RU" sz="1200" b="1"/>
            <a:t>Системи управління електронним навчанням</a:t>
          </a:r>
        </a:p>
      </dgm:t>
    </dgm:pt>
    <dgm:pt modelId="{C9998D0D-0FF3-4E0F-B1FC-3783206EC263}" type="parTrans" cxnId="{A5DE908E-1092-4E14-8F3B-0CF839A23EA4}">
      <dgm:prSet/>
      <dgm:spPr/>
      <dgm:t>
        <a:bodyPr/>
        <a:lstStyle/>
        <a:p>
          <a:endParaRPr lang="ru-RU"/>
        </a:p>
      </dgm:t>
    </dgm:pt>
    <dgm:pt modelId="{46F20E55-788F-4B1D-A7CF-F46037ECF06F}" type="sibTrans" cxnId="{A5DE908E-1092-4E14-8F3B-0CF839A23EA4}">
      <dgm:prSet/>
      <dgm:spPr/>
      <dgm:t>
        <a:bodyPr/>
        <a:lstStyle/>
        <a:p>
          <a:endParaRPr lang="ru-RU"/>
        </a:p>
      </dgm:t>
    </dgm:pt>
    <dgm:pt modelId="{BBCC7F4D-9384-4CD9-9EFB-126A3CE63C2F}">
      <dgm:prSet phldrT="[Текст]" custT="1"/>
      <dgm:spPr/>
      <dgm:t>
        <a:bodyPr/>
        <a:lstStyle/>
        <a:p>
          <a:r>
            <a:rPr lang="en-US" sz="1100" b="1"/>
            <a:t>Blackboard </a:t>
          </a:r>
          <a:r>
            <a:rPr lang="uk-UA" sz="1100"/>
            <a:t> - ресурси та інструменти онлайн викладання та навчання </a:t>
          </a:r>
          <a:endParaRPr lang="ru-RU" sz="1100"/>
        </a:p>
      </dgm:t>
    </dgm:pt>
    <dgm:pt modelId="{43CA8D27-FCFC-4802-B284-7FF11542B46A}" type="parTrans" cxnId="{A5922740-22EC-4428-B255-AA328A5DFCE6}">
      <dgm:prSet/>
      <dgm:spPr/>
      <dgm:t>
        <a:bodyPr/>
        <a:lstStyle/>
        <a:p>
          <a:endParaRPr lang="ru-RU"/>
        </a:p>
      </dgm:t>
    </dgm:pt>
    <dgm:pt modelId="{5181E9CA-1ACA-42B0-87B5-EB97793F2207}" type="sibTrans" cxnId="{A5922740-22EC-4428-B255-AA328A5DFCE6}">
      <dgm:prSet/>
      <dgm:spPr/>
      <dgm:t>
        <a:bodyPr/>
        <a:lstStyle/>
        <a:p>
          <a:endParaRPr lang="ru-RU"/>
        </a:p>
      </dgm:t>
    </dgm:pt>
    <dgm:pt modelId="{C57D863B-52A9-484B-B2A0-10D77B75C620}">
      <dgm:prSet phldrT="[Текст]" custT="1"/>
      <dgm:spPr/>
      <dgm:t>
        <a:bodyPr/>
        <a:lstStyle/>
        <a:p>
          <a:r>
            <a:rPr lang="en-US" sz="1100" b="1"/>
            <a:t>ClassDojo</a:t>
          </a:r>
          <a:r>
            <a:rPr lang="uk-UA" sz="1100"/>
            <a:t> - додаток для створення віртуальних класів</a:t>
          </a:r>
          <a:endParaRPr lang="ru-RU" sz="1100"/>
        </a:p>
      </dgm:t>
    </dgm:pt>
    <dgm:pt modelId="{0FC16BB1-22F5-4508-B93F-50E065618F6B}" type="parTrans" cxnId="{C3C4E868-2E46-4A41-9624-6570C7D0D7A2}">
      <dgm:prSet/>
      <dgm:spPr/>
      <dgm:t>
        <a:bodyPr/>
        <a:lstStyle/>
        <a:p>
          <a:endParaRPr lang="ru-RU"/>
        </a:p>
      </dgm:t>
    </dgm:pt>
    <dgm:pt modelId="{954AB507-70E7-40A0-8AFA-AE622D5E0BE1}" type="sibTrans" cxnId="{C3C4E868-2E46-4A41-9624-6570C7D0D7A2}">
      <dgm:prSet/>
      <dgm:spPr/>
      <dgm:t>
        <a:bodyPr/>
        <a:lstStyle/>
        <a:p>
          <a:endParaRPr lang="ru-RU"/>
        </a:p>
      </dgm:t>
    </dgm:pt>
    <dgm:pt modelId="{D8629CFD-92FB-4449-9693-8DF9BA6DB9D7}">
      <dgm:prSet phldrT="[Текст]" custT="1"/>
      <dgm:spPr/>
      <dgm:t>
        <a:bodyPr/>
        <a:lstStyle/>
        <a:p>
          <a:r>
            <a:rPr lang="uk-UA" sz="1200" b="1"/>
            <a:t>Інструменти для створення цифрового навчального контенту</a:t>
          </a:r>
          <a:endParaRPr lang="ru-RU" sz="1200" b="1"/>
        </a:p>
      </dgm:t>
    </dgm:pt>
    <dgm:pt modelId="{21DD15A5-4A5B-4BB0-8013-5A9E502AD9D2}" type="parTrans" cxnId="{ECB401EA-D083-40F5-B02C-4AC855FC2C78}">
      <dgm:prSet/>
      <dgm:spPr/>
      <dgm:t>
        <a:bodyPr/>
        <a:lstStyle/>
        <a:p>
          <a:endParaRPr lang="ru-RU"/>
        </a:p>
      </dgm:t>
    </dgm:pt>
    <dgm:pt modelId="{A6B1105E-7A45-4E3E-97FC-5E319838BD27}" type="sibTrans" cxnId="{ECB401EA-D083-40F5-B02C-4AC855FC2C78}">
      <dgm:prSet/>
      <dgm:spPr/>
      <dgm:t>
        <a:bodyPr/>
        <a:lstStyle/>
        <a:p>
          <a:endParaRPr lang="ru-RU"/>
        </a:p>
      </dgm:t>
    </dgm:pt>
    <dgm:pt modelId="{9C68D37A-07F4-4D60-B177-FA5CF526A7C1}">
      <dgm:prSet phldrT="[Текст]" custT="1"/>
      <dgm:spPr/>
      <dgm:t>
        <a:bodyPr/>
        <a:lstStyle/>
        <a:p>
          <a:r>
            <a:rPr lang="en-US" sz="1100" b="1"/>
            <a:t>Thinglink</a:t>
          </a:r>
          <a:r>
            <a:rPr lang="en-US" sz="1100"/>
            <a:t> </a:t>
          </a:r>
          <a:r>
            <a:rPr lang="uk-UA" sz="1100"/>
            <a:t>- інструменти для створення інтерактивних зображень, відео, мультимедійних ресурсів</a:t>
          </a:r>
          <a:endParaRPr lang="ru-RU" sz="1100"/>
        </a:p>
      </dgm:t>
    </dgm:pt>
    <dgm:pt modelId="{73D2BCBA-3B26-45E7-9225-E69F15A17825}" type="parTrans" cxnId="{B29CDAD4-8992-4663-A841-B302A92AD56B}">
      <dgm:prSet/>
      <dgm:spPr/>
      <dgm:t>
        <a:bodyPr/>
        <a:lstStyle/>
        <a:p>
          <a:endParaRPr lang="ru-RU"/>
        </a:p>
      </dgm:t>
    </dgm:pt>
    <dgm:pt modelId="{5A429108-B4E9-417A-B1E1-2B3597DB507F}" type="sibTrans" cxnId="{B29CDAD4-8992-4663-A841-B302A92AD56B}">
      <dgm:prSet/>
      <dgm:spPr/>
      <dgm:t>
        <a:bodyPr/>
        <a:lstStyle/>
        <a:p>
          <a:endParaRPr lang="ru-RU"/>
        </a:p>
      </dgm:t>
    </dgm:pt>
    <dgm:pt modelId="{69973FE8-41AA-4F26-AD55-6570517577A0}">
      <dgm:prSet phldrT="[Текст]" custT="1"/>
      <dgm:spPr/>
      <dgm:t>
        <a:bodyPr/>
        <a:lstStyle/>
        <a:p>
          <a:r>
            <a:rPr lang="en-US" sz="1100" b="1"/>
            <a:t>Edmodo</a:t>
          </a:r>
          <a:r>
            <a:rPr lang="uk-UA" sz="1100"/>
            <a:t> - ресурси та інструменти для управління класом</a:t>
          </a:r>
          <a:endParaRPr lang="ru-RU" sz="1100"/>
        </a:p>
      </dgm:t>
    </dgm:pt>
    <dgm:pt modelId="{EBF2CB62-2634-4B1F-8BD2-B9B528690373}" type="parTrans" cxnId="{41124DC1-3BAE-4686-9CFB-B99CC9C05CBD}">
      <dgm:prSet/>
      <dgm:spPr/>
      <dgm:t>
        <a:bodyPr/>
        <a:lstStyle/>
        <a:p>
          <a:endParaRPr lang="ru-RU"/>
        </a:p>
      </dgm:t>
    </dgm:pt>
    <dgm:pt modelId="{5BD34DED-A29A-4FBB-8613-051AFB0FAE17}" type="sibTrans" cxnId="{41124DC1-3BAE-4686-9CFB-B99CC9C05CBD}">
      <dgm:prSet/>
      <dgm:spPr/>
      <dgm:t>
        <a:bodyPr/>
        <a:lstStyle/>
        <a:p>
          <a:endParaRPr lang="ru-RU"/>
        </a:p>
      </dgm:t>
    </dgm:pt>
    <dgm:pt modelId="{8D106D66-B604-4927-B5D9-C0CAB6C0F617}">
      <dgm:prSet phldrT="[Текст]" custT="1"/>
      <dgm:spPr/>
      <dgm:t>
        <a:bodyPr/>
        <a:lstStyle/>
        <a:p>
          <a:r>
            <a:rPr lang="en-US" sz="1100" b="1"/>
            <a:t>Google Classroom</a:t>
          </a:r>
          <a:r>
            <a:rPr lang="uk-UA" sz="1100" b="1"/>
            <a:t> </a:t>
          </a:r>
          <a:r>
            <a:rPr lang="uk-UA" sz="1100"/>
            <a:t>- ресурс для управління віддаленим навчанням</a:t>
          </a:r>
          <a:endParaRPr lang="ru-RU" sz="1100"/>
        </a:p>
      </dgm:t>
    </dgm:pt>
    <dgm:pt modelId="{999013CF-CA40-4B6D-845D-F5FF4B1BB4AB}" type="parTrans" cxnId="{3CD8FCFF-48A6-40BF-AB35-2A246D208639}">
      <dgm:prSet/>
      <dgm:spPr/>
      <dgm:t>
        <a:bodyPr/>
        <a:lstStyle/>
        <a:p>
          <a:endParaRPr lang="ru-RU"/>
        </a:p>
      </dgm:t>
    </dgm:pt>
    <dgm:pt modelId="{06BADDF3-0EB0-4128-B923-893C77E80F9B}" type="sibTrans" cxnId="{3CD8FCFF-48A6-40BF-AB35-2A246D208639}">
      <dgm:prSet/>
      <dgm:spPr/>
      <dgm:t>
        <a:bodyPr/>
        <a:lstStyle/>
        <a:p>
          <a:endParaRPr lang="ru-RU"/>
        </a:p>
      </dgm:t>
    </dgm:pt>
    <dgm:pt modelId="{45658D18-162B-4AA2-B784-086A8D36342C}">
      <dgm:prSet phldrT="[Текст]" custT="1"/>
      <dgm:spPr/>
      <dgm:t>
        <a:bodyPr/>
        <a:lstStyle/>
        <a:p>
          <a:r>
            <a:rPr lang="en-US" sz="1100" b="1"/>
            <a:t>Moodle</a:t>
          </a:r>
          <a:r>
            <a:rPr lang="uk-UA" sz="1100"/>
            <a:t> - відкрита глобальна освітня платформа</a:t>
          </a:r>
          <a:endParaRPr lang="ru-RU" sz="1100"/>
        </a:p>
      </dgm:t>
    </dgm:pt>
    <dgm:pt modelId="{730E77F1-2BD9-4BF5-8C90-DD2E0900F497}" type="parTrans" cxnId="{8CC680C2-6A64-4CCA-82DB-AF12CCAFF70F}">
      <dgm:prSet/>
      <dgm:spPr/>
      <dgm:t>
        <a:bodyPr/>
        <a:lstStyle/>
        <a:p>
          <a:endParaRPr lang="ru-RU"/>
        </a:p>
      </dgm:t>
    </dgm:pt>
    <dgm:pt modelId="{5DCE47C9-DA79-4540-A215-53C51D996B28}" type="sibTrans" cxnId="{8CC680C2-6A64-4CCA-82DB-AF12CCAFF70F}">
      <dgm:prSet/>
      <dgm:spPr/>
      <dgm:t>
        <a:bodyPr/>
        <a:lstStyle/>
        <a:p>
          <a:endParaRPr lang="ru-RU"/>
        </a:p>
      </dgm:t>
    </dgm:pt>
    <dgm:pt modelId="{AB6D91FF-2CF3-4299-8045-C24D3486C758}">
      <dgm:prSet phldrT="[Текст]" custT="1"/>
      <dgm:spPr/>
      <dgm:t>
        <a:bodyPr/>
        <a:lstStyle/>
        <a:p>
          <a:r>
            <a:rPr lang="en-US" sz="1100" b="1"/>
            <a:t>Schoology</a:t>
          </a:r>
          <a:r>
            <a:rPr lang="uk-UA" sz="1100"/>
            <a:t> - інструменти для викладання, навчання, оцінювання</a:t>
          </a:r>
          <a:endParaRPr lang="ru-RU" sz="1100"/>
        </a:p>
      </dgm:t>
    </dgm:pt>
    <dgm:pt modelId="{EF6687CC-FFED-4D6E-AD0A-86CDD8660C30}" type="parTrans" cxnId="{542F1C24-3BA7-4626-8F0E-781436C0599F}">
      <dgm:prSet/>
      <dgm:spPr/>
      <dgm:t>
        <a:bodyPr/>
        <a:lstStyle/>
        <a:p>
          <a:endParaRPr lang="ru-RU"/>
        </a:p>
      </dgm:t>
    </dgm:pt>
    <dgm:pt modelId="{28F9DF4D-C548-497E-8924-AE27C1F1BA74}" type="sibTrans" cxnId="{542F1C24-3BA7-4626-8F0E-781436C0599F}">
      <dgm:prSet/>
      <dgm:spPr/>
      <dgm:t>
        <a:bodyPr/>
        <a:lstStyle/>
        <a:p>
          <a:endParaRPr lang="ru-RU"/>
        </a:p>
      </dgm:t>
    </dgm:pt>
    <dgm:pt modelId="{33621FE9-8E50-4823-B5C4-92ADE9864366}">
      <dgm:prSet phldrT="[Текст]" custT="1"/>
      <dgm:spPr/>
      <dgm:t>
        <a:bodyPr/>
        <a:lstStyle/>
        <a:p>
          <a:r>
            <a:rPr lang="en-US" sz="1100" b="1"/>
            <a:t>Seesaw</a:t>
          </a:r>
          <a:r>
            <a:rPr lang="uk-UA" sz="1100"/>
            <a:t> - програма, що дозволяє створювати спільні цифрові навчальні програми та ресурси</a:t>
          </a:r>
          <a:endParaRPr lang="ru-RU" sz="1100"/>
        </a:p>
      </dgm:t>
    </dgm:pt>
    <dgm:pt modelId="{B3E0A4EC-F5B4-49FE-92E3-2005131D6E2C}" type="parTrans" cxnId="{CBD3E2DA-FCE0-4CB4-8651-D3E26A364DB8}">
      <dgm:prSet/>
      <dgm:spPr/>
      <dgm:t>
        <a:bodyPr/>
        <a:lstStyle/>
        <a:p>
          <a:endParaRPr lang="ru-RU"/>
        </a:p>
      </dgm:t>
    </dgm:pt>
    <dgm:pt modelId="{99CF1B8B-2B99-43DE-83D6-76C33257522E}" type="sibTrans" cxnId="{CBD3E2DA-FCE0-4CB4-8651-D3E26A364DB8}">
      <dgm:prSet/>
      <dgm:spPr/>
      <dgm:t>
        <a:bodyPr/>
        <a:lstStyle/>
        <a:p>
          <a:endParaRPr lang="ru-RU"/>
        </a:p>
      </dgm:t>
    </dgm:pt>
    <dgm:pt modelId="{8BFCDDAB-C24C-4E4C-A892-5F4D15F2C195}">
      <dgm:prSet phldrT="[Текст]" custT="1"/>
      <dgm:spPr/>
      <dgm:t>
        <a:bodyPr/>
        <a:lstStyle/>
        <a:p>
          <a:r>
            <a:rPr lang="en-US" sz="1100" b="1"/>
            <a:t>Skooler</a:t>
          </a:r>
          <a:r>
            <a:rPr lang="uk-UA" sz="1100"/>
            <a:t> - інструменти для перетворення </a:t>
          </a:r>
          <a:r>
            <a:rPr lang="en-US" sz="1100"/>
            <a:t>Microsoft Office</a:t>
          </a:r>
          <a:r>
            <a:rPr lang="uk-UA" sz="1100"/>
            <a:t> на освітню платформу</a:t>
          </a:r>
          <a:endParaRPr lang="ru-RU" sz="1100"/>
        </a:p>
      </dgm:t>
    </dgm:pt>
    <dgm:pt modelId="{646B338C-7CB3-4265-9A32-232A875A951D}" type="parTrans" cxnId="{5239FBD3-E0AC-42C6-9130-94A60001B873}">
      <dgm:prSet/>
      <dgm:spPr/>
      <dgm:t>
        <a:bodyPr/>
        <a:lstStyle/>
        <a:p>
          <a:endParaRPr lang="ru-RU"/>
        </a:p>
      </dgm:t>
    </dgm:pt>
    <dgm:pt modelId="{38997E89-8CCC-4244-A9BB-7B5668C3CEE3}" type="sibTrans" cxnId="{5239FBD3-E0AC-42C6-9130-94A60001B873}">
      <dgm:prSet/>
      <dgm:spPr/>
      <dgm:t>
        <a:bodyPr/>
        <a:lstStyle/>
        <a:p>
          <a:endParaRPr lang="ru-RU"/>
        </a:p>
      </dgm:t>
    </dgm:pt>
    <dgm:pt modelId="{80A09941-B887-4386-A998-5EA37E8A2F38}">
      <dgm:prSet custT="1"/>
      <dgm:spPr/>
      <dgm:t>
        <a:bodyPr/>
        <a:lstStyle/>
        <a:p>
          <a:r>
            <a:rPr lang="uk-UA" sz="1200" b="1"/>
            <a:t>Масові відкриті онлайн-курси</a:t>
          </a:r>
          <a:endParaRPr lang="ru-RU" sz="1200" b="1"/>
        </a:p>
      </dgm:t>
    </dgm:pt>
    <dgm:pt modelId="{D3717755-D8B6-4888-8220-25FC87059666}" type="parTrans" cxnId="{15FB95D1-3CDB-4CE3-8870-BED2A429F503}">
      <dgm:prSet/>
      <dgm:spPr/>
      <dgm:t>
        <a:bodyPr/>
        <a:lstStyle/>
        <a:p>
          <a:endParaRPr lang="ru-RU"/>
        </a:p>
      </dgm:t>
    </dgm:pt>
    <dgm:pt modelId="{5406E298-85CE-4E6D-A756-2B60A236AC5A}" type="sibTrans" cxnId="{15FB95D1-3CDB-4CE3-8870-BED2A429F503}">
      <dgm:prSet/>
      <dgm:spPr/>
      <dgm:t>
        <a:bodyPr/>
        <a:lstStyle/>
        <a:p>
          <a:endParaRPr lang="ru-RU"/>
        </a:p>
      </dgm:t>
    </dgm:pt>
    <dgm:pt modelId="{2EEFA322-BC1D-4F89-BF04-A56657FC837C}">
      <dgm:prSet custT="1"/>
      <dgm:spPr/>
      <dgm:t>
        <a:bodyPr/>
        <a:lstStyle/>
        <a:p>
          <a:r>
            <a:rPr lang="uk-UA" sz="1200" b="1"/>
            <a:t>Платформи відео-зв'язку</a:t>
          </a:r>
          <a:endParaRPr lang="ru-RU" sz="1200" b="1"/>
        </a:p>
      </dgm:t>
    </dgm:pt>
    <dgm:pt modelId="{ACB1EBBE-01EE-4BA8-936A-FC0ABA646DAB}" type="parTrans" cxnId="{991A3B85-7CCA-4AD5-A6F8-3AF9ADB1C7CD}">
      <dgm:prSet/>
      <dgm:spPr/>
      <dgm:t>
        <a:bodyPr/>
        <a:lstStyle/>
        <a:p>
          <a:endParaRPr lang="ru-RU"/>
        </a:p>
      </dgm:t>
    </dgm:pt>
    <dgm:pt modelId="{11495709-D0A9-4E23-AA2C-EAABFF87BEB4}" type="sibTrans" cxnId="{991A3B85-7CCA-4AD5-A6F8-3AF9ADB1C7CD}">
      <dgm:prSet/>
      <dgm:spPr/>
      <dgm:t>
        <a:bodyPr/>
        <a:lstStyle/>
        <a:p>
          <a:endParaRPr lang="ru-RU"/>
        </a:p>
      </dgm:t>
    </dgm:pt>
    <dgm:pt modelId="{F85F2201-9E9A-419B-A17D-8B9B92B5ED39}">
      <dgm:prSet custT="1"/>
      <dgm:spPr/>
      <dgm:t>
        <a:bodyPr/>
        <a:lstStyle/>
        <a:p>
          <a:r>
            <a:rPr lang="en-US" sz="1100" b="1"/>
            <a:t>Alison</a:t>
          </a:r>
          <a:endParaRPr lang="ru-RU" sz="1100" b="1"/>
        </a:p>
      </dgm:t>
    </dgm:pt>
    <dgm:pt modelId="{8F420132-9689-4562-9E67-8A6998A90203}" type="parTrans" cxnId="{284BD699-0DE0-4822-8808-3103F3D7AB3E}">
      <dgm:prSet/>
      <dgm:spPr/>
      <dgm:t>
        <a:bodyPr/>
        <a:lstStyle/>
        <a:p>
          <a:endParaRPr lang="ru-RU"/>
        </a:p>
      </dgm:t>
    </dgm:pt>
    <dgm:pt modelId="{4B0D3C03-2353-44F3-9211-4B84FB278776}" type="sibTrans" cxnId="{284BD699-0DE0-4822-8808-3103F3D7AB3E}">
      <dgm:prSet/>
      <dgm:spPr/>
      <dgm:t>
        <a:bodyPr/>
        <a:lstStyle/>
        <a:p>
          <a:endParaRPr lang="ru-RU"/>
        </a:p>
      </dgm:t>
    </dgm:pt>
    <dgm:pt modelId="{F18AD48A-AEA1-4E3E-B12E-71486C3345D3}">
      <dgm:prSet custT="1"/>
      <dgm:spPr/>
      <dgm:t>
        <a:bodyPr/>
        <a:lstStyle/>
        <a:p>
          <a:r>
            <a:rPr lang="en-US" sz="1100" b="1"/>
            <a:t>Coursera</a:t>
          </a:r>
          <a:endParaRPr lang="ru-RU" sz="1100" b="1"/>
        </a:p>
      </dgm:t>
    </dgm:pt>
    <dgm:pt modelId="{E02E4C60-B090-4E6D-A8FD-64F3B6368E49}" type="parTrans" cxnId="{1836250B-8445-4A1F-9260-56ECB832F8A1}">
      <dgm:prSet/>
      <dgm:spPr/>
      <dgm:t>
        <a:bodyPr/>
        <a:lstStyle/>
        <a:p>
          <a:endParaRPr lang="ru-RU"/>
        </a:p>
      </dgm:t>
    </dgm:pt>
    <dgm:pt modelId="{D56AF4E1-95AA-46C7-AB5E-20BE1E712F77}" type="sibTrans" cxnId="{1836250B-8445-4A1F-9260-56ECB832F8A1}">
      <dgm:prSet/>
      <dgm:spPr/>
      <dgm:t>
        <a:bodyPr/>
        <a:lstStyle/>
        <a:p>
          <a:endParaRPr lang="ru-RU"/>
        </a:p>
      </dgm:t>
    </dgm:pt>
    <dgm:pt modelId="{7DD84068-3915-482B-BB56-0E876B359A89}">
      <dgm:prSet custT="1"/>
      <dgm:spPr/>
      <dgm:t>
        <a:bodyPr/>
        <a:lstStyle/>
        <a:p>
          <a:r>
            <a:rPr lang="en-US" sz="1100" b="1"/>
            <a:t>EdX</a:t>
          </a:r>
          <a:endParaRPr lang="ru-RU" sz="1100" b="1"/>
        </a:p>
      </dgm:t>
    </dgm:pt>
    <dgm:pt modelId="{7FC06971-B6DF-4EEF-9DD9-D0063D9E02A5}" type="parTrans" cxnId="{E2EBA653-A023-45B7-9FF6-24A35310D9CD}">
      <dgm:prSet/>
      <dgm:spPr/>
      <dgm:t>
        <a:bodyPr/>
        <a:lstStyle/>
        <a:p>
          <a:endParaRPr lang="ru-RU"/>
        </a:p>
      </dgm:t>
    </dgm:pt>
    <dgm:pt modelId="{775856AA-5755-4B68-8F75-451C576581A3}" type="sibTrans" cxnId="{E2EBA653-A023-45B7-9FF6-24A35310D9CD}">
      <dgm:prSet/>
      <dgm:spPr/>
      <dgm:t>
        <a:bodyPr/>
        <a:lstStyle/>
        <a:p>
          <a:endParaRPr lang="ru-RU"/>
        </a:p>
      </dgm:t>
    </dgm:pt>
    <dgm:pt modelId="{B01A6A44-E1C1-4258-93DE-A33EC980140F}">
      <dgm:prSet custT="1"/>
      <dgm:spPr/>
      <dgm:t>
        <a:bodyPr/>
        <a:lstStyle/>
        <a:p>
          <a:r>
            <a:rPr lang="en-US" sz="1100" b="1"/>
            <a:t>University of the People</a:t>
          </a:r>
          <a:endParaRPr lang="ru-RU" sz="1100" b="1"/>
        </a:p>
      </dgm:t>
    </dgm:pt>
    <dgm:pt modelId="{1B4C22DC-DDC6-4EC9-827D-A6281A4851A2}" type="parTrans" cxnId="{F55482B7-276F-4F1F-8CDE-EEFD35767174}">
      <dgm:prSet/>
      <dgm:spPr/>
      <dgm:t>
        <a:bodyPr/>
        <a:lstStyle/>
        <a:p>
          <a:endParaRPr lang="ru-RU"/>
        </a:p>
      </dgm:t>
    </dgm:pt>
    <dgm:pt modelId="{1FC35E35-22C3-4DE9-AF56-486762F6F7B4}" type="sibTrans" cxnId="{F55482B7-276F-4F1F-8CDE-EEFD35767174}">
      <dgm:prSet/>
      <dgm:spPr/>
      <dgm:t>
        <a:bodyPr/>
        <a:lstStyle/>
        <a:p>
          <a:endParaRPr lang="ru-RU"/>
        </a:p>
      </dgm:t>
    </dgm:pt>
    <dgm:pt modelId="{F25B0955-94CF-4764-B597-E8F9276430D9}">
      <dgm:prSet custT="1"/>
      <dgm:spPr/>
      <dgm:t>
        <a:bodyPr/>
        <a:lstStyle/>
        <a:p>
          <a:r>
            <a:rPr lang="en-US" sz="1100" b="1"/>
            <a:t>Future Learn</a:t>
          </a:r>
          <a:endParaRPr lang="ru-RU" sz="1100" b="1"/>
        </a:p>
      </dgm:t>
    </dgm:pt>
    <dgm:pt modelId="{3F991104-E88D-41DF-B0D0-1F758B4D36EF}" type="parTrans" cxnId="{A4B718AF-42C1-4858-8712-033AB9B5E59D}">
      <dgm:prSet/>
      <dgm:spPr/>
      <dgm:t>
        <a:bodyPr/>
        <a:lstStyle/>
        <a:p>
          <a:endParaRPr lang="ru-RU"/>
        </a:p>
      </dgm:t>
    </dgm:pt>
    <dgm:pt modelId="{1C597AAD-B23D-46C3-B5EA-9DF677610655}" type="sibTrans" cxnId="{A4B718AF-42C1-4858-8712-033AB9B5E59D}">
      <dgm:prSet/>
      <dgm:spPr/>
      <dgm:t>
        <a:bodyPr/>
        <a:lstStyle/>
        <a:p>
          <a:endParaRPr lang="ru-RU"/>
        </a:p>
      </dgm:t>
    </dgm:pt>
    <dgm:pt modelId="{D6B4F47B-D62F-4797-87C4-4E67635F8DB8}">
      <dgm:prSet custT="1"/>
      <dgm:spPr/>
      <dgm:t>
        <a:bodyPr/>
        <a:lstStyle/>
        <a:p>
          <a:r>
            <a:rPr lang="en-US" sz="1100" b="1"/>
            <a:t>Canvas</a:t>
          </a:r>
          <a:endParaRPr lang="ru-RU" sz="1100" b="1"/>
        </a:p>
      </dgm:t>
    </dgm:pt>
    <dgm:pt modelId="{3E963446-6E2B-4B9B-BDA9-17589E31FE49}" type="parTrans" cxnId="{3F625F86-A29E-495E-BB39-49AD7D7D660F}">
      <dgm:prSet/>
      <dgm:spPr/>
      <dgm:t>
        <a:bodyPr/>
        <a:lstStyle/>
        <a:p>
          <a:endParaRPr lang="ru-RU"/>
        </a:p>
      </dgm:t>
    </dgm:pt>
    <dgm:pt modelId="{1C059B44-46BD-4FAD-8AD9-BCDB27D59325}" type="sibTrans" cxnId="{3F625F86-A29E-495E-BB39-49AD7D7D660F}">
      <dgm:prSet/>
      <dgm:spPr/>
      <dgm:t>
        <a:bodyPr/>
        <a:lstStyle/>
        <a:p>
          <a:endParaRPr lang="ru-RU"/>
        </a:p>
      </dgm:t>
    </dgm:pt>
    <dgm:pt modelId="{CD8A5FDC-49F4-46C9-AEDE-648052D6423A}">
      <dgm:prSet custT="1"/>
      <dgm:spPr/>
      <dgm:t>
        <a:bodyPr/>
        <a:lstStyle/>
        <a:p>
          <a:r>
            <a:rPr lang="en-US" sz="1100" b="1"/>
            <a:t>Udacity</a:t>
          </a:r>
          <a:endParaRPr lang="ru-RU" sz="1100" b="1"/>
        </a:p>
      </dgm:t>
    </dgm:pt>
    <dgm:pt modelId="{43C74AB6-9C75-4F58-A361-179179F225DC}" type="parTrans" cxnId="{998D9ECB-08AA-40B6-9A41-621C9DE7C00F}">
      <dgm:prSet/>
      <dgm:spPr/>
      <dgm:t>
        <a:bodyPr/>
        <a:lstStyle/>
        <a:p>
          <a:endParaRPr lang="ru-RU"/>
        </a:p>
      </dgm:t>
    </dgm:pt>
    <dgm:pt modelId="{09B57ADD-E3ED-493B-9EAE-3CB99C4BC3A7}" type="sibTrans" cxnId="{998D9ECB-08AA-40B6-9A41-621C9DE7C00F}">
      <dgm:prSet/>
      <dgm:spPr/>
      <dgm:t>
        <a:bodyPr/>
        <a:lstStyle/>
        <a:p>
          <a:endParaRPr lang="ru-RU"/>
        </a:p>
      </dgm:t>
    </dgm:pt>
    <dgm:pt modelId="{8E21DC86-5661-4792-8A7A-FB70D4C7AE81}">
      <dgm:prSet custT="1"/>
      <dgm:spPr/>
      <dgm:t>
        <a:bodyPr/>
        <a:lstStyle/>
        <a:p>
          <a:r>
            <a:rPr lang="en-US" sz="1100" b="1"/>
            <a:t>OpenSAP</a:t>
          </a:r>
          <a:endParaRPr lang="ru-RU" sz="1100" b="1"/>
        </a:p>
      </dgm:t>
    </dgm:pt>
    <dgm:pt modelId="{BE9059B1-FA0A-4514-8654-C765464E4F8D}" type="parTrans" cxnId="{BFF9C4ED-510B-4F2F-833B-0C3365107DA2}">
      <dgm:prSet/>
      <dgm:spPr/>
      <dgm:t>
        <a:bodyPr/>
        <a:lstStyle/>
        <a:p>
          <a:endParaRPr lang="ru-RU"/>
        </a:p>
      </dgm:t>
    </dgm:pt>
    <dgm:pt modelId="{C30C0FBE-76A9-4761-88B3-D7C975CE4179}" type="sibTrans" cxnId="{BFF9C4ED-510B-4F2F-833B-0C3365107DA2}">
      <dgm:prSet/>
      <dgm:spPr/>
      <dgm:t>
        <a:bodyPr/>
        <a:lstStyle/>
        <a:p>
          <a:endParaRPr lang="ru-RU"/>
        </a:p>
      </dgm:t>
    </dgm:pt>
    <dgm:pt modelId="{153DB396-C077-4827-9C34-8B6AD168088C}">
      <dgm:prSet custT="1"/>
      <dgm:spPr/>
      <dgm:t>
        <a:bodyPr/>
        <a:lstStyle/>
        <a:p>
          <a:r>
            <a:rPr lang="en-US" sz="1100" b="1"/>
            <a:t>AME</a:t>
          </a:r>
          <a:endParaRPr lang="ru-RU" sz="1100" b="1"/>
        </a:p>
      </dgm:t>
    </dgm:pt>
    <dgm:pt modelId="{8CD5756C-EBD3-43FD-888F-ED24FF761137}" type="parTrans" cxnId="{FE73CC1E-6E17-42FB-A353-483E95584B12}">
      <dgm:prSet/>
      <dgm:spPr/>
      <dgm:t>
        <a:bodyPr/>
        <a:lstStyle/>
        <a:p>
          <a:endParaRPr lang="ru-RU"/>
        </a:p>
      </dgm:t>
    </dgm:pt>
    <dgm:pt modelId="{2A599E57-ED9F-4C1D-AB79-F1C796B285E2}" type="sibTrans" cxnId="{FE73CC1E-6E17-42FB-A353-483E95584B12}">
      <dgm:prSet/>
      <dgm:spPr/>
      <dgm:t>
        <a:bodyPr/>
        <a:lstStyle/>
        <a:p>
          <a:endParaRPr lang="ru-RU"/>
        </a:p>
      </dgm:t>
    </dgm:pt>
    <dgm:pt modelId="{D36A533E-A3A1-4088-9801-868274D9A9CE}">
      <dgm:prSet custT="1"/>
      <dgm:spPr/>
      <dgm:t>
        <a:bodyPr/>
        <a:lstStyle/>
        <a:p>
          <a:r>
            <a:rPr lang="en-US" sz="1100" b="1"/>
            <a:t>Eduonix</a:t>
          </a:r>
          <a:endParaRPr lang="ru-RU" sz="1100" b="1"/>
        </a:p>
      </dgm:t>
    </dgm:pt>
    <dgm:pt modelId="{F0E37DB1-0EFE-40B5-8D0C-8361D79A03EE}" type="parTrans" cxnId="{FFF16DD0-9E2A-45F2-9ECD-E490F738C0D5}">
      <dgm:prSet/>
      <dgm:spPr/>
      <dgm:t>
        <a:bodyPr/>
        <a:lstStyle/>
        <a:p>
          <a:endParaRPr lang="ru-RU"/>
        </a:p>
      </dgm:t>
    </dgm:pt>
    <dgm:pt modelId="{C8D9E267-25D2-4424-A5AD-711DF14D229A}" type="sibTrans" cxnId="{FFF16DD0-9E2A-45F2-9ECD-E490F738C0D5}">
      <dgm:prSet/>
      <dgm:spPr/>
      <dgm:t>
        <a:bodyPr/>
        <a:lstStyle/>
        <a:p>
          <a:endParaRPr lang="ru-RU"/>
        </a:p>
      </dgm:t>
    </dgm:pt>
    <dgm:pt modelId="{16C9D84C-7235-47CF-9F7E-7AD41E545024}">
      <dgm:prSet custT="1"/>
      <dgm:spPr/>
      <dgm:t>
        <a:bodyPr/>
        <a:lstStyle/>
        <a:p>
          <a:r>
            <a:rPr lang="en-US" sz="1100" b="1"/>
            <a:t>FUN</a:t>
          </a:r>
          <a:endParaRPr lang="ru-RU" sz="1100" b="1"/>
        </a:p>
      </dgm:t>
    </dgm:pt>
    <dgm:pt modelId="{0B6C3E71-465D-4115-A679-20E71491B49B}" type="parTrans" cxnId="{CC86742D-87A5-4F00-AC90-D1188C76A3D4}">
      <dgm:prSet/>
      <dgm:spPr/>
      <dgm:t>
        <a:bodyPr/>
        <a:lstStyle/>
        <a:p>
          <a:endParaRPr lang="ru-RU"/>
        </a:p>
      </dgm:t>
    </dgm:pt>
    <dgm:pt modelId="{540444C7-92C6-4526-846D-520DC9BD0ECE}" type="sibTrans" cxnId="{CC86742D-87A5-4F00-AC90-D1188C76A3D4}">
      <dgm:prSet/>
      <dgm:spPr/>
      <dgm:t>
        <a:bodyPr/>
        <a:lstStyle/>
        <a:p>
          <a:endParaRPr lang="ru-RU"/>
        </a:p>
      </dgm:t>
    </dgm:pt>
    <dgm:pt modelId="{1B82D944-EC06-49F4-8E22-8BFD0126F74D}">
      <dgm:prSet custT="1"/>
      <dgm:spPr/>
      <dgm:t>
        <a:bodyPr/>
        <a:lstStyle/>
        <a:p>
          <a:r>
            <a:rPr lang="en-US" sz="1100" b="1"/>
            <a:t>Skillshare</a:t>
          </a:r>
          <a:endParaRPr lang="ru-RU" sz="1100" b="1"/>
        </a:p>
      </dgm:t>
    </dgm:pt>
    <dgm:pt modelId="{C53F6F8E-F055-460B-8187-869B995AC228}" type="parTrans" cxnId="{7FFCD0B7-7B5A-43EA-A048-A93AE09FBAB4}">
      <dgm:prSet/>
      <dgm:spPr/>
      <dgm:t>
        <a:bodyPr/>
        <a:lstStyle/>
        <a:p>
          <a:endParaRPr lang="ru-RU"/>
        </a:p>
      </dgm:t>
    </dgm:pt>
    <dgm:pt modelId="{A0B7E955-8F1D-4FAD-876D-2B0284366B1B}" type="sibTrans" cxnId="{7FFCD0B7-7B5A-43EA-A048-A93AE09FBAB4}">
      <dgm:prSet/>
      <dgm:spPr/>
      <dgm:t>
        <a:bodyPr/>
        <a:lstStyle/>
        <a:p>
          <a:endParaRPr lang="ru-RU"/>
        </a:p>
      </dgm:t>
    </dgm:pt>
    <dgm:pt modelId="{615E7EA5-FFEE-43F8-98BC-64F15938378E}">
      <dgm:prSet custT="1"/>
      <dgm:spPr/>
      <dgm:t>
        <a:bodyPr/>
        <a:lstStyle/>
        <a:p>
          <a:r>
            <a:rPr lang="en-US" sz="1100" b="1"/>
            <a:t>Dingtalk</a:t>
          </a:r>
          <a:r>
            <a:rPr lang="en-US" sz="1100"/>
            <a:t> </a:t>
          </a:r>
          <a:endParaRPr lang="ru-RU" sz="1100"/>
        </a:p>
      </dgm:t>
    </dgm:pt>
    <dgm:pt modelId="{D55C259B-15C2-4240-8D70-BB62D87E2DEC}" type="parTrans" cxnId="{60299099-6708-4C3B-9C89-45ED5518FD4E}">
      <dgm:prSet/>
      <dgm:spPr/>
      <dgm:t>
        <a:bodyPr/>
        <a:lstStyle/>
        <a:p>
          <a:endParaRPr lang="ru-RU"/>
        </a:p>
      </dgm:t>
    </dgm:pt>
    <dgm:pt modelId="{4635D876-3FB5-4A82-A941-0581A061EDB0}" type="sibTrans" cxnId="{60299099-6708-4C3B-9C89-45ED5518FD4E}">
      <dgm:prSet/>
      <dgm:spPr/>
      <dgm:t>
        <a:bodyPr/>
        <a:lstStyle/>
        <a:p>
          <a:endParaRPr lang="ru-RU"/>
        </a:p>
      </dgm:t>
    </dgm:pt>
    <dgm:pt modelId="{8312F50C-AC05-47F5-9C65-3B3294A49DBA}">
      <dgm:prSet custT="1"/>
      <dgm:spPr/>
      <dgm:t>
        <a:bodyPr/>
        <a:lstStyle/>
        <a:p>
          <a:r>
            <a:rPr lang="en-US" sz="1100" b="1"/>
            <a:t>Google Meet</a:t>
          </a:r>
          <a:endParaRPr lang="ru-RU" sz="1100" b="1"/>
        </a:p>
      </dgm:t>
    </dgm:pt>
    <dgm:pt modelId="{E1511D80-834A-41EC-979F-75E2CA9F1230}" type="parTrans" cxnId="{54816EBA-8011-4F0D-AEB5-3A0618B4DA03}">
      <dgm:prSet/>
      <dgm:spPr/>
      <dgm:t>
        <a:bodyPr/>
        <a:lstStyle/>
        <a:p>
          <a:endParaRPr lang="ru-RU"/>
        </a:p>
      </dgm:t>
    </dgm:pt>
    <dgm:pt modelId="{25672213-359E-4642-BF6F-A773AB359F61}" type="sibTrans" cxnId="{54816EBA-8011-4F0D-AEB5-3A0618B4DA03}">
      <dgm:prSet/>
      <dgm:spPr/>
      <dgm:t>
        <a:bodyPr/>
        <a:lstStyle/>
        <a:p>
          <a:endParaRPr lang="ru-RU"/>
        </a:p>
      </dgm:t>
    </dgm:pt>
    <dgm:pt modelId="{A02C39F0-4A4F-4D88-83DC-1007F633647A}">
      <dgm:prSet custT="1"/>
      <dgm:spPr/>
      <dgm:t>
        <a:bodyPr/>
        <a:lstStyle/>
        <a:p>
          <a:r>
            <a:rPr lang="en-US" sz="1100" b="1"/>
            <a:t>Teams</a:t>
          </a:r>
          <a:endParaRPr lang="ru-RU" sz="1100" b="1"/>
        </a:p>
      </dgm:t>
    </dgm:pt>
    <dgm:pt modelId="{1BFA8896-989B-49B4-AB38-0FDC4DDCA918}" type="parTrans" cxnId="{CE522B52-26BC-4991-8ED3-7E358E13EF8D}">
      <dgm:prSet/>
      <dgm:spPr/>
      <dgm:t>
        <a:bodyPr/>
        <a:lstStyle/>
        <a:p>
          <a:endParaRPr lang="ru-RU"/>
        </a:p>
      </dgm:t>
    </dgm:pt>
    <dgm:pt modelId="{7136BBD0-0823-48BE-BA7D-E3B51FDC36BF}" type="sibTrans" cxnId="{CE522B52-26BC-4991-8ED3-7E358E13EF8D}">
      <dgm:prSet/>
      <dgm:spPr/>
      <dgm:t>
        <a:bodyPr/>
        <a:lstStyle/>
        <a:p>
          <a:endParaRPr lang="ru-RU"/>
        </a:p>
      </dgm:t>
    </dgm:pt>
    <dgm:pt modelId="{2D4A9BEF-9E73-4283-87A2-3CF651939328}">
      <dgm:prSet custT="1"/>
      <dgm:spPr/>
      <dgm:t>
        <a:bodyPr/>
        <a:lstStyle/>
        <a:p>
          <a:r>
            <a:rPr lang="en-US" sz="1100" b="1"/>
            <a:t>Zoom</a:t>
          </a:r>
          <a:endParaRPr lang="ru-RU" sz="1100" b="1"/>
        </a:p>
      </dgm:t>
    </dgm:pt>
    <dgm:pt modelId="{121D7411-ED43-400E-9CD8-049DFB44DF90}" type="parTrans" cxnId="{7EDA34EF-3029-4CC1-9420-587A549846A7}">
      <dgm:prSet/>
      <dgm:spPr/>
      <dgm:t>
        <a:bodyPr/>
        <a:lstStyle/>
        <a:p>
          <a:endParaRPr lang="ru-RU"/>
        </a:p>
      </dgm:t>
    </dgm:pt>
    <dgm:pt modelId="{C395027B-049E-4222-A097-D1BF57AC58B6}" type="sibTrans" cxnId="{7EDA34EF-3029-4CC1-9420-587A549846A7}">
      <dgm:prSet/>
      <dgm:spPr/>
      <dgm:t>
        <a:bodyPr/>
        <a:lstStyle/>
        <a:p>
          <a:endParaRPr lang="ru-RU"/>
        </a:p>
      </dgm:t>
    </dgm:pt>
    <dgm:pt modelId="{FF5FD724-3BEA-44C6-ABB8-103548068DDF}">
      <dgm:prSet phldrT="[Текст]" custT="1"/>
      <dgm:spPr/>
      <dgm:t>
        <a:bodyPr/>
        <a:lstStyle/>
        <a:p>
          <a:r>
            <a:rPr lang="en-US" sz="1100" b="1"/>
            <a:t>Buncee</a:t>
          </a:r>
          <a:r>
            <a:rPr lang="uk-UA" sz="1100"/>
            <a:t> - програма для створення візуального навчального контенту</a:t>
          </a:r>
          <a:endParaRPr lang="ru-RU" sz="1100"/>
        </a:p>
      </dgm:t>
    </dgm:pt>
    <dgm:pt modelId="{A4F579B2-BD8C-43A5-B5F9-A56068F47585}" type="parTrans" cxnId="{70754A49-7F48-4B87-BCF1-5DE7CA5E4DBF}">
      <dgm:prSet/>
      <dgm:spPr/>
      <dgm:t>
        <a:bodyPr/>
        <a:lstStyle/>
        <a:p>
          <a:endParaRPr lang="ru-RU"/>
        </a:p>
      </dgm:t>
    </dgm:pt>
    <dgm:pt modelId="{AC7242D9-0937-4D38-9ADA-053A507F999F}" type="sibTrans" cxnId="{70754A49-7F48-4B87-BCF1-5DE7CA5E4DBF}">
      <dgm:prSet/>
      <dgm:spPr/>
      <dgm:t>
        <a:bodyPr/>
        <a:lstStyle/>
        <a:p>
          <a:endParaRPr lang="ru-RU"/>
        </a:p>
      </dgm:t>
    </dgm:pt>
    <dgm:pt modelId="{55455B48-5E78-4B0F-AD70-08AB1EE85C2D}">
      <dgm:prSet phldrT="[Текст]" custT="1"/>
      <dgm:spPr/>
      <dgm:t>
        <a:bodyPr/>
        <a:lstStyle/>
        <a:p>
          <a:r>
            <a:rPr lang="en-US" sz="1100" b="1"/>
            <a:t>EdPuzzle</a:t>
          </a:r>
          <a:r>
            <a:rPr lang="uk-UA" sz="1100"/>
            <a:t> - програма для створення відео-уроків</a:t>
          </a:r>
          <a:endParaRPr lang="ru-RU" sz="1100"/>
        </a:p>
      </dgm:t>
    </dgm:pt>
    <dgm:pt modelId="{5C7C80A5-2D72-43D6-B9D1-096DF05351CD}" type="parTrans" cxnId="{D347B911-BE19-43D5-864B-66012EF503AF}">
      <dgm:prSet/>
      <dgm:spPr/>
      <dgm:t>
        <a:bodyPr/>
        <a:lstStyle/>
        <a:p>
          <a:endParaRPr lang="ru-RU"/>
        </a:p>
      </dgm:t>
    </dgm:pt>
    <dgm:pt modelId="{1C2263E1-ED6C-4586-9165-09A43719FEC0}" type="sibTrans" cxnId="{D347B911-BE19-43D5-864B-66012EF503AF}">
      <dgm:prSet/>
      <dgm:spPr/>
      <dgm:t>
        <a:bodyPr/>
        <a:lstStyle/>
        <a:p>
          <a:endParaRPr lang="ru-RU"/>
        </a:p>
      </dgm:t>
    </dgm:pt>
    <dgm:pt modelId="{203F4B8D-AAE0-41E2-86C5-7EB3CE98B9FC}">
      <dgm:prSet phldrT="[Текст]" custT="1"/>
      <dgm:spPr/>
      <dgm:t>
        <a:bodyPr/>
        <a:lstStyle/>
        <a:p>
          <a:r>
            <a:rPr lang="en-US" sz="1100" b="1"/>
            <a:t>Quizlet</a:t>
          </a:r>
          <a:r>
            <a:rPr lang="uk-UA" sz="1100"/>
            <a:t> - програма для створення навчальних карток і ігор</a:t>
          </a:r>
          <a:endParaRPr lang="ru-RU" sz="1100"/>
        </a:p>
      </dgm:t>
    </dgm:pt>
    <dgm:pt modelId="{4C6AD6C7-9BFF-40E9-8E0B-A33848EC563E}" type="parTrans" cxnId="{F4D127B0-59C1-4EB2-8FB2-64F99185DA12}">
      <dgm:prSet/>
      <dgm:spPr/>
      <dgm:t>
        <a:bodyPr/>
        <a:lstStyle/>
        <a:p>
          <a:endParaRPr lang="ru-RU"/>
        </a:p>
      </dgm:t>
    </dgm:pt>
    <dgm:pt modelId="{5494F6EB-E3FC-4E4A-AC5B-AC962575C94A}" type="sibTrans" cxnId="{F4D127B0-59C1-4EB2-8FB2-64F99185DA12}">
      <dgm:prSet/>
      <dgm:spPr/>
      <dgm:t>
        <a:bodyPr/>
        <a:lstStyle/>
        <a:p>
          <a:endParaRPr lang="ru-RU"/>
        </a:p>
      </dgm:t>
    </dgm:pt>
    <dgm:pt modelId="{3D33A2AD-ED4B-48D0-8644-2B63D59FB92A}">
      <dgm:prSet phldrT="[Текст]" custT="1"/>
      <dgm:spPr/>
      <dgm:t>
        <a:bodyPr/>
        <a:lstStyle/>
        <a:p>
          <a:r>
            <a:rPr lang="en-US" sz="1100" b="1"/>
            <a:t>Nearpod</a:t>
          </a:r>
          <a:r>
            <a:rPr lang="uk-UA" sz="1100"/>
            <a:t> - програмне забезпечення для створення уроків</a:t>
          </a:r>
          <a:endParaRPr lang="ru-RU" sz="1100"/>
        </a:p>
      </dgm:t>
    </dgm:pt>
    <dgm:pt modelId="{616AA9F3-5F5E-474D-9A4D-BBF842EA9C1B}" type="parTrans" cxnId="{4FB0FA91-33DA-4D5A-9420-925B0BC5E277}">
      <dgm:prSet/>
      <dgm:spPr/>
      <dgm:t>
        <a:bodyPr/>
        <a:lstStyle/>
        <a:p>
          <a:endParaRPr lang="ru-RU"/>
        </a:p>
      </dgm:t>
    </dgm:pt>
    <dgm:pt modelId="{BE87C1BC-1EE0-4AA2-BBCC-91373CF82AE4}" type="sibTrans" cxnId="{4FB0FA91-33DA-4D5A-9420-925B0BC5E277}">
      <dgm:prSet/>
      <dgm:spPr/>
      <dgm:t>
        <a:bodyPr/>
        <a:lstStyle/>
        <a:p>
          <a:endParaRPr lang="ru-RU"/>
        </a:p>
      </dgm:t>
    </dgm:pt>
    <dgm:pt modelId="{E6E1341F-35A8-44A9-BA42-7971E610E1C0}">
      <dgm:prSet phldrT="[Текст]" custT="1"/>
      <dgm:spPr/>
      <dgm:t>
        <a:bodyPr/>
        <a:lstStyle/>
        <a:p>
          <a:r>
            <a:rPr lang="en-US" sz="1100" b="1"/>
            <a:t>Pear Deck</a:t>
          </a:r>
          <a:r>
            <a:rPr lang="uk-UA" sz="1100" b="1"/>
            <a:t> </a:t>
          </a:r>
          <a:r>
            <a:rPr lang="uk-UA" sz="1100"/>
            <a:t>- програма для створення інтерактивного навчального контенту</a:t>
          </a:r>
          <a:endParaRPr lang="ru-RU" sz="1100"/>
        </a:p>
      </dgm:t>
    </dgm:pt>
    <dgm:pt modelId="{0CE8BE3E-3CC7-41D0-9CA1-066E805059C9}" type="parTrans" cxnId="{6952C584-7472-4531-98F1-0069A47CB7C5}">
      <dgm:prSet/>
      <dgm:spPr/>
      <dgm:t>
        <a:bodyPr/>
        <a:lstStyle/>
        <a:p>
          <a:endParaRPr lang="ru-RU"/>
        </a:p>
      </dgm:t>
    </dgm:pt>
    <dgm:pt modelId="{71FA017F-627C-4EC6-896C-31CB88639541}" type="sibTrans" cxnId="{6952C584-7472-4531-98F1-0069A47CB7C5}">
      <dgm:prSet/>
      <dgm:spPr/>
      <dgm:t>
        <a:bodyPr/>
        <a:lstStyle/>
        <a:p>
          <a:endParaRPr lang="ru-RU"/>
        </a:p>
      </dgm:t>
    </dgm:pt>
    <dgm:pt modelId="{C058DBAF-58C5-4686-8CA1-AC11B0D2C602}">
      <dgm:prSet phldrT="[Текст]" custT="1"/>
      <dgm:spPr/>
      <dgm:t>
        <a:bodyPr/>
        <a:lstStyle/>
        <a:p>
          <a:r>
            <a:rPr lang="en-US" sz="1100" b="1"/>
            <a:t>Squigl</a:t>
          </a:r>
          <a:r>
            <a:rPr lang="uk-UA" sz="1100"/>
            <a:t> - програма, що перетворює мову та текст на відео-ролики</a:t>
          </a:r>
          <a:endParaRPr lang="ru-RU" sz="1100"/>
        </a:p>
      </dgm:t>
    </dgm:pt>
    <dgm:pt modelId="{8789D217-59AA-4152-A77D-26EEBE2F9A87}" type="parTrans" cxnId="{8984286C-3D67-422F-823E-51BE97BDE532}">
      <dgm:prSet/>
      <dgm:spPr/>
      <dgm:t>
        <a:bodyPr/>
        <a:lstStyle/>
        <a:p>
          <a:endParaRPr lang="ru-RU"/>
        </a:p>
      </dgm:t>
    </dgm:pt>
    <dgm:pt modelId="{65461A1D-A3F5-4E87-A34C-473C554F5934}" type="sibTrans" cxnId="{8984286C-3D67-422F-823E-51BE97BDE532}">
      <dgm:prSet/>
      <dgm:spPr/>
      <dgm:t>
        <a:bodyPr/>
        <a:lstStyle/>
        <a:p>
          <a:endParaRPr lang="ru-RU"/>
        </a:p>
      </dgm:t>
    </dgm:pt>
    <dgm:pt modelId="{EDE58F57-0CC6-44E9-A997-1ED5E55037BA}" type="pres">
      <dgm:prSet presAssocID="{27450A98-981E-4467-96B3-F4D01B59EF17}" presName="Name0" presStyleCnt="0">
        <dgm:presLayoutVars>
          <dgm:dir/>
          <dgm:animLvl val="lvl"/>
          <dgm:resizeHandles val="exact"/>
        </dgm:presLayoutVars>
      </dgm:prSet>
      <dgm:spPr/>
      <dgm:t>
        <a:bodyPr/>
        <a:lstStyle/>
        <a:p>
          <a:endParaRPr lang="ru-RU"/>
        </a:p>
      </dgm:t>
    </dgm:pt>
    <dgm:pt modelId="{CF910D13-29DC-43C5-9287-4F0E52771DEF}" type="pres">
      <dgm:prSet presAssocID="{3584A81C-BD05-43B3-87AA-85B4A1F1114E}" presName="linNode" presStyleCnt="0"/>
      <dgm:spPr/>
    </dgm:pt>
    <dgm:pt modelId="{F44D9C80-5316-402F-A21D-A3D7333ECD52}" type="pres">
      <dgm:prSet presAssocID="{3584A81C-BD05-43B3-87AA-85B4A1F1114E}" presName="parentText" presStyleLbl="node1" presStyleIdx="0" presStyleCnt="4" custScaleX="69188" custScaleY="79917">
        <dgm:presLayoutVars>
          <dgm:chMax val="1"/>
          <dgm:bulletEnabled val="1"/>
        </dgm:presLayoutVars>
      </dgm:prSet>
      <dgm:spPr/>
      <dgm:t>
        <a:bodyPr/>
        <a:lstStyle/>
        <a:p>
          <a:endParaRPr lang="ru-RU"/>
        </a:p>
      </dgm:t>
    </dgm:pt>
    <dgm:pt modelId="{9EE70A66-EDFE-4C40-924B-A3E31848E4D6}" type="pres">
      <dgm:prSet presAssocID="{3584A81C-BD05-43B3-87AA-85B4A1F1114E}" presName="descendantText" presStyleLbl="alignAccFollowNode1" presStyleIdx="0" presStyleCnt="4" custScaleX="116921" custScaleY="136396">
        <dgm:presLayoutVars>
          <dgm:bulletEnabled val="1"/>
        </dgm:presLayoutVars>
      </dgm:prSet>
      <dgm:spPr/>
      <dgm:t>
        <a:bodyPr/>
        <a:lstStyle/>
        <a:p>
          <a:endParaRPr lang="ru-RU"/>
        </a:p>
      </dgm:t>
    </dgm:pt>
    <dgm:pt modelId="{BB43976B-A4F1-427E-9425-BE99D3DD088C}" type="pres">
      <dgm:prSet presAssocID="{46F20E55-788F-4B1D-A7CF-F46037ECF06F}" presName="sp" presStyleCnt="0"/>
      <dgm:spPr/>
    </dgm:pt>
    <dgm:pt modelId="{43C0CAD9-B7AD-4E40-98FE-7A014705BD0D}" type="pres">
      <dgm:prSet presAssocID="{80A09941-B887-4386-A998-5EA37E8A2F38}" presName="linNode" presStyleCnt="0"/>
      <dgm:spPr/>
    </dgm:pt>
    <dgm:pt modelId="{8796B17A-0AA2-42FB-B6A4-7329AD54ADC5}" type="pres">
      <dgm:prSet presAssocID="{80A09941-B887-4386-A998-5EA37E8A2F38}" presName="parentText" presStyleLbl="node1" presStyleIdx="1" presStyleCnt="4" custScaleX="70265" custScaleY="58778">
        <dgm:presLayoutVars>
          <dgm:chMax val="1"/>
          <dgm:bulletEnabled val="1"/>
        </dgm:presLayoutVars>
      </dgm:prSet>
      <dgm:spPr/>
      <dgm:t>
        <a:bodyPr/>
        <a:lstStyle/>
        <a:p>
          <a:endParaRPr lang="ru-RU"/>
        </a:p>
      </dgm:t>
    </dgm:pt>
    <dgm:pt modelId="{9CD2A105-BC6D-428C-A75F-997FCC7BFD23}" type="pres">
      <dgm:prSet presAssocID="{80A09941-B887-4386-A998-5EA37E8A2F38}" presName="descendantText" presStyleLbl="alignAccFollowNode1" presStyleIdx="1" presStyleCnt="4" custScaleX="116840" custScaleY="136129" custLinFactNeighborX="10564" custLinFactNeighborY="-1774">
        <dgm:presLayoutVars>
          <dgm:bulletEnabled val="1"/>
        </dgm:presLayoutVars>
      </dgm:prSet>
      <dgm:spPr/>
      <dgm:t>
        <a:bodyPr/>
        <a:lstStyle/>
        <a:p>
          <a:endParaRPr lang="ru-RU"/>
        </a:p>
      </dgm:t>
    </dgm:pt>
    <dgm:pt modelId="{A2C8A08D-43A1-493F-972C-958FC720AB12}" type="pres">
      <dgm:prSet presAssocID="{5406E298-85CE-4E6D-A756-2B60A236AC5A}" presName="sp" presStyleCnt="0"/>
      <dgm:spPr/>
    </dgm:pt>
    <dgm:pt modelId="{9ED2851F-AF69-4F6F-89F5-D5A1EE59BF70}" type="pres">
      <dgm:prSet presAssocID="{2EEFA322-BC1D-4F89-BF04-A56657FC837C}" presName="linNode" presStyleCnt="0"/>
      <dgm:spPr/>
    </dgm:pt>
    <dgm:pt modelId="{B7814EB5-A949-49EB-925E-02A963E0937A}" type="pres">
      <dgm:prSet presAssocID="{2EEFA322-BC1D-4F89-BF04-A56657FC837C}" presName="parentText" presStyleLbl="node1" presStyleIdx="2" presStyleCnt="4" custScaleX="69480" custScaleY="36013">
        <dgm:presLayoutVars>
          <dgm:chMax val="1"/>
          <dgm:bulletEnabled val="1"/>
        </dgm:presLayoutVars>
      </dgm:prSet>
      <dgm:spPr/>
      <dgm:t>
        <a:bodyPr/>
        <a:lstStyle/>
        <a:p>
          <a:endParaRPr lang="ru-RU"/>
        </a:p>
      </dgm:t>
    </dgm:pt>
    <dgm:pt modelId="{23ED5273-221B-448D-B631-BE235C3C9863}" type="pres">
      <dgm:prSet presAssocID="{2EEFA322-BC1D-4F89-BF04-A56657FC837C}" presName="descendantText" presStyleLbl="alignAccFollowNode1" presStyleIdx="2" presStyleCnt="4" custScaleX="116759" custScaleY="54184">
        <dgm:presLayoutVars>
          <dgm:bulletEnabled val="1"/>
        </dgm:presLayoutVars>
      </dgm:prSet>
      <dgm:spPr/>
      <dgm:t>
        <a:bodyPr/>
        <a:lstStyle/>
        <a:p>
          <a:endParaRPr lang="ru-RU"/>
        </a:p>
      </dgm:t>
    </dgm:pt>
    <dgm:pt modelId="{D2E152F7-4986-4887-9BDA-F008BC225F64}" type="pres">
      <dgm:prSet presAssocID="{11495709-D0A9-4E23-AA2C-EAABFF87BEB4}" presName="sp" presStyleCnt="0"/>
      <dgm:spPr/>
    </dgm:pt>
    <dgm:pt modelId="{0AE754DB-AC6D-4462-97DB-FC2D650280E8}" type="pres">
      <dgm:prSet presAssocID="{D8629CFD-92FB-4449-9693-8DF9BA6DB9D7}" presName="linNode" presStyleCnt="0"/>
      <dgm:spPr/>
    </dgm:pt>
    <dgm:pt modelId="{C501AA85-5A49-48CB-8214-2ED4826DD8D5}" type="pres">
      <dgm:prSet presAssocID="{D8629CFD-92FB-4449-9693-8DF9BA6DB9D7}" presName="parentText" presStyleLbl="node1" presStyleIdx="3" presStyleCnt="4" custScaleX="69030" custScaleY="68961">
        <dgm:presLayoutVars>
          <dgm:chMax val="1"/>
          <dgm:bulletEnabled val="1"/>
        </dgm:presLayoutVars>
      </dgm:prSet>
      <dgm:spPr/>
      <dgm:t>
        <a:bodyPr/>
        <a:lstStyle/>
        <a:p>
          <a:endParaRPr lang="ru-RU"/>
        </a:p>
      </dgm:t>
    </dgm:pt>
    <dgm:pt modelId="{475D8E67-CAFC-4879-A31B-E161F3FE3B17}" type="pres">
      <dgm:prSet presAssocID="{D8629CFD-92FB-4449-9693-8DF9BA6DB9D7}" presName="descendantText" presStyleLbl="alignAccFollowNode1" presStyleIdx="3" presStyleCnt="4" custScaleX="116478" custScaleY="118617">
        <dgm:presLayoutVars>
          <dgm:bulletEnabled val="1"/>
        </dgm:presLayoutVars>
      </dgm:prSet>
      <dgm:spPr/>
      <dgm:t>
        <a:bodyPr/>
        <a:lstStyle/>
        <a:p>
          <a:endParaRPr lang="ru-RU"/>
        </a:p>
      </dgm:t>
    </dgm:pt>
  </dgm:ptLst>
  <dgm:cxnLst>
    <dgm:cxn modelId="{52789F3C-8EE1-4F52-A708-0ABD54AAAD31}" type="presOf" srcId="{27450A98-981E-4467-96B3-F4D01B59EF17}" destId="{EDE58F57-0CC6-44E9-A997-1ED5E55037BA}" srcOrd="0" destOrd="0" presId="urn:microsoft.com/office/officeart/2005/8/layout/vList5"/>
    <dgm:cxn modelId="{65D9862F-710D-452C-B1A4-65519A7CB936}" type="presOf" srcId="{8312F50C-AC05-47F5-9C65-3B3294A49DBA}" destId="{23ED5273-221B-448D-B631-BE235C3C9863}" srcOrd="0" destOrd="1" presId="urn:microsoft.com/office/officeart/2005/8/layout/vList5"/>
    <dgm:cxn modelId="{D347B911-BE19-43D5-864B-66012EF503AF}" srcId="{D8629CFD-92FB-4449-9693-8DF9BA6DB9D7}" destId="{55455B48-5E78-4B0F-AD70-08AB1EE85C2D}" srcOrd="2" destOrd="0" parTransId="{5C7C80A5-2D72-43D6-B9D1-096DF05351CD}" sibTransId="{1C2263E1-ED6C-4586-9165-09A43719FEC0}"/>
    <dgm:cxn modelId="{7FFCD0B7-7B5A-43EA-A048-A93AE09FBAB4}" srcId="{80A09941-B887-4386-A998-5EA37E8A2F38}" destId="{1B82D944-EC06-49F4-8E22-8BFD0126F74D}" srcOrd="11" destOrd="0" parTransId="{C53F6F8E-F055-460B-8187-869B995AC228}" sibTransId="{A0B7E955-8F1D-4FAD-876D-2B0284366B1B}"/>
    <dgm:cxn modelId="{15FB95D1-3CDB-4CE3-8870-BED2A429F503}" srcId="{27450A98-981E-4467-96B3-F4D01B59EF17}" destId="{80A09941-B887-4386-A998-5EA37E8A2F38}" srcOrd="1" destOrd="0" parTransId="{D3717755-D8B6-4888-8220-25FC87059666}" sibTransId="{5406E298-85CE-4E6D-A756-2B60A236AC5A}"/>
    <dgm:cxn modelId="{3F625F86-A29E-495E-BB39-49AD7D7D660F}" srcId="{80A09941-B887-4386-A998-5EA37E8A2F38}" destId="{D6B4F47B-D62F-4797-87C4-4E67635F8DB8}" srcOrd="8" destOrd="0" parTransId="{3E963446-6E2B-4B9B-BDA9-17589E31FE49}" sibTransId="{1C059B44-46BD-4FAD-8AD9-BCDB27D59325}"/>
    <dgm:cxn modelId="{E2EBA653-A023-45B7-9FF6-24A35310D9CD}" srcId="{80A09941-B887-4386-A998-5EA37E8A2F38}" destId="{7DD84068-3915-482B-BB56-0E876B359A89}" srcOrd="4" destOrd="0" parTransId="{7FC06971-B6DF-4EEF-9DD9-D0063D9E02A5}" sibTransId="{775856AA-5755-4B68-8F75-451C576581A3}"/>
    <dgm:cxn modelId="{ECB401EA-D083-40F5-B02C-4AC855FC2C78}" srcId="{27450A98-981E-4467-96B3-F4D01B59EF17}" destId="{D8629CFD-92FB-4449-9693-8DF9BA6DB9D7}" srcOrd="3" destOrd="0" parTransId="{21DD15A5-4A5B-4BB0-8013-5A9E502AD9D2}" sibTransId="{A6B1105E-7A45-4E3E-97FC-5E319838BD27}"/>
    <dgm:cxn modelId="{B0FAFA0E-8AE4-4B7F-BC1B-D2B08958DC71}" type="presOf" srcId="{69973FE8-41AA-4F26-AD55-6570517577A0}" destId="{9EE70A66-EDFE-4C40-924B-A3E31848E4D6}" srcOrd="0" destOrd="2" presId="urn:microsoft.com/office/officeart/2005/8/layout/vList5"/>
    <dgm:cxn modelId="{54816EBA-8011-4F0D-AEB5-3A0618B4DA03}" srcId="{2EEFA322-BC1D-4F89-BF04-A56657FC837C}" destId="{8312F50C-AC05-47F5-9C65-3B3294A49DBA}" srcOrd="1" destOrd="0" parTransId="{E1511D80-834A-41EC-979F-75E2CA9F1230}" sibTransId="{25672213-359E-4642-BF6F-A773AB359F61}"/>
    <dgm:cxn modelId="{723B19BF-542A-4816-B5CA-443962050407}" type="presOf" srcId="{9C68D37A-07F4-4D60-B177-FA5CF526A7C1}" destId="{475D8E67-CAFC-4879-A31B-E161F3FE3B17}" srcOrd="0" destOrd="0" presId="urn:microsoft.com/office/officeart/2005/8/layout/vList5"/>
    <dgm:cxn modelId="{74E50302-1AA0-4C07-9BCB-AA936B686B46}" type="presOf" srcId="{615E7EA5-FFEE-43F8-98BC-64F15938378E}" destId="{23ED5273-221B-448D-B631-BE235C3C9863}" srcOrd="0" destOrd="0" presId="urn:microsoft.com/office/officeart/2005/8/layout/vList5"/>
    <dgm:cxn modelId="{8984286C-3D67-422F-823E-51BE97BDE532}" srcId="{D8629CFD-92FB-4449-9693-8DF9BA6DB9D7}" destId="{C058DBAF-58C5-4686-8CA1-AC11B0D2C602}" srcOrd="6" destOrd="0" parTransId="{8789D217-59AA-4152-A77D-26EEBE2F9A87}" sibTransId="{65461A1D-A3F5-4E87-A34C-473C554F5934}"/>
    <dgm:cxn modelId="{8EB57FD5-6921-4E8C-92E4-21AABDAC5C22}" type="presOf" srcId="{7DD84068-3915-482B-BB56-0E876B359A89}" destId="{9CD2A105-BC6D-428C-A75F-997FCC7BFD23}" srcOrd="0" destOrd="4" presId="urn:microsoft.com/office/officeart/2005/8/layout/vList5"/>
    <dgm:cxn modelId="{CE522B52-26BC-4991-8ED3-7E358E13EF8D}" srcId="{2EEFA322-BC1D-4F89-BF04-A56657FC837C}" destId="{A02C39F0-4A4F-4D88-83DC-1007F633647A}" srcOrd="2" destOrd="0" parTransId="{1BFA8896-989B-49B4-AB38-0FDC4DDCA918}" sibTransId="{7136BBD0-0823-48BE-BA7D-E3B51FDC36BF}"/>
    <dgm:cxn modelId="{64ECE6E3-3319-46D0-8D37-C946E0119A68}" type="presOf" srcId="{3D33A2AD-ED4B-48D0-8644-2B63D59FB92A}" destId="{475D8E67-CAFC-4879-A31B-E161F3FE3B17}" srcOrd="0" destOrd="4" presId="urn:microsoft.com/office/officeart/2005/8/layout/vList5"/>
    <dgm:cxn modelId="{1A795453-42B0-4DF4-AA0B-453E87BA4E06}" type="presOf" srcId="{16C9D84C-7235-47CF-9F7E-7AD41E545024}" destId="{9CD2A105-BC6D-428C-A75F-997FCC7BFD23}" srcOrd="0" destOrd="5" presId="urn:microsoft.com/office/officeart/2005/8/layout/vList5"/>
    <dgm:cxn modelId="{F55482B7-276F-4F1F-8CDE-EEFD35767174}" srcId="{80A09941-B887-4386-A998-5EA37E8A2F38}" destId="{B01A6A44-E1C1-4258-93DE-A33EC980140F}" srcOrd="6" destOrd="0" parTransId="{1B4C22DC-DDC6-4EC9-827D-A6281A4851A2}" sibTransId="{1FC35E35-22C3-4DE9-AF56-486762F6F7B4}"/>
    <dgm:cxn modelId="{1D70A07B-A87C-4C0D-B2E2-A994FD54FBA2}" type="presOf" srcId="{203F4B8D-AAE0-41E2-86C5-7EB3CE98B9FC}" destId="{475D8E67-CAFC-4879-A31B-E161F3FE3B17}" srcOrd="0" destOrd="3" presId="urn:microsoft.com/office/officeart/2005/8/layout/vList5"/>
    <dgm:cxn modelId="{130E8031-22F7-4CF4-89E2-324DE2DB6C15}" type="presOf" srcId="{153DB396-C077-4827-9C34-8B6AD168088C}" destId="{9CD2A105-BC6D-428C-A75F-997FCC7BFD23}" srcOrd="0" destOrd="1" presId="urn:microsoft.com/office/officeart/2005/8/layout/vList5"/>
    <dgm:cxn modelId="{48699EB2-FFB4-41EC-A3CD-838C18C9E08D}" type="presOf" srcId="{C058DBAF-58C5-4686-8CA1-AC11B0D2C602}" destId="{475D8E67-CAFC-4879-A31B-E161F3FE3B17}" srcOrd="0" destOrd="6" presId="urn:microsoft.com/office/officeart/2005/8/layout/vList5"/>
    <dgm:cxn modelId="{284BD699-0DE0-4822-8808-3103F3D7AB3E}" srcId="{80A09941-B887-4386-A998-5EA37E8A2F38}" destId="{F85F2201-9E9A-419B-A17D-8B9B92B5ED39}" srcOrd="0" destOrd="0" parTransId="{8F420132-9689-4562-9E67-8A6998A90203}" sibTransId="{4B0D3C03-2353-44F3-9211-4B84FB278776}"/>
    <dgm:cxn modelId="{6E45445F-508F-4E32-95A5-9222334B4A1E}" type="presOf" srcId="{E6E1341F-35A8-44A9-BA42-7971E610E1C0}" destId="{475D8E67-CAFC-4879-A31B-E161F3FE3B17}" srcOrd="0" destOrd="5" presId="urn:microsoft.com/office/officeart/2005/8/layout/vList5"/>
    <dgm:cxn modelId="{00F9CF74-2B30-4BFD-B056-7D9E6966A7C9}" type="presOf" srcId="{B01A6A44-E1C1-4258-93DE-A33EC980140F}" destId="{9CD2A105-BC6D-428C-A75F-997FCC7BFD23}" srcOrd="0" destOrd="6" presId="urn:microsoft.com/office/officeart/2005/8/layout/vList5"/>
    <dgm:cxn modelId="{998D9ECB-08AA-40B6-9A41-621C9DE7C00F}" srcId="{80A09941-B887-4386-A998-5EA37E8A2F38}" destId="{CD8A5FDC-49F4-46C9-AEDE-648052D6423A}" srcOrd="9" destOrd="0" parTransId="{43C74AB6-9C75-4F58-A361-179179F225DC}" sibTransId="{09B57ADD-E3ED-493B-9EAE-3CB99C4BC3A7}"/>
    <dgm:cxn modelId="{60299099-6708-4C3B-9C89-45ED5518FD4E}" srcId="{2EEFA322-BC1D-4F89-BF04-A56657FC837C}" destId="{615E7EA5-FFEE-43F8-98BC-64F15938378E}" srcOrd="0" destOrd="0" parTransId="{D55C259B-15C2-4240-8D70-BB62D87E2DEC}" sibTransId="{4635D876-3FB5-4A82-A941-0581A061EDB0}"/>
    <dgm:cxn modelId="{33369AB6-8072-4667-B801-414B9941A272}" type="presOf" srcId="{D36A533E-A3A1-4088-9801-868274D9A9CE}" destId="{9CD2A105-BC6D-428C-A75F-997FCC7BFD23}" srcOrd="0" destOrd="2" presId="urn:microsoft.com/office/officeart/2005/8/layout/vList5"/>
    <dgm:cxn modelId="{7EDA34EF-3029-4CC1-9420-587A549846A7}" srcId="{2EEFA322-BC1D-4F89-BF04-A56657FC837C}" destId="{2D4A9BEF-9E73-4283-87A2-3CF651939328}" srcOrd="3" destOrd="0" parTransId="{121D7411-ED43-400E-9CD8-049DFB44DF90}" sibTransId="{C395027B-049E-4222-A097-D1BF57AC58B6}"/>
    <dgm:cxn modelId="{25832999-0B0B-4985-8FE6-B7FAF0A743D0}" type="presOf" srcId="{8BFCDDAB-C24C-4E4C-A892-5F4D15F2C195}" destId="{9EE70A66-EDFE-4C40-924B-A3E31848E4D6}" srcOrd="0" destOrd="7" presId="urn:microsoft.com/office/officeart/2005/8/layout/vList5"/>
    <dgm:cxn modelId="{D4F1D5A1-6BFB-4DF3-8318-2C4CDD40AEF3}" type="presOf" srcId="{33621FE9-8E50-4823-B5C4-92ADE9864366}" destId="{9EE70A66-EDFE-4C40-924B-A3E31848E4D6}" srcOrd="0" destOrd="6" presId="urn:microsoft.com/office/officeart/2005/8/layout/vList5"/>
    <dgm:cxn modelId="{58D381DC-4407-43CA-87D3-155B43F69128}" type="presOf" srcId="{3584A81C-BD05-43B3-87AA-85B4A1F1114E}" destId="{F44D9C80-5316-402F-A21D-A3D7333ECD52}" srcOrd="0" destOrd="0" presId="urn:microsoft.com/office/officeart/2005/8/layout/vList5"/>
    <dgm:cxn modelId="{A4B718AF-42C1-4858-8712-033AB9B5E59D}" srcId="{80A09941-B887-4386-A998-5EA37E8A2F38}" destId="{F25B0955-94CF-4764-B597-E8F9276430D9}" srcOrd="7" destOrd="0" parTransId="{3F991104-E88D-41DF-B0D0-1F758B4D36EF}" sibTransId="{1C597AAD-B23D-46C3-B5EA-9DF677610655}"/>
    <dgm:cxn modelId="{B71692EB-8650-4321-AA16-F91572A75FE6}" type="presOf" srcId="{A02C39F0-4A4F-4D88-83DC-1007F633647A}" destId="{23ED5273-221B-448D-B631-BE235C3C9863}" srcOrd="0" destOrd="2" presId="urn:microsoft.com/office/officeart/2005/8/layout/vList5"/>
    <dgm:cxn modelId="{37489526-D10B-461E-8E44-9BE2902598F5}" type="presOf" srcId="{2D4A9BEF-9E73-4283-87A2-3CF651939328}" destId="{23ED5273-221B-448D-B631-BE235C3C9863}" srcOrd="0" destOrd="3" presId="urn:microsoft.com/office/officeart/2005/8/layout/vList5"/>
    <dgm:cxn modelId="{0C0ED5E1-7ADC-489B-8763-0DA5E6659081}" type="presOf" srcId="{F85F2201-9E9A-419B-A17D-8B9B92B5ED39}" destId="{9CD2A105-BC6D-428C-A75F-997FCC7BFD23}" srcOrd="0" destOrd="0" presId="urn:microsoft.com/office/officeart/2005/8/layout/vList5"/>
    <dgm:cxn modelId="{C3C4E868-2E46-4A41-9624-6570C7D0D7A2}" srcId="{3584A81C-BD05-43B3-87AA-85B4A1F1114E}" destId="{C57D863B-52A9-484B-B2A0-10D77B75C620}" srcOrd="1" destOrd="0" parTransId="{0FC16BB1-22F5-4508-B93F-50E065618F6B}" sibTransId="{954AB507-70E7-40A0-8AFA-AE622D5E0BE1}"/>
    <dgm:cxn modelId="{41124DC1-3BAE-4686-9CFB-B99CC9C05CBD}" srcId="{3584A81C-BD05-43B3-87AA-85B4A1F1114E}" destId="{69973FE8-41AA-4F26-AD55-6570517577A0}" srcOrd="2" destOrd="0" parTransId="{EBF2CB62-2634-4B1F-8BD2-B9B528690373}" sibTransId="{5BD34DED-A29A-4FBB-8613-051AFB0FAE17}"/>
    <dgm:cxn modelId="{4FB0FA91-33DA-4D5A-9420-925B0BC5E277}" srcId="{D8629CFD-92FB-4449-9693-8DF9BA6DB9D7}" destId="{3D33A2AD-ED4B-48D0-8644-2B63D59FB92A}" srcOrd="4" destOrd="0" parTransId="{616AA9F3-5F5E-474D-9A4D-BBF842EA9C1B}" sibTransId="{BE87C1BC-1EE0-4AA2-BBCC-91373CF82AE4}"/>
    <dgm:cxn modelId="{B29CDAD4-8992-4663-A841-B302A92AD56B}" srcId="{D8629CFD-92FB-4449-9693-8DF9BA6DB9D7}" destId="{9C68D37A-07F4-4D60-B177-FA5CF526A7C1}" srcOrd="0" destOrd="0" parTransId="{73D2BCBA-3B26-45E7-9225-E69F15A17825}" sibTransId="{5A429108-B4E9-417A-B1E1-2B3597DB507F}"/>
    <dgm:cxn modelId="{21D134D9-500A-4839-90E4-4D32C60B8CA4}" type="presOf" srcId="{8D106D66-B604-4927-B5D9-C0CAB6C0F617}" destId="{9EE70A66-EDFE-4C40-924B-A3E31848E4D6}" srcOrd="0" destOrd="3" presId="urn:microsoft.com/office/officeart/2005/8/layout/vList5"/>
    <dgm:cxn modelId="{A5DE908E-1092-4E14-8F3B-0CF839A23EA4}" srcId="{27450A98-981E-4467-96B3-F4D01B59EF17}" destId="{3584A81C-BD05-43B3-87AA-85B4A1F1114E}" srcOrd="0" destOrd="0" parTransId="{C9998D0D-0FF3-4E0F-B1FC-3783206EC263}" sibTransId="{46F20E55-788F-4B1D-A7CF-F46037ECF06F}"/>
    <dgm:cxn modelId="{6952C584-7472-4531-98F1-0069A47CB7C5}" srcId="{D8629CFD-92FB-4449-9693-8DF9BA6DB9D7}" destId="{E6E1341F-35A8-44A9-BA42-7971E610E1C0}" srcOrd="5" destOrd="0" parTransId="{0CE8BE3E-3CC7-41D0-9CA1-066E805059C9}" sibTransId="{71FA017F-627C-4EC6-896C-31CB88639541}"/>
    <dgm:cxn modelId="{9EFAC843-DC26-46BB-9A84-F9015FC83FF9}" type="presOf" srcId="{FF5FD724-3BEA-44C6-ABB8-103548068DDF}" destId="{475D8E67-CAFC-4879-A31B-E161F3FE3B17}" srcOrd="0" destOrd="1" presId="urn:microsoft.com/office/officeart/2005/8/layout/vList5"/>
    <dgm:cxn modelId="{70754A49-7F48-4B87-BCF1-5DE7CA5E4DBF}" srcId="{D8629CFD-92FB-4449-9693-8DF9BA6DB9D7}" destId="{FF5FD724-3BEA-44C6-ABB8-103548068DDF}" srcOrd="1" destOrd="0" parTransId="{A4F579B2-BD8C-43A5-B5F9-A56068F47585}" sibTransId="{AC7242D9-0937-4D38-9ADA-053A507F999F}"/>
    <dgm:cxn modelId="{FE73CC1E-6E17-42FB-A353-483E95584B12}" srcId="{80A09941-B887-4386-A998-5EA37E8A2F38}" destId="{153DB396-C077-4827-9C34-8B6AD168088C}" srcOrd="1" destOrd="0" parTransId="{8CD5756C-EBD3-43FD-888F-ED24FF761137}" sibTransId="{2A599E57-ED9F-4C1D-AB79-F1C796B285E2}"/>
    <dgm:cxn modelId="{07D6A8C8-2AF8-4DF7-AF99-4F78BB93D19D}" type="presOf" srcId="{1B82D944-EC06-49F4-8E22-8BFD0126F74D}" destId="{9CD2A105-BC6D-428C-A75F-997FCC7BFD23}" srcOrd="0" destOrd="11" presId="urn:microsoft.com/office/officeart/2005/8/layout/vList5"/>
    <dgm:cxn modelId="{BFF9C4ED-510B-4F2F-833B-0C3365107DA2}" srcId="{80A09941-B887-4386-A998-5EA37E8A2F38}" destId="{8E21DC86-5661-4792-8A7A-FB70D4C7AE81}" srcOrd="10" destOrd="0" parTransId="{BE9059B1-FA0A-4514-8654-C765464E4F8D}" sibTransId="{C30C0FBE-76A9-4761-88B3-D7C975CE4179}"/>
    <dgm:cxn modelId="{542F1C24-3BA7-4626-8F0E-781436C0599F}" srcId="{3584A81C-BD05-43B3-87AA-85B4A1F1114E}" destId="{AB6D91FF-2CF3-4299-8045-C24D3486C758}" srcOrd="5" destOrd="0" parTransId="{EF6687CC-FFED-4D6E-AD0A-86CDD8660C30}" sibTransId="{28F9DF4D-C548-497E-8924-AE27C1F1BA74}"/>
    <dgm:cxn modelId="{A5922740-22EC-4428-B255-AA328A5DFCE6}" srcId="{3584A81C-BD05-43B3-87AA-85B4A1F1114E}" destId="{BBCC7F4D-9384-4CD9-9EFB-126A3CE63C2F}" srcOrd="0" destOrd="0" parTransId="{43CA8D27-FCFC-4802-B284-7FF11542B46A}" sibTransId="{5181E9CA-1ACA-42B0-87B5-EB97793F2207}"/>
    <dgm:cxn modelId="{FFF16DD0-9E2A-45F2-9ECD-E490F738C0D5}" srcId="{80A09941-B887-4386-A998-5EA37E8A2F38}" destId="{D36A533E-A3A1-4088-9801-868274D9A9CE}" srcOrd="2" destOrd="0" parTransId="{F0E37DB1-0EFE-40B5-8D0C-8361D79A03EE}" sibTransId="{C8D9E267-25D2-4424-A5AD-711DF14D229A}"/>
    <dgm:cxn modelId="{81DB4727-F5F6-42FA-AAE4-48BF373D93D4}" type="presOf" srcId="{C57D863B-52A9-484B-B2A0-10D77B75C620}" destId="{9EE70A66-EDFE-4C40-924B-A3E31848E4D6}" srcOrd="0" destOrd="1" presId="urn:microsoft.com/office/officeart/2005/8/layout/vList5"/>
    <dgm:cxn modelId="{1836250B-8445-4A1F-9260-56ECB832F8A1}" srcId="{80A09941-B887-4386-A998-5EA37E8A2F38}" destId="{F18AD48A-AEA1-4E3E-B12E-71486C3345D3}" srcOrd="3" destOrd="0" parTransId="{E02E4C60-B090-4E6D-A8FD-64F3B6368E49}" sibTransId="{D56AF4E1-95AA-46C7-AB5E-20BE1E712F77}"/>
    <dgm:cxn modelId="{CBD3E2DA-FCE0-4CB4-8651-D3E26A364DB8}" srcId="{3584A81C-BD05-43B3-87AA-85B4A1F1114E}" destId="{33621FE9-8E50-4823-B5C4-92ADE9864366}" srcOrd="6" destOrd="0" parTransId="{B3E0A4EC-F5B4-49FE-92E3-2005131D6E2C}" sibTransId="{99CF1B8B-2B99-43DE-83D6-76C33257522E}"/>
    <dgm:cxn modelId="{74416BA3-9151-4D23-A00A-5682FFF41652}" type="presOf" srcId="{BBCC7F4D-9384-4CD9-9EFB-126A3CE63C2F}" destId="{9EE70A66-EDFE-4C40-924B-A3E31848E4D6}" srcOrd="0" destOrd="0" presId="urn:microsoft.com/office/officeart/2005/8/layout/vList5"/>
    <dgm:cxn modelId="{263B7397-2B21-4EFF-84CC-5C79063FE96A}" type="presOf" srcId="{D6B4F47B-D62F-4797-87C4-4E67635F8DB8}" destId="{9CD2A105-BC6D-428C-A75F-997FCC7BFD23}" srcOrd="0" destOrd="8" presId="urn:microsoft.com/office/officeart/2005/8/layout/vList5"/>
    <dgm:cxn modelId="{8CC680C2-6A64-4CCA-82DB-AF12CCAFF70F}" srcId="{3584A81C-BD05-43B3-87AA-85B4A1F1114E}" destId="{45658D18-162B-4AA2-B784-086A8D36342C}" srcOrd="4" destOrd="0" parTransId="{730E77F1-2BD9-4BF5-8C90-DD2E0900F497}" sibTransId="{5DCE47C9-DA79-4540-A215-53C51D996B28}"/>
    <dgm:cxn modelId="{7FA627B0-866D-4215-A371-D751371AE60B}" type="presOf" srcId="{CD8A5FDC-49F4-46C9-AEDE-648052D6423A}" destId="{9CD2A105-BC6D-428C-A75F-997FCC7BFD23}" srcOrd="0" destOrd="9" presId="urn:microsoft.com/office/officeart/2005/8/layout/vList5"/>
    <dgm:cxn modelId="{D7E6BFB5-CCD6-466C-95B8-B69AAD276BBD}" type="presOf" srcId="{F18AD48A-AEA1-4E3E-B12E-71486C3345D3}" destId="{9CD2A105-BC6D-428C-A75F-997FCC7BFD23}" srcOrd="0" destOrd="3" presId="urn:microsoft.com/office/officeart/2005/8/layout/vList5"/>
    <dgm:cxn modelId="{F4D127B0-59C1-4EB2-8FB2-64F99185DA12}" srcId="{D8629CFD-92FB-4449-9693-8DF9BA6DB9D7}" destId="{203F4B8D-AAE0-41E2-86C5-7EB3CE98B9FC}" srcOrd="3" destOrd="0" parTransId="{4C6AD6C7-9BFF-40E9-8E0B-A33848EC563E}" sibTransId="{5494F6EB-E3FC-4E4A-AC5B-AC962575C94A}"/>
    <dgm:cxn modelId="{00DD4BD8-99AB-440C-B7F1-A224327597C5}" type="presOf" srcId="{D8629CFD-92FB-4449-9693-8DF9BA6DB9D7}" destId="{C501AA85-5A49-48CB-8214-2ED4826DD8D5}" srcOrd="0" destOrd="0" presId="urn:microsoft.com/office/officeart/2005/8/layout/vList5"/>
    <dgm:cxn modelId="{D3FA2576-9B6D-4863-88B4-AE44B0345823}" type="presOf" srcId="{55455B48-5E78-4B0F-AD70-08AB1EE85C2D}" destId="{475D8E67-CAFC-4879-A31B-E161F3FE3B17}" srcOrd="0" destOrd="2" presId="urn:microsoft.com/office/officeart/2005/8/layout/vList5"/>
    <dgm:cxn modelId="{5239FBD3-E0AC-42C6-9130-94A60001B873}" srcId="{3584A81C-BD05-43B3-87AA-85B4A1F1114E}" destId="{8BFCDDAB-C24C-4E4C-A892-5F4D15F2C195}" srcOrd="7" destOrd="0" parTransId="{646B338C-7CB3-4265-9A32-232A875A951D}" sibTransId="{38997E89-8CCC-4244-A9BB-7B5668C3CEE3}"/>
    <dgm:cxn modelId="{1F381477-E30B-49C2-92A7-963A05C45501}" type="presOf" srcId="{AB6D91FF-2CF3-4299-8045-C24D3486C758}" destId="{9EE70A66-EDFE-4C40-924B-A3E31848E4D6}" srcOrd="0" destOrd="5" presId="urn:microsoft.com/office/officeart/2005/8/layout/vList5"/>
    <dgm:cxn modelId="{3CD8FCFF-48A6-40BF-AB35-2A246D208639}" srcId="{3584A81C-BD05-43B3-87AA-85B4A1F1114E}" destId="{8D106D66-B604-4927-B5D9-C0CAB6C0F617}" srcOrd="3" destOrd="0" parTransId="{999013CF-CA40-4B6D-845D-F5FF4B1BB4AB}" sibTransId="{06BADDF3-0EB0-4128-B923-893C77E80F9B}"/>
    <dgm:cxn modelId="{52E9A806-4FAF-43F4-B952-C49C1204A510}" type="presOf" srcId="{45658D18-162B-4AA2-B784-086A8D36342C}" destId="{9EE70A66-EDFE-4C40-924B-A3E31848E4D6}" srcOrd="0" destOrd="4" presId="urn:microsoft.com/office/officeart/2005/8/layout/vList5"/>
    <dgm:cxn modelId="{991A3B85-7CCA-4AD5-A6F8-3AF9ADB1C7CD}" srcId="{27450A98-981E-4467-96B3-F4D01B59EF17}" destId="{2EEFA322-BC1D-4F89-BF04-A56657FC837C}" srcOrd="2" destOrd="0" parTransId="{ACB1EBBE-01EE-4BA8-936A-FC0ABA646DAB}" sibTransId="{11495709-D0A9-4E23-AA2C-EAABFF87BEB4}"/>
    <dgm:cxn modelId="{CC86742D-87A5-4F00-AC90-D1188C76A3D4}" srcId="{80A09941-B887-4386-A998-5EA37E8A2F38}" destId="{16C9D84C-7235-47CF-9F7E-7AD41E545024}" srcOrd="5" destOrd="0" parTransId="{0B6C3E71-465D-4115-A679-20E71491B49B}" sibTransId="{540444C7-92C6-4526-846D-520DC9BD0ECE}"/>
    <dgm:cxn modelId="{964883C8-1A96-4728-ACBF-C24352162B2A}" type="presOf" srcId="{F25B0955-94CF-4764-B597-E8F9276430D9}" destId="{9CD2A105-BC6D-428C-A75F-997FCC7BFD23}" srcOrd="0" destOrd="7" presId="urn:microsoft.com/office/officeart/2005/8/layout/vList5"/>
    <dgm:cxn modelId="{A40E6F11-966E-4C0D-B325-A19FFFC96035}" type="presOf" srcId="{80A09941-B887-4386-A998-5EA37E8A2F38}" destId="{8796B17A-0AA2-42FB-B6A4-7329AD54ADC5}" srcOrd="0" destOrd="0" presId="urn:microsoft.com/office/officeart/2005/8/layout/vList5"/>
    <dgm:cxn modelId="{7813EB10-5D7E-4E39-8F3F-985BE4845B80}" type="presOf" srcId="{8E21DC86-5661-4792-8A7A-FB70D4C7AE81}" destId="{9CD2A105-BC6D-428C-A75F-997FCC7BFD23}" srcOrd="0" destOrd="10" presId="urn:microsoft.com/office/officeart/2005/8/layout/vList5"/>
    <dgm:cxn modelId="{76BEC7D6-B457-40EB-B20F-C9525EC00B8C}" type="presOf" srcId="{2EEFA322-BC1D-4F89-BF04-A56657FC837C}" destId="{B7814EB5-A949-49EB-925E-02A963E0937A}" srcOrd="0" destOrd="0" presId="urn:microsoft.com/office/officeart/2005/8/layout/vList5"/>
    <dgm:cxn modelId="{83CD8E91-C59A-478B-8F60-B03CBE1F996F}" type="presParOf" srcId="{EDE58F57-0CC6-44E9-A997-1ED5E55037BA}" destId="{CF910D13-29DC-43C5-9287-4F0E52771DEF}" srcOrd="0" destOrd="0" presId="urn:microsoft.com/office/officeart/2005/8/layout/vList5"/>
    <dgm:cxn modelId="{7E6EE84F-1FC9-4B4B-9601-D7099C7C9223}" type="presParOf" srcId="{CF910D13-29DC-43C5-9287-4F0E52771DEF}" destId="{F44D9C80-5316-402F-A21D-A3D7333ECD52}" srcOrd="0" destOrd="0" presId="urn:microsoft.com/office/officeart/2005/8/layout/vList5"/>
    <dgm:cxn modelId="{38A1212C-F15C-47B1-805F-4CC0C73A8E24}" type="presParOf" srcId="{CF910D13-29DC-43C5-9287-4F0E52771DEF}" destId="{9EE70A66-EDFE-4C40-924B-A3E31848E4D6}" srcOrd="1" destOrd="0" presId="urn:microsoft.com/office/officeart/2005/8/layout/vList5"/>
    <dgm:cxn modelId="{8ED1F400-A9AE-4168-AD70-D00A3AEDDA3C}" type="presParOf" srcId="{EDE58F57-0CC6-44E9-A997-1ED5E55037BA}" destId="{BB43976B-A4F1-427E-9425-BE99D3DD088C}" srcOrd="1" destOrd="0" presId="urn:microsoft.com/office/officeart/2005/8/layout/vList5"/>
    <dgm:cxn modelId="{C6FED86D-EBF9-4077-B67C-9B07559327AB}" type="presParOf" srcId="{EDE58F57-0CC6-44E9-A997-1ED5E55037BA}" destId="{43C0CAD9-B7AD-4E40-98FE-7A014705BD0D}" srcOrd="2" destOrd="0" presId="urn:microsoft.com/office/officeart/2005/8/layout/vList5"/>
    <dgm:cxn modelId="{557FE0EF-E456-43A5-A451-93EB09FCE174}" type="presParOf" srcId="{43C0CAD9-B7AD-4E40-98FE-7A014705BD0D}" destId="{8796B17A-0AA2-42FB-B6A4-7329AD54ADC5}" srcOrd="0" destOrd="0" presId="urn:microsoft.com/office/officeart/2005/8/layout/vList5"/>
    <dgm:cxn modelId="{2FA3A956-5527-4D2C-B5B1-368E5BFF33D1}" type="presParOf" srcId="{43C0CAD9-B7AD-4E40-98FE-7A014705BD0D}" destId="{9CD2A105-BC6D-428C-A75F-997FCC7BFD23}" srcOrd="1" destOrd="0" presId="urn:microsoft.com/office/officeart/2005/8/layout/vList5"/>
    <dgm:cxn modelId="{44DBAC5F-4C21-4F93-BA4B-EE2450925EC2}" type="presParOf" srcId="{EDE58F57-0CC6-44E9-A997-1ED5E55037BA}" destId="{A2C8A08D-43A1-493F-972C-958FC720AB12}" srcOrd="3" destOrd="0" presId="urn:microsoft.com/office/officeart/2005/8/layout/vList5"/>
    <dgm:cxn modelId="{60A444F4-910D-4EC3-AE73-EA1902B3A623}" type="presParOf" srcId="{EDE58F57-0CC6-44E9-A997-1ED5E55037BA}" destId="{9ED2851F-AF69-4F6F-89F5-D5A1EE59BF70}" srcOrd="4" destOrd="0" presId="urn:microsoft.com/office/officeart/2005/8/layout/vList5"/>
    <dgm:cxn modelId="{D45A9A4A-ABDA-47F0-B962-9CE73A1F8816}" type="presParOf" srcId="{9ED2851F-AF69-4F6F-89F5-D5A1EE59BF70}" destId="{B7814EB5-A949-49EB-925E-02A963E0937A}" srcOrd="0" destOrd="0" presId="urn:microsoft.com/office/officeart/2005/8/layout/vList5"/>
    <dgm:cxn modelId="{EE068134-DC58-4685-95AF-015177586B1D}" type="presParOf" srcId="{9ED2851F-AF69-4F6F-89F5-D5A1EE59BF70}" destId="{23ED5273-221B-448D-B631-BE235C3C9863}" srcOrd="1" destOrd="0" presId="urn:microsoft.com/office/officeart/2005/8/layout/vList5"/>
    <dgm:cxn modelId="{E84AAC68-B90E-4CEB-AE32-0BC0C15AC2E3}" type="presParOf" srcId="{EDE58F57-0CC6-44E9-A997-1ED5E55037BA}" destId="{D2E152F7-4986-4887-9BDA-F008BC225F64}" srcOrd="5" destOrd="0" presId="urn:microsoft.com/office/officeart/2005/8/layout/vList5"/>
    <dgm:cxn modelId="{2C2DD0CC-E27C-4452-9A0A-CA0528D587C9}" type="presParOf" srcId="{EDE58F57-0CC6-44E9-A997-1ED5E55037BA}" destId="{0AE754DB-AC6D-4462-97DB-FC2D650280E8}" srcOrd="6" destOrd="0" presId="urn:microsoft.com/office/officeart/2005/8/layout/vList5"/>
    <dgm:cxn modelId="{D5DCFF40-D9A9-4FB8-9C37-1C5CAEF50039}" type="presParOf" srcId="{0AE754DB-AC6D-4462-97DB-FC2D650280E8}" destId="{C501AA85-5A49-48CB-8214-2ED4826DD8D5}" srcOrd="0" destOrd="0" presId="urn:microsoft.com/office/officeart/2005/8/layout/vList5"/>
    <dgm:cxn modelId="{C7974717-3D7E-4A1D-BE73-77BA79A87B81}" type="presParOf" srcId="{0AE754DB-AC6D-4462-97DB-FC2D650280E8}" destId="{475D8E67-CAFC-4879-A31B-E161F3FE3B17}" srcOrd="1" destOrd="0" presId="urn:microsoft.com/office/officeart/2005/8/layout/vList5"/>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A22EAAFE-FAE0-48FA-9293-EA73B771B608}" type="doc">
      <dgm:prSet loTypeId="urn:microsoft.com/office/officeart/2005/8/layout/venn2" loCatId="relationship" qsTypeId="urn:microsoft.com/office/officeart/2005/8/quickstyle/3d1" qsCatId="3D" csTypeId="urn:microsoft.com/office/officeart/2005/8/colors/colorful2" csCatId="colorful" phldr="1"/>
      <dgm:spPr/>
      <dgm:t>
        <a:bodyPr/>
        <a:lstStyle/>
        <a:p>
          <a:endParaRPr lang="ru-RU"/>
        </a:p>
      </dgm:t>
    </dgm:pt>
    <dgm:pt modelId="{8B6ED8EA-E13D-44B1-AB8B-285E202C8B24}">
      <dgm:prSet phldrT="[Текст]" custT="1"/>
      <dgm:spPr/>
      <dgm:t>
        <a:bodyPr/>
        <a:lstStyle/>
        <a:p>
          <a:r>
            <a:rPr lang="ru-RU" sz="1200" b="1">
              <a:solidFill>
                <a:schemeClr val="tx1">
                  <a:lumMod val="85000"/>
                  <a:lumOff val="15000"/>
                </a:schemeClr>
              </a:solidFill>
            </a:rPr>
            <a:t>Дистанційне навчання</a:t>
          </a:r>
        </a:p>
      </dgm:t>
    </dgm:pt>
    <dgm:pt modelId="{C4EFD221-6B4A-4AE9-8D6F-0E18AFDCCAD2}" type="parTrans" cxnId="{4F69246A-7002-4550-A5FB-64E53E5AA8F0}">
      <dgm:prSet/>
      <dgm:spPr/>
      <dgm:t>
        <a:bodyPr/>
        <a:lstStyle/>
        <a:p>
          <a:endParaRPr lang="ru-RU"/>
        </a:p>
      </dgm:t>
    </dgm:pt>
    <dgm:pt modelId="{321358BC-C1CA-4BC7-B5CC-1809DFA92FD9}" type="sibTrans" cxnId="{4F69246A-7002-4550-A5FB-64E53E5AA8F0}">
      <dgm:prSet/>
      <dgm:spPr/>
      <dgm:t>
        <a:bodyPr/>
        <a:lstStyle/>
        <a:p>
          <a:endParaRPr lang="ru-RU"/>
        </a:p>
      </dgm:t>
    </dgm:pt>
    <dgm:pt modelId="{F7CB0516-3C8D-4955-8EBA-DF6DA89B1A2E}">
      <dgm:prSet phldrT="[Текст]" custT="1"/>
      <dgm:spPr/>
      <dgm:t>
        <a:bodyPr/>
        <a:lstStyle/>
        <a:p>
          <a:r>
            <a:rPr lang="ru-RU" sz="1200" b="1">
              <a:solidFill>
                <a:schemeClr val="tx1">
                  <a:lumMod val="85000"/>
                  <a:lumOff val="15000"/>
                </a:schemeClr>
              </a:solidFill>
            </a:rPr>
            <a:t>Електронне навчання</a:t>
          </a:r>
        </a:p>
      </dgm:t>
    </dgm:pt>
    <dgm:pt modelId="{CDF738C6-FB64-4E10-AA47-8C22D26A74B2}" type="parTrans" cxnId="{7806A233-1BE3-4A49-A5F1-EC4450B6E872}">
      <dgm:prSet/>
      <dgm:spPr/>
      <dgm:t>
        <a:bodyPr/>
        <a:lstStyle/>
        <a:p>
          <a:endParaRPr lang="ru-RU"/>
        </a:p>
      </dgm:t>
    </dgm:pt>
    <dgm:pt modelId="{E7E45706-90CD-4452-A4D2-6008C3EA70AA}" type="sibTrans" cxnId="{7806A233-1BE3-4A49-A5F1-EC4450B6E872}">
      <dgm:prSet/>
      <dgm:spPr/>
      <dgm:t>
        <a:bodyPr/>
        <a:lstStyle/>
        <a:p>
          <a:endParaRPr lang="ru-RU"/>
        </a:p>
      </dgm:t>
    </dgm:pt>
    <dgm:pt modelId="{D93B7275-6624-49B6-A090-C424832B30D5}">
      <dgm:prSet phldrT="[Текст]" custT="1"/>
      <dgm:spPr/>
      <dgm:t>
        <a:bodyPr/>
        <a:lstStyle/>
        <a:p>
          <a:r>
            <a:rPr lang="ru-RU" sz="1100" b="1">
              <a:solidFill>
                <a:schemeClr val="tx1">
                  <a:lumMod val="85000"/>
                  <a:lumOff val="15000"/>
                </a:schemeClr>
              </a:solidFill>
              <a:effectLst>
                <a:innerShdw blurRad="63500" dist="50800" dir="13500000">
                  <a:prstClr val="black">
                    <a:alpha val="50000"/>
                  </a:prstClr>
                </a:innerShdw>
              </a:effectLst>
            </a:rPr>
            <a:t>Мобільне навчання</a:t>
          </a:r>
        </a:p>
      </dgm:t>
    </dgm:pt>
    <dgm:pt modelId="{B38FDBD2-375D-4CE0-90BF-CFCE9E22D534}" type="parTrans" cxnId="{0AFF42FF-BC16-431C-8392-6C54C6CFE78A}">
      <dgm:prSet/>
      <dgm:spPr/>
      <dgm:t>
        <a:bodyPr/>
        <a:lstStyle/>
        <a:p>
          <a:endParaRPr lang="ru-RU"/>
        </a:p>
      </dgm:t>
    </dgm:pt>
    <dgm:pt modelId="{A8F06521-0E6F-4CF1-9BA9-3253561A057E}" type="sibTrans" cxnId="{0AFF42FF-BC16-431C-8392-6C54C6CFE78A}">
      <dgm:prSet/>
      <dgm:spPr/>
      <dgm:t>
        <a:bodyPr/>
        <a:lstStyle/>
        <a:p>
          <a:endParaRPr lang="ru-RU"/>
        </a:p>
      </dgm:t>
    </dgm:pt>
    <dgm:pt modelId="{9C8D6467-2D98-4A7B-BD20-892E7F92696A}" type="pres">
      <dgm:prSet presAssocID="{A22EAAFE-FAE0-48FA-9293-EA73B771B608}" presName="Name0" presStyleCnt="0">
        <dgm:presLayoutVars>
          <dgm:chMax val="7"/>
          <dgm:resizeHandles val="exact"/>
        </dgm:presLayoutVars>
      </dgm:prSet>
      <dgm:spPr/>
      <dgm:t>
        <a:bodyPr/>
        <a:lstStyle/>
        <a:p>
          <a:endParaRPr lang="ru-RU"/>
        </a:p>
      </dgm:t>
    </dgm:pt>
    <dgm:pt modelId="{7B2E2D95-3F6F-4630-8769-933F9C8B4ED5}" type="pres">
      <dgm:prSet presAssocID="{A22EAAFE-FAE0-48FA-9293-EA73B771B608}" presName="comp1" presStyleCnt="0"/>
      <dgm:spPr/>
    </dgm:pt>
    <dgm:pt modelId="{D50E5172-5B9C-4388-B75D-5CC29EB9C6F2}" type="pres">
      <dgm:prSet presAssocID="{A22EAAFE-FAE0-48FA-9293-EA73B771B608}" presName="circle1" presStyleLbl="node1" presStyleIdx="0" presStyleCnt="3" custScaleX="267665" custLinFactNeighborX="-4464" custLinFactNeighborY="1"/>
      <dgm:spPr>
        <a:prstGeom prst="cloud">
          <a:avLst/>
        </a:prstGeom>
      </dgm:spPr>
      <dgm:t>
        <a:bodyPr/>
        <a:lstStyle/>
        <a:p>
          <a:endParaRPr lang="ru-RU"/>
        </a:p>
      </dgm:t>
    </dgm:pt>
    <dgm:pt modelId="{E3FDC5E8-620F-466B-8240-E5DDF42A5E80}" type="pres">
      <dgm:prSet presAssocID="{A22EAAFE-FAE0-48FA-9293-EA73B771B608}" presName="c1text" presStyleLbl="node1" presStyleIdx="0" presStyleCnt="3">
        <dgm:presLayoutVars>
          <dgm:bulletEnabled val="1"/>
        </dgm:presLayoutVars>
      </dgm:prSet>
      <dgm:spPr>
        <a:prstGeom prst="cloud">
          <a:avLst/>
        </a:prstGeom>
      </dgm:spPr>
      <dgm:t>
        <a:bodyPr/>
        <a:lstStyle/>
        <a:p>
          <a:endParaRPr lang="ru-RU"/>
        </a:p>
      </dgm:t>
    </dgm:pt>
    <dgm:pt modelId="{50CAF2CB-3549-41B9-A31F-A25678C706F1}" type="pres">
      <dgm:prSet presAssocID="{A22EAAFE-FAE0-48FA-9293-EA73B771B608}" presName="comp2" presStyleCnt="0"/>
      <dgm:spPr/>
    </dgm:pt>
    <dgm:pt modelId="{FD9C5B9C-6F59-463B-85C4-0C857B6F4DEB}" type="pres">
      <dgm:prSet presAssocID="{A22EAAFE-FAE0-48FA-9293-EA73B771B608}" presName="circle2" presStyleLbl="node1" presStyleIdx="1" presStyleCnt="3" custScaleX="215099" custScaleY="95238" custLinFactNeighborY="6548"/>
      <dgm:spPr>
        <a:prstGeom prst="cloud">
          <a:avLst/>
        </a:prstGeom>
      </dgm:spPr>
      <dgm:t>
        <a:bodyPr/>
        <a:lstStyle/>
        <a:p>
          <a:endParaRPr lang="ru-RU"/>
        </a:p>
      </dgm:t>
    </dgm:pt>
    <dgm:pt modelId="{985AA942-F67C-41CF-9267-C4CA147364D7}" type="pres">
      <dgm:prSet presAssocID="{A22EAAFE-FAE0-48FA-9293-EA73B771B608}" presName="c2text" presStyleLbl="node1" presStyleIdx="1" presStyleCnt="3">
        <dgm:presLayoutVars>
          <dgm:bulletEnabled val="1"/>
        </dgm:presLayoutVars>
      </dgm:prSet>
      <dgm:spPr/>
      <dgm:t>
        <a:bodyPr/>
        <a:lstStyle/>
        <a:p>
          <a:endParaRPr lang="ru-RU"/>
        </a:p>
      </dgm:t>
    </dgm:pt>
    <dgm:pt modelId="{96046B6B-DF0D-4DE4-ACDF-1BA94799F7B0}" type="pres">
      <dgm:prSet presAssocID="{A22EAAFE-FAE0-48FA-9293-EA73B771B608}" presName="comp3" presStyleCnt="0"/>
      <dgm:spPr/>
    </dgm:pt>
    <dgm:pt modelId="{EEFE2278-978A-422B-A3B1-FD660717C344}" type="pres">
      <dgm:prSet presAssocID="{A22EAAFE-FAE0-48FA-9293-EA73B771B608}" presName="circle3" presStyleLbl="node1" presStyleIdx="2" presStyleCnt="3" custScaleX="208926" custScaleY="78570"/>
      <dgm:spPr>
        <a:prstGeom prst="cloud">
          <a:avLst/>
        </a:prstGeom>
      </dgm:spPr>
      <dgm:t>
        <a:bodyPr/>
        <a:lstStyle/>
        <a:p>
          <a:endParaRPr lang="ru-RU"/>
        </a:p>
      </dgm:t>
    </dgm:pt>
    <dgm:pt modelId="{9E456626-4ACE-4B5F-8F97-00124C17C158}" type="pres">
      <dgm:prSet presAssocID="{A22EAAFE-FAE0-48FA-9293-EA73B771B608}" presName="c3text" presStyleLbl="node1" presStyleIdx="2" presStyleCnt="3">
        <dgm:presLayoutVars>
          <dgm:bulletEnabled val="1"/>
        </dgm:presLayoutVars>
      </dgm:prSet>
      <dgm:spPr>
        <a:prstGeom prst="cloud">
          <a:avLst/>
        </a:prstGeom>
      </dgm:spPr>
      <dgm:t>
        <a:bodyPr/>
        <a:lstStyle/>
        <a:p>
          <a:endParaRPr lang="ru-RU"/>
        </a:p>
      </dgm:t>
    </dgm:pt>
  </dgm:ptLst>
  <dgm:cxnLst>
    <dgm:cxn modelId="{626F6B7D-8D21-4AFD-BB85-BBE5849C24E5}" type="presOf" srcId="{8B6ED8EA-E13D-44B1-AB8B-285E202C8B24}" destId="{D50E5172-5B9C-4388-B75D-5CC29EB9C6F2}" srcOrd="0" destOrd="0" presId="urn:microsoft.com/office/officeart/2005/8/layout/venn2"/>
    <dgm:cxn modelId="{F2E52F7E-DC26-4685-A958-24893E51192B}" type="presOf" srcId="{A22EAAFE-FAE0-48FA-9293-EA73B771B608}" destId="{9C8D6467-2D98-4A7B-BD20-892E7F92696A}" srcOrd="0" destOrd="0" presId="urn:microsoft.com/office/officeart/2005/8/layout/venn2"/>
    <dgm:cxn modelId="{C64232DC-6B24-4D19-8E57-7F0F1A89F9A8}" type="presOf" srcId="{D93B7275-6624-49B6-A090-C424832B30D5}" destId="{9E456626-4ACE-4B5F-8F97-00124C17C158}" srcOrd="1" destOrd="0" presId="urn:microsoft.com/office/officeart/2005/8/layout/venn2"/>
    <dgm:cxn modelId="{395FEA76-5DE6-4BB6-BCB8-AAFF912345F5}" type="presOf" srcId="{F7CB0516-3C8D-4955-8EBA-DF6DA89B1A2E}" destId="{FD9C5B9C-6F59-463B-85C4-0C857B6F4DEB}" srcOrd="0" destOrd="0" presId="urn:microsoft.com/office/officeart/2005/8/layout/venn2"/>
    <dgm:cxn modelId="{02CC4B02-8AC4-44F6-BEFF-A9EBBF77F915}" type="presOf" srcId="{D93B7275-6624-49B6-A090-C424832B30D5}" destId="{EEFE2278-978A-422B-A3B1-FD660717C344}" srcOrd="0" destOrd="0" presId="urn:microsoft.com/office/officeart/2005/8/layout/venn2"/>
    <dgm:cxn modelId="{27E21294-6211-4A38-9FA5-7B95B53E70B3}" type="presOf" srcId="{F7CB0516-3C8D-4955-8EBA-DF6DA89B1A2E}" destId="{985AA942-F67C-41CF-9267-C4CA147364D7}" srcOrd="1" destOrd="0" presId="urn:microsoft.com/office/officeart/2005/8/layout/venn2"/>
    <dgm:cxn modelId="{BBA988CF-2BF7-41C4-B858-5FB4568F16BB}" type="presOf" srcId="{8B6ED8EA-E13D-44B1-AB8B-285E202C8B24}" destId="{E3FDC5E8-620F-466B-8240-E5DDF42A5E80}" srcOrd="1" destOrd="0" presId="urn:microsoft.com/office/officeart/2005/8/layout/venn2"/>
    <dgm:cxn modelId="{0AFF42FF-BC16-431C-8392-6C54C6CFE78A}" srcId="{A22EAAFE-FAE0-48FA-9293-EA73B771B608}" destId="{D93B7275-6624-49B6-A090-C424832B30D5}" srcOrd="2" destOrd="0" parTransId="{B38FDBD2-375D-4CE0-90BF-CFCE9E22D534}" sibTransId="{A8F06521-0E6F-4CF1-9BA9-3253561A057E}"/>
    <dgm:cxn modelId="{4F69246A-7002-4550-A5FB-64E53E5AA8F0}" srcId="{A22EAAFE-FAE0-48FA-9293-EA73B771B608}" destId="{8B6ED8EA-E13D-44B1-AB8B-285E202C8B24}" srcOrd="0" destOrd="0" parTransId="{C4EFD221-6B4A-4AE9-8D6F-0E18AFDCCAD2}" sibTransId="{321358BC-C1CA-4BC7-B5CC-1809DFA92FD9}"/>
    <dgm:cxn modelId="{7806A233-1BE3-4A49-A5F1-EC4450B6E872}" srcId="{A22EAAFE-FAE0-48FA-9293-EA73B771B608}" destId="{F7CB0516-3C8D-4955-8EBA-DF6DA89B1A2E}" srcOrd="1" destOrd="0" parTransId="{CDF738C6-FB64-4E10-AA47-8C22D26A74B2}" sibTransId="{E7E45706-90CD-4452-A4D2-6008C3EA70AA}"/>
    <dgm:cxn modelId="{ACFEFA04-49E2-46A5-8EC7-4C968416A022}" type="presParOf" srcId="{9C8D6467-2D98-4A7B-BD20-892E7F92696A}" destId="{7B2E2D95-3F6F-4630-8769-933F9C8B4ED5}" srcOrd="0" destOrd="0" presId="urn:microsoft.com/office/officeart/2005/8/layout/venn2"/>
    <dgm:cxn modelId="{B383DCA5-C629-45C9-921B-8A300FA43830}" type="presParOf" srcId="{7B2E2D95-3F6F-4630-8769-933F9C8B4ED5}" destId="{D50E5172-5B9C-4388-B75D-5CC29EB9C6F2}" srcOrd="0" destOrd="0" presId="urn:microsoft.com/office/officeart/2005/8/layout/venn2"/>
    <dgm:cxn modelId="{76EE9D38-125C-46E6-B782-60285FD2F60A}" type="presParOf" srcId="{7B2E2D95-3F6F-4630-8769-933F9C8B4ED5}" destId="{E3FDC5E8-620F-466B-8240-E5DDF42A5E80}" srcOrd="1" destOrd="0" presId="urn:microsoft.com/office/officeart/2005/8/layout/venn2"/>
    <dgm:cxn modelId="{4C0A02CE-0FB9-441F-8E77-EB1EDBF7304F}" type="presParOf" srcId="{9C8D6467-2D98-4A7B-BD20-892E7F92696A}" destId="{50CAF2CB-3549-41B9-A31F-A25678C706F1}" srcOrd="1" destOrd="0" presId="urn:microsoft.com/office/officeart/2005/8/layout/venn2"/>
    <dgm:cxn modelId="{2E28F49B-3BFE-4785-9BF1-FD88DE8C6C4B}" type="presParOf" srcId="{50CAF2CB-3549-41B9-A31F-A25678C706F1}" destId="{FD9C5B9C-6F59-463B-85C4-0C857B6F4DEB}" srcOrd="0" destOrd="0" presId="urn:microsoft.com/office/officeart/2005/8/layout/venn2"/>
    <dgm:cxn modelId="{37E42C79-8F3D-43A2-936D-BE330286318A}" type="presParOf" srcId="{50CAF2CB-3549-41B9-A31F-A25678C706F1}" destId="{985AA942-F67C-41CF-9267-C4CA147364D7}" srcOrd="1" destOrd="0" presId="urn:microsoft.com/office/officeart/2005/8/layout/venn2"/>
    <dgm:cxn modelId="{7D412812-0178-4134-942D-127D3E09AB7F}" type="presParOf" srcId="{9C8D6467-2D98-4A7B-BD20-892E7F92696A}" destId="{96046B6B-DF0D-4DE4-ACDF-1BA94799F7B0}" srcOrd="2" destOrd="0" presId="urn:microsoft.com/office/officeart/2005/8/layout/venn2"/>
    <dgm:cxn modelId="{0A5131F6-7C3C-45D9-9D94-230EBF8827FF}" type="presParOf" srcId="{96046B6B-DF0D-4DE4-ACDF-1BA94799F7B0}" destId="{EEFE2278-978A-422B-A3B1-FD660717C344}" srcOrd="0" destOrd="0" presId="urn:microsoft.com/office/officeart/2005/8/layout/venn2"/>
    <dgm:cxn modelId="{6809EBCA-96DE-46EA-AD68-207F8C93D7F3}" type="presParOf" srcId="{96046B6B-DF0D-4DE4-ACDF-1BA94799F7B0}" destId="{9E456626-4ACE-4B5F-8F97-00124C17C158}" srcOrd="1" destOrd="0" presId="urn:microsoft.com/office/officeart/2005/8/layout/venn2"/>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B872F810-CD8F-43E2-917D-BDA667DAA37F}"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ru-RU"/>
        </a:p>
      </dgm:t>
    </dgm:pt>
    <dgm:pt modelId="{5142963F-7163-4FBD-942A-01E8533D14A6}">
      <dgm:prSet phldrT="[Текст]" custT="1"/>
      <dgm:spPr/>
      <dgm:t>
        <a:bodyPr/>
        <a:lstStyle/>
        <a:p>
          <a:r>
            <a:rPr lang="uk-UA" sz="1200" b="1"/>
            <a:t>Мобільні додатки для читання</a:t>
          </a:r>
          <a:endParaRPr lang="ru-RU" sz="1200" b="1"/>
        </a:p>
      </dgm:t>
    </dgm:pt>
    <dgm:pt modelId="{D5492AE5-A8B6-4BDB-AB9B-9F7F90F4816E}" type="parTrans" cxnId="{733E8FA2-0468-49A3-8D90-213E626CCCFC}">
      <dgm:prSet/>
      <dgm:spPr/>
      <dgm:t>
        <a:bodyPr/>
        <a:lstStyle/>
        <a:p>
          <a:endParaRPr lang="ru-RU"/>
        </a:p>
      </dgm:t>
    </dgm:pt>
    <dgm:pt modelId="{C9067083-3F5A-4D05-934E-CD88A4AAEBD5}" type="sibTrans" cxnId="{733E8FA2-0468-49A3-8D90-213E626CCCFC}">
      <dgm:prSet/>
      <dgm:spPr/>
      <dgm:t>
        <a:bodyPr/>
        <a:lstStyle/>
        <a:p>
          <a:endParaRPr lang="ru-RU"/>
        </a:p>
      </dgm:t>
    </dgm:pt>
    <dgm:pt modelId="{AAF9EC39-B1DB-42B5-94A9-EA4F23131E39}">
      <dgm:prSet phldrT="[Текст]" custT="1"/>
      <dgm:spPr/>
      <dgm:t>
        <a:bodyPr/>
        <a:lstStyle/>
        <a:p>
          <a:r>
            <a:rPr lang="en-US" sz="1050" b="1"/>
            <a:t>Global Digital Library </a:t>
          </a:r>
          <a:r>
            <a:rPr lang="en-US" sz="1050"/>
            <a:t>- </a:t>
          </a:r>
          <a:r>
            <a:rPr lang="uk-UA" sz="1050"/>
            <a:t>цифрове сховище літературних творів, пристосоване під використання на мобільних пристроях</a:t>
          </a:r>
          <a:r>
            <a:rPr lang="en-US" sz="1050"/>
            <a:t> </a:t>
          </a:r>
          <a:endParaRPr lang="ru-RU" sz="1050"/>
        </a:p>
      </dgm:t>
    </dgm:pt>
    <dgm:pt modelId="{13AFDE69-B03E-4E9F-AA7F-8A157245CB79}" type="parTrans" cxnId="{B77CC4CE-3149-4067-8F14-0B127699D20E}">
      <dgm:prSet/>
      <dgm:spPr/>
      <dgm:t>
        <a:bodyPr/>
        <a:lstStyle/>
        <a:p>
          <a:endParaRPr lang="ru-RU"/>
        </a:p>
      </dgm:t>
    </dgm:pt>
    <dgm:pt modelId="{B0DDEC84-0B90-4774-AE04-D08FF35C209A}" type="sibTrans" cxnId="{B77CC4CE-3149-4067-8F14-0B127699D20E}">
      <dgm:prSet/>
      <dgm:spPr/>
      <dgm:t>
        <a:bodyPr/>
        <a:lstStyle/>
        <a:p>
          <a:endParaRPr lang="ru-RU"/>
        </a:p>
      </dgm:t>
    </dgm:pt>
    <dgm:pt modelId="{94427208-7546-423C-93FF-0256322F586A}">
      <dgm:prSet phldrT="[Текст]" custT="1"/>
      <dgm:spPr/>
      <dgm:t>
        <a:bodyPr/>
        <a:lstStyle/>
        <a:p>
          <a:r>
            <a:rPr lang="uk-UA" sz="1200" b="1"/>
            <a:t>Системи, розроблені спеціально для використання на смартфонах</a:t>
          </a:r>
          <a:endParaRPr lang="ru-RU" sz="1200" b="1"/>
        </a:p>
      </dgm:t>
    </dgm:pt>
    <dgm:pt modelId="{5C8CDE25-2B2B-48D8-B95E-4B83FC2C3CBC}" type="parTrans" cxnId="{7C26C507-8AB8-46BB-95B5-C8E30AAC7DD3}">
      <dgm:prSet/>
      <dgm:spPr/>
      <dgm:t>
        <a:bodyPr/>
        <a:lstStyle/>
        <a:p>
          <a:endParaRPr lang="ru-RU"/>
        </a:p>
      </dgm:t>
    </dgm:pt>
    <dgm:pt modelId="{E6957B3B-F5BB-40BA-8E96-C50C61D2B012}" type="sibTrans" cxnId="{7C26C507-8AB8-46BB-95B5-C8E30AAC7DD3}">
      <dgm:prSet/>
      <dgm:spPr/>
      <dgm:t>
        <a:bodyPr/>
        <a:lstStyle/>
        <a:p>
          <a:endParaRPr lang="ru-RU"/>
        </a:p>
      </dgm:t>
    </dgm:pt>
    <dgm:pt modelId="{8C2F5647-97D7-4846-BD58-74EB9593DDD4}">
      <dgm:prSet phldrT="[Текст]" custT="1"/>
      <dgm:spPr/>
      <dgm:t>
        <a:bodyPr/>
        <a:lstStyle/>
        <a:p>
          <a:r>
            <a:rPr lang="en-US" sz="1050" b="1"/>
            <a:t>Cell-Ed</a:t>
          </a:r>
          <a:r>
            <a:rPr lang="en-US" sz="1050"/>
            <a:t> - </a:t>
          </a:r>
          <a:r>
            <a:rPr lang="uk-UA" sz="1050"/>
            <a:t>навчальна платформа з офлайн-опціями</a:t>
          </a:r>
          <a:endParaRPr lang="ru-RU" sz="1050"/>
        </a:p>
      </dgm:t>
    </dgm:pt>
    <dgm:pt modelId="{D425DEE1-B6C4-4192-9EE0-D1EE84B84BD8}" type="parTrans" cxnId="{23D574EC-150B-4C43-B935-CA980E351BDF}">
      <dgm:prSet/>
      <dgm:spPr/>
      <dgm:t>
        <a:bodyPr/>
        <a:lstStyle/>
        <a:p>
          <a:endParaRPr lang="ru-RU"/>
        </a:p>
      </dgm:t>
    </dgm:pt>
    <dgm:pt modelId="{697BE887-C2CF-4DDC-98A5-5961D2FF2282}" type="sibTrans" cxnId="{23D574EC-150B-4C43-B935-CA980E351BDF}">
      <dgm:prSet/>
      <dgm:spPr/>
      <dgm:t>
        <a:bodyPr/>
        <a:lstStyle/>
        <a:p>
          <a:endParaRPr lang="ru-RU"/>
        </a:p>
      </dgm:t>
    </dgm:pt>
    <dgm:pt modelId="{1F13FB3A-3254-4D71-A78E-0D80B63C0C75}">
      <dgm:prSet phldrT="[Текст]" custT="1"/>
      <dgm:spPr/>
      <dgm:t>
        <a:bodyPr/>
        <a:lstStyle/>
        <a:p>
          <a:r>
            <a:rPr lang="en-US" sz="1050" b="1"/>
            <a:t>StoryWeaver</a:t>
          </a:r>
          <a:r>
            <a:rPr lang="en-US" sz="1050"/>
            <a:t> -</a:t>
          </a:r>
          <a:r>
            <a:rPr lang="uk-UA" sz="1050"/>
            <a:t> цифрове сховище оповідань для дітей на різних мовах світу</a:t>
          </a:r>
          <a:endParaRPr lang="ru-RU" sz="1050"/>
        </a:p>
      </dgm:t>
    </dgm:pt>
    <dgm:pt modelId="{F1E80AD3-09BA-43DD-9F39-F3C8B50832F2}" type="parTrans" cxnId="{154CED11-52E4-4CAA-BCDB-839D733C3DE7}">
      <dgm:prSet/>
      <dgm:spPr/>
      <dgm:t>
        <a:bodyPr/>
        <a:lstStyle/>
        <a:p>
          <a:endParaRPr lang="ru-RU"/>
        </a:p>
      </dgm:t>
    </dgm:pt>
    <dgm:pt modelId="{E12803C8-E237-4CA5-9B71-EC43D1614CF2}" type="sibTrans" cxnId="{154CED11-52E4-4CAA-BCDB-839D733C3DE7}">
      <dgm:prSet/>
      <dgm:spPr/>
      <dgm:t>
        <a:bodyPr/>
        <a:lstStyle/>
        <a:p>
          <a:endParaRPr lang="ru-RU"/>
        </a:p>
      </dgm:t>
    </dgm:pt>
    <dgm:pt modelId="{0A181011-C078-4595-8AE0-8FE9EFABCA39}">
      <dgm:prSet phldrT="[Текст]" custT="1"/>
      <dgm:spPr/>
      <dgm:t>
        <a:bodyPr/>
        <a:lstStyle/>
        <a:p>
          <a:r>
            <a:rPr lang="en-US" sz="1050" b="1"/>
            <a:t>Worldreader</a:t>
          </a:r>
          <a:r>
            <a:rPr lang="en-US" sz="1050"/>
            <a:t> - </a:t>
          </a:r>
          <a:r>
            <a:rPr lang="uk-UA" sz="1050"/>
            <a:t>цифрові книжки, прилаштовані під мобільні пристрої</a:t>
          </a:r>
          <a:endParaRPr lang="ru-RU" sz="1050"/>
        </a:p>
      </dgm:t>
    </dgm:pt>
    <dgm:pt modelId="{CBAAE18B-6DB1-46E3-8C6F-AAB46DE4E393}" type="parTrans" cxnId="{DE967DB7-805C-4CBE-890E-CB0020C592ED}">
      <dgm:prSet/>
      <dgm:spPr/>
      <dgm:t>
        <a:bodyPr/>
        <a:lstStyle/>
        <a:p>
          <a:endParaRPr lang="ru-RU"/>
        </a:p>
      </dgm:t>
    </dgm:pt>
    <dgm:pt modelId="{2A8F9BF1-0D53-47F4-9129-8B249985AAB0}" type="sibTrans" cxnId="{DE967DB7-805C-4CBE-890E-CB0020C592ED}">
      <dgm:prSet/>
      <dgm:spPr/>
      <dgm:t>
        <a:bodyPr/>
        <a:lstStyle/>
        <a:p>
          <a:endParaRPr lang="ru-RU"/>
        </a:p>
      </dgm:t>
    </dgm:pt>
    <dgm:pt modelId="{FE2AE43C-6DA4-43AC-9989-FAAB86921502}">
      <dgm:prSet phldrT="[Текст]" custT="1"/>
      <dgm:spPr/>
      <dgm:t>
        <a:bodyPr/>
        <a:lstStyle/>
        <a:p>
          <a:r>
            <a:rPr lang="en-US" sz="1050" b="1"/>
            <a:t>Eneza Education </a:t>
          </a:r>
          <a:r>
            <a:rPr lang="en-US" sz="1050"/>
            <a:t>- </a:t>
          </a:r>
          <a:r>
            <a:rPr lang="uk-UA" sz="1050"/>
            <a:t>навчальні матеріали для смартфонів</a:t>
          </a:r>
          <a:endParaRPr lang="ru-RU" sz="1050"/>
        </a:p>
      </dgm:t>
    </dgm:pt>
    <dgm:pt modelId="{21C5CE34-650B-41ED-9AE4-6667B474FE05}" type="parTrans" cxnId="{1676DFA5-21C4-46A7-9D3B-0712578904CD}">
      <dgm:prSet/>
      <dgm:spPr/>
    </dgm:pt>
    <dgm:pt modelId="{25D335EC-6BF1-4583-887D-68D9DC7DD625}" type="sibTrans" cxnId="{1676DFA5-21C4-46A7-9D3B-0712578904CD}">
      <dgm:prSet/>
      <dgm:spPr/>
    </dgm:pt>
    <dgm:pt modelId="{CB51E712-3D87-4DD4-8A74-1E183A57B3A7}">
      <dgm:prSet phldrT="[Текст]" custT="1"/>
      <dgm:spPr/>
      <dgm:t>
        <a:bodyPr/>
        <a:lstStyle/>
        <a:p>
          <a:r>
            <a:rPr lang="en-US" sz="1050" b="1"/>
            <a:t>Funzi</a:t>
          </a:r>
          <a:r>
            <a:rPr lang="en-US" sz="1050"/>
            <a:t> - </a:t>
          </a:r>
          <a:r>
            <a:rPr lang="uk-UA" sz="1050"/>
            <a:t>мобільна навчальна платформа, спроектована під навчання великих груп</a:t>
          </a:r>
          <a:endParaRPr lang="ru-RU" sz="1050"/>
        </a:p>
      </dgm:t>
    </dgm:pt>
    <dgm:pt modelId="{041EA4EE-49A3-4633-9DF0-E2EF1701D2A3}" type="parTrans" cxnId="{7995867C-BB19-42D9-ABE9-64DE9DB7A573}">
      <dgm:prSet/>
      <dgm:spPr/>
    </dgm:pt>
    <dgm:pt modelId="{B74F9B33-053E-4E7E-B8C5-47C38AD3DFB3}" type="sibTrans" cxnId="{7995867C-BB19-42D9-ABE9-64DE9DB7A573}">
      <dgm:prSet/>
      <dgm:spPr/>
    </dgm:pt>
    <dgm:pt modelId="{2E7FF55A-39A3-469E-BA1F-F71ACF4E1512}">
      <dgm:prSet phldrT="[Текст]" custT="1"/>
      <dgm:spPr/>
      <dgm:t>
        <a:bodyPr/>
        <a:lstStyle/>
        <a:p>
          <a:r>
            <a:rPr lang="en-US" sz="1050" b="1"/>
            <a:t>Ustad Mobile </a:t>
          </a:r>
          <a:r>
            <a:rPr lang="en-US" sz="1050"/>
            <a:t>- </a:t>
          </a:r>
          <a:r>
            <a:rPr lang="uk-UA" sz="1050"/>
            <a:t>платформа, що надає можливість доступу та обміну освітнім контентом в офлайн-режимі</a:t>
          </a:r>
          <a:endParaRPr lang="ru-RU" sz="1050"/>
        </a:p>
      </dgm:t>
    </dgm:pt>
    <dgm:pt modelId="{C2D07263-C219-45FD-B9D8-4925545444B3}" type="parTrans" cxnId="{29947633-DFFD-45D1-8473-01BC8348E7CB}">
      <dgm:prSet/>
      <dgm:spPr/>
    </dgm:pt>
    <dgm:pt modelId="{AD690AA0-79A4-4174-99A2-1CB26B6628CB}" type="sibTrans" cxnId="{29947633-DFFD-45D1-8473-01BC8348E7CB}">
      <dgm:prSet/>
      <dgm:spPr/>
    </dgm:pt>
    <dgm:pt modelId="{A56CBD40-FF9B-4434-BCEA-1A61E3749B4C}" type="pres">
      <dgm:prSet presAssocID="{B872F810-CD8F-43E2-917D-BDA667DAA37F}" presName="Name0" presStyleCnt="0">
        <dgm:presLayoutVars>
          <dgm:dir/>
          <dgm:animLvl val="lvl"/>
          <dgm:resizeHandles val="exact"/>
        </dgm:presLayoutVars>
      </dgm:prSet>
      <dgm:spPr/>
      <dgm:t>
        <a:bodyPr/>
        <a:lstStyle/>
        <a:p>
          <a:endParaRPr lang="ru-RU"/>
        </a:p>
      </dgm:t>
    </dgm:pt>
    <dgm:pt modelId="{2F0C2E6A-6367-486A-BF81-1427175159D7}" type="pres">
      <dgm:prSet presAssocID="{5142963F-7163-4FBD-942A-01E8533D14A6}" presName="linNode" presStyleCnt="0"/>
      <dgm:spPr/>
    </dgm:pt>
    <dgm:pt modelId="{346C067B-D451-47E1-866D-FC71759F966A}" type="pres">
      <dgm:prSet presAssocID="{5142963F-7163-4FBD-942A-01E8533D14A6}" presName="parentText" presStyleLbl="node1" presStyleIdx="0" presStyleCnt="2" custScaleY="66408">
        <dgm:presLayoutVars>
          <dgm:chMax val="1"/>
          <dgm:bulletEnabled val="1"/>
        </dgm:presLayoutVars>
      </dgm:prSet>
      <dgm:spPr/>
      <dgm:t>
        <a:bodyPr/>
        <a:lstStyle/>
        <a:p>
          <a:endParaRPr lang="ru-RU"/>
        </a:p>
      </dgm:t>
    </dgm:pt>
    <dgm:pt modelId="{44EDE169-56F6-4926-B7D2-46211686A0EB}" type="pres">
      <dgm:prSet presAssocID="{5142963F-7163-4FBD-942A-01E8533D14A6}" presName="descendantText" presStyleLbl="alignAccFollowNode1" presStyleIdx="0" presStyleCnt="2">
        <dgm:presLayoutVars>
          <dgm:bulletEnabled val="1"/>
        </dgm:presLayoutVars>
      </dgm:prSet>
      <dgm:spPr/>
      <dgm:t>
        <a:bodyPr/>
        <a:lstStyle/>
        <a:p>
          <a:endParaRPr lang="ru-RU"/>
        </a:p>
      </dgm:t>
    </dgm:pt>
    <dgm:pt modelId="{A85FE3DA-17E0-40E0-BE74-FE8D152B5D2B}" type="pres">
      <dgm:prSet presAssocID="{C9067083-3F5A-4D05-934E-CD88A4AAEBD5}" presName="sp" presStyleCnt="0"/>
      <dgm:spPr/>
    </dgm:pt>
    <dgm:pt modelId="{23362344-6D50-4C8E-AD46-064DF16B9F72}" type="pres">
      <dgm:prSet presAssocID="{94427208-7546-423C-93FF-0256322F586A}" presName="linNode" presStyleCnt="0"/>
      <dgm:spPr/>
    </dgm:pt>
    <dgm:pt modelId="{90669A3D-4E09-425C-900D-C286947FB027}" type="pres">
      <dgm:prSet presAssocID="{94427208-7546-423C-93FF-0256322F586A}" presName="parentText" presStyleLbl="node1" presStyleIdx="1" presStyleCnt="2" custScaleY="60216">
        <dgm:presLayoutVars>
          <dgm:chMax val="1"/>
          <dgm:bulletEnabled val="1"/>
        </dgm:presLayoutVars>
      </dgm:prSet>
      <dgm:spPr/>
      <dgm:t>
        <a:bodyPr/>
        <a:lstStyle/>
        <a:p>
          <a:endParaRPr lang="ru-RU"/>
        </a:p>
      </dgm:t>
    </dgm:pt>
    <dgm:pt modelId="{EB7F1C5B-4D60-47AD-97C7-1C4873F0A18A}" type="pres">
      <dgm:prSet presAssocID="{94427208-7546-423C-93FF-0256322F586A}" presName="descendantText" presStyleLbl="alignAccFollowNode1" presStyleIdx="1" presStyleCnt="2">
        <dgm:presLayoutVars>
          <dgm:bulletEnabled val="1"/>
        </dgm:presLayoutVars>
      </dgm:prSet>
      <dgm:spPr/>
      <dgm:t>
        <a:bodyPr/>
        <a:lstStyle/>
        <a:p>
          <a:endParaRPr lang="ru-RU"/>
        </a:p>
      </dgm:t>
    </dgm:pt>
  </dgm:ptLst>
  <dgm:cxnLst>
    <dgm:cxn modelId="{7995867C-BB19-42D9-ABE9-64DE9DB7A573}" srcId="{94427208-7546-423C-93FF-0256322F586A}" destId="{CB51E712-3D87-4DD4-8A74-1E183A57B3A7}" srcOrd="2" destOrd="0" parTransId="{041EA4EE-49A3-4633-9DF0-E2EF1701D2A3}" sibTransId="{B74F9B33-053E-4E7E-B8C5-47C38AD3DFB3}"/>
    <dgm:cxn modelId="{DE967DB7-805C-4CBE-890E-CB0020C592ED}" srcId="{5142963F-7163-4FBD-942A-01E8533D14A6}" destId="{0A181011-C078-4595-8AE0-8FE9EFABCA39}" srcOrd="2" destOrd="0" parTransId="{CBAAE18B-6DB1-46E3-8C6F-AAB46DE4E393}" sibTransId="{2A8F9BF1-0D53-47F4-9129-8B249985AAB0}"/>
    <dgm:cxn modelId="{B77CC4CE-3149-4067-8F14-0B127699D20E}" srcId="{5142963F-7163-4FBD-942A-01E8533D14A6}" destId="{AAF9EC39-B1DB-42B5-94A9-EA4F23131E39}" srcOrd="0" destOrd="0" parTransId="{13AFDE69-B03E-4E9F-AA7F-8A157245CB79}" sibTransId="{B0DDEC84-0B90-4774-AE04-D08FF35C209A}"/>
    <dgm:cxn modelId="{5A8C827F-A608-4E43-A98F-01FA21515DB5}" type="presOf" srcId="{1F13FB3A-3254-4D71-A78E-0D80B63C0C75}" destId="{44EDE169-56F6-4926-B7D2-46211686A0EB}" srcOrd="0" destOrd="1" presId="urn:microsoft.com/office/officeart/2005/8/layout/vList5"/>
    <dgm:cxn modelId="{A4811B2B-38B9-46E1-AB03-83D7F864A81D}" type="presOf" srcId="{94427208-7546-423C-93FF-0256322F586A}" destId="{90669A3D-4E09-425C-900D-C286947FB027}" srcOrd="0" destOrd="0" presId="urn:microsoft.com/office/officeart/2005/8/layout/vList5"/>
    <dgm:cxn modelId="{9524961C-15D4-43CB-9DBE-54FCDD0C34A4}" type="presOf" srcId="{FE2AE43C-6DA4-43AC-9989-FAAB86921502}" destId="{EB7F1C5B-4D60-47AD-97C7-1C4873F0A18A}" srcOrd="0" destOrd="1" presId="urn:microsoft.com/office/officeart/2005/8/layout/vList5"/>
    <dgm:cxn modelId="{1676DFA5-21C4-46A7-9D3B-0712578904CD}" srcId="{94427208-7546-423C-93FF-0256322F586A}" destId="{FE2AE43C-6DA4-43AC-9989-FAAB86921502}" srcOrd="1" destOrd="0" parTransId="{21C5CE34-650B-41ED-9AE4-6667B474FE05}" sibTransId="{25D335EC-6BF1-4583-887D-68D9DC7DD625}"/>
    <dgm:cxn modelId="{23D574EC-150B-4C43-B935-CA980E351BDF}" srcId="{94427208-7546-423C-93FF-0256322F586A}" destId="{8C2F5647-97D7-4846-BD58-74EB9593DDD4}" srcOrd="0" destOrd="0" parTransId="{D425DEE1-B6C4-4192-9EE0-D1EE84B84BD8}" sibTransId="{697BE887-C2CF-4DDC-98A5-5961D2FF2282}"/>
    <dgm:cxn modelId="{9EC54E5C-38E2-466D-84D8-DAB376C27655}" type="presOf" srcId="{5142963F-7163-4FBD-942A-01E8533D14A6}" destId="{346C067B-D451-47E1-866D-FC71759F966A}" srcOrd="0" destOrd="0" presId="urn:microsoft.com/office/officeart/2005/8/layout/vList5"/>
    <dgm:cxn modelId="{7C26C507-8AB8-46BB-95B5-C8E30AAC7DD3}" srcId="{B872F810-CD8F-43E2-917D-BDA667DAA37F}" destId="{94427208-7546-423C-93FF-0256322F586A}" srcOrd="1" destOrd="0" parTransId="{5C8CDE25-2B2B-48D8-B95E-4B83FC2C3CBC}" sibTransId="{E6957B3B-F5BB-40BA-8E96-C50C61D2B012}"/>
    <dgm:cxn modelId="{733E8FA2-0468-49A3-8D90-213E626CCCFC}" srcId="{B872F810-CD8F-43E2-917D-BDA667DAA37F}" destId="{5142963F-7163-4FBD-942A-01E8533D14A6}" srcOrd="0" destOrd="0" parTransId="{D5492AE5-A8B6-4BDB-AB9B-9F7F90F4816E}" sibTransId="{C9067083-3F5A-4D05-934E-CD88A4AAEBD5}"/>
    <dgm:cxn modelId="{154CED11-52E4-4CAA-BCDB-839D733C3DE7}" srcId="{5142963F-7163-4FBD-942A-01E8533D14A6}" destId="{1F13FB3A-3254-4D71-A78E-0D80B63C0C75}" srcOrd="1" destOrd="0" parTransId="{F1E80AD3-09BA-43DD-9F39-F3C8B50832F2}" sibTransId="{E12803C8-E237-4CA5-9B71-EC43D1614CF2}"/>
    <dgm:cxn modelId="{9901DCB6-FE26-4F74-9877-84A3B990535A}" type="presOf" srcId="{CB51E712-3D87-4DD4-8A74-1E183A57B3A7}" destId="{EB7F1C5B-4D60-47AD-97C7-1C4873F0A18A}" srcOrd="0" destOrd="2" presId="urn:microsoft.com/office/officeart/2005/8/layout/vList5"/>
    <dgm:cxn modelId="{7B8EFC5F-43F2-4533-B26A-D5AF0ECD3F79}" type="presOf" srcId="{2E7FF55A-39A3-469E-BA1F-F71ACF4E1512}" destId="{EB7F1C5B-4D60-47AD-97C7-1C4873F0A18A}" srcOrd="0" destOrd="3" presId="urn:microsoft.com/office/officeart/2005/8/layout/vList5"/>
    <dgm:cxn modelId="{BCBCABE3-2310-489C-BBB0-AB42714673F4}" type="presOf" srcId="{B872F810-CD8F-43E2-917D-BDA667DAA37F}" destId="{A56CBD40-FF9B-4434-BCEA-1A61E3749B4C}" srcOrd="0" destOrd="0" presId="urn:microsoft.com/office/officeart/2005/8/layout/vList5"/>
    <dgm:cxn modelId="{51511611-A451-4CC9-A94E-00799510E9C2}" type="presOf" srcId="{AAF9EC39-B1DB-42B5-94A9-EA4F23131E39}" destId="{44EDE169-56F6-4926-B7D2-46211686A0EB}" srcOrd="0" destOrd="0" presId="urn:microsoft.com/office/officeart/2005/8/layout/vList5"/>
    <dgm:cxn modelId="{29947633-DFFD-45D1-8473-01BC8348E7CB}" srcId="{94427208-7546-423C-93FF-0256322F586A}" destId="{2E7FF55A-39A3-469E-BA1F-F71ACF4E1512}" srcOrd="3" destOrd="0" parTransId="{C2D07263-C219-45FD-B9D8-4925545444B3}" sibTransId="{AD690AA0-79A4-4174-99A2-1CB26B6628CB}"/>
    <dgm:cxn modelId="{1335F6D5-BAC5-487C-87C6-65C553D95CC6}" type="presOf" srcId="{8C2F5647-97D7-4846-BD58-74EB9593DDD4}" destId="{EB7F1C5B-4D60-47AD-97C7-1C4873F0A18A}" srcOrd="0" destOrd="0" presId="urn:microsoft.com/office/officeart/2005/8/layout/vList5"/>
    <dgm:cxn modelId="{58956F70-83DD-41A6-BE1C-CA921743539C}" type="presOf" srcId="{0A181011-C078-4595-8AE0-8FE9EFABCA39}" destId="{44EDE169-56F6-4926-B7D2-46211686A0EB}" srcOrd="0" destOrd="2" presId="urn:microsoft.com/office/officeart/2005/8/layout/vList5"/>
    <dgm:cxn modelId="{2AA4B9F9-9139-4DFE-8A91-B66F39A46802}" type="presParOf" srcId="{A56CBD40-FF9B-4434-BCEA-1A61E3749B4C}" destId="{2F0C2E6A-6367-486A-BF81-1427175159D7}" srcOrd="0" destOrd="0" presId="urn:microsoft.com/office/officeart/2005/8/layout/vList5"/>
    <dgm:cxn modelId="{2A519418-D918-4BC7-B8EF-C95DBD569CD7}" type="presParOf" srcId="{2F0C2E6A-6367-486A-BF81-1427175159D7}" destId="{346C067B-D451-47E1-866D-FC71759F966A}" srcOrd="0" destOrd="0" presId="urn:microsoft.com/office/officeart/2005/8/layout/vList5"/>
    <dgm:cxn modelId="{9B8E9788-F74D-495D-A42A-25FEA20BB720}" type="presParOf" srcId="{2F0C2E6A-6367-486A-BF81-1427175159D7}" destId="{44EDE169-56F6-4926-B7D2-46211686A0EB}" srcOrd="1" destOrd="0" presId="urn:microsoft.com/office/officeart/2005/8/layout/vList5"/>
    <dgm:cxn modelId="{2F59B2F7-5920-499F-B47C-11CDFDBB0FD8}" type="presParOf" srcId="{A56CBD40-FF9B-4434-BCEA-1A61E3749B4C}" destId="{A85FE3DA-17E0-40E0-BE74-FE8D152B5D2B}" srcOrd="1" destOrd="0" presId="urn:microsoft.com/office/officeart/2005/8/layout/vList5"/>
    <dgm:cxn modelId="{800ED48B-E698-4FDD-B263-E5FE36430BF5}" type="presParOf" srcId="{A56CBD40-FF9B-4434-BCEA-1A61E3749B4C}" destId="{23362344-6D50-4C8E-AD46-064DF16B9F72}" srcOrd="2" destOrd="0" presId="urn:microsoft.com/office/officeart/2005/8/layout/vList5"/>
    <dgm:cxn modelId="{53BC81EC-7DB8-49B6-9457-F180E38AF367}" type="presParOf" srcId="{23362344-6D50-4C8E-AD46-064DF16B9F72}" destId="{90669A3D-4E09-425C-900D-C286947FB027}" srcOrd="0" destOrd="0" presId="urn:microsoft.com/office/officeart/2005/8/layout/vList5"/>
    <dgm:cxn modelId="{0D11FD06-2CFF-46AB-B734-2A68BB5347B8}" type="presParOf" srcId="{23362344-6D50-4C8E-AD46-064DF16B9F72}" destId="{EB7F1C5B-4D60-47AD-97C7-1C4873F0A18A}" srcOrd="1" destOrd="0" presId="urn:microsoft.com/office/officeart/2005/8/layout/vList5"/>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2FBEDCD8-4229-42CF-98A1-A1DDCBE7893F}" type="doc">
      <dgm:prSet loTypeId="urn:microsoft.com/office/officeart/2005/8/layout/lProcess2" loCatId="list" qsTypeId="urn:microsoft.com/office/officeart/2005/8/quickstyle/3d1" qsCatId="3D" csTypeId="urn:microsoft.com/office/officeart/2005/8/colors/accent1_5" csCatId="accent1" phldr="1"/>
      <dgm:spPr/>
      <dgm:t>
        <a:bodyPr/>
        <a:lstStyle/>
        <a:p>
          <a:endParaRPr lang="ru-RU"/>
        </a:p>
      </dgm:t>
    </dgm:pt>
    <dgm:pt modelId="{49C7409A-CEC6-4CBE-BD4C-C17CDDCA7D3E}">
      <dgm:prSet phldrT="[Текст]" custT="1"/>
      <dgm:spPr/>
      <dgm:t>
        <a:bodyPr/>
        <a:lstStyle/>
        <a:p>
          <a:r>
            <a:rPr lang="uk-UA" sz="1400" b="1"/>
            <a:t>Переваги</a:t>
          </a:r>
          <a:r>
            <a:rPr lang="uk-UA" sz="4400"/>
            <a:t> </a:t>
          </a:r>
          <a:endParaRPr lang="ru-RU" sz="4400"/>
        </a:p>
      </dgm:t>
    </dgm:pt>
    <dgm:pt modelId="{64C09886-5F03-4720-AE2E-6D7F8F14AD7A}" type="parTrans" cxnId="{5C51D9B5-D3AD-4DD0-BD52-089FE146B9C1}">
      <dgm:prSet/>
      <dgm:spPr/>
      <dgm:t>
        <a:bodyPr/>
        <a:lstStyle/>
        <a:p>
          <a:endParaRPr lang="ru-RU"/>
        </a:p>
      </dgm:t>
    </dgm:pt>
    <dgm:pt modelId="{11287871-8A7F-4E22-86A6-2735C11C314D}" type="sibTrans" cxnId="{5C51D9B5-D3AD-4DD0-BD52-089FE146B9C1}">
      <dgm:prSet/>
      <dgm:spPr/>
      <dgm:t>
        <a:bodyPr/>
        <a:lstStyle/>
        <a:p>
          <a:endParaRPr lang="ru-RU"/>
        </a:p>
      </dgm:t>
    </dgm:pt>
    <dgm:pt modelId="{3B06D3AB-CE04-4556-BF2D-E49D6CD8FB19}">
      <dgm:prSet phldrT="[Текст]" custT="1"/>
      <dgm:spPr/>
      <dgm:t>
        <a:bodyPr/>
        <a:lstStyle/>
        <a:p>
          <a:r>
            <a:rPr lang="uk-UA" sz="1050">
              <a:solidFill>
                <a:sysClr val="windowText" lastClr="000000"/>
              </a:solidFill>
            </a:rPr>
            <a:t>відсутність обмежень щодо місця та часу</a:t>
          </a:r>
          <a:endParaRPr lang="ru-RU" sz="1050">
            <a:solidFill>
              <a:sysClr val="windowText" lastClr="000000"/>
            </a:solidFill>
          </a:endParaRPr>
        </a:p>
      </dgm:t>
    </dgm:pt>
    <dgm:pt modelId="{FF4865CC-67B8-4513-81C3-9E1FAB113B72}" type="parTrans" cxnId="{3FFBCF65-E176-4FB4-B9A4-1C0D1A09A708}">
      <dgm:prSet/>
      <dgm:spPr/>
      <dgm:t>
        <a:bodyPr/>
        <a:lstStyle/>
        <a:p>
          <a:endParaRPr lang="ru-RU"/>
        </a:p>
      </dgm:t>
    </dgm:pt>
    <dgm:pt modelId="{AFBD070E-1CF0-4CBD-AD66-7B21B9364F9C}" type="sibTrans" cxnId="{3FFBCF65-E176-4FB4-B9A4-1C0D1A09A708}">
      <dgm:prSet/>
      <dgm:spPr/>
      <dgm:t>
        <a:bodyPr/>
        <a:lstStyle/>
        <a:p>
          <a:endParaRPr lang="ru-RU"/>
        </a:p>
      </dgm:t>
    </dgm:pt>
    <dgm:pt modelId="{C3595774-6FEE-4B92-9BB8-510A55B4524A}">
      <dgm:prSet phldrT="[Текст]"/>
      <dgm:spPr/>
      <dgm:t>
        <a:bodyPr/>
        <a:lstStyle/>
        <a:p>
          <a:r>
            <a:rPr lang="uk-UA">
              <a:solidFill>
                <a:sysClr val="windowText" lastClr="000000"/>
              </a:solidFill>
            </a:rPr>
            <a:t>вмотивованість</a:t>
          </a:r>
          <a:endParaRPr lang="ru-RU">
            <a:solidFill>
              <a:sysClr val="windowText" lastClr="000000"/>
            </a:solidFill>
          </a:endParaRPr>
        </a:p>
      </dgm:t>
    </dgm:pt>
    <dgm:pt modelId="{E37EFDE4-8F51-4FD3-892D-57028C81613A}" type="parTrans" cxnId="{C005E7FC-5E06-49CE-BD05-96C8725B84BB}">
      <dgm:prSet/>
      <dgm:spPr/>
      <dgm:t>
        <a:bodyPr/>
        <a:lstStyle/>
        <a:p>
          <a:endParaRPr lang="ru-RU"/>
        </a:p>
      </dgm:t>
    </dgm:pt>
    <dgm:pt modelId="{8EC4497E-CA1B-433F-A9FE-026A5263125C}" type="sibTrans" cxnId="{C005E7FC-5E06-49CE-BD05-96C8725B84BB}">
      <dgm:prSet/>
      <dgm:spPr/>
      <dgm:t>
        <a:bodyPr/>
        <a:lstStyle/>
        <a:p>
          <a:endParaRPr lang="ru-RU"/>
        </a:p>
      </dgm:t>
    </dgm:pt>
    <dgm:pt modelId="{E1C12DC5-C29A-4531-8F1C-3B98FA822C08}">
      <dgm:prSet phldrT="[Текст]" custT="1"/>
      <dgm:spPr/>
      <dgm:t>
        <a:bodyPr/>
        <a:lstStyle/>
        <a:p>
          <a:r>
            <a:rPr lang="uk-UA" sz="1400" b="1"/>
            <a:t>Недоліки</a:t>
          </a:r>
          <a:endParaRPr lang="ru-RU" sz="1400" b="1"/>
        </a:p>
      </dgm:t>
    </dgm:pt>
    <dgm:pt modelId="{40548C16-DE5E-4AB4-8EDA-94ADC84CA5AC}" type="parTrans" cxnId="{386B6538-8EF0-4753-A833-F853D20AB194}">
      <dgm:prSet/>
      <dgm:spPr/>
      <dgm:t>
        <a:bodyPr/>
        <a:lstStyle/>
        <a:p>
          <a:endParaRPr lang="ru-RU"/>
        </a:p>
      </dgm:t>
    </dgm:pt>
    <dgm:pt modelId="{657E8B86-8A01-4143-A16E-9C2517915E35}" type="sibTrans" cxnId="{386B6538-8EF0-4753-A833-F853D20AB194}">
      <dgm:prSet/>
      <dgm:spPr/>
      <dgm:t>
        <a:bodyPr/>
        <a:lstStyle/>
        <a:p>
          <a:endParaRPr lang="ru-RU"/>
        </a:p>
      </dgm:t>
    </dgm:pt>
    <dgm:pt modelId="{059932A7-A0C3-4FF2-BB43-541E6A601D97}">
      <dgm:prSet phldrT="[Текст]"/>
      <dgm:spPr/>
      <dgm:t>
        <a:bodyPr/>
        <a:lstStyle/>
        <a:p>
          <a:r>
            <a:rPr lang="uk-UA">
              <a:solidFill>
                <a:sysClr val="windowText" lastClr="000000"/>
              </a:solidFill>
            </a:rPr>
            <a:t>відволікаючі фактори</a:t>
          </a:r>
          <a:endParaRPr lang="ru-RU">
            <a:solidFill>
              <a:sysClr val="windowText" lastClr="000000"/>
            </a:solidFill>
          </a:endParaRPr>
        </a:p>
      </dgm:t>
    </dgm:pt>
    <dgm:pt modelId="{56B8889B-911C-4D27-A891-3B9DA254029F}" type="parTrans" cxnId="{BA0337E9-2313-4773-90CE-412AFC098EBE}">
      <dgm:prSet/>
      <dgm:spPr/>
      <dgm:t>
        <a:bodyPr/>
        <a:lstStyle/>
        <a:p>
          <a:endParaRPr lang="ru-RU"/>
        </a:p>
      </dgm:t>
    </dgm:pt>
    <dgm:pt modelId="{9A04CF16-84DF-408E-B796-56617336876A}" type="sibTrans" cxnId="{BA0337E9-2313-4773-90CE-412AFC098EBE}">
      <dgm:prSet/>
      <dgm:spPr/>
      <dgm:t>
        <a:bodyPr/>
        <a:lstStyle/>
        <a:p>
          <a:endParaRPr lang="ru-RU"/>
        </a:p>
      </dgm:t>
    </dgm:pt>
    <dgm:pt modelId="{5C4CD6C0-FA4F-42AD-ACD7-4B2B99A64C85}">
      <dgm:prSet phldrT="[Текст]"/>
      <dgm:spPr/>
      <dgm:t>
        <a:bodyPr/>
        <a:lstStyle/>
        <a:p>
          <a:r>
            <a:rPr lang="uk-UA">
              <a:solidFill>
                <a:sysClr val="windowText" lastClr="000000"/>
              </a:solidFill>
            </a:rPr>
            <a:t>залежність від інтернету</a:t>
          </a:r>
          <a:endParaRPr lang="ru-RU">
            <a:solidFill>
              <a:sysClr val="windowText" lastClr="000000"/>
            </a:solidFill>
          </a:endParaRPr>
        </a:p>
      </dgm:t>
    </dgm:pt>
    <dgm:pt modelId="{0EB4870B-ED6D-4F88-9816-8F8F10BD784E}" type="parTrans" cxnId="{E11DEDAA-5ACD-4652-A88F-8A307F0811DE}">
      <dgm:prSet/>
      <dgm:spPr/>
      <dgm:t>
        <a:bodyPr/>
        <a:lstStyle/>
        <a:p>
          <a:endParaRPr lang="ru-RU"/>
        </a:p>
      </dgm:t>
    </dgm:pt>
    <dgm:pt modelId="{79CF0FDA-02A8-4DD9-8AC0-80EC8D7E93BB}" type="sibTrans" cxnId="{E11DEDAA-5ACD-4652-A88F-8A307F0811DE}">
      <dgm:prSet/>
      <dgm:spPr/>
      <dgm:t>
        <a:bodyPr/>
        <a:lstStyle/>
        <a:p>
          <a:endParaRPr lang="ru-RU"/>
        </a:p>
      </dgm:t>
    </dgm:pt>
    <dgm:pt modelId="{22AC33B9-ACBE-4997-8F8B-115BE2F6D023}">
      <dgm:prSet/>
      <dgm:spPr/>
      <dgm:t>
        <a:bodyPr/>
        <a:lstStyle/>
        <a:p>
          <a:r>
            <a:rPr lang="uk-UA">
              <a:solidFill>
                <a:sysClr val="windowText" lastClr="000000"/>
              </a:solidFill>
            </a:rPr>
            <a:t>індивідуалізація</a:t>
          </a:r>
          <a:endParaRPr lang="ru-RU">
            <a:solidFill>
              <a:sysClr val="windowText" lastClr="000000"/>
            </a:solidFill>
          </a:endParaRPr>
        </a:p>
      </dgm:t>
    </dgm:pt>
    <dgm:pt modelId="{EA1DFB89-7731-4405-80AE-98FFDEB1F714}" type="parTrans" cxnId="{03E832C9-A801-4F9C-A516-8E1C82A60EED}">
      <dgm:prSet/>
      <dgm:spPr/>
      <dgm:t>
        <a:bodyPr/>
        <a:lstStyle/>
        <a:p>
          <a:endParaRPr lang="ru-RU"/>
        </a:p>
      </dgm:t>
    </dgm:pt>
    <dgm:pt modelId="{5B0EBECE-B12C-4BDC-801F-CB66885ED2DE}" type="sibTrans" cxnId="{03E832C9-A801-4F9C-A516-8E1C82A60EED}">
      <dgm:prSet/>
      <dgm:spPr/>
      <dgm:t>
        <a:bodyPr/>
        <a:lstStyle/>
        <a:p>
          <a:endParaRPr lang="ru-RU"/>
        </a:p>
      </dgm:t>
    </dgm:pt>
    <dgm:pt modelId="{C435662E-070D-4BF6-886C-6DE49D58BC2A}">
      <dgm:prSet/>
      <dgm:spPr/>
      <dgm:t>
        <a:bodyPr/>
        <a:lstStyle/>
        <a:p>
          <a:r>
            <a:rPr lang="uk-UA">
              <a:solidFill>
                <a:sysClr val="windowText" lastClr="000000"/>
              </a:solidFill>
            </a:rPr>
            <a:t>швидкий зворотний зв'язок</a:t>
          </a:r>
          <a:endParaRPr lang="ru-RU">
            <a:solidFill>
              <a:sysClr val="windowText" lastClr="000000"/>
            </a:solidFill>
          </a:endParaRPr>
        </a:p>
      </dgm:t>
    </dgm:pt>
    <dgm:pt modelId="{A1B84D35-BB70-4635-A1A4-28733A1D6C75}" type="parTrans" cxnId="{F27DF168-3C1E-4161-96C4-4F191806AB4A}">
      <dgm:prSet/>
      <dgm:spPr/>
      <dgm:t>
        <a:bodyPr/>
        <a:lstStyle/>
        <a:p>
          <a:endParaRPr lang="ru-RU"/>
        </a:p>
      </dgm:t>
    </dgm:pt>
    <dgm:pt modelId="{3EA2C857-09D3-42D0-BD5D-642811C17C36}" type="sibTrans" cxnId="{F27DF168-3C1E-4161-96C4-4F191806AB4A}">
      <dgm:prSet/>
      <dgm:spPr/>
      <dgm:t>
        <a:bodyPr/>
        <a:lstStyle/>
        <a:p>
          <a:endParaRPr lang="ru-RU"/>
        </a:p>
      </dgm:t>
    </dgm:pt>
    <dgm:pt modelId="{B181CF7E-A401-41AC-9732-8913EC5437EF}">
      <dgm:prSet/>
      <dgm:spPr/>
      <dgm:t>
        <a:bodyPr/>
        <a:lstStyle/>
        <a:p>
          <a:r>
            <a:rPr lang="uk-UA">
              <a:solidFill>
                <a:sysClr val="windowText" lastClr="000000"/>
              </a:solidFill>
            </a:rPr>
            <a:t>компактність</a:t>
          </a:r>
          <a:endParaRPr lang="ru-RU">
            <a:solidFill>
              <a:sysClr val="windowText" lastClr="000000"/>
            </a:solidFill>
          </a:endParaRPr>
        </a:p>
      </dgm:t>
    </dgm:pt>
    <dgm:pt modelId="{C6275DF1-58BC-4594-A8E2-14937E41DE00}" type="parTrans" cxnId="{FAB2C323-7029-4012-88EF-F55FF4042FFD}">
      <dgm:prSet/>
      <dgm:spPr/>
      <dgm:t>
        <a:bodyPr/>
        <a:lstStyle/>
        <a:p>
          <a:endParaRPr lang="ru-RU"/>
        </a:p>
      </dgm:t>
    </dgm:pt>
    <dgm:pt modelId="{9BF67321-B89D-4D97-BEE6-DD6B35DAD134}" type="sibTrans" cxnId="{FAB2C323-7029-4012-88EF-F55FF4042FFD}">
      <dgm:prSet/>
      <dgm:spPr/>
      <dgm:t>
        <a:bodyPr/>
        <a:lstStyle/>
        <a:p>
          <a:endParaRPr lang="ru-RU"/>
        </a:p>
      </dgm:t>
    </dgm:pt>
    <dgm:pt modelId="{A1A24D53-2A70-4850-9BD1-1C182F6BBE56}">
      <dgm:prSet/>
      <dgm:spPr/>
      <dgm:t>
        <a:bodyPr/>
        <a:lstStyle/>
        <a:p>
          <a:r>
            <a:rPr lang="uk-UA">
              <a:solidFill>
                <a:sysClr val="windowText" lastClr="000000"/>
              </a:solidFill>
            </a:rPr>
            <a:t>імерсивні технології</a:t>
          </a:r>
          <a:endParaRPr lang="ru-RU">
            <a:solidFill>
              <a:sysClr val="windowText" lastClr="000000"/>
            </a:solidFill>
          </a:endParaRPr>
        </a:p>
      </dgm:t>
    </dgm:pt>
    <dgm:pt modelId="{9A22463B-B23C-407C-88A4-110AA64D0350}" type="parTrans" cxnId="{FC33CEAF-1E2E-4E48-8206-FE035D719CBA}">
      <dgm:prSet/>
      <dgm:spPr/>
      <dgm:t>
        <a:bodyPr/>
        <a:lstStyle/>
        <a:p>
          <a:endParaRPr lang="ru-RU"/>
        </a:p>
      </dgm:t>
    </dgm:pt>
    <dgm:pt modelId="{0560CC2B-BBED-40A5-BD47-E7BB553A1B86}" type="sibTrans" cxnId="{FC33CEAF-1E2E-4E48-8206-FE035D719CBA}">
      <dgm:prSet/>
      <dgm:spPr/>
      <dgm:t>
        <a:bodyPr/>
        <a:lstStyle/>
        <a:p>
          <a:endParaRPr lang="ru-RU"/>
        </a:p>
      </dgm:t>
    </dgm:pt>
    <dgm:pt modelId="{5AA12D37-D196-4052-BBDF-839956583448}">
      <dgm:prSet/>
      <dgm:spPr/>
      <dgm:t>
        <a:bodyPr/>
        <a:lstStyle/>
        <a:p>
          <a:r>
            <a:rPr lang="uk-UA">
              <a:solidFill>
                <a:sysClr val="windowText" lastClr="000000"/>
              </a:solidFill>
            </a:rPr>
            <a:t>можливість групової роботи</a:t>
          </a:r>
          <a:endParaRPr lang="ru-RU">
            <a:solidFill>
              <a:sysClr val="windowText" lastClr="000000"/>
            </a:solidFill>
          </a:endParaRPr>
        </a:p>
      </dgm:t>
    </dgm:pt>
    <dgm:pt modelId="{98EA52E6-7FF6-47BB-B640-899332BEB729}" type="parTrans" cxnId="{58F27A08-C655-4333-9AEB-1A0099B485FE}">
      <dgm:prSet/>
      <dgm:spPr/>
      <dgm:t>
        <a:bodyPr/>
        <a:lstStyle/>
        <a:p>
          <a:endParaRPr lang="ru-RU"/>
        </a:p>
      </dgm:t>
    </dgm:pt>
    <dgm:pt modelId="{A1F941EE-9DF6-46C5-A5D8-029F0D2FE66A}" type="sibTrans" cxnId="{58F27A08-C655-4333-9AEB-1A0099B485FE}">
      <dgm:prSet/>
      <dgm:spPr/>
      <dgm:t>
        <a:bodyPr/>
        <a:lstStyle/>
        <a:p>
          <a:endParaRPr lang="ru-RU"/>
        </a:p>
      </dgm:t>
    </dgm:pt>
    <dgm:pt modelId="{070AFDF0-9381-4BB9-BEF7-004B63FA5C59}">
      <dgm:prSet/>
      <dgm:spPr/>
      <dgm:t>
        <a:bodyPr/>
        <a:lstStyle/>
        <a:p>
          <a:r>
            <a:rPr lang="uk-UA">
              <a:solidFill>
                <a:sysClr val="windowText" lastClr="000000"/>
              </a:solidFill>
            </a:rPr>
            <a:t>застарівання пристроїв</a:t>
          </a:r>
          <a:endParaRPr lang="ru-RU">
            <a:solidFill>
              <a:sysClr val="windowText" lastClr="000000"/>
            </a:solidFill>
          </a:endParaRPr>
        </a:p>
      </dgm:t>
    </dgm:pt>
    <dgm:pt modelId="{FCD177CF-113C-4A48-B355-51A1C27516BC}" type="parTrans" cxnId="{AB985E92-E9A7-439C-BD05-15442690B07C}">
      <dgm:prSet/>
      <dgm:spPr/>
      <dgm:t>
        <a:bodyPr/>
        <a:lstStyle/>
        <a:p>
          <a:endParaRPr lang="ru-RU"/>
        </a:p>
      </dgm:t>
    </dgm:pt>
    <dgm:pt modelId="{F4E51EE0-FDAE-4951-8CD3-2C1E2950D3D9}" type="sibTrans" cxnId="{AB985E92-E9A7-439C-BD05-15442690B07C}">
      <dgm:prSet/>
      <dgm:spPr/>
      <dgm:t>
        <a:bodyPr/>
        <a:lstStyle/>
        <a:p>
          <a:endParaRPr lang="ru-RU"/>
        </a:p>
      </dgm:t>
    </dgm:pt>
    <dgm:pt modelId="{CB7AB576-66E2-43B1-BE66-EB5CFE52738C}">
      <dgm:prSet/>
      <dgm:spPr/>
      <dgm:t>
        <a:bodyPr/>
        <a:lstStyle/>
        <a:p>
          <a:r>
            <a:rPr lang="uk-UA">
              <a:solidFill>
                <a:sysClr val="windowText" lastClr="000000"/>
              </a:solidFill>
            </a:rPr>
            <a:t>розмір екрану</a:t>
          </a:r>
          <a:endParaRPr lang="ru-RU">
            <a:solidFill>
              <a:sysClr val="windowText" lastClr="000000"/>
            </a:solidFill>
          </a:endParaRPr>
        </a:p>
      </dgm:t>
    </dgm:pt>
    <dgm:pt modelId="{4CED05F9-3B56-49AF-A76A-2B19C4149881}" type="parTrans" cxnId="{91BADDF9-FBB1-4E92-9CA4-6B9E05647F85}">
      <dgm:prSet/>
      <dgm:spPr/>
      <dgm:t>
        <a:bodyPr/>
        <a:lstStyle/>
        <a:p>
          <a:endParaRPr lang="ru-RU"/>
        </a:p>
      </dgm:t>
    </dgm:pt>
    <dgm:pt modelId="{D13E2DBD-66B0-4BE7-BC21-37820A5BE0BF}" type="sibTrans" cxnId="{91BADDF9-FBB1-4E92-9CA4-6B9E05647F85}">
      <dgm:prSet/>
      <dgm:spPr/>
      <dgm:t>
        <a:bodyPr/>
        <a:lstStyle/>
        <a:p>
          <a:endParaRPr lang="ru-RU"/>
        </a:p>
      </dgm:t>
    </dgm:pt>
    <dgm:pt modelId="{B7B05416-9848-415E-8672-50A9980DDD2F}">
      <dgm:prSet/>
      <dgm:spPr/>
      <dgm:t>
        <a:bodyPr/>
        <a:lstStyle/>
        <a:p>
          <a:r>
            <a:rPr lang="uk-UA">
              <a:solidFill>
                <a:sysClr val="windowText" lastClr="000000"/>
              </a:solidFill>
            </a:rPr>
            <a:t>залежність від елементів живлення</a:t>
          </a:r>
          <a:endParaRPr lang="ru-RU">
            <a:solidFill>
              <a:sysClr val="windowText" lastClr="000000"/>
            </a:solidFill>
          </a:endParaRPr>
        </a:p>
      </dgm:t>
    </dgm:pt>
    <dgm:pt modelId="{BC64A13C-7585-460D-8F81-7C5A7EDA0662}" type="parTrans" cxnId="{74743A38-29D6-4661-9A1C-9C38CC6DFB6B}">
      <dgm:prSet/>
      <dgm:spPr/>
      <dgm:t>
        <a:bodyPr/>
        <a:lstStyle/>
        <a:p>
          <a:endParaRPr lang="ru-RU"/>
        </a:p>
      </dgm:t>
    </dgm:pt>
    <dgm:pt modelId="{15CC8127-DB42-4FA7-8371-B901291556C4}" type="sibTrans" cxnId="{74743A38-29D6-4661-9A1C-9C38CC6DFB6B}">
      <dgm:prSet/>
      <dgm:spPr/>
      <dgm:t>
        <a:bodyPr/>
        <a:lstStyle/>
        <a:p>
          <a:endParaRPr lang="ru-RU"/>
        </a:p>
      </dgm:t>
    </dgm:pt>
    <dgm:pt modelId="{F6DE6F93-EAE9-4605-94F2-3E51F1716D3A}">
      <dgm:prSet/>
      <dgm:spPr/>
      <dgm:t>
        <a:bodyPr/>
        <a:lstStyle/>
        <a:p>
          <a:r>
            <a:rPr lang="uk-UA">
              <a:solidFill>
                <a:sysClr val="windowText" lastClr="000000"/>
              </a:solidFill>
            </a:rPr>
            <a:t>безпека та конфіденційність</a:t>
          </a:r>
          <a:endParaRPr lang="ru-RU">
            <a:solidFill>
              <a:sysClr val="windowText" lastClr="000000"/>
            </a:solidFill>
          </a:endParaRPr>
        </a:p>
      </dgm:t>
    </dgm:pt>
    <dgm:pt modelId="{3AB22B41-2162-455C-B23D-C55CAEDA93E4}" type="parTrans" cxnId="{7CB85CC1-37EE-47EF-ABCD-715647007AF7}">
      <dgm:prSet/>
      <dgm:spPr/>
      <dgm:t>
        <a:bodyPr/>
        <a:lstStyle/>
        <a:p>
          <a:endParaRPr lang="ru-RU"/>
        </a:p>
      </dgm:t>
    </dgm:pt>
    <dgm:pt modelId="{FB87C85D-BD00-409D-B8CD-3F929DE4EDC1}" type="sibTrans" cxnId="{7CB85CC1-37EE-47EF-ABCD-715647007AF7}">
      <dgm:prSet/>
      <dgm:spPr/>
      <dgm:t>
        <a:bodyPr/>
        <a:lstStyle/>
        <a:p>
          <a:endParaRPr lang="ru-RU"/>
        </a:p>
      </dgm:t>
    </dgm:pt>
    <dgm:pt modelId="{27943C31-2759-4ED6-97D8-ED6E0878735D}" type="pres">
      <dgm:prSet presAssocID="{2FBEDCD8-4229-42CF-98A1-A1DDCBE7893F}" presName="theList" presStyleCnt="0">
        <dgm:presLayoutVars>
          <dgm:dir/>
          <dgm:animLvl val="lvl"/>
          <dgm:resizeHandles val="exact"/>
        </dgm:presLayoutVars>
      </dgm:prSet>
      <dgm:spPr/>
      <dgm:t>
        <a:bodyPr/>
        <a:lstStyle/>
        <a:p>
          <a:endParaRPr lang="ru-RU"/>
        </a:p>
      </dgm:t>
    </dgm:pt>
    <dgm:pt modelId="{39525AEB-8CE1-4BA0-8C2D-363425BEB74E}" type="pres">
      <dgm:prSet presAssocID="{49C7409A-CEC6-4CBE-BD4C-C17CDDCA7D3E}" presName="compNode" presStyleCnt="0"/>
      <dgm:spPr/>
    </dgm:pt>
    <dgm:pt modelId="{E1F16570-FF6E-4E15-B606-3391881B7AB2}" type="pres">
      <dgm:prSet presAssocID="{49C7409A-CEC6-4CBE-BD4C-C17CDDCA7D3E}" presName="aNode" presStyleLbl="bgShp" presStyleIdx="0" presStyleCnt="2"/>
      <dgm:spPr/>
      <dgm:t>
        <a:bodyPr/>
        <a:lstStyle/>
        <a:p>
          <a:endParaRPr lang="ru-RU"/>
        </a:p>
      </dgm:t>
    </dgm:pt>
    <dgm:pt modelId="{4836C5DF-850C-46DA-AEA3-C1CE93ECE7B3}" type="pres">
      <dgm:prSet presAssocID="{49C7409A-CEC6-4CBE-BD4C-C17CDDCA7D3E}" presName="textNode" presStyleLbl="bgShp" presStyleIdx="0" presStyleCnt="2"/>
      <dgm:spPr/>
      <dgm:t>
        <a:bodyPr/>
        <a:lstStyle/>
        <a:p>
          <a:endParaRPr lang="ru-RU"/>
        </a:p>
      </dgm:t>
    </dgm:pt>
    <dgm:pt modelId="{8E4FF0B6-EE9E-475C-9CF6-C2EC09F01A20}" type="pres">
      <dgm:prSet presAssocID="{49C7409A-CEC6-4CBE-BD4C-C17CDDCA7D3E}" presName="compChildNode" presStyleCnt="0"/>
      <dgm:spPr/>
    </dgm:pt>
    <dgm:pt modelId="{087C1973-073F-4439-84B2-59B842A221BE}" type="pres">
      <dgm:prSet presAssocID="{49C7409A-CEC6-4CBE-BD4C-C17CDDCA7D3E}" presName="theInnerList" presStyleCnt="0"/>
      <dgm:spPr/>
    </dgm:pt>
    <dgm:pt modelId="{554EBBEB-88CF-41E6-972F-F1B605D1E3F4}" type="pres">
      <dgm:prSet presAssocID="{3B06D3AB-CE04-4556-BF2D-E49D6CD8FB19}" presName="childNode" presStyleLbl="node1" presStyleIdx="0" presStyleCnt="13" custScaleY="164371">
        <dgm:presLayoutVars>
          <dgm:bulletEnabled val="1"/>
        </dgm:presLayoutVars>
      </dgm:prSet>
      <dgm:spPr/>
      <dgm:t>
        <a:bodyPr/>
        <a:lstStyle/>
        <a:p>
          <a:endParaRPr lang="ru-RU"/>
        </a:p>
      </dgm:t>
    </dgm:pt>
    <dgm:pt modelId="{AD2BC053-88B0-4EC4-B40D-77653B06A91A}" type="pres">
      <dgm:prSet presAssocID="{3B06D3AB-CE04-4556-BF2D-E49D6CD8FB19}" presName="aSpace2" presStyleCnt="0"/>
      <dgm:spPr/>
    </dgm:pt>
    <dgm:pt modelId="{0FCDA9C0-4120-4534-AADC-2D4B41089389}" type="pres">
      <dgm:prSet presAssocID="{C3595774-6FEE-4B92-9BB8-510A55B4524A}" presName="childNode" presStyleLbl="node1" presStyleIdx="1" presStyleCnt="13">
        <dgm:presLayoutVars>
          <dgm:bulletEnabled val="1"/>
        </dgm:presLayoutVars>
      </dgm:prSet>
      <dgm:spPr/>
      <dgm:t>
        <a:bodyPr/>
        <a:lstStyle/>
        <a:p>
          <a:endParaRPr lang="ru-RU"/>
        </a:p>
      </dgm:t>
    </dgm:pt>
    <dgm:pt modelId="{BFA54FA0-FA2B-4C7B-ACDE-9B312F1A890E}" type="pres">
      <dgm:prSet presAssocID="{C3595774-6FEE-4B92-9BB8-510A55B4524A}" presName="aSpace2" presStyleCnt="0"/>
      <dgm:spPr/>
    </dgm:pt>
    <dgm:pt modelId="{4415454F-3BD8-4253-B3F5-3C10D469BFEE}" type="pres">
      <dgm:prSet presAssocID="{22AC33B9-ACBE-4997-8F8B-115BE2F6D023}" presName="childNode" presStyleLbl="node1" presStyleIdx="2" presStyleCnt="13">
        <dgm:presLayoutVars>
          <dgm:bulletEnabled val="1"/>
        </dgm:presLayoutVars>
      </dgm:prSet>
      <dgm:spPr/>
      <dgm:t>
        <a:bodyPr/>
        <a:lstStyle/>
        <a:p>
          <a:endParaRPr lang="ru-RU"/>
        </a:p>
      </dgm:t>
    </dgm:pt>
    <dgm:pt modelId="{F3E0F85F-8FB2-469D-B976-04758C316472}" type="pres">
      <dgm:prSet presAssocID="{22AC33B9-ACBE-4997-8F8B-115BE2F6D023}" presName="aSpace2" presStyleCnt="0"/>
      <dgm:spPr/>
    </dgm:pt>
    <dgm:pt modelId="{C522434C-BAD3-4992-89FE-CB5D5C51D568}" type="pres">
      <dgm:prSet presAssocID="{C435662E-070D-4BF6-886C-6DE49D58BC2A}" presName="childNode" presStyleLbl="node1" presStyleIdx="3" presStyleCnt="13">
        <dgm:presLayoutVars>
          <dgm:bulletEnabled val="1"/>
        </dgm:presLayoutVars>
      </dgm:prSet>
      <dgm:spPr/>
      <dgm:t>
        <a:bodyPr/>
        <a:lstStyle/>
        <a:p>
          <a:endParaRPr lang="ru-RU"/>
        </a:p>
      </dgm:t>
    </dgm:pt>
    <dgm:pt modelId="{4118A8E0-909B-4059-B6F8-B7E05B3111E5}" type="pres">
      <dgm:prSet presAssocID="{C435662E-070D-4BF6-886C-6DE49D58BC2A}" presName="aSpace2" presStyleCnt="0"/>
      <dgm:spPr/>
    </dgm:pt>
    <dgm:pt modelId="{61FE0B9E-2C1D-45E4-A07A-134011B41431}" type="pres">
      <dgm:prSet presAssocID="{B181CF7E-A401-41AC-9732-8913EC5437EF}" presName="childNode" presStyleLbl="node1" presStyleIdx="4" presStyleCnt="13">
        <dgm:presLayoutVars>
          <dgm:bulletEnabled val="1"/>
        </dgm:presLayoutVars>
      </dgm:prSet>
      <dgm:spPr/>
      <dgm:t>
        <a:bodyPr/>
        <a:lstStyle/>
        <a:p>
          <a:endParaRPr lang="ru-RU"/>
        </a:p>
      </dgm:t>
    </dgm:pt>
    <dgm:pt modelId="{D3FBA25C-F528-4B1A-A8DF-97063C7B929C}" type="pres">
      <dgm:prSet presAssocID="{B181CF7E-A401-41AC-9732-8913EC5437EF}" presName="aSpace2" presStyleCnt="0"/>
      <dgm:spPr/>
    </dgm:pt>
    <dgm:pt modelId="{1C394072-D850-43B2-B8AF-D1B06A43C0F0}" type="pres">
      <dgm:prSet presAssocID="{5AA12D37-D196-4052-BBDF-839956583448}" presName="childNode" presStyleLbl="node1" presStyleIdx="5" presStyleCnt="13">
        <dgm:presLayoutVars>
          <dgm:bulletEnabled val="1"/>
        </dgm:presLayoutVars>
      </dgm:prSet>
      <dgm:spPr/>
      <dgm:t>
        <a:bodyPr/>
        <a:lstStyle/>
        <a:p>
          <a:endParaRPr lang="ru-RU"/>
        </a:p>
      </dgm:t>
    </dgm:pt>
    <dgm:pt modelId="{22CE3557-C23D-4437-AA5B-60A5112445A8}" type="pres">
      <dgm:prSet presAssocID="{5AA12D37-D196-4052-BBDF-839956583448}" presName="aSpace2" presStyleCnt="0"/>
      <dgm:spPr/>
    </dgm:pt>
    <dgm:pt modelId="{CF670D5F-2E9F-487A-8B7D-D5F2051E1FDA}" type="pres">
      <dgm:prSet presAssocID="{A1A24D53-2A70-4850-9BD1-1C182F6BBE56}" presName="childNode" presStyleLbl="node1" presStyleIdx="6" presStyleCnt="13">
        <dgm:presLayoutVars>
          <dgm:bulletEnabled val="1"/>
        </dgm:presLayoutVars>
      </dgm:prSet>
      <dgm:spPr/>
      <dgm:t>
        <a:bodyPr/>
        <a:lstStyle/>
        <a:p>
          <a:endParaRPr lang="ru-RU"/>
        </a:p>
      </dgm:t>
    </dgm:pt>
    <dgm:pt modelId="{1D453B30-9079-41A6-BBAE-1B5B131B6D15}" type="pres">
      <dgm:prSet presAssocID="{49C7409A-CEC6-4CBE-BD4C-C17CDDCA7D3E}" presName="aSpace" presStyleCnt="0"/>
      <dgm:spPr/>
    </dgm:pt>
    <dgm:pt modelId="{6EA898DB-1411-4406-8882-AC54399565DC}" type="pres">
      <dgm:prSet presAssocID="{E1C12DC5-C29A-4531-8F1C-3B98FA822C08}" presName="compNode" presStyleCnt="0"/>
      <dgm:spPr/>
    </dgm:pt>
    <dgm:pt modelId="{F7F6DA0A-529E-4B24-8459-5A6685554071}" type="pres">
      <dgm:prSet presAssocID="{E1C12DC5-C29A-4531-8F1C-3B98FA822C08}" presName="aNode" presStyleLbl="bgShp" presStyleIdx="1" presStyleCnt="2"/>
      <dgm:spPr/>
      <dgm:t>
        <a:bodyPr/>
        <a:lstStyle/>
        <a:p>
          <a:endParaRPr lang="ru-RU"/>
        </a:p>
      </dgm:t>
    </dgm:pt>
    <dgm:pt modelId="{619A4014-89FA-432D-A732-2031E9D1DADC}" type="pres">
      <dgm:prSet presAssocID="{E1C12DC5-C29A-4531-8F1C-3B98FA822C08}" presName="textNode" presStyleLbl="bgShp" presStyleIdx="1" presStyleCnt="2"/>
      <dgm:spPr/>
      <dgm:t>
        <a:bodyPr/>
        <a:lstStyle/>
        <a:p>
          <a:endParaRPr lang="ru-RU"/>
        </a:p>
      </dgm:t>
    </dgm:pt>
    <dgm:pt modelId="{1FFFCDEE-9C66-4858-B3AB-3D566C895C2C}" type="pres">
      <dgm:prSet presAssocID="{E1C12DC5-C29A-4531-8F1C-3B98FA822C08}" presName="compChildNode" presStyleCnt="0"/>
      <dgm:spPr/>
    </dgm:pt>
    <dgm:pt modelId="{6D73E05B-1C70-4621-8F62-45849D7D14A8}" type="pres">
      <dgm:prSet presAssocID="{E1C12DC5-C29A-4531-8F1C-3B98FA822C08}" presName="theInnerList" presStyleCnt="0"/>
      <dgm:spPr/>
    </dgm:pt>
    <dgm:pt modelId="{7B4E10D6-3EAC-4B5D-9EE0-0049F27A3F2C}" type="pres">
      <dgm:prSet presAssocID="{059932A7-A0C3-4FF2-BB43-541E6A601D97}" presName="childNode" presStyleLbl="node1" presStyleIdx="7" presStyleCnt="13">
        <dgm:presLayoutVars>
          <dgm:bulletEnabled val="1"/>
        </dgm:presLayoutVars>
      </dgm:prSet>
      <dgm:spPr/>
      <dgm:t>
        <a:bodyPr/>
        <a:lstStyle/>
        <a:p>
          <a:endParaRPr lang="ru-RU"/>
        </a:p>
      </dgm:t>
    </dgm:pt>
    <dgm:pt modelId="{BC6D0CF9-24C7-4323-B8FC-EB973B76A4AD}" type="pres">
      <dgm:prSet presAssocID="{059932A7-A0C3-4FF2-BB43-541E6A601D97}" presName="aSpace2" presStyleCnt="0"/>
      <dgm:spPr/>
    </dgm:pt>
    <dgm:pt modelId="{01465096-2D3B-421C-9E36-4E14AD6BA4CA}" type="pres">
      <dgm:prSet presAssocID="{5C4CD6C0-FA4F-42AD-ACD7-4B2B99A64C85}" presName="childNode" presStyleLbl="node1" presStyleIdx="8" presStyleCnt="13">
        <dgm:presLayoutVars>
          <dgm:bulletEnabled val="1"/>
        </dgm:presLayoutVars>
      </dgm:prSet>
      <dgm:spPr/>
      <dgm:t>
        <a:bodyPr/>
        <a:lstStyle/>
        <a:p>
          <a:endParaRPr lang="ru-RU"/>
        </a:p>
      </dgm:t>
    </dgm:pt>
    <dgm:pt modelId="{FE6511FC-2A0B-4F41-96CD-7C5CA332005E}" type="pres">
      <dgm:prSet presAssocID="{5C4CD6C0-FA4F-42AD-ACD7-4B2B99A64C85}" presName="aSpace2" presStyleCnt="0"/>
      <dgm:spPr/>
    </dgm:pt>
    <dgm:pt modelId="{14A821E5-06A1-492C-9B55-26EDF836938A}" type="pres">
      <dgm:prSet presAssocID="{CB7AB576-66E2-43B1-BE66-EB5CFE52738C}" presName="childNode" presStyleLbl="node1" presStyleIdx="9" presStyleCnt="13">
        <dgm:presLayoutVars>
          <dgm:bulletEnabled val="1"/>
        </dgm:presLayoutVars>
      </dgm:prSet>
      <dgm:spPr/>
      <dgm:t>
        <a:bodyPr/>
        <a:lstStyle/>
        <a:p>
          <a:endParaRPr lang="ru-RU"/>
        </a:p>
      </dgm:t>
    </dgm:pt>
    <dgm:pt modelId="{A455D962-EBB5-45C4-8D4C-D8926C0770E5}" type="pres">
      <dgm:prSet presAssocID="{CB7AB576-66E2-43B1-BE66-EB5CFE52738C}" presName="aSpace2" presStyleCnt="0"/>
      <dgm:spPr/>
    </dgm:pt>
    <dgm:pt modelId="{F3122629-48F6-4204-9C8C-DDAA2662A58E}" type="pres">
      <dgm:prSet presAssocID="{B7B05416-9848-415E-8672-50A9980DDD2F}" presName="childNode" presStyleLbl="node1" presStyleIdx="10" presStyleCnt="13">
        <dgm:presLayoutVars>
          <dgm:bulletEnabled val="1"/>
        </dgm:presLayoutVars>
      </dgm:prSet>
      <dgm:spPr/>
      <dgm:t>
        <a:bodyPr/>
        <a:lstStyle/>
        <a:p>
          <a:endParaRPr lang="ru-RU"/>
        </a:p>
      </dgm:t>
    </dgm:pt>
    <dgm:pt modelId="{CB45FBFD-CE05-40D7-A741-E165A245E62E}" type="pres">
      <dgm:prSet presAssocID="{B7B05416-9848-415E-8672-50A9980DDD2F}" presName="aSpace2" presStyleCnt="0"/>
      <dgm:spPr/>
    </dgm:pt>
    <dgm:pt modelId="{0257343F-B047-4B21-A63F-5F7DCA87C9ED}" type="pres">
      <dgm:prSet presAssocID="{070AFDF0-9381-4BB9-BEF7-004B63FA5C59}" presName="childNode" presStyleLbl="node1" presStyleIdx="11" presStyleCnt="13">
        <dgm:presLayoutVars>
          <dgm:bulletEnabled val="1"/>
        </dgm:presLayoutVars>
      </dgm:prSet>
      <dgm:spPr/>
      <dgm:t>
        <a:bodyPr/>
        <a:lstStyle/>
        <a:p>
          <a:endParaRPr lang="ru-RU"/>
        </a:p>
      </dgm:t>
    </dgm:pt>
    <dgm:pt modelId="{5579A3AF-6536-4210-9986-5CB1A19F7922}" type="pres">
      <dgm:prSet presAssocID="{070AFDF0-9381-4BB9-BEF7-004B63FA5C59}" presName="aSpace2" presStyleCnt="0"/>
      <dgm:spPr/>
    </dgm:pt>
    <dgm:pt modelId="{15D6E17F-53D9-4B63-B311-A9FB1E1E1E93}" type="pres">
      <dgm:prSet presAssocID="{F6DE6F93-EAE9-4605-94F2-3E51F1716D3A}" presName="childNode" presStyleLbl="node1" presStyleIdx="12" presStyleCnt="13">
        <dgm:presLayoutVars>
          <dgm:bulletEnabled val="1"/>
        </dgm:presLayoutVars>
      </dgm:prSet>
      <dgm:spPr/>
      <dgm:t>
        <a:bodyPr/>
        <a:lstStyle/>
        <a:p>
          <a:endParaRPr lang="ru-RU"/>
        </a:p>
      </dgm:t>
    </dgm:pt>
  </dgm:ptLst>
  <dgm:cxnLst>
    <dgm:cxn modelId="{EE08BA2E-3F52-44FE-B430-B4777BB8D253}" type="presOf" srcId="{3B06D3AB-CE04-4556-BF2D-E49D6CD8FB19}" destId="{554EBBEB-88CF-41E6-972F-F1B605D1E3F4}" srcOrd="0" destOrd="0" presId="urn:microsoft.com/office/officeart/2005/8/layout/lProcess2"/>
    <dgm:cxn modelId="{AB985E92-E9A7-439C-BD05-15442690B07C}" srcId="{E1C12DC5-C29A-4531-8F1C-3B98FA822C08}" destId="{070AFDF0-9381-4BB9-BEF7-004B63FA5C59}" srcOrd="4" destOrd="0" parTransId="{FCD177CF-113C-4A48-B355-51A1C27516BC}" sibTransId="{F4E51EE0-FDAE-4951-8CD3-2C1E2950D3D9}"/>
    <dgm:cxn modelId="{58F27A08-C655-4333-9AEB-1A0099B485FE}" srcId="{49C7409A-CEC6-4CBE-BD4C-C17CDDCA7D3E}" destId="{5AA12D37-D196-4052-BBDF-839956583448}" srcOrd="5" destOrd="0" parTransId="{98EA52E6-7FF6-47BB-B640-899332BEB729}" sibTransId="{A1F941EE-9DF6-46C5-A5D8-029F0D2FE66A}"/>
    <dgm:cxn modelId="{38DE3FC9-606F-4314-B97E-059B28A6B9A8}" type="presOf" srcId="{49C7409A-CEC6-4CBE-BD4C-C17CDDCA7D3E}" destId="{4836C5DF-850C-46DA-AEA3-C1CE93ECE7B3}" srcOrd="1" destOrd="0" presId="urn:microsoft.com/office/officeart/2005/8/layout/lProcess2"/>
    <dgm:cxn modelId="{386B6538-8EF0-4753-A833-F853D20AB194}" srcId="{2FBEDCD8-4229-42CF-98A1-A1DDCBE7893F}" destId="{E1C12DC5-C29A-4531-8F1C-3B98FA822C08}" srcOrd="1" destOrd="0" parTransId="{40548C16-DE5E-4AB4-8EDA-94ADC84CA5AC}" sibTransId="{657E8B86-8A01-4143-A16E-9C2517915E35}"/>
    <dgm:cxn modelId="{FC33CEAF-1E2E-4E48-8206-FE035D719CBA}" srcId="{49C7409A-CEC6-4CBE-BD4C-C17CDDCA7D3E}" destId="{A1A24D53-2A70-4850-9BD1-1C182F6BBE56}" srcOrd="6" destOrd="0" parTransId="{9A22463B-B23C-407C-88A4-110AA64D0350}" sibTransId="{0560CC2B-BBED-40A5-BD47-E7BB553A1B86}"/>
    <dgm:cxn modelId="{2D37A674-170B-4E22-B4D7-0944192435AF}" type="presOf" srcId="{C3595774-6FEE-4B92-9BB8-510A55B4524A}" destId="{0FCDA9C0-4120-4534-AADC-2D4B41089389}" srcOrd="0" destOrd="0" presId="urn:microsoft.com/office/officeart/2005/8/layout/lProcess2"/>
    <dgm:cxn modelId="{A43C1CCC-C398-4EC7-873E-7428F1A80811}" type="presOf" srcId="{2FBEDCD8-4229-42CF-98A1-A1DDCBE7893F}" destId="{27943C31-2759-4ED6-97D8-ED6E0878735D}" srcOrd="0" destOrd="0" presId="urn:microsoft.com/office/officeart/2005/8/layout/lProcess2"/>
    <dgm:cxn modelId="{FAB2C323-7029-4012-88EF-F55FF4042FFD}" srcId="{49C7409A-CEC6-4CBE-BD4C-C17CDDCA7D3E}" destId="{B181CF7E-A401-41AC-9732-8913EC5437EF}" srcOrd="4" destOrd="0" parTransId="{C6275DF1-58BC-4594-A8E2-14937E41DE00}" sibTransId="{9BF67321-B89D-4D97-BEE6-DD6B35DAD134}"/>
    <dgm:cxn modelId="{03E832C9-A801-4F9C-A516-8E1C82A60EED}" srcId="{49C7409A-CEC6-4CBE-BD4C-C17CDDCA7D3E}" destId="{22AC33B9-ACBE-4997-8F8B-115BE2F6D023}" srcOrd="2" destOrd="0" parTransId="{EA1DFB89-7731-4405-80AE-98FFDEB1F714}" sibTransId="{5B0EBECE-B12C-4BDC-801F-CB66885ED2DE}"/>
    <dgm:cxn modelId="{F27DF168-3C1E-4161-96C4-4F191806AB4A}" srcId="{49C7409A-CEC6-4CBE-BD4C-C17CDDCA7D3E}" destId="{C435662E-070D-4BF6-886C-6DE49D58BC2A}" srcOrd="3" destOrd="0" parTransId="{A1B84D35-BB70-4635-A1A4-28733A1D6C75}" sibTransId="{3EA2C857-09D3-42D0-BD5D-642811C17C36}"/>
    <dgm:cxn modelId="{AD42FBA6-409E-4ABC-89CB-37FBADFC8307}" type="presOf" srcId="{059932A7-A0C3-4FF2-BB43-541E6A601D97}" destId="{7B4E10D6-3EAC-4B5D-9EE0-0049F27A3F2C}" srcOrd="0" destOrd="0" presId="urn:microsoft.com/office/officeart/2005/8/layout/lProcess2"/>
    <dgm:cxn modelId="{AD7A89D6-DD6C-46BE-8582-9415FEE8320A}" type="presOf" srcId="{5AA12D37-D196-4052-BBDF-839956583448}" destId="{1C394072-D850-43B2-B8AF-D1B06A43C0F0}" srcOrd="0" destOrd="0" presId="urn:microsoft.com/office/officeart/2005/8/layout/lProcess2"/>
    <dgm:cxn modelId="{346576E8-3E13-46F5-BE12-9A3A2924BB98}" type="presOf" srcId="{070AFDF0-9381-4BB9-BEF7-004B63FA5C59}" destId="{0257343F-B047-4B21-A63F-5F7DCA87C9ED}" srcOrd="0" destOrd="0" presId="urn:microsoft.com/office/officeart/2005/8/layout/lProcess2"/>
    <dgm:cxn modelId="{7CB85CC1-37EE-47EF-ABCD-715647007AF7}" srcId="{E1C12DC5-C29A-4531-8F1C-3B98FA822C08}" destId="{F6DE6F93-EAE9-4605-94F2-3E51F1716D3A}" srcOrd="5" destOrd="0" parTransId="{3AB22B41-2162-455C-B23D-C55CAEDA93E4}" sibTransId="{FB87C85D-BD00-409D-B8CD-3F929DE4EDC1}"/>
    <dgm:cxn modelId="{C005E7FC-5E06-49CE-BD05-96C8725B84BB}" srcId="{49C7409A-CEC6-4CBE-BD4C-C17CDDCA7D3E}" destId="{C3595774-6FEE-4B92-9BB8-510A55B4524A}" srcOrd="1" destOrd="0" parTransId="{E37EFDE4-8F51-4FD3-892D-57028C81613A}" sibTransId="{8EC4497E-CA1B-433F-A9FE-026A5263125C}"/>
    <dgm:cxn modelId="{5C51D9B5-D3AD-4DD0-BD52-089FE146B9C1}" srcId="{2FBEDCD8-4229-42CF-98A1-A1DDCBE7893F}" destId="{49C7409A-CEC6-4CBE-BD4C-C17CDDCA7D3E}" srcOrd="0" destOrd="0" parTransId="{64C09886-5F03-4720-AE2E-6D7F8F14AD7A}" sibTransId="{11287871-8A7F-4E22-86A6-2735C11C314D}"/>
    <dgm:cxn modelId="{74743A38-29D6-4661-9A1C-9C38CC6DFB6B}" srcId="{E1C12DC5-C29A-4531-8F1C-3B98FA822C08}" destId="{B7B05416-9848-415E-8672-50A9980DDD2F}" srcOrd="3" destOrd="0" parTransId="{BC64A13C-7585-460D-8F81-7C5A7EDA0662}" sibTransId="{15CC8127-DB42-4FA7-8371-B901291556C4}"/>
    <dgm:cxn modelId="{176018E8-FBA5-4587-A468-BE8196A748D9}" type="presOf" srcId="{22AC33B9-ACBE-4997-8F8B-115BE2F6D023}" destId="{4415454F-3BD8-4253-B3F5-3C10D469BFEE}" srcOrd="0" destOrd="0" presId="urn:microsoft.com/office/officeart/2005/8/layout/lProcess2"/>
    <dgm:cxn modelId="{BA0337E9-2313-4773-90CE-412AFC098EBE}" srcId="{E1C12DC5-C29A-4531-8F1C-3B98FA822C08}" destId="{059932A7-A0C3-4FF2-BB43-541E6A601D97}" srcOrd="0" destOrd="0" parTransId="{56B8889B-911C-4D27-A891-3B9DA254029F}" sibTransId="{9A04CF16-84DF-408E-B796-56617336876A}"/>
    <dgm:cxn modelId="{91BADDF9-FBB1-4E92-9CA4-6B9E05647F85}" srcId="{E1C12DC5-C29A-4531-8F1C-3B98FA822C08}" destId="{CB7AB576-66E2-43B1-BE66-EB5CFE52738C}" srcOrd="2" destOrd="0" parTransId="{4CED05F9-3B56-49AF-A76A-2B19C4149881}" sibTransId="{D13E2DBD-66B0-4BE7-BC21-37820A5BE0BF}"/>
    <dgm:cxn modelId="{B76C3D7A-F472-4F2A-876C-EA15BC94B4DE}" type="presOf" srcId="{5C4CD6C0-FA4F-42AD-ACD7-4B2B99A64C85}" destId="{01465096-2D3B-421C-9E36-4E14AD6BA4CA}" srcOrd="0" destOrd="0" presId="urn:microsoft.com/office/officeart/2005/8/layout/lProcess2"/>
    <dgm:cxn modelId="{49ABF63F-EDDB-4BD2-A056-20F4411F616D}" type="presOf" srcId="{B181CF7E-A401-41AC-9732-8913EC5437EF}" destId="{61FE0B9E-2C1D-45E4-A07A-134011B41431}" srcOrd="0" destOrd="0" presId="urn:microsoft.com/office/officeart/2005/8/layout/lProcess2"/>
    <dgm:cxn modelId="{54A83000-589C-464E-BED1-5D10DB1E51A4}" type="presOf" srcId="{B7B05416-9848-415E-8672-50A9980DDD2F}" destId="{F3122629-48F6-4204-9C8C-DDAA2662A58E}" srcOrd="0" destOrd="0" presId="urn:microsoft.com/office/officeart/2005/8/layout/lProcess2"/>
    <dgm:cxn modelId="{6C071E09-7698-4202-99F9-940BDBB74CC5}" type="presOf" srcId="{F6DE6F93-EAE9-4605-94F2-3E51F1716D3A}" destId="{15D6E17F-53D9-4B63-B311-A9FB1E1E1E93}" srcOrd="0" destOrd="0" presId="urn:microsoft.com/office/officeart/2005/8/layout/lProcess2"/>
    <dgm:cxn modelId="{54231973-D520-43B0-9E8E-DEDCCF8E07B5}" type="presOf" srcId="{C435662E-070D-4BF6-886C-6DE49D58BC2A}" destId="{C522434C-BAD3-4992-89FE-CB5D5C51D568}" srcOrd="0" destOrd="0" presId="urn:microsoft.com/office/officeart/2005/8/layout/lProcess2"/>
    <dgm:cxn modelId="{96B819F2-F2D2-4517-A4A5-A6196E6CBBDB}" type="presOf" srcId="{49C7409A-CEC6-4CBE-BD4C-C17CDDCA7D3E}" destId="{E1F16570-FF6E-4E15-B606-3391881B7AB2}" srcOrd="0" destOrd="0" presId="urn:microsoft.com/office/officeart/2005/8/layout/lProcess2"/>
    <dgm:cxn modelId="{3FFBCF65-E176-4FB4-B9A4-1C0D1A09A708}" srcId="{49C7409A-CEC6-4CBE-BD4C-C17CDDCA7D3E}" destId="{3B06D3AB-CE04-4556-BF2D-E49D6CD8FB19}" srcOrd="0" destOrd="0" parTransId="{FF4865CC-67B8-4513-81C3-9E1FAB113B72}" sibTransId="{AFBD070E-1CF0-4CBD-AD66-7B21B9364F9C}"/>
    <dgm:cxn modelId="{4847D620-47D3-4D95-9092-C7F947700D6E}" type="presOf" srcId="{E1C12DC5-C29A-4531-8F1C-3B98FA822C08}" destId="{619A4014-89FA-432D-A732-2031E9D1DADC}" srcOrd="1" destOrd="0" presId="urn:microsoft.com/office/officeart/2005/8/layout/lProcess2"/>
    <dgm:cxn modelId="{BE16EE71-BB46-4988-B6DC-81EC1579888D}" type="presOf" srcId="{CB7AB576-66E2-43B1-BE66-EB5CFE52738C}" destId="{14A821E5-06A1-492C-9B55-26EDF836938A}" srcOrd="0" destOrd="0" presId="urn:microsoft.com/office/officeart/2005/8/layout/lProcess2"/>
    <dgm:cxn modelId="{2ABB1B5F-32C2-47B5-BB3D-BD8C83957364}" type="presOf" srcId="{A1A24D53-2A70-4850-9BD1-1C182F6BBE56}" destId="{CF670D5F-2E9F-487A-8B7D-D5F2051E1FDA}" srcOrd="0" destOrd="0" presId="urn:microsoft.com/office/officeart/2005/8/layout/lProcess2"/>
    <dgm:cxn modelId="{E11DEDAA-5ACD-4652-A88F-8A307F0811DE}" srcId="{E1C12DC5-C29A-4531-8F1C-3B98FA822C08}" destId="{5C4CD6C0-FA4F-42AD-ACD7-4B2B99A64C85}" srcOrd="1" destOrd="0" parTransId="{0EB4870B-ED6D-4F88-9816-8F8F10BD784E}" sibTransId="{79CF0FDA-02A8-4DD9-8AC0-80EC8D7E93BB}"/>
    <dgm:cxn modelId="{9D1BA83B-B2B0-4EC3-88F8-16B9A4905C4A}" type="presOf" srcId="{E1C12DC5-C29A-4531-8F1C-3B98FA822C08}" destId="{F7F6DA0A-529E-4B24-8459-5A6685554071}" srcOrd="0" destOrd="0" presId="urn:microsoft.com/office/officeart/2005/8/layout/lProcess2"/>
    <dgm:cxn modelId="{5879D949-AFE6-499F-8B5A-35DBF0EFAF85}" type="presParOf" srcId="{27943C31-2759-4ED6-97D8-ED6E0878735D}" destId="{39525AEB-8CE1-4BA0-8C2D-363425BEB74E}" srcOrd="0" destOrd="0" presId="urn:microsoft.com/office/officeart/2005/8/layout/lProcess2"/>
    <dgm:cxn modelId="{7EC6E579-C8B7-430D-8102-5383A857E4F0}" type="presParOf" srcId="{39525AEB-8CE1-4BA0-8C2D-363425BEB74E}" destId="{E1F16570-FF6E-4E15-B606-3391881B7AB2}" srcOrd="0" destOrd="0" presId="urn:microsoft.com/office/officeart/2005/8/layout/lProcess2"/>
    <dgm:cxn modelId="{305BEBC9-22DA-4B5C-B93B-D6141E30C399}" type="presParOf" srcId="{39525AEB-8CE1-4BA0-8C2D-363425BEB74E}" destId="{4836C5DF-850C-46DA-AEA3-C1CE93ECE7B3}" srcOrd="1" destOrd="0" presId="urn:microsoft.com/office/officeart/2005/8/layout/lProcess2"/>
    <dgm:cxn modelId="{88E24A0C-037B-42BB-A688-1DE4BFBAEC02}" type="presParOf" srcId="{39525AEB-8CE1-4BA0-8C2D-363425BEB74E}" destId="{8E4FF0B6-EE9E-475C-9CF6-C2EC09F01A20}" srcOrd="2" destOrd="0" presId="urn:microsoft.com/office/officeart/2005/8/layout/lProcess2"/>
    <dgm:cxn modelId="{71525A1E-FF79-4294-94BF-2B2AE07D125F}" type="presParOf" srcId="{8E4FF0B6-EE9E-475C-9CF6-C2EC09F01A20}" destId="{087C1973-073F-4439-84B2-59B842A221BE}" srcOrd="0" destOrd="0" presId="urn:microsoft.com/office/officeart/2005/8/layout/lProcess2"/>
    <dgm:cxn modelId="{E13446C5-2DF9-4766-A119-8F0AD7B049BF}" type="presParOf" srcId="{087C1973-073F-4439-84B2-59B842A221BE}" destId="{554EBBEB-88CF-41E6-972F-F1B605D1E3F4}" srcOrd="0" destOrd="0" presId="urn:microsoft.com/office/officeart/2005/8/layout/lProcess2"/>
    <dgm:cxn modelId="{5B8ECE43-B608-4937-8CDC-C69318CC0E61}" type="presParOf" srcId="{087C1973-073F-4439-84B2-59B842A221BE}" destId="{AD2BC053-88B0-4EC4-B40D-77653B06A91A}" srcOrd="1" destOrd="0" presId="urn:microsoft.com/office/officeart/2005/8/layout/lProcess2"/>
    <dgm:cxn modelId="{0EDF1391-6561-41B1-B47C-16226741D073}" type="presParOf" srcId="{087C1973-073F-4439-84B2-59B842A221BE}" destId="{0FCDA9C0-4120-4534-AADC-2D4B41089389}" srcOrd="2" destOrd="0" presId="urn:microsoft.com/office/officeart/2005/8/layout/lProcess2"/>
    <dgm:cxn modelId="{6F0F1CF1-A455-4728-B23E-9380A91B3D97}" type="presParOf" srcId="{087C1973-073F-4439-84B2-59B842A221BE}" destId="{BFA54FA0-FA2B-4C7B-ACDE-9B312F1A890E}" srcOrd="3" destOrd="0" presId="urn:microsoft.com/office/officeart/2005/8/layout/lProcess2"/>
    <dgm:cxn modelId="{23D0AF7B-84F8-4462-B029-51CF6E02E3FD}" type="presParOf" srcId="{087C1973-073F-4439-84B2-59B842A221BE}" destId="{4415454F-3BD8-4253-B3F5-3C10D469BFEE}" srcOrd="4" destOrd="0" presId="urn:microsoft.com/office/officeart/2005/8/layout/lProcess2"/>
    <dgm:cxn modelId="{DA37D4BB-62E9-4BD4-94A4-5638A639C6DC}" type="presParOf" srcId="{087C1973-073F-4439-84B2-59B842A221BE}" destId="{F3E0F85F-8FB2-469D-B976-04758C316472}" srcOrd="5" destOrd="0" presId="urn:microsoft.com/office/officeart/2005/8/layout/lProcess2"/>
    <dgm:cxn modelId="{76626FE6-529C-4F0B-BDD7-8C0B42DF129E}" type="presParOf" srcId="{087C1973-073F-4439-84B2-59B842A221BE}" destId="{C522434C-BAD3-4992-89FE-CB5D5C51D568}" srcOrd="6" destOrd="0" presId="urn:microsoft.com/office/officeart/2005/8/layout/lProcess2"/>
    <dgm:cxn modelId="{5D7FA256-C039-4153-A57E-5EB2A5FAB447}" type="presParOf" srcId="{087C1973-073F-4439-84B2-59B842A221BE}" destId="{4118A8E0-909B-4059-B6F8-B7E05B3111E5}" srcOrd="7" destOrd="0" presId="urn:microsoft.com/office/officeart/2005/8/layout/lProcess2"/>
    <dgm:cxn modelId="{63F7FB83-ABF1-49F1-B5BC-C341B2B66E89}" type="presParOf" srcId="{087C1973-073F-4439-84B2-59B842A221BE}" destId="{61FE0B9E-2C1D-45E4-A07A-134011B41431}" srcOrd="8" destOrd="0" presId="urn:microsoft.com/office/officeart/2005/8/layout/lProcess2"/>
    <dgm:cxn modelId="{9703F6E4-38CC-40D5-822F-156D68A67412}" type="presParOf" srcId="{087C1973-073F-4439-84B2-59B842A221BE}" destId="{D3FBA25C-F528-4B1A-A8DF-97063C7B929C}" srcOrd="9" destOrd="0" presId="urn:microsoft.com/office/officeart/2005/8/layout/lProcess2"/>
    <dgm:cxn modelId="{5BF952E5-8D54-4418-AE0C-253D9409A674}" type="presParOf" srcId="{087C1973-073F-4439-84B2-59B842A221BE}" destId="{1C394072-D850-43B2-B8AF-D1B06A43C0F0}" srcOrd="10" destOrd="0" presId="urn:microsoft.com/office/officeart/2005/8/layout/lProcess2"/>
    <dgm:cxn modelId="{EDC1B9FE-2DEE-4015-A1F8-922027088EE2}" type="presParOf" srcId="{087C1973-073F-4439-84B2-59B842A221BE}" destId="{22CE3557-C23D-4437-AA5B-60A5112445A8}" srcOrd="11" destOrd="0" presId="urn:microsoft.com/office/officeart/2005/8/layout/lProcess2"/>
    <dgm:cxn modelId="{7ADDEBF1-2DAA-4021-9527-6F62CB29E886}" type="presParOf" srcId="{087C1973-073F-4439-84B2-59B842A221BE}" destId="{CF670D5F-2E9F-487A-8B7D-D5F2051E1FDA}" srcOrd="12" destOrd="0" presId="urn:microsoft.com/office/officeart/2005/8/layout/lProcess2"/>
    <dgm:cxn modelId="{8709F265-1B33-46C4-BEB6-C33D3AAC2BA5}" type="presParOf" srcId="{27943C31-2759-4ED6-97D8-ED6E0878735D}" destId="{1D453B30-9079-41A6-BBAE-1B5B131B6D15}" srcOrd="1" destOrd="0" presId="urn:microsoft.com/office/officeart/2005/8/layout/lProcess2"/>
    <dgm:cxn modelId="{AC2E5589-414E-4673-8FBF-59A5311FC12C}" type="presParOf" srcId="{27943C31-2759-4ED6-97D8-ED6E0878735D}" destId="{6EA898DB-1411-4406-8882-AC54399565DC}" srcOrd="2" destOrd="0" presId="urn:microsoft.com/office/officeart/2005/8/layout/lProcess2"/>
    <dgm:cxn modelId="{63FC41CE-4269-4FBA-AB46-3092D4E7BBDA}" type="presParOf" srcId="{6EA898DB-1411-4406-8882-AC54399565DC}" destId="{F7F6DA0A-529E-4B24-8459-5A6685554071}" srcOrd="0" destOrd="0" presId="urn:microsoft.com/office/officeart/2005/8/layout/lProcess2"/>
    <dgm:cxn modelId="{C501EAE1-6D79-4DF4-81E5-E0E39A18E1BB}" type="presParOf" srcId="{6EA898DB-1411-4406-8882-AC54399565DC}" destId="{619A4014-89FA-432D-A732-2031E9D1DADC}" srcOrd="1" destOrd="0" presId="urn:microsoft.com/office/officeart/2005/8/layout/lProcess2"/>
    <dgm:cxn modelId="{6E466632-FF0F-4708-87B5-A373715B3B1C}" type="presParOf" srcId="{6EA898DB-1411-4406-8882-AC54399565DC}" destId="{1FFFCDEE-9C66-4858-B3AB-3D566C895C2C}" srcOrd="2" destOrd="0" presId="urn:microsoft.com/office/officeart/2005/8/layout/lProcess2"/>
    <dgm:cxn modelId="{5C929A9C-13A5-440E-A4C6-6703AD022F59}" type="presParOf" srcId="{1FFFCDEE-9C66-4858-B3AB-3D566C895C2C}" destId="{6D73E05B-1C70-4621-8F62-45849D7D14A8}" srcOrd="0" destOrd="0" presId="urn:microsoft.com/office/officeart/2005/8/layout/lProcess2"/>
    <dgm:cxn modelId="{72799DA1-EE1C-4C62-BC5B-8803DDF1AC9D}" type="presParOf" srcId="{6D73E05B-1C70-4621-8F62-45849D7D14A8}" destId="{7B4E10D6-3EAC-4B5D-9EE0-0049F27A3F2C}" srcOrd="0" destOrd="0" presId="urn:microsoft.com/office/officeart/2005/8/layout/lProcess2"/>
    <dgm:cxn modelId="{546703E1-FE45-48A4-99A7-A1FD9CEC1DCB}" type="presParOf" srcId="{6D73E05B-1C70-4621-8F62-45849D7D14A8}" destId="{BC6D0CF9-24C7-4323-B8FC-EB973B76A4AD}" srcOrd="1" destOrd="0" presId="urn:microsoft.com/office/officeart/2005/8/layout/lProcess2"/>
    <dgm:cxn modelId="{C1BA3903-6778-4B3B-911D-9B8120143147}" type="presParOf" srcId="{6D73E05B-1C70-4621-8F62-45849D7D14A8}" destId="{01465096-2D3B-421C-9E36-4E14AD6BA4CA}" srcOrd="2" destOrd="0" presId="urn:microsoft.com/office/officeart/2005/8/layout/lProcess2"/>
    <dgm:cxn modelId="{2BF292FE-49A9-4C9F-8C94-4FC0782E4080}" type="presParOf" srcId="{6D73E05B-1C70-4621-8F62-45849D7D14A8}" destId="{FE6511FC-2A0B-4F41-96CD-7C5CA332005E}" srcOrd="3" destOrd="0" presId="urn:microsoft.com/office/officeart/2005/8/layout/lProcess2"/>
    <dgm:cxn modelId="{D533ED5A-FC05-4153-B7CE-FFBB5BE0500E}" type="presParOf" srcId="{6D73E05B-1C70-4621-8F62-45849D7D14A8}" destId="{14A821E5-06A1-492C-9B55-26EDF836938A}" srcOrd="4" destOrd="0" presId="urn:microsoft.com/office/officeart/2005/8/layout/lProcess2"/>
    <dgm:cxn modelId="{9113C209-CBF6-4F67-9B62-E95E16DDBB8C}" type="presParOf" srcId="{6D73E05B-1C70-4621-8F62-45849D7D14A8}" destId="{A455D962-EBB5-45C4-8D4C-D8926C0770E5}" srcOrd="5" destOrd="0" presId="urn:microsoft.com/office/officeart/2005/8/layout/lProcess2"/>
    <dgm:cxn modelId="{B3945D85-3D98-4E96-B84A-E0A47583CB41}" type="presParOf" srcId="{6D73E05B-1C70-4621-8F62-45849D7D14A8}" destId="{F3122629-48F6-4204-9C8C-DDAA2662A58E}" srcOrd="6" destOrd="0" presId="urn:microsoft.com/office/officeart/2005/8/layout/lProcess2"/>
    <dgm:cxn modelId="{9DD400D4-C44C-4849-9ED8-4309592903B8}" type="presParOf" srcId="{6D73E05B-1C70-4621-8F62-45849D7D14A8}" destId="{CB45FBFD-CE05-40D7-A741-E165A245E62E}" srcOrd="7" destOrd="0" presId="urn:microsoft.com/office/officeart/2005/8/layout/lProcess2"/>
    <dgm:cxn modelId="{F1E98536-70B4-420F-A5B1-205F4F1215A7}" type="presParOf" srcId="{6D73E05B-1C70-4621-8F62-45849D7D14A8}" destId="{0257343F-B047-4B21-A63F-5F7DCA87C9ED}" srcOrd="8" destOrd="0" presId="urn:microsoft.com/office/officeart/2005/8/layout/lProcess2"/>
    <dgm:cxn modelId="{6A33BE09-23D3-4240-A174-F9F5B88F3318}" type="presParOf" srcId="{6D73E05B-1C70-4621-8F62-45849D7D14A8}" destId="{5579A3AF-6536-4210-9986-5CB1A19F7922}" srcOrd="9" destOrd="0" presId="urn:microsoft.com/office/officeart/2005/8/layout/lProcess2"/>
    <dgm:cxn modelId="{7044AE07-6B2D-47C5-9ADB-140FB08E44DF}" type="presParOf" srcId="{6D73E05B-1C70-4621-8F62-45849D7D14A8}" destId="{15D6E17F-53D9-4B63-B311-A9FB1E1E1E93}" srcOrd="10" destOrd="0" presId="urn:microsoft.com/office/officeart/2005/8/layout/lProcess2"/>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028D9D1F-E628-468B-873B-AA182B4C969C}"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ru-RU"/>
        </a:p>
      </dgm:t>
    </dgm:pt>
    <dgm:pt modelId="{D0A7F8E9-95AC-4083-8455-68F338C0B64B}">
      <dgm:prSet phldrT="[Текст]" custT="1"/>
      <dgm:spPr/>
      <dgm:t>
        <a:bodyPr/>
        <a:lstStyle/>
        <a:p>
          <a:r>
            <a:rPr lang="ru-RU" sz="1400" b="1">
              <a:solidFill>
                <a:sysClr val="windowText" lastClr="000000"/>
              </a:solidFill>
            </a:rPr>
            <a:t>Моделі розгортання хмарних систем</a:t>
          </a:r>
        </a:p>
      </dgm:t>
    </dgm:pt>
    <dgm:pt modelId="{34E0FA4C-2E15-435F-A35E-6C07457D6D55}" type="parTrans" cxnId="{5BFBB619-AC89-4E72-81AA-2BBE5CEC8E38}">
      <dgm:prSet/>
      <dgm:spPr/>
      <dgm:t>
        <a:bodyPr/>
        <a:lstStyle/>
        <a:p>
          <a:endParaRPr lang="ru-RU"/>
        </a:p>
      </dgm:t>
    </dgm:pt>
    <dgm:pt modelId="{9E20C24D-9E7B-4CF7-BDB3-8F0E91F426A8}" type="sibTrans" cxnId="{5BFBB619-AC89-4E72-81AA-2BBE5CEC8E38}">
      <dgm:prSet/>
      <dgm:spPr/>
      <dgm:t>
        <a:bodyPr/>
        <a:lstStyle/>
        <a:p>
          <a:endParaRPr lang="ru-RU"/>
        </a:p>
      </dgm:t>
    </dgm:pt>
    <dgm:pt modelId="{AB7C0A53-94AD-4247-8041-66D8462D8539}">
      <dgm:prSet phldrT="[Текст]" custT="1"/>
      <dgm:spPr/>
      <dgm:t>
        <a:bodyPr/>
        <a:lstStyle/>
        <a:p>
          <a:r>
            <a:rPr lang="ru-RU" sz="1200">
              <a:solidFill>
                <a:sysClr val="windowText" lastClr="000000"/>
              </a:solidFill>
            </a:rPr>
            <a:t>приватна хмара</a:t>
          </a:r>
        </a:p>
      </dgm:t>
    </dgm:pt>
    <dgm:pt modelId="{2FA13B19-2589-4E65-8C42-E970CB1B8897}" type="parTrans" cxnId="{CB36AD19-A1D6-4FFB-AE66-E41E51B96208}">
      <dgm:prSet/>
      <dgm:spPr/>
      <dgm:t>
        <a:bodyPr/>
        <a:lstStyle/>
        <a:p>
          <a:endParaRPr lang="ru-RU"/>
        </a:p>
      </dgm:t>
    </dgm:pt>
    <dgm:pt modelId="{323C8026-2F12-4AAE-A5EE-D2C087BF2371}" type="sibTrans" cxnId="{CB36AD19-A1D6-4FFB-AE66-E41E51B96208}">
      <dgm:prSet/>
      <dgm:spPr/>
      <dgm:t>
        <a:bodyPr/>
        <a:lstStyle/>
        <a:p>
          <a:endParaRPr lang="ru-RU"/>
        </a:p>
      </dgm:t>
    </dgm:pt>
    <dgm:pt modelId="{688426AE-A0ED-4C71-A9F2-A54FC9E2315A}">
      <dgm:prSet phldrT="[Текст]" custT="1"/>
      <dgm:spPr/>
      <dgm:t>
        <a:bodyPr/>
        <a:lstStyle/>
        <a:p>
          <a:r>
            <a:rPr lang="ru-RU" sz="1200">
              <a:solidFill>
                <a:sysClr val="windowText" lastClr="000000"/>
              </a:solidFill>
            </a:rPr>
            <a:t>публічна хмара</a:t>
          </a:r>
        </a:p>
      </dgm:t>
    </dgm:pt>
    <dgm:pt modelId="{10D10EBF-99E8-4FC3-B6A8-311F1984B2B2}" type="parTrans" cxnId="{3C56A1D1-22AC-474F-AEF6-FFA82A4880AD}">
      <dgm:prSet/>
      <dgm:spPr/>
      <dgm:t>
        <a:bodyPr/>
        <a:lstStyle/>
        <a:p>
          <a:endParaRPr lang="ru-RU"/>
        </a:p>
      </dgm:t>
    </dgm:pt>
    <dgm:pt modelId="{77263970-25F9-4347-95A2-5C2364DB0362}" type="sibTrans" cxnId="{3C56A1D1-22AC-474F-AEF6-FFA82A4880AD}">
      <dgm:prSet/>
      <dgm:spPr/>
      <dgm:t>
        <a:bodyPr/>
        <a:lstStyle/>
        <a:p>
          <a:endParaRPr lang="ru-RU"/>
        </a:p>
      </dgm:t>
    </dgm:pt>
    <dgm:pt modelId="{7243623A-E41D-43FD-B77B-150748949521}">
      <dgm:prSet phldrT="[Текст]" custT="1"/>
      <dgm:spPr/>
      <dgm:t>
        <a:bodyPr/>
        <a:lstStyle/>
        <a:p>
          <a:r>
            <a:rPr lang="ru-RU" sz="1200">
              <a:solidFill>
                <a:sysClr val="windowText" lastClr="000000"/>
              </a:solidFill>
            </a:rPr>
            <a:t>гібридна хмара</a:t>
          </a:r>
        </a:p>
      </dgm:t>
    </dgm:pt>
    <dgm:pt modelId="{E2C07932-2BBB-43E6-8DA1-BA2398FD7CEA}" type="parTrans" cxnId="{7120ACB3-7AF4-4819-B6E2-10851F844627}">
      <dgm:prSet/>
      <dgm:spPr/>
      <dgm:t>
        <a:bodyPr/>
        <a:lstStyle/>
        <a:p>
          <a:endParaRPr lang="ru-RU"/>
        </a:p>
      </dgm:t>
    </dgm:pt>
    <dgm:pt modelId="{E2563B44-136E-4636-A72D-C388901040E0}" type="sibTrans" cxnId="{7120ACB3-7AF4-4819-B6E2-10851F844627}">
      <dgm:prSet/>
      <dgm:spPr/>
      <dgm:t>
        <a:bodyPr/>
        <a:lstStyle/>
        <a:p>
          <a:endParaRPr lang="ru-RU"/>
        </a:p>
      </dgm:t>
    </dgm:pt>
    <dgm:pt modelId="{320522A8-1ADA-4D09-9D4B-5B8E0142BEC1}">
      <dgm:prSet custT="1"/>
      <dgm:spPr/>
      <dgm:t>
        <a:bodyPr/>
        <a:lstStyle/>
        <a:p>
          <a:r>
            <a:rPr lang="ru-RU" sz="1200">
              <a:solidFill>
                <a:sysClr val="windowText" lastClr="000000"/>
              </a:solidFill>
            </a:rPr>
            <a:t>суспільна хмара</a:t>
          </a:r>
        </a:p>
      </dgm:t>
    </dgm:pt>
    <dgm:pt modelId="{71F11434-3AC1-48F0-BB3C-AC4FC7CD6CE4}" type="parTrans" cxnId="{BDD283F9-9661-43FB-830C-CCD374B0A4E7}">
      <dgm:prSet/>
      <dgm:spPr/>
      <dgm:t>
        <a:bodyPr/>
        <a:lstStyle/>
        <a:p>
          <a:endParaRPr lang="ru-RU"/>
        </a:p>
      </dgm:t>
    </dgm:pt>
    <dgm:pt modelId="{5550DD90-210F-4E05-8FBF-659416F45055}" type="sibTrans" cxnId="{BDD283F9-9661-43FB-830C-CCD374B0A4E7}">
      <dgm:prSet/>
      <dgm:spPr/>
      <dgm:t>
        <a:bodyPr/>
        <a:lstStyle/>
        <a:p>
          <a:endParaRPr lang="ru-RU"/>
        </a:p>
      </dgm:t>
    </dgm:pt>
    <dgm:pt modelId="{72402708-2416-4331-9F00-0C08BF73E204}" type="pres">
      <dgm:prSet presAssocID="{028D9D1F-E628-468B-873B-AA182B4C969C}" presName="hierChild1" presStyleCnt="0">
        <dgm:presLayoutVars>
          <dgm:orgChart val="1"/>
          <dgm:chPref val="1"/>
          <dgm:dir/>
          <dgm:animOne val="branch"/>
          <dgm:animLvl val="lvl"/>
          <dgm:resizeHandles/>
        </dgm:presLayoutVars>
      </dgm:prSet>
      <dgm:spPr/>
      <dgm:t>
        <a:bodyPr/>
        <a:lstStyle/>
        <a:p>
          <a:endParaRPr lang="ru-RU"/>
        </a:p>
      </dgm:t>
    </dgm:pt>
    <dgm:pt modelId="{E37A62C2-F6E1-4C10-8238-0FA973C50BF2}" type="pres">
      <dgm:prSet presAssocID="{D0A7F8E9-95AC-4083-8455-68F338C0B64B}" presName="hierRoot1" presStyleCnt="0">
        <dgm:presLayoutVars>
          <dgm:hierBranch val="init"/>
        </dgm:presLayoutVars>
      </dgm:prSet>
      <dgm:spPr/>
    </dgm:pt>
    <dgm:pt modelId="{A50A956E-BA7A-434F-9C2B-67247BE79E67}" type="pres">
      <dgm:prSet presAssocID="{D0A7F8E9-95AC-4083-8455-68F338C0B64B}" presName="rootComposite1" presStyleCnt="0"/>
      <dgm:spPr/>
    </dgm:pt>
    <dgm:pt modelId="{43E5702A-7409-456F-A10A-74C4CB4F83BD}" type="pres">
      <dgm:prSet presAssocID="{D0A7F8E9-95AC-4083-8455-68F338C0B64B}" presName="rootText1" presStyleLbl="node0" presStyleIdx="0" presStyleCnt="1" custScaleX="277591">
        <dgm:presLayoutVars>
          <dgm:chPref val="3"/>
        </dgm:presLayoutVars>
      </dgm:prSet>
      <dgm:spPr>
        <a:prstGeom prst="cloud">
          <a:avLst/>
        </a:prstGeom>
      </dgm:spPr>
      <dgm:t>
        <a:bodyPr/>
        <a:lstStyle/>
        <a:p>
          <a:endParaRPr lang="ru-RU"/>
        </a:p>
      </dgm:t>
    </dgm:pt>
    <dgm:pt modelId="{7CD3ABC4-DF15-4538-B73D-30C84102F283}" type="pres">
      <dgm:prSet presAssocID="{D0A7F8E9-95AC-4083-8455-68F338C0B64B}" presName="rootConnector1" presStyleLbl="node1" presStyleIdx="0" presStyleCnt="0"/>
      <dgm:spPr/>
      <dgm:t>
        <a:bodyPr/>
        <a:lstStyle/>
        <a:p>
          <a:endParaRPr lang="ru-RU"/>
        </a:p>
      </dgm:t>
    </dgm:pt>
    <dgm:pt modelId="{058E5B18-FE31-4EE1-AA3A-E3F9AA971A5E}" type="pres">
      <dgm:prSet presAssocID="{D0A7F8E9-95AC-4083-8455-68F338C0B64B}" presName="hierChild2" presStyleCnt="0"/>
      <dgm:spPr/>
    </dgm:pt>
    <dgm:pt modelId="{0B2BCF6B-E98D-4D0F-8BB9-11D7EF37F4BC}" type="pres">
      <dgm:prSet presAssocID="{2FA13B19-2589-4E65-8C42-E970CB1B8897}" presName="Name37" presStyleLbl="parChTrans1D2" presStyleIdx="0" presStyleCnt="4"/>
      <dgm:spPr/>
      <dgm:t>
        <a:bodyPr/>
        <a:lstStyle/>
        <a:p>
          <a:endParaRPr lang="ru-RU"/>
        </a:p>
      </dgm:t>
    </dgm:pt>
    <dgm:pt modelId="{BB5E3310-7B46-4711-9467-F5100E1981C7}" type="pres">
      <dgm:prSet presAssocID="{AB7C0A53-94AD-4247-8041-66D8462D8539}" presName="hierRoot2" presStyleCnt="0">
        <dgm:presLayoutVars>
          <dgm:hierBranch val="init"/>
        </dgm:presLayoutVars>
      </dgm:prSet>
      <dgm:spPr/>
    </dgm:pt>
    <dgm:pt modelId="{A2FE8D15-26A8-408D-8A4B-E6758D961663}" type="pres">
      <dgm:prSet presAssocID="{AB7C0A53-94AD-4247-8041-66D8462D8539}" presName="rootComposite" presStyleCnt="0"/>
      <dgm:spPr/>
    </dgm:pt>
    <dgm:pt modelId="{CD69F446-0528-4566-AF83-B50ED46C11D0}" type="pres">
      <dgm:prSet presAssocID="{AB7C0A53-94AD-4247-8041-66D8462D8539}" presName="rootText" presStyleLbl="node2" presStyleIdx="0" presStyleCnt="4">
        <dgm:presLayoutVars>
          <dgm:chPref val="3"/>
        </dgm:presLayoutVars>
      </dgm:prSet>
      <dgm:spPr>
        <a:prstGeom prst="cloud">
          <a:avLst/>
        </a:prstGeom>
      </dgm:spPr>
      <dgm:t>
        <a:bodyPr/>
        <a:lstStyle/>
        <a:p>
          <a:endParaRPr lang="ru-RU"/>
        </a:p>
      </dgm:t>
    </dgm:pt>
    <dgm:pt modelId="{2EDE23C1-8347-4D15-8201-C0FA17DC10F1}" type="pres">
      <dgm:prSet presAssocID="{AB7C0A53-94AD-4247-8041-66D8462D8539}" presName="rootConnector" presStyleLbl="node2" presStyleIdx="0" presStyleCnt="4"/>
      <dgm:spPr/>
      <dgm:t>
        <a:bodyPr/>
        <a:lstStyle/>
        <a:p>
          <a:endParaRPr lang="ru-RU"/>
        </a:p>
      </dgm:t>
    </dgm:pt>
    <dgm:pt modelId="{CC094C97-52F8-4333-AA49-4B6D4A6E076A}" type="pres">
      <dgm:prSet presAssocID="{AB7C0A53-94AD-4247-8041-66D8462D8539}" presName="hierChild4" presStyleCnt="0"/>
      <dgm:spPr/>
    </dgm:pt>
    <dgm:pt modelId="{40008DB0-2D8B-491A-ACC2-BF98F596A613}" type="pres">
      <dgm:prSet presAssocID="{AB7C0A53-94AD-4247-8041-66D8462D8539}" presName="hierChild5" presStyleCnt="0"/>
      <dgm:spPr/>
    </dgm:pt>
    <dgm:pt modelId="{1F8818A2-08D4-4931-BB78-081388D40C3A}" type="pres">
      <dgm:prSet presAssocID="{10D10EBF-99E8-4FC3-B6A8-311F1984B2B2}" presName="Name37" presStyleLbl="parChTrans1D2" presStyleIdx="1" presStyleCnt="4"/>
      <dgm:spPr/>
      <dgm:t>
        <a:bodyPr/>
        <a:lstStyle/>
        <a:p>
          <a:endParaRPr lang="ru-RU"/>
        </a:p>
      </dgm:t>
    </dgm:pt>
    <dgm:pt modelId="{BF780AF3-305A-4331-AB10-178C4183D2A6}" type="pres">
      <dgm:prSet presAssocID="{688426AE-A0ED-4C71-A9F2-A54FC9E2315A}" presName="hierRoot2" presStyleCnt="0">
        <dgm:presLayoutVars>
          <dgm:hierBranch val="init"/>
        </dgm:presLayoutVars>
      </dgm:prSet>
      <dgm:spPr/>
    </dgm:pt>
    <dgm:pt modelId="{9737D377-5182-4C3C-80BD-63C8CF873E33}" type="pres">
      <dgm:prSet presAssocID="{688426AE-A0ED-4C71-A9F2-A54FC9E2315A}" presName="rootComposite" presStyleCnt="0"/>
      <dgm:spPr/>
    </dgm:pt>
    <dgm:pt modelId="{03CDCC82-0E14-4164-98D5-2674BAE3320A}" type="pres">
      <dgm:prSet presAssocID="{688426AE-A0ED-4C71-A9F2-A54FC9E2315A}" presName="rootText" presStyleLbl="node2" presStyleIdx="1" presStyleCnt="4">
        <dgm:presLayoutVars>
          <dgm:chPref val="3"/>
        </dgm:presLayoutVars>
      </dgm:prSet>
      <dgm:spPr>
        <a:prstGeom prst="cloud">
          <a:avLst/>
        </a:prstGeom>
      </dgm:spPr>
      <dgm:t>
        <a:bodyPr/>
        <a:lstStyle/>
        <a:p>
          <a:endParaRPr lang="ru-RU"/>
        </a:p>
      </dgm:t>
    </dgm:pt>
    <dgm:pt modelId="{FFC06DB7-B54C-418B-957A-45D9D7F9B9E9}" type="pres">
      <dgm:prSet presAssocID="{688426AE-A0ED-4C71-A9F2-A54FC9E2315A}" presName="rootConnector" presStyleLbl="node2" presStyleIdx="1" presStyleCnt="4"/>
      <dgm:spPr/>
      <dgm:t>
        <a:bodyPr/>
        <a:lstStyle/>
        <a:p>
          <a:endParaRPr lang="ru-RU"/>
        </a:p>
      </dgm:t>
    </dgm:pt>
    <dgm:pt modelId="{8B26B113-8426-4D19-8C9E-BDC9547C2BDB}" type="pres">
      <dgm:prSet presAssocID="{688426AE-A0ED-4C71-A9F2-A54FC9E2315A}" presName="hierChild4" presStyleCnt="0"/>
      <dgm:spPr/>
    </dgm:pt>
    <dgm:pt modelId="{66503347-1272-459F-9D44-852AE79DFE7F}" type="pres">
      <dgm:prSet presAssocID="{688426AE-A0ED-4C71-A9F2-A54FC9E2315A}" presName="hierChild5" presStyleCnt="0"/>
      <dgm:spPr/>
    </dgm:pt>
    <dgm:pt modelId="{397CB1EB-0E26-4006-BFE4-A169D4E58518}" type="pres">
      <dgm:prSet presAssocID="{E2C07932-2BBB-43E6-8DA1-BA2398FD7CEA}" presName="Name37" presStyleLbl="parChTrans1D2" presStyleIdx="2" presStyleCnt="4"/>
      <dgm:spPr/>
      <dgm:t>
        <a:bodyPr/>
        <a:lstStyle/>
        <a:p>
          <a:endParaRPr lang="ru-RU"/>
        </a:p>
      </dgm:t>
    </dgm:pt>
    <dgm:pt modelId="{2E137B53-8CC1-46B8-ABD6-03E0A216A447}" type="pres">
      <dgm:prSet presAssocID="{7243623A-E41D-43FD-B77B-150748949521}" presName="hierRoot2" presStyleCnt="0">
        <dgm:presLayoutVars>
          <dgm:hierBranch val="init"/>
        </dgm:presLayoutVars>
      </dgm:prSet>
      <dgm:spPr/>
    </dgm:pt>
    <dgm:pt modelId="{9D8EE002-4073-4880-9A7B-B122D6D857E7}" type="pres">
      <dgm:prSet presAssocID="{7243623A-E41D-43FD-B77B-150748949521}" presName="rootComposite" presStyleCnt="0"/>
      <dgm:spPr/>
    </dgm:pt>
    <dgm:pt modelId="{3691005B-86A7-49E8-9ED3-3482C8BBF61F}" type="pres">
      <dgm:prSet presAssocID="{7243623A-E41D-43FD-B77B-150748949521}" presName="rootText" presStyleLbl="node2" presStyleIdx="2" presStyleCnt="4">
        <dgm:presLayoutVars>
          <dgm:chPref val="3"/>
        </dgm:presLayoutVars>
      </dgm:prSet>
      <dgm:spPr>
        <a:prstGeom prst="cloud">
          <a:avLst/>
        </a:prstGeom>
      </dgm:spPr>
      <dgm:t>
        <a:bodyPr/>
        <a:lstStyle/>
        <a:p>
          <a:endParaRPr lang="ru-RU"/>
        </a:p>
      </dgm:t>
    </dgm:pt>
    <dgm:pt modelId="{2BE556DB-3D7B-4B46-937C-C847B15DE5CA}" type="pres">
      <dgm:prSet presAssocID="{7243623A-E41D-43FD-B77B-150748949521}" presName="rootConnector" presStyleLbl="node2" presStyleIdx="2" presStyleCnt="4"/>
      <dgm:spPr/>
      <dgm:t>
        <a:bodyPr/>
        <a:lstStyle/>
        <a:p>
          <a:endParaRPr lang="ru-RU"/>
        </a:p>
      </dgm:t>
    </dgm:pt>
    <dgm:pt modelId="{BA419DC7-28F3-437E-99FC-6DAA5F5AEDE7}" type="pres">
      <dgm:prSet presAssocID="{7243623A-E41D-43FD-B77B-150748949521}" presName="hierChild4" presStyleCnt="0"/>
      <dgm:spPr/>
    </dgm:pt>
    <dgm:pt modelId="{2DC00251-274F-40D1-9632-077A762E57F6}" type="pres">
      <dgm:prSet presAssocID="{7243623A-E41D-43FD-B77B-150748949521}" presName="hierChild5" presStyleCnt="0"/>
      <dgm:spPr/>
    </dgm:pt>
    <dgm:pt modelId="{CC46B03F-BDA6-4CEE-857B-491DF15C5C90}" type="pres">
      <dgm:prSet presAssocID="{71F11434-3AC1-48F0-BB3C-AC4FC7CD6CE4}" presName="Name37" presStyleLbl="parChTrans1D2" presStyleIdx="3" presStyleCnt="4"/>
      <dgm:spPr/>
      <dgm:t>
        <a:bodyPr/>
        <a:lstStyle/>
        <a:p>
          <a:endParaRPr lang="ru-RU"/>
        </a:p>
      </dgm:t>
    </dgm:pt>
    <dgm:pt modelId="{9D2F62E5-D178-4D03-9392-B1D4AA778D5C}" type="pres">
      <dgm:prSet presAssocID="{320522A8-1ADA-4D09-9D4B-5B8E0142BEC1}" presName="hierRoot2" presStyleCnt="0">
        <dgm:presLayoutVars>
          <dgm:hierBranch val="init"/>
        </dgm:presLayoutVars>
      </dgm:prSet>
      <dgm:spPr/>
    </dgm:pt>
    <dgm:pt modelId="{E3723394-D430-4321-8FCB-046AFE682AAD}" type="pres">
      <dgm:prSet presAssocID="{320522A8-1ADA-4D09-9D4B-5B8E0142BEC1}" presName="rootComposite" presStyleCnt="0"/>
      <dgm:spPr/>
    </dgm:pt>
    <dgm:pt modelId="{EA5083FE-B074-4130-9C34-0AB408288E3F}" type="pres">
      <dgm:prSet presAssocID="{320522A8-1ADA-4D09-9D4B-5B8E0142BEC1}" presName="rootText" presStyleLbl="node2" presStyleIdx="3" presStyleCnt="4">
        <dgm:presLayoutVars>
          <dgm:chPref val="3"/>
        </dgm:presLayoutVars>
      </dgm:prSet>
      <dgm:spPr>
        <a:prstGeom prst="cloud">
          <a:avLst/>
        </a:prstGeom>
      </dgm:spPr>
      <dgm:t>
        <a:bodyPr/>
        <a:lstStyle/>
        <a:p>
          <a:endParaRPr lang="ru-RU"/>
        </a:p>
      </dgm:t>
    </dgm:pt>
    <dgm:pt modelId="{0281FEFF-E4B4-4742-8457-6895882ABC26}" type="pres">
      <dgm:prSet presAssocID="{320522A8-1ADA-4D09-9D4B-5B8E0142BEC1}" presName="rootConnector" presStyleLbl="node2" presStyleIdx="3" presStyleCnt="4"/>
      <dgm:spPr/>
      <dgm:t>
        <a:bodyPr/>
        <a:lstStyle/>
        <a:p>
          <a:endParaRPr lang="ru-RU"/>
        </a:p>
      </dgm:t>
    </dgm:pt>
    <dgm:pt modelId="{12A04834-ED10-4993-9149-09B7258F7358}" type="pres">
      <dgm:prSet presAssocID="{320522A8-1ADA-4D09-9D4B-5B8E0142BEC1}" presName="hierChild4" presStyleCnt="0"/>
      <dgm:spPr/>
    </dgm:pt>
    <dgm:pt modelId="{9957DACD-DE68-4271-95AA-0CE80DBE2381}" type="pres">
      <dgm:prSet presAssocID="{320522A8-1ADA-4D09-9D4B-5B8E0142BEC1}" presName="hierChild5" presStyleCnt="0"/>
      <dgm:spPr/>
    </dgm:pt>
    <dgm:pt modelId="{1C52A320-4AA1-457C-AC6D-20FDEA232AC5}" type="pres">
      <dgm:prSet presAssocID="{D0A7F8E9-95AC-4083-8455-68F338C0B64B}" presName="hierChild3" presStyleCnt="0"/>
      <dgm:spPr/>
    </dgm:pt>
  </dgm:ptLst>
  <dgm:cxnLst>
    <dgm:cxn modelId="{B88F9401-1CF3-4D3C-A273-155903C37910}" type="presOf" srcId="{7243623A-E41D-43FD-B77B-150748949521}" destId="{2BE556DB-3D7B-4B46-937C-C847B15DE5CA}" srcOrd="1" destOrd="0" presId="urn:microsoft.com/office/officeart/2005/8/layout/orgChart1"/>
    <dgm:cxn modelId="{53093154-FAD9-4864-B8AE-846D8E981C27}" type="presOf" srcId="{2FA13B19-2589-4E65-8C42-E970CB1B8897}" destId="{0B2BCF6B-E98D-4D0F-8BB9-11D7EF37F4BC}" srcOrd="0" destOrd="0" presId="urn:microsoft.com/office/officeart/2005/8/layout/orgChart1"/>
    <dgm:cxn modelId="{3C56A1D1-22AC-474F-AEF6-FFA82A4880AD}" srcId="{D0A7F8E9-95AC-4083-8455-68F338C0B64B}" destId="{688426AE-A0ED-4C71-A9F2-A54FC9E2315A}" srcOrd="1" destOrd="0" parTransId="{10D10EBF-99E8-4FC3-B6A8-311F1984B2B2}" sibTransId="{77263970-25F9-4347-95A2-5C2364DB0362}"/>
    <dgm:cxn modelId="{BDD283F9-9661-43FB-830C-CCD374B0A4E7}" srcId="{D0A7F8E9-95AC-4083-8455-68F338C0B64B}" destId="{320522A8-1ADA-4D09-9D4B-5B8E0142BEC1}" srcOrd="3" destOrd="0" parTransId="{71F11434-3AC1-48F0-BB3C-AC4FC7CD6CE4}" sibTransId="{5550DD90-210F-4E05-8FBF-659416F45055}"/>
    <dgm:cxn modelId="{3820ED23-322B-4C35-BBBB-4A864AF8B663}" type="presOf" srcId="{320522A8-1ADA-4D09-9D4B-5B8E0142BEC1}" destId="{EA5083FE-B074-4130-9C34-0AB408288E3F}" srcOrd="0" destOrd="0" presId="urn:microsoft.com/office/officeart/2005/8/layout/orgChart1"/>
    <dgm:cxn modelId="{8F0F5984-DF00-4A49-9AFB-86688E3D9C92}" type="presOf" srcId="{D0A7F8E9-95AC-4083-8455-68F338C0B64B}" destId="{7CD3ABC4-DF15-4538-B73D-30C84102F283}" srcOrd="1" destOrd="0" presId="urn:microsoft.com/office/officeart/2005/8/layout/orgChart1"/>
    <dgm:cxn modelId="{CB36AD19-A1D6-4FFB-AE66-E41E51B96208}" srcId="{D0A7F8E9-95AC-4083-8455-68F338C0B64B}" destId="{AB7C0A53-94AD-4247-8041-66D8462D8539}" srcOrd="0" destOrd="0" parTransId="{2FA13B19-2589-4E65-8C42-E970CB1B8897}" sibTransId="{323C8026-2F12-4AAE-A5EE-D2C087BF2371}"/>
    <dgm:cxn modelId="{3AE387F9-BE86-4065-8D41-4C0F6DA11D85}" type="presOf" srcId="{320522A8-1ADA-4D09-9D4B-5B8E0142BEC1}" destId="{0281FEFF-E4B4-4742-8457-6895882ABC26}" srcOrd="1" destOrd="0" presId="urn:microsoft.com/office/officeart/2005/8/layout/orgChart1"/>
    <dgm:cxn modelId="{5712C3A9-1C7A-4E9B-8874-C140AFC2A167}" type="presOf" srcId="{71F11434-3AC1-48F0-BB3C-AC4FC7CD6CE4}" destId="{CC46B03F-BDA6-4CEE-857B-491DF15C5C90}" srcOrd="0" destOrd="0" presId="urn:microsoft.com/office/officeart/2005/8/layout/orgChart1"/>
    <dgm:cxn modelId="{161CE7A1-1458-4A35-9F07-A7686C12623A}" type="presOf" srcId="{7243623A-E41D-43FD-B77B-150748949521}" destId="{3691005B-86A7-49E8-9ED3-3482C8BBF61F}" srcOrd="0" destOrd="0" presId="urn:microsoft.com/office/officeart/2005/8/layout/orgChart1"/>
    <dgm:cxn modelId="{7120ACB3-7AF4-4819-B6E2-10851F844627}" srcId="{D0A7F8E9-95AC-4083-8455-68F338C0B64B}" destId="{7243623A-E41D-43FD-B77B-150748949521}" srcOrd="2" destOrd="0" parTransId="{E2C07932-2BBB-43E6-8DA1-BA2398FD7CEA}" sibTransId="{E2563B44-136E-4636-A72D-C388901040E0}"/>
    <dgm:cxn modelId="{AD347E70-B8BE-47E6-A7C6-9DAEDFC57E37}" type="presOf" srcId="{AB7C0A53-94AD-4247-8041-66D8462D8539}" destId="{CD69F446-0528-4566-AF83-B50ED46C11D0}" srcOrd="0" destOrd="0" presId="urn:microsoft.com/office/officeart/2005/8/layout/orgChart1"/>
    <dgm:cxn modelId="{40804A8E-0D96-44F6-96B5-5824E06CEAF1}" type="presOf" srcId="{D0A7F8E9-95AC-4083-8455-68F338C0B64B}" destId="{43E5702A-7409-456F-A10A-74C4CB4F83BD}" srcOrd="0" destOrd="0" presId="urn:microsoft.com/office/officeart/2005/8/layout/orgChart1"/>
    <dgm:cxn modelId="{5BFBB619-AC89-4E72-81AA-2BBE5CEC8E38}" srcId="{028D9D1F-E628-468B-873B-AA182B4C969C}" destId="{D0A7F8E9-95AC-4083-8455-68F338C0B64B}" srcOrd="0" destOrd="0" parTransId="{34E0FA4C-2E15-435F-A35E-6C07457D6D55}" sibTransId="{9E20C24D-9E7B-4CF7-BDB3-8F0E91F426A8}"/>
    <dgm:cxn modelId="{984DD625-472E-47D4-95DA-80798D401557}" type="presOf" srcId="{028D9D1F-E628-468B-873B-AA182B4C969C}" destId="{72402708-2416-4331-9F00-0C08BF73E204}" srcOrd="0" destOrd="0" presId="urn:microsoft.com/office/officeart/2005/8/layout/orgChart1"/>
    <dgm:cxn modelId="{1157E8B3-6383-4245-A61C-45983AD9ED53}" type="presOf" srcId="{E2C07932-2BBB-43E6-8DA1-BA2398FD7CEA}" destId="{397CB1EB-0E26-4006-BFE4-A169D4E58518}" srcOrd="0" destOrd="0" presId="urn:microsoft.com/office/officeart/2005/8/layout/orgChart1"/>
    <dgm:cxn modelId="{2FDA8AB3-7DBF-4791-849D-DEC48B900594}" type="presOf" srcId="{688426AE-A0ED-4C71-A9F2-A54FC9E2315A}" destId="{FFC06DB7-B54C-418B-957A-45D9D7F9B9E9}" srcOrd="1" destOrd="0" presId="urn:microsoft.com/office/officeart/2005/8/layout/orgChart1"/>
    <dgm:cxn modelId="{99B9870B-F6EA-4EA8-A12A-44F4171D765D}" type="presOf" srcId="{688426AE-A0ED-4C71-A9F2-A54FC9E2315A}" destId="{03CDCC82-0E14-4164-98D5-2674BAE3320A}" srcOrd="0" destOrd="0" presId="urn:microsoft.com/office/officeart/2005/8/layout/orgChart1"/>
    <dgm:cxn modelId="{D082BB0C-B4D9-4546-9FED-4394A7E4C58B}" type="presOf" srcId="{AB7C0A53-94AD-4247-8041-66D8462D8539}" destId="{2EDE23C1-8347-4D15-8201-C0FA17DC10F1}" srcOrd="1" destOrd="0" presId="urn:microsoft.com/office/officeart/2005/8/layout/orgChart1"/>
    <dgm:cxn modelId="{FD5D3434-3A16-4A21-AEFA-819DEF99979A}" type="presOf" srcId="{10D10EBF-99E8-4FC3-B6A8-311F1984B2B2}" destId="{1F8818A2-08D4-4931-BB78-081388D40C3A}" srcOrd="0" destOrd="0" presId="urn:microsoft.com/office/officeart/2005/8/layout/orgChart1"/>
    <dgm:cxn modelId="{CA087E37-26E1-4BF9-9919-AA1C80970504}" type="presParOf" srcId="{72402708-2416-4331-9F00-0C08BF73E204}" destId="{E37A62C2-F6E1-4C10-8238-0FA973C50BF2}" srcOrd="0" destOrd="0" presId="urn:microsoft.com/office/officeart/2005/8/layout/orgChart1"/>
    <dgm:cxn modelId="{EB9EC825-CCB4-4749-82A6-6C8B204BDF11}" type="presParOf" srcId="{E37A62C2-F6E1-4C10-8238-0FA973C50BF2}" destId="{A50A956E-BA7A-434F-9C2B-67247BE79E67}" srcOrd="0" destOrd="0" presId="urn:microsoft.com/office/officeart/2005/8/layout/orgChart1"/>
    <dgm:cxn modelId="{B65B2D6E-D8D7-44B1-8432-0D0519971EA7}" type="presParOf" srcId="{A50A956E-BA7A-434F-9C2B-67247BE79E67}" destId="{43E5702A-7409-456F-A10A-74C4CB4F83BD}" srcOrd="0" destOrd="0" presId="urn:microsoft.com/office/officeart/2005/8/layout/orgChart1"/>
    <dgm:cxn modelId="{4907FC3D-B0E2-4979-8A46-BD57842ED956}" type="presParOf" srcId="{A50A956E-BA7A-434F-9C2B-67247BE79E67}" destId="{7CD3ABC4-DF15-4538-B73D-30C84102F283}" srcOrd="1" destOrd="0" presId="urn:microsoft.com/office/officeart/2005/8/layout/orgChart1"/>
    <dgm:cxn modelId="{4C83BEDD-D89C-449A-B42D-19726FA4C9F7}" type="presParOf" srcId="{E37A62C2-F6E1-4C10-8238-0FA973C50BF2}" destId="{058E5B18-FE31-4EE1-AA3A-E3F9AA971A5E}" srcOrd="1" destOrd="0" presId="urn:microsoft.com/office/officeart/2005/8/layout/orgChart1"/>
    <dgm:cxn modelId="{412C2455-12C7-4D32-9A8E-3C4899B01ACB}" type="presParOf" srcId="{058E5B18-FE31-4EE1-AA3A-E3F9AA971A5E}" destId="{0B2BCF6B-E98D-4D0F-8BB9-11D7EF37F4BC}" srcOrd="0" destOrd="0" presId="urn:microsoft.com/office/officeart/2005/8/layout/orgChart1"/>
    <dgm:cxn modelId="{2171DDFB-1FF1-45D7-BDFB-00AB1D658166}" type="presParOf" srcId="{058E5B18-FE31-4EE1-AA3A-E3F9AA971A5E}" destId="{BB5E3310-7B46-4711-9467-F5100E1981C7}" srcOrd="1" destOrd="0" presId="urn:microsoft.com/office/officeart/2005/8/layout/orgChart1"/>
    <dgm:cxn modelId="{0DBD9C8B-5EEC-4E50-8C0A-96FBB2E2E2BF}" type="presParOf" srcId="{BB5E3310-7B46-4711-9467-F5100E1981C7}" destId="{A2FE8D15-26A8-408D-8A4B-E6758D961663}" srcOrd="0" destOrd="0" presId="urn:microsoft.com/office/officeart/2005/8/layout/orgChart1"/>
    <dgm:cxn modelId="{FA350A5D-D00E-485E-8C9D-41A3D1933B91}" type="presParOf" srcId="{A2FE8D15-26A8-408D-8A4B-E6758D961663}" destId="{CD69F446-0528-4566-AF83-B50ED46C11D0}" srcOrd="0" destOrd="0" presId="urn:microsoft.com/office/officeart/2005/8/layout/orgChart1"/>
    <dgm:cxn modelId="{3DBE7652-F5F7-41E8-9307-DD5E85BDA1A6}" type="presParOf" srcId="{A2FE8D15-26A8-408D-8A4B-E6758D961663}" destId="{2EDE23C1-8347-4D15-8201-C0FA17DC10F1}" srcOrd="1" destOrd="0" presId="urn:microsoft.com/office/officeart/2005/8/layout/orgChart1"/>
    <dgm:cxn modelId="{57AA561F-2144-4BF3-A4F1-336F9FE28E97}" type="presParOf" srcId="{BB5E3310-7B46-4711-9467-F5100E1981C7}" destId="{CC094C97-52F8-4333-AA49-4B6D4A6E076A}" srcOrd="1" destOrd="0" presId="urn:microsoft.com/office/officeart/2005/8/layout/orgChart1"/>
    <dgm:cxn modelId="{D7146489-05A5-4490-B1F4-AF845DFEAA1F}" type="presParOf" srcId="{BB5E3310-7B46-4711-9467-F5100E1981C7}" destId="{40008DB0-2D8B-491A-ACC2-BF98F596A613}" srcOrd="2" destOrd="0" presId="urn:microsoft.com/office/officeart/2005/8/layout/orgChart1"/>
    <dgm:cxn modelId="{D92B12CD-2EB4-4394-9417-2D387E034060}" type="presParOf" srcId="{058E5B18-FE31-4EE1-AA3A-E3F9AA971A5E}" destId="{1F8818A2-08D4-4931-BB78-081388D40C3A}" srcOrd="2" destOrd="0" presId="urn:microsoft.com/office/officeart/2005/8/layout/orgChart1"/>
    <dgm:cxn modelId="{6BB160A1-3A87-4C30-9C0D-069C59D8712F}" type="presParOf" srcId="{058E5B18-FE31-4EE1-AA3A-E3F9AA971A5E}" destId="{BF780AF3-305A-4331-AB10-178C4183D2A6}" srcOrd="3" destOrd="0" presId="urn:microsoft.com/office/officeart/2005/8/layout/orgChart1"/>
    <dgm:cxn modelId="{D5CD1A5B-F7B2-49CE-AE2C-48023B5B9EB8}" type="presParOf" srcId="{BF780AF3-305A-4331-AB10-178C4183D2A6}" destId="{9737D377-5182-4C3C-80BD-63C8CF873E33}" srcOrd="0" destOrd="0" presId="urn:microsoft.com/office/officeart/2005/8/layout/orgChart1"/>
    <dgm:cxn modelId="{DB818EAA-47F4-4338-963D-157A71A80E61}" type="presParOf" srcId="{9737D377-5182-4C3C-80BD-63C8CF873E33}" destId="{03CDCC82-0E14-4164-98D5-2674BAE3320A}" srcOrd="0" destOrd="0" presId="urn:microsoft.com/office/officeart/2005/8/layout/orgChart1"/>
    <dgm:cxn modelId="{357C9E1B-126D-4E0D-A665-53E240B6542F}" type="presParOf" srcId="{9737D377-5182-4C3C-80BD-63C8CF873E33}" destId="{FFC06DB7-B54C-418B-957A-45D9D7F9B9E9}" srcOrd="1" destOrd="0" presId="urn:microsoft.com/office/officeart/2005/8/layout/orgChart1"/>
    <dgm:cxn modelId="{EBE1B7F4-F39C-4064-9220-F5AB3AF754CD}" type="presParOf" srcId="{BF780AF3-305A-4331-AB10-178C4183D2A6}" destId="{8B26B113-8426-4D19-8C9E-BDC9547C2BDB}" srcOrd="1" destOrd="0" presId="urn:microsoft.com/office/officeart/2005/8/layout/orgChart1"/>
    <dgm:cxn modelId="{88E81C39-A25E-4D05-AECA-0AED067B783D}" type="presParOf" srcId="{BF780AF3-305A-4331-AB10-178C4183D2A6}" destId="{66503347-1272-459F-9D44-852AE79DFE7F}" srcOrd="2" destOrd="0" presId="urn:microsoft.com/office/officeart/2005/8/layout/orgChart1"/>
    <dgm:cxn modelId="{13A32538-2C8C-4989-979B-978A9002FA90}" type="presParOf" srcId="{058E5B18-FE31-4EE1-AA3A-E3F9AA971A5E}" destId="{397CB1EB-0E26-4006-BFE4-A169D4E58518}" srcOrd="4" destOrd="0" presId="urn:microsoft.com/office/officeart/2005/8/layout/orgChart1"/>
    <dgm:cxn modelId="{5A3FD70B-E072-4CB0-8005-94B62DD3CA17}" type="presParOf" srcId="{058E5B18-FE31-4EE1-AA3A-E3F9AA971A5E}" destId="{2E137B53-8CC1-46B8-ABD6-03E0A216A447}" srcOrd="5" destOrd="0" presId="urn:microsoft.com/office/officeart/2005/8/layout/orgChart1"/>
    <dgm:cxn modelId="{A5EEEA9A-3B57-49A9-B73E-AE84E2A477BF}" type="presParOf" srcId="{2E137B53-8CC1-46B8-ABD6-03E0A216A447}" destId="{9D8EE002-4073-4880-9A7B-B122D6D857E7}" srcOrd="0" destOrd="0" presId="urn:microsoft.com/office/officeart/2005/8/layout/orgChart1"/>
    <dgm:cxn modelId="{B97FF453-D36B-4A4A-A081-0402AE87DF34}" type="presParOf" srcId="{9D8EE002-4073-4880-9A7B-B122D6D857E7}" destId="{3691005B-86A7-49E8-9ED3-3482C8BBF61F}" srcOrd="0" destOrd="0" presId="urn:microsoft.com/office/officeart/2005/8/layout/orgChart1"/>
    <dgm:cxn modelId="{D5329670-7151-45DB-9886-5F3CE5069EB2}" type="presParOf" srcId="{9D8EE002-4073-4880-9A7B-B122D6D857E7}" destId="{2BE556DB-3D7B-4B46-937C-C847B15DE5CA}" srcOrd="1" destOrd="0" presId="urn:microsoft.com/office/officeart/2005/8/layout/orgChart1"/>
    <dgm:cxn modelId="{5473FB8A-B8B2-45FD-AAE0-B8CEF4D7792B}" type="presParOf" srcId="{2E137B53-8CC1-46B8-ABD6-03E0A216A447}" destId="{BA419DC7-28F3-437E-99FC-6DAA5F5AEDE7}" srcOrd="1" destOrd="0" presId="urn:microsoft.com/office/officeart/2005/8/layout/orgChart1"/>
    <dgm:cxn modelId="{AE9A1052-3361-4AC2-8DCB-BD77CABC229D}" type="presParOf" srcId="{2E137B53-8CC1-46B8-ABD6-03E0A216A447}" destId="{2DC00251-274F-40D1-9632-077A762E57F6}" srcOrd="2" destOrd="0" presId="urn:microsoft.com/office/officeart/2005/8/layout/orgChart1"/>
    <dgm:cxn modelId="{527D26EC-647F-4A63-B9E8-1919B11C5669}" type="presParOf" srcId="{058E5B18-FE31-4EE1-AA3A-E3F9AA971A5E}" destId="{CC46B03F-BDA6-4CEE-857B-491DF15C5C90}" srcOrd="6" destOrd="0" presId="urn:microsoft.com/office/officeart/2005/8/layout/orgChart1"/>
    <dgm:cxn modelId="{98F0CD5D-31EB-4BC7-BE65-BEEF75B4B5F0}" type="presParOf" srcId="{058E5B18-FE31-4EE1-AA3A-E3F9AA971A5E}" destId="{9D2F62E5-D178-4D03-9392-B1D4AA778D5C}" srcOrd="7" destOrd="0" presId="urn:microsoft.com/office/officeart/2005/8/layout/orgChart1"/>
    <dgm:cxn modelId="{9ED047B8-5AE2-487D-85CC-BC724EB1C4F9}" type="presParOf" srcId="{9D2F62E5-D178-4D03-9392-B1D4AA778D5C}" destId="{E3723394-D430-4321-8FCB-046AFE682AAD}" srcOrd="0" destOrd="0" presId="urn:microsoft.com/office/officeart/2005/8/layout/orgChart1"/>
    <dgm:cxn modelId="{0134CDDE-86AE-4398-B87B-90B165F22BC5}" type="presParOf" srcId="{E3723394-D430-4321-8FCB-046AFE682AAD}" destId="{EA5083FE-B074-4130-9C34-0AB408288E3F}" srcOrd="0" destOrd="0" presId="urn:microsoft.com/office/officeart/2005/8/layout/orgChart1"/>
    <dgm:cxn modelId="{3B96A1DF-4068-47E6-BA74-BB3DCFA131B0}" type="presParOf" srcId="{E3723394-D430-4321-8FCB-046AFE682AAD}" destId="{0281FEFF-E4B4-4742-8457-6895882ABC26}" srcOrd="1" destOrd="0" presId="urn:microsoft.com/office/officeart/2005/8/layout/orgChart1"/>
    <dgm:cxn modelId="{BC02D381-6A1A-410E-8A4A-898F37EEEDB5}" type="presParOf" srcId="{9D2F62E5-D178-4D03-9392-B1D4AA778D5C}" destId="{12A04834-ED10-4993-9149-09B7258F7358}" srcOrd="1" destOrd="0" presId="urn:microsoft.com/office/officeart/2005/8/layout/orgChart1"/>
    <dgm:cxn modelId="{23738C01-4CC1-4543-B512-F01120D02E8A}" type="presParOf" srcId="{9D2F62E5-D178-4D03-9392-B1D4AA778D5C}" destId="{9957DACD-DE68-4271-95AA-0CE80DBE2381}" srcOrd="2" destOrd="0" presId="urn:microsoft.com/office/officeart/2005/8/layout/orgChart1"/>
    <dgm:cxn modelId="{12E067E4-2E8D-4E23-ACCD-127DCB10D766}" type="presParOf" srcId="{E37A62C2-F6E1-4C10-8238-0FA973C50BF2}" destId="{1C52A320-4AA1-457C-AC6D-20FDEA232AC5}" srcOrd="2" destOrd="0" presId="urn:microsoft.com/office/officeart/2005/8/layout/orgChart1"/>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CEC0903D-2200-4330-BB03-83D9643B1F2A}"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ru-RU"/>
        </a:p>
      </dgm:t>
    </dgm:pt>
    <dgm:pt modelId="{B15A6275-A741-4114-A1A1-D9F156A22F8F}">
      <dgm:prSet phldrT="[Текст]" custT="1"/>
      <dgm:spPr/>
      <dgm:t>
        <a:bodyPr/>
        <a:lstStyle/>
        <a:p>
          <a:r>
            <a:rPr lang="ru-RU" sz="1400" b="1">
              <a:solidFill>
                <a:sysClr val="windowText" lastClr="000000"/>
              </a:solidFill>
            </a:rPr>
            <a:t>Моделі побудови хмари</a:t>
          </a:r>
        </a:p>
      </dgm:t>
    </dgm:pt>
    <dgm:pt modelId="{4600EDD2-E92E-4C15-A88B-9FEB41574E4B}" type="parTrans" cxnId="{B682F34E-8DF1-4B64-B7A3-DB8B0CED5925}">
      <dgm:prSet/>
      <dgm:spPr/>
      <dgm:t>
        <a:bodyPr/>
        <a:lstStyle/>
        <a:p>
          <a:endParaRPr lang="ru-RU"/>
        </a:p>
      </dgm:t>
    </dgm:pt>
    <dgm:pt modelId="{3EE2042A-3F37-4BCE-A761-7BE9F1B5AE07}" type="sibTrans" cxnId="{B682F34E-8DF1-4B64-B7A3-DB8B0CED5925}">
      <dgm:prSet/>
      <dgm:spPr/>
      <dgm:t>
        <a:bodyPr/>
        <a:lstStyle/>
        <a:p>
          <a:endParaRPr lang="ru-RU"/>
        </a:p>
      </dgm:t>
    </dgm:pt>
    <dgm:pt modelId="{692255FF-9358-4149-A6A6-C36AF3B14981}">
      <dgm:prSet phldrT="[Текст]" custT="1"/>
      <dgm:spPr/>
      <dgm:t>
        <a:bodyPr/>
        <a:lstStyle/>
        <a:p>
          <a:r>
            <a:rPr lang="en-US" sz="1400" b="1">
              <a:solidFill>
                <a:sysClr val="windowText" lastClr="000000"/>
              </a:solidFill>
            </a:rPr>
            <a:t>SaaS</a:t>
          </a:r>
          <a:endParaRPr lang="ru-RU" sz="1400" b="1">
            <a:solidFill>
              <a:sysClr val="windowText" lastClr="000000"/>
            </a:solidFill>
          </a:endParaRPr>
        </a:p>
      </dgm:t>
    </dgm:pt>
    <dgm:pt modelId="{A85FFEF7-87F4-4953-B5BB-B51501F94C39}" type="parTrans" cxnId="{8E175396-9E68-4F3D-BE05-69B55510D515}">
      <dgm:prSet/>
      <dgm:spPr/>
      <dgm:t>
        <a:bodyPr/>
        <a:lstStyle/>
        <a:p>
          <a:endParaRPr lang="ru-RU"/>
        </a:p>
      </dgm:t>
    </dgm:pt>
    <dgm:pt modelId="{E7428840-12E9-47DA-AF5A-099F24AAD812}" type="sibTrans" cxnId="{8E175396-9E68-4F3D-BE05-69B55510D515}">
      <dgm:prSet/>
      <dgm:spPr/>
      <dgm:t>
        <a:bodyPr/>
        <a:lstStyle/>
        <a:p>
          <a:endParaRPr lang="ru-RU"/>
        </a:p>
      </dgm:t>
    </dgm:pt>
    <dgm:pt modelId="{B5D49811-7DB9-4AF1-8ED6-D3B5FDC9EB2E}">
      <dgm:prSet phldrT="[Текст]" custT="1"/>
      <dgm:spPr/>
      <dgm:t>
        <a:bodyPr/>
        <a:lstStyle/>
        <a:p>
          <a:r>
            <a:rPr lang="en-US" sz="1400" b="1">
              <a:solidFill>
                <a:sysClr val="windowText" lastClr="000000"/>
              </a:solidFill>
            </a:rPr>
            <a:t>PaaS</a:t>
          </a:r>
          <a:endParaRPr lang="ru-RU" sz="1400" b="1">
            <a:solidFill>
              <a:sysClr val="windowText" lastClr="000000"/>
            </a:solidFill>
          </a:endParaRPr>
        </a:p>
      </dgm:t>
    </dgm:pt>
    <dgm:pt modelId="{D50BBD83-75E4-42A0-9EBF-23A6C180B280}" type="parTrans" cxnId="{BA9A66FC-72F1-4037-837F-FC7F88A5643B}">
      <dgm:prSet/>
      <dgm:spPr/>
      <dgm:t>
        <a:bodyPr/>
        <a:lstStyle/>
        <a:p>
          <a:endParaRPr lang="ru-RU"/>
        </a:p>
      </dgm:t>
    </dgm:pt>
    <dgm:pt modelId="{2E176C40-B534-4CDB-83D4-3EE7B8EA918A}" type="sibTrans" cxnId="{BA9A66FC-72F1-4037-837F-FC7F88A5643B}">
      <dgm:prSet/>
      <dgm:spPr/>
      <dgm:t>
        <a:bodyPr/>
        <a:lstStyle/>
        <a:p>
          <a:endParaRPr lang="ru-RU"/>
        </a:p>
      </dgm:t>
    </dgm:pt>
    <dgm:pt modelId="{C9666BA1-3932-4F86-AD85-5311D5202D70}">
      <dgm:prSet phldrT="[Текст]" custT="1"/>
      <dgm:spPr/>
      <dgm:t>
        <a:bodyPr/>
        <a:lstStyle/>
        <a:p>
          <a:r>
            <a:rPr lang="en-US" sz="1400" b="1">
              <a:solidFill>
                <a:sysClr val="windowText" lastClr="000000"/>
              </a:solidFill>
            </a:rPr>
            <a:t>IaaS</a:t>
          </a:r>
          <a:endParaRPr lang="ru-RU" sz="1400" b="1">
            <a:solidFill>
              <a:sysClr val="windowText" lastClr="000000"/>
            </a:solidFill>
          </a:endParaRPr>
        </a:p>
      </dgm:t>
    </dgm:pt>
    <dgm:pt modelId="{CDD9AC5C-0841-46FB-BEA2-54B1785DF3A9}" type="parTrans" cxnId="{12AF9B3B-D66A-4D0A-AB63-C1969A8A22F1}">
      <dgm:prSet/>
      <dgm:spPr/>
      <dgm:t>
        <a:bodyPr/>
        <a:lstStyle/>
        <a:p>
          <a:endParaRPr lang="ru-RU"/>
        </a:p>
      </dgm:t>
    </dgm:pt>
    <dgm:pt modelId="{CAF9872E-2064-44E8-91DD-0C8C7B851855}" type="sibTrans" cxnId="{12AF9B3B-D66A-4D0A-AB63-C1969A8A22F1}">
      <dgm:prSet/>
      <dgm:spPr/>
      <dgm:t>
        <a:bodyPr/>
        <a:lstStyle/>
        <a:p>
          <a:endParaRPr lang="ru-RU"/>
        </a:p>
      </dgm:t>
    </dgm:pt>
    <dgm:pt modelId="{5ABEF1CF-6595-4F94-BA8C-D6E2F58C672F}" type="pres">
      <dgm:prSet presAssocID="{CEC0903D-2200-4330-BB03-83D9643B1F2A}" presName="hierChild1" presStyleCnt="0">
        <dgm:presLayoutVars>
          <dgm:orgChart val="1"/>
          <dgm:chPref val="1"/>
          <dgm:dir/>
          <dgm:animOne val="branch"/>
          <dgm:animLvl val="lvl"/>
          <dgm:resizeHandles/>
        </dgm:presLayoutVars>
      </dgm:prSet>
      <dgm:spPr/>
      <dgm:t>
        <a:bodyPr/>
        <a:lstStyle/>
        <a:p>
          <a:endParaRPr lang="ru-RU"/>
        </a:p>
      </dgm:t>
    </dgm:pt>
    <dgm:pt modelId="{ACC2AD09-B6A9-4C10-93BA-46F60E11CE6A}" type="pres">
      <dgm:prSet presAssocID="{B15A6275-A741-4114-A1A1-D9F156A22F8F}" presName="hierRoot1" presStyleCnt="0">
        <dgm:presLayoutVars>
          <dgm:hierBranch val="init"/>
        </dgm:presLayoutVars>
      </dgm:prSet>
      <dgm:spPr/>
    </dgm:pt>
    <dgm:pt modelId="{95EA1CFA-20FE-4EC7-8851-E81F3CF95DA4}" type="pres">
      <dgm:prSet presAssocID="{B15A6275-A741-4114-A1A1-D9F156A22F8F}" presName="rootComposite1" presStyleCnt="0"/>
      <dgm:spPr/>
    </dgm:pt>
    <dgm:pt modelId="{63196210-EFBE-495F-A9F6-D411E3548216}" type="pres">
      <dgm:prSet presAssocID="{B15A6275-A741-4114-A1A1-D9F156A22F8F}" presName="rootText1" presStyleLbl="node0" presStyleIdx="0" presStyleCnt="1" custScaleX="194349" custScaleY="87788">
        <dgm:presLayoutVars>
          <dgm:chPref val="3"/>
        </dgm:presLayoutVars>
      </dgm:prSet>
      <dgm:spPr>
        <a:prstGeom prst="cloud">
          <a:avLst/>
        </a:prstGeom>
      </dgm:spPr>
      <dgm:t>
        <a:bodyPr/>
        <a:lstStyle/>
        <a:p>
          <a:endParaRPr lang="ru-RU"/>
        </a:p>
      </dgm:t>
    </dgm:pt>
    <dgm:pt modelId="{B19FED92-28D0-41CB-9A51-BEA87386C2D1}" type="pres">
      <dgm:prSet presAssocID="{B15A6275-A741-4114-A1A1-D9F156A22F8F}" presName="rootConnector1" presStyleLbl="node1" presStyleIdx="0" presStyleCnt="0"/>
      <dgm:spPr/>
      <dgm:t>
        <a:bodyPr/>
        <a:lstStyle/>
        <a:p>
          <a:endParaRPr lang="ru-RU"/>
        </a:p>
      </dgm:t>
    </dgm:pt>
    <dgm:pt modelId="{77CA2A2F-CA8E-4681-9E18-173EF58C64EA}" type="pres">
      <dgm:prSet presAssocID="{B15A6275-A741-4114-A1A1-D9F156A22F8F}" presName="hierChild2" presStyleCnt="0"/>
      <dgm:spPr/>
    </dgm:pt>
    <dgm:pt modelId="{F6A8C2D2-7860-4442-84FB-7499913B9C35}" type="pres">
      <dgm:prSet presAssocID="{A85FFEF7-87F4-4953-B5BB-B51501F94C39}" presName="Name37" presStyleLbl="parChTrans1D2" presStyleIdx="0" presStyleCnt="3"/>
      <dgm:spPr/>
      <dgm:t>
        <a:bodyPr/>
        <a:lstStyle/>
        <a:p>
          <a:endParaRPr lang="ru-RU"/>
        </a:p>
      </dgm:t>
    </dgm:pt>
    <dgm:pt modelId="{018C0624-FC80-403A-9BAF-5B6CA493550C}" type="pres">
      <dgm:prSet presAssocID="{692255FF-9358-4149-A6A6-C36AF3B14981}" presName="hierRoot2" presStyleCnt="0">
        <dgm:presLayoutVars>
          <dgm:hierBranch val="init"/>
        </dgm:presLayoutVars>
      </dgm:prSet>
      <dgm:spPr/>
    </dgm:pt>
    <dgm:pt modelId="{2EE1B76F-2E4F-4F9B-A1FC-BA671DCD9A37}" type="pres">
      <dgm:prSet presAssocID="{692255FF-9358-4149-A6A6-C36AF3B14981}" presName="rootComposite" presStyleCnt="0"/>
      <dgm:spPr/>
    </dgm:pt>
    <dgm:pt modelId="{9D300F6C-0330-450F-8A89-AA675A909795}" type="pres">
      <dgm:prSet presAssocID="{692255FF-9358-4149-A6A6-C36AF3B14981}" presName="rootText" presStyleLbl="node2" presStyleIdx="0" presStyleCnt="3" custScaleY="77232">
        <dgm:presLayoutVars>
          <dgm:chPref val="3"/>
        </dgm:presLayoutVars>
      </dgm:prSet>
      <dgm:spPr>
        <a:prstGeom prst="cloud">
          <a:avLst/>
        </a:prstGeom>
      </dgm:spPr>
      <dgm:t>
        <a:bodyPr/>
        <a:lstStyle/>
        <a:p>
          <a:endParaRPr lang="ru-RU"/>
        </a:p>
      </dgm:t>
    </dgm:pt>
    <dgm:pt modelId="{3060E36E-E14E-4494-BE00-C82AA6F8F5A9}" type="pres">
      <dgm:prSet presAssocID="{692255FF-9358-4149-A6A6-C36AF3B14981}" presName="rootConnector" presStyleLbl="node2" presStyleIdx="0" presStyleCnt="3"/>
      <dgm:spPr/>
      <dgm:t>
        <a:bodyPr/>
        <a:lstStyle/>
        <a:p>
          <a:endParaRPr lang="ru-RU"/>
        </a:p>
      </dgm:t>
    </dgm:pt>
    <dgm:pt modelId="{8BDE179A-14EC-4012-925E-5B67AA9FFB36}" type="pres">
      <dgm:prSet presAssocID="{692255FF-9358-4149-A6A6-C36AF3B14981}" presName="hierChild4" presStyleCnt="0"/>
      <dgm:spPr/>
    </dgm:pt>
    <dgm:pt modelId="{854BEB2D-691E-4BE8-9CB5-96370977DA8B}" type="pres">
      <dgm:prSet presAssocID="{692255FF-9358-4149-A6A6-C36AF3B14981}" presName="hierChild5" presStyleCnt="0"/>
      <dgm:spPr/>
    </dgm:pt>
    <dgm:pt modelId="{2C14AE10-44B9-4002-9447-7ADCE534946F}" type="pres">
      <dgm:prSet presAssocID="{D50BBD83-75E4-42A0-9EBF-23A6C180B280}" presName="Name37" presStyleLbl="parChTrans1D2" presStyleIdx="1" presStyleCnt="3"/>
      <dgm:spPr/>
      <dgm:t>
        <a:bodyPr/>
        <a:lstStyle/>
        <a:p>
          <a:endParaRPr lang="ru-RU"/>
        </a:p>
      </dgm:t>
    </dgm:pt>
    <dgm:pt modelId="{67D12937-4A02-4691-A496-32438596238C}" type="pres">
      <dgm:prSet presAssocID="{B5D49811-7DB9-4AF1-8ED6-D3B5FDC9EB2E}" presName="hierRoot2" presStyleCnt="0">
        <dgm:presLayoutVars>
          <dgm:hierBranch val="init"/>
        </dgm:presLayoutVars>
      </dgm:prSet>
      <dgm:spPr/>
    </dgm:pt>
    <dgm:pt modelId="{A904AC7C-B7AA-4C4C-B822-097C314B5E81}" type="pres">
      <dgm:prSet presAssocID="{B5D49811-7DB9-4AF1-8ED6-D3B5FDC9EB2E}" presName="rootComposite" presStyleCnt="0"/>
      <dgm:spPr/>
    </dgm:pt>
    <dgm:pt modelId="{6F9193C6-9060-42D0-9FF2-F9A25011E0A4}" type="pres">
      <dgm:prSet presAssocID="{B5D49811-7DB9-4AF1-8ED6-D3B5FDC9EB2E}" presName="rootText" presStyleLbl="node2" presStyleIdx="1" presStyleCnt="3" custScaleY="77232">
        <dgm:presLayoutVars>
          <dgm:chPref val="3"/>
        </dgm:presLayoutVars>
      </dgm:prSet>
      <dgm:spPr>
        <a:prstGeom prst="cloud">
          <a:avLst/>
        </a:prstGeom>
      </dgm:spPr>
      <dgm:t>
        <a:bodyPr/>
        <a:lstStyle/>
        <a:p>
          <a:endParaRPr lang="ru-RU"/>
        </a:p>
      </dgm:t>
    </dgm:pt>
    <dgm:pt modelId="{5DE5B0C4-14D9-460A-80D5-BD1D14597103}" type="pres">
      <dgm:prSet presAssocID="{B5D49811-7DB9-4AF1-8ED6-D3B5FDC9EB2E}" presName="rootConnector" presStyleLbl="node2" presStyleIdx="1" presStyleCnt="3"/>
      <dgm:spPr/>
      <dgm:t>
        <a:bodyPr/>
        <a:lstStyle/>
        <a:p>
          <a:endParaRPr lang="ru-RU"/>
        </a:p>
      </dgm:t>
    </dgm:pt>
    <dgm:pt modelId="{5F0CE63C-DA4D-48F1-97B0-CA826C13B0C0}" type="pres">
      <dgm:prSet presAssocID="{B5D49811-7DB9-4AF1-8ED6-D3B5FDC9EB2E}" presName="hierChild4" presStyleCnt="0"/>
      <dgm:spPr/>
    </dgm:pt>
    <dgm:pt modelId="{7557560A-4907-4CB2-B14A-154FC79BF30D}" type="pres">
      <dgm:prSet presAssocID="{B5D49811-7DB9-4AF1-8ED6-D3B5FDC9EB2E}" presName="hierChild5" presStyleCnt="0"/>
      <dgm:spPr/>
    </dgm:pt>
    <dgm:pt modelId="{3C88B6CE-B589-4606-9D2C-B665C3AC2FA8}" type="pres">
      <dgm:prSet presAssocID="{CDD9AC5C-0841-46FB-BEA2-54B1785DF3A9}" presName="Name37" presStyleLbl="parChTrans1D2" presStyleIdx="2" presStyleCnt="3"/>
      <dgm:spPr/>
      <dgm:t>
        <a:bodyPr/>
        <a:lstStyle/>
        <a:p>
          <a:endParaRPr lang="ru-RU"/>
        </a:p>
      </dgm:t>
    </dgm:pt>
    <dgm:pt modelId="{E61A33C6-01F1-47E7-8709-3C49C204EFC6}" type="pres">
      <dgm:prSet presAssocID="{C9666BA1-3932-4F86-AD85-5311D5202D70}" presName="hierRoot2" presStyleCnt="0">
        <dgm:presLayoutVars>
          <dgm:hierBranch val="init"/>
        </dgm:presLayoutVars>
      </dgm:prSet>
      <dgm:spPr/>
    </dgm:pt>
    <dgm:pt modelId="{93FA932F-6B76-4948-AD61-9DDD5242C5CF}" type="pres">
      <dgm:prSet presAssocID="{C9666BA1-3932-4F86-AD85-5311D5202D70}" presName="rootComposite" presStyleCnt="0"/>
      <dgm:spPr/>
    </dgm:pt>
    <dgm:pt modelId="{20415E4C-2C68-4941-B265-2CBD9AC3C912}" type="pres">
      <dgm:prSet presAssocID="{C9666BA1-3932-4F86-AD85-5311D5202D70}" presName="rootText" presStyleLbl="node2" presStyleIdx="2" presStyleCnt="3" custScaleY="79241">
        <dgm:presLayoutVars>
          <dgm:chPref val="3"/>
        </dgm:presLayoutVars>
      </dgm:prSet>
      <dgm:spPr>
        <a:prstGeom prst="cloud">
          <a:avLst/>
        </a:prstGeom>
      </dgm:spPr>
      <dgm:t>
        <a:bodyPr/>
        <a:lstStyle/>
        <a:p>
          <a:endParaRPr lang="ru-RU"/>
        </a:p>
      </dgm:t>
    </dgm:pt>
    <dgm:pt modelId="{FB676DD2-503B-4EB0-82A8-8F13AAFC50BA}" type="pres">
      <dgm:prSet presAssocID="{C9666BA1-3932-4F86-AD85-5311D5202D70}" presName="rootConnector" presStyleLbl="node2" presStyleIdx="2" presStyleCnt="3"/>
      <dgm:spPr/>
      <dgm:t>
        <a:bodyPr/>
        <a:lstStyle/>
        <a:p>
          <a:endParaRPr lang="ru-RU"/>
        </a:p>
      </dgm:t>
    </dgm:pt>
    <dgm:pt modelId="{2DE32DFC-F69F-4FD5-B59F-A313A89463FC}" type="pres">
      <dgm:prSet presAssocID="{C9666BA1-3932-4F86-AD85-5311D5202D70}" presName="hierChild4" presStyleCnt="0"/>
      <dgm:spPr/>
    </dgm:pt>
    <dgm:pt modelId="{DD629F95-699B-4D36-90E3-2D7965BE43BD}" type="pres">
      <dgm:prSet presAssocID="{C9666BA1-3932-4F86-AD85-5311D5202D70}" presName="hierChild5" presStyleCnt="0"/>
      <dgm:spPr/>
    </dgm:pt>
    <dgm:pt modelId="{9E71E381-CFA7-47F2-8AC9-B456EB1F7617}" type="pres">
      <dgm:prSet presAssocID="{B15A6275-A741-4114-A1A1-D9F156A22F8F}" presName="hierChild3" presStyleCnt="0"/>
      <dgm:spPr/>
    </dgm:pt>
  </dgm:ptLst>
  <dgm:cxnLst>
    <dgm:cxn modelId="{245800CC-08A7-428D-AD57-0BAA02B498C8}" type="presOf" srcId="{B15A6275-A741-4114-A1A1-D9F156A22F8F}" destId="{63196210-EFBE-495F-A9F6-D411E3548216}" srcOrd="0" destOrd="0" presId="urn:microsoft.com/office/officeart/2005/8/layout/orgChart1"/>
    <dgm:cxn modelId="{BB81C71C-DD8F-4978-B1A6-7E6649670E9B}" type="presOf" srcId="{CEC0903D-2200-4330-BB03-83D9643B1F2A}" destId="{5ABEF1CF-6595-4F94-BA8C-D6E2F58C672F}" srcOrd="0" destOrd="0" presId="urn:microsoft.com/office/officeart/2005/8/layout/orgChart1"/>
    <dgm:cxn modelId="{250FAD6C-4B69-4F1B-BBEB-DD0F5A3FF271}" type="presOf" srcId="{B15A6275-A741-4114-A1A1-D9F156A22F8F}" destId="{B19FED92-28D0-41CB-9A51-BEA87386C2D1}" srcOrd="1" destOrd="0" presId="urn:microsoft.com/office/officeart/2005/8/layout/orgChart1"/>
    <dgm:cxn modelId="{C331A3DD-CAFB-4689-8828-74FCFB196C0F}" type="presOf" srcId="{C9666BA1-3932-4F86-AD85-5311D5202D70}" destId="{20415E4C-2C68-4941-B265-2CBD9AC3C912}" srcOrd="0" destOrd="0" presId="urn:microsoft.com/office/officeart/2005/8/layout/orgChart1"/>
    <dgm:cxn modelId="{8A118E85-C8D9-47C6-90AA-600BB21CAF1A}" type="presOf" srcId="{B5D49811-7DB9-4AF1-8ED6-D3B5FDC9EB2E}" destId="{6F9193C6-9060-42D0-9FF2-F9A25011E0A4}" srcOrd="0" destOrd="0" presId="urn:microsoft.com/office/officeart/2005/8/layout/orgChart1"/>
    <dgm:cxn modelId="{8E175396-9E68-4F3D-BE05-69B55510D515}" srcId="{B15A6275-A741-4114-A1A1-D9F156A22F8F}" destId="{692255FF-9358-4149-A6A6-C36AF3B14981}" srcOrd="0" destOrd="0" parTransId="{A85FFEF7-87F4-4953-B5BB-B51501F94C39}" sibTransId="{E7428840-12E9-47DA-AF5A-099F24AAD812}"/>
    <dgm:cxn modelId="{B8B6B1E1-26B4-48F4-A62E-E9C2A2DE7A3E}" type="presOf" srcId="{692255FF-9358-4149-A6A6-C36AF3B14981}" destId="{9D300F6C-0330-450F-8A89-AA675A909795}" srcOrd="0" destOrd="0" presId="urn:microsoft.com/office/officeart/2005/8/layout/orgChart1"/>
    <dgm:cxn modelId="{B682F34E-8DF1-4B64-B7A3-DB8B0CED5925}" srcId="{CEC0903D-2200-4330-BB03-83D9643B1F2A}" destId="{B15A6275-A741-4114-A1A1-D9F156A22F8F}" srcOrd="0" destOrd="0" parTransId="{4600EDD2-E92E-4C15-A88B-9FEB41574E4B}" sibTransId="{3EE2042A-3F37-4BCE-A761-7BE9F1B5AE07}"/>
    <dgm:cxn modelId="{945624DE-299D-4107-BDCD-2CABAC8EFD47}" type="presOf" srcId="{D50BBD83-75E4-42A0-9EBF-23A6C180B280}" destId="{2C14AE10-44B9-4002-9447-7ADCE534946F}" srcOrd="0" destOrd="0" presId="urn:microsoft.com/office/officeart/2005/8/layout/orgChart1"/>
    <dgm:cxn modelId="{240A465F-DC67-48A9-94E1-2239074AB60D}" type="presOf" srcId="{C9666BA1-3932-4F86-AD85-5311D5202D70}" destId="{FB676DD2-503B-4EB0-82A8-8F13AAFC50BA}" srcOrd="1" destOrd="0" presId="urn:microsoft.com/office/officeart/2005/8/layout/orgChart1"/>
    <dgm:cxn modelId="{E052E8BA-7D53-44A0-ACCC-031F2F138254}" type="presOf" srcId="{CDD9AC5C-0841-46FB-BEA2-54B1785DF3A9}" destId="{3C88B6CE-B589-4606-9D2C-B665C3AC2FA8}" srcOrd="0" destOrd="0" presId="urn:microsoft.com/office/officeart/2005/8/layout/orgChart1"/>
    <dgm:cxn modelId="{506232CE-11B9-4E01-ADE2-F787C54C0848}" type="presOf" srcId="{B5D49811-7DB9-4AF1-8ED6-D3B5FDC9EB2E}" destId="{5DE5B0C4-14D9-460A-80D5-BD1D14597103}" srcOrd="1" destOrd="0" presId="urn:microsoft.com/office/officeart/2005/8/layout/orgChart1"/>
    <dgm:cxn modelId="{BA9A66FC-72F1-4037-837F-FC7F88A5643B}" srcId="{B15A6275-A741-4114-A1A1-D9F156A22F8F}" destId="{B5D49811-7DB9-4AF1-8ED6-D3B5FDC9EB2E}" srcOrd="1" destOrd="0" parTransId="{D50BBD83-75E4-42A0-9EBF-23A6C180B280}" sibTransId="{2E176C40-B534-4CDB-83D4-3EE7B8EA918A}"/>
    <dgm:cxn modelId="{12AF9B3B-D66A-4D0A-AB63-C1969A8A22F1}" srcId="{B15A6275-A741-4114-A1A1-D9F156A22F8F}" destId="{C9666BA1-3932-4F86-AD85-5311D5202D70}" srcOrd="2" destOrd="0" parTransId="{CDD9AC5C-0841-46FB-BEA2-54B1785DF3A9}" sibTransId="{CAF9872E-2064-44E8-91DD-0C8C7B851855}"/>
    <dgm:cxn modelId="{20F46201-8DC9-4B30-8495-57FB20DAFB81}" type="presOf" srcId="{A85FFEF7-87F4-4953-B5BB-B51501F94C39}" destId="{F6A8C2D2-7860-4442-84FB-7499913B9C35}" srcOrd="0" destOrd="0" presId="urn:microsoft.com/office/officeart/2005/8/layout/orgChart1"/>
    <dgm:cxn modelId="{40B83539-AA6B-4D0B-973E-0A8325D122CA}" type="presOf" srcId="{692255FF-9358-4149-A6A6-C36AF3B14981}" destId="{3060E36E-E14E-4494-BE00-C82AA6F8F5A9}" srcOrd="1" destOrd="0" presId="urn:microsoft.com/office/officeart/2005/8/layout/orgChart1"/>
    <dgm:cxn modelId="{3A9D3928-D355-438B-B209-A5146B77B08B}" type="presParOf" srcId="{5ABEF1CF-6595-4F94-BA8C-D6E2F58C672F}" destId="{ACC2AD09-B6A9-4C10-93BA-46F60E11CE6A}" srcOrd="0" destOrd="0" presId="urn:microsoft.com/office/officeart/2005/8/layout/orgChart1"/>
    <dgm:cxn modelId="{86BD9E43-C1C8-4D5E-8B13-FBEE0F9CB9BA}" type="presParOf" srcId="{ACC2AD09-B6A9-4C10-93BA-46F60E11CE6A}" destId="{95EA1CFA-20FE-4EC7-8851-E81F3CF95DA4}" srcOrd="0" destOrd="0" presId="urn:microsoft.com/office/officeart/2005/8/layout/orgChart1"/>
    <dgm:cxn modelId="{E11F6271-7131-4CDF-9C26-B800A4E37651}" type="presParOf" srcId="{95EA1CFA-20FE-4EC7-8851-E81F3CF95DA4}" destId="{63196210-EFBE-495F-A9F6-D411E3548216}" srcOrd="0" destOrd="0" presId="urn:microsoft.com/office/officeart/2005/8/layout/orgChart1"/>
    <dgm:cxn modelId="{6E2DFC91-4E3C-4678-8AAB-4558FA67FAA7}" type="presParOf" srcId="{95EA1CFA-20FE-4EC7-8851-E81F3CF95DA4}" destId="{B19FED92-28D0-41CB-9A51-BEA87386C2D1}" srcOrd="1" destOrd="0" presId="urn:microsoft.com/office/officeart/2005/8/layout/orgChart1"/>
    <dgm:cxn modelId="{BE076456-28A8-4167-AF99-56F889D0B25D}" type="presParOf" srcId="{ACC2AD09-B6A9-4C10-93BA-46F60E11CE6A}" destId="{77CA2A2F-CA8E-4681-9E18-173EF58C64EA}" srcOrd="1" destOrd="0" presId="urn:microsoft.com/office/officeart/2005/8/layout/orgChart1"/>
    <dgm:cxn modelId="{F8DC6EFE-0569-47B9-BF1A-D67D2628C507}" type="presParOf" srcId="{77CA2A2F-CA8E-4681-9E18-173EF58C64EA}" destId="{F6A8C2D2-7860-4442-84FB-7499913B9C35}" srcOrd="0" destOrd="0" presId="urn:microsoft.com/office/officeart/2005/8/layout/orgChart1"/>
    <dgm:cxn modelId="{1FC5EB96-042D-45CA-A856-AB24E8A32003}" type="presParOf" srcId="{77CA2A2F-CA8E-4681-9E18-173EF58C64EA}" destId="{018C0624-FC80-403A-9BAF-5B6CA493550C}" srcOrd="1" destOrd="0" presId="urn:microsoft.com/office/officeart/2005/8/layout/orgChart1"/>
    <dgm:cxn modelId="{86C365ED-F5FE-4111-ABDE-5C9A806E1497}" type="presParOf" srcId="{018C0624-FC80-403A-9BAF-5B6CA493550C}" destId="{2EE1B76F-2E4F-4F9B-A1FC-BA671DCD9A37}" srcOrd="0" destOrd="0" presId="urn:microsoft.com/office/officeart/2005/8/layout/orgChart1"/>
    <dgm:cxn modelId="{FE95C583-BB04-4ACD-B824-4ECDFD0CF272}" type="presParOf" srcId="{2EE1B76F-2E4F-4F9B-A1FC-BA671DCD9A37}" destId="{9D300F6C-0330-450F-8A89-AA675A909795}" srcOrd="0" destOrd="0" presId="urn:microsoft.com/office/officeart/2005/8/layout/orgChart1"/>
    <dgm:cxn modelId="{6D56CDF2-7938-469F-9B56-11E0CBA450E1}" type="presParOf" srcId="{2EE1B76F-2E4F-4F9B-A1FC-BA671DCD9A37}" destId="{3060E36E-E14E-4494-BE00-C82AA6F8F5A9}" srcOrd="1" destOrd="0" presId="urn:microsoft.com/office/officeart/2005/8/layout/orgChart1"/>
    <dgm:cxn modelId="{1A95F590-9F94-4E67-B651-45EEA74BAD2E}" type="presParOf" srcId="{018C0624-FC80-403A-9BAF-5B6CA493550C}" destId="{8BDE179A-14EC-4012-925E-5B67AA9FFB36}" srcOrd="1" destOrd="0" presId="urn:microsoft.com/office/officeart/2005/8/layout/orgChart1"/>
    <dgm:cxn modelId="{8DC3A0A5-79F5-4938-9DB2-6451EFFEA4EF}" type="presParOf" srcId="{018C0624-FC80-403A-9BAF-5B6CA493550C}" destId="{854BEB2D-691E-4BE8-9CB5-96370977DA8B}" srcOrd="2" destOrd="0" presId="urn:microsoft.com/office/officeart/2005/8/layout/orgChart1"/>
    <dgm:cxn modelId="{B7B4C486-48E3-44F0-BF0F-708301D8A41A}" type="presParOf" srcId="{77CA2A2F-CA8E-4681-9E18-173EF58C64EA}" destId="{2C14AE10-44B9-4002-9447-7ADCE534946F}" srcOrd="2" destOrd="0" presId="urn:microsoft.com/office/officeart/2005/8/layout/orgChart1"/>
    <dgm:cxn modelId="{5B27EABC-42C4-4D76-AB2D-AAF4B011F428}" type="presParOf" srcId="{77CA2A2F-CA8E-4681-9E18-173EF58C64EA}" destId="{67D12937-4A02-4691-A496-32438596238C}" srcOrd="3" destOrd="0" presId="urn:microsoft.com/office/officeart/2005/8/layout/orgChart1"/>
    <dgm:cxn modelId="{AB0B5C53-BBB3-49B6-99C9-FC5AAFBD13EB}" type="presParOf" srcId="{67D12937-4A02-4691-A496-32438596238C}" destId="{A904AC7C-B7AA-4C4C-B822-097C314B5E81}" srcOrd="0" destOrd="0" presId="urn:microsoft.com/office/officeart/2005/8/layout/orgChart1"/>
    <dgm:cxn modelId="{3C235678-2456-448D-BE61-5F911A6D1F38}" type="presParOf" srcId="{A904AC7C-B7AA-4C4C-B822-097C314B5E81}" destId="{6F9193C6-9060-42D0-9FF2-F9A25011E0A4}" srcOrd="0" destOrd="0" presId="urn:microsoft.com/office/officeart/2005/8/layout/orgChart1"/>
    <dgm:cxn modelId="{9ECB11ED-99BE-41D7-BFDD-576D481D739E}" type="presParOf" srcId="{A904AC7C-B7AA-4C4C-B822-097C314B5E81}" destId="{5DE5B0C4-14D9-460A-80D5-BD1D14597103}" srcOrd="1" destOrd="0" presId="urn:microsoft.com/office/officeart/2005/8/layout/orgChart1"/>
    <dgm:cxn modelId="{811F9282-FDD5-42F1-8B48-F5B9F8BB9526}" type="presParOf" srcId="{67D12937-4A02-4691-A496-32438596238C}" destId="{5F0CE63C-DA4D-48F1-97B0-CA826C13B0C0}" srcOrd="1" destOrd="0" presId="urn:microsoft.com/office/officeart/2005/8/layout/orgChart1"/>
    <dgm:cxn modelId="{9DE983B4-798E-4729-AF4F-98A93BDB1B38}" type="presParOf" srcId="{67D12937-4A02-4691-A496-32438596238C}" destId="{7557560A-4907-4CB2-B14A-154FC79BF30D}" srcOrd="2" destOrd="0" presId="urn:microsoft.com/office/officeart/2005/8/layout/orgChart1"/>
    <dgm:cxn modelId="{E19EF860-518D-4931-B562-DE6F9AF7AD60}" type="presParOf" srcId="{77CA2A2F-CA8E-4681-9E18-173EF58C64EA}" destId="{3C88B6CE-B589-4606-9D2C-B665C3AC2FA8}" srcOrd="4" destOrd="0" presId="urn:microsoft.com/office/officeart/2005/8/layout/orgChart1"/>
    <dgm:cxn modelId="{B8004287-0E14-4836-B92B-9EB09093C386}" type="presParOf" srcId="{77CA2A2F-CA8E-4681-9E18-173EF58C64EA}" destId="{E61A33C6-01F1-47E7-8709-3C49C204EFC6}" srcOrd="5" destOrd="0" presId="urn:microsoft.com/office/officeart/2005/8/layout/orgChart1"/>
    <dgm:cxn modelId="{A7BE952D-AEAB-4B77-AB7B-FC65462D9D70}" type="presParOf" srcId="{E61A33C6-01F1-47E7-8709-3C49C204EFC6}" destId="{93FA932F-6B76-4948-AD61-9DDD5242C5CF}" srcOrd="0" destOrd="0" presId="urn:microsoft.com/office/officeart/2005/8/layout/orgChart1"/>
    <dgm:cxn modelId="{B1CE0D50-37D2-4A76-90D2-B3632E5CCF90}" type="presParOf" srcId="{93FA932F-6B76-4948-AD61-9DDD5242C5CF}" destId="{20415E4C-2C68-4941-B265-2CBD9AC3C912}" srcOrd="0" destOrd="0" presId="urn:microsoft.com/office/officeart/2005/8/layout/orgChart1"/>
    <dgm:cxn modelId="{AEB0096C-2262-4A0F-8243-CA9502B9BCE1}" type="presParOf" srcId="{93FA932F-6B76-4948-AD61-9DDD5242C5CF}" destId="{FB676DD2-503B-4EB0-82A8-8F13AAFC50BA}" srcOrd="1" destOrd="0" presId="urn:microsoft.com/office/officeart/2005/8/layout/orgChart1"/>
    <dgm:cxn modelId="{E1F85C74-6D85-41DD-9D82-6F281DDF8128}" type="presParOf" srcId="{E61A33C6-01F1-47E7-8709-3C49C204EFC6}" destId="{2DE32DFC-F69F-4FD5-B59F-A313A89463FC}" srcOrd="1" destOrd="0" presId="urn:microsoft.com/office/officeart/2005/8/layout/orgChart1"/>
    <dgm:cxn modelId="{CD7A1EC7-D987-4A0E-A89F-9EAD49C54775}" type="presParOf" srcId="{E61A33C6-01F1-47E7-8709-3C49C204EFC6}" destId="{DD629F95-699B-4D36-90E3-2D7965BE43BD}" srcOrd="2" destOrd="0" presId="urn:microsoft.com/office/officeart/2005/8/layout/orgChart1"/>
    <dgm:cxn modelId="{14BAF043-C3CA-4C46-91B0-2A1F92A046F3}" type="presParOf" srcId="{ACC2AD09-B6A9-4C10-93BA-46F60E11CE6A}" destId="{9E71E381-CFA7-47F2-8AC9-B456EB1F7617}" srcOrd="2" destOrd="0" presId="urn:microsoft.com/office/officeart/2005/8/layout/orgChart1"/>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BB604364-951D-4110-A7D2-4867A3236709}"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ru-RU"/>
        </a:p>
      </dgm:t>
    </dgm:pt>
    <dgm:pt modelId="{3F440A67-4B3B-45ED-AC1C-77D6DD5DF8E4}">
      <dgm:prSet phldrT="[Текст]" custT="1"/>
      <dgm:spPr/>
      <dgm:t>
        <a:bodyPr/>
        <a:lstStyle/>
        <a:p>
          <a:r>
            <a:rPr lang="uk-UA" sz="1400" b="1">
              <a:solidFill>
                <a:sysClr val="windowText" lastClr="000000"/>
              </a:solidFill>
            </a:rPr>
            <a:t>Переваги застосування хмарних технологій</a:t>
          </a:r>
          <a:endParaRPr lang="ru-RU" sz="1400" b="1">
            <a:solidFill>
              <a:sysClr val="windowText" lastClr="000000"/>
            </a:solidFill>
          </a:endParaRPr>
        </a:p>
      </dgm:t>
    </dgm:pt>
    <dgm:pt modelId="{3018E792-61EB-48B7-8DB9-6C7EC11871D1}" type="parTrans" cxnId="{83CA3132-47CE-480D-9DB5-8CEFB5738702}">
      <dgm:prSet/>
      <dgm:spPr/>
      <dgm:t>
        <a:bodyPr/>
        <a:lstStyle/>
        <a:p>
          <a:endParaRPr lang="ru-RU"/>
        </a:p>
      </dgm:t>
    </dgm:pt>
    <dgm:pt modelId="{0CF11A37-F790-4EFD-BDD2-D588FEF506A1}" type="sibTrans" cxnId="{83CA3132-47CE-480D-9DB5-8CEFB5738702}">
      <dgm:prSet/>
      <dgm:spPr/>
      <dgm:t>
        <a:bodyPr/>
        <a:lstStyle/>
        <a:p>
          <a:endParaRPr lang="ru-RU"/>
        </a:p>
      </dgm:t>
    </dgm:pt>
    <dgm:pt modelId="{9E61D347-84EC-44C4-B1D9-200DDF60B87E}">
      <dgm:prSet phldrT="[Текст]" custT="1"/>
      <dgm:spPr/>
      <dgm:t>
        <a:bodyPr/>
        <a:lstStyle/>
        <a:p>
          <a:r>
            <a:rPr lang="uk-UA" sz="1200">
              <a:solidFill>
                <a:sysClr val="windowText" lastClr="000000"/>
              </a:solidFill>
            </a:rPr>
            <a:t>економічні</a:t>
          </a:r>
          <a:endParaRPr lang="ru-RU" sz="1200">
            <a:solidFill>
              <a:sysClr val="windowText" lastClr="000000"/>
            </a:solidFill>
          </a:endParaRPr>
        </a:p>
      </dgm:t>
    </dgm:pt>
    <dgm:pt modelId="{7581AEB9-DDDC-4DF5-BE07-67AB54AB64CE}" type="parTrans" cxnId="{8AFC28B7-EF35-4BF8-B4E8-54BAFB6B4185}">
      <dgm:prSet/>
      <dgm:spPr/>
      <dgm:t>
        <a:bodyPr/>
        <a:lstStyle/>
        <a:p>
          <a:endParaRPr lang="ru-RU"/>
        </a:p>
      </dgm:t>
    </dgm:pt>
    <dgm:pt modelId="{C1F26FEE-BE8C-48D5-B2F0-96ECFECAFADA}" type="sibTrans" cxnId="{8AFC28B7-EF35-4BF8-B4E8-54BAFB6B4185}">
      <dgm:prSet/>
      <dgm:spPr/>
      <dgm:t>
        <a:bodyPr/>
        <a:lstStyle/>
        <a:p>
          <a:endParaRPr lang="ru-RU"/>
        </a:p>
      </dgm:t>
    </dgm:pt>
    <dgm:pt modelId="{321043B4-85C8-4C4F-BBDC-1AF9B24293B7}">
      <dgm:prSet phldrT="[Текст]" custT="1"/>
      <dgm:spPr/>
      <dgm:t>
        <a:bodyPr/>
        <a:lstStyle/>
        <a:p>
          <a:r>
            <a:rPr lang="uk-UA" sz="1200">
              <a:solidFill>
                <a:sysClr val="windowText" lastClr="000000"/>
              </a:solidFill>
            </a:rPr>
            <a:t>технічні</a:t>
          </a:r>
          <a:endParaRPr lang="ru-RU" sz="1200">
            <a:solidFill>
              <a:sysClr val="windowText" lastClr="000000"/>
            </a:solidFill>
          </a:endParaRPr>
        </a:p>
      </dgm:t>
    </dgm:pt>
    <dgm:pt modelId="{11F2ADF4-2561-4B1B-9A2F-7F44B17D0CC4}" type="parTrans" cxnId="{49FF58C5-8BB9-4A3A-933D-99C501CB3F97}">
      <dgm:prSet/>
      <dgm:spPr/>
      <dgm:t>
        <a:bodyPr/>
        <a:lstStyle/>
        <a:p>
          <a:endParaRPr lang="ru-RU"/>
        </a:p>
      </dgm:t>
    </dgm:pt>
    <dgm:pt modelId="{90D4CB77-A7E1-4F57-8B02-D262FE4817C0}" type="sibTrans" cxnId="{49FF58C5-8BB9-4A3A-933D-99C501CB3F97}">
      <dgm:prSet/>
      <dgm:spPr/>
      <dgm:t>
        <a:bodyPr/>
        <a:lstStyle/>
        <a:p>
          <a:endParaRPr lang="ru-RU"/>
        </a:p>
      </dgm:t>
    </dgm:pt>
    <dgm:pt modelId="{B228EF3B-8A6D-4468-AB62-7E9A41F5F0F4}">
      <dgm:prSet phldrT="[Текст]" custT="1"/>
      <dgm:spPr/>
      <dgm:t>
        <a:bodyPr/>
        <a:lstStyle/>
        <a:p>
          <a:r>
            <a:rPr lang="uk-UA" sz="1200">
              <a:solidFill>
                <a:sysClr val="windowText" lastClr="000000"/>
              </a:solidFill>
            </a:rPr>
            <a:t>технологічні</a:t>
          </a:r>
          <a:endParaRPr lang="ru-RU" sz="1200">
            <a:solidFill>
              <a:sysClr val="windowText" lastClr="000000"/>
            </a:solidFill>
          </a:endParaRPr>
        </a:p>
      </dgm:t>
    </dgm:pt>
    <dgm:pt modelId="{0ADEFCD7-BDC0-4673-B1F9-35C687578E71}" type="parTrans" cxnId="{DA3B1FD6-AA7B-45D4-8225-062605B88723}">
      <dgm:prSet/>
      <dgm:spPr/>
      <dgm:t>
        <a:bodyPr/>
        <a:lstStyle/>
        <a:p>
          <a:endParaRPr lang="ru-RU"/>
        </a:p>
      </dgm:t>
    </dgm:pt>
    <dgm:pt modelId="{4F296422-CAC3-41FC-9EF3-C68C7C541F9C}" type="sibTrans" cxnId="{DA3B1FD6-AA7B-45D4-8225-062605B88723}">
      <dgm:prSet/>
      <dgm:spPr/>
      <dgm:t>
        <a:bodyPr/>
        <a:lstStyle/>
        <a:p>
          <a:endParaRPr lang="ru-RU"/>
        </a:p>
      </dgm:t>
    </dgm:pt>
    <dgm:pt modelId="{F24B81F7-4A70-4C7C-84C7-716FA9596093}">
      <dgm:prSet custT="1"/>
      <dgm:spPr/>
      <dgm:t>
        <a:bodyPr/>
        <a:lstStyle/>
        <a:p>
          <a:r>
            <a:rPr lang="uk-UA" sz="1200">
              <a:solidFill>
                <a:sysClr val="windowText" lastClr="000000"/>
              </a:solidFill>
            </a:rPr>
            <a:t>дидактичні</a:t>
          </a:r>
          <a:endParaRPr lang="ru-RU" sz="1200">
            <a:solidFill>
              <a:sysClr val="windowText" lastClr="000000"/>
            </a:solidFill>
          </a:endParaRPr>
        </a:p>
      </dgm:t>
    </dgm:pt>
    <dgm:pt modelId="{BFB2F760-39A9-4A38-82D9-7B3FB15D6A86}" type="parTrans" cxnId="{5C6D32F0-B3F7-4B5E-8DBF-9A39CDD80324}">
      <dgm:prSet/>
      <dgm:spPr/>
      <dgm:t>
        <a:bodyPr/>
        <a:lstStyle/>
        <a:p>
          <a:endParaRPr lang="ru-RU"/>
        </a:p>
      </dgm:t>
    </dgm:pt>
    <dgm:pt modelId="{AF12EF67-529C-4C7E-94D2-54A5497C99B8}" type="sibTrans" cxnId="{5C6D32F0-B3F7-4B5E-8DBF-9A39CDD80324}">
      <dgm:prSet/>
      <dgm:spPr/>
      <dgm:t>
        <a:bodyPr/>
        <a:lstStyle/>
        <a:p>
          <a:endParaRPr lang="ru-RU"/>
        </a:p>
      </dgm:t>
    </dgm:pt>
    <dgm:pt modelId="{9E051D6C-8739-4E14-91E5-1421EF63A035}" type="pres">
      <dgm:prSet presAssocID="{BB604364-951D-4110-A7D2-4867A3236709}" presName="hierChild1" presStyleCnt="0">
        <dgm:presLayoutVars>
          <dgm:orgChart val="1"/>
          <dgm:chPref val="1"/>
          <dgm:dir/>
          <dgm:animOne val="branch"/>
          <dgm:animLvl val="lvl"/>
          <dgm:resizeHandles/>
        </dgm:presLayoutVars>
      </dgm:prSet>
      <dgm:spPr/>
      <dgm:t>
        <a:bodyPr/>
        <a:lstStyle/>
        <a:p>
          <a:endParaRPr lang="ru-RU"/>
        </a:p>
      </dgm:t>
    </dgm:pt>
    <dgm:pt modelId="{D76231A7-BE43-4C6C-BFD6-7E7DB12AE576}" type="pres">
      <dgm:prSet presAssocID="{3F440A67-4B3B-45ED-AC1C-77D6DD5DF8E4}" presName="hierRoot1" presStyleCnt="0">
        <dgm:presLayoutVars>
          <dgm:hierBranch val="init"/>
        </dgm:presLayoutVars>
      </dgm:prSet>
      <dgm:spPr/>
    </dgm:pt>
    <dgm:pt modelId="{060A62DD-02C8-4E98-B13F-885B9A03450F}" type="pres">
      <dgm:prSet presAssocID="{3F440A67-4B3B-45ED-AC1C-77D6DD5DF8E4}" presName="rootComposite1" presStyleCnt="0"/>
      <dgm:spPr/>
    </dgm:pt>
    <dgm:pt modelId="{FA2E6E77-A0F6-4374-81CA-0466DB30B9A7}" type="pres">
      <dgm:prSet presAssocID="{3F440A67-4B3B-45ED-AC1C-77D6DD5DF8E4}" presName="rootText1" presStyleLbl="node0" presStyleIdx="0" presStyleCnt="1" custScaleX="265192">
        <dgm:presLayoutVars>
          <dgm:chPref val="3"/>
        </dgm:presLayoutVars>
      </dgm:prSet>
      <dgm:spPr>
        <a:prstGeom prst="cloud">
          <a:avLst/>
        </a:prstGeom>
      </dgm:spPr>
      <dgm:t>
        <a:bodyPr/>
        <a:lstStyle/>
        <a:p>
          <a:endParaRPr lang="ru-RU"/>
        </a:p>
      </dgm:t>
    </dgm:pt>
    <dgm:pt modelId="{31EA86DB-DA6F-4DC2-85ED-1EBB624A2A32}" type="pres">
      <dgm:prSet presAssocID="{3F440A67-4B3B-45ED-AC1C-77D6DD5DF8E4}" presName="rootConnector1" presStyleLbl="node1" presStyleIdx="0" presStyleCnt="0"/>
      <dgm:spPr/>
      <dgm:t>
        <a:bodyPr/>
        <a:lstStyle/>
        <a:p>
          <a:endParaRPr lang="ru-RU"/>
        </a:p>
      </dgm:t>
    </dgm:pt>
    <dgm:pt modelId="{C1AE3302-046A-4CDE-AECC-6F5AEB2E0173}" type="pres">
      <dgm:prSet presAssocID="{3F440A67-4B3B-45ED-AC1C-77D6DD5DF8E4}" presName="hierChild2" presStyleCnt="0"/>
      <dgm:spPr/>
    </dgm:pt>
    <dgm:pt modelId="{6131C004-7B76-45DB-B317-E535E6F14D99}" type="pres">
      <dgm:prSet presAssocID="{7581AEB9-DDDC-4DF5-BE07-67AB54AB64CE}" presName="Name37" presStyleLbl="parChTrans1D2" presStyleIdx="0" presStyleCnt="4"/>
      <dgm:spPr/>
      <dgm:t>
        <a:bodyPr/>
        <a:lstStyle/>
        <a:p>
          <a:endParaRPr lang="ru-RU"/>
        </a:p>
      </dgm:t>
    </dgm:pt>
    <dgm:pt modelId="{330A3CE6-F4A3-465C-AC50-3E826FE3732A}" type="pres">
      <dgm:prSet presAssocID="{9E61D347-84EC-44C4-B1D9-200DDF60B87E}" presName="hierRoot2" presStyleCnt="0">
        <dgm:presLayoutVars>
          <dgm:hierBranch val="init"/>
        </dgm:presLayoutVars>
      </dgm:prSet>
      <dgm:spPr/>
    </dgm:pt>
    <dgm:pt modelId="{40C76113-8119-47C2-85A4-B50904E1475A}" type="pres">
      <dgm:prSet presAssocID="{9E61D347-84EC-44C4-B1D9-200DDF60B87E}" presName="rootComposite" presStyleCnt="0"/>
      <dgm:spPr/>
    </dgm:pt>
    <dgm:pt modelId="{E2BC9DE9-474A-4BA6-AD45-97D1C45C1F55}" type="pres">
      <dgm:prSet presAssocID="{9E61D347-84EC-44C4-B1D9-200DDF60B87E}" presName="rootText" presStyleLbl="node2" presStyleIdx="0" presStyleCnt="4">
        <dgm:presLayoutVars>
          <dgm:chPref val="3"/>
        </dgm:presLayoutVars>
      </dgm:prSet>
      <dgm:spPr>
        <a:prstGeom prst="cloud">
          <a:avLst/>
        </a:prstGeom>
      </dgm:spPr>
      <dgm:t>
        <a:bodyPr/>
        <a:lstStyle/>
        <a:p>
          <a:endParaRPr lang="ru-RU"/>
        </a:p>
      </dgm:t>
    </dgm:pt>
    <dgm:pt modelId="{D1AE43B9-DE88-4245-B7E2-7DABDA064BA7}" type="pres">
      <dgm:prSet presAssocID="{9E61D347-84EC-44C4-B1D9-200DDF60B87E}" presName="rootConnector" presStyleLbl="node2" presStyleIdx="0" presStyleCnt="4"/>
      <dgm:spPr/>
      <dgm:t>
        <a:bodyPr/>
        <a:lstStyle/>
        <a:p>
          <a:endParaRPr lang="ru-RU"/>
        </a:p>
      </dgm:t>
    </dgm:pt>
    <dgm:pt modelId="{9C03A5AD-FF09-4968-9267-05650881771D}" type="pres">
      <dgm:prSet presAssocID="{9E61D347-84EC-44C4-B1D9-200DDF60B87E}" presName="hierChild4" presStyleCnt="0"/>
      <dgm:spPr/>
    </dgm:pt>
    <dgm:pt modelId="{A086F257-99BF-48EE-B94C-D2C94DDE0112}" type="pres">
      <dgm:prSet presAssocID="{9E61D347-84EC-44C4-B1D9-200DDF60B87E}" presName="hierChild5" presStyleCnt="0"/>
      <dgm:spPr/>
    </dgm:pt>
    <dgm:pt modelId="{49D6ABF8-9D2F-42F6-AFB3-BEE8C5A2D706}" type="pres">
      <dgm:prSet presAssocID="{11F2ADF4-2561-4B1B-9A2F-7F44B17D0CC4}" presName="Name37" presStyleLbl="parChTrans1D2" presStyleIdx="1" presStyleCnt="4"/>
      <dgm:spPr/>
      <dgm:t>
        <a:bodyPr/>
        <a:lstStyle/>
        <a:p>
          <a:endParaRPr lang="ru-RU"/>
        </a:p>
      </dgm:t>
    </dgm:pt>
    <dgm:pt modelId="{83D80FA6-1E0C-45A0-A4E6-A79460BB5276}" type="pres">
      <dgm:prSet presAssocID="{321043B4-85C8-4C4F-BBDC-1AF9B24293B7}" presName="hierRoot2" presStyleCnt="0">
        <dgm:presLayoutVars>
          <dgm:hierBranch val="init"/>
        </dgm:presLayoutVars>
      </dgm:prSet>
      <dgm:spPr/>
    </dgm:pt>
    <dgm:pt modelId="{E12D6FF6-8733-4C7D-B146-E05D052FE7AF}" type="pres">
      <dgm:prSet presAssocID="{321043B4-85C8-4C4F-BBDC-1AF9B24293B7}" presName="rootComposite" presStyleCnt="0"/>
      <dgm:spPr/>
    </dgm:pt>
    <dgm:pt modelId="{5190A9B0-4AFC-474E-B7FE-F3D5E6071BA6}" type="pres">
      <dgm:prSet presAssocID="{321043B4-85C8-4C4F-BBDC-1AF9B24293B7}" presName="rootText" presStyleLbl="node2" presStyleIdx="1" presStyleCnt="4">
        <dgm:presLayoutVars>
          <dgm:chPref val="3"/>
        </dgm:presLayoutVars>
      </dgm:prSet>
      <dgm:spPr>
        <a:prstGeom prst="cloud">
          <a:avLst/>
        </a:prstGeom>
      </dgm:spPr>
      <dgm:t>
        <a:bodyPr/>
        <a:lstStyle/>
        <a:p>
          <a:endParaRPr lang="ru-RU"/>
        </a:p>
      </dgm:t>
    </dgm:pt>
    <dgm:pt modelId="{F9BC61DB-29C8-4E39-A043-42E448C0A83C}" type="pres">
      <dgm:prSet presAssocID="{321043B4-85C8-4C4F-BBDC-1AF9B24293B7}" presName="rootConnector" presStyleLbl="node2" presStyleIdx="1" presStyleCnt="4"/>
      <dgm:spPr/>
      <dgm:t>
        <a:bodyPr/>
        <a:lstStyle/>
        <a:p>
          <a:endParaRPr lang="ru-RU"/>
        </a:p>
      </dgm:t>
    </dgm:pt>
    <dgm:pt modelId="{68794EAD-F583-49F9-BFAF-D5987677B4E7}" type="pres">
      <dgm:prSet presAssocID="{321043B4-85C8-4C4F-BBDC-1AF9B24293B7}" presName="hierChild4" presStyleCnt="0"/>
      <dgm:spPr/>
    </dgm:pt>
    <dgm:pt modelId="{6168DE5F-FDB0-4A60-AE09-83BDE92C85EA}" type="pres">
      <dgm:prSet presAssocID="{321043B4-85C8-4C4F-BBDC-1AF9B24293B7}" presName="hierChild5" presStyleCnt="0"/>
      <dgm:spPr/>
    </dgm:pt>
    <dgm:pt modelId="{933147AB-1C3B-4BC1-9813-A3226251EAD6}" type="pres">
      <dgm:prSet presAssocID="{0ADEFCD7-BDC0-4673-B1F9-35C687578E71}" presName="Name37" presStyleLbl="parChTrans1D2" presStyleIdx="2" presStyleCnt="4"/>
      <dgm:spPr/>
      <dgm:t>
        <a:bodyPr/>
        <a:lstStyle/>
        <a:p>
          <a:endParaRPr lang="ru-RU"/>
        </a:p>
      </dgm:t>
    </dgm:pt>
    <dgm:pt modelId="{F8139758-41A8-4206-9C2D-5CDA83AD6E35}" type="pres">
      <dgm:prSet presAssocID="{B228EF3B-8A6D-4468-AB62-7E9A41F5F0F4}" presName="hierRoot2" presStyleCnt="0">
        <dgm:presLayoutVars>
          <dgm:hierBranch val="init"/>
        </dgm:presLayoutVars>
      </dgm:prSet>
      <dgm:spPr/>
    </dgm:pt>
    <dgm:pt modelId="{1E31CA16-5495-4983-BCF5-E26053570B72}" type="pres">
      <dgm:prSet presAssocID="{B228EF3B-8A6D-4468-AB62-7E9A41F5F0F4}" presName="rootComposite" presStyleCnt="0"/>
      <dgm:spPr/>
    </dgm:pt>
    <dgm:pt modelId="{C86DC3DD-4694-46AB-A4B9-83CC70D9B9EF}" type="pres">
      <dgm:prSet presAssocID="{B228EF3B-8A6D-4468-AB62-7E9A41F5F0F4}" presName="rootText" presStyleLbl="node2" presStyleIdx="2" presStyleCnt="4">
        <dgm:presLayoutVars>
          <dgm:chPref val="3"/>
        </dgm:presLayoutVars>
      </dgm:prSet>
      <dgm:spPr>
        <a:prstGeom prst="cloud">
          <a:avLst/>
        </a:prstGeom>
      </dgm:spPr>
      <dgm:t>
        <a:bodyPr/>
        <a:lstStyle/>
        <a:p>
          <a:endParaRPr lang="ru-RU"/>
        </a:p>
      </dgm:t>
    </dgm:pt>
    <dgm:pt modelId="{62707248-35D4-4B02-BF01-2EE63B4C921C}" type="pres">
      <dgm:prSet presAssocID="{B228EF3B-8A6D-4468-AB62-7E9A41F5F0F4}" presName="rootConnector" presStyleLbl="node2" presStyleIdx="2" presStyleCnt="4"/>
      <dgm:spPr/>
      <dgm:t>
        <a:bodyPr/>
        <a:lstStyle/>
        <a:p>
          <a:endParaRPr lang="ru-RU"/>
        </a:p>
      </dgm:t>
    </dgm:pt>
    <dgm:pt modelId="{C66D59A0-32A1-4BF1-9538-47317C1E0AC8}" type="pres">
      <dgm:prSet presAssocID="{B228EF3B-8A6D-4468-AB62-7E9A41F5F0F4}" presName="hierChild4" presStyleCnt="0"/>
      <dgm:spPr/>
    </dgm:pt>
    <dgm:pt modelId="{46EFA0A0-49DA-4DDB-8433-A6D3EDBB1AE4}" type="pres">
      <dgm:prSet presAssocID="{B228EF3B-8A6D-4468-AB62-7E9A41F5F0F4}" presName="hierChild5" presStyleCnt="0"/>
      <dgm:spPr/>
    </dgm:pt>
    <dgm:pt modelId="{FBEAD613-FF3A-4F1C-9534-9244B9D78024}" type="pres">
      <dgm:prSet presAssocID="{BFB2F760-39A9-4A38-82D9-7B3FB15D6A86}" presName="Name37" presStyleLbl="parChTrans1D2" presStyleIdx="3" presStyleCnt="4"/>
      <dgm:spPr/>
      <dgm:t>
        <a:bodyPr/>
        <a:lstStyle/>
        <a:p>
          <a:endParaRPr lang="ru-RU"/>
        </a:p>
      </dgm:t>
    </dgm:pt>
    <dgm:pt modelId="{699CE37D-2E7D-468C-9EBA-6D8068EF445D}" type="pres">
      <dgm:prSet presAssocID="{F24B81F7-4A70-4C7C-84C7-716FA9596093}" presName="hierRoot2" presStyleCnt="0">
        <dgm:presLayoutVars>
          <dgm:hierBranch val="init"/>
        </dgm:presLayoutVars>
      </dgm:prSet>
      <dgm:spPr/>
    </dgm:pt>
    <dgm:pt modelId="{C5B2699A-B571-41B2-82C2-C9BECA23562F}" type="pres">
      <dgm:prSet presAssocID="{F24B81F7-4A70-4C7C-84C7-716FA9596093}" presName="rootComposite" presStyleCnt="0"/>
      <dgm:spPr/>
    </dgm:pt>
    <dgm:pt modelId="{713188E4-B345-4E03-8C82-8D0124BA6A8C}" type="pres">
      <dgm:prSet presAssocID="{F24B81F7-4A70-4C7C-84C7-716FA9596093}" presName="rootText" presStyleLbl="node2" presStyleIdx="3" presStyleCnt="4">
        <dgm:presLayoutVars>
          <dgm:chPref val="3"/>
        </dgm:presLayoutVars>
      </dgm:prSet>
      <dgm:spPr>
        <a:prstGeom prst="cloud">
          <a:avLst/>
        </a:prstGeom>
      </dgm:spPr>
      <dgm:t>
        <a:bodyPr/>
        <a:lstStyle/>
        <a:p>
          <a:endParaRPr lang="ru-RU"/>
        </a:p>
      </dgm:t>
    </dgm:pt>
    <dgm:pt modelId="{B63DA336-03B0-4708-A4D6-D71284FAE226}" type="pres">
      <dgm:prSet presAssocID="{F24B81F7-4A70-4C7C-84C7-716FA9596093}" presName="rootConnector" presStyleLbl="node2" presStyleIdx="3" presStyleCnt="4"/>
      <dgm:spPr/>
      <dgm:t>
        <a:bodyPr/>
        <a:lstStyle/>
        <a:p>
          <a:endParaRPr lang="ru-RU"/>
        </a:p>
      </dgm:t>
    </dgm:pt>
    <dgm:pt modelId="{716BACB6-EB2D-420B-9D3E-6366709447F0}" type="pres">
      <dgm:prSet presAssocID="{F24B81F7-4A70-4C7C-84C7-716FA9596093}" presName="hierChild4" presStyleCnt="0"/>
      <dgm:spPr/>
    </dgm:pt>
    <dgm:pt modelId="{D9D67CC3-AEED-4137-8333-0FE631D6DE2C}" type="pres">
      <dgm:prSet presAssocID="{F24B81F7-4A70-4C7C-84C7-716FA9596093}" presName="hierChild5" presStyleCnt="0"/>
      <dgm:spPr/>
    </dgm:pt>
    <dgm:pt modelId="{9870D31C-CFA6-4F8F-9049-720BC7FE2A40}" type="pres">
      <dgm:prSet presAssocID="{3F440A67-4B3B-45ED-AC1C-77D6DD5DF8E4}" presName="hierChild3" presStyleCnt="0"/>
      <dgm:spPr/>
    </dgm:pt>
  </dgm:ptLst>
  <dgm:cxnLst>
    <dgm:cxn modelId="{58A940A3-E336-482D-B1BB-6B968C652880}" type="presOf" srcId="{9E61D347-84EC-44C4-B1D9-200DDF60B87E}" destId="{E2BC9DE9-474A-4BA6-AD45-97D1C45C1F55}" srcOrd="0" destOrd="0" presId="urn:microsoft.com/office/officeart/2005/8/layout/orgChart1"/>
    <dgm:cxn modelId="{8AFC28B7-EF35-4BF8-B4E8-54BAFB6B4185}" srcId="{3F440A67-4B3B-45ED-AC1C-77D6DD5DF8E4}" destId="{9E61D347-84EC-44C4-B1D9-200DDF60B87E}" srcOrd="0" destOrd="0" parTransId="{7581AEB9-DDDC-4DF5-BE07-67AB54AB64CE}" sibTransId="{C1F26FEE-BE8C-48D5-B2F0-96ECFECAFADA}"/>
    <dgm:cxn modelId="{E1E17F8C-B2D4-4515-9D08-61E52CF010FB}" type="presOf" srcId="{3F440A67-4B3B-45ED-AC1C-77D6DD5DF8E4}" destId="{31EA86DB-DA6F-4DC2-85ED-1EBB624A2A32}" srcOrd="1" destOrd="0" presId="urn:microsoft.com/office/officeart/2005/8/layout/orgChart1"/>
    <dgm:cxn modelId="{BF44A82D-166D-4E90-87FE-C65818B42505}" type="presOf" srcId="{3F440A67-4B3B-45ED-AC1C-77D6DD5DF8E4}" destId="{FA2E6E77-A0F6-4374-81CA-0466DB30B9A7}" srcOrd="0" destOrd="0" presId="urn:microsoft.com/office/officeart/2005/8/layout/orgChart1"/>
    <dgm:cxn modelId="{30AD307D-6A8E-4065-9390-6367C6A58CC4}" type="presOf" srcId="{321043B4-85C8-4C4F-BBDC-1AF9B24293B7}" destId="{5190A9B0-4AFC-474E-B7FE-F3D5E6071BA6}" srcOrd="0" destOrd="0" presId="urn:microsoft.com/office/officeart/2005/8/layout/orgChart1"/>
    <dgm:cxn modelId="{DA3B1FD6-AA7B-45D4-8225-062605B88723}" srcId="{3F440A67-4B3B-45ED-AC1C-77D6DD5DF8E4}" destId="{B228EF3B-8A6D-4468-AB62-7E9A41F5F0F4}" srcOrd="2" destOrd="0" parTransId="{0ADEFCD7-BDC0-4673-B1F9-35C687578E71}" sibTransId="{4F296422-CAC3-41FC-9EF3-C68C7C541F9C}"/>
    <dgm:cxn modelId="{5C6D32F0-B3F7-4B5E-8DBF-9A39CDD80324}" srcId="{3F440A67-4B3B-45ED-AC1C-77D6DD5DF8E4}" destId="{F24B81F7-4A70-4C7C-84C7-716FA9596093}" srcOrd="3" destOrd="0" parTransId="{BFB2F760-39A9-4A38-82D9-7B3FB15D6A86}" sibTransId="{AF12EF67-529C-4C7E-94D2-54A5497C99B8}"/>
    <dgm:cxn modelId="{A52DEF01-1938-4524-AAB9-F03D25DF7EA1}" type="presOf" srcId="{BFB2F760-39A9-4A38-82D9-7B3FB15D6A86}" destId="{FBEAD613-FF3A-4F1C-9534-9244B9D78024}" srcOrd="0" destOrd="0" presId="urn:microsoft.com/office/officeart/2005/8/layout/orgChart1"/>
    <dgm:cxn modelId="{94631BD8-6137-49FC-9E48-0A77F3126D46}" type="presOf" srcId="{0ADEFCD7-BDC0-4673-B1F9-35C687578E71}" destId="{933147AB-1C3B-4BC1-9813-A3226251EAD6}" srcOrd="0" destOrd="0" presId="urn:microsoft.com/office/officeart/2005/8/layout/orgChart1"/>
    <dgm:cxn modelId="{49FF58C5-8BB9-4A3A-933D-99C501CB3F97}" srcId="{3F440A67-4B3B-45ED-AC1C-77D6DD5DF8E4}" destId="{321043B4-85C8-4C4F-BBDC-1AF9B24293B7}" srcOrd="1" destOrd="0" parTransId="{11F2ADF4-2561-4B1B-9A2F-7F44B17D0CC4}" sibTransId="{90D4CB77-A7E1-4F57-8B02-D262FE4817C0}"/>
    <dgm:cxn modelId="{4346CC15-862B-40C5-9163-6342506F0451}" type="presOf" srcId="{B228EF3B-8A6D-4468-AB62-7E9A41F5F0F4}" destId="{C86DC3DD-4694-46AB-A4B9-83CC70D9B9EF}" srcOrd="0" destOrd="0" presId="urn:microsoft.com/office/officeart/2005/8/layout/orgChart1"/>
    <dgm:cxn modelId="{1EF253B5-405F-4547-BA8C-16B462FA18F6}" type="presOf" srcId="{B228EF3B-8A6D-4468-AB62-7E9A41F5F0F4}" destId="{62707248-35D4-4B02-BF01-2EE63B4C921C}" srcOrd="1" destOrd="0" presId="urn:microsoft.com/office/officeart/2005/8/layout/orgChart1"/>
    <dgm:cxn modelId="{0BD80B80-C03F-4285-B79B-7FE34DA25C05}" type="presOf" srcId="{7581AEB9-DDDC-4DF5-BE07-67AB54AB64CE}" destId="{6131C004-7B76-45DB-B317-E535E6F14D99}" srcOrd="0" destOrd="0" presId="urn:microsoft.com/office/officeart/2005/8/layout/orgChart1"/>
    <dgm:cxn modelId="{4A34058D-D590-4130-962A-B84D45F05A02}" type="presOf" srcId="{F24B81F7-4A70-4C7C-84C7-716FA9596093}" destId="{713188E4-B345-4E03-8C82-8D0124BA6A8C}" srcOrd="0" destOrd="0" presId="urn:microsoft.com/office/officeart/2005/8/layout/orgChart1"/>
    <dgm:cxn modelId="{ACBC04C8-DB86-4127-8A66-A687A16570B4}" type="presOf" srcId="{9E61D347-84EC-44C4-B1D9-200DDF60B87E}" destId="{D1AE43B9-DE88-4245-B7E2-7DABDA064BA7}" srcOrd="1" destOrd="0" presId="urn:microsoft.com/office/officeart/2005/8/layout/orgChart1"/>
    <dgm:cxn modelId="{3E3CC983-C2E3-451B-A614-5F08B4180044}" type="presOf" srcId="{321043B4-85C8-4C4F-BBDC-1AF9B24293B7}" destId="{F9BC61DB-29C8-4E39-A043-42E448C0A83C}" srcOrd="1" destOrd="0" presId="urn:microsoft.com/office/officeart/2005/8/layout/orgChart1"/>
    <dgm:cxn modelId="{40D123B2-00BE-4DA8-88EB-A0572244D126}" type="presOf" srcId="{11F2ADF4-2561-4B1B-9A2F-7F44B17D0CC4}" destId="{49D6ABF8-9D2F-42F6-AFB3-BEE8C5A2D706}" srcOrd="0" destOrd="0" presId="urn:microsoft.com/office/officeart/2005/8/layout/orgChart1"/>
    <dgm:cxn modelId="{BFFAA7DE-5E57-4B09-8480-7DE1C372335D}" type="presOf" srcId="{BB604364-951D-4110-A7D2-4867A3236709}" destId="{9E051D6C-8739-4E14-91E5-1421EF63A035}" srcOrd="0" destOrd="0" presId="urn:microsoft.com/office/officeart/2005/8/layout/orgChart1"/>
    <dgm:cxn modelId="{F9E98B21-CCE8-44A1-8041-E79F7F37FEFB}" type="presOf" srcId="{F24B81F7-4A70-4C7C-84C7-716FA9596093}" destId="{B63DA336-03B0-4708-A4D6-D71284FAE226}" srcOrd="1" destOrd="0" presId="urn:microsoft.com/office/officeart/2005/8/layout/orgChart1"/>
    <dgm:cxn modelId="{83CA3132-47CE-480D-9DB5-8CEFB5738702}" srcId="{BB604364-951D-4110-A7D2-4867A3236709}" destId="{3F440A67-4B3B-45ED-AC1C-77D6DD5DF8E4}" srcOrd="0" destOrd="0" parTransId="{3018E792-61EB-48B7-8DB9-6C7EC11871D1}" sibTransId="{0CF11A37-F790-4EFD-BDD2-D588FEF506A1}"/>
    <dgm:cxn modelId="{5857801A-4866-4689-9D1F-C8F48AB8A98A}" type="presParOf" srcId="{9E051D6C-8739-4E14-91E5-1421EF63A035}" destId="{D76231A7-BE43-4C6C-BFD6-7E7DB12AE576}" srcOrd="0" destOrd="0" presId="urn:microsoft.com/office/officeart/2005/8/layout/orgChart1"/>
    <dgm:cxn modelId="{F2652390-065C-4671-BAC7-B287E5E895EC}" type="presParOf" srcId="{D76231A7-BE43-4C6C-BFD6-7E7DB12AE576}" destId="{060A62DD-02C8-4E98-B13F-885B9A03450F}" srcOrd="0" destOrd="0" presId="urn:microsoft.com/office/officeart/2005/8/layout/orgChart1"/>
    <dgm:cxn modelId="{F6449537-63E3-41E9-B557-DC0418E437F3}" type="presParOf" srcId="{060A62DD-02C8-4E98-B13F-885B9A03450F}" destId="{FA2E6E77-A0F6-4374-81CA-0466DB30B9A7}" srcOrd="0" destOrd="0" presId="urn:microsoft.com/office/officeart/2005/8/layout/orgChart1"/>
    <dgm:cxn modelId="{2F602009-8757-4785-BB1D-3F92B655E948}" type="presParOf" srcId="{060A62DD-02C8-4E98-B13F-885B9A03450F}" destId="{31EA86DB-DA6F-4DC2-85ED-1EBB624A2A32}" srcOrd="1" destOrd="0" presId="urn:microsoft.com/office/officeart/2005/8/layout/orgChart1"/>
    <dgm:cxn modelId="{F4F63975-DF1E-448B-9901-E50EEFE81861}" type="presParOf" srcId="{D76231A7-BE43-4C6C-BFD6-7E7DB12AE576}" destId="{C1AE3302-046A-4CDE-AECC-6F5AEB2E0173}" srcOrd="1" destOrd="0" presId="urn:microsoft.com/office/officeart/2005/8/layout/orgChart1"/>
    <dgm:cxn modelId="{B026035E-7C7D-4668-8877-E939F20AD505}" type="presParOf" srcId="{C1AE3302-046A-4CDE-AECC-6F5AEB2E0173}" destId="{6131C004-7B76-45DB-B317-E535E6F14D99}" srcOrd="0" destOrd="0" presId="urn:microsoft.com/office/officeart/2005/8/layout/orgChart1"/>
    <dgm:cxn modelId="{6AC388D8-8ACA-4232-BE5D-B6A77BC06365}" type="presParOf" srcId="{C1AE3302-046A-4CDE-AECC-6F5AEB2E0173}" destId="{330A3CE6-F4A3-465C-AC50-3E826FE3732A}" srcOrd="1" destOrd="0" presId="urn:microsoft.com/office/officeart/2005/8/layout/orgChart1"/>
    <dgm:cxn modelId="{E2AB43C1-78E0-4CDF-96C1-A26C360601A1}" type="presParOf" srcId="{330A3CE6-F4A3-465C-AC50-3E826FE3732A}" destId="{40C76113-8119-47C2-85A4-B50904E1475A}" srcOrd="0" destOrd="0" presId="urn:microsoft.com/office/officeart/2005/8/layout/orgChart1"/>
    <dgm:cxn modelId="{0C447247-4C6D-441D-B859-4C18193DD5A5}" type="presParOf" srcId="{40C76113-8119-47C2-85A4-B50904E1475A}" destId="{E2BC9DE9-474A-4BA6-AD45-97D1C45C1F55}" srcOrd="0" destOrd="0" presId="urn:microsoft.com/office/officeart/2005/8/layout/orgChart1"/>
    <dgm:cxn modelId="{B966406A-B8BC-441F-9F82-E64717DB84D7}" type="presParOf" srcId="{40C76113-8119-47C2-85A4-B50904E1475A}" destId="{D1AE43B9-DE88-4245-B7E2-7DABDA064BA7}" srcOrd="1" destOrd="0" presId="urn:microsoft.com/office/officeart/2005/8/layout/orgChart1"/>
    <dgm:cxn modelId="{A73C3606-A862-4B74-8B45-04D0823C26F6}" type="presParOf" srcId="{330A3CE6-F4A3-465C-AC50-3E826FE3732A}" destId="{9C03A5AD-FF09-4968-9267-05650881771D}" srcOrd="1" destOrd="0" presId="urn:microsoft.com/office/officeart/2005/8/layout/orgChart1"/>
    <dgm:cxn modelId="{8710E780-A53F-42D3-8186-CC12AEBE819B}" type="presParOf" srcId="{330A3CE6-F4A3-465C-AC50-3E826FE3732A}" destId="{A086F257-99BF-48EE-B94C-D2C94DDE0112}" srcOrd="2" destOrd="0" presId="urn:microsoft.com/office/officeart/2005/8/layout/orgChart1"/>
    <dgm:cxn modelId="{309DC0D8-675F-4CA3-8BFC-BF74591FA328}" type="presParOf" srcId="{C1AE3302-046A-4CDE-AECC-6F5AEB2E0173}" destId="{49D6ABF8-9D2F-42F6-AFB3-BEE8C5A2D706}" srcOrd="2" destOrd="0" presId="urn:microsoft.com/office/officeart/2005/8/layout/orgChart1"/>
    <dgm:cxn modelId="{8AA0286E-DB60-4B2B-A89F-EB5624913F16}" type="presParOf" srcId="{C1AE3302-046A-4CDE-AECC-6F5AEB2E0173}" destId="{83D80FA6-1E0C-45A0-A4E6-A79460BB5276}" srcOrd="3" destOrd="0" presId="urn:microsoft.com/office/officeart/2005/8/layout/orgChart1"/>
    <dgm:cxn modelId="{8259B48E-FD3E-4C39-8F74-CFA4F1EB1E62}" type="presParOf" srcId="{83D80FA6-1E0C-45A0-A4E6-A79460BB5276}" destId="{E12D6FF6-8733-4C7D-B146-E05D052FE7AF}" srcOrd="0" destOrd="0" presId="urn:microsoft.com/office/officeart/2005/8/layout/orgChart1"/>
    <dgm:cxn modelId="{9E113942-68AF-4396-B3E7-ACCC009FD80A}" type="presParOf" srcId="{E12D6FF6-8733-4C7D-B146-E05D052FE7AF}" destId="{5190A9B0-4AFC-474E-B7FE-F3D5E6071BA6}" srcOrd="0" destOrd="0" presId="urn:microsoft.com/office/officeart/2005/8/layout/orgChart1"/>
    <dgm:cxn modelId="{DCADE5FF-16D4-4EBB-832F-C11DB9784FA1}" type="presParOf" srcId="{E12D6FF6-8733-4C7D-B146-E05D052FE7AF}" destId="{F9BC61DB-29C8-4E39-A043-42E448C0A83C}" srcOrd="1" destOrd="0" presId="urn:microsoft.com/office/officeart/2005/8/layout/orgChart1"/>
    <dgm:cxn modelId="{76F275F4-D1AC-46E8-8F2D-6356A91BA7BB}" type="presParOf" srcId="{83D80FA6-1E0C-45A0-A4E6-A79460BB5276}" destId="{68794EAD-F583-49F9-BFAF-D5987677B4E7}" srcOrd="1" destOrd="0" presId="urn:microsoft.com/office/officeart/2005/8/layout/orgChart1"/>
    <dgm:cxn modelId="{99DB6930-DF91-4AA1-8F68-3DAB5652BC80}" type="presParOf" srcId="{83D80FA6-1E0C-45A0-A4E6-A79460BB5276}" destId="{6168DE5F-FDB0-4A60-AE09-83BDE92C85EA}" srcOrd="2" destOrd="0" presId="urn:microsoft.com/office/officeart/2005/8/layout/orgChart1"/>
    <dgm:cxn modelId="{1B3EE554-4E52-4CB7-8353-227AFE2446DC}" type="presParOf" srcId="{C1AE3302-046A-4CDE-AECC-6F5AEB2E0173}" destId="{933147AB-1C3B-4BC1-9813-A3226251EAD6}" srcOrd="4" destOrd="0" presId="urn:microsoft.com/office/officeart/2005/8/layout/orgChart1"/>
    <dgm:cxn modelId="{45FA2EDA-BFC6-4A34-BAE2-759E7C45F726}" type="presParOf" srcId="{C1AE3302-046A-4CDE-AECC-6F5AEB2E0173}" destId="{F8139758-41A8-4206-9C2D-5CDA83AD6E35}" srcOrd="5" destOrd="0" presId="urn:microsoft.com/office/officeart/2005/8/layout/orgChart1"/>
    <dgm:cxn modelId="{9FBEB306-35AB-49D8-B7DE-5AE4E414B6EC}" type="presParOf" srcId="{F8139758-41A8-4206-9C2D-5CDA83AD6E35}" destId="{1E31CA16-5495-4983-BCF5-E26053570B72}" srcOrd="0" destOrd="0" presId="urn:microsoft.com/office/officeart/2005/8/layout/orgChart1"/>
    <dgm:cxn modelId="{402E3315-E6B7-4981-84A3-7FFFC92A8FFF}" type="presParOf" srcId="{1E31CA16-5495-4983-BCF5-E26053570B72}" destId="{C86DC3DD-4694-46AB-A4B9-83CC70D9B9EF}" srcOrd="0" destOrd="0" presId="urn:microsoft.com/office/officeart/2005/8/layout/orgChart1"/>
    <dgm:cxn modelId="{60939F59-A0E0-4188-82C0-EBEA57C8F09F}" type="presParOf" srcId="{1E31CA16-5495-4983-BCF5-E26053570B72}" destId="{62707248-35D4-4B02-BF01-2EE63B4C921C}" srcOrd="1" destOrd="0" presId="urn:microsoft.com/office/officeart/2005/8/layout/orgChart1"/>
    <dgm:cxn modelId="{EB106A8A-4318-47A2-8A93-CD6CBA146FB2}" type="presParOf" srcId="{F8139758-41A8-4206-9C2D-5CDA83AD6E35}" destId="{C66D59A0-32A1-4BF1-9538-47317C1E0AC8}" srcOrd="1" destOrd="0" presId="urn:microsoft.com/office/officeart/2005/8/layout/orgChart1"/>
    <dgm:cxn modelId="{B6D8E36D-28FE-4C3D-805B-41C35DAFCC8F}" type="presParOf" srcId="{F8139758-41A8-4206-9C2D-5CDA83AD6E35}" destId="{46EFA0A0-49DA-4DDB-8433-A6D3EDBB1AE4}" srcOrd="2" destOrd="0" presId="urn:microsoft.com/office/officeart/2005/8/layout/orgChart1"/>
    <dgm:cxn modelId="{81EB4C78-665F-4E51-AB53-ECF52E32BA11}" type="presParOf" srcId="{C1AE3302-046A-4CDE-AECC-6F5AEB2E0173}" destId="{FBEAD613-FF3A-4F1C-9534-9244B9D78024}" srcOrd="6" destOrd="0" presId="urn:microsoft.com/office/officeart/2005/8/layout/orgChart1"/>
    <dgm:cxn modelId="{61817C1D-EECF-4956-8780-E06E270ED111}" type="presParOf" srcId="{C1AE3302-046A-4CDE-AECC-6F5AEB2E0173}" destId="{699CE37D-2E7D-468C-9EBA-6D8068EF445D}" srcOrd="7" destOrd="0" presId="urn:microsoft.com/office/officeart/2005/8/layout/orgChart1"/>
    <dgm:cxn modelId="{C667D79A-D6E3-4175-9F85-6C6A88C06511}" type="presParOf" srcId="{699CE37D-2E7D-468C-9EBA-6D8068EF445D}" destId="{C5B2699A-B571-41B2-82C2-C9BECA23562F}" srcOrd="0" destOrd="0" presId="urn:microsoft.com/office/officeart/2005/8/layout/orgChart1"/>
    <dgm:cxn modelId="{CDBBF0FE-50F7-4E3F-9A6A-895A8419CD73}" type="presParOf" srcId="{C5B2699A-B571-41B2-82C2-C9BECA23562F}" destId="{713188E4-B345-4E03-8C82-8D0124BA6A8C}" srcOrd="0" destOrd="0" presId="urn:microsoft.com/office/officeart/2005/8/layout/orgChart1"/>
    <dgm:cxn modelId="{0B87B297-B608-4884-8603-13CB7991E794}" type="presParOf" srcId="{C5B2699A-B571-41B2-82C2-C9BECA23562F}" destId="{B63DA336-03B0-4708-A4D6-D71284FAE226}" srcOrd="1" destOrd="0" presId="urn:microsoft.com/office/officeart/2005/8/layout/orgChart1"/>
    <dgm:cxn modelId="{161B073D-98EB-49B7-90FE-7E96A06DAF8D}" type="presParOf" srcId="{699CE37D-2E7D-468C-9EBA-6D8068EF445D}" destId="{716BACB6-EB2D-420B-9D3E-6366709447F0}" srcOrd="1" destOrd="0" presId="urn:microsoft.com/office/officeart/2005/8/layout/orgChart1"/>
    <dgm:cxn modelId="{30D0FFF6-D69A-4E55-A45B-7A5D95C64955}" type="presParOf" srcId="{699CE37D-2E7D-468C-9EBA-6D8068EF445D}" destId="{D9D67CC3-AEED-4137-8333-0FE631D6DE2C}" srcOrd="2" destOrd="0" presId="urn:microsoft.com/office/officeart/2005/8/layout/orgChart1"/>
    <dgm:cxn modelId="{3E2B4D5F-B79A-46E7-B274-241F48BB7EA9}" type="presParOf" srcId="{D76231A7-BE43-4C6C-BFD6-7E7DB12AE576}" destId="{9870D31C-CFA6-4F8F-9049-720BC7FE2A40}" srcOrd="2" destOrd="0" presId="urn:microsoft.com/office/officeart/2005/8/layout/orgChart1"/>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D4DD842-FDF1-4701-B858-B80228A33F1F}">
      <dsp:nvSpPr>
        <dsp:cNvPr id="0" name=""/>
        <dsp:cNvSpPr/>
      </dsp:nvSpPr>
      <dsp:spPr>
        <a:xfrm>
          <a:off x="336470" y="0"/>
          <a:ext cx="2269039" cy="561230"/>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solidFill>
                <a:schemeClr val="tx1"/>
              </a:solidFill>
            </a:rPr>
            <a:t>навчальна установа</a:t>
          </a:r>
        </a:p>
      </dsp:txBody>
      <dsp:txXfrm>
        <a:off x="668763" y="82190"/>
        <a:ext cx="1604453" cy="396850"/>
      </dsp:txXfrm>
    </dsp:sp>
    <dsp:sp modelId="{7ADB44E4-7EF0-4F7B-AA50-0B0E844FFF43}">
      <dsp:nvSpPr>
        <dsp:cNvPr id="0" name=""/>
        <dsp:cNvSpPr/>
      </dsp:nvSpPr>
      <dsp:spPr>
        <a:xfrm>
          <a:off x="1340115" y="607420"/>
          <a:ext cx="226739" cy="214832"/>
        </a:xfrm>
        <a:prstGeom prst="mathPlus">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ru-RU" sz="500" kern="1200"/>
        </a:p>
      </dsp:txBody>
      <dsp:txXfrm>
        <a:off x="1370169" y="689572"/>
        <a:ext cx="166631" cy="50528"/>
      </dsp:txXfrm>
    </dsp:sp>
    <dsp:sp modelId="{347C7358-139E-4870-9011-ABA35B6C5A29}">
      <dsp:nvSpPr>
        <dsp:cNvPr id="0" name=""/>
        <dsp:cNvSpPr/>
      </dsp:nvSpPr>
      <dsp:spPr>
        <a:xfrm>
          <a:off x="283959" y="867825"/>
          <a:ext cx="2339053" cy="561230"/>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solidFill>
                <a:schemeClr val="tx1"/>
              </a:solidFill>
            </a:rPr>
            <a:t>суб'єкти і об'єкти навчального процесу</a:t>
          </a:r>
        </a:p>
      </dsp:txBody>
      <dsp:txXfrm>
        <a:off x="626505" y="950015"/>
        <a:ext cx="1653961" cy="396850"/>
      </dsp:txXfrm>
    </dsp:sp>
    <dsp:sp modelId="{FF00F4E2-398A-4009-A0A0-1496882B3AFF}">
      <dsp:nvSpPr>
        <dsp:cNvPr id="0" name=""/>
        <dsp:cNvSpPr/>
      </dsp:nvSpPr>
      <dsp:spPr>
        <a:xfrm>
          <a:off x="1341585" y="1474628"/>
          <a:ext cx="223800" cy="207977"/>
        </a:xfrm>
        <a:prstGeom prst="mathPlus">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ru-RU" sz="500" kern="1200"/>
        </a:p>
      </dsp:txBody>
      <dsp:txXfrm>
        <a:off x="1371250" y="1554158"/>
        <a:ext cx="164470" cy="48917"/>
      </dsp:txXfrm>
    </dsp:sp>
    <dsp:sp modelId="{86BB1016-E2F5-4F01-BA69-4B00B1C014C7}">
      <dsp:nvSpPr>
        <dsp:cNvPr id="0" name=""/>
        <dsp:cNvSpPr/>
      </dsp:nvSpPr>
      <dsp:spPr>
        <a:xfrm>
          <a:off x="275206" y="1728177"/>
          <a:ext cx="2356557" cy="561230"/>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solidFill>
                <a:schemeClr val="tx1"/>
              </a:solidFill>
            </a:rPr>
            <a:t>географічна віддаленість суб'єктів</a:t>
          </a:r>
        </a:p>
      </dsp:txBody>
      <dsp:txXfrm>
        <a:off x="620316" y="1810367"/>
        <a:ext cx="1666337" cy="396850"/>
      </dsp:txXfrm>
    </dsp:sp>
    <dsp:sp modelId="{2AF03EC9-53D2-4D6D-9BB2-0E2202EF01CF}">
      <dsp:nvSpPr>
        <dsp:cNvPr id="0" name=""/>
        <dsp:cNvSpPr/>
      </dsp:nvSpPr>
      <dsp:spPr>
        <a:xfrm>
          <a:off x="1330435" y="2334980"/>
          <a:ext cx="246101" cy="257999"/>
        </a:xfrm>
        <a:prstGeom prst="mathPlus">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ru-RU" sz="500" kern="1200"/>
        </a:p>
      </dsp:txBody>
      <dsp:txXfrm>
        <a:off x="1363056" y="2435038"/>
        <a:ext cx="180859" cy="57883"/>
      </dsp:txXfrm>
    </dsp:sp>
    <dsp:sp modelId="{35A7F660-573A-4599-AD5B-CF1C8918DB95}">
      <dsp:nvSpPr>
        <dsp:cNvPr id="0" name=""/>
        <dsp:cNvSpPr/>
      </dsp:nvSpPr>
      <dsp:spPr>
        <a:xfrm>
          <a:off x="248952" y="2638551"/>
          <a:ext cx="2409066" cy="561230"/>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solidFill>
                <a:schemeClr val="tx1"/>
              </a:solidFill>
            </a:rPr>
            <a:t>використання комунікаційних технологій</a:t>
          </a:r>
        </a:p>
      </dsp:txBody>
      <dsp:txXfrm>
        <a:off x="601752" y="2720741"/>
        <a:ext cx="1703466" cy="396850"/>
      </dsp:txXfrm>
    </dsp:sp>
    <dsp:sp modelId="{6D08EC7A-1FFA-4DA2-8C2A-B0CD53B2464D}">
      <dsp:nvSpPr>
        <dsp:cNvPr id="0" name=""/>
        <dsp:cNvSpPr/>
      </dsp:nvSpPr>
      <dsp:spPr>
        <a:xfrm rot="399">
          <a:off x="2742203" y="1495661"/>
          <a:ext cx="178471" cy="208777"/>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ru-RU" sz="800" kern="1200"/>
        </a:p>
      </dsp:txBody>
      <dsp:txXfrm>
        <a:off x="2742203" y="1537413"/>
        <a:ext cx="124930" cy="125267"/>
      </dsp:txXfrm>
    </dsp:sp>
    <dsp:sp modelId="{600B127D-1079-4075-A05F-036F231706B5}">
      <dsp:nvSpPr>
        <dsp:cNvPr id="0" name=""/>
        <dsp:cNvSpPr/>
      </dsp:nvSpPr>
      <dsp:spPr>
        <a:xfrm>
          <a:off x="2994757" y="895686"/>
          <a:ext cx="2242689" cy="1409026"/>
        </a:xfrm>
        <a:prstGeom prst="horizontalScroll">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ru-RU" sz="1600" b="1" kern="1200">
              <a:solidFill>
                <a:srgbClr val="C00000"/>
              </a:solidFill>
            </a:rPr>
            <a:t>Дистанційна освіта</a:t>
          </a:r>
        </a:p>
      </dsp:txBody>
      <dsp:txXfrm>
        <a:off x="3170885" y="1071814"/>
        <a:ext cx="1978497" cy="1056770"/>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4CE5D9-C632-4731-878E-81738DBE60A1}">
      <dsp:nvSpPr>
        <dsp:cNvPr id="0" name=""/>
        <dsp:cNvSpPr/>
      </dsp:nvSpPr>
      <dsp:spPr>
        <a:xfrm>
          <a:off x="2825282" y="411878"/>
          <a:ext cx="2326343" cy="453745"/>
        </a:xfrm>
        <a:custGeom>
          <a:avLst/>
          <a:gdLst/>
          <a:ahLst/>
          <a:cxnLst/>
          <a:rect l="0" t="0" r="0" b="0"/>
          <a:pathLst>
            <a:path>
              <a:moveTo>
                <a:pt x="0" y="0"/>
              </a:moveTo>
              <a:lnTo>
                <a:pt x="0" y="339246"/>
              </a:lnTo>
              <a:lnTo>
                <a:pt x="2326343" y="339246"/>
              </a:lnTo>
              <a:lnTo>
                <a:pt x="2326343" y="453745"/>
              </a:lnTo>
            </a:path>
          </a:pathLst>
        </a:custGeom>
        <a:noFill/>
        <a:ln w="12700" cap="flat" cmpd="sng" algn="ctr">
          <a:solidFill>
            <a:srgbClr val="4472C4">
              <a:hueOff val="0"/>
              <a:satOff val="0"/>
              <a:lumOff val="0"/>
              <a:alphaOff val="0"/>
            </a:srgb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C3420445-71FD-4285-80F4-196D3DDB82A2}">
      <dsp:nvSpPr>
        <dsp:cNvPr id="0" name=""/>
        <dsp:cNvSpPr/>
      </dsp:nvSpPr>
      <dsp:spPr>
        <a:xfrm>
          <a:off x="2825282" y="411878"/>
          <a:ext cx="815707" cy="453745"/>
        </a:xfrm>
        <a:custGeom>
          <a:avLst/>
          <a:gdLst/>
          <a:ahLst/>
          <a:cxnLst/>
          <a:rect l="0" t="0" r="0" b="0"/>
          <a:pathLst>
            <a:path>
              <a:moveTo>
                <a:pt x="0" y="0"/>
              </a:moveTo>
              <a:lnTo>
                <a:pt x="0" y="339246"/>
              </a:lnTo>
              <a:lnTo>
                <a:pt x="815707" y="339246"/>
              </a:lnTo>
              <a:lnTo>
                <a:pt x="815707" y="453745"/>
              </a:lnTo>
            </a:path>
          </a:pathLst>
        </a:custGeom>
        <a:noFill/>
        <a:ln w="12700" cap="flat" cmpd="sng" algn="ctr">
          <a:solidFill>
            <a:srgbClr val="4472C4">
              <a:hueOff val="0"/>
              <a:satOff val="0"/>
              <a:lumOff val="0"/>
              <a:alphaOff val="0"/>
            </a:srgb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0EB34136-E49B-4F36-B245-51E4E7A925AC}">
      <dsp:nvSpPr>
        <dsp:cNvPr id="0" name=""/>
        <dsp:cNvSpPr/>
      </dsp:nvSpPr>
      <dsp:spPr>
        <a:xfrm>
          <a:off x="2130354" y="411878"/>
          <a:ext cx="694928" cy="453745"/>
        </a:xfrm>
        <a:custGeom>
          <a:avLst/>
          <a:gdLst/>
          <a:ahLst/>
          <a:cxnLst/>
          <a:rect l="0" t="0" r="0" b="0"/>
          <a:pathLst>
            <a:path>
              <a:moveTo>
                <a:pt x="694928" y="0"/>
              </a:moveTo>
              <a:lnTo>
                <a:pt x="694928" y="339246"/>
              </a:lnTo>
              <a:lnTo>
                <a:pt x="0" y="339246"/>
              </a:lnTo>
              <a:lnTo>
                <a:pt x="0" y="453745"/>
              </a:lnTo>
            </a:path>
          </a:pathLst>
        </a:custGeom>
        <a:noFill/>
        <a:ln w="12700" cap="flat" cmpd="sng" algn="ctr">
          <a:solidFill>
            <a:srgbClr val="4472C4">
              <a:hueOff val="0"/>
              <a:satOff val="0"/>
              <a:lumOff val="0"/>
              <a:alphaOff val="0"/>
            </a:srgb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6842F3D9-4AAA-40B2-AA2D-C97D780A97B0}">
      <dsp:nvSpPr>
        <dsp:cNvPr id="0" name=""/>
        <dsp:cNvSpPr/>
      </dsp:nvSpPr>
      <dsp:spPr>
        <a:xfrm>
          <a:off x="619718" y="411878"/>
          <a:ext cx="2205564" cy="453745"/>
        </a:xfrm>
        <a:custGeom>
          <a:avLst/>
          <a:gdLst/>
          <a:ahLst/>
          <a:cxnLst/>
          <a:rect l="0" t="0" r="0" b="0"/>
          <a:pathLst>
            <a:path>
              <a:moveTo>
                <a:pt x="2205564" y="0"/>
              </a:moveTo>
              <a:lnTo>
                <a:pt x="2205564" y="339246"/>
              </a:lnTo>
              <a:lnTo>
                <a:pt x="0" y="339246"/>
              </a:lnTo>
              <a:lnTo>
                <a:pt x="0" y="453745"/>
              </a:lnTo>
            </a:path>
          </a:pathLst>
        </a:custGeom>
        <a:noFill/>
        <a:ln w="12700" cap="flat" cmpd="sng" algn="ctr">
          <a:solidFill>
            <a:srgbClr val="4472C4">
              <a:hueOff val="0"/>
              <a:satOff val="0"/>
              <a:lumOff val="0"/>
              <a:alphaOff val="0"/>
            </a:srgb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114D87E9-118B-4780-B06D-C46E72549F4C}">
      <dsp:nvSpPr>
        <dsp:cNvPr id="0" name=""/>
        <dsp:cNvSpPr/>
      </dsp:nvSpPr>
      <dsp:spPr>
        <a:xfrm>
          <a:off x="706228" y="50693"/>
          <a:ext cx="4238108" cy="361185"/>
        </a:xfrm>
        <a:prstGeom prst="roundRect">
          <a:avLst>
            <a:gd name="adj" fmla="val 10000"/>
          </a:avLst>
        </a:prstGeom>
        <a:gradFill rotWithShape="0">
          <a:gsLst>
            <a:gs pos="0">
              <a:srgbClr val="A5A5A5">
                <a:hueOff val="0"/>
                <a:satOff val="0"/>
                <a:lumOff val="0"/>
                <a:alphaOff val="0"/>
                <a:satMod val="103000"/>
                <a:lumMod val="102000"/>
                <a:tint val="94000"/>
              </a:srgbClr>
            </a:gs>
            <a:gs pos="50000">
              <a:srgbClr val="A5A5A5">
                <a:hueOff val="0"/>
                <a:satOff val="0"/>
                <a:lumOff val="0"/>
                <a:alphaOff val="0"/>
                <a:satMod val="110000"/>
                <a:lumMod val="100000"/>
                <a:shade val="100000"/>
              </a:srgbClr>
            </a:gs>
            <a:gs pos="100000">
              <a:srgbClr val="A5A5A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90B76A88-E35F-4591-A9DF-6B551626E91F}">
      <dsp:nvSpPr>
        <dsp:cNvPr id="0" name=""/>
        <dsp:cNvSpPr/>
      </dsp:nvSpPr>
      <dsp:spPr>
        <a:xfrm>
          <a:off x="843558" y="181157"/>
          <a:ext cx="4238108" cy="361185"/>
        </a:xfrm>
        <a:prstGeom prst="roundRect">
          <a:avLst>
            <a:gd name="adj" fmla="val 10000"/>
          </a:avLst>
        </a:prstGeom>
        <a:solidFill>
          <a:sysClr val="window" lastClr="FFFFFF">
            <a:alpha val="90000"/>
            <a:hueOff val="0"/>
            <a:satOff val="0"/>
            <a:lumOff val="0"/>
            <a:alphaOff val="0"/>
          </a:sysClr>
        </a:solidFill>
        <a:ln w="6350" cap="flat" cmpd="sng" algn="ctr">
          <a:solidFill>
            <a:srgbClr val="A5A5A5">
              <a:hueOff val="0"/>
              <a:satOff val="0"/>
              <a:lumOff val="0"/>
              <a:alphaOff val="0"/>
            </a:srgbClr>
          </a:solidFill>
          <a:prstDash val="solid"/>
          <a:miter lim="800000"/>
        </a:ln>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hueOff val="0"/>
                  <a:satOff val="0"/>
                  <a:lumOff val="0"/>
                  <a:alphaOff val="0"/>
                </a:sysClr>
              </a:solidFill>
              <a:latin typeface="Calibri" panose="020F0502020204030204"/>
              <a:ea typeface="+mn-ea"/>
              <a:cs typeface="+mn-cs"/>
            </a:rPr>
            <a:t>Характерні особливості мобільного хмарного навчання</a:t>
          </a:r>
          <a:endParaRPr lang="ru-RU" sz="1200" b="1" kern="1200">
            <a:solidFill>
              <a:sysClr val="windowText" lastClr="000000">
                <a:hueOff val="0"/>
                <a:satOff val="0"/>
                <a:lumOff val="0"/>
                <a:alphaOff val="0"/>
              </a:sysClr>
            </a:solidFill>
            <a:latin typeface="Calibri" panose="020F0502020204030204"/>
            <a:ea typeface="+mn-ea"/>
            <a:cs typeface="+mn-cs"/>
          </a:endParaRPr>
        </a:p>
      </dsp:txBody>
      <dsp:txXfrm>
        <a:off x="854137" y="191736"/>
        <a:ext cx="4216950" cy="340027"/>
      </dsp:txXfrm>
    </dsp:sp>
    <dsp:sp modelId="{6EF94ED7-A9E0-4585-859F-E753D1644460}">
      <dsp:nvSpPr>
        <dsp:cNvPr id="0" name=""/>
        <dsp:cNvSpPr/>
      </dsp:nvSpPr>
      <dsp:spPr>
        <a:xfrm>
          <a:off x="1731" y="865624"/>
          <a:ext cx="1235974" cy="3162929"/>
        </a:xfrm>
        <a:prstGeom prst="roundRect">
          <a:avLst>
            <a:gd name="adj" fmla="val 10000"/>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0850A8DC-26A2-467F-8EB8-72D2A724225A}">
      <dsp:nvSpPr>
        <dsp:cNvPr id="0" name=""/>
        <dsp:cNvSpPr/>
      </dsp:nvSpPr>
      <dsp:spPr>
        <a:xfrm>
          <a:off x="139061" y="996088"/>
          <a:ext cx="1235974" cy="3162929"/>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ru-RU" sz="1050" b="1" kern="1200">
              <a:solidFill>
                <a:sysClr val="windowText" lastClr="000000">
                  <a:hueOff val="0"/>
                  <a:satOff val="0"/>
                  <a:lumOff val="0"/>
                  <a:alphaOff val="0"/>
                </a:sysClr>
              </a:solidFill>
              <a:latin typeface="Calibri" panose="020F0502020204030204"/>
              <a:ea typeface="+mn-ea"/>
              <a:cs typeface="+mn-cs"/>
            </a:rPr>
            <a:t>Зберігання та спільне використання інформації.</a:t>
          </a:r>
        </a:p>
        <a:p>
          <a:pPr lvl="0" algn="ctr" defTabSz="466725">
            <a:lnSpc>
              <a:spcPct val="90000"/>
            </a:lnSpc>
            <a:spcBef>
              <a:spcPct val="0"/>
            </a:spcBef>
            <a:spcAft>
              <a:spcPct val="35000"/>
            </a:spcAft>
          </a:pPr>
          <a:r>
            <a:rPr lang="uk-UA" sz="1050" b="0" kern="1200">
              <a:solidFill>
                <a:sysClr val="windowText" lastClr="000000">
                  <a:hueOff val="0"/>
                  <a:satOff val="0"/>
                  <a:lumOff val="0"/>
                  <a:alphaOff val="0"/>
                </a:sysClr>
              </a:solidFill>
              <a:latin typeface="Calibri" panose="020F0502020204030204"/>
              <a:ea typeface="+mn-ea"/>
              <a:cs typeface="+mn-cs"/>
            </a:rPr>
            <a:t>Результати навчання та навчальні ресурси можуть зберігатися в хмарі, яка надає практично необмежені можливості зберігання. У хмарі документи можна зазвичай і редагувати, і публікувати.</a:t>
          </a:r>
          <a:endParaRPr lang="ru-RU" sz="1050" b="0" kern="1200">
            <a:solidFill>
              <a:sysClr val="windowText" lastClr="000000">
                <a:hueOff val="0"/>
                <a:satOff val="0"/>
                <a:lumOff val="0"/>
                <a:alphaOff val="0"/>
              </a:sysClr>
            </a:solidFill>
            <a:latin typeface="Calibri" panose="020F0502020204030204"/>
            <a:ea typeface="+mn-ea"/>
            <a:cs typeface="+mn-cs"/>
          </a:endParaRPr>
        </a:p>
        <a:p>
          <a:pPr lvl="0" algn="ctr" defTabSz="466725">
            <a:lnSpc>
              <a:spcPct val="90000"/>
            </a:lnSpc>
            <a:spcBef>
              <a:spcPct val="0"/>
            </a:spcBef>
            <a:spcAft>
              <a:spcPct val="35000"/>
            </a:spcAft>
          </a:pPr>
          <a:endParaRPr lang="ru-RU" sz="1100" kern="1200">
            <a:solidFill>
              <a:sysClr val="windowText" lastClr="000000">
                <a:hueOff val="0"/>
                <a:satOff val="0"/>
                <a:lumOff val="0"/>
                <a:alphaOff val="0"/>
              </a:sysClr>
            </a:solidFill>
            <a:latin typeface="Calibri" panose="020F0502020204030204"/>
            <a:ea typeface="+mn-ea"/>
            <a:cs typeface="+mn-cs"/>
          </a:endParaRPr>
        </a:p>
      </dsp:txBody>
      <dsp:txXfrm>
        <a:off x="175261" y="1032288"/>
        <a:ext cx="1163574" cy="3090529"/>
      </dsp:txXfrm>
    </dsp:sp>
    <dsp:sp modelId="{DF61DE6D-1A54-4A42-821C-17F1E925EFF8}">
      <dsp:nvSpPr>
        <dsp:cNvPr id="0" name=""/>
        <dsp:cNvSpPr/>
      </dsp:nvSpPr>
      <dsp:spPr>
        <a:xfrm>
          <a:off x="1512366" y="865624"/>
          <a:ext cx="1235974" cy="3161916"/>
        </a:xfrm>
        <a:prstGeom prst="roundRect">
          <a:avLst>
            <a:gd name="adj" fmla="val 10000"/>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561A0BB2-6C46-461E-8C60-41B40790F925}">
      <dsp:nvSpPr>
        <dsp:cNvPr id="0" name=""/>
        <dsp:cNvSpPr/>
      </dsp:nvSpPr>
      <dsp:spPr>
        <a:xfrm>
          <a:off x="1649697" y="996088"/>
          <a:ext cx="1235974" cy="3161916"/>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b="1" kern="1200">
              <a:solidFill>
                <a:sysClr val="windowText" lastClr="000000">
                  <a:hueOff val="0"/>
                  <a:satOff val="0"/>
                  <a:lumOff val="0"/>
                  <a:alphaOff val="0"/>
                </a:sysClr>
              </a:solidFill>
              <a:latin typeface="Calibri" panose="020F0502020204030204"/>
              <a:ea typeface="+mn-ea"/>
              <a:cs typeface="+mn-cs"/>
            </a:rPr>
            <a:t>Універсальна доступність.</a:t>
          </a:r>
        </a:p>
        <a:p>
          <a:pPr lvl="0" algn="ctr" defTabSz="466725">
            <a:lnSpc>
              <a:spcPct val="90000"/>
            </a:lnSpc>
            <a:spcBef>
              <a:spcPct val="0"/>
            </a:spcBef>
            <a:spcAft>
              <a:spcPct val="35000"/>
            </a:spcAft>
          </a:pPr>
          <a:r>
            <a:rPr lang="ru-RU" sz="1050" b="0" kern="1200">
              <a:solidFill>
                <a:sysClr val="windowText" lastClr="000000">
                  <a:hueOff val="0"/>
                  <a:satOff val="0"/>
                  <a:lumOff val="0"/>
                  <a:alphaOff val="0"/>
                </a:sysClr>
              </a:solidFill>
              <a:latin typeface="Calibri" panose="020F0502020204030204"/>
              <a:ea typeface="+mn-ea"/>
              <a:cs typeface="+mn-cs"/>
            </a:rPr>
            <a:t>Вчитися може кожен, хто має доступ до мережі. При цьому, мобільне хмарне навчання дозволяє зробити доступ недорогим, оскільки програмне забезпечення, програми та дані працюють на хмарних серверах.</a:t>
          </a:r>
        </a:p>
        <a:p>
          <a:pPr lvl="0" algn="ctr" defTabSz="466725">
            <a:lnSpc>
              <a:spcPct val="90000"/>
            </a:lnSpc>
            <a:spcBef>
              <a:spcPct val="0"/>
            </a:spcBef>
            <a:spcAft>
              <a:spcPct val="35000"/>
            </a:spcAft>
          </a:pPr>
          <a:endParaRPr lang="uk-UA" sz="1050" b="0" kern="1200">
            <a:solidFill>
              <a:sysClr val="windowText" lastClr="000000">
                <a:hueOff val="0"/>
                <a:satOff val="0"/>
                <a:lumOff val="0"/>
                <a:alphaOff val="0"/>
              </a:sysClr>
            </a:solidFill>
            <a:latin typeface="Calibri" panose="020F0502020204030204"/>
            <a:ea typeface="+mn-ea"/>
            <a:cs typeface="+mn-cs"/>
          </a:endParaRPr>
        </a:p>
        <a:p>
          <a:pPr lvl="0" algn="ctr" defTabSz="466725">
            <a:lnSpc>
              <a:spcPct val="90000"/>
            </a:lnSpc>
            <a:spcBef>
              <a:spcPct val="0"/>
            </a:spcBef>
            <a:spcAft>
              <a:spcPct val="35000"/>
            </a:spcAft>
          </a:pPr>
          <a:endParaRPr lang="ru-RU" sz="1050" b="1" kern="1200">
            <a:solidFill>
              <a:sysClr val="windowText" lastClr="000000">
                <a:hueOff val="0"/>
                <a:satOff val="0"/>
                <a:lumOff val="0"/>
                <a:alphaOff val="0"/>
              </a:sysClr>
            </a:solidFill>
            <a:latin typeface="Calibri" panose="020F0502020204030204"/>
            <a:ea typeface="+mn-ea"/>
            <a:cs typeface="+mn-cs"/>
          </a:endParaRPr>
        </a:p>
      </dsp:txBody>
      <dsp:txXfrm>
        <a:off x="1685897" y="1032288"/>
        <a:ext cx="1163574" cy="3089516"/>
      </dsp:txXfrm>
    </dsp:sp>
    <dsp:sp modelId="{8872022F-96F9-40DD-B336-695A38767F14}">
      <dsp:nvSpPr>
        <dsp:cNvPr id="0" name=""/>
        <dsp:cNvSpPr/>
      </dsp:nvSpPr>
      <dsp:spPr>
        <a:xfrm>
          <a:off x="3023002" y="865624"/>
          <a:ext cx="1235974" cy="3155355"/>
        </a:xfrm>
        <a:prstGeom prst="roundRect">
          <a:avLst>
            <a:gd name="adj" fmla="val 10000"/>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EF792C68-B265-4580-A81F-5ED71045DBFC}">
      <dsp:nvSpPr>
        <dsp:cNvPr id="0" name=""/>
        <dsp:cNvSpPr/>
      </dsp:nvSpPr>
      <dsp:spPr>
        <a:xfrm>
          <a:off x="3160333" y="996088"/>
          <a:ext cx="1235974" cy="3155355"/>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b="1" kern="1200">
              <a:solidFill>
                <a:sysClr val="windowText" lastClr="000000">
                  <a:hueOff val="0"/>
                  <a:satOff val="0"/>
                  <a:lumOff val="0"/>
                  <a:alphaOff val="0"/>
                </a:sysClr>
              </a:solidFill>
              <a:latin typeface="Calibri" panose="020F0502020204030204"/>
              <a:ea typeface="+mn-ea"/>
              <a:cs typeface="+mn-cs"/>
            </a:rPr>
            <a:t>Спільна взаємодія.</a:t>
          </a:r>
        </a:p>
        <a:p>
          <a:pPr lvl="0" algn="ctr" defTabSz="466725">
            <a:lnSpc>
              <a:spcPct val="90000"/>
            </a:lnSpc>
            <a:spcBef>
              <a:spcPct val="0"/>
            </a:spcBef>
            <a:spcAft>
              <a:spcPct val="35000"/>
            </a:spcAft>
          </a:pPr>
          <a:r>
            <a:rPr lang="uk-UA" sz="1050" kern="1200">
              <a:solidFill>
                <a:sysClr val="windowText" lastClr="000000">
                  <a:hueOff val="0"/>
                  <a:satOff val="0"/>
                  <a:lumOff val="0"/>
                  <a:alphaOff val="0"/>
                </a:sysClr>
              </a:solidFill>
              <a:latin typeface="Calibri" panose="020F0502020204030204"/>
              <a:ea typeface="+mn-ea"/>
              <a:cs typeface="+mn-cs"/>
            </a:rPr>
            <a:t>Студенти можуть спільно працювати в будь-якому місці хмари. З точки зору соціалізації навчання, вони можуть спільно накопичувати загальні знання за допомогою частої та зручної взаємодії.</a:t>
          </a:r>
        </a:p>
        <a:p>
          <a:pPr lvl="0" algn="ctr" defTabSz="466725">
            <a:lnSpc>
              <a:spcPct val="90000"/>
            </a:lnSpc>
            <a:spcBef>
              <a:spcPct val="0"/>
            </a:spcBef>
            <a:spcAft>
              <a:spcPct val="35000"/>
            </a:spcAft>
          </a:pPr>
          <a:endParaRPr lang="uk-UA" sz="1050" b="0" kern="1200">
            <a:solidFill>
              <a:sysClr val="windowText" lastClr="000000">
                <a:hueOff val="0"/>
                <a:satOff val="0"/>
                <a:lumOff val="0"/>
                <a:alphaOff val="0"/>
              </a:sysClr>
            </a:solidFill>
            <a:latin typeface="Calibri" panose="020F0502020204030204"/>
            <a:ea typeface="+mn-ea"/>
            <a:cs typeface="+mn-cs"/>
          </a:endParaRPr>
        </a:p>
        <a:p>
          <a:pPr lvl="0" algn="ctr" defTabSz="466725">
            <a:lnSpc>
              <a:spcPct val="90000"/>
            </a:lnSpc>
            <a:spcBef>
              <a:spcPct val="0"/>
            </a:spcBef>
            <a:spcAft>
              <a:spcPct val="35000"/>
            </a:spcAft>
          </a:pPr>
          <a:endParaRPr lang="uk-UA" sz="1050" b="0" kern="1200">
            <a:solidFill>
              <a:sysClr val="windowText" lastClr="000000">
                <a:hueOff val="0"/>
                <a:satOff val="0"/>
                <a:lumOff val="0"/>
                <a:alphaOff val="0"/>
              </a:sysClr>
            </a:solidFill>
            <a:latin typeface="Calibri" panose="020F0502020204030204"/>
            <a:ea typeface="+mn-ea"/>
            <a:cs typeface="+mn-cs"/>
          </a:endParaRPr>
        </a:p>
        <a:p>
          <a:pPr lvl="0" algn="ctr" defTabSz="466725">
            <a:lnSpc>
              <a:spcPct val="90000"/>
            </a:lnSpc>
            <a:spcBef>
              <a:spcPct val="0"/>
            </a:spcBef>
            <a:spcAft>
              <a:spcPct val="35000"/>
            </a:spcAft>
          </a:pPr>
          <a:endParaRPr lang="ru-RU" sz="1050" b="0" kern="1200">
            <a:solidFill>
              <a:sysClr val="windowText" lastClr="000000">
                <a:hueOff val="0"/>
                <a:satOff val="0"/>
                <a:lumOff val="0"/>
                <a:alphaOff val="0"/>
              </a:sysClr>
            </a:solidFill>
            <a:latin typeface="Calibri" panose="020F0502020204030204"/>
            <a:ea typeface="+mn-ea"/>
            <a:cs typeface="+mn-cs"/>
          </a:endParaRPr>
        </a:p>
      </dsp:txBody>
      <dsp:txXfrm>
        <a:off x="3196533" y="1032288"/>
        <a:ext cx="1163574" cy="3082955"/>
      </dsp:txXfrm>
    </dsp:sp>
    <dsp:sp modelId="{ACF9EC34-0B23-4B3F-AFFA-43B006F41B40}">
      <dsp:nvSpPr>
        <dsp:cNvPr id="0" name=""/>
        <dsp:cNvSpPr/>
      </dsp:nvSpPr>
      <dsp:spPr>
        <a:xfrm>
          <a:off x="4533638" y="865624"/>
          <a:ext cx="1235974" cy="3144657"/>
        </a:xfrm>
        <a:prstGeom prst="roundRect">
          <a:avLst>
            <a:gd name="adj" fmla="val 10000"/>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EE9183C2-E65A-46C8-A81E-C8C03883155A}">
      <dsp:nvSpPr>
        <dsp:cNvPr id="0" name=""/>
        <dsp:cNvSpPr/>
      </dsp:nvSpPr>
      <dsp:spPr>
        <a:xfrm>
          <a:off x="4670969" y="996088"/>
          <a:ext cx="1235974" cy="3144657"/>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uk-UA" sz="1050" b="1" kern="1200">
              <a:solidFill>
                <a:sysClr val="windowText" lastClr="000000">
                  <a:hueOff val="0"/>
                  <a:satOff val="0"/>
                  <a:lumOff val="0"/>
                  <a:alphaOff val="0"/>
                </a:sysClr>
              </a:solidFill>
              <a:latin typeface="Calibri" panose="020F0502020204030204"/>
              <a:ea typeface="+mn-ea"/>
              <a:cs typeface="+mn-cs"/>
            </a:rPr>
            <a:t>Орієнтація на того, хто навчається.</a:t>
          </a:r>
        </a:p>
        <a:p>
          <a:pPr lvl="0" algn="ctr" defTabSz="466725">
            <a:lnSpc>
              <a:spcPct val="90000"/>
            </a:lnSpc>
            <a:spcBef>
              <a:spcPct val="0"/>
            </a:spcBef>
            <a:spcAft>
              <a:spcPct val="35000"/>
            </a:spcAft>
          </a:pPr>
          <a:r>
            <a:rPr lang="uk-UA" sz="1050" b="0" kern="1200">
              <a:solidFill>
                <a:sysClr val="windowText" lastClr="000000">
                  <a:hueOff val="0"/>
                  <a:satOff val="0"/>
                  <a:lumOff val="0"/>
                  <a:alphaOff val="0"/>
                </a:sysClr>
              </a:solidFill>
              <a:latin typeface="Calibri" panose="020F0502020204030204"/>
              <a:ea typeface="+mn-ea"/>
              <a:cs typeface="+mn-cs"/>
            </a:rPr>
            <a:t>Навчання в мобільних хмарних середовищах у значній мірі орієнтоване на індивідуальні потреби тих, хто навчається. Студенти в хмарі вибирають потрібні їм ресурси та можуть відстежувати свій прогрес і результати навчання.</a:t>
          </a:r>
          <a:endParaRPr lang="ru-RU" sz="1050" b="0" kern="1200">
            <a:solidFill>
              <a:sysClr val="windowText" lastClr="000000">
                <a:hueOff val="0"/>
                <a:satOff val="0"/>
                <a:lumOff val="0"/>
                <a:alphaOff val="0"/>
              </a:sysClr>
            </a:solidFill>
            <a:latin typeface="Calibri" panose="020F0502020204030204"/>
            <a:ea typeface="+mn-ea"/>
            <a:cs typeface="+mn-cs"/>
          </a:endParaRPr>
        </a:p>
      </dsp:txBody>
      <dsp:txXfrm>
        <a:off x="4707169" y="1032288"/>
        <a:ext cx="1163574" cy="3072257"/>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8CA5B6D-920E-45C0-9BBA-488E3B24BC72}">
      <dsp:nvSpPr>
        <dsp:cNvPr id="0" name=""/>
        <dsp:cNvSpPr/>
      </dsp:nvSpPr>
      <dsp:spPr>
        <a:xfrm>
          <a:off x="2826749" y="455827"/>
          <a:ext cx="2219684" cy="352122"/>
        </a:xfrm>
        <a:custGeom>
          <a:avLst/>
          <a:gdLst/>
          <a:ahLst/>
          <a:cxnLst/>
          <a:rect l="0" t="0" r="0" b="0"/>
          <a:pathLst>
            <a:path>
              <a:moveTo>
                <a:pt x="0" y="0"/>
              </a:moveTo>
              <a:lnTo>
                <a:pt x="0" y="239961"/>
              </a:lnTo>
              <a:lnTo>
                <a:pt x="2219684" y="239961"/>
              </a:lnTo>
              <a:lnTo>
                <a:pt x="2219684" y="352122"/>
              </a:lnTo>
            </a:path>
          </a:pathLst>
        </a:custGeom>
        <a:noFill/>
        <a:ln w="12700" cap="flat" cmpd="sng" algn="ctr">
          <a:solidFill>
            <a:srgbClr val="4472C4">
              <a:hueOff val="0"/>
              <a:satOff val="0"/>
              <a:lumOff val="0"/>
              <a:alphaOff val="0"/>
            </a:srgb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423A7C60-D182-4B8A-A3D5-C29E74897ED8}">
      <dsp:nvSpPr>
        <dsp:cNvPr id="0" name=""/>
        <dsp:cNvSpPr/>
      </dsp:nvSpPr>
      <dsp:spPr>
        <a:xfrm>
          <a:off x="2826749" y="455827"/>
          <a:ext cx="739894" cy="352122"/>
        </a:xfrm>
        <a:custGeom>
          <a:avLst/>
          <a:gdLst/>
          <a:ahLst/>
          <a:cxnLst/>
          <a:rect l="0" t="0" r="0" b="0"/>
          <a:pathLst>
            <a:path>
              <a:moveTo>
                <a:pt x="0" y="0"/>
              </a:moveTo>
              <a:lnTo>
                <a:pt x="0" y="239961"/>
              </a:lnTo>
              <a:lnTo>
                <a:pt x="739894" y="239961"/>
              </a:lnTo>
              <a:lnTo>
                <a:pt x="739894" y="352122"/>
              </a:lnTo>
            </a:path>
          </a:pathLst>
        </a:custGeom>
        <a:noFill/>
        <a:ln w="12700" cap="flat" cmpd="sng" algn="ctr">
          <a:solidFill>
            <a:srgbClr val="4472C4">
              <a:hueOff val="0"/>
              <a:satOff val="0"/>
              <a:lumOff val="0"/>
              <a:alphaOff val="0"/>
            </a:srgb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22DF3C1F-8E5A-4239-A131-485F57F47F32}">
      <dsp:nvSpPr>
        <dsp:cNvPr id="0" name=""/>
        <dsp:cNvSpPr/>
      </dsp:nvSpPr>
      <dsp:spPr>
        <a:xfrm>
          <a:off x="2086854" y="455827"/>
          <a:ext cx="739894" cy="352122"/>
        </a:xfrm>
        <a:custGeom>
          <a:avLst/>
          <a:gdLst/>
          <a:ahLst/>
          <a:cxnLst/>
          <a:rect l="0" t="0" r="0" b="0"/>
          <a:pathLst>
            <a:path>
              <a:moveTo>
                <a:pt x="739894" y="0"/>
              </a:moveTo>
              <a:lnTo>
                <a:pt x="739894" y="239961"/>
              </a:lnTo>
              <a:lnTo>
                <a:pt x="0" y="239961"/>
              </a:lnTo>
              <a:lnTo>
                <a:pt x="0" y="352122"/>
              </a:lnTo>
            </a:path>
          </a:pathLst>
        </a:custGeom>
        <a:noFill/>
        <a:ln w="12700" cap="flat" cmpd="sng" algn="ctr">
          <a:solidFill>
            <a:srgbClr val="4472C4">
              <a:hueOff val="0"/>
              <a:satOff val="0"/>
              <a:lumOff val="0"/>
              <a:alphaOff val="0"/>
            </a:srgb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B5906636-5302-4FFE-8491-EEEF1F53F333}">
      <dsp:nvSpPr>
        <dsp:cNvPr id="0" name=""/>
        <dsp:cNvSpPr/>
      </dsp:nvSpPr>
      <dsp:spPr>
        <a:xfrm>
          <a:off x="607064" y="455827"/>
          <a:ext cx="2219684" cy="352122"/>
        </a:xfrm>
        <a:custGeom>
          <a:avLst/>
          <a:gdLst/>
          <a:ahLst/>
          <a:cxnLst/>
          <a:rect l="0" t="0" r="0" b="0"/>
          <a:pathLst>
            <a:path>
              <a:moveTo>
                <a:pt x="2219684" y="0"/>
              </a:moveTo>
              <a:lnTo>
                <a:pt x="2219684" y="239961"/>
              </a:lnTo>
              <a:lnTo>
                <a:pt x="0" y="239961"/>
              </a:lnTo>
              <a:lnTo>
                <a:pt x="0" y="352122"/>
              </a:lnTo>
            </a:path>
          </a:pathLst>
        </a:custGeom>
        <a:noFill/>
        <a:ln w="12700" cap="flat" cmpd="sng" algn="ctr">
          <a:solidFill>
            <a:srgbClr val="4472C4">
              <a:hueOff val="0"/>
              <a:satOff val="0"/>
              <a:lumOff val="0"/>
              <a:alphaOff val="0"/>
            </a:srgb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23172DCF-F513-4EBF-A3C5-4734E5FC1EDD}">
      <dsp:nvSpPr>
        <dsp:cNvPr id="0" name=""/>
        <dsp:cNvSpPr/>
      </dsp:nvSpPr>
      <dsp:spPr>
        <a:xfrm>
          <a:off x="1025353" y="146554"/>
          <a:ext cx="3602790" cy="309272"/>
        </a:xfrm>
        <a:prstGeom prst="roundRect">
          <a:avLst>
            <a:gd name="adj" fmla="val 10000"/>
          </a:avLst>
        </a:prstGeom>
        <a:gradFill rotWithShape="0">
          <a:gsLst>
            <a:gs pos="0">
              <a:srgbClr val="A5A5A5">
                <a:hueOff val="0"/>
                <a:satOff val="0"/>
                <a:lumOff val="0"/>
                <a:alphaOff val="0"/>
                <a:satMod val="103000"/>
                <a:lumMod val="102000"/>
                <a:tint val="94000"/>
              </a:srgbClr>
            </a:gs>
            <a:gs pos="50000">
              <a:srgbClr val="A5A5A5">
                <a:hueOff val="0"/>
                <a:satOff val="0"/>
                <a:lumOff val="0"/>
                <a:alphaOff val="0"/>
                <a:satMod val="110000"/>
                <a:lumMod val="100000"/>
                <a:shade val="100000"/>
              </a:srgbClr>
            </a:gs>
            <a:gs pos="100000">
              <a:srgbClr val="A5A5A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601D1D72-5A5B-4B00-B964-40BD9DED8196}">
      <dsp:nvSpPr>
        <dsp:cNvPr id="0" name=""/>
        <dsp:cNvSpPr/>
      </dsp:nvSpPr>
      <dsp:spPr>
        <a:xfrm>
          <a:off x="1159880" y="274354"/>
          <a:ext cx="3602790" cy="309272"/>
        </a:xfrm>
        <a:prstGeom prst="roundRect">
          <a:avLst>
            <a:gd name="adj" fmla="val 10000"/>
          </a:avLst>
        </a:prstGeom>
        <a:solidFill>
          <a:sysClr val="window" lastClr="FFFFFF">
            <a:alpha val="90000"/>
            <a:hueOff val="0"/>
            <a:satOff val="0"/>
            <a:lumOff val="0"/>
            <a:alphaOff val="0"/>
          </a:sysClr>
        </a:solidFill>
        <a:ln w="6350" cap="flat" cmpd="sng" algn="ctr">
          <a:solidFill>
            <a:srgbClr val="A5A5A5">
              <a:hueOff val="0"/>
              <a:satOff val="0"/>
              <a:lumOff val="0"/>
              <a:alphaOff val="0"/>
            </a:srgbClr>
          </a:solidFill>
          <a:prstDash val="solid"/>
          <a:miter lim="800000"/>
        </a:ln>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solidFill>
                <a:sysClr val="windowText" lastClr="000000">
                  <a:hueOff val="0"/>
                  <a:satOff val="0"/>
                  <a:lumOff val="0"/>
                  <a:alphaOff val="0"/>
                </a:sysClr>
              </a:solidFill>
              <a:latin typeface="Calibri" panose="020F0502020204030204"/>
              <a:ea typeface="+mn-ea"/>
              <a:cs typeface="+mn-cs"/>
            </a:rPr>
            <a:t>Переваги мобільного хмарного навчання</a:t>
          </a:r>
          <a:endParaRPr lang="ru-RU" sz="1200" b="1" kern="1200">
            <a:solidFill>
              <a:sysClr val="windowText" lastClr="000000">
                <a:hueOff val="0"/>
                <a:satOff val="0"/>
                <a:lumOff val="0"/>
                <a:alphaOff val="0"/>
              </a:sysClr>
            </a:solidFill>
            <a:latin typeface="Calibri" panose="020F0502020204030204"/>
            <a:ea typeface="+mn-ea"/>
            <a:cs typeface="+mn-cs"/>
          </a:endParaRPr>
        </a:p>
      </dsp:txBody>
      <dsp:txXfrm>
        <a:off x="1168938" y="283412"/>
        <a:ext cx="3584674" cy="291156"/>
      </dsp:txXfrm>
    </dsp:sp>
    <dsp:sp modelId="{E04037E6-810E-4345-A57E-0991884B0EE7}">
      <dsp:nvSpPr>
        <dsp:cNvPr id="0" name=""/>
        <dsp:cNvSpPr/>
      </dsp:nvSpPr>
      <dsp:spPr>
        <a:xfrm>
          <a:off x="1695" y="807949"/>
          <a:ext cx="1210737" cy="608473"/>
        </a:xfrm>
        <a:prstGeom prst="roundRect">
          <a:avLst>
            <a:gd name="adj" fmla="val 10000"/>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D308592E-B7D8-4C2C-BD83-514453E30C3C}">
      <dsp:nvSpPr>
        <dsp:cNvPr id="0" name=""/>
        <dsp:cNvSpPr/>
      </dsp:nvSpPr>
      <dsp:spPr>
        <a:xfrm>
          <a:off x="136222" y="935749"/>
          <a:ext cx="1210737" cy="608473"/>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a:solidFill>
                <a:sysClr val="windowText" lastClr="000000">
                  <a:hueOff val="0"/>
                  <a:satOff val="0"/>
                  <a:lumOff val="0"/>
                  <a:alphaOff val="0"/>
                </a:sysClr>
              </a:solidFill>
              <a:latin typeface="Calibri" panose="020F0502020204030204"/>
              <a:ea typeface="+mn-ea"/>
              <a:cs typeface="+mn-cs"/>
            </a:rPr>
            <a:t>зручність</a:t>
          </a:r>
          <a:endParaRPr lang="ru-RU" sz="1100" b="1" kern="1200">
            <a:solidFill>
              <a:sysClr val="windowText" lastClr="000000">
                <a:hueOff val="0"/>
                <a:satOff val="0"/>
                <a:lumOff val="0"/>
                <a:alphaOff val="0"/>
              </a:sysClr>
            </a:solidFill>
            <a:latin typeface="Calibri" panose="020F0502020204030204"/>
            <a:ea typeface="+mn-ea"/>
            <a:cs typeface="+mn-cs"/>
          </a:endParaRPr>
        </a:p>
      </dsp:txBody>
      <dsp:txXfrm>
        <a:off x="154044" y="953571"/>
        <a:ext cx="1175093" cy="572829"/>
      </dsp:txXfrm>
    </dsp:sp>
    <dsp:sp modelId="{5A758712-F9EA-4A77-828C-81EC5E428161}">
      <dsp:nvSpPr>
        <dsp:cNvPr id="0" name=""/>
        <dsp:cNvSpPr/>
      </dsp:nvSpPr>
      <dsp:spPr>
        <a:xfrm>
          <a:off x="1481485" y="807949"/>
          <a:ext cx="1210737" cy="591221"/>
        </a:xfrm>
        <a:prstGeom prst="roundRect">
          <a:avLst>
            <a:gd name="adj" fmla="val 10000"/>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D546BFBB-DD2B-4345-BE27-D9F966824892}">
      <dsp:nvSpPr>
        <dsp:cNvPr id="0" name=""/>
        <dsp:cNvSpPr/>
      </dsp:nvSpPr>
      <dsp:spPr>
        <a:xfrm>
          <a:off x="1616012" y="935749"/>
          <a:ext cx="1210737" cy="591221"/>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a:solidFill>
                <a:sysClr val="windowText" lastClr="000000">
                  <a:hueOff val="0"/>
                  <a:satOff val="0"/>
                  <a:lumOff val="0"/>
                  <a:alphaOff val="0"/>
                </a:sysClr>
              </a:solidFill>
              <a:latin typeface="Calibri" panose="020F0502020204030204"/>
              <a:ea typeface="+mn-ea"/>
              <a:cs typeface="+mn-cs"/>
            </a:rPr>
            <a:t>доступність</a:t>
          </a:r>
          <a:endParaRPr lang="ru-RU" sz="1100" b="1" kern="1200">
            <a:solidFill>
              <a:sysClr val="windowText" lastClr="000000">
                <a:hueOff val="0"/>
                <a:satOff val="0"/>
                <a:lumOff val="0"/>
                <a:alphaOff val="0"/>
              </a:sysClr>
            </a:solidFill>
            <a:latin typeface="Calibri" panose="020F0502020204030204"/>
            <a:ea typeface="+mn-ea"/>
            <a:cs typeface="+mn-cs"/>
          </a:endParaRPr>
        </a:p>
      </dsp:txBody>
      <dsp:txXfrm>
        <a:off x="1633328" y="953065"/>
        <a:ext cx="1176105" cy="556589"/>
      </dsp:txXfrm>
    </dsp:sp>
    <dsp:sp modelId="{1A5CA6E5-8267-46ED-83C3-226457A2ED16}">
      <dsp:nvSpPr>
        <dsp:cNvPr id="0" name=""/>
        <dsp:cNvSpPr/>
      </dsp:nvSpPr>
      <dsp:spPr>
        <a:xfrm>
          <a:off x="2961275" y="807949"/>
          <a:ext cx="1210737" cy="573968"/>
        </a:xfrm>
        <a:prstGeom prst="roundRect">
          <a:avLst>
            <a:gd name="adj" fmla="val 10000"/>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BDCFF901-32CA-43DF-8EFB-9BC0E92DF295}">
      <dsp:nvSpPr>
        <dsp:cNvPr id="0" name=""/>
        <dsp:cNvSpPr/>
      </dsp:nvSpPr>
      <dsp:spPr>
        <a:xfrm>
          <a:off x="3095802" y="935749"/>
          <a:ext cx="1210737" cy="573968"/>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a:solidFill>
                <a:sysClr val="windowText" lastClr="000000">
                  <a:hueOff val="0"/>
                  <a:satOff val="0"/>
                  <a:lumOff val="0"/>
                  <a:alphaOff val="0"/>
                </a:sysClr>
              </a:solidFill>
              <a:latin typeface="Calibri" panose="020F0502020204030204"/>
              <a:ea typeface="+mn-ea"/>
              <a:cs typeface="+mn-cs"/>
            </a:rPr>
            <a:t>можливість спільного використання</a:t>
          </a:r>
          <a:endParaRPr lang="ru-RU" sz="1100" b="1" kern="1200">
            <a:solidFill>
              <a:sysClr val="windowText" lastClr="000000">
                <a:hueOff val="0"/>
                <a:satOff val="0"/>
                <a:lumOff val="0"/>
                <a:alphaOff val="0"/>
              </a:sysClr>
            </a:solidFill>
            <a:latin typeface="Calibri" panose="020F0502020204030204"/>
            <a:ea typeface="+mn-ea"/>
            <a:cs typeface="+mn-cs"/>
          </a:endParaRPr>
        </a:p>
      </dsp:txBody>
      <dsp:txXfrm>
        <a:off x="3112613" y="952560"/>
        <a:ext cx="1177115" cy="540346"/>
      </dsp:txXfrm>
    </dsp:sp>
    <dsp:sp modelId="{00D3DDB2-189E-4609-9526-9C8ED38EB539}">
      <dsp:nvSpPr>
        <dsp:cNvPr id="0" name=""/>
        <dsp:cNvSpPr/>
      </dsp:nvSpPr>
      <dsp:spPr>
        <a:xfrm>
          <a:off x="4441065" y="807949"/>
          <a:ext cx="1210737" cy="556716"/>
        </a:xfrm>
        <a:prstGeom prst="roundRect">
          <a:avLst>
            <a:gd name="adj" fmla="val 10000"/>
          </a:avLst>
        </a:prstGeom>
        <a:gradFill rotWithShape="0">
          <a:gsLst>
            <a:gs pos="0">
              <a:srgbClr val="4472C4">
                <a:hueOff val="0"/>
                <a:satOff val="0"/>
                <a:lumOff val="0"/>
                <a:alphaOff val="0"/>
                <a:satMod val="103000"/>
                <a:lumMod val="102000"/>
                <a:tint val="94000"/>
              </a:srgbClr>
            </a:gs>
            <a:gs pos="50000">
              <a:srgbClr val="4472C4">
                <a:hueOff val="0"/>
                <a:satOff val="0"/>
                <a:lumOff val="0"/>
                <a:alphaOff val="0"/>
                <a:satMod val="110000"/>
                <a:lumMod val="100000"/>
                <a:shade val="100000"/>
              </a:srgbClr>
            </a:gs>
            <a:gs pos="100000">
              <a:srgbClr val="4472C4">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sp>
    <dsp:sp modelId="{78D39108-136D-46A2-93D7-554307A88D14}">
      <dsp:nvSpPr>
        <dsp:cNvPr id="0" name=""/>
        <dsp:cNvSpPr/>
      </dsp:nvSpPr>
      <dsp:spPr>
        <a:xfrm>
          <a:off x="4575592" y="935749"/>
          <a:ext cx="1210737" cy="556716"/>
        </a:xfrm>
        <a:prstGeom prst="roundRect">
          <a:avLst>
            <a:gd name="adj" fmla="val 10000"/>
          </a:avLst>
        </a:prstGeom>
        <a:solidFill>
          <a:sysClr val="window" lastClr="FFFFFF">
            <a:alpha val="90000"/>
            <a:hueOff val="0"/>
            <a:satOff val="0"/>
            <a:lumOff val="0"/>
            <a:alphaOff val="0"/>
          </a:sysClr>
        </a:solidFill>
        <a:ln w="6350" cap="flat" cmpd="sng" algn="ctr">
          <a:solidFill>
            <a:srgbClr val="4472C4">
              <a:hueOff val="0"/>
              <a:satOff val="0"/>
              <a:lumOff val="0"/>
              <a:alphaOff val="0"/>
            </a:srgbClr>
          </a:solidFill>
          <a:prstDash val="solid"/>
          <a:miter lim="800000"/>
        </a:ln>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a:solidFill>
                <a:sysClr val="windowText" lastClr="000000">
                  <a:hueOff val="0"/>
                  <a:satOff val="0"/>
                  <a:lumOff val="0"/>
                  <a:alphaOff val="0"/>
                </a:sysClr>
              </a:solidFill>
              <a:latin typeface="Calibri" panose="020F0502020204030204"/>
              <a:ea typeface="+mn-ea"/>
              <a:cs typeface="+mn-cs"/>
            </a:rPr>
            <a:t>гнучкість</a:t>
          </a:r>
          <a:endParaRPr lang="ru-RU" sz="1100" b="1" kern="1200">
            <a:solidFill>
              <a:sysClr val="windowText" lastClr="000000">
                <a:hueOff val="0"/>
                <a:satOff val="0"/>
                <a:lumOff val="0"/>
                <a:alphaOff val="0"/>
              </a:sysClr>
            </a:solidFill>
            <a:latin typeface="Calibri" panose="020F0502020204030204"/>
            <a:ea typeface="+mn-ea"/>
            <a:cs typeface="+mn-cs"/>
          </a:endParaRPr>
        </a:p>
      </dsp:txBody>
      <dsp:txXfrm>
        <a:off x="4591898" y="952055"/>
        <a:ext cx="1178125" cy="524104"/>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57AA45B-6ED2-48A9-8370-9F915761E2F9}">
      <dsp:nvSpPr>
        <dsp:cNvPr id="0" name=""/>
        <dsp:cNvSpPr/>
      </dsp:nvSpPr>
      <dsp:spPr>
        <a:xfrm>
          <a:off x="2904027" y="615362"/>
          <a:ext cx="2409211" cy="286641"/>
        </a:xfrm>
        <a:custGeom>
          <a:avLst/>
          <a:gdLst/>
          <a:ahLst/>
          <a:cxnLst/>
          <a:rect l="0" t="0" r="0" b="0"/>
          <a:pathLst>
            <a:path>
              <a:moveTo>
                <a:pt x="0" y="0"/>
              </a:moveTo>
              <a:lnTo>
                <a:pt x="0" y="195337"/>
              </a:lnTo>
              <a:lnTo>
                <a:pt x="2409211" y="195337"/>
              </a:lnTo>
              <a:lnTo>
                <a:pt x="2409211" y="28664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E274DCA-BA41-4BDE-81C8-9CB220B73A51}">
      <dsp:nvSpPr>
        <dsp:cNvPr id="0" name=""/>
        <dsp:cNvSpPr/>
      </dsp:nvSpPr>
      <dsp:spPr>
        <a:xfrm>
          <a:off x="2904027" y="615362"/>
          <a:ext cx="1204605" cy="286641"/>
        </a:xfrm>
        <a:custGeom>
          <a:avLst/>
          <a:gdLst/>
          <a:ahLst/>
          <a:cxnLst/>
          <a:rect l="0" t="0" r="0" b="0"/>
          <a:pathLst>
            <a:path>
              <a:moveTo>
                <a:pt x="0" y="0"/>
              </a:moveTo>
              <a:lnTo>
                <a:pt x="0" y="195337"/>
              </a:lnTo>
              <a:lnTo>
                <a:pt x="1204605" y="195337"/>
              </a:lnTo>
              <a:lnTo>
                <a:pt x="1204605" y="28664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8F90DED-6BAA-495E-AA05-2D04252A4413}">
      <dsp:nvSpPr>
        <dsp:cNvPr id="0" name=""/>
        <dsp:cNvSpPr/>
      </dsp:nvSpPr>
      <dsp:spPr>
        <a:xfrm>
          <a:off x="2858307" y="615362"/>
          <a:ext cx="91440" cy="286641"/>
        </a:xfrm>
        <a:custGeom>
          <a:avLst/>
          <a:gdLst/>
          <a:ahLst/>
          <a:cxnLst/>
          <a:rect l="0" t="0" r="0" b="0"/>
          <a:pathLst>
            <a:path>
              <a:moveTo>
                <a:pt x="45720" y="0"/>
              </a:moveTo>
              <a:lnTo>
                <a:pt x="45720" y="28664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7D2E4AC-5B54-4125-A19E-8B22B30A0088}">
      <dsp:nvSpPr>
        <dsp:cNvPr id="0" name=""/>
        <dsp:cNvSpPr/>
      </dsp:nvSpPr>
      <dsp:spPr>
        <a:xfrm>
          <a:off x="1699421" y="615362"/>
          <a:ext cx="1204605" cy="286641"/>
        </a:xfrm>
        <a:custGeom>
          <a:avLst/>
          <a:gdLst/>
          <a:ahLst/>
          <a:cxnLst/>
          <a:rect l="0" t="0" r="0" b="0"/>
          <a:pathLst>
            <a:path>
              <a:moveTo>
                <a:pt x="1204605" y="0"/>
              </a:moveTo>
              <a:lnTo>
                <a:pt x="1204605" y="195337"/>
              </a:lnTo>
              <a:lnTo>
                <a:pt x="0" y="195337"/>
              </a:lnTo>
              <a:lnTo>
                <a:pt x="0" y="28664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5761E8C-5ECC-4392-B6C0-4BF1F6E59F59}">
      <dsp:nvSpPr>
        <dsp:cNvPr id="0" name=""/>
        <dsp:cNvSpPr/>
      </dsp:nvSpPr>
      <dsp:spPr>
        <a:xfrm>
          <a:off x="494815" y="615362"/>
          <a:ext cx="2409211" cy="286641"/>
        </a:xfrm>
        <a:custGeom>
          <a:avLst/>
          <a:gdLst/>
          <a:ahLst/>
          <a:cxnLst/>
          <a:rect l="0" t="0" r="0" b="0"/>
          <a:pathLst>
            <a:path>
              <a:moveTo>
                <a:pt x="2409211" y="0"/>
              </a:moveTo>
              <a:lnTo>
                <a:pt x="2409211" y="195337"/>
              </a:lnTo>
              <a:lnTo>
                <a:pt x="0" y="195337"/>
              </a:lnTo>
              <a:lnTo>
                <a:pt x="0" y="28664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1648B2F-803C-4F1E-AB94-A7D7FC5A7880}">
      <dsp:nvSpPr>
        <dsp:cNvPr id="0" name=""/>
        <dsp:cNvSpPr/>
      </dsp:nvSpPr>
      <dsp:spPr>
        <a:xfrm>
          <a:off x="680169" y="120329"/>
          <a:ext cx="4447715" cy="49503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CDF81FA-F7E4-4AEF-94F2-225A8DDBEA6F}">
      <dsp:nvSpPr>
        <dsp:cNvPr id="0" name=""/>
        <dsp:cNvSpPr/>
      </dsp:nvSpPr>
      <dsp:spPr>
        <a:xfrm>
          <a:off x="789679" y="224363"/>
          <a:ext cx="4447715" cy="49503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b="1" kern="1200"/>
            <a:t>Характеристики масових відкритих онлайн курсів</a:t>
          </a:r>
        </a:p>
      </dsp:txBody>
      <dsp:txXfrm>
        <a:off x="804178" y="238862"/>
        <a:ext cx="4418717" cy="466034"/>
      </dsp:txXfrm>
    </dsp:sp>
    <dsp:sp modelId="{247277C7-CB0B-448A-B48C-CBD4EF27B747}">
      <dsp:nvSpPr>
        <dsp:cNvPr id="0" name=""/>
        <dsp:cNvSpPr/>
      </dsp:nvSpPr>
      <dsp:spPr>
        <a:xfrm>
          <a:off x="2022" y="902004"/>
          <a:ext cx="985586" cy="86470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76D5075-EBEF-475F-99A8-A85B7AFE365C}">
      <dsp:nvSpPr>
        <dsp:cNvPr id="0" name=""/>
        <dsp:cNvSpPr/>
      </dsp:nvSpPr>
      <dsp:spPr>
        <a:xfrm>
          <a:off x="111532" y="1006038"/>
          <a:ext cx="985586" cy="86470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t>електронні навчально-методичні комплекси</a:t>
          </a:r>
        </a:p>
      </dsp:txBody>
      <dsp:txXfrm>
        <a:off x="136858" y="1031364"/>
        <a:ext cx="934934" cy="814050"/>
      </dsp:txXfrm>
    </dsp:sp>
    <dsp:sp modelId="{F3824BF2-E101-444C-B54A-9EC24653ED19}">
      <dsp:nvSpPr>
        <dsp:cNvPr id="0" name=""/>
        <dsp:cNvSpPr/>
      </dsp:nvSpPr>
      <dsp:spPr>
        <a:xfrm>
          <a:off x="1206628" y="902004"/>
          <a:ext cx="985586" cy="87495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942923F-B50A-4A53-87D4-A5960365C851}">
      <dsp:nvSpPr>
        <dsp:cNvPr id="0" name=""/>
        <dsp:cNvSpPr/>
      </dsp:nvSpPr>
      <dsp:spPr>
        <a:xfrm>
          <a:off x="1316138" y="1006038"/>
          <a:ext cx="985586" cy="87495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t>автори: викладачі, фахівці</a:t>
          </a:r>
        </a:p>
      </dsp:txBody>
      <dsp:txXfrm>
        <a:off x="1341765" y="1031665"/>
        <a:ext cx="934332" cy="823705"/>
      </dsp:txXfrm>
    </dsp:sp>
    <dsp:sp modelId="{4C039494-9A4B-4CEC-A495-9171C6AA3994}">
      <dsp:nvSpPr>
        <dsp:cNvPr id="0" name=""/>
        <dsp:cNvSpPr/>
      </dsp:nvSpPr>
      <dsp:spPr>
        <a:xfrm>
          <a:off x="2411234" y="902004"/>
          <a:ext cx="985586" cy="8698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1F41F76-9473-49D5-984C-E9D149E02783}">
      <dsp:nvSpPr>
        <dsp:cNvPr id="0" name=""/>
        <dsp:cNvSpPr/>
      </dsp:nvSpPr>
      <dsp:spPr>
        <a:xfrm>
          <a:off x="2520743" y="1006038"/>
          <a:ext cx="985586" cy="86982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t>взаємодія студентів із викладачами та між собою</a:t>
          </a:r>
        </a:p>
      </dsp:txBody>
      <dsp:txXfrm>
        <a:off x="2546219" y="1031514"/>
        <a:ext cx="934634" cy="818869"/>
      </dsp:txXfrm>
    </dsp:sp>
    <dsp:sp modelId="{7EBF3828-51DE-4C00-8E11-897BE656467C}">
      <dsp:nvSpPr>
        <dsp:cNvPr id="0" name=""/>
        <dsp:cNvSpPr/>
      </dsp:nvSpPr>
      <dsp:spPr>
        <a:xfrm>
          <a:off x="3615840" y="902004"/>
          <a:ext cx="985586" cy="86846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BA0D30E-692B-4F1A-9E5E-6FE9B1F6AE8A}">
      <dsp:nvSpPr>
        <dsp:cNvPr id="0" name=""/>
        <dsp:cNvSpPr/>
      </dsp:nvSpPr>
      <dsp:spPr>
        <a:xfrm>
          <a:off x="3725349" y="1006038"/>
          <a:ext cx="985586" cy="86846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t>персональне навчальне середовище</a:t>
          </a:r>
        </a:p>
      </dsp:txBody>
      <dsp:txXfrm>
        <a:off x="3750785" y="1031474"/>
        <a:ext cx="934714" cy="817591"/>
      </dsp:txXfrm>
    </dsp:sp>
    <dsp:sp modelId="{9A9543EE-9C87-4082-9929-EA5F11DE7202}">
      <dsp:nvSpPr>
        <dsp:cNvPr id="0" name=""/>
        <dsp:cNvSpPr/>
      </dsp:nvSpPr>
      <dsp:spPr>
        <a:xfrm>
          <a:off x="4820446" y="902004"/>
          <a:ext cx="985586" cy="86470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78BA581-3438-4A70-8A94-9FD1685777CB}">
      <dsp:nvSpPr>
        <dsp:cNvPr id="0" name=""/>
        <dsp:cNvSpPr/>
      </dsp:nvSpPr>
      <dsp:spPr>
        <a:xfrm>
          <a:off x="4929955" y="1006038"/>
          <a:ext cx="985586" cy="864702"/>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t>отримання сертифікату про закінчення</a:t>
          </a:r>
        </a:p>
      </dsp:txBody>
      <dsp:txXfrm>
        <a:off x="4955281" y="1031364"/>
        <a:ext cx="934934" cy="814050"/>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332A7EA-F722-4682-9568-9C7F5675EABD}">
      <dsp:nvSpPr>
        <dsp:cNvPr id="0" name=""/>
        <dsp:cNvSpPr/>
      </dsp:nvSpPr>
      <dsp:spPr>
        <a:xfrm>
          <a:off x="2879" y="0"/>
          <a:ext cx="2770108" cy="4295955"/>
        </a:xfrm>
        <a:prstGeom prst="roundRect">
          <a:avLst>
            <a:gd name="adj" fmla="val 10000"/>
          </a:avLst>
        </a:prstGeom>
        <a:gradFill rotWithShape="0">
          <a:gsLst>
            <a:gs pos="0">
              <a:schemeClr val="accent1">
                <a:tint val="40000"/>
                <a:hueOff val="0"/>
                <a:satOff val="0"/>
                <a:lumOff val="0"/>
                <a:alphaOff val="0"/>
                <a:shade val="51000"/>
                <a:satMod val="130000"/>
              </a:schemeClr>
            </a:gs>
            <a:gs pos="80000">
              <a:schemeClr val="accent1">
                <a:tint val="40000"/>
                <a:hueOff val="0"/>
                <a:satOff val="0"/>
                <a:lumOff val="0"/>
                <a:alphaOff val="0"/>
                <a:shade val="93000"/>
                <a:satMod val="130000"/>
              </a:schemeClr>
            </a:gs>
            <a:gs pos="100000">
              <a:schemeClr val="accent1">
                <a:tint val="40000"/>
                <a:hueOff val="0"/>
                <a:satOff val="0"/>
                <a:lumOff val="0"/>
                <a:alphaOff val="0"/>
                <a:shade val="94000"/>
                <a:satMod val="135000"/>
              </a:schemeClr>
            </a:gs>
          </a:gsLst>
          <a:lin ang="16200000" scaled="0"/>
        </a:gradFill>
        <a:ln>
          <a:noFill/>
        </a:ln>
        <a:effectLst/>
        <a:scene3d>
          <a:camera prst="orthographicFront"/>
          <a:lightRig rig="flat" dir="t"/>
        </a:scene3d>
        <a:sp3d z="-190500" extrusionH="12700" prstMaterial="plastic">
          <a:bevelT w="50800" h="50800"/>
        </a:sp3d>
      </dsp:spPr>
      <dsp:style>
        <a:lnRef idx="0">
          <a:scrgbClr r="0" g="0" b="0"/>
        </a:lnRef>
        <a:fillRef idx="3">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b="1" kern="1200"/>
            <a:t>Переваги</a:t>
          </a:r>
        </a:p>
      </dsp:txBody>
      <dsp:txXfrm>
        <a:off x="2879" y="0"/>
        <a:ext cx="2770108" cy="1288786"/>
      </dsp:txXfrm>
    </dsp:sp>
    <dsp:sp modelId="{699A3C2F-CDCB-485F-85DE-325D87138B1C}">
      <dsp:nvSpPr>
        <dsp:cNvPr id="0" name=""/>
        <dsp:cNvSpPr/>
      </dsp:nvSpPr>
      <dsp:spPr>
        <a:xfrm>
          <a:off x="271247" y="928362"/>
          <a:ext cx="2216086" cy="229859"/>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solidFill>
            </a:rPr>
            <a:t>інтерактивність</a:t>
          </a:r>
        </a:p>
      </dsp:txBody>
      <dsp:txXfrm>
        <a:off x="277979" y="935094"/>
        <a:ext cx="2202622" cy="216395"/>
      </dsp:txXfrm>
    </dsp:sp>
    <dsp:sp modelId="{0D68D0FC-8872-4A3A-9F40-C88CD0036077}">
      <dsp:nvSpPr>
        <dsp:cNvPr id="0" name=""/>
        <dsp:cNvSpPr/>
      </dsp:nvSpPr>
      <dsp:spPr>
        <a:xfrm>
          <a:off x="262627" y="1248756"/>
          <a:ext cx="2216086" cy="232202"/>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solidFill>
            </a:rPr>
            <a:t>комунікативність</a:t>
          </a:r>
        </a:p>
      </dsp:txBody>
      <dsp:txXfrm>
        <a:off x="269428" y="1255557"/>
        <a:ext cx="2202484" cy="218600"/>
      </dsp:txXfrm>
    </dsp:sp>
    <dsp:sp modelId="{492B4F10-9AA1-43A5-8CBF-EBF0C1225B61}">
      <dsp:nvSpPr>
        <dsp:cNvPr id="0" name=""/>
        <dsp:cNvSpPr/>
      </dsp:nvSpPr>
      <dsp:spPr>
        <a:xfrm>
          <a:off x="271269" y="1574356"/>
          <a:ext cx="2216086" cy="249657"/>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solidFill>
            </a:rPr>
            <a:t>швидкий зворотний зв'язок</a:t>
          </a:r>
        </a:p>
      </dsp:txBody>
      <dsp:txXfrm>
        <a:off x="278581" y="1581668"/>
        <a:ext cx="2201462" cy="235033"/>
      </dsp:txXfrm>
    </dsp:sp>
    <dsp:sp modelId="{9DB8C006-C44F-459D-80E7-46EC9C45A2D9}">
      <dsp:nvSpPr>
        <dsp:cNvPr id="0" name=""/>
        <dsp:cNvSpPr/>
      </dsp:nvSpPr>
      <dsp:spPr>
        <a:xfrm>
          <a:off x="279868" y="1908399"/>
          <a:ext cx="2216086" cy="241841"/>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solidFill>
            </a:rPr>
            <a:t>найкращі викладачі світу</a:t>
          </a:r>
        </a:p>
      </dsp:txBody>
      <dsp:txXfrm>
        <a:off x="286951" y="1915482"/>
        <a:ext cx="2201920" cy="227675"/>
      </dsp:txXfrm>
    </dsp:sp>
    <dsp:sp modelId="{C1C175E4-D9AE-47D7-9CD4-5602FBB99FC3}">
      <dsp:nvSpPr>
        <dsp:cNvPr id="0" name=""/>
        <dsp:cNvSpPr/>
      </dsp:nvSpPr>
      <dsp:spPr>
        <a:xfrm>
          <a:off x="271269" y="2255862"/>
          <a:ext cx="2216086" cy="241350"/>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solidFill>
            </a:rPr>
            <a:t>низька вартість</a:t>
          </a:r>
        </a:p>
      </dsp:txBody>
      <dsp:txXfrm>
        <a:off x="278338" y="2262931"/>
        <a:ext cx="2201948" cy="227212"/>
      </dsp:txXfrm>
    </dsp:sp>
    <dsp:sp modelId="{C4F880FA-358B-4CDD-B5CE-0C0BE9D2E027}">
      <dsp:nvSpPr>
        <dsp:cNvPr id="0" name=""/>
        <dsp:cNvSpPr/>
      </dsp:nvSpPr>
      <dsp:spPr>
        <a:xfrm>
          <a:off x="271269" y="2602222"/>
          <a:ext cx="2216086" cy="243319"/>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solidFill>
            </a:rPr>
            <a:t>актуальність</a:t>
          </a:r>
        </a:p>
      </dsp:txBody>
      <dsp:txXfrm>
        <a:off x="278396" y="2609349"/>
        <a:ext cx="2201832" cy="229065"/>
      </dsp:txXfrm>
    </dsp:sp>
    <dsp:sp modelId="{4B0CECE7-AB93-4839-AFAB-3C61FED81FAE}">
      <dsp:nvSpPr>
        <dsp:cNvPr id="0" name=""/>
        <dsp:cNvSpPr/>
      </dsp:nvSpPr>
      <dsp:spPr>
        <a:xfrm>
          <a:off x="288511" y="2908063"/>
          <a:ext cx="2216086" cy="243878"/>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solidFill>
            </a:rPr>
            <a:t>структурованість</a:t>
          </a:r>
        </a:p>
      </dsp:txBody>
      <dsp:txXfrm>
        <a:off x="295654" y="2915206"/>
        <a:ext cx="2201800" cy="229592"/>
      </dsp:txXfrm>
    </dsp:sp>
    <dsp:sp modelId="{8DB97B39-DA33-447E-B0B0-8174EE01BA46}">
      <dsp:nvSpPr>
        <dsp:cNvPr id="0" name=""/>
        <dsp:cNvSpPr/>
      </dsp:nvSpPr>
      <dsp:spPr>
        <a:xfrm>
          <a:off x="279890" y="3249883"/>
          <a:ext cx="2216086" cy="245661"/>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solidFill>
            </a:rPr>
            <a:t>вільний графік навчання</a:t>
          </a:r>
        </a:p>
      </dsp:txBody>
      <dsp:txXfrm>
        <a:off x="287085" y="3257078"/>
        <a:ext cx="2201696" cy="231271"/>
      </dsp:txXfrm>
    </dsp:sp>
    <dsp:sp modelId="{2DE9D0D4-7543-47E6-9E38-F633862F4D22}">
      <dsp:nvSpPr>
        <dsp:cNvPr id="0" name=""/>
        <dsp:cNvSpPr/>
      </dsp:nvSpPr>
      <dsp:spPr>
        <a:xfrm>
          <a:off x="279890" y="3595986"/>
          <a:ext cx="2216086" cy="263996"/>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solidFill>
            </a:rPr>
            <a:t>змішана система навчання</a:t>
          </a:r>
        </a:p>
      </dsp:txBody>
      <dsp:txXfrm>
        <a:off x="287622" y="3603718"/>
        <a:ext cx="2200622" cy="248532"/>
      </dsp:txXfrm>
    </dsp:sp>
    <dsp:sp modelId="{F423D44D-1146-4830-AC0D-A7848528BD45}">
      <dsp:nvSpPr>
        <dsp:cNvPr id="0" name=""/>
        <dsp:cNvSpPr/>
      </dsp:nvSpPr>
      <dsp:spPr>
        <a:xfrm>
          <a:off x="2980746" y="0"/>
          <a:ext cx="2770108" cy="4295955"/>
        </a:xfrm>
        <a:prstGeom prst="roundRect">
          <a:avLst>
            <a:gd name="adj" fmla="val 10000"/>
          </a:avLst>
        </a:prstGeom>
        <a:gradFill rotWithShape="0">
          <a:gsLst>
            <a:gs pos="0">
              <a:schemeClr val="accent1">
                <a:tint val="40000"/>
                <a:hueOff val="0"/>
                <a:satOff val="0"/>
                <a:lumOff val="0"/>
                <a:alphaOff val="0"/>
                <a:shade val="51000"/>
                <a:satMod val="130000"/>
              </a:schemeClr>
            </a:gs>
            <a:gs pos="80000">
              <a:schemeClr val="accent1">
                <a:tint val="40000"/>
                <a:hueOff val="0"/>
                <a:satOff val="0"/>
                <a:lumOff val="0"/>
                <a:alphaOff val="0"/>
                <a:shade val="93000"/>
                <a:satMod val="130000"/>
              </a:schemeClr>
            </a:gs>
            <a:gs pos="100000">
              <a:schemeClr val="accent1">
                <a:tint val="40000"/>
                <a:hueOff val="0"/>
                <a:satOff val="0"/>
                <a:lumOff val="0"/>
                <a:alphaOff val="0"/>
                <a:shade val="94000"/>
                <a:satMod val="135000"/>
              </a:schemeClr>
            </a:gs>
          </a:gsLst>
          <a:lin ang="16200000" scaled="0"/>
        </a:gradFill>
        <a:ln>
          <a:noFill/>
        </a:ln>
        <a:effectLst/>
        <a:scene3d>
          <a:camera prst="orthographicFront"/>
          <a:lightRig rig="flat" dir="t"/>
        </a:scene3d>
        <a:sp3d z="-190500" extrusionH="12700" prstMaterial="plastic">
          <a:bevelT w="50800" h="50800"/>
        </a:sp3d>
      </dsp:spPr>
      <dsp:style>
        <a:lnRef idx="0">
          <a:scrgbClr r="0" g="0" b="0"/>
        </a:lnRef>
        <a:fillRef idx="3">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b="1" kern="1200"/>
            <a:t>Недоліки</a:t>
          </a:r>
        </a:p>
      </dsp:txBody>
      <dsp:txXfrm>
        <a:off x="2980746" y="0"/>
        <a:ext cx="2770108" cy="1288786"/>
      </dsp:txXfrm>
    </dsp:sp>
    <dsp:sp modelId="{58684BF3-9D0D-4874-98F0-14FD4C753D15}">
      <dsp:nvSpPr>
        <dsp:cNvPr id="0" name=""/>
        <dsp:cNvSpPr/>
      </dsp:nvSpPr>
      <dsp:spPr>
        <a:xfrm>
          <a:off x="3249136" y="926674"/>
          <a:ext cx="2216086" cy="245198"/>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solidFill>
            </a:rPr>
            <a:t>самостійне вивчення</a:t>
          </a:r>
        </a:p>
      </dsp:txBody>
      <dsp:txXfrm>
        <a:off x="3256318" y="933856"/>
        <a:ext cx="2201722" cy="230834"/>
      </dsp:txXfrm>
    </dsp:sp>
    <dsp:sp modelId="{50007F80-B536-451C-9E3E-8ED01544875E}">
      <dsp:nvSpPr>
        <dsp:cNvPr id="0" name=""/>
        <dsp:cNvSpPr/>
      </dsp:nvSpPr>
      <dsp:spPr>
        <a:xfrm>
          <a:off x="3240516" y="1257084"/>
          <a:ext cx="2216086" cy="239669"/>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solidFill>
            </a:rPr>
            <a:t>відсутність повноцінного контролю</a:t>
          </a:r>
        </a:p>
      </dsp:txBody>
      <dsp:txXfrm>
        <a:off x="3247536" y="1264104"/>
        <a:ext cx="2202046" cy="225629"/>
      </dsp:txXfrm>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E799B4A-7B18-4BD0-84BD-B254D8E23BBD}">
      <dsp:nvSpPr>
        <dsp:cNvPr id="0" name=""/>
        <dsp:cNvSpPr/>
      </dsp:nvSpPr>
      <dsp:spPr>
        <a:xfrm>
          <a:off x="172895" y="507"/>
          <a:ext cx="2395367" cy="575429"/>
        </a:xfrm>
        <a:prstGeom prst="chevron">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8890" rIns="0" bIns="8890" numCol="1" spcCol="1270" anchor="ctr" anchorCtr="0">
          <a:noAutofit/>
        </a:bodyPr>
        <a:lstStyle/>
        <a:p>
          <a:pPr lvl="0" algn="ctr" defTabSz="622300">
            <a:lnSpc>
              <a:spcPct val="90000"/>
            </a:lnSpc>
            <a:spcBef>
              <a:spcPct val="0"/>
            </a:spcBef>
            <a:spcAft>
              <a:spcPct val="35000"/>
            </a:spcAft>
          </a:pPr>
          <a:r>
            <a:rPr lang="ru-RU" sz="1400" kern="1200"/>
            <a:t>універсальність</a:t>
          </a:r>
        </a:p>
      </dsp:txBody>
      <dsp:txXfrm>
        <a:off x="460610" y="507"/>
        <a:ext cx="1819938" cy="575429"/>
      </dsp:txXfrm>
    </dsp:sp>
    <dsp:sp modelId="{8FAFBF0D-F1D2-42CB-AA60-3756F9C29EF9}">
      <dsp:nvSpPr>
        <dsp:cNvPr id="0" name=""/>
        <dsp:cNvSpPr/>
      </dsp:nvSpPr>
      <dsp:spPr>
        <a:xfrm>
          <a:off x="2381248" y="49418"/>
          <a:ext cx="2781279" cy="477606"/>
        </a:xfrm>
        <a:prstGeom prst="chevron">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lvl="0" algn="ctr" defTabSz="533400">
            <a:lnSpc>
              <a:spcPct val="90000"/>
            </a:lnSpc>
            <a:spcBef>
              <a:spcPct val="0"/>
            </a:spcBef>
            <a:spcAft>
              <a:spcPct val="35000"/>
            </a:spcAft>
          </a:pPr>
          <a:r>
            <a:rPr lang="ru-RU" sz="1200" b="1" kern="1200"/>
            <a:t>освіта протягом життя</a:t>
          </a:r>
        </a:p>
      </dsp:txBody>
      <dsp:txXfrm>
        <a:off x="2620051" y="49418"/>
        <a:ext cx="2303673" cy="477606"/>
      </dsp:txXfrm>
    </dsp:sp>
    <dsp:sp modelId="{BACDA857-D916-498F-A5B1-FD0C6EE492E5}">
      <dsp:nvSpPr>
        <dsp:cNvPr id="0" name=""/>
        <dsp:cNvSpPr/>
      </dsp:nvSpPr>
      <dsp:spPr>
        <a:xfrm>
          <a:off x="172895" y="656496"/>
          <a:ext cx="2417161" cy="575429"/>
        </a:xfrm>
        <a:prstGeom prst="chevron">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8890" rIns="0" bIns="8890" numCol="1" spcCol="1270" anchor="ctr" anchorCtr="0">
          <a:noAutofit/>
        </a:bodyPr>
        <a:lstStyle/>
        <a:p>
          <a:pPr lvl="0" algn="ctr" defTabSz="622300">
            <a:lnSpc>
              <a:spcPct val="90000"/>
            </a:lnSpc>
            <a:spcBef>
              <a:spcPct val="0"/>
            </a:spcBef>
            <a:spcAft>
              <a:spcPct val="35000"/>
            </a:spcAft>
          </a:pPr>
          <a:r>
            <a:rPr lang="ru-RU" sz="1400" kern="1200"/>
            <a:t>низька вартість</a:t>
          </a:r>
        </a:p>
      </dsp:txBody>
      <dsp:txXfrm>
        <a:off x="460610" y="656496"/>
        <a:ext cx="1841732" cy="575429"/>
      </dsp:txXfrm>
    </dsp:sp>
    <dsp:sp modelId="{CC0CA1FD-D990-4443-AE85-6C22F1734D8F}">
      <dsp:nvSpPr>
        <dsp:cNvPr id="0" name=""/>
        <dsp:cNvSpPr/>
      </dsp:nvSpPr>
      <dsp:spPr>
        <a:xfrm>
          <a:off x="2403042" y="705407"/>
          <a:ext cx="2802855" cy="477606"/>
        </a:xfrm>
        <a:prstGeom prst="chevron">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lvl="0" algn="ctr" defTabSz="533400">
            <a:lnSpc>
              <a:spcPct val="90000"/>
            </a:lnSpc>
            <a:spcBef>
              <a:spcPct val="0"/>
            </a:spcBef>
            <a:spcAft>
              <a:spcPct val="35000"/>
            </a:spcAft>
          </a:pPr>
          <a:r>
            <a:rPr lang="ru-RU" sz="1200" b="1" kern="1200"/>
            <a:t>освіта доступна для кожного</a:t>
          </a:r>
        </a:p>
      </dsp:txBody>
      <dsp:txXfrm>
        <a:off x="2641845" y="705407"/>
        <a:ext cx="2325249" cy="477606"/>
      </dsp:txXfrm>
    </dsp:sp>
    <dsp:sp modelId="{5E56DF4D-545A-4567-A8B6-4712DC90BD4D}">
      <dsp:nvSpPr>
        <dsp:cNvPr id="0" name=""/>
        <dsp:cNvSpPr/>
      </dsp:nvSpPr>
      <dsp:spPr>
        <a:xfrm>
          <a:off x="172895" y="1312485"/>
          <a:ext cx="2421247" cy="575429"/>
        </a:xfrm>
        <a:prstGeom prst="chevron">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8890" rIns="0" bIns="8890" numCol="1" spcCol="1270" anchor="ctr" anchorCtr="0">
          <a:noAutofit/>
        </a:bodyPr>
        <a:lstStyle/>
        <a:p>
          <a:pPr lvl="0" algn="ctr" defTabSz="622300">
            <a:lnSpc>
              <a:spcPct val="90000"/>
            </a:lnSpc>
            <a:spcBef>
              <a:spcPct val="0"/>
            </a:spcBef>
            <a:spcAft>
              <a:spcPct val="35000"/>
            </a:spcAft>
          </a:pPr>
          <a:r>
            <a:rPr lang="ru-RU" sz="1400" kern="1200"/>
            <a:t>актуальність</a:t>
          </a:r>
        </a:p>
      </dsp:txBody>
      <dsp:txXfrm>
        <a:off x="460610" y="1312485"/>
        <a:ext cx="1845818" cy="575429"/>
      </dsp:txXfrm>
    </dsp:sp>
    <dsp:sp modelId="{D48364FF-FCB7-46F9-9361-2B087ABA1335}">
      <dsp:nvSpPr>
        <dsp:cNvPr id="0" name=""/>
        <dsp:cNvSpPr/>
      </dsp:nvSpPr>
      <dsp:spPr>
        <a:xfrm>
          <a:off x="2407128" y="1361396"/>
          <a:ext cx="2906376" cy="477606"/>
        </a:xfrm>
        <a:prstGeom prst="chevron">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lvl="0" algn="ctr" defTabSz="533400">
            <a:lnSpc>
              <a:spcPct val="90000"/>
            </a:lnSpc>
            <a:spcBef>
              <a:spcPct val="0"/>
            </a:spcBef>
            <a:spcAft>
              <a:spcPct val="35000"/>
            </a:spcAft>
          </a:pPr>
          <a:r>
            <a:rPr lang="ru-RU" sz="1200" b="1" kern="1200"/>
            <a:t>нові можливості для викладачів</a:t>
          </a:r>
        </a:p>
      </dsp:txBody>
      <dsp:txXfrm>
        <a:off x="2645931" y="1361396"/>
        <a:ext cx="2428770" cy="477606"/>
      </dsp:txXfrm>
    </dsp:sp>
    <dsp:sp modelId="{A5DFCFC0-5835-480D-8075-871682E248A3}">
      <dsp:nvSpPr>
        <dsp:cNvPr id="0" name=""/>
        <dsp:cNvSpPr/>
      </dsp:nvSpPr>
      <dsp:spPr>
        <a:xfrm>
          <a:off x="172895" y="1968474"/>
          <a:ext cx="2352972" cy="575429"/>
        </a:xfrm>
        <a:prstGeom prst="chevron">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8890" rIns="0" bIns="8890" numCol="1" spcCol="1270" anchor="ctr" anchorCtr="0">
          <a:noAutofit/>
        </a:bodyPr>
        <a:lstStyle/>
        <a:p>
          <a:pPr lvl="0" algn="ctr" defTabSz="622300">
            <a:lnSpc>
              <a:spcPct val="90000"/>
            </a:lnSpc>
            <a:spcBef>
              <a:spcPct val="0"/>
            </a:spcBef>
            <a:spcAft>
              <a:spcPct val="35000"/>
            </a:spcAft>
          </a:pPr>
          <a:r>
            <a:rPr lang="ru-RU" sz="1400" kern="1200"/>
            <a:t>неформальність</a:t>
          </a:r>
        </a:p>
      </dsp:txBody>
      <dsp:txXfrm>
        <a:off x="460610" y="1968474"/>
        <a:ext cx="1777543" cy="575429"/>
      </dsp:txXfrm>
    </dsp:sp>
    <dsp:sp modelId="{64CD10DA-A1FB-4D7F-BEE0-2461F4636969}">
      <dsp:nvSpPr>
        <dsp:cNvPr id="0" name=""/>
        <dsp:cNvSpPr/>
      </dsp:nvSpPr>
      <dsp:spPr>
        <a:xfrm>
          <a:off x="2338853" y="2017386"/>
          <a:ext cx="2919307" cy="477606"/>
        </a:xfrm>
        <a:prstGeom prst="chevron">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lvl="0" algn="ctr" defTabSz="533400">
            <a:lnSpc>
              <a:spcPct val="90000"/>
            </a:lnSpc>
            <a:spcBef>
              <a:spcPct val="0"/>
            </a:spcBef>
            <a:spcAft>
              <a:spcPct val="35000"/>
            </a:spcAft>
          </a:pPr>
          <a:r>
            <a:rPr lang="ru-RU" sz="1200" b="1" kern="1200"/>
            <a:t>популяризація освіти</a:t>
          </a:r>
        </a:p>
      </dsp:txBody>
      <dsp:txXfrm>
        <a:off x="2577656" y="2017386"/>
        <a:ext cx="2441701" cy="477606"/>
      </dsp:txXfrm>
    </dsp:sp>
    <dsp:sp modelId="{BC0A7FD0-84BE-47C2-807F-E55AF7D41E86}">
      <dsp:nvSpPr>
        <dsp:cNvPr id="0" name=""/>
        <dsp:cNvSpPr/>
      </dsp:nvSpPr>
      <dsp:spPr>
        <a:xfrm>
          <a:off x="172895" y="2624463"/>
          <a:ext cx="2304550" cy="575429"/>
        </a:xfrm>
        <a:prstGeom prst="chevron">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8890" rIns="0" bIns="8890" numCol="1" spcCol="1270" anchor="ctr" anchorCtr="0">
          <a:noAutofit/>
        </a:bodyPr>
        <a:lstStyle/>
        <a:p>
          <a:pPr lvl="0" algn="ctr" defTabSz="622300">
            <a:lnSpc>
              <a:spcPct val="90000"/>
            </a:lnSpc>
            <a:spcBef>
              <a:spcPct val="0"/>
            </a:spcBef>
            <a:spcAft>
              <a:spcPct val="35000"/>
            </a:spcAft>
          </a:pPr>
          <a:r>
            <a:rPr lang="ru-RU" sz="1400" kern="1200"/>
            <a:t>багаторівневість</a:t>
          </a:r>
        </a:p>
      </dsp:txBody>
      <dsp:txXfrm>
        <a:off x="460610" y="2624463"/>
        <a:ext cx="1729121" cy="575429"/>
      </dsp:txXfrm>
    </dsp:sp>
    <dsp:sp modelId="{888CA405-D7F8-4DC6-81A4-0CC87A995557}">
      <dsp:nvSpPr>
        <dsp:cNvPr id="0" name=""/>
        <dsp:cNvSpPr/>
      </dsp:nvSpPr>
      <dsp:spPr>
        <a:xfrm>
          <a:off x="2290431" y="2673375"/>
          <a:ext cx="2902054" cy="477606"/>
        </a:xfrm>
        <a:prstGeom prst="chevron">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7620" rIns="0" bIns="7620" numCol="1" spcCol="1270" anchor="ctr" anchorCtr="0">
          <a:noAutofit/>
        </a:bodyPr>
        <a:lstStyle/>
        <a:p>
          <a:pPr lvl="0" algn="ctr" defTabSz="533400">
            <a:lnSpc>
              <a:spcPct val="90000"/>
            </a:lnSpc>
            <a:spcBef>
              <a:spcPct val="0"/>
            </a:spcBef>
            <a:spcAft>
              <a:spcPct val="35000"/>
            </a:spcAft>
          </a:pPr>
          <a:r>
            <a:rPr lang="ru-RU" sz="1200" b="1" kern="1200">
              <a:solidFill>
                <a:sysClr val="windowText" lastClr="000000"/>
              </a:solidFill>
            </a:rPr>
            <a:t>додаткова освіта</a:t>
          </a:r>
        </a:p>
      </dsp:txBody>
      <dsp:txXfrm>
        <a:off x="2529234" y="2673375"/>
        <a:ext cx="2424448" cy="477606"/>
      </dsp:txXfrm>
    </dsp:sp>
  </dsp:spTree>
</dsp:drawing>
</file>

<file path=word/diagrams/drawing1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52CF61F-EE6D-453C-89BF-B36CE1B8CBF8}">
      <dsp:nvSpPr>
        <dsp:cNvPr id="0" name=""/>
        <dsp:cNvSpPr/>
      </dsp:nvSpPr>
      <dsp:spPr>
        <a:xfrm>
          <a:off x="3514380" y="2060614"/>
          <a:ext cx="1750866" cy="11741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t" anchorCtr="0">
          <a:noAutofit/>
        </a:bodyPr>
        <a:lstStyle/>
        <a:p>
          <a:pPr marL="57150" lvl="1" indent="-57150" algn="l" defTabSz="444500">
            <a:lnSpc>
              <a:spcPct val="90000"/>
            </a:lnSpc>
            <a:spcBef>
              <a:spcPct val="0"/>
            </a:spcBef>
            <a:spcAft>
              <a:spcPct val="15000"/>
            </a:spcAft>
            <a:buChar char="••"/>
          </a:pPr>
          <a:r>
            <a:rPr lang="ru-RU" sz="1000" b="1" kern="1200"/>
            <a:t>автентичність</a:t>
          </a:r>
        </a:p>
        <a:p>
          <a:pPr marL="57150" lvl="1" indent="-57150" algn="l" defTabSz="444500">
            <a:lnSpc>
              <a:spcPct val="90000"/>
            </a:lnSpc>
            <a:spcBef>
              <a:spcPct val="0"/>
            </a:spcBef>
            <a:spcAft>
              <a:spcPct val="15000"/>
            </a:spcAft>
            <a:buChar char="••"/>
          </a:pPr>
          <a:r>
            <a:rPr lang="ru-RU" sz="1000" b="1" kern="1200"/>
            <a:t>дидактична доцільність</a:t>
          </a:r>
        </a:p>
        <a:p>
          <a:pPr marL="57150" lvl="1" indent="-57150" algn="l" defTabSz="444500">
            <a:lnSpc>
              <a:spcPct val="90000"/>
            </a:lnSpc>
            <a:spcBef>
              <a:spcPct val="0"/>
            </a:spcBef>
            <a:spcAft>
              <a:spcPct val="15000"/>
            </a:spcAft>
            <a:buChar char="••"/>
          </a:pPr>
          <a:r>
            <a:rPr lang="ru-RU" sz="1000" b="1" kern="1200"/>
            <a:t>атономізація</a:t>
          </a:r>
        </a:p>
        <a:p>
          <a:pPr marL="57150" lvl="1" indent="-57150" algn="l" defTabSz="355600">
            <a:lnSpc>
              <a:spcPct val="90000"/>
            </a:lnSpc>
            <a:spcBef>
              <a:spcPct val="0"/>
            </a:spcBef>
            <a:spcAft>
              <a:spcPct val="15000"/>
            </a:spcAft>
            <a:buChar char="••"/>
          </a:pPr>
          <a:endParaRPr lang="ru-RU" sz="800" kern="1200"/>
        </a:p>
        <a:p>
          <a:pPr marL="57150" lvl="1" indent="-57150" algn="l" defTabSz="355600">
            <a:lnSpc>
              <a:spcPct val="90000"/>
            </a:lnSpc>
            <a:spcBef>
              <a:spcPct val="0"/>
            </a:spcBef>
            <a:spcAft>
              <a:spcPct val="15000"/>
            </a:spcAft>
            <a:buChar char="••"/>
          </a:pPr>
          <a:endParaRPr lang="ru-RU" sz="800" kern="1200"/>
        </a:p>
      </dsp:txBody>
      <dsp:txXfrm>
        <a:off x="4065431" y="2379945"/>
        <a:ext cx="1174022" cy="829031"/>
      </dsp:txXfrm>
    </dsp:sp>
    <dsp:sp modelId="{E35DBCED-0C12-4A59-9624-A1645D9FE85E}">
      <dsp:nvSpPr>
        <dsp:cNvPr id="0" name=""/>
        <dsp:cNvSpPr/>
      </dsp:nvSpPr>
      <dsp:spPr>
        <a:xfrm>
          <a:off x="595408" y="2031997"/>
          <a:ext cx="1675719" cy="129249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t" anchorCtr="0">
          <a:noAutofit/>
        </a:bodyPr>
        <a:lstStyle/>
        <a:p>
          <a:pPr marL="57150" lvl="1" indent="-57150" algn="l" defTabSz="444500">
            <a:lnSpc>
              <a:spcPct val="90000"/>
            </a:lnSpc>
            <a:spcBef>
              <a:spcPct val="0"/>
            </a:spcBef>
            <a:spcAft>
              <a:spcPct val="15000"/>
            </a:spcAft>
            <a:buChar char="••"/>
          </a:pPr>
          <a:r>
            <a:rPr lang="ru-RU" sz="1000" b="1" kern="1200"/>
            <a:t>дизайн</a:t>
          </a:r>
        </a:p>
        <a:p>
          <a:pPr marL="57150" lvl="1" indent="-57150" algn="l" defTabSz="444500">
            <a:lnSpc>
              <a:spcPct val="90000"/>
            </a:lnSpc>
            <a:spcBef>
              <a:spcPct val="0"/>
            </a:spcBef>
            <a:spcAft>
              <a:spcPct val="15000"/>
            </a:spcAft>
            <a:buChar char="••"/>
          </a:pPr>
          <a:r>
            <a:rPr lang="ru-RU" sz="1000" b="1" kern="1200"/>
            <a:t>інтерфейс</a:t>
          </a:r>
        </a:p>
        <a:p>
          <a:pPr marL="57150" lvl="1" indent="-57150" algn="l" defTabSz="444500">
            <a:lnSpc>
              <a:spcPct val="90000"/>
            </a:lnSpc>
            <a:spcBef>
              <a:spcPct val="0"/>
            </a:spcBef>
            <a:spcAft>
              <a:spcPct val="15000"/>
            </a:spcAft>
            <a:buChar char="••"/>
          </a:pPr>
          <a:r>
            <a:rPr lang="ru-RU" sz="1000" b="1" kern="1200"/>
            <a:t>інноваційність</a:t>
          </a:r>
        </a:p>
      </dsp:txBody>
      <dsp:txXfrm>
        <a:off x="623800" y="2383513"/>
        <a:ext cx="1116219" cy="912588"/>
      </dsp:txXfrm>
    </dsp:sp>
    <dsp:sp modelId="{98EA92F6-2E14-441B-AF1C-A8E59D6E8011}">
      <dsp:nvSpPr>
        <dsp:cNvPr id="0" name=""/>
        <dsp:cNvSpPr/>
      </dsp:nvSpPr>
      <dsp:spPr>
        <a:xfrm>
          <a:off x="3375211" y="-25523"/>
          <a:ext cx="1887557" cy="106309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t" anchorCtr="0">
          <a:noAutofit/>
        </a:bodyPr>
        <a:lstStyle/>
        <a:p>
          <a:pPr marL="57150" lvl="1" indent="-57150" algn="l" defTabSz="444500">
            <a:lnSpc>
              <a:spcPct val="90000"/>
            </a:lnSpc>
            <a:spcBef>
              <a:spcPct val="0"/>
            </a:spcBef>
            <a:spcAft>
              <a:spcPct val="15000"/>
            </a:spcAft>
            <a:buChar char="••"/>
          </a:pPr>
          <a:r>
            <a:rPr lang="ru-RU" sz="1000" b="1" kern="1200"/>
            <a:t>інструкції</a:t>
          </a:r>
        </a:p>
        <a:p>
          <a:pPr marL="57150" lvl="1" indent="-57150" algn="l" defTabSz="444500">
            <a:lnSpc>
              <a:spcPct val="90000"/>
            </a:lnSpc>
            <a:spcBef>
              <a:spcPct val="0"/>
            </a:spcBef>
            <a:spcAft>
              <a:spcPct val="15000"/>
            </a:spcAft>
            <a:buChar char="••"/>
          </a:pPr>
          <a:r>
            <a:rPr lang="ru-RU" sz="1000" b="1" kern="1200"/>
            <a:t>структура</a:t>
          </a:r>
        </a:p>
        <a:p>
          <a:pPr marL="57150" lvl="1" indent="-57150" algn="l" defTabSz="444500">
            <a:lnSpc>
              <a:spcPct val="90000"/>
            </a:lnSpc>
            <a:spcBef>
              <a:spcPct val="0"/>
            </a:spcBef>
            <a:spcAft>
              <a:spcPct val="15000"/>
            </a:spcAft>
            <a:buChar char="••"/>
          </a:pPr>
          <a:r>
            <a:rPr lang="ru-RU" sz="1000" b="1" kern="1200"/>
            <a:t>стратегії</a:t>
          </a:r>
        </a:p>
        <a:p>
          <a:pPr marL="57150" lvl="1" indent="-57150" algn="l" defTabSz="444500">
            <a:lnSpc>
              <a:spcPct val="90000"/>
            </a:lnSpc>
            <a:spcBef>
              <a:spcPct val="0"/>
            </a:spcBef>
            <a:spcAft>
              <a:spcPct val="15000"/>
            </a:spcAft>
            <a:buChar char="••"/>
          </a:pPr>
          <a:r>
            <a:rPr lang="ru-RU" sz="1000" b="1" kern="1200"/>
            <a:t>інтерактивність</a:t>
          </a:r>
        </a:p>
        <a:p>
          <a:pPr marL="57150" lvl="1" indent="-57150" algn="l" defTabSz="444500">
            <a:lnSpc>
              <a:spcPct val="90000"/>
            </a:lnSpc>
            <a:spcBef>
              <a:spcPct val="0"/>
            </a:spcBef>
            <a:spcAft>
              <a:spcPct val="15000"/>
            </a:spcAft>
            <a:buChar char="••"/>
          </a:pPr>
          <a:r>
            <a:rPr lang="ru-RU" sz="1000" b="1" kern="1200"/>
            <a:t>оцінювання</a:t>
          </a:r>
        </a:p>
      </dsp:txBody>
      <dsp:txXfrm>
        <a:off x="3964831" y="-2170"/>
        <a:ext cx="1274584" cy="750618"/>
      </dsp:txXfrm>
    </dsp:sp>
    <dsp:sp modelId="{66102B25-4686-443D-A696-7EA9F550E986}">
      <dsp:nvSpPr>
        <dsp:cNvPr id="0" name=""/>
        <dsp:cNvSpPr/>
      </dsp:nvSpPr>
      <dsp:spPr>
        <a:xfrm>
          <a:off x="439047" y="-119884"/>
          <a:ext cx="2061506" cy="125182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t" anchorCtr="0">
          <a:noAutofit/>
        </a:bodyPr>
        <a:lstStyle/>
        <a:p>
          <a:pPr marL="57150" lvl="1" indent="-57150" algn="l" defTabSz="444500">
            <a:lnSpc>
              <a:spcPct val="90000"/>
            </a:lnSpc>
            <a:spcBef>
              <a:spcPct val="0"/>
            </a:spcBef>
            <a:spcAft>
              <a:spcPct val="15000"/>
            </a:spcAft>
            <a:buChar char="••"/>
          </a:pPr>
          <a:r>
            <a:rPr lang="ru-RU" sz="1000" b="1" kern="1200"/>
            <a:t>достовірність</a:t>
          </a:r>
        </a:p>
        <a:p>
          <a:pPr marL="57150" lvl="1" indent="-57150" algn="l" defTabSz="444500">
            <a:lnSpc>
              <a:spcPct val="90000"/>
            </a:lnSpc>
            <a:spcBef>
              <a:spcPct val="0"/>
            </a:spcBef>
            <a:spcAft>
              <a:spcPct val="15000"/>
            </a:spcAft>
            <a:buChar char="••"/>
          </a:pPr>
          <a:r>
            <a:rPr lang="ru-RU" sz="1000" b="1" kern="1200"/>
            <a:t>актуальність</a:t>
          </a:r>
        </a:p>
        <a:p>
          <a:pPr marL="57150" lvl="1" indent="-57150" algn="l" defTabSz="444500">
            <a:lnSpc>
              <a:spcPct val="90000"/>
            </a:lnSpc>
            <a:spcBef>
              <a:spcPct val="0"/>
            </a:spcBef>
            <a:spcAft>
              <a:spcPct val="15000"/>
            </a:spcAft>
            <a:buChar char="••"/>
          </a:pPr>
          <a:r>
            <a:rPr lang="ru-RU" sz="1000" b="1" kern="1200"/>
            <a:t>міждисциплінарність</a:t>
          </a:r>
        </a:p>
        <a:p>
          <a:pPr marL="57150" lvl="1" indent="-57150" algn="l" defTabSz="444500">
            <a:lnSpc>
              <a:spcPct val="90000"/>
            </a:lnSpc>
            <a:spcBef>
              <a:spcPct val="0"/>
            </a:spcBef>
            <a:spcAft>
              <a:spcPct val="15000"/>
            </a:spcAft>
            <a:buChar char="••"/>
          </a:pPr>
          <a:r>
            <a:rPr lang="uk-UA" sz="1000" b="1" kern="1200"/>
            <a:t>відповідність стандарту спеціальності</a:t>
          </a:r>
          <a:endParaRPr lang="ru-RU" sz="1000" b="1" kern="1200"/>
        </a:p>
      </dsp:txBody>
      <dsp:txXfrm>
        <a:off x="466545" y="-92386"/>
        <a:ext cx="1388058" cy="883870"/>
      </dsp:txXfrm>
    </dsp:sp>
    <dsp:sp modelId="{D354963F-427F-4646-AC8C-6C8106703BD7}">
      <dsp:nvSpPr>
        <dsp:cNvPr id="0" name=""/>
        <dsp:cNvSpPr/>
      </dsp:nvSpPr>
      <dsp:spPr>
        <a:xfrm>
          <a:off x="1231485" y="231042"/>
          <a:ext cx="1482187" cy="1383192"/>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b="1" kern="1200"/>
            <a:t>академічний компонент</a:t>
          </a:r>
        </a:p>
      </dsp:txBody>
      <dsp:txXfrm>
        <a:off x="1665608" y="636170"/>
        <a:ext cx="1048064" cy="978064"/>
      </dsp:txXfrm>
    </dsp:sp>
    <dsp:sp modelId="{2EBE16E6-56A3-42C3-A85C-4115F55B2FB4}">
      <dsp:nvSpPr>
        <dsp:cNvPr id="0" name=""/>
        <dsp:cNvSpPr/>
      </dsp:nvSpPr>
      <dsp:spPr>
        <a:xfrm rot="5400000">
          <a:off x="2854093" y="154275"/>
          <a:ext cx="1376871" cy="1519188"/>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b="1" kern="1200"/>
            <a:t>педагогічний компонент</a:t>
          </a:r>
        </a:p>
      </dsp:txBody>
      <dsp:txXfrm rot="-5400000">
        <a:off x="2782935" y="628709"/>
        <a:ext cx="1074228" cy="973595"/>
      </dsp:txXfrm>
    </dsp:sp>
    <dsp:sp modelId="{D8B4D670-7EB7-416B-BC81-2E36607C42E0}">
      <dsp:nvSpPr>
        <dsp:cNvPr id="0" name=""/>
        <dsp:cNvSpPr/>
      </dsp:nvSpPr>
      <dsp:spPr>
        <a:xfrm rot="10800000">
          <a:off x="2827591" y="1636462"/>
          <a:ext cx="1536740" cy="1343661"/>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b="1" kern="1200"/>
            <a:t>дидактичний компонент</a:t>
          </a:r>
        </a:p>
      </dsp:txBody>
      <dsp:txXfrm rot="10800000">
        <a:off x="2827591" y="1636462"/>
        <a:ext cx="1086639" cy="950112"/>
      </dsp:txXfrm>
    </dsp:sp>
    <dsp:sp modelId="{20B4E87F-B021-409C-9161-937AA33D8958}">
      <dsp:nvSpPr>
        <dsp:cNvPr id="0" name=""/>
        <dsp:cNvSpPr/>
      </dsp:nvSpPr>
      <dsp:spPr>
        <a:xfrm rot="16200000">
          <a:off x="1318301" y="1558422"/>
          <a:ext cx="1343661" cy="1534845"/>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b="1" kern="1200"/>
            <a:t>технічний компонент</a:t>
          </a:r>
        </a:p>
      </dsp:txBody>
      <dsp:txXfrm rot="5400000">
        <a:off x="1672256" y="1654014"/>
        <a:ext cx="1085299" cy="950112"/>
      </dsp:txXfrm>
    </dsp:sp>
    <dsp:sp modelId="{300BF8A4-7E94-4763-9AD4-436E16361601}">
      <dsp:nvSpPr>
        <dsp:cNvPr id="0" name=""/>
        <dsp:cNvSpPr/>
      </dsp:nvSpPr>
      <dsp:spPr>
        <a:xfrm>
          <a:off x="2474888" y="1314804"/>
          <a:ext cx="477568" cy="415277"/>
        </a:xfrm>
        <a:prstGeom prst="circularArrow">
          <a:avLst/>
        </a:prstGeom>
        <a:solidFill>
          <a:schemeClr val="accent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0B9B7D1-4F0A-4F30-86FE-B90317FB181C}">
      <dsp:nvSpPr>
        <dsp:cNvPr id="0" name=""/>
        <dsp:cNvSpPr/>
      </dsp:nvSpPr>
      <dsp:spPr>
        <a:xfrm rot="10800000">
          <a:off x="2474888" y="1474526"/>
          <a:ext cx="477568" cy="415277"/>
        </a:xfrm>
        <a:prstGeom prst="circularArrow">
          <a:avLst/>
        </a:prstGeom>
        <a:solidFill>
          <a:schemeClr val="accent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1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587468-77BF-442B-AA3B-B338E3F1DD77}">
      <dsp:nvSpPr>
        <dsp:cNvPr id="0" name=""/>
        <dsp:cNvSpPr/>
      </dsp:nvSpPr>
      <dsp:spPr>
        <a:xfrm rot="5387149">
          <a:off x="-238374" y="950497"/>
          <a:ext cx="1072393" cy="130986"/>
        </a:xfrm>
        <a:prstGeom prst="rect">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983AC416-9FF6-4A81-83E7-C64849B377A9}">
      <dsp:nvSpPr>
        <dsp:cNvPr id="0" name=""/>
        <dsp:cNvSpPr/>
      </dsp:nvSpPr>
      <dsp:spPr>
        <a:xfrm>
          <a:off x="0" y="259289"/>
          <a:ext cx="1455404" cy="873242"/>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ru-RU" sz="1800" b="1" kern="1200"/>
            <a:t>Визначення теми та змісту</a:t>
          </a:r>
        </a:p>
      </dsp:txBody>
      <dsp:txXfrm>
        <a:off x="25576" y="284865"/>
        <a:ext cx="1404252" cy="822090"/>
      </dsp:txXfrm>
    </dsp:sp>
    <dsp:sp modelId="{CDCA16F0-EA68-44E2-BFC3-3A99DD386DA5}">
      <dsp:nvSpPr>
        <dsp:cNvPr id="0" name=""/>
        <dsp:cNvSpPr/>
      </dsp:nvSpPr>
      <dsp:spPr>
        <a:xfrm rot="5400000">
          <a:off x="-276389" y="2072381"/>
          <a:ext cx="1152432" cy="130986"/>
        </a:xfrm>
        <a:prstGeom prst="rect">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39195A33-8AD9-4942-BFDA-EBBF0683B839}">
      <dsp:nvSpPr>
        <dsp:cNvPr id="0" name=""/>
        <dsp:cNvSpPr/>
      </dsp:nvSpPr>
      <dsp:spPr>
        <a:xfrm>
          <a:off x="4008" y="1341149"/>
          <a:ext cx="1455404" cy="873242"/>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ru-RU" sz="1800" b="1" kern="1200"/>
            <a:t>Визначення очікуваних результатів</a:t>
          </a:r>
        </a:p>
      </dsp:txBody>
      <dsp:txXfrm>
        <a:off x="29584" y="1366725"/>
        <a:ext cx="1404252" cy="822090"/>
      </dsp:txXfrm>
    </dsp:sp>
    <dsp:sp modelId="{7DEBDB10-2B19-426D-B5DB-5BC99A3AD3DC}">
      <dsp:nvSpPr>
        <dsp:cNvPr id="0" name=""/>
        <dsp:cNvSpPr/>
      </dsp:nvSpPr>
      <dsp:spPr>
        <a:xfrm rot="8317">
          <a:off x="304561" y="2656554"/>
          <a:ext cx="2023183" cy="130986"/>
        </a:xfrm>
        <a:prstGeom prst="rect">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120A82EC-F0D5-42B8-BC2A-9AD4DD388056}">
      <dsp:nvSpPr>
        <dsp:cNvPr id="0" name=""/>
        <dsp:cNvSpPr/>
      </dsp:nvSpPr>
      <dsp:spPr>
        <a:xfrm>
          <a:off x="4008" y="2432703"/>
          <a:ext cx="1455404" cy="1015494"/>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ru-RU" sz="1800" b="1" kern="1200"/>
            <a:t>Визначення навчальних підходів та стратегій</a:t>
          </a:r>
        </a:p>
      </dsp:txBody>
      <dsp:txXfrm>
        <a:off x="33751" y="2462446"/>
        <a:ext cx="1395918" cy="956008"/>
      </dsp:txXfrm>
    </dsp:sp>
    <dsp:sp modelId="{753FE9F5-2519-4C6E-AA4C-5A05C687E8D4}">
      <dsp:nvSpPr>
        <dsp:cNvPr id="0" name=""/>
        <dsp:cNvSpPr/>
      </dsp:nvSpPr>
      <dsp:spPr>
        <a:xfrm rot="16200000">
          <a:off x="1759319" y="2079749"/>
          <a:ext cx="1147591" cy="130986"/>
        </a:xfrm>
        <a:prstGeom prst="rect">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9F21992D-E317-4F4D-A12F-FD08DA4DE8F2}">
      <dsp:nvSpPr>
        <dsp:cNvPr id="0" name=""/>
        <dsp:cNvSpPr/>
      </dsp:nvSpPr>
      <dsp:spPr>
        <a:xfrm>
          <a:off x="1939697" y="2442492"/>
          <a:ext cx="1650603" cy="1005705"/>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ru-RU" sz="1800" b="1" kern="1200"/>
            <a:t>Вибір відповідних цифрових технологій</a:t>
          </a:r>
        </a:p>
      </dsp:txBody>
      <dsp:txXfrm>
        <a:off x="1969153" y="2471948"/>
        <a:ext cx="1591691" cy="946793"/>
      </dsp:txXfrm>
    </dsp:sp>
    <dsp:sp modelId="{05864FAD-7C57-4E1F-B704-E2104E124F13}">
      <dsp:nvSpPr>
        <dsp:cNvPr id="0" name=""/>
        <dsp:cNvSpPr/>
      </dsp:nvSpPr>
      <dsp:spPr>
        <a:xfrm rot="16280388">
          <a:off x="1807004" y="957808"/>
          <a:ext cx="1087113" cy="130986"/>
        </a:xfrm>
        <a:prstGeom prst="rect">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00909920-B280-4A94-9198-5A7645D23757}">
      <dsp:nvSpPr>
        <dsp:cNvPr id="0" name=""/>
        <dsp:cNvSpPr/>
      </dsp:nvSpPr>
      <dsp:spPr>
        <a:xfrm>
          <a:off x="2037296" y="1350938"/>
          <a:ext cx="1455404" cy="873242"/>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ru-RU" sz="1800" b="1" kern="1200"/>
            <a:t>Складання плану заняття</a:t>
          </a:r>
        </a:p>
      </dsp:txBody>
      <dsp:txXfrm>
        <a:off x="2062872" y="1376514"/>
        <a:ext cx="1404252" cy="822090"/>
      </dsp:txXfrm>
    </dsp:sp>
    <dsp:sp modelId="{4ECB99DC-D5DD-4C37-8B45-9D1F9C40675E}">
      <dsp:nvSpPr>
        <dsp:cNvPr id="0" name=""/>
        <dsp:cNvSpPr/>
      </dsp:nvSpPr>
      <dsp:spPr>
        <a:xfrm>
          <a:off x="2368008" y="409663"/>
          <a:ext cx="1993657" cy="130986"/>
        </a:xfrm>
        <a:prstGeom prst="rect">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3512C99D-C810-409A-B0E9-46FB90818B25}">
      <dsp:nvSpPr>
        <dsp:cNvPr id="0" name=""/>
        <dsp:cNvSpPr/>
      </dsp:nvSpPr>
      <dsp:spPr>
        <a:xfrm>
          <a:off x="2067452" y="259385"/>
          <a:ext cx="1455404" cy="873242"/>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ru-RU" sz="1800" b="1" kern="1200"/>
            <a:t>Проведення заняття</a:t>
          </a:r>
        </a:p>
      </dsp:txBody>
      <dsp:txXfrm>
        <a:off x="2093028" y="284961"/>
        <a:ext cx="1404252" cy="822090"/>
      </dsp:txXfrm>
    </dsp:sp>
    <dsp:sp modelId="{4961E2AC-7143-4FCE-818B-F22D376A9006}">
      <dsp:nvSpPr>
        <dsp:cNvPr id="0" name=""/>
        <dsp:cNvSpPr/>
      </dsp:nvSpPr>
      <dsp:spPr>
        <a:xfrm>
          <a:off x="4070584" y="259385"/>
          <a:ext cx="1455404" cy="873242"/>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ru-RU" sz="1800" b="1" kern="1200"/>
            <a:t>Рефлексія</a:t>
          </a:r>
        </a:p>
      </dsp:txBody>
      <dsp:txXfrm>
        <a:off x="4096160" y="284961"/>
        <a:ext cx="1404252" cy="82209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1A99166-FA14-4D26-A04A-4C507BEC59C7}">
      <dsp:nvSpPr>
        <dsp:cNvPr id="0" name=""/>
        <dsp:cNvSpPr/>
      </dsp:nvSpPr>
      <dsp:spPr>
        <a:xfrm>
          <a:off x="2931" y="0"/>
          <a:ext cx="2819940" cy="2182483"/>
        </a:xfrm>
        <a:prstGeom prst="roundRect">
          <a:avLst>
            <a:gd name="adj" fmla="val 10000"/>
          </a:avLst>
        </a:prstGeom>
        <a:gradFill rotWithShape="0">
          <a:gsLst>
            <a:gs pos="0">
              <a:schemeClr val="accent1">
                <a:tint val="40000"/>
                <a:hueOff val="0"/>
                <a:satOff val="0"/>
                <a:lumOff val="0"/>
                <a:alphaOff val="0"/>
                <a:shade val="51000"/>
                <a:satMod val="130000"/>
              </a:schemeClr>
            </a:gs>
            <a:gs pos="80000">
              <a:schemeClr val="accent1">
                <a:tint val="40000"/>
                <a:hueOff val="0"/>
                <a:satOff val="0"/>
                <a:lumOff val="0"/>
                <a:alphaOff val="0"/>
                <a:shade val="93000"/>
                <a:satMod val="130000"/>
              </a:schemeClr>
            </a:gs>
            <a:gs pos="100000">
              <a:schemeClr val="accent1">
                <a:tint val="40000"/>
                <a:hueOff val="0"/>
                <a:satOff val="0"/>
                <a:lumOff val="0"/>
                <a:alphaOff val="0"/>
                <a:shade val="94000"/>
                <a:satMod val="135000"/>
              </a:schemeClr>
            </a:gs>
          </a:gsLst>
          <a:lin ang="16200000" scaled="0"/>
        </a:gradFill>
        <a:ln>
          <a:noFill/>
        </a:ln>
        <a:effectLst/>
        <a:scene3d>
          <a:camera prst="orthographicFront"/>
          <a:lightRig rig="flat" dir="t"/>
        </a:scene3d>
        <a:sp3d z="-190500" extrusionH="12700" prstMaterial="plastic">
          <a:bevelT w="50800" h="50800"/>
        </a:sp3d>
      </dsp:spPr>
      <dsp:style>
        <a:lnRef idx="0">
          <a:scrgbClr r="0" g="0" b="0"/>
        </a:lnRef>
        <a:fillRef idx="3">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t>Переваги</a:t>
          </a:r>
          <a:endParaRPr lang="ru-RU" sz="1200" b="1" kern="1200"/>
        </a:p>
      </dsp:txBody>
      <dsp:txXfrm>
        <a:off x="2931" y="0"/>
        <a:ext cx="2819940" cy="654744"/>
      </dsp:txXfrm>
    </dsp:sp>
    <dsp:sp modelId="{BD437F48-9795-441D-9ED2-5065934A49F7}">
      <dsp:nvSpPr>
        <dsp:cNvPr id="0" name=""/>
        <dsp:cNvSpPr/>
      </dsp:nvSpPr>
      <dsp:spPr>
        <a:xfrm>
          <a:off x="284925" y="654931"/>
          <a:ext cx="2255952" cy="428770"/>
        </a:xfrm>
        <a:prstGeom prst="roundRect">
          <a:avLst>
            <a:gd name="adj" fmla="val 10000"/>
          </a:avLst>
        </a:prstGeom>
        <a:gradFill rotWithShape="0">
          <a:gsLst>
            <a:gs pos="0">
              <a:schemeClr val="accent1">
                <a:alpha val="90000"/>
                <a:hueOff val="0"/>
                <a:satOff val="0"/>
                <a:lumOff val="0"/>
                <a:alphaOff val="0"/>
                <a:shade val="51000"/>
                <a:satMod val="130000"/>
              </a:schemeClr>
            </a:gs>
            <a:gs pos="80000">
              <a:schemeClr val="accent1">
                <a:alpha val="90000"/>
                <a:hueOff val="0"/>
                <a:satOff val="0"/>
                <a:lumOff val="0"/>
                <a:alphaOff val="0"/>
                <a:shade val="93000"/>
                <a:satMod val="130000"/>
              </a:schemeClr>
            </a:gs>
            <a:gs pos="100000">
              <a:schemeClr val="accent1">
                <a:alpha val="9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гнучкість</a:t>
          </a:r>
          <a:endParaRPr lang="ru-RU" sz="1100" kern="1200">
            <a:solidFill>
              <a:sysClr val="windowText" lastClr="000000"/>
            </a:solidFill>
          </a:endParaRPr>
        </a:p>
      </dsp:txBody>
      <dsp:txXfrm>
        <a:off x="297483" y="667489"/>
        <a:ext cx="2230836" cy="403654"/>
      </dsp:txXfrm>
    </dsp:sp>
    <dsp:sp modelId="{E99B0D59-10F3-4073-8E30-89DB69E9138B}">
      <dsp:nvSpPr>
        <dsp:cNvPr id="0" name=""/>
        <dsp:cNvSpPr/>
      </dsp:nvSpPr>
      <dsp:spPr>
        <a:xfrm>
          <a:off x="284925" y="1149666"/>
          <a:ext cx="2255952" cy="428770"/>
        </a:xfrm>
        <a:prstGeom prst="roundRect">
          <a:avLst>
            <a:gd name="adj" fmla="val 10000"/>
          </a:avLst>
        </a:prstGeom>
        <a:gradFill rotWithShape="0">
          <a:gsLst>
            <a:gs pos="0">
              <a:schemeClr val="accent1">
                <a:alpha val="90000"/>
                <a:hueOff val="0"/>
                <a:satOff val="0"/>
                <a:lumOff val="0"/>
                <a:alphaOff val="-6667"/>
                <a:shade val="51000"/>
                <a:satMod val="130000"/>
              </a:schemeClr>
            </a:gs>
            <a:gs pos="80000">
              <a:schemeClr val="accent1">
                <a:alpha val="90000"/>
                <a:hueOff val="0"/>
                <a:satOff val="0"/>
                <a:lumOff val="0"/>
                <a:alphaOff val="-6667"/>
                <a:shade val="93000"/>
                <a:satMod val="130000"/>
              </a:schemeClr>
            </a:gs>
            <a:gs pos="100000">
              <a:schemeClr val="accent1">
                <a:alpha val="90000"/>
                <a:hueOff val="0"/>
                <a:satOff val="0"/>
                <a:lumOff val="0"/>
                <a:alphaOff val="-6667"/>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доступність</a:t>
          </a:r>
          <a:endParaRPr lang="ru-RU" sz="1100" kern="1200">
            <a:solidFill>
              <a:sysClr val="windowText" lastClr="000000"/>
            </a:solidFill>
          </a:endParaRPr>
        </a:p>
      </dsp:txBody>
      <dsp:txXfrm>
        <a:off x="297483" y="1162224"/>
        <a:ext cx="2230836" cy="403654"/>
      </dsp:txXfrm>
    </dsp:sp>
    <dsp:sp modelId="{2E902546-BE23-449E-BC18-C3CC9585461C}">
      <dsp:nvSpPr>
        <dsp:cNvPr id="0" name=""/>
        <dsp:cNvSpPr/>
      </dsp:nvSpPr>
      <dsp:spPr>
        <a:xfrm>
          <a:off x="284925" y="1644401"/>
          <a:ext cx="2255952" cy="428770"/>
        </a:xfrm>
        <a:prstGeom prst="roundRect">
          <a:avLst>
            <a:gd name="adj" fmla="val 10000"/>
          </a:avLst>
        </a:prstGeom>
        <a:gradFill rotWithShape="0">
          <a:gsLst>
            <a:gs pos="0">
              <a:schemeClr val="accent1">
                <a:alpha val="90000"/>
                <a:hueOff val="0"/>
                <a:satOff val="0"/>
                <a:lumOff val="0"/>
                <a:alphaOff val="-13333"/>
                <a:shade val="51000"/>
                <a:satMod val="130000"/>
              </a:schemeClr>
            </a:gs>
            <a:gs pos="80000">
              <a:schemeClr val="accent1">
                <a:alpha val="90000"/>
                <a:hueOff val="0"/>
                <a:satOff val="0"/>
                <a:lumOff val="0"/>
                <a:alphaOff val="-13333"/>
                <a:shade val="93000"/>
                <a:satMod val="130000"/>
              </a:schemeClr>
            </a:gs>
            <a:gs pos="100000">
              <a:schemeClr val="accent1">
                <a:alpha val="90000"/>
                <a:hueOff val="0"/>
                <a:satOff val="0"/>
                <a:lumOff val="0"/>
                <a:alphaOff val="-1333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економність</a:t>
          </a:r>
          <a:endParaRPr lang="ru-RU" sz="1100" kern="1200">
            <a:solidFill>
              <a:sysClr val="windowText" lastClr="000000"/>
            </a:solidFill>
          </a:endParaRPr>
        </a:p>
      </dsp:txBody>
      <dsp:txXfrm>
        <a:off x="297483" y="1656959"/>
        <a:ext cx="2230836" cy="403654"/>
      </dsp:txXfrm>
    </dsp:sp>
    <dsp:sp modelId="{F4B819F1-406C-4621-89B8-167F35475297}">
      <dsp:nvSpPr>
        <dsp:cNvPr id="0" name=""/>
        <dsp:cNvSpPr/>
      </dsp:nvSpPr>
      <dsp:spPr>
        <a:xfrm>
          <a:off x="3034367" y="0"/>
          <a:ext cx="2819940" cy="2182483"/>
        </a:xfrm>
        <a:prstGeom prst="roundRect">
          <a:avLst>
            <a:gd name="adj" fmla="val 10000"/>
          </a:avLst>
        </a:prstGeom>
        <a:gradFill rotWithShape="0">
          <a:gsLst>
            <a:gs pos="0">
              <a:schemeClr val="accent1">
                <a:tint val="40000"/>
                <a:hueOff val="0"/>
                <a:satOff val="0"/>
                <a:lumOff val="0"/>
                <a:alphaOff val="0"/>
                <a:shade val="51000"/>
                <a:satMod val="130000"/>
              </a:schemeClr>
            </a:gs>
            <a:gs pos="80000">
              <a:schemeClr val="accent1">
                <a:tint val="40000"/>
                <a:hueOff val="0"/>
                <a:satOff val="0"/>
                <a:lumOff val="0"/>
                <a:alphaOff val="0"/>
                <a:shade val="93000"/>
                <a:satMod val="130000"/>
              </a:schemeClr>
            </a:gs>
            <a:gs pos="100000">
              <a:schemeClr val="accent1">
                <a:tint val="40000"/>
                <a:hueOff val="0"/>
                <a:satOff val="0"/>
                <a:lumOff val="0"/>
                <a:alphaOff val="0"/>
                <a:shade val="94000"/>
                <a:satMod val="135000"/>
              </a:schemeClr>
            </a:gs>
          </a:gsLst>
          <a:lin ang="16200000" scaled="0"/>
        </a:gradFill>
        <a:ln>
          <a:noFill/>
        </a:ln>
        <a:effectLst/>
        <a:scene3d>
          <a:camera prst="orthographicFront"/>
          <a:lightRig rig="flat" dir="t"/>
        </a:scene3d>
        <a:sp3d z="-190500" extrusionH="12700" prstMaterial="plastic">
          <a:bevelT w="50800" h="50800"/>
        </a:sp3d>
      </dsp:spPr>
      <dsp:style>
        <a:lnRef idx="0">
          <a:scrgbClr r="0" g="0" b="0"/>
        </a:lnRef>
        <a:fillRef idx="3">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t>Недоліки</a:t>
          </a:r>
          <a:endParaRPr lang="ru-RU" sz="1200" b="1" kern="1200"/>
        </a:p>
      </dsp:txBody>
      <dsp:txXfrm>
        <a:off x="3034367" y="0"/>
        <a:ext cx="2819940" cy="654744"/>
      </dsp:txXfrm>
    </dsp:sp>
    <dsp:sp modelId="{DFA36CD4-B8BC-4152-97D1-3EA28F5EFC41}">
      <dsp:nvSpPr>
        <dsp:cNvPr id="0" name=""/>
        <dsp:cNvSpPr/>
      </dsp:nvSpPr>
      <dsp:spPr>
        <a:xfrm>
          <a:off x="3316361" y="654798"/>
          <a:ext cx="2255952" cy="317941"/>
        </a:xfrm>
        <a:prstGeom prst="roundRect">
          <a:avLst>
            <a:gd name="adj" fmla="val 10000"/>
          </a:avLst>
        </a:prstGeom>
        <a:gradFill rotWithShape="0">
          <a:gsLst>
            <a:gs pos="0">
              <a:schemeClr val="accent1">
                <a:alpha val="90000"/>
                <a:hueOff val="0"/>
                <a:satOff val="0"/>
                <a:lumOff val="0"/>
                <a:alphaOff val="-20000"/>
                <a:shade val="51000"/>
                <a:satMod val="130000"/>
              </a:schemeClr>
            </a:gs>
            <a:gs pos="80000">
              <a:schemeClr val="accent1">
                <a:alpha val="90000"/>
                <a:hueOff val="0"/>
                <a:satOff val="0"/>
                <a:lumOff val="0"/>
                <a:alphaOff val="-20000"/>
                <a:shade val="93000"/>
                <a:satMod val="130000"/>
              </a:schemeClr>
            </a:gs>
            <a:gs pos="100000">
              <a:schemeClr val="accent1">
                <a:alpha val="90000"/>
                <a:hueOff val="0"/>
                <a:satOff val="0"/>
                <a:lumOff val="0"/>
                <a:alphaOff val="-2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обмежені можливості практичного навчання</a:t>
          </a:r>
          <a:endParaRPr lang="ru-RU" sz="1100" kern="1200">
            <a:solidFill>
              <a:sysClr val="windowText" lastClr="000000"/>
            </a:solidFill>
          </a:endParaRPr>
        </a:p>
      </dsp:txBody>
      <dsp:txXfrm>
        <a:off x="3325673" y="664110"/>
        <a:ext cx="2237328" cy="299317"/>
      </dsp:txXfrm>
    </dsp:sp>
    <dsp:sp modelId="{3C6828FD-2B64-4685-A7E5-A4753EBA8E40}">
      <dsp:nvSpPr>
        <dsp:cNvPr id="0" name=""/>
        <dsp:cNvSpPr/>
      </dsp:nvSpPr>
      <dsp:spPr>
        <a:xfrm>
          <a:off x="3316361" y="1021653"/>
          <a:ext cx="2255952" cy="317941"/>
        </a:xfrm>
        <a:prstGeom prst="roundRect">
          <a:avLst>
            <a:gd name="adj" fmla="val 10000"/>
          </a:avLst>
        </a:prstGeom>
        <a:gradFill rotWithShape="0">
          <a:gsLst>
            <a:gs pos="0">
              <a:schemeClr val="accent1">
                <a:alpha val="90000"/>
                <a:hueOff val="0"/>
                <a:satOff val="0"/>
                <a:lumOff val="0"/>
                <a:alphaOff val="-26667"/>
                <a:shade val="51000"/>
                <a:satMod val="130000"/>
              </a:schemeClr>
            </a:gs>
            <a:gs pos="80000">
              <a:schemeClr val="accent1">
                <a:alpha val="90000"/>
                <a:hueOff val="0"/>
                <a:satOff val="0"/>
                <a:lumOff val="0"/>
                <a:alphaOff val="-26667"/>
                <a:shade val="93000"/>
                <a:satMod val="130000"/>
              </a:schemeClr>
            </a:gs>
            <a:gs pos="100000">
              <a:schemeClr val="accent1">
                <a:alpha val="90000"/>
                <a:hueOff val="0"/>
                <a:satOff val="0"/>
                <a:lumOff val="0"/>
                <a:alphaOff val="-26667"/>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довіра</a:t>
          </a:r>
          <a:endParaRPr lang="ru-RU" sz="1100" kern="1200">
            <a:solidFill>
              <a:sysClr val="windowText" lastClr="000000"/>
            </a:solidFill>
          </a:endParaRPr>
        </a:p>
      </dsp:txBody>
      <dsp:txXfrm>
        <a:off x="3325673" y="1030965"/>
        <a:ext cx="2237328" cy="299317"/>
      </dsp:txXfrm>
    </dsp:sp>
    <dsp:sp modelId="{296C263B-5BE1-4B6F-AB39-3972B8584E91}">
      <dsp:nvSpPr>
        <dsp:cNvPr id="0" name=""/>
        <dsp:cNvSpPr/>
      </dsp:nvSpPr>
      <dsp:spPr>
        <a:xfrm>
          <a:off x="3316361" y="1388508"/>
          <a:ext cx="2255952" cy="317941"/>
        </a:xfrm>
        <a:prstGeom prst="roundRect">
          <a:avLst>
            <a:gd name="adj" fmla="val 10000"/>
          </a:avLst>
        </a:prstGeom>
        <a:gradFill rotWithShape="0">
          <a:gsLst>
            <a:gs pos="0">
              <a:schemeClr val="accent1">
                <a:alpha val="90000"/>
                <a:hueOff val="0"/>
                <a:satOff val="0"/>
                <a:lumOff val="0"/>
                <a:alphaOff val="-33333"/>
                <a:shade val="51000"/>
                <a:satMod val="130000"/>
              </a:schemeClr>
            </a:gs>
            <a:gs pos="80000">
              <a:schemeClr val="accent1">
                <a:alpha val="90000"/>
                <a:hueOff val="0"/>
                <a:satOff val="0"/>
                <a:lumOff val="0"/>
                <a:alphaOff val="-33333"/>
                <a:shade val="93000"/>
                <a:satMod val="130000"/>
              </a:schemeClr>
            </a:gs>
            <a:gs pos="100000">
              <a:schemeClr val="accent1">
                <a:alpha val="90000"/>
                <a:hueOff val="0"/>
                <a:satOff val="0"/>
                <a:lumOff val="0"/>
                <a:alphaOff val="-3333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відсутність соціальної взаємодії</a:t>
          </a:r>
          <a:endParaRPr lang="ru-RU" sz="1100" kern="1200">
            <a:solidFill>
              <a:sysClr val="windowText" lastClr="000000"/>
            </a:solidFill>
          </a:endParaRPr>
        </a:p>
      </dsp:txBody>
      <dsp:txXfrm>
        <a:off x="3325673" y="1397820"/>
        <a:ext cx="2237328" cy="299317"/>
      </dsp:txXfrm>
    </dsp:sp>
    <dsp:sp modelId="{6ADF468F-413C-4ADF-B1F5-A09B12E3422E}">
      <dsp:nvSpPr>
        <dsp:cNvPr id="0" name=""/>
        <dsp:cNvSpPr/>
      </dsp:nvSpPr>
      <dsp:spPr>
        <a:xfrm>
          <a:off x="3316361" y="1755364"/>
          <a:ext cx="2255952" cy="317941"/>
        </a:xfrm>
        <a:prstGeom prst="roundRect">
          <a:avLst>
            <a:gd name="adj" fmla="val 10000"/>
          </a:avLst>
        </a:prstGeom>
        <a:gradFill rotWithShape="0">
          <a:gsLst>
            <a:gs pos="0">
              <a:schemeClr val="accent1">
                <a:alpha val="90000"/>
                <a:hueOff val="0"/>
                <a:satOff val="0"/>
                <a:lumOff val="0"/>
                <a:alphaOff val="-40000"/>
                <a:shade val="51000"/>
                <a:satMod val="130000"/>
              </a:schemeClr>
            </a:gs>
            <a:gs pos="80000">
              <a:schemeClr val="accent1">
                <a:alpha val="90000"/>
                <a:hueOff val="0"/>
                <a:satOff val="0"/>
                <a:lumOff val="0"/>
                <a:alphaOff val="-40000"/>
                <a:shade val="93000"/>
                <a:satMod val="130000"/>
              </a:schemeClr>
            </a:gs>
            <a:gs pos="100000">
              <a:schemeClr val="accent1">
                <a:alpha val="90000"/>
                <a:hueOff val="0"/>
                <a:satOff val="0"/>
                <a:lumOff val="0"/>
                <a:alphaOff val="-4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необхідність сильної мотивації та самоорганізації</a:t>
          </a:r>
          <a:endParaRPr lang="ru-RU" sz="1100" kern="1200">
            <a:solidFill>
              <a:sysClr val="windowText" lastClr="000000"/>
            </a:solidFill>
          </a:endParaRPr>
        </a:p>
      </dsp:txBody>
      <dsp:txXfrm>
        <a:off x="3325673" y="1764676"/>
        <a:ext cx="2237328" cy="29931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EE70A66-EDFE-4C40-924B-A3E31848E4D6}">
      <dsp:nvSpPr>
        <dsp:cNvPr id="0" name=""/>
        <dsp:cNvSpPr/>
      </dsp:nvSpPr>
      <dsp:spPr>
        <a:xfrm rot="5400000">
          <a:off x="2568339" y="-1090748"/>
          <a:ext cx="2233518" cy="4423756"/>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en-US" sz="1100" b="1" kern="1200"/>
            <a:t>Blackboard </a:t>
          </a:r>
          <a:r>
            <a:rPr lang="uk-UA" sz="1100" kern="1200"/>
            <a:t> - ресурси та інструменти онлайн викладання та навчання </a:t>
          </a:r>
          <a:endParaRPr lang="ru-RU" sz="1100" kern="1200"/>
        </a:p>
        <a:p>
          <a:pPr marL="57150" lvl="1" indent="-57150" algn="l" defTabSz="488950">
            <a:lnSpc>
              <a:spcPct val="90000"/>
            </a:lnSpc>
            <a:spcBef>
              <a:spcPct val="0"/>
            </a:spcBef>
            <a:spcAft>
              <a:spcPct val="15000"/>
            </a:spcAft>
            <a:buChar char="••"/>
          </a:pPr>
          <a:r>
            <a:rPr lang="en-US" sz="1100" b="1" kern="1200"/>
            <a:t>ClassDojo</a:t>
          </a:r>
          <a:r>
            <a:rPr lang="uk-UA" sz="1100" kern="1200"/>
            <a:t> - додаток для створення віртуальних класів</a:t>
          </a:r>
          <a:endParaRPr lang="ru-RU" sz="1100" kern="1200"/>
        </a:p>
        <a:p>
          <a:pPr marL="57150" lvl="1" indent="-57150" algn="l" defTabSz="488950">
            <a:lnSpc>
              <a:spcPct val="90000"/>
            </a:lnSpc>
            <a:spcBef>
              <a:spcPct val="0"/>
            </a:spcBef>
            <a:spcAft>
              <a:spcPct val="15000"/>
            </a:spcAft>
            <a:buChar char="••"/>
          </a:pPr>
          <a:r>
            <a:rPr lang="en-US" sz="1100" b="1" kern="1200"/>
            <a:t>Edmodo</a:t>
          </a:r>
          <a:r>
            <a:rPr lang="uk-UA" sz="1100" kern="1200"/>
            <a:t> - ресурси та інструменти для управління класом</a:t>
          </a:r>
          <a:endParaRPr lang="ru-RU" sz="1100" kern="1200"/>
        </a:p>
        <a:p>
          <a:pPr marL="57150" lvl="1" indent="-57150" algn="l" defTabSz="488950">
            <a:lnSpc>
              <a:spcPct val="90000"/>
            </a:lnSpc>
            <a:spcBef>
              <a:spcPct val="0"/>
            </a:spcBef>
            <a:spcAft>
              <a:spcPct val="15000"/>
            </a:spcAft>
            <a:buChar char="••"/>
          </a:pPr>
          <a:r>
            <a:rPr lang="en-US" sz="1100" b="1" kern="1200"/>
            <a:t>Google Classroom</a:t>
          </a:r>
          <a:r>
            <a:rPr lang="uk-UA" sz="1100" b="1" kern="1200"/>
            <a:t> </a:t>
          </a:r>
          <a:r>
            <a:rPr lang="uk-UA" sz="1100" kern="1200"/>
            <a:t>- ресурс для управління віддаленим навчанням</a:t>
          </a:r>
          <a:endParaRPr lang="ru-RU" sz="1100" kern="1200"/>
        </a:p>
        <a:p>
          <a:pPr marL="57150" lvl="1" indent="-57150" algn="l" defTabSz="488950">
            <a:lnSpc>
              <a:spcPct val="90000"/>
            </a:lnSpc>
            <a:spcBef>
              <a:spcPct val="0"/>
            </a:spcBef>
            <a:spcAft>
              <a:spcPct val="15000"/>
            </a:spcAft>
            <a:buChar char="••"/>
          </a:pPr>
          <a:r>
            <a:rPr lang="en-US" sz="1100" b="1" kern="1200"/>
            <a:t>Moodle</a:t>
          </a:r>
          <a:r>
            <a:rPr lang="uk-UA" sz="1100" kern="1200"/>
            <a:t> - відкрита глобальна освітня платформа</a:t>
          </a:r>
          <a:endParaRPr lang="ru-RU" sz="1100" kern="1200"/>
        </a:p>
        <a:p>
          <a:pPr marL="57150" lvl="1" indent="-57150" algn="l" defTabSz="488950">
            <a:lnSpc>
              <a:spcPct val="90000"/>
            </a:lnSpc>
            <a:spcBef>
              <a:spcPct val="0"/>
            </a:spcBef>
            <a:spcAft>
              <a:spcPct val="15000"/>
            </a:spcAft>
            <a:buChar char="••"/>
          </a:pPr>
          <a:r>
            <a:rPr lang="en-US" sz="1100" b="1" kern="1200"/>
            <a:t>Schoology</a:t>
          </a:r>
          <a:r>
            <a:rPr lang="uk-UA" sz="1100" kern="1200"/>
            <a:t> - інструменти для викладання, навчання, оцінювання</a:t>
          </a:r>
          <a:endParaRPr lang="ru-RU" sz="1100" kern="1200"/>
        </a:p>
        <a:p>
          <a:pPr marL="57150" lvl="1" indent="-57150" algn="l" defTabSz="488950">
            <a:lnSpc>
              <a:spcPct val="90000"/>
            </a:lnSpc>
            <a:spcBef>
              <a:spcPct val="0"/>
            </a:spcBef>
            <a:spcAft>
              <a:spcPct val="15000"/>
            </a:spcAft>
            <a:buChar char="••"/>
          </a:pPr>
          <a:r>
            <a:rPr lang="en-US" sz="1100" b="1" kern="1200"/>
            <a:t>Seesaw</a:t>
          </a:r>
          <a:r>
            <a:rPr lang="uk-UA" sz="1100" kern="1200"/>
            <a:t> - програма, що дозволяє створювати спільні цифрові навчальні програми та ресурси</a:t>
          </a:r>
          <a:endParaRPr lang="ru-RU" sz="1100" kern="1200"/>
        </a:p>
        <a:p>
          <a:pPr marL="57150" lvl="1" indent="-57150" algn="l" defTabSz="488950">
            <a:lnSpc>
              <a:spcPct val="90000"/>
            </a:lnSpc>
            <a:spcBef>
              <a:spcPct val="0"/>
            </a:spcBef>
            <a:spcAft>
              <a:spcPct val="15000"/>
            </a:spcAft>
            <a:buChar char="••"/>
          </a:pPr>
          <a:r>
            <a:rPr lang="en-US" sz="1100" b="1" kern="1200"/>
            <a:t>Skooler</a:t>
          </a:r>
          <a:r>
            <a:rPr lang="uk-UA" sz="1100" kern="1200"/>
            <a:t> - інструменти для перетворення </a:t>
          </a:r>
          <a:r>
            <a:rPr lang="en-US" sz="1100" kern="1200"/>
            <a:t>Microsoft Office</a:t>
          </a:r>
          <a:r>
            <a:rPr lang="uk-UA" sz="1100" kern="1200"/>
            <a:t> на освітню платформу</a:t>
          </a:r>
          <a:endParaRPr lang="ru-RU" sz="1100" kern="1200"/>
        </a:p>
      </dsp:txBody>
      <dsp:txXfrm rot="-5400000">
        <a:off x="1473221" y="113401"/>
        <a:ext cx="4314725" cy="2015456"/>
      </dsp:txXfrm>
    </dsp:sp>
    <dsp:sp modelId="{F44D9C80-5316-402F-A21D-A3D7333ECD52}">
      <dsp:nvSpPr>
        <dsp:cNvPr id="0" name=""/>
        <dsp:cNvSpPr/>
      </dsp:nvSpPr>
      <dsp:spPr>
        <a:xfrm>
          <a:off x="731" y="303216"/>
          <a:ext cx="1472488" cy="1635826"/>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ru-RU" sz="1200" b="1" kern="1200"/>
            <a:t>Системи управління електронним навчанням</a:t>
          </a:r>
        </a:p>
      </dsp:txBody>
      <dsp:txXfrm>
        <a:off x="72612" y="375097"/>
        <a:ext cx="1328726" cy="1492064"/>
      </dsp:txXfrm>
    </dsp:sp>
    <dsp:sp modelId="{9CD2A105-BC6D-428C-A75F-997FCC7BFD23}">
      <dsp:nvSpPr>
        <dsp:cNvPr id="0" name=""/>
        <dsp:cNvSpPr/>
      </dsp:nvSpPr>
      <dsp:spPr>
        <a:xfrm rot="5400000">
          <a:off x="2592645" y="1215412"/>
          <a:ext cx="2229146" cy="4420691"/>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en-US" sz="1100" b="1" kern="1200"/>
            <a:t>Alison</a:t>
          </a:r>
          <a:endParaRPr lang="ru-RU" sz="1100" b="1" kern="1200"/>
        </a:p>
        <a:p>
          <a:pPr marL="57150" lvl="1" indent="-57150" algn="l" defTabSz="488950">
            <a:lnSpc>
              <a:spcPct val="90000"/>
            </a:lnSpc>
            <a:spcBef>
              <a:spcPct val="0"/>
            </a:spcBef>
            <a:spcAft>
              <a:spcPct val="15000"/>
            </a:spcAft>
            <a:buChar char="••"/>
          </a:pPr>
          <a:r>
            <a:rPr lang="en-US" sz="1100" b="1" kern="1200"/>
            <a:t>AME</a:t>
          </a:r>
          <a:endParaRPr lang="ru-RU" sz="1100" b="1" kern="1200"/>
        </a:p>
        <a:p>
          <a:pPr marL="57150" lvl="1" indent="-57150" algn="l" defTabSz="488950">
            <a:lnSpc>
              <a:spcPct val="90000"/>
            </a:lnSpc>
            <a:spcBef>
              <a:spcPct val="0"/>
            </a:spcBef>
            <a:spcAft>
              <a:spcPct val="15000"/>
            </a:spcAft>
            <a:buChar char="••"/>
          </a:pPr>
          <a:r>
            <a:rPr lang="en-US" sz="1100" b="1" kern="1200"/>
            <a:t>Eduonix</a:t>
          </a:r>
          <a:endParaRPr lang="ru-RU" sz="1100" b="1" kern="1200"/>
        </a:p>
        <a:p>
          <a:pPr marL="57150" lvl="1" indent="-57150" algn="l" defTabSz="488950">
            <a:lnSpc>
              <a:spcPct val="90000"/>
            </a:lnSpc>
            <a:spcBef>
              <a:spcPct val="0"/>
            </a:spcBef>
            <a:spcAft>
              <a:spcPct val="15000"/>
            </a:spcAft>
            <a:buChar char="••"/>
          </a:pPr>
          <a:r>
            <a:rPr lang="en-US" sz="1100" b="1" kern="1200"/>
            <a:t>Coursera</a:t>
          </a:r>
          <a:endParaRPr lang="ru-RU" sz="1100" b="1" kern="1200"/>
        </a:p>
        <a:p>
          <a:pPr marL="57150" lvl="1" indent="-57150" algn="l" defTabSz="488950">
            <a:lnSpc>
              <a:spcPct val="90000"/>
            </a:lnSpc>
            <a:spcBef>
              <a:spcPct val="0"/>
            </a:spcBef>
            <a:spcAft>
              <a:spcPct val="15000"/>
            </a:spcAft>
            <a:buChar char="••"/>
          </a:pPr>
          <a:r>
            <a:rPr lang="en-US" sz="1100" b="1" kern="1200"/>
            <a:t>EdX</a:t>
          </a:r>
          <a:endParaRPr lang="ru-RU" sz="1100" b="1" kern="1200"/>
        </a:p>
        <a:p>
          <a:pPr marL="57150" lvl="1" indent="-57150" algn="l" defTabSz="488950">
            <a:lnSpc>
              <a:spcPct val="90000"/>
            </a:lnSpc>
            <a:spcBef>
              <a:spcPct val="0"/>
            </a:spcBef>
            <a:spcAft>
              <a:spcPct val="15000"/>
            </a:spcAft>
            <a:buChar char="••"/>
          </a:pPr>
          <a:r>
            <a:rPr lang="en-US" sz="1100" b="1" kern="1200"/>
            <a:t>FUN</a:t>
          </a:r>
          <a:endParaRPr lang="ru-RU" sz="1100" b="1" kern="1200"/>
        </a:p>
        <a:p>
          <a:pPr marL="57150" lvl="1" indent="-57150" algn="l" defTabSz="488950">
            <a:lnSpc>
              <a:spcPct val="90000"/>
            </a:lnSpc>
            <a:spcBef>
              <a:spcPct val="0"/>
            </a:spcBef>
            <a:spcAft>
              <a:spcPct val="15000"/>
            </a:spcAft>
            <a:buChar char="••"/>
          </a:pPr>
          <a:r>
            <a:rPr lang="en-US" sz="1100" b="1" kern="1200"/>
            <a:t>University of the People</a:t>
          </a:r>
          <a:endParaRPr lang="ru-RU" sz="1100" b="1" kern="1200"/>
        </a:p>
        <a:p>
          <a:pPr marL="57150" lvl="1" indent="-57150" algn="l" defTabSz="488950">
            <a:lnSpc>
              <a:spcPct val="90000"/>
            </a:lnSpc>
            <a:spcBef>
              <a:spcPct val="0"/>
            </a:spcBef>
            <a:spcAft>
              <a:spcPct val="15000"/>
            </a:spcAft>
            <a:buChar char="••"/>
          </a:pPr>
          <a:r>
            <a:rPr lang="en-US" sz="1100" b="1" kern="1200"/>
            <a:t>Future Learn</a:t>
          </a:r>
          <a:endParaRPr lang="ru-RU" sz="1100" b="1" kern="1200"/>
        </a:p>
        <a:p>
          <a:pPr marL="57150" lvl="1" indent="-57150" algn="l" defTabSz="488950">
            <a:lnSpc>
              <a:spcPct val="90000"/>
            </a:lnSpc>
            <a:spcBef>
              <a:spcPct val="0"/>
            </a:spcBef>
            <a:spcAft>
              <a:spcPct val="15000"/>
            </a:spcAft>
            <a:buChar char="••"/>
          </a:pPr>
          <a:r>
            <a:rPr lang="en-US" sz="1100" b="1" kern="1200"/>
            <a:t>Canvas</a:t>
          </a:r>
          <a:endParaRPr lang="ru-RU" sz="1100" b="1" kern="1200"/>
        </a:p>
        <a:p>
          <a:pPr marL="57150" lvl="1" indent="-57150" algn="l" defTabSz="488950">
            <a:lnSpc>
              <a:spcPct val="90000"/>
            </a:lnSpc>
            <a:spcBef>
              <a:spcPct val="0"/>
            </a:spcBef>
            <a:spcAft>
              <a:spcPct val="15000"/>
            </a:spcAft>
            <a:buChar char="••"/>
          </a:pPr>
          <a:r>
            <a:rPr lang="en-US" sz="1100" b="1" kern="1200"/>
            <a:t>Udacity</a:t>
          </a:r>
          <a:endParaRPr lang="ru-RU" sz="1100" b="1" kern="1200"/>
        </a:p>
        <a:p>
          <a:pPr marL="57150" lvl="1" indent="-57150" algn="l" defTabSz="488950">
            <a:lnSpc>
              <a:spcPct val="90000"/>
            </a:lnSpc>
            <a:spcBef>
              <a:spcPct val="0"/>
            </a:spcBef>
            <a:spcAft>
              <a:spcPct val="15000"/>
            </a:spcAft>
            <a:buChar char="••"/>
          </a:pPr>
          <a:r>
            <a:rPr lang="en-US" sz="1100" b="1" kern="1200"/>
            <a:t>OpenSAP</a:t>
          </a:r>
          <a:endParaRPr lang="ru-RU" sz="1100" b="1" kern="1200"/>
        </a:p>
        <a:p>
          <a:pPr marL="57150" lvl="1" indent="-57150" algn="l" defTabSz="488950">
            <a:lnSpc>
              <a:spcPct val="90000"/>
            </a:lnSpc>
            <a:spcBef>
              <a:spcPct val="0"/>
            </a:spcBef>
            <a:spcAft>
              <a:spcPct val="15000"/>
            </a:spcAft>
            <a:buChar char="••"/>
          </a:pPr>
          <a:r>
            <a:rPr lang="en-US" sz="1100" b="1" kern="1200"/>
            <a:t>Skillshare</a:t>
          </a:r>
          <a:endParaRPr lang="ru-RU" sz="1100" b="1" kern="1200"/>
        </a:p>
      </dsp:txBody>
      <dsp:txXfrm rot="-5400000">
        <a:off x="1496873" y="2420002"/>
        <a:ext cx="4311873" cy="2011510"/>
      </dsp:txXfrm>
    </dsp:sp>
    <dsp:sp modelId="{8796B17A-0AA2-42FB-B6A4-7329AD54ADC5}">
      <dsp:nvSpPr>
        <dsp:cNvPr id="0" name=""/>
        <dsp:cNvSpPr/>
      </dsp:nvSpPr>
      <dsp:spPr>
        <a:xfrm>
          <a:off x="731" y="2853242"/>
          <a:ext cx="1495409" cy="120313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b="1" kern="1200"/>
            <a:t>Масові відкриті онлайн-курси</a:t>
          </a:r>
          <a:endParaRPr lang="ru-RU" sz="1200" b="1" kern="1200"/>
        </a:p>
      </dsp:txBody>
      <dsp:txXfrm>
        <a:off x="59463" y="2911974"/>
        <a:ext cx="1377945" cy="1085666"/>
      </dsp:txXfrm>
    </dsp:sp>
    <dsp:sp modelId="{23ED5273-221B-448D-B631-BE235C3C9863}">
      <dsp:nvSpPr>
        <dsp:cNvPr id="0" name=""/>
        <dsp:cNvSpPr/>
      </dsp:nvSpPr>
      <dsp:spPr>
        <a:xfrm rot="5400000">
          <a:off x="3248214" y="2904391"/>
          <a:ext cx="887276" cy="4421945"/>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en-US" sz="1100" b="1" kern="1200"/>
            <a:t>Dingtalk</a:t>
          </a:r>
          <a:r>
            <a:rPr lang="en-US" sz="1100" kern="1200"/>
            <a:t> </a:t>
          </a:r>
          <a:endParaRPr lang="ru-RU" sz="1100" kern="1200"/>
        </a:p>
        <a:p>
          <a:pPr marL="57150" lvl="1" indent="-57150" algn="l" defTabSz="488950">
            <a:lnSpc>
              <a:spcPct val="90000"/>
            </a:lnSpc>
            <a:spcBef>
              <a:spcPct val="0"/>
            </a:spcBef>
            <a:spcAft>
              <a:spcPct val="15000"/>
            </a:spcAft>
            <a:buChar char="••"/>
          </a:pPr>
          <a:r>
            <a:rPr lang="en-US" sz="1100" b="1" kern="1200"/>
            <a:t>Google Meet</a:t>
          </a:r>
          <a:endParaRPr lang="ru-RU" sz="1100" b="1" kern="1200"/>
        </a:p>
        <a:p>
          <a:pPr marL="57150" lvl="1" indent="-57150" algn="l" defTabSz="488950">
            <a:lnSpc>
              <a:spcPct val="90000"/>
            </a:lnSpc>
            <a:spcBef>
              <a:spcPct val="0"/>
            </a:spcBef>
            <a:spcAft>
              <a:spcPct val="15000"/>
            </a:spcAft>
            <a:buChar char="••"/>
          </a:pPr>
          <a:r>
            <a:rPr lang="en-US" sz="1100" b="1" kern="1200"/>
            <a:t>Teams</a:t>
          </a:r>
          <a:endParaRPr lang="ru-RU" sz="1100" b="1" kern="1200"/>
        </a:p>
        <a:p>
          <a:pPr marL="57150" lvl="1" indent="-57150" algn="l" defTabSz="488950">
            <a:lnSpc>
              <a:spcPct val="90000"/>
            </a:lnSpc>
            <a:spcBef>
              <a:spcPct val="0"/>
            </a:spcBef>
            <a:spcAft>
              <a:spcPct val="15000"/>
            </a:spcAft>
            <a:buChar char="••"/>
          </a:pPr>
          <a:r>
            <a:rPr lang="en-US" sz="1100" b="1" kern="1200"/>
            <a:t>Zoom</a:t>
          </a:r>
          <a:endParaRPr lang="ru-RU" sz="1100" b="1" kern="1200"/>
        </a:p>
      </dsp:txBody>
      <dsp:txXfrm rot="-5400000">
        <a:off x="1480880" y="4715039"/>
        <a:ext cx="4378632" cy="800650"/>
      </dsp:txXfrm>
    </dsp:sp>
    <dsp:sp modelId="{B7814EB5-A949-49EB-925E-02A963E0937A}">
      <dsp:nvSpPr>
        <dsp:cNvPr id="0" name=""/>
        <dsp:cNvSpPr/>
      </dsp:nvSpPr>
      <dsp:spPr>
        <a:xfrm>
          <a:off x="731" y="4746788"/>
          <a:ext cx="1480148" cy="737152"/>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b="1" kern="1200"/>
            <a:t>Платформи відео-зв'язку</a:t>
          </a:r>
          <a:endParaRPr lang="ru-RU" sz="1200" b="1" kern="1200"/>
        </a:p>
      </dsp:txBody>
      <dsp:txXfrm>
        <a:off x="36716" y="4782773"/>
        <a:ext cx="1408178" cy="665182"/>
      </dsp:txXfrm>
    </dsp:sp>
    <dsp:sp modelId="{475D8E67-CAFC-4879-A31B-E161F3FE3B17}">
      <dsp:nvSpPr>
        <dsp:cNvPr id="0" name=""/>
        <dsp:cNvSpPr/>
      </dsp:nvSpPr>
      <dsp:spPr>
        <a:xfrm rot="5400000">
          <a:off x="2705753" y="4426888"/>
          <a:ext cx="1942383" cy="4411303"/>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en-US" sz="1100" b="1" kern="1200"/>
            <a:t>Thinglink</a:t>
          </a:r>
          <a:r>
            <a:rPr lang="en-US" sz="1100" kern="1200"/>
            <a:t> </a:t>
          </a:r>
          <a:r>
            <a:rPr lang="uk-UA" sz="1100" kern="1200"/>
            <a:t>- інструменти для створення інтерактивних зображень, відео, мультимедійних ресурсів</a:t>
          </a:r>
          <a:endParaRPr lang="ru-RU" sz="1100" kern="1200"/>
        </a:p>
        <a:p>
          <a:pPr marL="57150" lvl="1" indent="-57150" algn="l" defTabSz="488950">
            <a:lnSpc>
              <a:spcPct val="90000"/>
            </a:lnSpc>
            <a:spcBef>
              <a:spcPct val="0"/>
            </a:spcBef>
            <a:spcAft>
              <a:spcPct val="15000"/>
            </a:spcAft>
            <a:buChar char="••"/>
          </a:pPr>
          <a:r>
            <a:rPr lang="en-US" sz="1100" b="1" kern="1200"/>
            <a:t>Buncee</a:t>
          </a:r>
          <a:r>
            <a:rPr lang="uk-UA" sz="1100" kern="1200"/>
            <a:t> - програма для створення візуального навчального контенту</a:t>
          </a:r>
          <a:endParaRPr lang="ru-RU" sz="1100" kern="1200"/>
        </a:p>
        <a:p>
          <a:pPr marL="57150" lvl="1" indent="-57150" algn="l" defTabSz="488950">
            <a:lnSpc>
              <a:spcPct val="90000"/>
            </a:lnSpc>
            <a:spcBef>
              <a:spcPct val="0"/>
            </a:spcBef>
            <a:spcAft>
              <a:spcPct val="15000"/>
            </a:spcAft>
            <a:buChar char="••"/>
          </a:pPr>
          <a:r>
            <a:rPr lang="en-US" sz="1100" b="1" kern="1200"/>
            <a:t>EdPuzzle</a:t>
          </a:r>
          <a:r>
            <a:rPr lang="uk-UA" sz="1100" kern="1200"/>
            <a:t> - програма для створення відео-уроків</a:t>
          </a:r>
          <a:endParaRPr lang="ru-RU" sz="1100" kern="1200"/>
        </a:p>
        <a:p>
          <a:pPr marL="57150" lvl="1" indent="-57150" algn="l" defTabSz="488950">
            <a:lnSpc>
              <a:spcPct val="90000"/>
            </a:lnSpc>
            <a:spcBef>
              <a:spcPct val="0"/>
            </a:spcBef>
            <a:spcAft>
              <a:spcPct val="15000"/>
            </a:spcAft>
            <a:buChar char="••"/>
          </a:pPr>
          <a:r>
            <a:rPr lang="en-US" sz="1100" b="1" kern="1200"/>
            <a:t>Quizlet</a:t>
          </a:r>
          <a:r>
            <a:rPr lang="uk-UA" sz="1100" kern="1200"/>
            <a:t> - програма для створення навчальних карток і ігор</a:t>
          </a:r>
          <a:endParaRPr lang="ru-RU" sz="1100" kern="1200"/>
        </a:p>
        <a:p>
          <a:pPr marL="57150" lvl="1" indent="-57150" algn="l" defTabSz="488950">
            <a:lnSpc>
              <a:spcPct val="90000"/>
            </a:lnSpc>
            <a:spcBef>
              <a:spcPct val="0"/>
            </a:spcBef>
            <a:spcAft>
              <a:spcPct val="15000"/>
            </a:spcAft>
            <a:buChar char="••"/>
          </a:pPr>
          <a:r>
            <a:rPr lang="en-US" sz="1100" b="1" kern="1200"/>
            <a:t>Nearpod</a:t>
          </a:r>
          <a:r>
            <a:rPr lang="uk-UA" sz="1100" kern="1200"/>
            <a:t> - програмне забезпечення для створення уроків</a:t>
          </a:r>
          <a:endParaRPr lang="ru-RU" sz="1100" kern="1200"/>
        </a:p>
        <a:p>
          <a:pPr marL="57150" lvl="1" indent="-57150" algn="l" defTabSz="488950">
            <a:lnSpc>
              <a:spcPct val="90000"/>
            </a:lnSpc>
            <a:spcBef>
              <a:spcPct val="0"/>
            </a:spcBef>
            <a:spcAft>
              <a:spcPct val="15000"/>
            </a:spcAft>
            <a:buChar char="••"/>
          </a:pPr>
          <a:r>
            <a:rPr lang="en-US" sz="1100" b="1" kern="1200"/>
            <a:t>Pear Deck</a:t>
          </a:r>
          <a:r>
            <a:rPr lang="uk-UA" sz="1100" b="1" kern="1200"/>
            <a:t> </a:t>
          </a:r>
          <a:r>
            <a:rPr lang="uk-UA" sz="1100" kern="1200"/>
            <a:t>- програма для створення інтерактивного навчального контенту</a:t>
          </a:r>
          <a:endParaRPr lang="ru-RU" sz="1100" kern="1200"/>
        </a:p>
        <a:p>
          <a:pPr marL="57150" lvl="1" indent="-57150" algn="l" defTabSz="488950">
            <a:lnSpc>
              <a:spcPct val="90000"/>
            </a:lnSpc>
            <a:spcBef>
              <a:spcPct val="0"/>
            </a:spcBef>
            <a:spcAft>
              <a:spcPct val="15000"/>
            </a:spcAft>
            <a:buChar char="••"/>
          </a:pPr>
          <a:r>
            <a:rPr lang="en-US" sz="1100" b="1" kern="1200"/>
            <a:t>Squigl</a:t>
          </a:r>
          <a:r>
            <a:rPr lang="uk-UA" sz="1100" kern="1200"/>
            <a:t> - програма, що перетворює мову та текст на відео-ролики</a:t>
          </a:r>
          <a:endParaRPr lang="ru-RU" sz="1100" kern="1200"/>
        </a:p>
      </dsp:txBody>
      <dsp:txXfrm rot="-5400000">
        <a:off x="1471294" y="5756167"/>
        <a:ext cx="4316484" cy="1752745"/>
      </dsp:txXfrm>
    </dsp:sp>
    <dsp:sp modelId="{C501AA85-5A49-48CB-8214-2ED4826DD8D5}">
      <dsp:nvSpPr>
        <dsp:cNvPr id="0" name=""/>
        <dsp:cNvSpPr/>
      </dsp:nvSpPr>
      <dsp:spPr>
        <a:xfrm>
          <a:off x="731" y="5926756"/>
          <a:ext cx="1470562" cy="1411567"/>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b="1" kern="1200"/>
            <a:t>Інструменти для створення цифрового навчального контенту</a:t>
          </a:r>
          <a:endParaRPr lang="ru-RU" sz="1200" b="1" kern="1200"/>
        </a:p>
      </dsp:txBody>
      <dsp:txXfrm>
        <a:off x="69638" y="5995663"/>
        <a:ext cx="1332748" cy="127375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50E5172-5B9C-4388-B75D-5CC29EB9C6F2}">
      <dsp:nvSpPr>
        <dsp:cNvPr id="0" name=""/>
        <dsp:cNvSpPr/>
      </dsp:nvSpPr>
      <dsp:spPr>
        <a:xfrm>
          <a:off x="0" y="0"/>
          <a:ext cx="4868162" cy="1818752"/>
        </a:xfrm>
        <a:prstGeom prst="cloud">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b="1" kern="1200">
              <a:solidFill>
                <a:schemeClr val="tx1">
                  <a:lumMod val="85000"/>
                  <a:lumOff val="15000"/>
                </a:schemeClr>
              </a:solidFill>
            </a:rPr>
            <a:t>Дистанційне навчання</a:t>
          </a:r>
        </a:p>
      </dsp:txBody>
      <dsp:txXfrm>
        <a:off x="1817866" y="132137"/>
        <a:ext cx="1111438" cy="177770"/>
      </dsp:txXfrm>
    </dsp:sp>
    <dsp:sp modelId="{FD9C5B9C-6F59-463B-85C4-0C857B6F4DEB}">
      <dsp:nvSpPr>
        <dsp:cNvPr id="0" name=""/>
        <dsp:cNvSpPr/>
      </dsp:nvSpPr>
      <dsp:spPr>
        <a:xfrm>
          <a:off x="994801" y="519644"/>
          <a:ext cx="2934088" cy="1299107"/>
        </a:xfrm>
        <a:prstGeom prst="cloud">
          <a:avLst/>
        </a:prstGeom>
        <a:gradFill rotWithShape="0">
          <a:gsLst>
            <a:gs pos="0">
              <a:schemeClr val="accent2">
                <a:hueOff val="2340759"/>
                <a:satOff val="-2919"/>
                <a:lumOff val="686"/>
                <a:alphaOff val="0"/>
                <a:shade val="51000"/>
                <a:satMod val="130000"/>
              </a:schemeClr>
            </a:gs>
            <a:gs pos="80000">
              <a:schemeClr val="accent2">
                <a:hueOff val="2340759"/>
                <a:satOff val="-2919"/>
                <a:lumOff val="686"/>
                <a:alphaOff val="0"/>
                <a:shade val="93000"/>
                <a:satMod val="130000"/>
              </a:schemeClr>
            </a:gs>
            <a:gs pos="100000">
              <a:schemeClr val="accent2">
                <a:hueOff val="2340759"/>
                <a:satOff val="-2919"/>
                <a:lumOff val="68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b="1" kern="1200">
              <a:solidFill>
                <a:schemeClr val="tx1">
                  <a:lumMod val="85000"/>
                  <a:lumOff val="15000"/>
                </a:schemeClr>
              </a:solidFill>
            </a:rPr>
            <a:t>Електронне навчання</a:t>
          </a:r>
        </a:p>
      </dsp:txBody>
      <dsp:txXfrm>
        <a:off x="1778203" y="600838"/>
        <a:ext cx="1367285" cy="243582"/>
      </dsp:txXfrm>
    </dsp:sp>
    <dsp:sp modelId="{EEFE2278-978A-422B-A3B1-FD660717C344}">
      <dsp:nvSpPr>
        <dsp:cNvPr id="0" name=""/>
        <dsp:cNvSpPr/>
      </dsp:nvSpPr>
      <dsp:spPr>
        <a:xfrm>
          <a:off x="1511884" y="1006815"/>
          <a:ext cx="1899922" cy="714496"/>
        </a:xfrm>
        <a:prstGeom prst="cloud">
          <a:avLst/>
        </a:prstGeom>
        <a:gradFill rotWithShape="0">
          <a:gsLst>
            <a:gs pos="0">
              <a:schemeClr val="accent2">
                <a:hueOff val="4681519"/>
                <a:satOff val="-5839"/>
                <a:lumOff val="1373"/>
                <a:alphaOff val="0"/>
                <a:shade val="51000"/>
                <a:satMod val="130000"/>
              </a:schemeClr>
            </a:gs>
            <a:gs pos="80000">
              <a:schemeClr val="accent2">
                <a:hueOff val="4681519"/>
                <a:satOff val="-5839"/>
                <a:lumOff val="1373"/>
                <a:alphaOff val="0"/>
                <a:shade val="93000"/>
                <a:satMod val="130000"/>
              </a:schemeClr>
            </a:gs>
            <a:gs pos="100000">
              <a:schemeClr val="accent2">
                <a:hueOff val="4681519"/>
                <a:satOff val="-5839"/>
                <a:lumOff val="1373"/>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ru-RU" sz="1100" b="1" kern="1200">
              <a:solidFill>
                <a:schemeClr val="tx1">
                  <a:lumMod val="85000"/>
                  <a:lumOff val="15000"/>
                </a:schemeClr>
              </a:solidFill>
              <a:effectLst>
                <a:innerShdw blurRad="63500" dist="50800" dir="13500000">
                  <a:prstClr val="black">
                    <a:alpha val="50000"/>
                  </a:prstClr>
                </a:innerShdw>
              </a:effectLst>
            </a:rPr>
            <a:t>Мобільне навчання</a:t>
          </a:r>
        </a:p>
      </dsp:txBody>
      <dsp:txXfrm>
        <a:off x="1975280" y="1239390"/>
        <a:ext cx="877595" cy="23279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4EDE169-56F6-4926-B7D2-46211686A0EB}">
      <dsp:nvSpPr>
        <dsp:cNvPr id="0" name=""/>
        <dsp:cNvSpPr/>
      </dsp:nvSpPr>
      <dsp:spPr>
        <a:xfrm rot="5400000">
          <a:off x="3225489" y="-1105969"/>
          <a:ext cx="1550193" cy="3765257"/>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en-US" sz="1050" b="1" kern="1200"/>
            <a:t>Global Digital Library </a:t>
          </a:r>
          <a:r>
            <a:rPr lang="en-US" sz="1050" kern="1200"/>
            <a:t>- </a:t>
          </a:r>
          <a:r>
            <a:rPr lang="uk-UA" sz="1050" kern="1200"/>
            <a:t>цифрове сховище літературних творів, пристосоване під використання на мобільних пристроях</a:t>
          </a:r>
          <a:r>
            <a:rPr lang="en-US" sz="1050" kern="1200"/>
            <a:t> </a:t>
          </a:r>
          <a:endParaRPr lang="ru-RU" sz="1050" kern="1200"/>
        </a:p>
        <a:p>
          <a:pPr marL="57150" lvl="1" indent="-57150" algn="l" defTabSz="466725">
            <a:lnSpc>
              <a:spcPct val="90000"/>
            </a:lnSpc>
            <a:spcBef>
              <a:spcPct val="0"/>
            </a:spcBef>
            <a:spcAft>
              <a:spcPct val="15000"/>
            </a:spcAft>
            <a:buChar char="••"/>
          </a:pPr>
          <a:r>
            <a:rPr lang="en-US" sz="1050" b="1" kern="1200"/>
            <a:t>StoryWeaver</a:t>
          </a:r>
          <a:r>
            <a:rPr lang="en-US" sz="1050" kern="1200"/>
            <a:t> -</a:t>
          </a:r>
          <a:r>
            <a:rPr lang="uk-UA" sz="1050" kern="1200"/>
            <a:t> цифрове сховище оповідань для дітей на різних мовах світу</a:t>
          </a:r>
          <a:endParaRPr lang="ru-RU" sz="1050" kern="1200"/>
        </a:p>
        <a:p>
          <a:pPr marL="57150" lvl="1" indent="-57150" algn="l" defTabSz="466725">
            <a:lnSpc>
              <a:spcPct val="90000"/>
            </a:lnSpc>
            <a:spcBef>
              <a:spcPct val="0"/>
            </a:spcBef>
            <a:spcAft>
              <a:spcPct val="15000"/>
            </a:spcAft>
            <a:buChar char="••"/>
          </a:pPr>
          <a:r>
            <a:rPr lang="en-US" sz="1050" b="1" kern="1200"/>
            <a:t>Worldreader</a:t>
          </a:r>
          <a:r>
            <a:rPr lang="en-US" sz="1050" kern="1200"/>
            <a:t> - </a:t>
          </a:r>
          <a:r>
            <a:rPr lang="uk-UA" sz="1050" kern="1200"/>
            <a:t>цифрові книжки, прилаштовані під мобільні пристрої</a:t>
          </a:r>
          <a:endParaRPr lang="ru-RU" sz="1050" kern="1200"/>
        </a:p>
      </dsp:txBody>
      <dsp:txXfrm rot="-5400000">
        <a:off x="2117957" y="77237"/>
        <a:ext cx="3689583" cy="1398845"/>
      </dsp:txXfrm>
    </dsp:sp>
    <dsp:sp modelId="{346C067B-D451-47E1-866D-FC71759F966A}">
      <dsp:nvSpPr>
        <dsp:cNvPr id="0" name=""/>
        <dsp:cNvSpPr/>
      </dsp:nvSpPr>
      <dsp:spPr>
        <a:xfrm>
          <a:off x="0" y="133251"/>
          <a:ext cx="2117957" cy="1286815"/>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b="1" kern="1200"/>
            <a:t>Мобільні додатки для читання</a:t>
          </a:r>
          <a:endParaRPr lang="ru-RU" sz="1200" b="1" kern="1200"/>
        </a:p>
      </dsp:txBody>
      <dsp:txXfrm>
        <a:off x="62817" y="196068"/>
        <a:ext cx="1992323" cy="1161181"/>
      </dsp:txXfrm>
    </dsp:sp>
    <dsp:sp modelId="{EB7F1C5B-4D60-47AD-97C7-1C4873F0A18A}">
      <dsp:nvSpPr>
        <dsp:cNvPr id="0" name=""/>
        <dsp:cNvSpPr/>
      </dsp:nvSpPr>
      <dsp:spPr>
        <a:xfrm rot="5400000">
          <a:off x="3225489" y="541111"/>
          <a:ext cx="1550193" cy="3765257"/>
        </a:xfrm>
        <a:prstGeom prst="round2Same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en-US" sz="1050" b="1" kern="1200"/>
            <a:t>Cell-Ed</a:t>
          </a:r>
          <a:r>
            <a:rPr lang="en-US" sz="1050" kern="1200"/>
            <a:t> - </a:t>
          </a:r>
          <a:r>
            <a:rPr lang="uk-UA" sz="1050" kern="1200"/>
            <a:t>навчальна платформа з офлайн-опціями</a:t>
          </a:r>
          <a:endParaRPr lang="ru-RU" sz="1050" kern="1200"/>
        </a:p>
        <a:p>
          <a:pPr marL="57150" lvl="1" indent="-57150" algn="l" defTabSz="466725">
            <a:lnSpc>
              <a:spcPct val="90000"/>
            </a:lnSpc>
            <a:spcBef>
              <a:spcPct val="0"/>
            </a:spcBef>
            <a:spcAft>
              <a:spcPct val="15000"/>
            </a:spcAft>
            <a:buChar char="••"/>
          </a:pPr>
          <a:r>
            <a:rPr lang="en-US" sz="1050" b="1" kern="1200"/>
            <a:t>Eneza Education </a:t>
          </a:r>
          <a:r>
            <a:rPr lang="en-US" sz="1050" kern="1200"/>
            <a:t>- </a:t>
          </a:r>
          <a:r>
            <a:rPr lang="uk-UA" sz="1050" kern="1200"/>
            <a:t>навчальні матеріали для смартфонів</a:t>
          </a:r>
          <a:endParaRPr lang="ru-RU" sz="1050" kern="1200"/>
        </a:p>
        <a:p>
          <a:pPr marL="57150" lvl="1" indent="-57150" algn="l" defTabSz="466725">
            <a:lnSpc>
              <a:spcPct val="90000"/>
            </a:lnSpc>
            <a:spcBef>
              <a:spcPct val="0"/>
            </a:spcBef>
            <a:spcAft>
              <a:spcPct val="15000"/>
            </a:spcAft>
            <a:buChar char="••"/>
          </a:pPr>
          <a:r>
            <a:rPr lang="en-US" sz="1050" b="1" kern="1200"/>
            <a:t>Funzi</a:t>
          </a:r>
          <a:r>
            <a:rPr lang="en-US" sz="1050" kern="1200"/>
            <a:t> - </a:t>
          </a:r>
          <a:r>
            <a:rPr lang="uk-UA" sz="1050" kern="1200"/>
            <a:t>мобільна навчальна платформа, спроектована під навчання великих груп</a:t>
          </a:r>
          <a:endParaRPr lang="ru-RU" sz="1050" kern="1200"/>
        </a:p>
        <a:p>
          <a:pPr marL="57150" lvl="1" indent="-57150" algn="l" defTabSz="466725">
            <a:lnSpc>
              <a:spcPct val="90000"/>
            </a:lnSpc>
            <a:spcBef>
              <a:spcPct val="0"/>
            </a:spcBef>
            <a:spcAft>
              <a:spcPct val="15000"/>
            </a:spcAft>
            <a:buChar char="••"/>
          </a:pPr>
          <a:r>
            <a:rPr lang="en-US" sz="1050" b="1" kern="1200"/>
            <a:t>Ustad Mobile </a:t>
          </a:r>
          <a:r>
            <a:rPr lang="en-US" sz="1050" kern="1200"/>
            <a:t>- </a:t>
          </a:r>
          <a:r>
            <a:rPr lang="uk-UA" sz="1050" kern="1200"/>
            <a:t>платформа, що надає можливість доступу та обміну освітнім контентом в офлайн-режимі</a:t>
          </a:r>
          <a:endParaRPr lang="ru-RU" sz="1050" kern="1200"/>
        </a:p>
      </dsp:txBody>
      <dsp:txXfrm rot="-5400000">
        <a:off x="2117957" y="1724317"/>
        <a:ext cx="3689583" cy="1398845"/>
      </dsp:txXfrm>
    </dsp:sp>
    <dsp:sp modelId="{90669A3D-4E09-425C-900D-C286947FB027}">
      <dsp:nvSpPr>
        <dsp:cNvPr id="0" name=""/>
        <dsp:cNvSpPr/>
      </dsp:nvSpPr>
      <dsp:spPr>
        <a:xfrm>
          <a:off x="0" y="1840325"/>
          <a:ext cx="2117957" cy="116683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b="1" kern="1200"/>
            <a:t>Системи, розроблені спеціально для використання на смартфонах</a:t>
          </a:r>
          <a:endParaRPr lang="ru-RU" sz="1200" b="1" kern="1200"/>
        </a:p>
      </dsp:txBody>
      <dsp:txXfrm>
        <a:off x="56960" y="1897285"/>
        <a:ext cx="2004037" cy="1052910"/>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1F16570-FF6E-4E15-B606-3391881B7AB2}">
      <dsp:nvSpPr>
        <dsp:cNvPr id="0" name=""/>
        <dsp:cNvSpPr/>
      </dsp:nvSpPr>
      <dsp:spPr>
        <a:xfrm>
          <a:off x="2875" y="0"/>
          <a:ext cx="2765828" cy="3398807"/>
        </a:xfrm>
        <a:prstGeom prst="roundRect">
          <a:avLst>
            <a:gd name="adj" fmla="val 10000"/>
          </a:avLst>
        </a:prstGeom>
        <a:gradFill rotWithShape="0">
          <a:gsLst>
            <a:gs pos="0">
              <a:schemeClr val="accent1">
                <a:tint val="40000"/>
                <a:hueOff val="0"/>
                <a:satOff val="0"/>
                <a:lumOff val="0"/>
                <a:alphaOff val="0"/>
                <a:shade val="51000"/>
                <a:satMod val="130000"/>
              </a:schemeClr>
            </a:gs>
            <a:gs pos="80000">
              <a:schemeClr val="accent1">
                <a:tint val="40000"/>
                <a:hueOff val="0"/>
                <a:satOff val="0"/>
                <a:lumOff val="0"/>
                <a:alphaOff val="0"/>
                <a:shade val="93000"/>
                <a:satMod val="130000"/>
              </a:schemeClr>
            </a:gs>
            <a:gs pos="100000">
              <a:schemeClr val="accent1">
                <a:tint val="40000"/>
                <a:hueOff val="0"/>
                <a:satOff val="0"/>
                <a:lumOff val="0"/>
                <a:alphaOff val="0"/>
                <a:shade val="94000"/>
                <a:satMod val="135000"/>
              </a:schemeClr>
            </a:gs>
          </a:gsLst>
          <a:lin ang="16200000" scaled="0"/>
        </a:gradFill>
        <a:ln>
          <a:noFill/>
        </a:ln>
        <a:effectLst/>
        <a:scene3d>
          <a:camera prst="orthographicFront"/>
          <a:lightRig rig="flat" dir="t"/>
        </a:scene3d>
        <a:sp3d z="-190500" extrusionH="12700" prstMaterial="plastic">
          <a:bevelT w="50800" h="50800"/>
        </a:sp3d>
      </dsp:spPr>
      <dsp:style>
        <a:lnRef idx="0">
          <a:scrgbClr r="0" g="0" b="0"/>
        </a:lnRef>
        <a:fillRef idx="3">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t>Переваги</a:t>
          </a:r>
          <a:r>
            <a:rPr lang="uk-UA" sz="4400" kern="1200"/>
            <a:t> </a:t>
          </a:r>
          <a:endParaRPr lang="ru-RU" sz="4400" kern="1200"/>
        </a:p>
      </dsp:txBody>
      <dsp:txXfrm>
        <a:off x="2875" y="0"/>
        <a:ext cx="2765828" cy="1019642"/>
      </dsp:txXfrm>
    </dsp:sp>
    <dsp:sp modelId="{554EBBEB-88CF-41E6-972F-F1B605D1E3F4}">
      <dsp:nvSpPr>
        <dsp:cNvPr id="0" name=""/>
        <dsp:cNvSpPr/>
      </dsp:nvSpPr>
      <dsp:spPr>
        <a:xfrm>
          <a:off x="279458" y="1019932"/>
          <a:ext cx="2212662" cy="423772"/>
        </a:xfrm>
        <a:prstGeom prst="roundRect">
          <a:avLst>
            <a:gd name="adj" fmla="val 10000"/>
          </a:avLst>
        </a:prstGeom>
        <a:gradFill rotWithShape="0">
          <a:gsLst>
            <a:gs pos="0">
              <a:schemeClr val="accent1">
                <a:alpha val="90000"/>
                <a:hueOff val="0"/>
                <a:satOff val="0"/>
                <a:lumOff val="0"/>
                <a:alphaOff val="0"/>
                <a:shade val="51000"/>
                <a:satMod val="130000"/>
              </a:schemeClr>
            </a:gs>
            <a:gs pos="80000">
              <a:schemeClr val="accent1">
                <a:alpha val="90000"/>
                <a:hueOff val="0"/>
                <a:satOff val="0"/>
                <a:lumOff val="0"/>
                <a:alphaOff val="0"/>
                <a:shade val="93000"/>
                <a:satMod val="130000"/>
              </a:schemeClr>
            </a:gs>
            <a:gs pos="100000">
              <a:schemeClr val="accent1">
                <a:alpha val="9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66725">
            <a:lnSpc>
              <a:spcPct val="90000"/>
            </a:lnSpc>
            <a:spcBef>
              <a:spcPct val="0"/>
            </a:spcBef>
            <a:spcAft>
              <a:spcPct val="35000"/>
            </a:spcAft>
          </a:pPr>
          <a:r>
            <a:rPr lang="uk-UA" sz="1050" kern="1200">
              <a:solidFill>
                <a:sysClr val="windowText" lastClr="000000"/>
              </a:solidFill>
            </a:rPr>
            <a:t>відсутність обмежень щодо місця та часу</a:t>
          </a:r>
          <a:endParaRPr lang="ru-RU" sz="1050" kern="1200">
            <a:solidFill>
              <a:sysClr val="windowText" lastClr="000000"/>
            </a:solidFill>
          </a:endParaRPr>
        </a:p>
      </dsp:txBody>
      <dsp:txXfrm>
        <a:off x="291870" y="1032344"/>
        <a:ext cx="2187838" cy="398948"/>
      </dsp:txXfrm>
    </dsp:sp>
    <dsp:sp modelId="{0FCDA9C0-4120-4534-AADC-2D4B41089389}">
      <dsp:nvSpPr>
        <dsp:cNvPr id="0" name=""/>
        <dsp:cNvSpPr/>
      </dsp:nvSpPr>
      <dsp:spPr>
        <a:xfrm>
          <a:off x="279458" y="1483368"/>
          <a:ext cx="2212662" cy="257814"/>
        </a:xfrm>
        <a:prstGeom prst="roundRect">
          <a:avLst>
            <a:gd name="adj" fmla="val 10000"/>
          </a:avLst>
        </a:prstGeom>
        <a:gradFill rotWithShape="0">
          <a:gsLst>
            <a:gs pos="0">
              <a:schemeClr val="accent1">
                <a:alpha val="90000"/>
                <a:hueOff val="0"/>
                <a:satOff val="0"/>
                <a:lumOff val="0"/>
                <a:alphaOff val="-3333"/>
                <a:shade val="51000"/>
                <a:satMod val="130000"/>
              </a:schemeClr>
            </a:gs>
            <a:gs pos="80000">
              <a:schemeClr val="accent1">
                <a:alpha val="90000"/>
                <a:hueOff val="0"/>
                <a:satOff val="0"/>
                <a:lumOff val="0"/>
                <a:alphaOff val="-3333"/>
                <a:shade val="93000"/>
                <a:satMod val="130000"/>
              </a:schemeClr>
            </a:gs>
            <a:gs pos="100000">
              <a:schemeClr val="accent1">
                <a:alpha val="90000"/>
                <a:hueOff val="0"/>
                <a:satOff val="0"/>
                <a:lumOff val="0"/>
                <a:alphaOff val="-333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вмотивованість</a:t>
          </a:r>
          <a:endParaRPr lang="ru-RU" sz="1100" kern="1200">
            <a:solidFill>
              <a:sysClr val="windowText" lastClr="000000"/>
            </a:solidFill>
          </a:endParaRPr>
        </a:p>
      </dsp:txBody>
      <dsp:txXfrm>
        <a:off x="287009" y="1490919"/>
        <a:ext cx="2197560" cy="242712"/>
      </dsp:txXfrm>
    </dsp:sp>
    <dsp:sp modelId="{4415454F-3BD8-4253-B3F5-3C10D469BFEE}">
      <dsp:nvSpPr>
        <dsp:cNvPr id="0" name=""/>
        <dsp:cNvSpPr/>
      </dsp:nvSpPr>
      <dsp:spPr>
        <a:xfrm>
          <a:off x="279458" y="1780847"/>
          <a:ext cx="2212662" cy="257814"/>
        </a:xfrm>
        <a:prstGeom prst="roundRect">
          <a:avLst>
            <a:gd name="adj" fmla="val 10000"/>
          </a:avLst>
        </a:prstGeom>
        <a:gradFill rotWithShape="0">
          <a:gsLst>
            <a:gs pos="0">
              <a:schemeClr val="accent1">
                <a:alpha val="90000"/>
                <a:hueOff val="0"/>
                <a:satOff val="0"/>
                <a:lumOff val="0"/>
                <a:alphaOff val="-6667"/>
                <a:shade val="51000"/>
                <a:satMod val="130000"/>
              </a:schemeClr>
            </a:gs>
            <a:gs pos="80000">
              <a:schemeClr val="accent1">
                <a:alpha val="90000"/>
                <a:hueOff val="0"/>
                <a:satOff val="0"/>
                <a:lumOff val="0"/>
                <a:alphaOff val="-6667"/>
                <a:shade val="93000"/>
                <a:satMod val="130000"/>
              </a:schemeClr>
            </a:gs>
            <a:gs pos="100000">
              <a:schemeClr val="accent1">
                <a:alpha val="90000"/>
                <a:hueOff val="0"/>
                <a:satOff val="0"/>
                <a:lumOff val="0"/>
                <a:alphaOff val="-6667"/>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індивідуалізація</a:t>
          </a:r>
          <a:endParaRPr lang="ru-RU" sz="1100" kern="1200">
            <a:solidFill>
              <a:sysClr val="windowText" lastClr="000000"/>
            </a:solidFill>
          </a:endParaRPr>
        </a:p>
      </dsp:txBody>
      <dsp:txXfrm>
        <a:off x="287009" y="1788398"/>
        <a:ext cx="2197560" cy="242712"/>
      </dsp:txXfrm>
    </dsp:sp>
    <dsp:sp modelId="{C522434C-BAD3-4992-89FE-CB5D5C51D568}">
      <dsp:nvSpPr>
        <dsp:cNvPr id="0" name=""/>
        <dsp:cNvSpPr/>
      </dsp:nvSpPr>
      <dsp:spPr>
        <a:xfrm>
          <a:off x="279458" y="2078325"/>
          <a:ext cx="2212662" cy="257814"/>
        </a:xfrm>
        <a:prstGeom prst="roundRect">
          <a:avLst>
            <a:gd name="adj" fmla="val 10000"/>
          </a:avLst>
        </a:prstGeom>
        <a:gradFill rotWithShape="0">
          <a:gsLst>
            <a:gs pos="0">
              <a:schemeClr val="accent1">
                <a:alpha val="90000"/>
                <a:hueOff val="0"/>
                <a:satOff val="0"/>
                <a:lumOff val="0"/>
                <a:alphaOff val="-10000"/>
                <a:shade val="51000"/>
                <a:satMod val="130000"/>
              </a:schemeClr>
            </a:gs>
            <a:gs pos="80000">
              <a:schemeClr val="accent1">
                <a:alpha val="90000"/>
                <a:hueOff val="0"/>
                <a:satOff val="0"/>
                <a:lumOff val="0"/>
                <a:alphaOff val="-10000"/>
                <a:shade val="93000"/>
                <a:satMod val="130000"/>
              </a:schemeClr>
            </a:gs>
            <a:gs pos="100000">
              <a:schemeClr val="accent1">
                <a:alpha val="90000"/>
                <a:hueOff val="0"/>
                <a:satOff val="0"/>
                <a:lumOff val="0"/>
                <a:alphaOff val="-1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швидкий зворотний зв'язок</a:t>
          </a:r>
          <a:endParaRPr lang="ru-RU" sz="1100" kern="1200">
            <a:solidFill>
              <a:sysClr val="windowText" lastClr="000000"/>
            </a:solidFill>
          </a:endParaRPr>
        </a:p>
      </dsp:txBody>
      <dsp:txXfrm>
        <a:off x="287009" y="2085876"/>
        <a:ext cx="2197560" cy="242712"/>
      </dsp:txXfrm>
    </dsp:sp>
    <dsp:sp modelId="{61FE0B9E-2C1D-45E4-A07A-134011B41431}">
      <dsp:nvSpPr>
        <dsp:cNvPr id="0" name=""/>
        <dsp:cNvSpPr/>
      </dsp:nvSpPr>
      <dsp:spPr>
        <a:xfrm>
          <a:off x="279458" y="2375804"/>
          <a:ext cx="2212662" cy="257814"/>
        </a:xfrm>
        <a:prstGeom prst="roundRect">
          <a:avLst>
            <a:gd name="adj" fmla="val 10000"/>
          </a:avLst>
        </a:prstGeom>
        <a:gradFill rotWithShape="0">
          <a:gsLst>
            <a:gs pos="0">
              <a:schemeClr val="accent1">
                <a:alpha val="90000"/>
                <a:hueOff val="0"/>
                <a:satOff val="0"/>
                <a:lumOff val="0"/>
                <a:alphaOff val="-13333"/>
                <a:shade val="51000"/>
                <a:satMod val="130000"/>
              </a:schemeClr>
            </a:gs>
            <a:gs pos="80000">
              <a:schemeClr val="accent1">
                <a:alpha val="90000"/>
                <a:hueOff val="0"/>
                <a:satOff val="0"/>
                <a:lumOff val="0"/>
                <a:alphaOff val="-13333"/>
                <a:shade val="93000"/>
                <a:satMod val="130000"/>
              </a:schemeClr>
            </a:gs>
            <a:gs pos="100000">
              <a:schemeClr val="accent1">
                <a:alpha val="90000"/>
                <a:hueOff val="0"/>
                <a:satOff val="0"/>
                <a:lumOff val="0"/>
                <a:alphaOff val="-1333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компактність</a:t>
          </a:r>
          <a:endParaRPr lang="ru-RU" sz="1100" kern="1200">
            <a:solidFill>
              <a:sysClr val="windowText" lastClr="000000"/>
            </a:solidFill>
          </a:endParaRPr>
        </a:p>
      </dsp:txBody>
      <dsp:txXfrm>
        <a:off x="287009" y="2383355"/>
        <a:ext cx="2197560" cy="242712"/>
      </dsp:txXfrm>
    </dsp:sp>
    <dsp:sp modelId="{1C394072-D850-43B2-B8AF-D1B06A43C0F0}">
      <dsp:nvSpPr>
        <dsp:cNvPr id="0" name=""/>
        <dsp:cNvSpPr/>
      </dsp:nvSpPr>
      <dsp:spPr>
        <a:xfrm>
          <a:off x="279458" y="2673283"/>
          <a:ext cx="2212662" cy="257814"/>
        </a:xfrm>
        <a:prstGeom prst="roundRect">
          <a:avLst>
            <a:gd name="adj" fmla="val 10000"/>
          </a:avLst>
        </a:prstGeom>
        <a:gradFill rotWithShape="0">
          <a:gsLst>
            <a:gs pos="0">
              <a:schemeClr val="accent1">
                <a:alpha val="90000"/>
                <a:hueOff val="0"/>
                <a:satOff val="0"/>
                <a:lumOff val="0"/>
                <a:alphaOff val="-16667"/>
                <a:shade val="51000"/>
                <a:satMod val="130000"/>
              </a:schemeClr>
            </a:gs>
            <a:gs pos="80000">
              <a:schemeClr val="accent1">
                <a:alpha val="90000"/>
                <a:hueOff val="0"/>
                <a:satOff val="0"/>
                <a:lumOff val="0"/>
                <a:alphaOff val="-16667"/>
                <a:shade val="93000"/>
                <a:satMod val="130000"/>
              </a:schemeClr>
            </a:gs>
            <a:gs pos="100000">
              <a:schemeClr val="accent1">
                <a:alpha val="90000"/>
                <a:hueOff val="0"/>
                <a:satOff val="0"/>
                <a:lumOff val="0"/>
                <a:alphaOff val="-16667"/>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можливість групової роботи</a:t>
          </a:r>
          <a:endParaRPr lang="ru-RU" sz="1100" kern="1200">
            <a:solidFill>
              <a:sysClr val="windowText" lastClr="000000"/>
            </a:solidFill>
          </a:endParaRPr>
        </a:p>
      </dsp:txBody>
      <dsp:txXfrm>
        <a:off x="287009" y="2680834"/>
        <a:ext cx="2197560" cy="242712"/>
      </dsp:txXfrm>
    </dsp:sp>
    <dsp:sp modelId="{CF670D5F-2E9F-487A-8B7D-D5F2051E1FDA}">
      <dsp:nvSpPr>
        <dsp:cNvPr id="0" name=""/>
        <dsp:cNvSpPr/>
      </dsp:nvSpPr>
      <dsp:spPr>
        <a:xfrm>
          <a:off x="279458" y="2970761"/>
          <a:ext cx="2212662" cy="257814"/>
        </a:xfrm>
        <a:prstGeom prst="roundRect">
          <a:avLst>
            <a:gd name="adj" fmla="val 10000"/>
          </a:avLst>
        </a:prstGeom>
        <a:gradFill rotWithShape="0">
          <a:gsLst>
            <a:gs pos="0">
              <a:schemeClr val="accent1">
                <a:alpha val="90000"/>
                <a:hueOff val="0"/>
                <a:satOff val="0"/>
                <a:lumOff val="0"/>
                <a:alphaOff val="-20000"/>
                <a:shade val="51000"/>
                <a:satMod val="130000"/>
              </a:schemeClr>
            </a:gs>
            <a:gs pos="80000">
              <a:schemeClr val="accent1">
                <a:alpha val="90000"/>
                <a:hueOff val="0"/>
                <a:satOff val="0"/>
                <a:lumOff val="0"/>
                <a:alphaOff val="-20000"/>
                <a:shade val="93000"/>
                <a:satMod val="130000"/>
              </a:schemeClr>
            </a:gs>
            <a:gs pos="100000">
              <a:schemeClr val="accent1">
                <a:alpha val="90000"/>
                <a:hueOff val="0"/>
                <a:satOff val="0"/>
                <a:lumOff val="0"/>
                <a:alphaOff val="-2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імерсивні технології</a:t>
          </a:r>
          <a:endParaRPr lang="ru-RU" sz="1100" kern="1200">
            <a:solidFill>
              <a:sysClr val="windowText" lastClr="000000"/>
            </a:solidFill>
          </a:endParaRPr>
        </a:p>
      </dsp:txBody>
      <dsp:txXfrm>
        <a:off x="287009" y="2978312"/>
        <a:ext cx="2197560" cy="242712"/>
      </dsp:txXfrm>
    </dsp:sp>
    <dsp:sp modelId="{F7F6DA0A-529E-4B24-8459-5A6685554071}">
      <dsp:nvSpPr>
        <dsp:cNvPr id="0" name=""/>
        <dsp:cNvSpPr/>
      </dsp:nvSpPr>
      <dsp:spPr>
        <a:xfrm>
          <a:off x="2976141" y="0"/>
          <a:ext cx="2765828" cy="3398807"/>
        </a:xfrm>
        <a:prstGeom prst="roundRect">
          <a:avLst>
            <a:gd name="adj" fmla="val 10000"/>
          </a:avLst>
        </a:prstGeom>
        <a:gradFill rotWithShape="0">
          <a:gsLst>
            <a:gs pos="0">
              <a:schemeClr val="accent1">
                <a:tint val="40000"/>
                <a:hueOff val="0"/>
                <a:satOff val="0"/>
                <a:lumOff val="0"/>
                <a:alphaOff val="0"/>
                <a:shade val="51000"/>
                <a:satMod val="130000"/>
              </a:schemeClr>
            </a:gs>
            <a:gs pos="80000">
              <a:schemeClr val="accent1">
                <a:tint val="40000"/>
                <a:hueOff val="0"/>
                <a:satOff val="0"/>
                <a:lumOff val="0"/>
                <a:alphaOff val="0"/>
                <a:shade val="93000"/>
                <a:satMod val="130000"/>
              </a:schemeClr>
            </a:gs>
            <a:gs pos="100000">
              <a:schemeClr val="accent1">
                <a:tint val="40000"/>
                <a:hueOff val="0"/>
                <a:satOff val="0"/>
                <a:lumOff val="0"/>
                <a:alphaOff val="0"/>
                <a:shade val="94000"/>
                <a:satMod val="135000"/>
              </a:schemeClr>
            </a:gs>
          </a:gsLst>
          <a:lin ang="16200000" scaled="0"/>
        </a:gradFill>
        <a:ln>
          <a:noFill/>
        </a:ln>
        <a:effectLst/>
        <a:scene3d>
          <a:camera prst="orthographicFront"/>
          <a:lightRig rig="flat" dir="t"/>
        </a:scene3d>
        <a:sp3d z="-190500" extrusionH="12700" prstMaterial="plastic">
          <a:bevelT w="50800" h="50800"/>
        </a:sp3d>
      </dsp:spPr>
      <dsp:style>
        <a:lnRef idx="0">
          <a:scrgbClr r="0" g="0" b="0"/>
        </a:lnRef>
        <a:fillRef idx="3">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b="1" kern="1200"/>
            <a:t>Недоліки</a:t>
          </a:r>
          <a:endParaRPr lang="ru-RU" sz="1400" b="1" kern="1200"/>
        </a:p>
      </dsp:txBody>
      <dsp:txXfrm>
        <a:off x="2976141" y="0"/>
        <a:ext cx="2765828" cy="1019642"/>
      </dsp:txXfrm>
    </dsp:sp>
    <dsp:sp modelId="{7B4E10D6-3EAC-4B5D-9EE0-0049F27A3F2C}">
      <dsp:nvSpPr>
        <dsp:cNvPr id="0" name=""/>
        <dsp:cNvSpPr/>
      </dsp:nvSpPr>
      <dsp:spPr>
        <a:xfrm>
          <a:off x="3252723" y="1019808"/>
          <a:ext cx="2212662" cy="326313"/>
        </a:xfrm>
        <a:prstGeom prst="roundRect">
          <a:avLst>
            <a:gd name="adj" fmla="val 10000"/>
          </a:avLst>
        </a:prstGeom>
        <a:gradFill rotWithShape="0">
          <a:gsLst>
            <a:gs pos="0">
              <a:schemeClr val="accent1">
                <a:alpha val="90000"/>
                <a:hueOff val="0"/>
                <a:satOff val="0"/>
                <a:lumOff val="0"/>
                <a:alphaOff val="-23333"/>
                <a:shade val="51000"/>
                <a:satMod val="130000"/>
              </a:schemeClr>
            </a:gs>
            <a:gs pos="80000">
              <a:schemeClr val="accent1">
                <a:alpha val="90000"/>
                <a:hueOff val="0"/>
                <a:satOff val="0"/>
                <a:lumOff val="0"/>
                <a:alphaOff val="-23333"/>
                <a:shade val="93000"/>
                <a:satMod val="130000"/>
              </a:schemeClr>
            </a:gs>
            <a:gs pos="100000">
              <a:schemeClr val="accent1">
                <a:alpha val="90000"/>
                <a:hueOff val="0"/>
                <a:satOff val="0"/>
                <a:lumOff val="0"/>
                <a:alphaOff val="-2333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відволікаючі фактори</a:t>
          </a:r>
          <a:endParaRPr lang="ru-RU" sz="1100" kern="1200">
            <a:solidFill>
              <a:sysClr val="windowText" lastClr="000000"/>
            </a:solidFill>
          </a:endParaRPr>
        </a:p>
      </dsp:txBody>
      <dsp:txXfrm>
        <a:off x="3262280" y="1029365"/>
        <a:ext cx="2193548" cy="307199"/>
      </dsp:txXfrm>
    </dsp:sp>
    <dsp:sp modelId="{01465096-2D3B-421C-9E36-4E14AD6BA4CA}">
      <dsp:nvSpPr>
        <dsp:cNvPr id="0" name=""/>
        <dsp:cNvSpPr/>
      </dsp:nvSpPr>
      <dsp:spPr>
        <a:xfrm>
          <a:off x="3252723" y="1396323"/>
          <a:ext cx="2212662" cy="326313"/>
        </a:xfrm>
        <a:prstGeom prst="roundRect">
          <a:avLst>
            <a:gd name="adj" fmla="val 10000"/>
          </a:avLst>
        </a:prstGeom>
        <a:gradFill rotWithShape="0">
          <a:gsLst>
            <a:gs pos="0">
              <a:schemeClr val="accent1">
                <a:alpha val="90000"/>
                <a:hueOff val="0"/>
                <a:satOff val="0"/>
                <a:lumOff val="0"/>
                <a:alphaOff val="-26667"/>
                <a:shade val="51000"/>
                <a:satMod val="130000"/>
              </a:schemeClr>
            </a:gs>
            <a:gs pos="80000">
              <a:schemeClr val="accent1">
                <a:alpha val="90000"/>
                <a:hueOff val="0"/>
                <a:satOff val="0"/>
                <a:lumOff val="0"/>
                <a:alphaOff val="-26667"/>
                <a:shade val="93000"/>
                <a:satMod val="130000"/>
              </a:schemeClr>
            </a:gs>
            <a:gs pos="100000">
              <a:schemeClr val="accent1">
                <a:alpha val="90000"/>
                <a:hueOff val="0"/>
                <a:satOff val="0"/>
                <a:lumOff val="0"/>
                <a:alphaOff val="-26667"/>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залежність від інтернету</a:t>
          </a:r>
          <a:endParaRPr lang="ru-RU" sz="1100" kern="1200">
            <a:solidFill>
              <a:sysClr val="windowText" lastClr="000000"/>
            </a:solidFill>
          </a:endParaRPr>
        </a:p>
      </dsp:txBody>
      <dsp:txXfrm>
        <a:off x="3262280" y="1405880"/>
        <a:ext cx="2193548" cy="307199"/>
      </dsp:txXfrm>
    </dsp:sp>
    <dsp:sp modelId="{14A821E5-06A1-492C-9B55-26EDF836938A}">
      <dsp:nvSpPr>
        <dsp:cNvPr id="0" name=""/>
        <dsp:cNvSpPr/>
      </dsp:nvSpPr>
      <dsp:spPr>
        <a:xfrm>
          <a:off x="3252723" y="1772839"/>
          <a:ext cx="2212662" cy="326313"/>
        </a:xfrm>
        <a:prstGeom prst="roundRect">
          <a:avLst>
            <a:gd name="adj" fmla="val 10000"/>
          </a:avLst>
        </a:prstGeom>
        <a:gradFill rotWithShape="0">
          <a:gsLst>
            <a:gs pos="0">
              <a:schemeClr val="accent1">
                <a:alpha val="90000"/>
                <a:hueOff val="0"/>
                <a:satOff val="0"/>
                <a:lumOff val="0"/>
                <a:alphaOff val="-30000"/>
                <a:shade val="51000"/>
                <a:satMod val="130000"/>
              </a:schemeClr>
            </a:gs>
            <a:gs pos="80000">
              <a:schemeClr val="accent1">
                <a:alpha val="90000"/>
                <a:hueOff val="0"/>
                <a:satOff val="0"/>
                <a:lumOff val="0"/>
                <a:alphaOff val="-30000"/>
                <a:shade val="93000"/>
                <a:satMod val="130000"/>
              </a:schemeClr>
            </a:gs>
            <a:gs pos="100000">
              <a:schemeClr val="accent1">
                <a:alpha val="90000"/>
                <a:hueOff val="0"/>
                <a:satOff val="0"/>
                <a:lumOff val="0"/>
                <a:alphaOff val="-3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розмір екрану</a:t>
          </a:r>
          <a:endParaRPr lang="ru-RU" sz="1100" kern="1200">
            <a:solidFill>
              <a:sysClr val="windowText" lastClr="000000"/>
            </a:solidFill>
          </a:endParaRPr>
        </a:p>
      </dsp:txBody>
      <dsp:txXfrm>
        <a:off x="3262280" y="1782396"/>
        <a:ext cx="2193548" cy="307199"/>
      </dsp:txXfrm>
    </dsp:sp>
    <dsp:sp modelId="{F3122629-48F6-4204-9C8C-DDAA2662A58E}">
      <dsp:nvSpPr>
        <dsp:cNvPr id="0" name=""/>
        <dsp:cNvSpPr/>
      </dsp:nvSpPr>
      <dsp:spPr>
        <a:xfrm>
          <a:off x="3252723" y="2149355"/>
          <a:ext cx="2212662" cy="326313"/>
        </a:xfrm>
        <a:prstGeom prst="roundRect">
          <a:avLst>
            <a:gd name="adj" fmla="val 10000"/>
          </a:avLst>
        </a:prstGeom>
        <a:gradFill rotWithShape="0">
          <a:gsLst>
            <a:gs pos="0">
              <a:schemeClr val="accent1">
                <a:alpha val="90000"/>
                <a:hueOff val="0"/>
                <a:satOff val="0"/>
                <a:lumOff val="0"/>
                <a:alphaOff val="-33333"/>
                <a:shade val="51000"/>
                <a:satMod val="130000"/>
              </a:schemeClr>
            </a:gs>
            <a:gs pos="80000">
              <a:schemeClr val="accent1">
                <a:alpha val="90000"/>
                <a:hueOff val="0"/>
                <a:satOff val="0"/>
                <a:lumOff val="0"/>
                <a:alphaOff val="-33333"/>
                <a:shade val="93000"/>
                <a:satMod val="130000"/>
              </a:schemeClr>
            </a:gs>
            <a:gs pos="100000">
              <a:schemeClr val="accent1">
                <a:alpha val="90000"/>
                <a:hueOff val="0"/>
                <a:satOff val="0"/>
                <a:lumOff val="0"/>
                <a:alphaOff val="-3333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залежність від елементів живлення</a:t>
          </a:r>
          <a:endParaRPr lang="ru-RU" sz="1100" kern="1200">
            <a:solidFill>
              <a:sysClr val="windowText" lastClr="000000"/>
            </a:solidFill>
          </a:endParaRPr>
        </a:p>
      </dsp:txBody>
      <dsp:txXfrm>
        <a:off x="3262280" y="2158912"/>
        <a:ext cx="2193548" cy="307199"/>
      </dsp:txXfrm>
    </dsp:sp>
    <dsp:sp modelId="{0257343F-B047-4B21-A63F-5F7DCA87C9ED}">
      <dsp:nvSpPr>
        <dsp:cNvPr id="0" name=""/>
        <dsp:cNvSpPr/>
      </dsp:nvSpPr>
      <dsp:spPr>
        <a:xfrm>
          <a:off x="3252723" y="2525871"/>
          <a:ext cx="2212662" cy="326313"/>
        </a:xfrm>
        <a:prstGeom prst="roundRect">
          <a:avLst>
            <a:gd name="adj" fmla="val 10000"/>
          </a:avLst>
        </a:prstGeom>
        <a:gradFill rotWithShape="0">
          <a:gsLst>
            <a:gs pos="0">
              <a:schemeClr val="accent1">
                <a:alpha val="90000"/>
                <a:hueOff val="0"/>
                <a:satOff val="0"/>
                <a:lumOff val="0"/>
                <a:alphaOff val="-36667"/>
                <a:shade val="51000"/>
                <a:satMod val="130000"/>
              </a:schemeClr>
            </a:gs>
            <a:gs pos="80000">
              <a:schemeClr val="accent1">
                <a:alpha val="90000"/>
                <a:hueOff val="0"/>
                <a:satOff val="0"/>
                <a:lumOff val="0"/>
                <a:alphaOff val="-36667"/>
                <a:shade val="93000"/>
                <a:satMod val="130000"/>
              </a:schemeClr>
            </a:gs>
            <a:gs pos="100000">
              <a:schemeClr val="accent1">
                <a:alpha val="90000"/>
                <a:hueOff val="0"/>
                <a:satOff val="0"/>
                <a:lumOff val="0"/>
                <a:alphaOff val="-36667"/>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застарівання пристроїв</a:t>
          </a:r>
          <a:endParaRPr lang="ru-RU" sz="1100" kern="1200">
            <a:solidFill>
              <a:sysClr val="windowText" lastClr="000000"/>
            </a:solidFill>
          </a:endParaRPr>
        </a:p>
      </dsp:txBody>
      <dsp:txXfrm>
        <a:off x="3262280" y="2535428"/>
        <a:ext cx="2193548" cy="307199"/>
      </dsp:txXfrm>
    </dsp:sp>
    <dsp:sp modelId="{15D6E17F-53D9-4B63-B311-A9FB1E1E1E93}">
      <dsp:nvSpPr>
        <dsp:cNvPr id="0" name=""/>
        <dsp:cNvSpPr/>
      </dsp:nvSpPr>
      <dsp:spPr>
        <a:xfrm>
          <a:off x="3252723" y="2902387"/>
          <a:ext cx="2212662" cy="326313"/>
        </a:xfrm>
        <a:prstGeom prst="roundRect">
          <a:avLst>
            <a:gd name="adj" fmla="val 10000"/>
          </a:avLst>
        </a:prstGeom>
        <a:gradFill rotWithShape="0">
          <a:gsLst>
            <a:gs pos="0">
              <a:schemeClr val="accent1">
                <a:alpha val="90000"/>
                <a:hueOff val="0"/>
                <a:satOff val="0"/>
                <a:lumOff val="0"/>
                <a:alphaOff val="-40000"/>
                <a:shade val="51000"/>
                <a:satMod val="130000"/>
              </a:schemeClr>
            </a:gs>
            <a:gs pos="80000">
              <a:schemeClr val="accent1">
                <a:alpha val="90000"/>
                <a:hueOff val="0"/>
                <a:satOff val="0"/>
                <a:lumOff val="0"/>
                <a:alphaOff val="-40000"/>
                <a:shade val="93000"/>
                <a:satMod val="130000"/>
              </a:schemeClr>
            </a:gs>
            <a:gs pos="100000">
              <a:schemeClr val="accent1">
                <a:alpha val="90000"/>
                <a:hueOff val="0"/>
                <a:satOff val="0"/>
                <a:lumOff val="0"/>
                <a:alphaOff val="-4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rPr>
            <a:t>безпека та конфіденційність</a:t>
          </a:r>
          <a:endParaRPr lang="ru-RU" sz="1100" kern="1200">
            <a:solidFill>
              <a:sysClr val="windowText" lastClr="000000"/>
            </a:solidFill>
          </a:endParaRPr>
        </a:p>
      </dsp:txBody>
      <dsp:txXfrm>
        <a:off x="3262280" y="2911944"/>
        <a:ext cx="2193548" cy="307199"/>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C46B03F-BDA6-4CEE-857B-491DF15C5C90}">
      <dsp:nvSpPr>
        <dsp:cNvPr id="0" name=""/>
        <dsp:cNvSpPr/>
      </dsp:nvSpPr>
      <dsp:spPr>
        <a:xfrm>
          <a:off x="2881222" y="874340"/>
          <a:ext cx="2256591" cy="261093"/>
        </a:xfrm>
        <a:custGeom>
          <a:avLst/>
          <a:gdLst/>
          <a:ahLst/>
          <a:cxnLst/>
          <a:rect l="0" t="0" r="0" b="0"/>
          <a:pathLst>
            <a:path>
              <a:moveTo>
                <a:pt x="0" y="0"/>
              </a:moveTo>
              <a:lnTo>
                <a:pt x="0" y="130546"/>
              </a:lnTo>
              <a:lnTo>
                <a:pt x="2256591" y="130546"/>
              </a:lnTo>
              <a:lnTo>
                <a:pt x="2256591" y="26109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97CB1EB-0E26-4006-BFE4-A169D4E58518}">
      <dsp:nvSpPr>
        <dsp:cNvPr id="0" name=""/>
        <dsp:cNvSpPr/>
      </dsp:nvSpPr>
      <dsp:spPr>
        <a:xfrm>
          <a:off x="2881222" y="874340"/>
          <a:ext cx="752197" cy="261093"/>
        </a:xfrm>
        <a:custGeom>
          <a:avLst/>
          <a:gdLst/>
          <a:ahLst/>
          <a:cxnLst/>
          <a:rect l="0" t="0" r="0" b="0"/>
          <a:pathLst>
            <a:path>
              <a:moveTo>
                <a:pt x="0" y="0"/>
              </a:moveTo>
              <a:lnTo>
                <a:pt x="0" y="130546"/>
              </a:lnTo>
              <a:lnTo>
                <a:pt x="752197" y="130546"/>
              </a:lnTo>
              <a:lnTo>
                <a:pt x="752197" y="26109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F8818A2-08D4-4931-BB78-081388D40C3A}">
      <dsp:nvSpPr>
        <dsp:cNvPr id="0" name=""/>
        <dsp:cNvSpPr/>
      </dsp:nvSpPr>
      <dsp:spPr>
        <a:xfrm>
          <a:off x="2129025" y="874340"/>
          <a:ext cx="752197" cy="261093"/>
        </a:xfrm>
        <a:custGeom>
          <a:avLst/>
          <a:gdLst/>
          <a:ahLst/>
          <a:cxnLst/>
          <a:rect l="0" t="0" r="0" b="0"/>
          <a:pathLst>
            <a:path>
              <a:moveTo>
                <a:pt x="752197" y="0"/>
              </a:moveTo>
              <a:lnTo>
                <a:pt x="752197" y="130546"/>
              </a:lnTo>
              <a:lnTo>
                <a:pt x="0" y="130546"/>
              </a:lnTo>
              <a:lnTo>
                <a:pt x="0" y="26109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B2BCF6B-E98D-4D0F-8BB9-11D7EF37F4BC}">
      <dsp:nvSpPr>
        <dsp:cNvPr id="0" name=""/>
        <dsp:cNvSpPr/>
      </dsp:nvSpPr>
      <dsp:spPr>
        <a:xfrm>
          <a:off x="624631" y="874340"/>
          <a:ext cx="2256591" cy="261093"/>
        </a:xfrm>
        <a:custGeom>
          <a:avLst/>
          <a:gdLst/>
          <a:ahLst/>
          <a:cxnLst/>
          <a:rect l="0" t="0" r="0" b="0"/>
          <a:pathLst>
            <a:path>
              <a:moveTo>
                <a:pt x="2256591" y="0"/>
              </a:moveTo>
              <a:lnTo>
                <a:pt x="2256591" y="130546"/>
              </a:lnTo>
              <a:lnTo>
                <a:pt x="0" y="130546"/>
              </a:lnTo>
              <a:lnTo>
                <a:pt x="0" y="26109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3E5702A-7409-456F-A10A-74C4CB4F83BD}">
      <dsp:nvSpPr>
        <dsp:cNvPr id="0" name=""/>
        <dsp:cNvSpPr/>
      </dsp:nvSpPr>
      <dsp:spPr>
        <a:xfrm>
          <a:off x="1155576" y="252690"/>
          <a:ext cx="3451291" cy="621650"/>
        </a:xfrm>
        <a:prstGeom prst="cloud">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solidFill>
            </a:rPr>
            <a:t>Моделі розгортання хмарних систем</a:t>
          </a:r>
        </a:p>
      </dsp:txBody>
      <dsp:txXfrm>
        <a:off x="1631247" y="346571"/>
        <a:ext cx="2254524" cy="405079"/>
      </dsp:txXfrm>
    </dsp:sp>
    <dsp:sp modelId="{CD69F446-0528-4566-AF83-B50ED46C11D0}">
      <dsp:nvSpPr>
        <dsp:cNvPr id="0" name=""/>
        <dsp:cNvSpPr/>
      </dsp:nvSpPr>
      <dsp:spPr>
        <a:xfrm>
          <a:off x="2980" y="1135434"/>
          <a:ext cx="1243300" cy="621650"/>
        </a:xfrm>
        <a:prstGeom prst="cloud">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rPr>
            <a:t>приватна хмара</a:t>
          </a:r>
        </a:p>
      </dsp:txBody>
      <dsp:txXfrm>
        <a:off x="174337" y="1229315"/>
        <a:ext cx="812174" cy="405079"/>
      </dsp:txXfrm>
    </dsp:sp>
    <dsp:sp modelId="{03CDCC82-0E14-4164-98D5-2674BAE3320A}">
      <dsp:nvSpPr>
        <dsp:cNvPr id="0" name=""/>
        <dsp:cNvSpPr/>
      </dsp:nvSpPr>
      <dsp:spPr>
        <a:xfrm>
          <a:off x="1507374" y="1135434"/>
          <a:ext cx="1243300" cy="621650"/>
        </a:xfrm>
        <a:prstGeom prst="cloud">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rPr>
            <a:t>публічна хмара</a:t>
          </a:r>
        </a:p>
      </dsp:txBody>
      <dsp:txXfrm>
        <a:off x="1678731" y="1229315"/>
        <a:ext cx="812174" cy="405079"/>
      </dsp:txXfrm>
    </dsp:sp>
    <dsp:sp modelId="{3691005B-86A7-49E8-9ED3-3482C8BBF61F}">
      <dsp:nvSpPr>
        <dsp:cNvPr id="0" name=""/>
        <dsp:cNvSpPr/>
      </dsp:nvSpPr>
      <dsp:spPr>
        <a:xfrm>
          <a:off x="3011769" y="1135434"/>
          <a:ext cx="1243300" cy="621650"/>
        </a:xfrm>
        <a:prstGeom prst="cloud">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rPr>
            <a:t>гібридна хмара</a:t>
          </a:r>
        </a:p>
      </dsp:txBody>
      <dsp:txXfrm>
        <a:off x="3183126" y="1229315"/>
        <a:ext cx="812174" cy="405079"/>
      </dsp:txXfrm>
    </dsp:sp>
    <dsp:sp modelId="{EA5083FE-B074-4130-9C34-0AB408288E3F}">
      <dsp:nvSpPr>
        <dsp:cNvPr id="0" name=""/>
        <dsp:cNvSpPr/>
      </dsp:nvSpPr>
      <dsp:spPr>
        <a:xfrm>
          <a:off x="4516163" y="1135434"/>
          <a:ext cx="1243300" cy="621650"/>
        </a:xfrm>
        <a:prstGeom prst="cloud">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rPr>
            <a:t>суспільна хмара</a:t>
          </a:r>
        </a:p>
      </dsp:txBody>
      <dsp:txXfrm>
        <a:off x="4687520" y="1229315"/>
        <a:ext cx="812174" cy="405079"/>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C88B6CE-B589-4606-9D2C-B665C3AC2FA8}">
      <dsp:nvSpPr>
        <dsp:cNvPr id="0" name=""/>
        <dsp:cNvSpPr/>
      </dsp:nvSpPr>
      <dsp:spPr>
        <a:xfrm>
          <a:off x="2937192" y="835465"/>
          <a:ext cx="2078085" cy="360659"/>
        </a:xfrm>
        <a:custGeom>
          <a:avLst/>
          <a:gdLst/>
          <a:ahLst/>
          <a:cxnLst/>
          <a:rect l="0" t="0" r="0" b="0"/>
          <a:pathLst>
            <a:path>
              <a:moveTo>
                <a:pt x="0" y="0"/>
              </a:moveTo>
              <a:lnTo>
                <a:pt x="0" y="180329"/>
              </a:lnTo>
              <a:lnTo>
                <a:pt x="2078085" y="180329"/>
              </a:lnTo>
              <a:lnTo>
                <a:pt x="2078085" y="36065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C14AE10-44B9-4002-9447-7ADCE534946F}">
      <dsp:nvSpPr>
        <dsp:cNvPr id="0" name=""/>
        <dsp:cNvSpPr/>
      </dsp:nvSpPr>
      <dsp:spPr>
        <a:xfrm>
          <a:off x="2891472" y="835465"/>
          <a:ext cx="91440" cy="360659"/>
        </a:xfrm>
        <a:custGeom>
          <a:avLst/>
          <a:gdLst/>
          <a:ahLst/>
          <a:cxnLst/>
          <a:rect l="0" t="0" r="0" b="0"/>
          <a:pathLst>
            <a:path>
              <a:moveTo>
                <a:pt x="45720" y="0"/>
              </a:moveTo>
              <a:lnTo>
                <a:pt x="45720" y="36065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6A8C2D2-7860-4442-84FB-7499913B9C35}">
      <dsp:nvSpPr>
        <dsp:cNvPr id="0" name=""/>
        <dsp:cNvSpPr/>
      </dsp:nvSpPr>
      <dsp:spPr>
        <a:xfrm>
          <a:off x="859107" y="835465"/>
          <a:ext cx="2078085" cy="360659"/>
        </a:xfrm>
        <a:custGeom>
          <a:avLst/>
          <a:gdLst/>
          <a:ahLst/>
          <a:cxnLst/>
          <a:rect l="0" t="0" r="0" b="0"/>
          <a:pathLst>
            <a:path>
              <a:moveTo>
                <a:pt x="2078085" y="0"/>
              </a:moveTo>
              <a:lnTo>
                <a:pt x="2078085" y="180329"/>
              </a:lnTo>
              <a:lnTo>
                <a:pt x="0" y="180329"/>
              </a:lnTo>
              <a:lnTo>
                <a:pt x="0" y="36065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3196210-EFBE-495F-A9F6-D411E3548216}">
      <dsp:nvSpPr>
        <dsp:cNvPr id="0" name=""/>
        <dsp:cNvSpPr/>
      </dsp:nvSpPr>
      <dsp:spPr>
        <a:xfrm>
          <a:off x="1268292" y="81618"/>
          <a:ext cx="3337799" cy="753846"/>
        </a:xfrm>
        <a:prstGeom prst="cloud">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b="1" kern="1200">
              <a:solidFill>
                <a:sysClr val="windowText" lastClr="000000"/>
              </a:solidFill>
            </a:rPr>
            <a:t>Моделі побудови хмари</a:t>
          </a:r>
        </a:p>
      </dsp:txBody>
      <dsp:txXfrm>
        <a:off x="1728321" y="195463"/>
        <a:ext cx="2180386" cy="491221"/>
      </dsp:txXfrm>
    </dsp:sp>
    <dsp:sp modelId="{9D300F6C-0330-450F-8A89-AA675A909795}">
      <dsp:nvSpPr>
        <dsp:cNvPr id="0" name=""/>
        <dsp:cNvSpPr/>
      </dsp:nvSpPr>
      <dsp:spPr>
        <a:xfrm>
          <a:off x="394" y="1196124"/>
          <a:ext cx="1717425" cy="663201"/>
        </a:xfrm>
        <a:prstGeom prst="cloud">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b="1" kern="1200">
              <a:solidFill>
                <a:sysClr val="windowText" lastClr="000000"/>
              </a:solidFill>
            </a:rPr>
            <a:t>SaaS</a:t>
          </a:r>
          <a:endParaRPr lang="ru-RU" sz="1400" b="1" kern="1200">
            <a:solidFill>
              <a:sysClr val="windowText" lastClr="000000"/>
            </a:solidFill>
          </a:endParaRPr>
        </a:p>
      </dsp:txBody>
      <dsp:txXfrm>
        <a:off x="237097" y="1296280"/>
        <a:ext cx="1121891" cy="432155"/>
      </dsp:txXfrm>
    </dsp:sp>
    <dsp:sp modelId="{6F9193C6-9060-42D0-9FF2-F9A25011E0A4}">
      <dsp:nvSpPr>
        <dsp:cNvPr id="0" name=""/>
        <dsp:cNvSpPr/>
      </dsp:nvSpPr>
      <dsp:spPr>
        <a:xfrm>
          <a:off x="2078479" y="1196124"/>
          <a:ext cx="1717425" cy="663201"/>
        </a:xfrm>
        <a:prstGeom prst="cloud">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b="1" kern="1200">
              <a:solidFill>
                <a:sysClr val="windowText" lastClr="000000"/>
              </a:solidFill>
            </a:rPr>
            <a:t>PaaS</a:t>
          </a:r>
          <a:endParaRPr lang="ru-RU" sz="1400" b="1" kern="1200">
            <a:solidFill>
              <a:sysClr val="windowText" lastClr="000000"/>
            </a:solidFill>
          </a:endParaRPr>
        </a:p>
      </dsp:txBody>
      <dsp:txXfrm>
        <a:off x="2315182" y="1296280"/>
        <a:ext cx="1121891" cy="432155"/>
      </dsp:txXfrm>
    </dsp:sp>
    <dsp:sp modelId="{20415E4C-2C68-4941-B265-2CBD9AC3C912}">
      <dsp:nvSpPr>
        <dsp:cNvPr id="0" name=""/>
        <dsp:cNvSpPr/>
      </dsp:nvSpPr>
      <dsp:spPr>
        <a:xfrm>
          <a:off x="4156564" y="1196124"/>
          <a:ext cx="1717425" cy="680452"/>
        </a:xfrm>
        <a:prstGeom prst="cloud">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b="1" kern="1200">
              <a:solidFill>
                <a:sysClr val="windowText" lastClr="000000"/>
              </a:solidFill>
            </a:rPr>
            <a:t>IaaS</a:t>
          </a:r>
          <a:endParaRPr lang="ru-RU" sz="1400" b="1" kern="1200">
            <a:solidFill>
              <a:sysClr val="windowText" lastClr="000000"/>
            </a:solidFill>
          </a:endParaRPr>
        </a:p>
      </dsp:txBody>
      <dsp:txXfrm>
        <a:off x="4393267" y="1298885"/>
        <a:ext cx="1121891" cy="443396"/>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BEAD613-FF3A-4F1C-9534-9244B9D78024}">
      <dsp:nvSpPr>
        <dsp:cNvPr id="0" name=""/>
        <dsp:cNvSpPr/>
      </dsp:nvSpPr>
      <dsp:spPr>
        <a:xfrm>
          <a:off x="2902789" y="817166"/>
          <a:ext cx="2273482" cy="263047"/>
        </a:xfrm>
        <a:custGeom>
          <a:avLst/>
          <a:gdLst/>
          <a:ahLst/>
          <a:cxnLst/>
          <a:rect l="0" t="0" r="0" b="0"/>
          <a:pathLst>
            <a:path>
              <a:moveTo>
                <a:pt x="0" y="0"/>
              </a:moveTo>
              <a:lnTo>
                <a:pt x="0" y="131523"/>
              </a:lnTo>
              <a:lnTo>
                <a:pt x="2273482" y="131523"/>
              </a:lnTo>
              <a:lnTo>
                <a:pt x="2273482" y="26304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33147AB-1C3B-4BC1-9813-A3226251EAD6}">
      <dsp:nvSpPr>
        <dsp:cNvPr id="0" name=""/>
        <dsp:cNvSpPr/>
      </dsp:nvSpPr>
      <dsp:spPr>
        <a:xfrm>
          <a:off x="2902789" y="817166"/>
          <a:ext cx="757827" cy="263047"/>
        </a:xfrm>
        <a:custGeom>
          <a:avLst/>
          <a:gdLst/>
          <a:ahLst/>
          <a:cxnLst/>
          <a:rect l="0" t="0" r="0" b="0"/>
          <a:pathLst>
            <a:path>
              <a:moveTo>
                <a:pt x="0" y="0"/>
              </a:moveTo>
              <a:lnTo>
                <a:pt x="0" y="131523"/>
              </a:lnTo>
              <a:lnTo>
                <a:pt x="757827" y="131523"/>
              </a:lnTo>
              <a:lnTo>
                <a:pt x="757827" y="26304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9D6ABF8-9D2F-42F6-AFB3-BEE8C5A2D706}">
      <dsp:nvSpPr>
        <dsp:cNvPr id="0" name=""/>
        <dsp:cNvSpPr/>
      </dsp:nvSpPr>
      <dsp:spPr>
        <a:xfrm>
          <a:off x="2144961" y="817166"/>
          <a:ext cx="757827" cy="263047"/>
        </a:xfrm>
        <a:custGeom>
          <a:avLst/>
          <a:gdLst/>
          <a:ahLst/>
          <a:cxnLst/>
          <a:rect l="0" t="0" r="0" b="0"/>
          <a:pathLst>
            <a:path>
              <a:moveTo>
                <a:pt x="757827" y="0"/>
              </a:moveTo>
              <a:lnTo>
                <a:pt x="757827" y="131523"/>
              </a:lnTo>
              <a:lnTo>
                <a:pt x="0" y="131523"/>
              </a:lnTo>
              <a:lnTo>
                <a:pt x="0" y="26304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131C004-7B76-45DB-B317-E535E6F14D99}">
      <dsp:nvSpPr>
        <dsp:cNvPr id="0" name=""/>
        <dsp:cNvSpPr/>
      </dsp:nvSpPr>
      <dsp:spPr>
        <a:xfrm>
          <a:off x="629306" y="817166"/>
          <a:ext cx="2273482" cy="263047"/>
        </a:xfrm>
        <a:custGeom>
          <a:avLst/>
          <a:gdLst/>
          <a:ahLst/>
          <a:cxnLst/>
          <a:rect l="0" t="0" r="0" b="0"/>
          <a:pathLst>
            <a:path>
              <a:moveTo>
                <a:pt x="2273482" y="0"/>
              </a:moveTo>
              <a:lnTo>
                <a:pt x="2273482" y="131523"/>
              </a:lnTo>
              <a:lnTo>
                <a:pt x="0" y="131523"/>
              </a:lnTo>
              <a:lnTo>
                <a:pt x="0" y="26304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A2E6E77-A0F6-4374-81CA-0466DB30B9A7}">
      <dsp:nvSpPr>
        <dsp:cNvPr id="0" name=""/>
        <dsp:cNvSpPr/>
      </dsp:nvSpPr>
      <dsp:spPr>
        <a:xfrm>
          <a:off x="1241881" y="190862"/>
          <a:ext cx="3321814" cy="626303"/>
        </a:xfrm>
        <a:prstGeom prst="cloud">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1" kern="1200">
              <a:solidFill>
                <a:sysClr val="windowText" lastClr="000000"/>
              </a:solidFill>
            </a:rPr>
            <a:t>Переваги застосування хмарних технологій</a:t>
          </a:r>
          <a:endParaRPr lang="ru-RU" sz="1400" b="1" kern="1200">
            <a:solidFill>
              <a:sysClr val="windowText" lastClr="000000"/>
            </a:solidFill>
          </a:endParaRPr>
        </a:p>
      </dsp:txBody>
      <dsp:txXfrm>
        <a:off x="1699707" y="285445"/>
        <a:ext cx="2169944" cy="408112"/>
      </dsp:txXfrm>
    </dsp:sp>
    <dsp:sp modelId="{E2BC9DE9-474A-4BA6-AD45-97D1C45C1F55}">
      <dsp:nvSpPr>
        <dsp:cNvPr id="0" name=""/>
        <dsp:cNvSpPr/>
      </dsp:nvSpPr>
      <dsp:spPr>
        <a:xfrm>
          <a:off x="3003" y="1080213"/>
          <a:ext cx="1252607" cy="626303"/>
        </a:xfrm>
        <a:prstGeom prst="cloud">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rPr>
            <a:t>економічні</a:t>
          </a:r>
          <a:endParaRPr lang="ru-RU" sz="1200" kern="1200">
            <a:solidFill>
              <a:sysClr val="windowText" lastClr="000000"/>
            </a:solidFill>
          </a:endParaRPr>
        </a:p>
      </dsp:txBody>
      <dsp:txXfrm>
        <a:off x="175642" y="1174796"/>
        <a:ext cx="818254" cy="408112"/>
      </dsp:txXfrm>
    </dsp:sp>
    <dsp:sp modelId="{5190A9B0-4AFC-474E-B7FE-F3D5E6071BA6}">
      <dsp:nvSpPr>
        <dsp:cNvPr id="0" name=""/>
        <dsp:cNvSpPr/>
      </dsp:nvSpPr>
      <dsp:spPr>
        <a:xfrm>
          <a:off x="1518657" y="1080213"/>
          <a:ext cx="1252607" cy="626303"/>
        </a:xfrm>
        <a:prstGeom prst="cloud">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rPr>
            <a:t>технічні</a:t>
          </a:r>
          <a:endParaRPr lang="ru-RU" sz="1200" kern="1200">
            <a:solidFill>
              <a:sysClr val="windowText" lastClr="000000"/>
            </a:solidFill>
          </a:endParaRPr>
        </a:p>
      </dsp:txBody>
      <dsp:txXfrm>
        <a:off x="1691296" y="1174796"/>
        <a:ext cx="818254" cy="408112"/>
      </dsp:txXfrm>
    </dsp:sp>
    <dsp:sp modelId="{C86DC3DD-4694-46AB-A4B9-83CC70D9B9EF}">
      <dsp:nvSpPr>
        <dsp:cNvPr id="0" name=""/>
        <dsp:cNvSpPr/>
      </dsp:nvSpPr>
      <dsp:spPr>
        <a:xfrm>
          <a:off x="3034312" y="1080213"/>
          <a:ext cx="1252607" cy="626303"/>
        </a:xfrm>
        <a:prstGeom prst="cloud">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rPr>
            <a:t>технологічні</a:t>
          </a:r>
          <a:endParaRPr lang="ru-RU" sz="1200" kern="1200">
            <a:solidFill>
              <a:sysClr val="windowText" lastClr="000000"/>
            </a:solidFill>
          </a:endParaRPr>
        </a:p>
      </dsp:txBody>
      <dsp:txXfrm>
        <a:off x="3206951" y="1174796"/>
        <a:ext cx="818254" cy="408112"/>
      </dsp:txXfrm>
    </dsp:sp>
    <dsp:sp modelId="{713188E4-B345-4E03-8C82-8D0124BA6A8C}">
      <dsp:nvSpPr>
        <dsp:cNvPr id="0" name=""/>
        <dsp:cNvSpPr/>
      </dsp:nvSpPr>
      <dsp:spPr>
        <a:xfrm>
          <a:off x="4549967" y="1080213"/>
          <a:ext cx="1252607" cy="626303"/>
        </a:xfrm>
        <a:prstGeom prst="cloud">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rPr>
            <a:t>дидактичні</a:t>
          </a:r>
          <a:endParaRPr lang="ru-RU" sz="1200" kern="1200">
            <a:solidFill>
              <a:sysClr val="windowText" lastClr="000000"/>
            </a:solidFill>
          </a:endParaRPr>
        </a:p>
      </dsp:txBody>
      <dsp:txXfrm>
        <a:off x="4722606" y="1174796"/>
        <a:ext cx="818254" cy="408112"/>
      </dsp:txXfrm>
    </dsp:sp>
  </dsp:spTree>
</dsp:drawing>
</file>

<file path=word/diagrams/layout1.xml><?xml version="1.0" encoding="utf-8"?>
<dgm:layoutDef xmlns:dgm="http://schemas.openxmlformats.org/drawingml/2006/diagram" xmlns:a="http://schemas.openxmlformats.org/drawingml/2006/main" uniqueId="urn:microsoft.com/office/officeart/2005/8/layout/equation2">
  <dgm:title val=""/>
  <dgm:desc val=""/>
  <dgm:catLst>
    <dgm:cat type="relationship" pri="18000"/>
    <dgm:cat type="process" pri="26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param type="linDir" val="fromL"/>
          <dgm:param type="fallback" val="2D"/>
        </dgm:alg>
      </dgm:if>
      <dgm:else name="Name3">
        <dgm:alg type="lin">
          <dgm:param type="linDir" val="fromR"/>
          <dgm:param type="fallback" val="2D"/>
        </dgm:alg>
      </dgm:else>
    </dgm:choose>
    <dgm:shape xmlns:r="http://schemas.openxmlformats.org/officeDocument/2006/relationships" r:blip="">
      <dgm:adjLst/>
    </dgm:shape>
    <dgm:presOf/>
    <dgm:choose name="Name4">
      <dgm:if name="Name5" axis="ch" ptType="node" func="cnt" op="gte" val="3">
        <dgm:constrLst>
          <dgm:constr type="h" for="des" forName="node" refType="w" fact="0.5"/>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ch" forName="lastNode" op="equ" val="65"/>
          <dgm:constr type="primFontSz" for="des" forName="node" op="equ" val="65"/>
          <dgm:constr type="primFontSz" for="des" forName="sibTrans" val="55"/>
          <dgm:constr type="primFontSz" for="des" forName="sibTrans" refType="primFontSz" refFor="des" refForName="node" op="lte" fact="0.8"/>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if>
      <dgm:else name="Name6">
        <dgm:constrLst>
          <dgm:constr type="h" for="des" forName="node" refType="w"/>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des" forName="node" val="65"/>
          <dgm:constr type="primFontSz" for="ch" forName="lastNode" refType="primFontSz" refFor="des" refForName="node" op="equ"/>
          <dgm:constr type="primFontSz" for="des" forName="sibTrans" val="55"/>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else>
    </dgm:choose>
    <dgm:ruleLst/>
    <dgm:choose name="Name7">
      <dgm:if name="Name8" axis="ch" ptType="node" func="cnt" op="gte" val="1">
        <dgm:layoutNode name="vNodes">
          <dgm:alg type="lin">
            <dgm:param type="linDir" val="fromT"/>
            <dgm:param type="fallback" val="2D"/>
          </dgm:alg>
          <dgm:shape xmlns:r="http://schemas.openxmlformats.org/officeDocument/2006/relationships" r:blip="">
            <dgm:adjLst/>
          </dgm:shape>
          <dgm:presOf/>
          <dgm:constrLst/>
          <dgm:ruleLst/>
          <dgm:forEach name="Name9" axis="ch" ptType="node">
            <dgm:choose name="Name10">
              <dgm:if name="Name11" axis="self" func="revPos" op="neq" val="1">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choose name="Name12">
                  <dgm:if name="Name13" axis="self" ptType="node" func="revPos" op="gt" val="2">
                    <dgm:forEach name="sibTransForEach" axis="followSib" ptType="sibTrans" cnt="1">
                      <dgm:layoutNode name="spacerT">
                        <dgm:alg type="sp"/>
                        <dgm:shape xmlns:r="http://schemas.openxmlformats.org/officeDocument/2006/relationships" r:blip="">
                          <dgm:adjLst/>
                        </dgm:shape>
                        <dgm:presOf axis="self"/>
                        <dgm:constrLst/>
                        <dgm:ruleLst/>
                      </dgm:layoutNode>
                      <dgm:layoutNode name="sibTrans">
                        <dgm:alg type="tx"/>
                        <dgm:shape xmlns:r="http://schemas.openxmlformats.org/officeDocument/2006/relationships" type="mathPlus" r:blip="">
                          <dgm:adjLst/>
                        </dgm:shape>
                        <dgm:presOf axis="self"/>
                        <dgm:constrLst>
                          <dgm:constr type="h" refType="w"/>
                          <dgm:constr type="lMarg"/>
                          <dgm:constr type="rMarg"/>
                          <dgm:constr type="tMarg"/>
                          <dgm:constr type="bMarg"/>
                        </dgm:constrLst>
                        <dgm:ruleLst>
                          <dgm:rule type="primFontSz" val="5" fact="NaN" max="NaN"/>
                        </dgm:ruleLst>
                      </dgm:layoutNode>
                      <dgm:layoutNode name="spacerB">
                        <dgm:alg type="sp"/>
                        <dgm:shape xmlns:r="http://schemas.openxmlformats.org/officeDocument/2006/relationships" r:blip="">
                          <dgm:adjLst/>
                        </dgm:shape>
                        <dgm:presOf axis="self"/>
                        <dgm:constrLst/>
                        <dgm:ruleLst/>
                      </dgm:layoutNode>
                    </dgm:forEach>
                  </dgm:if>
                  <dgm:else name="Name14"/>
                </dgm:choose>
              </dgm:if>
              <dgm:else name="Name15"/>
            </dgm:choose>
          </dgm:forEach>
        </dgm:layoutNode>
        <dgm:choose name="Name16">
          <dgm:if name="Name17" axis="ch" ptType="node" func="cnt" op="gt" val="1">
            <dgm:layoutNode name="sibTransLast">
              <dgm:alg type="conn">
                <dgm:param type="begPts" val="auto"/>
                <dgm:param type="endPts" val="auto"/>
                <dgm:param type="srcNode" val="vNodes"/>
                <dgm:param type="dstNode" val="lastNode"/>
              </dgm:alg>
              <dgm:shape xmlns:r="http://schemas.openxmlformats.org/officeDocument/2006/relationships" type="conn" r:blip="">
                <dgm:adjLst/>
              </dgm:shape>
              <dgm:presOf axis="ch" ptType="sibTrans" st="-1" cnt="1"/>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ch desOrSelf" ptType="sibTrans sibTrans" st="-1 1" cnt="1 0"/>
                <dgm:constrLst>
                  <dgm:constr type="lMarg"/>
                  <dgm:constr type="rMarg"/>
                  <dgm:constr type="tMarg"/>
                  <dgm:constr type="bMarg"/>
                </dgm:constrLst>
                <dgm:ruleLst>
                  <dgm:rule type="primFontSz" val="5" fact="NaN" max="NaN"/>
                </dgm:ruleLst>
              </dgm:layoutNode>
            </dgm:layoutNode>
          </dgm:if>
          <dgm:else name="Name18"/>
        </dgm:choose>
        <dgm:layoutNode name="lastNode">
          <dgm:varLst>
            <dgm:bulletEnabled val="1"/>
          </dgm:varLst>
          <dgm:alg type="tx">
            <dgm:param type="txAnchorVertCh" val="mid"/>
          </dgm:alg>
          <dgm:shape xmlns:r="http://schemas.openxmlformats.org/officeDocument/2006/relationships" type="ellipse" r:blip="">
            <dgm:adjLst/>
          </dgm:shape>
          <dgm:presOf axis="ch desOrSelf" ptType="node node" st="-1 1" cnt="1 0"/>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if>
      <dgm:else name="Name19"/>
    </dgm:choose>
  </dgm:layoutNode>
</dgm:layoutDef>
</file>

<file path=word/diagrams/layout10.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layout14.xml><?xml version="1.0" encoding="utf-8"?>
<dgm:layoutDef xmlns:dgm="http://schemas.openxmlformats.org/drawingml/2006/diagram" xmlns:a="http://schemas.openxmlformats.org/drawingml/2006/main" uniqueId="urn:microsoft.com/office/officeart/2005/8/layout/lProcess3">
  <dgm:title val=""/>
  <dgm:desc val=""/>
  <dgm:catLst>
    <dgm:cat type="process" pri="11000"/>
    <dgm:cat type="convert" pri="1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2"/>
      </dgm:ptLst>
      <dgm:cxnLst>
        <dgm:cxn modelId="4" srcId="0" destId="1" srcOrd="0" destOrd="0"/>
        <dgm:cxn modelId="5" srcId="1" destId="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chPref val="3"/>
      <dgm:dir/>
      <dgm:animLvl val="lvl"/>
      <dgm:resizeHandles/>
    </dgm:varLst>
    <dgm:choose name="Name1">
      <dgm:if name="Name2" func="var" arg="dir" op="equ" val="norm">
        <dgm:alg type="lin">
          <dgm:param type="linDir" val="fromT"/>
          <dgm:param type="vertAlign" val="mid"/>
          <dgm:param type="nodeHorzAlign" val="l"/>
          <dgm:param type="nodeVertAlign" val="t"/>
          <dgm:param type="fallback" val="2D"/>
        </dgm:alg>
      </dgm:if>
      <dgm:else name="Name3">
        <dgm:alg type="lin">
          <dgm:param type="linDir" val="fromT"/>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w" for="des" forName="bigChev" refType="w"/>
      <dgm:constr type="h" for="des" forName="bigChev" refType="w" refFor="des" refForName="bigChev" op="equ" fact="0.4"/>
      <dgm:constr type="w" for="des" forName="node" refType="w" refFor="des" refForName="bigChev" fact="0.83"/>
      <dgm:constr type="h" for="des" forName="node" refType="w" refFor="des" refForName="node" op="equ" fact="0.4"/>
      <dgm:constr type="w" for="des" forName="parTrans" refType="w" refFor="des" refForName="bigChev" op="equ" fact="-0.13"/>
      <dgm:constr type="w" for="des" forName="sibTrans" refType="w" refFor="des" refForName="node" op="equ" fact="-0.14"/>
      <dgm:constr type="h" for="ch" forName="vSp" refType="h" refFor="des" refForName="bigChev" op="equ" fact="0.14"/>
      <dgm:constr type="primFontSz" for="des" forName="node" op="equ"/>
      <dgm:constr type="primFontSz" for="des" forName="bigChev" op="equ"/>
    </dgm:constrLst>
    <dgm:ruleLst/>
    <dgm:forEach name="Name4" axis="ch" ptType="node">
      <dgm:layoutNode name="horFlow">
        <dgm:choose name="Name5">
          <dgm:if name="Name6" func="var" arg="dir" op="equ" val="norm">
            <dgm:alg type="lin">
              <dgm:param type="linDir" val="fromL"/>
              <dgm:param type="nodeHorzAlign" val="l"/>
              <dgm:param type="nodeVertAlign" val="mid"/>
              <dgm:param type="fallback" val="2D"/>
            </dgm:alg>
          </dgm:if>
          <dgm:else name="Name7">
            <dgm:alg type="lin">
              <dgm:param type="linDir" val="fromR"/>
              <dgm:param type="nodeHorzAlign" val="r"/>
              <dgm:param type="nodeVertAlign" val="mid"/>
              <dgm:param type="fallback" val="2D"/>
            </dgm:alg>
          </dgm:else>
        </dgm:choose>
        <dgm:shape xmlns:r="http://schemas.openxmlformats.org/officeDocument/2006/relationships" r:blip="">
          <dgm:adjLst/>
        </dgm:shape>
        <dgm:presOf/>
        <dgm:constrLst/>
        <dgm:ruleLst/>
        <dgm:layoutNode name="bigChev" styleLbl="node1">
          <dgm:alg type="tx"/>
          <dgm:choose name="Name8">
            <dgm:if name="Name9" func="var" arg="dir" op="equ" val="norm">
              <dgm:shape xmlns:r="http://schemas.openxmlformats.org/officeDocument/2006/relationships" type="chevron" r:blip="">
                <dgm:adjLst/>
              </dgm:shape>
              <dgm:presOf axis="self"/>
              <dgm:constrLst>
                <dgm:constr type="primFontSz" val="65"/>
                <dgm:constr type="rMarg"/>
                <dgm:constr type="lMarg" refType="primFontSz" fact="0.1"/>
                <dgm:constr type="tMarg" refType="primFontSz" fact="0.05"/>
                <dgm:constr type="bMarg" refType="primFontSz" fact="0.05"/>
              </dgm:constrLst>
            </dgm:if>
            <dgm:else name="Name10">
              <dgm:shape xmlns:r="http://schemas.openxmlformats.org/officeDocument/2006/relationships" rot="180" type="chevron" r:blip="">
                <dgm:adjLst/>
              </dgm:shape>
              <dgm:presOf axis="self"/>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parTransForEach" axis="ch" ptType="parTrans" cnt="1">
          <dgm:layoutNode name="parTrans">
            <dgm:alg type="sp"/>
            <dgm:shape xmlns:r="http://schemas.openxmlformats.org/officeDocument/2006/relationships" r:blip="">
              <dgm:adjLst/>
            </dgm:shape>
            <dgm:presOf/>
            <dgm:constrLst/>
            <dgm:ruleLst/>
          </dgm:layoutNode>
        </dgm:forEach>
        <dgm:forEach name="Name11" axis="ch" ptType="node">
          <dgm:layoutNode name="node" styleLbl="alignAccFollowNode1">
            <dgm:varLst>
              <dgm:bulletEnabled val="1"/>
            </dgm:varLst>
            <dgm:alg type="tx"/>
            <dgm:choose name="Name12">
              <dgm:if name="Name13" func="var" arg="dir" op="equ" val="norm">
                <dgm:shape xmlns:r="http://schemas.openxmlformats.org/officeDocument/2006/relationships" type="chevron" r:blip="">
                  <dgm:adjLst/>
                </dgm:shape>
                <dgm:presOf axis="desOrSelf" ptType="node"/>
                <dgm:constrLst>
                  <dgm:constr type="primFontSz" val="65"/>
                  <dgm:constr type="rMarg"/>
                  <dgm:constr type="lMarg" refType="primFontSz" fact="0.1"/>
                  <dgm:constr type="tMarg" refType="primFontSz" fact="0.05"/>
                  <dgm:constr type="bMarg" refType="primFontSz" fact="0.05"/>
                </dgm:constrLst>
              </dgm:if>
              <dgm:else name="Name14">
                <dgm:shape xmlns:r="http://schemas.openxmlformats.org/officeDocument/2006/relationships" rot="180" type="chevron" r:blip="">
                  <dgm:adjLst/>
                </dgm:shape>
                <dgm:presOf axis="desOrSelf" ptType="node"/>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choose name="Name15">
        <dgm:if name="Name16" axis="self" ptType="node" func="revPos" op="gte" val="2">
          <dgm:layoutNode name="vSp">
            <dgm:alg type="sp"/>
            <dgm:shape xmlns:r="http://schemas.openxmlformats.org/officeDocument/2006/relationships" r:blip="">
              <dgm:adjLst/>
            </dgm:shape>
            <dgm:presOf/>
            <dgm:constrLst/>
            <dgm:ruleLst/>
          </dgm:layoutNode>
        </dgm:if>
        <dgm:else name="Name17"/>
      </dgm:choose>
    </dgm:forEach>
  </dgm:layoutNode>
</dgm:layoutDef>
</file>

<file path=word/diagrams/layout15.xml><?xml version="1.0" encoding="utf-8"?>
<dgm:layoutDef xmlns:dgm="http://schemas.openxmlformats.org/drawingml/2006/diagram" xmlns:a="http://schemas.openxmlformats.org/drawingml/2006/main" uniqueId="urn:microsoft.com/office/officeart/2005/8/layout/cycle4#1">
  <dgm:title val=""/>
  <dgm:desc val=""/>
  <dgm:catLst>
    <dgm:cat type="relationship" pri="26000"/>
    <dgm:cat type="cycle" pri="13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layout16.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enn2">
  <dgm:title val=""/>
  <dgm:desc val=""/>
  <dgm:catLst>
    <dgm:cat type="relationship" pri="30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resizeHandles val="exact"/>
    </dgm:varLst>
    <dgm:alg type="composite">
      <dgm:param type="ar" val="1"/>
    </dgm:alg>
    <dgm:shape xmlns:r="http://schemas.openxmlformats.org/officeDocument/2006/relationships" r:blip="">
      <dgm:adjLst/>
    </dgm:shape>
    <dgm:presOf/>
    <dgm:choose name="Name1">
      <dgm:if name="Name2" axis="ch" ptType="node" func="cnt" op="lte" val="3">
        <dgm:constrLst>
          <dgm:constr type="w" for="ch" forName="comp1" refType="w"/>
          <dgm:constr type="h" for="ch" forName="comp1" refType="w" refFor="ch" refForName="comp1"/>
          <dgm:constr type="w" for="ch" forName="comp2" refType="w" fact="0.75"/>
          <dgm:constr type="h" for="ch" forName="comp2" refType="w" refFor="ch" refForName="comp2"/>
          <dgm:constr type="ctrX" for="ch" forName="comp2" refType="ctrX" refFor="ch" refForName="comp1"/>
          <dgm:constr type="b" for="ch" forName="comp2" refType="b" refFor="ch" refForName="comp1"/>
          <dgm:constr type="w" for="ch" forName="comp3" refType="w" fact="0.5"/>
          <dgm:constr type="h" for="ch" forName="comp3" refType="w" refFor="ch" refForName="comp3"/>
          <dgm:constr type="ctrX" for="ch" forName="comp3" refType="ctrX" refFor="ch" refForName="comp1"/>
          <dgm:constr type="b" for="ch" forName="comp3" refType="b" refFor="ch" refForName="comp1"/>
          <dgm:constr type="primFontSz" for="des" ptType="node" op="equ" val="65"/>
        </dgm:constrLst>
      </dgm:if>
      <dgm:if name="Name3" axis="ch" ptType="node" func="cnt" op="equ" val="4">
        <dgm:constrLst>
          <dgm:constr type="w" for="ch" forName="comp1" refType="w"/>
          <dgm:constr type="h" for="ch" forName="comp1" refType="w" refFor="ch" refForName="comp1"/>
          <dgm:constr type="w" for="ch" forName="comp2" refType="w" fact="0.8"/>
          <dgm:constr type="h" for="ch" forName="comp2" refType="w" refFor="ch" refForName="comp2"/>
          <dgm:constr type="ctrX" for="ch" forName="comp2" refType="ctrX" refFor="ch" refForName="comp1"/>
          <dgm:constr type="b" for="ch" forName="comp2" refType="b" refFor="ch" refForName="comp1"/>
          <dgm:constr type="w" for="ch" forName="comp3" refType="w" fact="0.6"/>
          <dgm:constr type="h" for="ch" forName="comp3" refType="w" refFor="ch" refForName="comp3"/>
          <dgm:constr type="ctrX" for="ch" forName="comp3" refType="ctrX" refFor="ch" refForName="comp1"/>
          <dgm:constr type="b" for="ch" forName="comp3" refType="b" refFor="ch" refForName="comp1"/>
          <dgm:constr type="w" for="ch" forName="comp4" refType="w" fact="0.4"/>
          <dgm:constr type="h" for="ch" forName="comp4" refType="w" refFor="ch" refForName="comp4"/>
          <dgm:constr type="ctrX" for="ch" forName="comp4" refType="ctrX" refFor="ch" refForName="comp1"/>
          <dgm:constr type="b" for="ch" forName="comp4" refType="b" refFor="ch" refForName="comp1"/>
          <dgm:constr type="primFontSz" for="des" ptType="node" op="equ" val="65"/>
        </dgm:constrLst>
      </dgm:if>
      <dgm:else name="Name4">
        <dgm:constrLst>
          <dgm:constr type="w" for="ch" forName="comp1" refType="w"/>
          <dgm:constr type="h" for="ch" forName="comp1" refType="w" refFor="ch" refForName="comp1"/>
          <dgm:constr type="w" for="ch" forName="comp2" refType="w" fact="0.85"/>
          <dgm:constr type="h" for="ch" forName="comp2" refType="w" refFor="ch" refForName="comp2"/>
          <dgm:constr type="ctrX" for="ch" forName="comp2" refType="ctrX" refFor="ch" refForName="comp1"/>
          <dgm:constr type="b" for="ch" forName="comp2" refType="b" refFor="ch" refForName="comp1"/>
          <dgm:constr type="w" for="ch" forName="comp3" refType="w" fact="0.7"/>
          <dgm:constr type="h" for="ch" forName="comp3" refType="w" refFor="ch" refForName="comp3"/>
          <dgm:constr type="ctrX" for="ch" forName="comp3" refType="ctrX" refFor="ch" refForName="comp1"/>
          <dgm:constr type="b" for="ch" forName="comp3" refType="b" refFor="ch" refForName="comp1"/>
          <dgm:constr type="w" for="ch" forName="comp4" refType="w" fact="0.55"/>
          <dgm:constr type="h" for="ch" forName="comp4" refType="w" refFor="ch" refForName="comp4"/>
          <dgm:constr type="ctrX" for="ch" forName="comp4" refType="ctrX" refFor="ch" refForName="comp1"/>
          <dgm:constr type="b" for="ch" forName="comp4" refType="b" refFor="ch" refForName="comp1"/>
          <dgm:constr type="w" for="ch" forName="comp5" refType="w" fact="0.4"/>
          <dgm:constr type="h" for="ch" forName="comp5" refType="w" refFor="ch" refForName="comp5"/>
          <dgm:constr type="ctrX" for="ch" forName="comp5" refType="ctrX" refFor="ch" refForName="comp1"/>
          <dgm:constr type="b" for="ch" forName="comp5" refType="b" refFor="ch" refForName="comp1"/>
          <dgm:constr type="w" for="ch" forName="comp6" refType="w" fact="0.25"/>
          <dgm:constr type="h" for="ch" forName="comp6" refType="w" refFor="ch" refForName="comp6"/>
          <dgm:constr type="ctrX" for="ch" forName="comp6" refType="ctrX" refFor="ch" refForName="comp1"/>
          <dgm:constr type="b" for="ch" forName="comp6" refType="b" refFor="ch" refForName="comp1"/>
          <dgm:constr type="w" for="ch" forName="comp7" refType="w" fact="0.15"/>
          <dgm:constr type="h" for="ch" forName="comp7" refType="w" refFor="ch" refForName="comp7"/>
          <dgm:constr type="ctrX" for="ch" forName="comp7" refType="ctrX" refFor="ch" refForName="comp1"/>
          <dgm:constr type="b" for="ch" forName="comp7" refType="b" refFor="ch" refForName="comp1"/>
          <dgm:constr type="primFontSz" for="des" ptType="node" op="equ" val="65"/>
        </dgm:constrLst>
      </dgm:else>
    </dgm:choose>
    <dgm:ruleLst/>
    <dgm:choose name="Name5">
      <dgm:if name="Name6" axis="ch" ptType="node" func="cnt" op="gte" val="1">
        <dgm:layoutNode name="comp1">
          <dgm:alg type="composite"/>
          <dgm:shape xmlns:r="http://schemas.openxmlformats.org/officeDocument/2006/relationships" r:blip="">
            <dgm:adjLst/>
          </dgm:shape>
          <dgm:presOf/>
          <dgm:choose name="Name7">
            <dgm:if name="Name8" axis="ch" ptType="node" func="cnt" op="equ" val="1">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5"/>
                <dgm:constr type="w" for="ch" forName="c1text" refType="w" refFor="ch" refForName="circle1" fact="0.70711"/>
                <dgm:constr type="h" for="ch" forName="c1text" refType="h" refFor="ch" refForName="circle1" fact="0.5"/>
              </dgm:constrLst>
            </dgm:if>
            <dgm:if name="Name9" axis="ch" ptType="node" func="cnt" op="equ" val="2">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6"/>
                <dgm:constr type="w" for="ch" forName="c1text" refType="w" refFor="ch" refForName="circle1" fact="0.525"/>
                <dgm:constr type="h" for="ch" forName="c1text" refType="h" refFor="ch" refForName="circle1" fact="0.17"/>
              </dgm:constrLst>
            </dgm:if>
            <dgm:if name="Name10" axis="ch" ptType="node" func="cnt" op="equ" val="3">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3495"/>
                <dgm:constr type="h" for="ch" forName="c1text" refType="h" refFor="ch" refForName="circle1" fact="0.15"/>
              </dgm:constrLst>
            </dgm:if>
            <dgm:if name="Name11" axis="ch" ptType="node" func="cnt" op="equ" val="4">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2796"/>
                <dgm:constr type="h" for="ch" forName="c1text" refType="h" refFor="ch" refForName="circle1" fact="0.15"/>
              </dgm:constrLst>
            </dgm:if>
            <dgm:if name="Name12" axis="ch" ptType="node" func="cnt" op="gte" val="5">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
                <dgm:constr type="w" for="ch" forName="c1text" refType="w" refFor="ch" refForName="circle1" fact="0.375"/>
                <dgm:constr type="h" for="ch" forName="c1text" refType="h" refFor="ch" refForName="circle1" fact="0.1"/>
              </dgm:constrLst>
            </dgm:if>
            <dgm:else name="Name13"/>
          </dgm:choose>
          <dgm:ruleLst/>
          <dgm:layoutNode name="circle1" styleLbl="node1">
            <dgm:alg type="sp"/>
            <dgm:shape xmlns:r="http://schemas.openxmlformats.org/officeDocument/2006/relationships" type="ellipse" r:blip="">
              <dgm:adjLst/>
            </dgm:shape>
            <dgm:presOf axis="ch desOrSelf" ptType="node node" st="1 1" cnt="1 0"/>
            <dgm:constrLst>
              <dgm:constr type="h" refType="w"/>
            </dgm:constrLst>
            <dgm:ruleLst/>
          </dgm:layoutNode>
          <dgm:layoutNode name="c1text">
            <dgm:varLst>
              <dgm:bulletEnabled val="1"/>
            </dgm:varLst>
            <dgm:alg type="tx"/>
            <dgm:shape xmlns:r="http://schemas.openxmlformats.org/officeDocument/2006/relationships" type="rect" r:blip="" hideGeom="1">
              <dgm:adjLst/>
            </dgm:shape>
            <dgm:presOf axis="ch desOrSelf" ptType="node node" st="1 1" cnt="1 0"/>
            <dgm:constrLst/>
            <dgm:ruleLst>
              <dgm:rule type="primFontSz" val="5" fact="NaN" max="NaN"/>
            </dgm:ruleLst>
          </dgm:layoutNode>
        </dgm:layoutNode>
      </dgm:if>
      <dgm:else name="Name14"/>
    </dgm:choose>
    <dgm:choose name="Name15">
      <dgm:if name="Name16" axis="ch" ptType="node" func="cnt" op="gte" val="2">
        <dgm:layoutNode name="comp2">
          <dgm:alg type="composite"/>
          <dgm:shape xmlns:r="http://schemas.openxmlformats.org/officeDocument/2006/relationships" r:blip="">
            <dgm:adjLst/>
          </dgm:shape>
          <dgm:presOf/>
          <dgm:choose name="Name17">
            <dgm:if name="Name18" axis="ch" ptType="node" func="cnt" op="equ" val="2">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5"/>
                <dgm:constr type="w" for="ch" forName="c2text" refType="w" refFor="ch" refForName="circle2" fact="0.70711"/>
                <dgm:constr type="h" for="ch" forName="c2text" refType="h" refFor="ch" refForName="circle2" fact="0.5"/>
              </dgm:constrLst>
            </dgm:if>
            <dgm:if name="Name19" axis="ch" ptType="node" func="cnt" op="equ" val="3">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625"/>
                <dgm:constr type="w" for="ch" forName="c2text" refType="w" refFor="ch" refForName="circle2" fact="0.466"/>
                <dgm:constr type="h" for="ch" forName="c2text" refType="h" refFor="ch" refForName="circle2" fact="0.1875"/>
              </dgm:constrLst>
            </dgm:if>
            <dgm:if name="Name20" axis="ch" ptType="node" func="cnt" op="equ" val="4">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
                <dgm:constr type="w" for="ch" forName="c2text" refType="w" refFor="ch" refForName="circle2" fact="0.3495"/>
                <dgm:constr type="h" for="ch" forName="c2text" refType="h" refFor="ch" refForName="circle2" fact="0.18"/>
              </dgm:constrLst>
            </dgm:if>
            <dgm:if name="Name21" axis="ch" ptType="node" func="cnt" op="gte" val="5">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15"/>
                <dgm:constr type="w" for="ch" forName="c2text" refType="w" refFor="ch" refForName="circle2" fact="0.43125"/>
                <dgm:constr type="h" for="ch" forName="c2text" refType="h" refFor="ch" refForName="circle2" fact="0.115"/>
              </dgm:constrLst>
            </dgm:if>
            <dgm:else name="Name22"/>
          </dgm:choose>
          <dgm:ruleLst/>
          <dgm:layoutNode name="circle2" styleLbl="node1">
            <dgm:alg type="sp"/>
            <dgm:shape xmlns:r="http://schemas.openxmlformats.org/officeDocument/2006/relationships" type="ellipse" r:blip="">
              <dgm:adjLst/>
            </dgm:shape>
            <dgm:presOf axis="ch desOrSelf" ptType="node node" st="2 1" cnt="1 0"/>
            <dgm:constrLst>
              <dgm:constr type="h" refType="w"/>
            </dgm:constrLst>
            <dgm:ruleLst/>
          </dgm:layoutNode>
          <dgm:layoutNode name="c2text">
            <dgm:varLst>
              <dgm:bulletEnabled val="1"/>
            </dgm:varLst>
            <dgm:alg type="tx"/>
            <dgm:shape xmlns:r="http://schemas.openxmlformats.org/officeDocument/2006/relationships" type="rect" r:blip="" hideGeom="1">
              <dgm:adjLst/>
            </dgm:shape>
            <dgm:presOf axis="ch desOrSelf" ptType="node node" st="2 1" cnt="1 0"/>
            <dgm:constrLst/>
            <dgm:ruleLst>
              <dgm:rule type="primFontSz" val="5" fact="NaN" max="NaN"/>
            </dgm:ruleLst>
          </dgm:layoutNode>
        </dgm:layoutNode>
      </dgm:if>
      <dgm:else name="Name23"/>
    </dgm:choose>
    <dgm:choose name="Name24">
      <dgm:if name="Name25" axis="ch" ptType="node" func="cnt" op="gte" val="3">
        <dgm:layoutNode name="comp3">
          <dgm:alg type="composite"/>
          <dgm:shape xmlns:r="http://schemas.openxmlformats.org/officeDocument/2006/relationships" r:blip="">
            <dgm:adjLst/>
          </dgm:shape>
          <dgm:presOf/>
          <dgm:choose name="Name26">
            <dgm:if name="Name27" axis="ch" ptType="node" func="cnt" op="equ" val="3">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5"/>
                <dgm:constr type="w" for="ch" forName="c3text" refType="w" refFor="ch" refForName="circle3" fact="0.70711"/>
                <dgm:constr type="h" for="ch" forName="c3text" refType="h" refFor="ch" refForName="circle3" fact="0.5"/>
              </dgm:constrLst>
            </dgm:if>
            <dgm:if name="Name28" axis="ch" ptType="node" func="cnt" op="equ" val="4">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875"/>
                <dgm:constr type="w" for="ch" forName="c3text" refType="w" refFor="ch" refForName="circle3" fact="0.466"/>
                <dgm:constr type="h" for="ch" forName="c3text" refType="h" refFor="ch" refForName="circle3" fact="0.225"/>
              </dgm:constrLst>
            </dgm:if>
            <dgm:if name="Name29" axis="ch" ptType="node" func="cnt" op="gte" val="5">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38"/>
                <dgm:constr type="w" for="ch" forName="c3text" refType="w" refFor="ch" refForName="circle3" fact="0.5175"/>
                <dgm:constr type="h" for="ch" forName="c3text" refType="h" refFor="ch" refForName="circle3" fact="0.138"/>
              </dgm:constrLst>
            </dgm:if>
            <dgm:else name="Name30"/>
          </dgm:choose>
          <dgm:ruleLst/>
          <dgm:layoutNode name="circle3" styleLbl="node1">
            <dgm:alg type="sp"/>
            <dgm:shape xmlns:r="http://schemas.openxmlformats.org/officeDocument/2006/relationships" type="ellipse" r:blip="">
              <dgm:adjLst/>
            </dgm:shape>
            <dgm:presOf axis="ch desOrSelf" ptType="node node" st="3 1" cnt="1 0"/>
            <dgm:constrLst>
              <dgm:constr type="h" refType="w"/>
            </dgm:constrLst>
            <dgm:ruleLst/>
          </dgm:layoutNode>
          <dgm:layoutNode name="c3text">
            <dgm:varLst>
              <dgm:bulletEnabled val="1"/>
            </dgm:varLst>
            <dgm:alg type="tx"/>
            <dgm:shape xmlns:r="http://schemas.openxmlformats.org/officeDocument/2006/relationships" type="rect" r:blip="" hideGeom="1">
              <dgm:adjLst/>
            </dgm:shape>
            <dgm:presOf axis="ch desOrSelf" ptType="node node" st="3 1" cnt="1 0"/>
            <dgm:constrLst/>
            <dgm:ruleLst>
              <dgm:rule type="primFontSz" val="5" fact="NaN" max="NaN"/>
            </dgm:ruleLst>
          </dgm:layoutNode>
        </dgm:layoutNode>
      </dgm:if>
      <dgm:else name="Name31"/>
    </dgm:choose>
    <dgm:choose name="Name32">
      <dgm:if name="Name33" axis="ch" ptType="node" func="cnt" op="gte" val="4">
        <dgm:layoutNode name="comp4">
          <dgm:alg type="composite"/>
          <dgm:shape xmlns:r="http://schemas.openxmlformats.org/officeDocument/2006/relationships" r:blip="">
            <dgm:adjLst/>
          </dgm:shape>
          <dgm:presOf/>
          <dgm:choose name="Name34">
            <dgm:if name="Name35" axis="ch" ptType="node" func="cnt" op="equ" val="4">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5"/>
                <dgm:constr type="w" for="ch" forName="c4text" refType="w" refFor="ch" refForName="circle4" fact="0.70711"/>
                <dgm:constr type="h" for="ch" forName="c4text" refType="h" refFor="ch" refForName="circle4" fact="0.5"/>
              </dgm:constrLst>
            </dgm:if>
            <dgm:if name="Name36" axis="ch" ptType="node" func="cnt" op="gte" val="5">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18"/>
                <dgm:constr type="w" for="ch" forName="c4text" refType="w" refFor="ch" refForName="circle4" fact="0.54"/>
                <dgm:constr type="h" for="ch" forName="c4text" refType="h" refFor="ch" refForName="circle4" fact="0.18"/>
              </dgm:constrLst>
            </dgm:if>
            <dgm:else name="Name37"/>
          </dgm:choose>
          <dgm:ruleLst/>
          <dgm:layoutNode name="circle4" styleLbl="node1">
            <dgm:alg type="sp"/>
            <dgm:shape xmlns:r="http://schemas.openxmlformats.org/officeDocument/2006/relationships" type="ellipse" r:blip="">
              <dgm:adjLst/>
            </dgm:shape>
            <dgm:presOf axis="ch desOrSelf" ptType="node node" st="4 1" cnt="1 0"/>
            <dgm:constrLst>
              <dgm:constr type="h" refType="w"/>
            </dgm:constrLst>
            <dgm:ruleLst/>
          </dgm:layoutNode>
          <dgm:layoutNode name="c4text">
            <dgm:varLst>
              <dgm:bulletEnabled val="1"/>
            </dgm:varLst>
            <dgm:alg type="tx"/>
            <dgm:shape xmlns:r="http://schemas.openxmlformats.org/officeDocument/2006/relationships" type="rect" r:blip="" hideGeom="1">
              <dgm:adjLst/>
            </dgm:shape>
            <dgm:presOf axis="ch desOrSelf" ptType="node node" st="4 1" cnt="1 0"/>
            <dgm:constrLst/>
            <dgm:ruleLst>
              <dgm:rule type="primFontSz" val="5" fact="NaN" max="NaN"/>
            </dgm:ruleLst>
          </dgm:layoutNode>
        </dgm:layoutNode>
      </dgm:if>
      <dgm:else name="Name38"/>
    </dgm:choose>
    <dgm:choose name="Name39">
      <dgm:if name="Name40" axis="ch" ptType="node" func="cnt" op="gte" val="5">
        <dgm:layoutNode name="comp5">
          <dgm:alg type="composite"/>
          <dgm:shape xmlns:r="http://schemas.openxmlformats.org/officeDocument/2006/relationships" r:blip="">
            <dgm:adjLst/>
          </dgm:shape>
          <dgm:presOf/>
          <dgm:choose name="Name41">
            <dgm:if name="Name42" axis="ch" ptType="node" func="cnt" op="equ" val="5">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5"/>
                <dgm:constr type="w" for="ch" forName="c5text" refType="w" refFor="ch" refForName="circle5" fact="0.70711"/>
                <dgm:constr type="h" for="ch" forName="c5text" refType="h" refFor="ch" refForName="circle5" fact="0.5"/>
              </dgm:constrLst>
            </dgm:if>
            <dgm:if name="Name43" axis="ch" ptType="node" func="cnt" op="gte" val="6">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25"/>
                <dgm:constr type="w" for="ch" forName="c5text" refType="w" refFor="ch" refForName="circle5" fact="0.65"/>
                <dgm:constr type="h" for="ch" forName="c5text" refType="h" refFor="ch" refForName="circle5" fact="0.25"/>
              </dgm:constrLst>
            </dgm:if>
            <dgm:else name="Name44"/>
          </dgm:choose>
          <dgm:ruleLst/>
          <dgm:layoutNode name="circle5" styleLbl="node1">
            <dgm:alg type="sp"/>
            <dgm:shape xmlns:r="http://schemas.openxmlformats.org/officeDocument/2006/relationships" type="ellipse" r:blip="">
              <dgm:adjLst/>
            </dgm:shape>
            <dgm:presOf axis="ch desOrSelf" ptType="node node" st="5 1" cnt="1 0"/>
            <dgm:constrLst>
              <dgm:constr type="h" refType="w"/>
            </dgm:constrLst>
            <dgm:ruleLst/>
          </dgm:layoutNode>
          <dgm:layoutNode name="c5text">
            <dgm:varLst>
              <dgm:bulletEnabled val="1"/>
            </dgm:varLst>
            <dgm:alg type="tx"/>
            <dgm:shape xmlns:r="http://schemas.openxmlformats.org/officeDocument/2006/relationships" type="rect" r:blip="" hideGeom="1">
              <dgm:adjLst/>
            </dgm:shape>
            <dgm:presOf axis="ch desOrSelf" ptType="node node" st="5 1" cnt="1 0"/>
            <dgm:constrLst/>
            <dgm:ruleLst>
              <dgm:rule type="primFontSz" val="5" fact="NaN" max="NaN"/>
            </dgm:ruleLst>
          </dgm:layoutNode>
        </dgm:layoutNode>
      </dgm:if>
      <dgm:else name="Name45"/>
    </dgm:choose>
    <dgm:choose name="Name46">
      <dgm:if name="Name47" axis="ch" ptType="node" func="cnt" op="gte" val="6">
        <dgm:layoutNode name="comp6">
          <dgm:alg type="composite"/>
          <dgm:shape xmlns:r="http://schemas.openxmlformats.org/officeDocument/2006/relationships" r:blip="">
            <dgm:adjLst/>
          </dgm:shape>
          <dgm:presOf/>
          <dgm:choose name="Name48">
            <dgm:if name="Name49" axis="ch" ptType="node" func="cnt" op="equ" val="6">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5"/>
                <dgm:constr type="w" for="ch" forName="c6text" refType="w" refFor="ch" refForName="circle6" fact="0.70711"/>
                <dgm:constr type="h" for="ch" forName="c6text" refType="h" refFor="ch" refForName="circle6" fact="0.5"/>
              </dgm:constrLst>
            </dgm:if>
            <dgm:if name="Name50" axis="ch" ptType="node" func="cnt" op="gte" val="7">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27"/>
                <dgm:constr type="w" for="ch" forName="c6text" refType="w" refFor="ch" refForName="circle6" fact="0.68"/>
                <dgm:constr type="h" for="ch" forName="c6text" refType="h" refFor="ch" refForName="circle6" fact="0.241"/>
              </dgm:constrLst>
            </dgm:if>
            <dgm:else name="Name51"/>
          </dgm:choose>
          <dgm:ruleLst/>
          <dgm:layoutNode name="circle6" styleLbl="node1">
            <dgm:alg type="sp"/>
            <dgm:shape xmlns:r="http://schemas.openxmlformats.org/officeDocument/2006/relationships" type="ellipse" r:blip="">
              <dgm:adjLst/>
            </dgm:shape>
            <dgm:presOf axis="ch desOrSelf" ptType="node node" st="6 1" cnt="1 0"/>
            <dgm:constrLst>
              <dgm:constr type="h" refType="w"/>
            </dgm:constrLst>
            <dgm:ruleLst/>
          </dgm:layoutNode>
          <dgm:layoutNode name="c6text">
            <dgm:varLst>
              <dgm:bulletEnabled val="1"/>
            </dgm:varLst>
            <dgm:alg type="tx"/>
            <dgm:shape xmlns:r="http://schemas.openxmlformats.org/officeDocument/2006/relationships" type="rect" r:blip="" hideGeom="1">
              <dgm:adjLst/>
            </dgm:shape>
            <dgm:presOf axis="ch desOrSelf" ptType="node node" st="6 1" cnt="1 0"/>
            <dgm:constrLst/>
            <dgm:ruleLst>
              <dgm:rule type="primFontSz" val="5" fact="NaN" max="NaN"/>
            </dgm:ruleLst>
          </dgm:layoutNode>
        </dgm:layoutNode>
      </dgm:if>
      <dgm:else name="Name52"/>
    </dgm:choose>
    <dgm:choose name="Name53">
      <dgm:if name="Name54" axis="ch" ptType="node" func="cnt" op="gte" val="7">
        <dgm:layoutNode name="comp7">
          <dgm:alg type="composite"/>
          <dgm:shape xmlns:r="http://schemas.openxmlformats.org/officeDocument/2006/relationships" r:blip="">
            <dgm:adjLst/>
          </dgm:shape>
          <dgm:presOf/>
          <dgm:constrLst>
            <dgm:constr type="w" for="ch" forName="circle7" refType="w"/>
            <dgm:constr type="h" for="ch" forName="circle7" refType="h"/>
            <dgm:constr type="ctrX" for="ch" forName="circle7" refType="w" fact="0.5"/>
            <dgm:constr type="ctrY" for="ch" forName="circle7" refType="h" fact="0.5"/>
            <dgm:constr type="ctrX" for="ch" forName="c7text" refType="w" fact="0.5"/>
            <dgm:constr type="ctrY" for="ch" forName="c7text" refType="h" fact="0.5"/>
            <dgm:constr type="w" for="ch" forName="c7text" refType="w" refFor="ch" refForName="circle7" fact="0.70711"/>
            <dgm:constr type="h" for="ch" forName="c7text" refType="h" refFor="ch" refForName="circle7" fact="0.5"/>
          </dgm:constrLst>
          <dgm:ruleLst/>
          <dgm:layoutNode name="circle7" styleLbl="node1">
            <dgm:alg type="sp"/>
            <dgm:shape xmlns:r="http://schemas.openxmlformats.org/officeDocument/2006/relationships" type="ellipse" r:blip="">
              <dgm:adjLst/>
            </dgm:shape>
            <dgm:presOf axis="ch desOrSelf" ptType="node node" st="7 1" cnt="1 0"/>
            <dgm:constrLst>
              <dgm:constr type="h" refType="w"/>
            </dgm:constrLst>
            <dgm:ruleLst/>
          </dgm:layoutNode>
          <dgm:layoutNode name="c7text">
            <dgm:varLst>
              <dgm:bulletEnabled val="1"/>
            </dgm:varLst>
            <dgm:alg type="tx"/>
            <dgm:shape xmlns:r="http://schemas.openxmlformats.org/officeDocument/2006/relationships" type="rect" r:blip="" hideGeom="1">
              <dgm:adjLst/>
            </dgm:shape>
            <dgm:presOf axis="ch desOrSelf" ptType="node node" st="7 1" cnt="1 0"/>
            <dgm:constrLst/>
            <dgm:ruleLst>
              <dgm:rule type="primFontSz" val="5" fact="NaN" max="NaN"/>
            </dgm:ruleLst>
          </dgm:layoutNode>
        </dgm:layoutNode>
      </dgm:if>
      <dgm:else name="Name55"/>
    </dgm:choose>
  </dgm:layoutNode>
</dgm:layoutDef>
</file>

<file path=word/diagrams/layout5.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layout7.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6.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6FDAD1-3D2A-448C-B305-E93A1D2FC5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818</TotalTime>
  <Pages>204</Pages>
  <Words>53121</Words>
  <Characters>302796</Characters>
  <Application>Microsoft Office Word</Application>
  <DocSecurity>0</DocSecurity>
  <Lines>2523</Lines>
  <Paragraphs>710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355207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admin</cp:lastModifiedBy>
  <cp:revision>69</cp:revision>
  <dcterms:created xsi:type="dcterms:W3CDTF">2021-01-29T15:56:00Z</dcterms:created>
  <dcterms:modified xsi:type="dcterms:W3CDTF">2023-04-03T09:34:00Z</dcterms:modified>
</cp:coreProperties>
</file>